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F47BAA" w14:textId="77777777" w:rsidR="000A7622" w:rsidRPr="00FB6341" w:rsidRDefault="000A7622" w:rsidP="000A7622">
      <w:pPr>
        <w:pStyle w:val="Default"/>
        <w:rPr>
          <w:rFonts w:asciiTheme="minorHAnsi" w:hAnsiTheme="minorHAnsi" w:cstheme="minorHAnsi"/>
          <w:sz w:val="22"/>
          <w:szCs w:val="22"/>
        </w:rPr>
      </w:pPr>
    </w:p>
    <w:p w14:paraId="2538F7F5" w14:textId="77777777" w:rsidR="000A7622" w:rsidRPr="00FB6341"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FB6341">
        <w:rPr>
          <w:rFonts w:cstheme="minorHAnsi"/>
          <w:b/>
          <w:bCs/>
          <w:color w:val="316192"/>
          <w:sz w:val="28"/>
          <w:szCs w:val="26"/>
        </w:rPr>
        <w:t>Marquette University</w:t>
      </w:r>
    </w:p>
    <w:p w14:paraId="158D4B9F" w14:textId="77777777" w:rsidR="000A7622" w:rsidRPr="00FB6341" w:rsidRDefault="000A7622" w:rsidP="00D14423">
      <w:pPr>
        <w:autoSpaceDE w:val="0"/>
        <w:autoSpaceDN w:val="0"/>
        <w:adjustRightInd w:val="0"/>
        <w:rPr>
          <w:rFonts w:cstheme="minorHAnsi"/>
          <w:b/>
          <w:bCs/>
          <w:color w:val="316192"/>
          <w:sz w:val="40"/>
          <w:szCs w:val="36"/>
        </w:rPr>
      </w:pPr>
      <w:proofErr w:type="spellStart"/>
      <w:r w:rsidRPr="00FB6341">
        <w:rPr>
          <w:rFonts w:cstheme="minorHAnsi"/>
          <w:b/>
          <w:bCs/>
          <w:color w:val="316192"/>
          <w:sz w:val="40"/>
          <w:szCs w:val="36"/>
        </w:rPr>
        <w:t>e-Publications@Marquette</w:t>
      </w:r>
      <w:proofErr w:type="spellEnd"/>
    </w:p>
    <w:p w14:paraId="689ACF87" w14:textId="77777777" w:rsidR="000A7622" w:rsidRPr="00FB6341" w:rsidRDefault="000A7622" w:rsidP="00D14423">
      <w:pPr>
        <w:autoSpaceDE w:val="0"/>
        <w:autoSpaceDN w:val="0"/>
        <w:adjustRightInd w:val="0"/>
        <w:rPr>
          <w:rFonts w:cstheme="minorHAnsi"/>
          <w:b/>
          <w:bCs/>
          <w:i/>
          <w:iCs/>
        </w:rPr>
      </w:pPr>
    </w:p>
    <w:p w14:paraId="161853CC" w14:textId="4A341E60" w:rsidR="000A7622" w:rsidRPr="00FB6341" w:rsidRDefault="00693C1D" w:rsidP="00D14423">
      <w:pPr>
        <w:autoSpaceDE w:val="0"/>
        <w:autoSpaceDN w:val="0"/>
        <w:adjustRightInd w:val="0"/>
        <w:rPr>
          <w:rFonts w:cstheme="minorHAnsi"/>
          <w:b/>
          <w:bCs/>
          <w:i/>
          <w:iCs/>
          <w:sz w:val="32"/>
          <w:szCs w:val="32"/>
        </w:rPr>
      </w:pPr>
      <w:r w:rsidRPr="00FB6341">
        <w:rPr>
          <w:rFonts w:cstheme="minorHAnsi"/>
          <w:b/>
          <w:bCs/>
          <w:i/>
          <w:iCs/>
          <w:sz w:val="32"/>
          <w:szCs w:val="32"/>
        </w:rPr>
        <w:t xml:space="preserve">Physics </w:t>
      </w:r>
      <w:r w:rsidR="000A7622" w:rsidRPr="00FB6341">
        <w:rPr>
          <w:rFonts w:cstheme="minorHAnsi"/>
          <w:b/>
          <w:bCs/>
          <w:i/>
          <w:iCs/>
          <w:sz w:val="32"/>
          <w:szCs w:val="32"/>
        </w:rPr>
        <w:t>Faculty Research and Publications/</w:t>
      </w:r>
      <w:r w:rsidR="009732A9" w:rsidRPr="00FB6341">
        <w:rPr>
          <w:rFonts w:cstheme="minorHAnsi"/>
          <w:b/>
          <w:bCs/>
          <w:i/>
          <w:iCs/>
          <w:sz w:val="32"/>
          <w:szCs w:val="32"/>
        </w:rPr>
        <w:t xml:space="preserve">College of </w:t>
      </w:r>
      <w:r w:rsidRPr="00FB6341">
        <w:rPr>
          <w:rFonts w:cstheme="minorHAnsi"/>
          <w:b/>
          <w:bCs/>
          <w:i/>
          <w:iCs/>
          <w:sz w:val="32"/>
          <w:szCs w:val="32"/>
        </w:rPr>
        <w:t>Arts and Sciences</w:t>
      </w:r>
    </w:p>
    <w:bookmarkEnd w:id="0"/>
    <w:p w14:paraId="3E538636" w14:textId="77777777" w:rsidR="000A7622" w:rsidRPr="00FB6341" w:rsidRDefault="000A7622" w:rsidP="00D14423">
      <w:pPr>
        <w:jc w:val="center"/>
        <w:rPr>
          <w:rFonts w:cstheme="minorHAnsi"/>
          <w:b/>
          <w:bCs/>
          <w:i/>
          <w:iCs/>
        </w:rPr>
      </w:pPr>
    </w:p>
    <w:p w14:paraId="25509BF0" w14:textId="3FC0B04E" w:rsidR="000A7622" w:rsidRPr="00FB6341" w:rsidRDefault="000A7622" w:rsidP="00D14423">
      <w:pPr>
        <w:jc w:val="center"/>
        <w:rPr>
          <w:rFonts w:cstheme="minorHAnsi"/>
          <w:sz w:val="24"/>
          <w:szCs w:val="24"/>
        </w:rPr>
      </w:pPr>
      <w:r w:rsidRPr="00FB6341">
        <w:rPr>
          <w:rFonts w:cstheme="minorHAnsi"/>
          <w:b/>
          <w:bCs/>
          <w:i/>
          <w:iCs/>
          <w:sz w:val="24"/>
          <w:szCs w:val="24"/>
        </w:rPr>
        <w:t xml:space="preserve">This paper is NOT THE PUBLISHED VERSION; </w:t>
      </w:r>
      <w:r w:rsidRPr="00FB6341">
        <w:rPr>
          <w:rFonts w:cstheme="minorHAnsi"/>
          <w:b/>
          <w:bCs/>
          <w:sz w:val="24"/>
          <w:szCs w:val="24"/>
        </w:rPr>
        <w:t xml:space="preserve">but the author’s final, peer-reviewed manuscript. </w:t>
      </w:r>
      <w:r w:rsidRPr="00FB6341">
        <w:rPr>
          <w:rFonts w:cstheme="minorHAnsi"/>
          <w:sz w:val="24"/>
          <w:szCs w:val="24"/>
        </w:rPr>
        <w:t xml:space="preserve">The published version may be accessed by following the link in </w:t>
      </w:r>
      <w:proofErr w:type="spellStart"/>
      <w:r w:rsidRPr="00FB6341">
        <w:rPr>
          <w:rFonts w:cstheme="minorHAnsi"/>
          <w:sz w:val="24"/>
          <w:szCs w:val="24"/>
        </w:rPr>
        <w:t>th</w:t>
      </w:r>
      <w:proofErr w:type="spellEnd"/>
      <w:r w:rsidRPr="00FB6341">
        <w:rPr>
          <w:rFonts w:cstheme="minorHAnsi"/>
          <w:sz w:val="24"/>
          <w:szCs w:val="24"/>
        </w:rPr>
        <w:t xml:space="preserve"> citation below.</w:t>
      </w:r>
    </w:p>
    <w:p w14:paraId="207B0342" w14:textId="77777777" w:rsidR="000A7622" w:rsidRPr="00FB6341" w:rsidRDefault="000A7622" w:rsidP="00D14423">
      <w:pPr>
        <w:jc w:val="center"/>
        <w:rPr>
          <w:rFonts w:cstheme="minorHAnsi"/>
          <w:sz w:val="24"/>
          <w:szCs w:val="24"/>
        </w:rPr>
      </w:pPr>
    </w:p>
    <w:p w14:paraId="364915E7" w14:textId="77777777" w:rsidR="00B02557" w:rsidRDefault="005877E7" w:rsidP="00B02557">
      <w:pPr>
        <w:pStyle w:val="NoSpacing"/>
      </w:pPr>
      <w:r>
        <w:rPr>
          <w:i/>
          <w:lang w:val="fr-FR"/>
        </w:rPr>
        <w:t>Nature</w:t>
      </w:r>
      <w:r w:rsidR="000A7622" w:rsidRPr="00FB6341">
        <w:rPr>
          <w:lang w:val="fr-FR"/>
        </w:rPr>
        <w:t xml:space="preserve">, Vol. </w:t>
      </w:r>
      <w:r w:rsidR="00984E14">
        <w:rPr>
          <w:lang w:val="fr-FR"/>
        </w:rPr>
        <w:t>5</w:t>
      </w:r>
      <w:r w:rsidR="00EC5550">
        <w:rPr>
          <w:lang w:val="fr-FR"/>
        </w:rPr>
        <w:t>61</w:t>
      </w:r>
      <w:r w:rsidR="00846718">
        <w:rPr>
          <w:lang w:val="fr-FR"/>
        </w:rPr>
        <w:t xml:space="preserve"> </w:t>
      </w:r>
      <w:r w:rsidR="000A7622" w:rsidRPr="00FB6341">
        <w:rPr>
          <w:lang w:val="fr-FR"/>
        </w:rPr>
        <w:t>(</w:t>
      </w:r>
      <w:proofErr w:type="spellStart"/>
      <w:r w:rsidR="007B2067">
        <w:rPr>
          <w:lang w:val="fr-FR"/>
        </w:rPr>
        <w:t>September</w:t>
      </w:r>
      <w:proofErr w:type="spellEnd"/>
      <w:r w:rsidR="007B2067">
        <w:rPr>
          <w:lang w:val="fr-FR"/>
        </w:rPr>
        <w:t xml:space="preserve"> 13, </w:t>
      </w:r>
      <w:r w:rsidR="0030745C">
        <w:rPr>
          <w:lang w:val="fr-FR"/>
        </w:rPr>
        <w:t>2018</w:t>
      </w:r>
      <w:proofErr w:type="gramStart"/>
      <w:r w:rsidR="000A7622" w:rsidRPr="00FB6341">
        <w:rPr>
          <w:lang w:val="fr-FR"/>
        </w:rPr>
        <w:t>):</w:t>
      </w:r>
      <w:proofErr w:type="gramEnd"/>
      <w:r w:rsidR="000A7622" w:rsidRPr="00FB6341">
        <w:rPr>
          <w:lang w:val="fr-FR"/>
        </w:rPr>
        <w:t xml:space="preserve"> </w:t>
      </w:r>
      <w:r w:rsidR="0030745C">
        <w:rPr>
          <w:lang w:val="fr-FR"/>
        </w:rPr>
        <w:t>211-215</w:t>
      </w:r>
      <w:r w:rsidR="000A7622" w:rsidRPr="00FB6341">
        <w:rPr>
          <w:lang w:val="fr-FR"/>
        </w:rPr>
        <w:t xml:space="preserve">. </w:t>
      </w:r>
      <w:hyperlink r:id="rId8" w:history="1">
        <w:r w:rsidR="000A7622" w:rsidRPr="00FB6341">
          <w:rPr>
            <w:color w:val="0563C1" w:themeColor="hyperlink"/>
            <w:u w:val="single"/>
            <w:lang w:val="fr-FR"/>
          </w:rPr>
          <w:t>DOI</w:t>
        </w:r>
      </w:hyperlink>
      <w:r w:rsidR="000A7622" w:rsidRPr="00FB6341">
        <w:rPr>
          <w:lang w:val="fr-FR"/>
        </w:rPr>
        <w:t xml:space="preserve">. </w:t>
      </w:r>
      <w:r w:rsidR="000A7622" w:rsidRPr="00FB6341">
        <w:t xml:space="preserve">This article is </w:t>
      </w:r>
      <w:r w:rsidR="00B02557" w:rsidRPr="00B02557">
        <w:t>Open Access This article is licensed under a Creative Commons</w:t>
      </w:r>
      <w:r w:rsidR="00B02557">
        <w:t xml:space="preserve"> </w:t>
      </w:r>
      <w:r w:rsidR="00B02557" w:rsidRPr="00B02557">
        <w:t>Attribution 4.0 International License, which permits use, sharing,</w:t>
      </w:r>
      <w:r w:rsidR="00B02557">
        <w:t xml:space="preserve"> </w:t>
      </w:r>
      <w:r w:rsidR="00B02557" w:rsidRPr="00B02557">
        <w:t>adaptation, distribution and reproduction in any medium or</w:t>
      </w:r>
      <w:r w:rsidR="00B02557">
        <w:t xml:space="preserve"> </w:t>
      </w:r>
      <w:r w:rsidR="00B02557" w:rsidRPr="00B02557">
        <w:t>format, as long as you give appropriate credit to the original author(s) and</w:t>
      </w:r>
      <w:r w:rsidR="00B02557">
        <w:t xml:space="preserve"> </w:t>
      </w:r>
      <w:r w:rsidR="00B02557" w:rsidRPr="00B02557">
        <w:t>the source, provide a link to the Creative Commons license, and indicate if</w:t>
      </w:r>
      <w:r w:rsidR="00B02557">
        <w:t xml:space="preserve"> </w:t>
      </w:r>
      <w:r w:rsidR="00B02557" w:rsidRPr="00B02557">
        <w:t>changes were made. The images or other third party material in this</w:t>
      </w:r>
      <w:bookmarkStart w:id="2" w:name="_GoBack"/>
      <w:bookmarkEnd w:id="2"/>
      <w:r w:rsidR="00B02557" w:rsidRPr="00B02557">
        <w:t xml:space="preserve"> article are</w:t>
      </w:r>
      <w:r w:rsidR="00B02557">
        <w:t xml:space="preserve"> </w:t>
      </w:r>
      <w:r w:rsidR="00B02557" w:rsidRPr="00B02557">
        <w:t xml:space="preserve">included in the article’s Creative Commons license, unless </w:t>
      </w:r>
      <w:proofErr w:type="gramStart"/>
      <w:r w:rsidR="00B02557" w:rsidRPr="00B02557">
        <w:t xml:space="preserve">indicated </w:t>
      </w:r>
      <w:r w:rsidR="00B02557">
        <w:t xml:space="preserve"> </w:t>
      </w:r>
      <w:proofErr w:type="spellStart"/>
      <w:r w:rsidR="00B02557" w:rsidRPr="00B02557">
        <w:t>therwise</w:t>
      </w:r>
      <w:proofErr w:type="spellEnd"/>
      <w:proofErr w:type="gramEnd"/>
      <w:r w:rsidR="00B02557">
        <w:t xml:space="preserve"> </w:t>
      </w:r>
      <w:r w:rsidR="00B02557" w:rsidRPr="00B02557">
        <w:t>in a credit line to the material. If material is not included in the article’s</w:t>
      </w:r>
      <w:r w:rsidR="00B02557">
        <w:t xml:space="preserve"> </w:t>
      </w:r>
      <w:r w:rsidR="00B02557" w:rsidRPr="00B02557">
        <w:t>Creative Commons license and your intended use is not permitted by statutory</w:t>
      </w:r>
      <w:r w:rsidR="00B02557">
        <w:t xml:space="preserve"> </w:t>
      </w:r>
      <w:r w:rsidR="00B02557" w:rsidRPr="00B02557">
        <w:t>regulation or exceeds the permitted use, you will need to obtain permission</w:t>
      </w:r>
      <w:r w:rsidR="00B02557">
        <w:t xml:space="preserve"> </w:t>
      </w:r>
      <w:r w:rsidR="00B02557" w:rsidRPr="00B02557">
        <w:t>directly from the copyright holder.</w:t>
      </w:r>
    </w:p>
    <w:p w14:paraId="2A38AFE1" w14:textId="594B3BFC" w:rsidR="000A7622" w:rsidRPr="00FB6341" w:rsidRDefault="000A7622" w:rsidP="00B02557">
      <w:pPr>
        <w:pStyle w:val="NoSpacing"/>
      </w:pPr>
      <w:r w:rsidRPr="00FB6341">
        <w:t xml:space="preserve">. </w:t>
      </w:r>
    </w:p>
    <w:p w14:paraId="2355D8BB" w14:textId="114EC5BF" w:rsidR="0079719D" w:rsidRPr="00FB6341" w:rsidRDefault="0079719D" w:rsidP="000F297A">
      <w:pPr>
        <w:pStyle w:val="Title"/>
        <w:rPr>
          <w:rFonts w:asciiTheme="minorHAnsi" w:hAnsiTheme="minorHAnsi" w:cstheme="minorHAnsi"/>
        </w:rPr>
      </w:pPr>
      <w:r w:rsidRPr="00FB6341">
        <w:rPr>
          <w:rFonts w:asciiTheme="minorHAnsi" w:hAnsiTheme="minorHAnsi" w:cstheme="minorHAnsi"/>
        </w:rPr>
        <w:t xml:space="preserve">Observation of the 1S–2P Lyman-α </w:t>
      </w:r>
      <w:r w:rsidRPr="00FB6341">
        <w:rPr>
          <w:rFonts w:asciiTheme="minorHAnsi" w:hAnsiTheme="minorHAnsi" w:cstheme="minorHAnsi"/>
        </w:rPr>
        <w:t xml:space="preserve">Transition </w:t>
      </w:r>
      <w:r w:rsidRPr="00FB6341">
        <w:rPr>
          <w:rFonts w:asciiTheme="minorHAnsi" w:hAnsiTheme="minorHAnsi" w:cstheme="minorHAnsi"/>
        </w:rPr>
        <w:t xml:space="preserve">in </w:t>
      </w:r>
      <w:r w:rsidRPr="00FB6341">
        <w:rPr>
          <w:rFonts w:asciiTheme="minorHAnsi" w:hAnsiTheme="minorHAnsi" w:cstheme="minorHAnsi"/>
        </w:rPr>
        <w:t>Antihydrogen</w:t>
      </w:r>
    </w:p>
    <w:p w14:paraId="20F4E1DD" w14:textId="0299E790" w:rsidR="00693C1D" w:rsidRPr="00FB6341" w:rsidRDefault="00693C1D" w:rsidP="004876CD">
      <w:pPr>
        <w:rPr>
          <w:rFonts w:cstheme="minorHAnsi"/>
        </w:rPr>
      </w:pPr>
    </w:p>
    <w:p w14:paraId="1CEF7364" w14:textId="07404F3B" w:rsidR="00C52DC1" w:rsidRPr="00FB6341" w:rsidRDefault="00C52DC1" w:rsidP="00DB3899">
      <w:pPr>
        <w:pStyle w:val="NoSpacing"/>
        <w:rPr>
          <w:rFonts w:cstheme="minorHAnsi"/>
          <w:sz w:val="32"/>
          <w:szCs w:val="32"/>
        </w:rPr>
      </w:pPr>
      <w:r w:rsidRPr="00FB6341">
        <w:rPr>
          <w:rFonts w:cstheme="minorHAnsi"/>
          <w:sz w:val="32"/>
          <w:szCs w:val="32"/>
        </w:rPr>
        <w:t>M. Ahmadi</w:t>
      </w:r>
    </w:p>
    <w:p w14:paraId="492C4062" w14:textId="795A69E6" w:rsidR="006524AB" w:rsidRPr="00FB6341" w:rsidRDefault="006524AB" w:rsidP="00DB3899">
      <w:pPr>
        <w:pStyle w:val="NoSpacing"/>
        <w:rPr>
          <w:rFonts w:cstheme="minorHAnsi"/>
          <w:sz w:val="24"/>
          <w:szCs w:val="24"/>
        </w:rPr>
      </w:pPr>
      <w:r w:rsidRPr="00FB6341">
        <w:rPr>
          <w:rFonts w:cstheme="minorHAnsi"/>
          <w:sz w:val="24"/>
          <w:szCs w:val="24"/>
        </w:rPr>
        <w:t>Department of Physics, University of Liverpool, Liverpool, UK</w:t>
      </w:r>
    </w:p>
    <w:p w14:paraId="3C688348" w14:textId="39413A35" w:rsidR="00C52DC1" w:rsidRPr="00FB6341" w:rsidRDefault="00C52DC1" w:rsidP="00DB3899">
      <w:pPr>
        <w:pStyle w:val="NoSpacing"/>
        <w:rPr>
          <w:rFonts w:cstheme="minorHAnsi"/>
          <w:sz w:val="32"/>
          <w:szCs w:val="32"/>
        </w:rPr>
      </w:pPr>
      <w:r w:rsidRPr="00FB6341">
        <w:rPr>
          <w:rFonts w:cstheme="minorHAnsi"/>
          <w:sz w:val="32"/>
          <w:szCs w:val="32"/>
        </w:rPr>
        <w:t>B. X. R. Alves</w:t>
      </w:r>
    </w:p>
    <w:p w14:paraId="1662DF6B" w14:textId="1619DDB0" w:rsidR="007470F4" w:rsidRPr="00FB6341" w:rsidRDefault="007470F4" w:rsidP="00DB3899">
      <w:pPr>
        <w:pStyle w:val="NoSpacing"/>
        <w:rPr>
          <w:rFonts w:cstheme="minorHAnsi"/>
          <w:sz w:val="24"/>
          <w:szCs w:val="24"/>
        </w:rPr>
      </w:pPr>
      <w:r w:rsidRPr="00FB6341">
        <w:rPr>
          <w:rFonts w:cstheme="minorHAnsi"/>
          <w:sz w:val="24"/>
          <w:szCs w:val="24"/>
        </w:rPr>
        <w:t>Department of Physics and Astronomy, Aarhus University, Aarhus, Denmark</w:t>
      </w:r>
    </w:p>
    <w:p w14:paraId="45F60B3A" w14:textId="5408A8CE" w:rsidR="00C52DC1" w:rsidRPr="00FB6341" w:rsidRDefault="00C52DC1" w:rsidP="00DB3899">
      <w:pPr>
        <w:pStyle w:val="NoSpacing"/>
        <w:rPr>
          <w:rFonts w:cstheme="minorHAnsi"/>
          <w:sz w:val="32"/>
          <w:szCs w:val="32"/>
        </w:rPr>
      </w:pPr>
      <w:r w:rsidRPr="00FB6341">
        <w:rPr>
          <w:rFonts w:cstheme="minorHAnsi"/>
          <w:sz w:val="32"/>
          <w:szCs w:val="32"/>
        </w:rPr>
        <w:t>C. J. Baker</w:t>
      </w:r>
    </w:p>
    <w:p w14:paraId="6B40D20E" w14:textId="6995B18C" w:rsidR="00573643" w:rsidRPr="00FB6341" w:rsidRDefault="00573643" w:rsidP="00DB3899">
      <w:pPr>
        <w:pStyle w:val="NoSpacing"/>
        <w:rPr>
          <w:rFonts w:cstheme="minorHAnsi"/>
          <w:sz w:val="24"/>
          <w:szCs w:val="24"/>
        </w:rPr>
      </w:pPr>
      <w:r w:rsidRPr="00FB6341">
        <w:rPr>
          <w:rFonts w:cstheme="minorHAnsi"/>
          <w:sz w:val="24"/>
          <w:szCs w:val="24"/>
        </w:rPr>
        <w:t>Department of Physics, College of Science, Swansea</w:t>
      </w:r>
      <w:r w:rsidRPr="00FB6341">
        <w:rPr>
          <w:rFonts w:cstheme="minorHAnsi"/>
          <w:sz w:val="24"/>
          <w:szCs w:val="24"/>
        </w:rPr>
        <w:t xml:space="preserve"> </w:t>
      </w:r>
      <w:r w:rsidRPr="00FB6341">
        <w:rPr>
          <w:rFonts w:cstheme="minorHAnsi"/>
          <w:sz w:val="24"/>
          <w:szCs w:val="24"/>
        </w:rPr>
        <w:t>University, Swansea, UK</w:t>
      </w:r>
    </w:p>
    <w:p w14:paraId="211A7618" w14:textId="16D311B9" w:rsidR="00C52DC1" w:rsidRPr="00FB6341" w:rsidRDefault="00C52DC1" w:rsidP="00DB3899">
      <w:pPr>
        <w:pStyle w:val="NoSpacing"/>
        <w:rPr>
          <w:rFonts w:cstheme="minorHAnsi"/>
          <w:sz w:val="32"/>
          <w:szCs w:val="32"/>
        </w:rPr>
      </w:pPr>
      <w:r w:rsidRPr="00FB6341">
        <w:rPr>
          <w:rFonts w:cstheme="minorHAnsi"/>
          <w:sz w:val="32"/>
          <w:szCs w:val="32"/>
        </w:rPr>
        <w:t xml:space="preserve">W. </w:t>
      </w:r>
      <w:proofErr w:type="spellStart"/>
      <w:r w:rsidRPr="00FB6341">
        <w:rPr>
          <w:rFonts w:cstheme="minorHAnsi"/>
          <w:sz w:val="32"/>
          <w:szCs w:val="32"/>
        </w:rPr>
        <w:t>Bertsche</w:t>
      </w:r>
      <w:proofErr w:type="spellEnd"/>
    </w:p>
    <w:p w14:paraId="1AEB4C7A" w14:textId="7E799022" w:rsidR="00FB24B1" w:rsidRPr="00FB6341" w:rsidRDefault="00FB24B1" w:rsidP="00DB3899">
      <w:pPr>
        <w:pStyle w:val="NoSpacing"/>
        <w:rPr>
          <w:rFonts w:cstheme="minorHAnsi"/>
          <w:sz w:val="24"/>
          <w:szCs w:val="24"/>
        </w:rPr>
      </w:pPr>
      <w:r w:rsidRPr="00FB6341">
        <w:rPr>
          <w:rFonts w:cstheme="minorHAnsi"/>
          <w:sz w:val="24"/>
          <w:szCs w:val="24"/>
        </w:rPr>
        <w:t>School of Physics and Astronomy, University of Manchester, Manchester, UK</w:t>
      </w:r>
    </w:p>
    <w:p w14:paraId="189B6350" w14:textId="48F48E67" w:rsidR="00DB3899" w:rsidRPr="00FB6341" w:rsidRDefault="00DB3899" w:rsidP="00DB3899">
      <w:pPr>
        <w:pStyle w:val="NoSpacing"/>
        <w:rPr>
          <w:rFonts w:cstheme="minorHAnsi"/>
          <w:sz w:val="24"/>
          <w:szCs w:val="24"/>
        </w:rPr>
      </w:pPr>
      <w:r w:rsidRPr="00FB6341">
        <w:rPr>
          <w:rFonts w:cstheme="minorHAnsi"/>
          <w:sz w:val="24"/>
          <w:szCs w:val="24"/>
        </w:rPr>
        <w:t>Cockcroft Institute, Sci-Tech Daresbury, Warrington, UK</w:t>
      </w:r>
    </w:p>
    <w:p w14:paraId="79C16A05" w14:textId="52C02F3B" w:rsidR="00C52DC1" w:rsidRPr="00FB6341" w:rsidRDefault="00C52DC1" w:rsidP="00DB3899">
      <w:pPr>
        <w:pStyle w:val="NoSpacing"/>
        <w:rPr>
          <w:rFonts w:cstheme="minorHAnsi"/>
          <w:sz w:val="32"/>
          <w:szCs w:val="32"/>
        </w:rPr>
      </w:pPr>
      <w:r w:rsidRPr="00FB6341">
        <w:rPr>
          <w:rFonts w:cstheme="minorHAnsi"/>
          <w:sz w:val="32"/>
          <w:szCs w:val="32"/>
        </w:rPr>
        <w:t>A. Capra</w:t>
      </w:r>
    </w:p>
    <w:p w14:paraId="31E0CC37" w14:textId="12E5618B" w:rsidR="00645CC8" w:rsidRPr="00FB6341" w:rsidRDefault="00645CC8" w:rsidP="00645CC8">
      <w:pPr>
        <w:pStyle w:val="NoSpacing"/>
        <w:rPr>
          <w:rFonts w:cstheme="minorHAnsi"/>
          <w:sz w:val="24"/>
          <w:szCs w:val="24"/>
        </w:rPr>
      </w:pPr>
      <w:r w:rsidRPr="00FB6341">
        <w:rPr>
          <w:rFonts w:cstheme="minorHAnsi"/>
          <w:sz w:val="24"/>
          <w:szCs w:val="24"/>
        </w:rPr>
        <w:t>TRIUMF, Vancouver, British</w:t>
      </w:r>
      <w:r w:rsidRPr="00FB6341">
        <w:rPr>
          <w:rFonts w:cstheme="minorHAnsi"/>
          <w:sz w:val="24"/>
          <w:szCs w:val="24"/>
        </w:rPr>
        <w:t xml:space="preserve"> </w:t>
      </w:r>
      <w:r w:rsidRPr="00FB6341">
        <w:rPr>
          <w:rFonts w:cstheme="minorHAnsi"/>
          <w:sz w:val="24"/>
          <w:szCs w:val="24"/>
        </w:rPr>
        <w:t>Columbia, Canada</w:t>
      </w:r>
    </w:p>
    <w:p w14:paraId="792889C1" w14:textId="766092DA" w:rsidR="00C52DC1" w:rsidRPr="00FB6341" w:rsidRDefault="00C52DC1" w:rsidP="00DB3899">
      <w:pPr>
        <w:pStyle w:val="NoSpacing"/>
        <w:rPr>
          <w:rFonts w:cstheme="minorHAnsi"/>
          <w:sz w:val="32"/>
          <w:szCs w:val="32"/>
        </w:rPr>
      </w:pPr>
      <w:r w:rsidRPr="00FB6341">
        <w:rPr>
          <w:rFonts w:cstheme="minorHAnsi"/>
          <w:sz w:val="32"/>
          <w:szCs w:val="32"/>
        </w:rPr>
        <w:t>C. Carruth</w:t>
      </w:r>
    </w:p>
    <w:p w14:paraId="71EEB000" w14:textId="0D7FE6B8" w:rsidR="00521876" w:rsidRPr="00FB6341" w:rsidRDefault="00521876" w:rsidP="00DB3899">
      <w:pPr>
        <w:pStyle w:val="NoSpacing"/>
        <w:rPr>
          <w:rFonts w:cstheme="minorHAnsi"/>
          <w:sz w:val="24"/>
          <w:szCs w:val="24"/>
        </w:rPr>
      </w:pPr>
      <w:r w:rsidRPr="00FB6341">
        <w:rPr>
          <w:rFonts w:cstheme="minorHAnsi"/>
          <w:sz w:val="24"/>
          <w:szCs w:val="24"/>
        </w:rPr>
        <w:t>Department of Physics, University of California at Berkeley, Berkeley, CA</w:t>
      </w:r>
    </w:p>
    <w:p w14:paraId="022787A6" w14:textId="42028626" w:rsidR="00C52DC1" w:rsidRPr="00FB6341" w:rsidRDefault="00C52DC1" w:rsidP="00DB3899">
      <w:pPr>
        <w:pStyle w:val="NoSpacing"/>
        <w:rPr>
          <w:rFonts w:cstheme="minorHAnsi"/>
          <w:sz w:val="32"/>
          <w:szCs w:val="32"/>
        </w:rPr>
      </w:pPr>
      <w:r w:rsidRPr="00FB6341">
        <w:rPr>
          <w:rFonts w:cstheme="minorHAnsi"/>
          <w:sz w:val="32"/>
          <w:szCs w:val="32"/>
        </w:rPr>
        <w:t>C. L. Cesar</w:t>
      </w:r>
    </w:p>
    <w:p w14:paraId="75E13A9D" w14:textId="0CB23569" w:rsidR="00633FF7" w:rsidRPr="00FB6341" w:rsidRDefault="00633FF7" w:rsidP="00DB3899">
      <w:pPr>
        <w:pStyle w:val="NoSpacing"/>
        <w:rPr>
          <w:rFonts w:cstheme="minorHAnsi"/>
          <w:sz w:val="24"/>
          <w:szCs w:val="24"/>
        </w:rPr>
      </w:pPr>
      <w:r w:rsidRPr="00FB6341">
        <w:rPr>
          <w:rFonts w:cstheme="minorHAnsi"/>
          <w:sz w:val="24"/>
          <w:szCs w:val="24"/>
        </w:rPr>
        <w:lastRenderedPageBreak/>
        <w:t xml:space="preserve">Instituto de </w:t>
      </w:r>
      <w:proofErr w:type="spellStart"/>
      <w:r w:rsidRPr="00FB6341">
        <w:rPr>
          <w:rFonts w:cstheme="minorHAnsi"/>
          <w:sz w:val="24"/>
          <w:szCs w:val="24"/>
        </w:rPr>
        <w:t>Fisica</w:t>
      </w:r>
      <w:proofErr w:type="spellEnd"/>
      <w:r w:rsidRPr="00FB6341">
        <w:rPr>
          <w:rFonts w:cstheme="minorHAnsi"/>
          <w:sz w:val="24"/>
          <w:szCs w:val="24"/>
        </w:rPr>
        <w:t xml:space="preserve">, </w:t>
      </w:r>
      <w:proofErr w:type="spellStart"/>
      <w:r w:rsidRPr="00FB6341">
        <w:rPr>
          <w:rFonts w:cstheme="minorHAnsi"/>
          <w:sz w:val="24"/>
          <w:szCs w:val="24"/>
        </w:rPr>
        <w:t>Universidade</w:t>
      </w:r>
      <w:proofErr w:type="spellEnd"/>
      <w:r w:rsidRPr="00FB6341">
        <w:rPr>
          <w:rFonts w:cstheme="minorHAnsi"/>
          <w:sz w:val="24"/>
          <w:szCs w:val="24"/>
        </w:rPr>
        <w:t xml:space="preserve"> Federal do Rio de Janeiro, Rio de Janeiro, Brazil</w:t>
      </w:r>
    </w:p>
    <w:p w14:paraId="7BA21EC7" w14:textId="5A69F9CF" w:rsidR="00C52DC1" w:rsidRPr="00FB6341" w:rsidRDefault="00C52DC1" w:rsidP="00DB3899">
      <w:pPr>
        <w:pStyle w:val="NoSpacing"/>
        <w:rPr>
          <w:rFonts w:cstheme="minorHAnsi"/>
          <w:sz w:val="32"/>
          <w:szCs w:val="32"/>
        </w:rPr>
      </w:pPr>
      <w:r w:rsidRPr="00FB6341">
        <w:rPr>
          <w:rFonts w:cstheme="minorHAnsi"/>
          <w:sz w:val="32"/>
          <w:szCs w:val="32"/>
        </w:rPr>
        <w:t>M. Charlton</w:t>
      </w:r>
    </w:p>
    <w:p w14:paraId="7D80DC8B" w14:textId="77777777" w:rsidR="00922CFB" w:rsidRPr="00FB6341" w:rsidRDefault="00922CFB" w:rsidP="00DB3899">
      <w:pPr>
        <w:pStyle w:val="NoSpacing"/>
        <w:rPr>
          <w:rFonts w:cstheme="minorHAnsi"/>
          <w:sz w:val="24"/>
          <w:szCs w:val="24"/>
        </w:rPr>
      </w:pPr>
      <w:r w:rsidRPr="00FB6341">
        <w:rPr>
          <w:rFonts w:cstheme="minorHAnsi"/>
          <w:sz w:val="24"/>
          <w:szCs w:val="24"/>
        </w:rPr>
        <w:t>Department of Physics, College of Science, Swansea University, Swansea, UK</w:t>
      </w:r>
    </w:p>
    <w:p w14:paraId="1CC22D32" w14:textId="319B25BD" w:rsidR="00C52DC1" w:rsidRPr="00FB6341" w:rsidRDefault="00C52DC1" w:rsidP="00DB3899">
      <w:pPr>
        <w:pStyle w:val="NoSpacing"/>
        <w:rPr>
          <w:rFonts w:cstheme="minorHAnsi"/>
          <w:sz w:val="32"/>
          <w:szCs w:val="32"/>
        </w:rPr>
      </w:pPr>
      <w:r w:rsidRPr="00FB6341">
        <w:rPr>
          <w:rFonts w:cstheme="minorHAnsi"/>
          <w:sz w:val="32"/>
          <w:szCs w:val="32"/>
        </w:rPr>
        <w:t>S. Cohen</w:t>
      </w:r>
    </w:p>
    <w:p w14:paraId="28039D6D" w14:textId="40C39B65" w:rsidR="001B731E" w:rsidRPr="00FB6341" w:rsidRDefault="001B731E" w:rsidP="001B731E">
      <w:pPr>
        <w:pStyle w:val="NoSpacing"/>
        <w:rPr>
          <w:rFonts w:cstheme="minorHAnsi"/>
          <w:sz w:val="24"/>
          <w:szCs w:val="24"/>
        </w:rPr>
      </w:pPr>
      <w:r w:rsidRPr="00FB6341">
        <w:rPr>
          <w:rFonts w:cstheme="minorHAnsi"/>
          <w:sz w:val="24"/>
          <w:szCs w:val="24"/>
        </w:rPr>
        <w:t>Department</w:t>
      </w:r>
      <w:r w:rsidRPr="00FB6341">
        <w:rPr>
          <w:rFonts w:cstheme="minorHAnsi"/>
          <w:sz w:val="24"/>
          <w:szCs w:val="24"/>
        </w:rPr>
        <w:t xml:space="preserve"> </w:t>
      </w:r>
      <w:r w:rsidRPr="00FB6341">
        <w:rPr>
          <w:rFonts w:cstheme="minorHAnsi"/>
          <w:sz w:val="24"/>
          <w:szCs w:val="24"/>
        </w:rPr>
        <w:t>of Physics, Ben-Gurion University of the Negev, Beer-Sheva, Israel</w:t>
      </w:r>
    </w:p>
    <w:p w14:paraId="6E03C8C2" w14:textId="7FFEED62" w:rsidR="00C52DC1" w:rsidRPr="00FB6341" w:rsidRDefault="00C52DC1" w:rsidP="00DB3899">
      <w:pPr>
        <w:pStyle w:val="NoSpacing"/>
        <w:rPr>
          <w:rFonts w:cstheme="minorHAnsi"/>
          <w:sz w:val="32"/>
          <w:szCs w:val="32"/>
        </w:rPr>
      </w:pPr>
      <w:r w:rsidRPr="00FB6341">
        <w:rPr>
          <w:rFonts w:cstheme="minorHAnsi"/>
          <w:sz w:val="32"/>
          <w:szCs w:val="32"/>
        </w:rPr>
        <w:t xml:space="preserve">R. </w:t>
      </w:r>
      <w:proofErr w:type="spellStart"/>
      <w:r w:rsidRPr="00FB6341">
        <w:rPr>
          <w:rFonts w:cstheme="minorHAnsi"/>
          <w:sz w:val="32"/>
          <w:szCs w:val="32"/>
        </w:rPr>
        <w:t>Collister</w:t>
      </w:r>
      <w:proofErr w:type="spellEnd"/>
    </w:p>
    <w:p w14:paraId="1877B6FD" w14:textId="77777777" w:rsidR="00645CC8" w:rsidRPr="00FB6341" w:rsidRDefault="00645CC8" w:rsidP="00645CC8">
      <w:pPr>
        <w:pStyle w:val="NoSpacing"/>
        <w:rPr>
          <w:rFonts w:cstheme="minorHAnsi"/>
          <w:sz w:val="24"/>
          <w:szCs w:val="24"/>
        </w:rPr>
      </w:pPr>
      <w:r w:rsidRPr="00FB6341">
        <w:rPr>
          <w:rFonts w:cstheme="minorHAnsi"/>
          <w:sz w:val="24"/>
          <w:szCs w:val="24"/>
        </w:rPr>
        <w:t>TRIUMF, Vancouver, British Columbia, Canada</w:t>
      </w:r>
    </w:p>
    <w:p w14:paraId="3027CE3F" w14:textId="4321E164" w:rsidR="00C52DC1" w:rsidRPr="00FB6341" w:rsidRDefault="00C52DC1" w:rsidP="00DB3899">
      <w:pPr>
        <w:pStyle w:val="NoSpacing"/>
        <w:rPr>
          <w:rFonts w:cstheme="minorHAnsi"/>
          <w:sz w:val="32"/>
          <w:szCs w:val="32"/>
        </w:rPr>
      </w:pPr>
      <w:r w:rsidRPr="00FB6341">
        <w:rPr>
          <w:rFonts w:cstheme="minorHAnsi"/>
          <w:sz w:val="32"/>
          <w:szCs w:val="32"/>
        </w:rPr>
        <w:t>S. Eriksson</w:t>
      </w:r>
    </w:p>
    <w:p w14:paraId="304E2BE7" w14:textId="77777777" w:rsidR="00922CFB" w:rsidRPr="00FB6341" w:rsidRDefault="00922CFB" w:rsidP="00DB3899">
      <w:pPr>
        <w:pStyle w:val="NoSpacing"/>
        <w:rPr>
          <w:rFonts w:cstheme="minorHAnsi"/>
          <w:sz w:val="24"/>
          <w:szCs w:val="24"/>
        </w:rPr>
      </w:pPr>
      <w:r w:rsidRPr="00FB6341">
        <w:rPr>
          <w:rFonts w:cstheme="minorHAnsi"/>
          <w:sz w:val="24"/>
          <w:szCs w:val="24"/>
        </w:rPr>
        <w:t>Department of Physics, College of Science, Swansea University, Swansea, UK</w:t>
      </w:r>
    </w:p>
    <w:p w14:paraId="5437B1E7" w14:textId="39D07C1E" w:rsidR="00C52DC1" w:rsidRPr="00FB6341" w:rsidRDefault="00C52DC1" w:rsidP="00DB3899">
      <w:pPr>
        <w:pStyle w:val="NoSpacing"/>
        <w:rPr>
          <w:rFonts w:cstheme="minorHAnsi"/>
          <w:sz w:val="32"/>
          <w:szCs w:val="32"/>
        </w:rPr>
      </w:pPr>
      <w:r w:rsidRPr="00FB6341">
        <w:rPr>
          <w:rFonts w:cstheme="minorHAnsi"/>
          <w:sz w:val="32"/>
          <w:szCs w:val="32"/>
        </w:rPr>
        <w:t>A. Evans</w:t>
      </w:r>
    </w:p>
    <w:p w14:paraId="0E366723" w14:textId="1D7A5C95" w:rsidR="00525147" w:rsidRPr="00FB6341" w:rsidRDefault="00525147" w:rsidP="00DB3899">
      <w:pPr>
        <w:pStyle w:val="NoSpacing"/>
        <w:rPr>
          <w:rFonts w:cstheme="minorHAnsi"/>
          <w:sz w:val="24"/>
          <w:szCs w:val="24"/>
        </w:rPr>
      </w:pPr>
      <w:r w:rsidRPr="00FB6341">
        <w:rPr>
          <w:rFonts w:cstheme="minorHAnsi"/>
          <w:sz w:val="24"/>
          <w:szCs w:val="24"/>
        </w:rPr>
        <w:t>Department of Physics and Astronomy, University of Calgary, Calgary, Alberta, Canada</w:t>
      </w:r>
    </w:p>
    <w:p w14:paraId="3AEBE5DC" w14:textId="6856414A" w:rsidR="00C52DC1" w:rsidRPr="00FB6341" w:rsidRDefault="00C52DC1" w:rsidP="00DB3899">
      <w:pPr>
        <w:pStyle w:val="NoSpacing"/>
        <w:rPr>
          <w:rFonts w:cstheme="minorHAnsi"/>
          <w:sz w:val="32"/>
          <w:szCs w:val="32"/>
        </w:rPr>
      </w:pPr>
      <w:r w:rsidRPr="00FB6341">
        <w:rPr>
          <w:rFonts w:cstheme="minorHAnsi"/>
          <w:sz w:val="32"/>
          <w:szCs w:val="32"/>
        </w:rPr>
        <w:t xml:space="preserve">N. </w:t>
      </w:r>
      <w:proofErr w:type="spellStart"/>
      <w:r w:rsidRPr="00FB6341">
        <w:rPr>
          <w:rFonts w:cstheme="minorHAnsi"/>
          <w:sz w:val="32"/>
          <w:szCs w:val="32"/>
        </w:rPr>
        <w:t>Evetts</w:t>
      </w:r>
      <w:proofErr w:type="spellEnd"/>
    </w:p>
    <w:p w14:paraId="50139630" w14:textId="4B083B27" w:rsidR="00DE7A52" w:rsidRPr="00FB6341" w:rsidRDefault="00DE7A52" w:rsidP="00DE7A52">
      <w:pPr>
        <w:pStyle w:val="NoSpacing"/>
        <w:rPr>
          <w:rFonts w:cstheme="minorHAnsi"/>
          <w:sz w:val="24"/>
          <w:szCs w:val="24"/>
        </w:rPr>
      </w:pPr>
      <w:r w:rsidRPr="00FB6341">
        <w:rPr>
          <w:rFonts w:cstheme="minorHAnsi"/>
          <w:sz w:val="24"/>
          <w:szCs w:val="24"/>
        </w:rPr>
        <w:t>Department of Physics and</w:t>
      </w:r>
      <w:r w:rsidR="00532F95" w:rsidRPr="00FB6341">
        <w:rPr>
          <w:rFonts w:cstheme="minorHAnsi"/>
          <w:sz w:val="24"/>
          <w:szCs w:val="24"/>
        </w:rPr>
        <w:t xml:space="preserve"> </w:t>
      </w:r>
      <w:r w:rsidRPr="00FB6341">
        <w:rPr>
          <w:rFonts w:cstheme="minorHAnsi"/>
          <w:sz w:val="24"/>
          <w:szCs w:val="24"/>
        </w:rPr>
        <w:t>Astronomy, University of British Columbia, Vancouver, British Columbia, Canada</w:t>
      </w:r>
    </w:p>
    <w:p w14:paraId="03910440" w14:textId="2213CD8E" w:rsidR="00C52DC1" w:rsidRPr="00FB6341" w:rsidRDefault="00C52DC1" w:rsidP="00DB3899">
      <w:pPr>
        <w:pStyle w:val="NoSpacing"/>
        <w:rPr>
          <w:rFonts w:cstheme="minorHAnsi"/>
          <w:sz w:val="32"/>
          <w:szCs w:val="32"/>
        </w:rPr>
      </w:pPr>
      <w:r w:rsidRPr="00FB6341">
        <w:rPr>
          <w:rFonts w:cstheme="minorHAnsi"/>
          <w:sz w:val="32"/>
          <w:szCs w:val="32"/>
        </w:rPr>
        <w:t xml:space="preserve">J. </w:t>
      </w:r>
      <w:proofErr w:type="spellStart"/>
      <w:r w:rsidRPr="00FB6341">
        <w:rPr>
          <w:rFonts w:cstheme="minorHAnsi"/>
          <w:sz w:val="32"/>
          <w:szCs w:val="32"/>
        </w:rPr>
        <w:t>Fajans</w:t>
      </w:r>
      <w:proofErr w:type="spellEnd"/>
    </w:p>
    <w:p w14:paraId="5637C858" w14:textId="77777777" w:rsidR="00521876" w:rsidRPr="00FB6341" w:rsidRDefault="00521876" w:rsidP="00521876">
      <w:pPr>
        <w:pStyle w:val="NoSpacing"/>
        <w:rPr>
          <w:rFonts w:cstheme="minorHAnsi"/>
          <w:sz w:val="24"/>
          <w:szCs w:val="24"/>
        </w:rPr>
      </w:pPr>
      <w:r w:rsidRPr="00FB6341">
        <w:rPr>
          <w:rFonts w:cstheme="minorHAnsi"/>
          <w:sz w:val="24"/>
          <w:szCs w:val="24"/>
        </w:rPr>
        <w:t>Department of Physics, University of California at Berkeley, Berkeley, CA</w:t>
      </w:r>
    </w:p>
    <w:p w14:paraId="245C0954" w14:textId="7E6F03C3" w:rsidR="00C52DC1" w:rsidRPr="00FB6341" w:rsidRDefault="00C52DC1" w:rsidP="00DB3899">
      <w:pPr>
        <w:pStyle w:val="NoSpacing"/>
        <w:rPr>
          <w:rFonts w:cstheme="minorHAnsi"/>
          <w:sz w:val="32"/>
          <w:szCs w:val="32"/>
        </w:rPr>
      </w:pPr>
      <w:r w:rsidRPr="00FB6341">
        <w:rPr>
          <w:rFonts w:cstheme="minorHAnsi"/>
          <w:sz w:val="32"/>
          <w:szCs w:val="32"/>
        </w:rPr>
        <w:t>T. Friesen</w:t>
      </w:r>
    </w:p>
    <w:p w14:paraId="496A4A1F" w14:textId="03F03AD7" w:rsidR="00DD3D7F" w:rsidRPr="00FB6341" w:rsidRDefault="00DD3D7F" w:rsidP="00DB3899">
      <w:pPr>
        <w:pStyle w:val="NoSpacing"/>
        <w:rPr>
          <w:rFonts w:cstheme="minorHAnsi"/>
          <w:sz w:val="24"/>
          <w:szCs w:val="24"/>
        </w:rPr>
      </w:pPr>
      <w:r w:rsidRPr="00FB6341">
        <w:rPr>
          <w:rFonts w:cstheme="minorHAnsi"/>
          <w:sz w:val="24"/>
          <w:szCs w:val="24"/>
        </w:rPr>
        <w:t>Department of Physics and Astronomy, Aarhus University, Aarhus, Denmark</w:t>
      </w:r>
    </w:p>
    <w:p w14:paraId="5FF97574" w14:textId="77777777" w:rsidR="00525147" w:rsidRPr="00FB6341" w:rsidRDefault="00525147" w:rsidP="00525147">
      <w:pPr>
        <w:pStyle w:val="NoSpacing"/>
        <w:rPr>
          <w:rFonts w:cstheme="minorHAnsi"/>
          <w:sz w:val="24"/>
          <w:szCs w:val="24"/>
        </w:rPr>
      </w:pPr>
      <w:r w:rsidRPr="00FB6341">
        <w:rPr>
          <w:rFonts w:cstheme="minorHAnsi"/>
          <w:sz w:val="24"/>
          <w:szCs w:val="24"/>
        </w:rPr>
        <w:t>Department of Physics and Astronomy, University of Calgary, Calgary, Alberta, Canada</w:t>
      </w:r>
    </w:p>
    <w:p w14:paraId="3B904F49" w14:textId="68F8684B" w:rsidR="00C52DC1" w:rsidRPr="00FB6341" w:rsidRDefault="00C52DC1" w:rsidP="00DB3899">
      <w:pPr>
        <w:pStyle w:val="NoSpacing"/>
        <w:rPr>
          <w:rFonts w:cstheme="minorHAnsi"/>
          <w:sz w:val="32"/>
          <w:szCs w:val="32"/>
        </w:rPr>
      </w:pPr>
      <w:r w:rsidRPr="00FB6341">
        <w:rPr>
          <w:rFonts w:cstheme="minorHAnsi"/>
          <w:sz w:val="32"/>
          <w:szCs w:val="32"/>
        </w:rPr>
        <w:t>M. C. Fujiwara</w:t>
      </w:r>
    </w:p>
    <w:p w14:paraId="6FD24C3A" w14:textId="77777777" w:rsidR="00645CC8" w:rsidRPr="00FB6341" w:rsidRDefault="00645CC8" w:rsidP="00645CC8">
      <w:pPr>
        <w:pStyle w:val="NoSpacing"/>
        <w:rPr>
          <w:rFonts w:cstheme="minorHAnsi"/>
          <w:sz w:val="24"/>
          <w:szCs w:val="24"/>
        </w:rPr>
      </w:pPr>
      <w:r w:rsidRPr="00FB6341">
        <w:rPr>
          <w:rFonts w:cstheme="minorHAnsi"/>
          <w:sz w:val="24"/>
          <w:szCs w:val="24"/>
        </w:rPr>
        <w:t>TRIUMF, Vancouver, British Columbia, Canada</w:t>
      </w:r>
    </w:p>
    <w:p w14:paraId="62CBEABF" w14:textId="24BA396D" w:rsidR="00C52DC1" w:rsidRPr="00FB6341" w:rsidRDefault="00C52DC1" w:rsidP="00DB3899">
      <w:pPr>
        <w:pStyle w:val="NoSpacing"/>
        <w:rPr>
          <w:rFonts w:cstheme="minorHAnsi"/>
          <w:sz w:val="32"/>
          <w:szCs w:val="32"/>
        </w:rPr>
      </w:pPr>
      <w:r w:rsidRPr="00FB6341">
        <w:rPr>
          <w:rFonts w:cstheme="minorHAnsi"/>
          <w:sz w:val="32"/>
          <w:szCs w:val="32"/>
        </w:rPr>
        <w:t>D. R. Gill</w:t>
      </w:r>
    </w:p>
    <w:p w14:paraId="22E38F86" w14:textId="77777777" w:rsidR="00645CC8" w:rsidRPr="00FB6341" w:rsidRDefault="00645CC8" w:rsidP="00645CC8">
      <w:pPr>
        <w:pStyle w:val="NoSpacing"/>
        <w:rPr>
          <w:rFonts w:cstheme="minorHAnsi"/>
          <w:sz w:val="24"/>
          <w:szCs w:val="24"/>
        </w:rPr>
      </w:pPr>
      <w:r w:rsidRPr="00FB6341">
        <w:rPr>
          <w:rFonts w:cstheme="minorHAnsi"/>
          <w:sz w:val="24"/>
          <w:szCs w:val="24"/>
        </w:rPr>
        <w:t>TRIUMF, Vancouver, British Columbia, Canada</w:t>
      </w:r>
    </w:p>
    <w:p w14:paraId="3CA5B156" w14:textId="108588E0" w:rsidR="00C52DC1" w:rsidRPr="00FB6341" w:rsidRDefault="00C52DC1" w:rsidP="00DB3899">
      <w:pPr>
        <w:pStyle w:val="NoSpacing"/>
        <w:rPr>
          <w:rFonts w:cstheme="minorHAnsi"/>
          <w:sz w:val="32"/>
          <w:szCs w:val="32"/>
        </w:rPr>
      </w:pPr>
      <w:r w:rsidRPr="00FB6341">
        <w:rPr>
          <w:rFonts w:cstheme="minorHAnsi"/>
          <w:sz w:val="32"/>
          <w:szCs w:val="32"/>
        </w:rPr>
        <w:t xml:space="preserve">J. S. </w:t>
      </w:r>
      <w:proofErr w:type="spellStart"/>
      <w:r w:rsidRPr="00FB6341">
        <w:rPr>
          <w:rFonts w:cstheme="minorHAnsi"/>
          <w:sz w:val="32"/>
          <w:szCs w:val="32"/>
        </w:rPr>
        <w:t>Hangst</w:t>
      </w:r>
      <w:proofErr w:type="spellEnd"/>
    </w:p>
    <w:p w14:paraId="6DE0A8A7" w14:textId="1AF72381" w:rsidR="007470F4" w:rsidRPr="00FB6341" w:rsidRDefault="007470F4" w:rsidP="00DB3899">
      <w:pPr>
        <w:pStyle w:val="NoSpacing"/>
        <w:rPr>
          <w:rFonts w:cstheme="minorHAnsi"/>
          <w:sz w:val="24"/>
          <w:szCs w:val="24"/>
        </w:rPr>
      </w:pPr>
      <w:r w:rsidRPr="00FB6341">
        <w:rPr>
          <w:rFonts w:cstheme="minorHAnsi"/>
          <w:sz w:val="24"/>
          <w:szCs w:val="24"/>
        </w:rPr>
        <w:t>Department of Physics and Astronomy, Aarhus University, Aarhus, Denmark</w:t>
      </w:r>
    </w:p>
    <w:p w14:paraId="66347A74" w14:textId="15787617" w:rsidR="00C52DC1" w:rsidRPr="00FB6341" w:rsidRDefault="00C52DC1" w:rsidP="00DB3899">
      <w:pPr>
        <w:pStyle w:val="NoSpacing"/>
        <w:rPr>
          <w:rFonts w:cstheme="minorHAnsi"/>
          <w:sz w:val="32"/>
          <w:szCs w:val="32"/>
        </w:rPr>
      </w:pPr>
      <w:r w:rsidRPr="00FB6341">
        <w:rPr>
          <w:rFonts w:cstheme="minorHAnsi"/>
          <w:sz w:val="32"/>
          <w:szCs w:val="32"/>
        </w:rPr>
        <w:t>W. N. Hardy</w:t>
      </w:r>
    </w:p>
    <w:p w14:paraId="4957160A" w14:textId="04FF4214" w:rsidR="005C04A2" w:rsidRPr="00FB6341" w:rsidRDefault="005C04A2" w:rsidP="005C04A2">
      <w:pPr>
        <w:pStyle w:val="NoSpacing"/>
        <w:rPr>
          <w:rFonts w:cstheme="minorHAnsi"/>
          <w:sz w:val="24"/>
          <w:szCs w:val="24"/>
        </w:rPr>
      </w:pPr>
      <w:r w:rsidRPr="00FB6341">
        <w:rPr>
          <w:rFonts w:cstheme="minorHAnsi"/>
          <w:sz w:val="24"/>
          <w:szCs w:val="24"/>
        </w:rPr>
        <w:t>Department of Physics and</w:t>
      </w:r>
      <w:r w:rsidRPr="00FB6341">
        <w:rPr>
          <w:rFonts w:cstheme="minorHAnsi"/>
          <w:sz w:val="24"/>
          <w:szCs w:val="24"/>
        </w:rPr>
        <w:t xml:space="preserve"> </w:t>
      </w:r>
      <w:r w:rsidRPr="00FB6341">
        <w:rPr>
          <w:rFonts w:cstheme="minorHAnsi"/>
          <w:sz w:val="24"/>
          <w:szCs w:val="24"/>
        </w:rPr>
        <w:t>Astronomy, University of British Columbia, Vancouver, British Columbia, Canada</w:t>
      </w:r>
    </w:p>
    <w:p w14:paraId="0C40923A" w14:textId="559EAD65" w:rsidR="00C52DC1" w:rsidRPr="00FB6341" w:rsidRDefault="00C52DC1" w:rsidP="00DB3899">
      <w:pPr>
        <w:pStyle w:val="NoSpacing"/>
        <w:rPr>
          <w:rFonts w:cstheme="minorHAnsi"/>
          <w:sz w:val="32"/>
          <w:szCs w:val="32"/>
        </w:rPr>
      </w:pPr>
      <w:r w:rsidRPr="00FB6341">
        <w:rPr>
          <w:rFonts w:cstheme="minorHAnsi"/>
          <w:sz w:val="32"/>
          <w:szCs w:val="32"/>
        </w:rPr>
        <w:t>M. E. Hayden</w:t>
      </w:r>
    </w:p>
    <w:p w14:paraId="436EF227" w14:textId="3927C7F7" w:rsidR="00E625B7" w:rsidRPr="00FB6341" w:rsidRDefault="00E625B7" w:rsidP="00DB3899">
      <w:pPr>
        <w:pStyle w:val="NoSpacing"/>
        <w:rPr>
          <w:rFonts w:cstheme="minorHAnsi"/>
          <w:sz w:val="24"/>
          <w:szCs w:val="24"/>
        </w:rPr>
      </w:pPr>
      <w:r w:rsidRPr="00FB6341">
        <w:rPr>
          <w:rFonts w:cstheme="minorHAnsi"/>
          <w:sz w:val="24"/>
          <w:szCs w:val="24"/>
        </w:rPr>
        <w:t>Department of Physics, Simon Fraser University, Burnaby, British Columbia, Canada</w:t>
      </w:r>
    </w:p>
    <w:p w14:paraId="2C0053B1" w14:textId="72477660" w:rsidR="00C52DC1" w:rsidRPr="00FB6341" w:rsidRDefault="00C52DC1" w:rsidP="00DB3899">
      <w:pPr>
        <w:pStyle w:val="NoSpacing"/>
        <w:rPr>
          <w:rFonts w:cstheme="minorHAnsi"/>
          <w:sz w:val="32"/>
          <w:szCs w:val="32"/>
        </w:rPr>
      </w:pPr>
      <w:r w:rsidRPr="00FB6341">
        <w:rPr>
          <w:rFonts w:cstheme="minorHAnsi"/>
          <w:sz w:val="32"/>
          <w:szCs w:val="32"/>
        </w:rPr>
        <w:t>E. D. Hunter</w:t>
      </w:r>
    </w:p>
    <w:p w14:paraId="067C213B" w14:textId="77777777" w:rsidR="00521876" w:rsidRPr="00FB6341" w:rsidRDefault="00521876" w:rsidP="00521876">
      <w:pPr>
        <w:pStyle w:val="NoSpacing"/>
        <w:rPr>
          <w:rFonts w:cstheme="minorHAnsi"/>
          <w:sz w:val="24"/>
          <w:szCs w:val="24"/>
        </w:rPr>
      </w:pPr>
      <w:r w:rsidRPr="00FB6341">
        <w:rPr>
          <w:rFonts w:cstheme="minorHAnsi"/>
          <w:sz w:val="24"/>
          <w:szCs w:val="24"/>
        </w:rPr>
        <w:t>Department of Physics, University of California at Berkeley, Berkeley, CA</w:t>
      </w:r>
    </w:p>
    <w:p w14:paraId="1CA40D82" w14:textId="0D356C66" w:rsidR="00A41BA8" w:rsidRPr="00FB6341" w:rsidRDefault="00C52DC1" w:rsidP="00DB3899">
      <w:pPr>
        <w:pStyle w:val="NoSpacing"/>
        <w:rPr>
          <w:rFonts w:cstheme="minorHAnsi"/>
          <w:sz w:val="32"/>
          <w:szCs w:val="32"/>
        </w:rPr>
      </w:pPr>
      <w:r w:rsidRPr="00FB6341">
        <w:rPr>
          <w:rFonts w:cstheme="minorHAnsi"/>
          <w:sz w:val="32"/>
          <w:szCs w:val="32"/>
        </w:rPr>
        <w:t>C. A. Isaac</w:t>
      </w:r>
    </w:p>
    <w:p w14:paraId="558C2CEA" w14:textId="74308746" w:rsidR="0026115A" w:rsidRPr="00FB6341" w:rsidRDefault="0026115A" w:rsidP="00DB3899">
      <w:pPr>
        <w:pStyle w:val="NoSpacing"/>
        <w:rPr>
          <w:rFonts w:cstheme="minorHAnsi"/>
          <w:sz w:val="24"/>
          <w:szCs w:val="24"/>
        </w:rPr>
      </w:pPr>
      <w:r w:rsidRPr="00FB6341">
        <w:rPr>
          <w:rFonts w:cstheme="minorHAnsi"/>
          <w:sz w:val="24"/>
          <w:szCs w:val="24"/>
        </w:rPr>
        <w:t>Department of Physics, College of Science, Swansea University, Swansea, UK</w:t>
      </w:r>
    </w:p>
    <w:p w14:paraId="0CC73B43" w14:textId="25F6CF28" w:rsidR="00A41BA8" w:rsidRPr="00FB6341" w:rsidRDefault="00C52DC1" w:rsidP="00DB3899">
      <w:pPr>
        <w:pStyle w:val="NoSpacing"/>
        <w:rPr>
          <w:rFonts w:cstheme="minorHAnsi"/>
          <w:sz w:val="32"/>
          <w:szCs w:val="32"/>
        </w:rPr>
      </w:pPr>
      <w:r w:rsidRPr="00FB6341">
        <w:rPr>
          <w:rFonts w:cstheme="minorHAnsi"/>
          <w:sz w:val="32"/>
          <w:szCs w:val="32"/>
        </w:rPr>
        <w:t>M. A. Johnson</w:t>
      </w:r>
    </w:p>
    <w:p w14:paraId="31845020" w14:textId="182DB2BB" w:rsidR="00FB24B1" w:rsidRPr="00FB6341" w:rsidRDefault="00FB24B1" w:rsidP="00DB3899">
      <w:pPr>
        <w:pStyle w:val="NoSpacing"/>
        <w:rPr>
          <w:rFonts w:cstheme="minorHAnsi"/>
          <w:sz w:val="24"/>
          <w:szCs w:val="24"/>
        </w:rPr>
      </w:pPr>
      <w:r w:rsidRPr="00FB6341">
        <w:rPr>
          <w:rFonts w:cstheme="minorHAnsi"/>
          <w:sz w:val="24"/>
          <w:szCs w:val="24"/>
        </w:rPr>
        <w:t>School of Physics and Astronomy, University of Manchester, Manchester, UK</w:t>
      </w:r>
    </w:p>
    <w:p w14:paraId="2C2E7BEA" w14:textId="5402478D" w:rsidR="00DB3899" w:rsidRPr="00FB6341" w:rsidRDefault="00DB3899" w:rsidP="00DB3899">
      <w:pPr>
        <w:pStyle w:val="NoSpacing"/>
        <w:rPr>
          <w:rFonts w:cstheme="minorHAnsi"/>
          <w:sz w:val="24"/>
          <w:szCs w:val="24"/>
        </w:rPr>
      </w:pPr>
      <w:r w:rsidRPr="00FB6341">
        <w:rPr>
          <w:rFonts w:cstheme="minorHAnsi"/>
          <w:sz w:val="24"/>
          <w:szCs w:val="24"/>
        </w:rPr>
        <w:t>Cockcroft Institute, Sci-Tech Daresbury, Warrington, UK</w:t>
      </w:r>
    </w:p>
    <w:p w14:paraId="7EB97DB5" w14:textId="34235611" w:rsidR="00A41BA8" w:rsidRPr="00FB6341" w:rsidRDefault="00C52DC1" w:rsidP="00DB3899">
      <w:pPr>
        <w:pStyle w:val="NoSpacing"/>
        <w:rPr>
          <w:rFonts w:cstheme="minorHAnsi"/>
          <w:sz w:val="32"/>
          <w:szCs w:val="32"/>
        </w:rPr>
      </w:pPr>
      <w:r w:rsidRPr="00FB6341">
        <w:rPr>
          <w:rFonts w:cstheme="minorHAnsi"/>
          <w:sz w:val="32"/>
          <w:szCs w:val="32"/>
        </w:rPr>
        <w:t>J. M. Jones</w:t>
      </w:r>
    </w:p>
    <w:p w14:paraId="6908DEFE" w14:textId="77777777" w:rsidR="0026115A" w:rsidRPr="00FB6341" w:rsidRDefault="0026115A" w:rsidP="00DB3899">
      <w:pPr>
        <w:pStyle w:val="NoSpacing"/>
        <w:rPr>
          <w:rFonts w:cstheme="minorHAnsi"/>
          <w:sz w:val="24"/>
          <w:szCs w:val="24"/>
        </w:rPr>
      </w:pPr>
      <w:r w:rsidRPr="00FB6341">
        <w:rPr>
          <w:rFonts w:cstheme="minorHAnsi"/>
          <w:sz w:val="24"/>
          <w:szCs w:val="24"/>
        </w:rPr>
        <w:t>Department of Physics, College of Science, Swansea University, Swansea, UK</w:t>
      </w:r>
    </w:p>
    <w:p w14:paraId="2D6CA714" w14:textId="46912565" w:rsidR="00A41BA8" w:rsidRPr="00FB6341" w:rsidRDefault="00C52DC1" w:rsidP="00DB3899">
      <w:pPr>
        <w:pStyle w:val="NoSpacing"/>
        <w:rPr>
          <w:rFonts w:cstheme="minorHAnsi"/>
          <w:sz w:val="32"/>
          <w:szCs w:val="32"/>
        </w:rPr>
      </w:pPr>
      <w:r w:rsidRPr="00FB6341">
        <w:rPr>
          <w:rFonts w:cstheme="minorHAnsi"/>
          <w:sz w:val="32"/>
          <w:szCs w:val="32"/>
        </w:rPr>
        <w:t>S. A. Jones</w:t>
      </w:r>
    </w:p>
    <w:p w14:paraId="0F31B469" w14:textId="3EF1A955" w:rsidR="007470F4" w:rsidRPr="00FB6341" w:rsidRDefault="007470F4" w:rsidP="00DB3899">
      <w:pPr>
        <w:pStyle w:val="NoSpacing"/>
        <w:rPr>
          <w:rFonts w:cstheme="minorHAnsi"/>
          <w:sz w:val="24"/>
          <w:szCs w:val="24"/>
        </w:rPr>
      </w:pPr>
      <w:r w:rsidRPr="00FB6341">
        <w:rPr>
          <w:rFonts w:cstheme="minorHAnsi"/>
          <w:sz w:val="24"/>
          <w:szCs w:val="24"/>
        </w:rPr>
        <w:lastRenderedPageBreak/>
        <w:t>Department of Physics and Astronomy, Aarhus University, Aarhus, Denmark</w:t>
      </w:r>
    </w:p>
    <w:p w14:paraId="2CD00CCB" w14:textId="77777777" w:rsidR="0026115A" w:rsidRPr="00FB6341" w:rsidRDefault="0026115A" w:rsidP="00DB3899">
      <w:pPr>
        <w:pStyle w:val="NoSpacing"/>
        <w:rPr>
          <w:rFonts w:cstheme="minorHAnsi"/>
          <w:sz w:val="24"/>
          <w:szCs w:val="24"/>
        </w:rPr>
      </w:pPr>
      <w:r w:rsidRPr="00FB6341">
        <w:rPr>
          <w:rFonts w:cstheme="minorHAnsi"/>
          <w:sz w:val="24"/>
          <w:szCs w:val="24"/>
        </w:rPr>
        <w:t>Department of Physics, College of Science, Swansea University, Swansea, UK</w:t>
      </w:r>
    </w:p>
    <w:p w14:paraId="0B0707FF" w14:textId="6C61F571" w:rsidR="00A41BA8" w:rsidRPr="00FB6341" w:rsidRDefault="00C52DC1" w:rsidP="00DB3899">
      <w:pPr>
        <w:pStyle w:val="NoSpacing"/>
        <w:rPr>
          <w:rFonts w:cstheme="minorHAnsi"/>
          <w:sz w:val="32"/>
          <w:szCs w:val="32"/>
        </w:rPr>
      </w:pPr>
      <w:r w:rsidRPr="00FB6341">
        <w:rPr>
          <w:rFonts w:cstheme="minorHAnsi"/>
          <w:sz w:val="32"/>
          <w:szCs w:val="32"/>
        </w:rPr>
        <w:t xml:space="preserve">S. </w:t>
      </w:r>
      <w:proofErr w:type="spellStart"/>
      <w:r w:rsidRPr="00FB6341">
        <w:rPr>
          <w:rFonts w:cstheme="minorHAnsi"/>
          <w:sz w:val="32"/>
          <w:szCs w:val="32"/>
        </w:rPr>
        <w:t>Jonsell</w:t>
      </w:r>
      <w:proofErr w:type="spellEnd"/>
    </w:p>
    <w:p w14:paraId="523088C7" w14:textId="77777777" w:rsidR="000058F0" w:rsidRPr="00FB6341" w:rsidRDefault="000058F0" w:rsidP="000058F0">
      <w:pPr>
        <w:pStyle w:val="NoSpacing"/>
        <w:rPr>
          <w:rFonts w:cstheme="minorHAnsi"/>
          <w:sz w:val="24"/>
          <w:szCs w:val="24"/>
        </w:rPr>
      </w:pPr>
      <w:r w:rsidRPr="00FB6341">
        <w:rPr>
          <w:rFonts w:cstheme="minorHAnsi"/>
          <w:sz w:val="24"/>
          <w:szCs w:val="24"/>
        </w:rPr>
        <w:t>Department of Physics,</w:t>
      </w:r>
      <w:r w:rsidRPr="00FB6341">
        <w:rPr>
          <w:rFonts w:cstheme="minorHAnsi"/>
          <w:sz w:val="24"/>
          <w:szCs w:val="24"/>
        </w:rPr>
        <w:t xml:space="preserve"> </w:t>
      </w:r>
      <w:r w:rsidRPr="00FB6341">
        <w:rPr>
          <w:rFonts w:cstheme="minorHAnsi"/>
          <w:sz w:val="24"/>
          <w:szCs w:val="24"/>
        </w:rPr>
        <w:t>Stockholm University, Stockholm, Sweden</w:t>
      </w:r>
    </w:p>
    <w:p w14:paraId="737DE69A" w14:textId="3E80119D" w:rsidR="00C52DC1" w:rsidRPr="00FB6341" w:rsidRDefault="00C52DC1" w:rsidP="000058F0">
      <w:pPr>
        <w:pStyle w:val="NoSpacing"/>
        <w:rPr>
          <w:rFonts w:cstheme="minorHAnsi"/>
          <w:sz w:val="32"/>
          <w:szCs w:val="32"/>
        </w:rPr>
      </w:pPr>
      <w:r w:rsidRPr="00FB6341">
        <w:rPr>
          <w:rFonts w:cstheme="minorHAnsi"/>
          <w:sz w:val="32"/>
          <w:szCs w:val="32"/>
        </w:rPr>
        <w:t xml:space="preserve">A. </w:t>
      </w:r>
      <w:proofErr w:type="spellStart"/>
      <w:r w:rsidRPr="00FB6341">
        <w:rPr>
          <w:rFonts w:cstheme="minorHAnsi"/>
          <w:sz w:val="32"/>
          <w:szCs w:val="32"/>
        </w:rPr>
        <w:t>Khramov</w:t>
      </w:r>
      <w:proofErr w:type="spellEnd"/>
    </w:p>
    <w:p w14:paraId="003119F1" w14:textId="77777777" w:rsidR="00645CC8" w:rsidRPr="00FB6341" w:rsidRDefault="00645CC8" w:rsidP="00645CC8">
      <w:pPr>
        <w:pStyle w:val="NoSpacing"/>
        <w:rPr>
          <w:rFonts w:cstheme="minorHAnsi"/>
          <w:sz w:val="24"/>
          <w:szCs w:val="24"/>
        </w:rPr>
      </w:pPr>
      <w:r w:rsidRPr="00FB6341">
        <w:rPr>
          <w:rFonts w:cstheme="minorHAnsi"/>
          <w:sz w:val="24"/>
          <w:szCs w:val="24"/>
        </w:rPr>
        <w:t>TRIUMF, Vancouver, British Columbia, Canada</w:t>
      </w:r>
    </w:p>
    <w:p w14:paraId="153186AB" w14:textId="4908D469" w:rsidR="00A41BA8" w:rsidRPr="00FB6341" w:rsidRDefault="00C52DC1" w:rsidP="00DB3899">
      <w:pPr>
        <w:pStyle w:val="NoSpacing"/>
        <w:rPr>
          <w:rFonts w:cstheme="minorHAnsi"/>
          <w:sz w:val="32"/>
          <w:szCs w:val="32"/>
        </w:rPr>
      </w:pPr>
      <w:r w:rsidRPr="00FB6341">
        <w:rPr>
          <w:rFonts w:cstheme="minorHAnsi"/>
          <w:sz w:val="32"/>
          <w:szCs w:val="32"/>
        </w:rPr>
        <w:t>P. Knapp</w:t>
      </w:r>
    </w:p>
    <w:p w14:paraId="3D0AF45D" w14:textId="77777777" w:rsidR="0026115A" w:rsidRPr="00FB6341" w:rsidRDefault="0026115A" w:rsidP="00DB3899">
      <w:pPr>
        <w:pStyle w:val="NoSpacing"/>
        <w:rPr>
          <w:rFonts w:cstheme="minorHAnsi"/>
          <w:sz w:val="24"/>
          <w:szCs w:val="24"/>
        </w:rPr>
      </w:pPr>
      <w:r w:rsidRPr="00FB6341">
        <w:rPr>
          <w:rFonts w:cstheme="minorHAnsi"/>
          <w:sz w:val="24"/>
          <w:szCs w:val="24"/>
        </w:rPr>
        <w:t>Department of Physics, College of Science, Swansea University, Swansea, UK</w:t>
      </w:r>
    </w:p>
    <w:p w14:paraId="424D49F7" w14:textId="7B53B610" w:rsidR="00A41BA8" w:rsidRPr="00FB6341" w:rsidRDefault="00C52DC1" w:rsidP="00DB3899">
      <w:pPr>
        <w:pStyle w:val="NoSpacing"/>
        <w:rPr>
          <w:rFonts w:cstheme="minorHAnsi"/>
          <w:sz w:val="32"/>
          <w:szCs w:val="32"/>
        </w:rPr>
      </w:pPr>
      <w:r w:rsidRPr="00FB6341">
        <w:rPr>
          <w:rFonts w:cstheme="minorHAnsi"/>
          <w:sz w:val="32"/>
          <w:szCs w:val="32"/>
        </w:rPr>
        <w:t xml:space="preserve">L. </w:t>
      </w:r>
      <w:proofErr w:type="spellStart"/>
      <w:r w:rsidRPr="00FB6341">
        <w:rPr>
          <w:rFonts w:cstheme="minorHAnsi"/>
          <w:sz w:val="32"/>
          <w:szCs w:val="32"/>
        </w:rPr>
        <w:t>Kurchaninov</w:t>
      </w:r>
      <w:proofErr w:type="spellEnd"/>
    </w:p>
    <w:p w14:paraId="26908BCE" w14:textId="77777777" w:rsidR="00645CC8" w:rsidRPr="00FB6341" w:rsidRDefault="00645CC8" w:rsidP="00645CC8">
      <w:pPr>
        <w:pStyle w:val="NoSpacing"/>
        <w:rPr>
          <w:rFonts w:cstheme="minorHAnsi"/>
          <w:sz w:val="24"/>
          <w:szCs w:val="24"/>
        </w:rPr>
      </w:pPr>
      <w:r w:rsidRPr="00FB6341">
        <w:rPr>
          <w:rFonts w:cstheme="minorHAnsi"/>
          <w:sz w:val="24"/>
          <w:szCs w:val="24"/>
        </w:rPr>
        <w:t>TRIUMF, Vancouver, British Columbia, Canada</w:t>
      </w:r>
    </w:p>
    <w:p w14:paraId="10191EA6" w14:textId="232B0EC5" w:rsidR="00A41BA8" w:rsidRPr="00FB6341" w:rsidRDefault="00C52DC1" w:rsidP="00DB3899">
      <w:pPr>
        <w:pStyle w:val="NoSpacing"/>
        <w:rPr>
          <w:rFonts w:cstheme="minorHAnsi"/>
          <w:sz w:val="32"/>
          <w:szCs w:val="32"/>
        </w:rPr>
      </w:pPr>
      <w:r w:rsidRPr="00FB6341">
        <w:rPr>
          <w:rFonts w:cstheme="minorHAnsi"/>
          <w:sz w:val="32"/>
          <w:szCs w:val="32"/>
        </w:rPr>
        <w:t>N. Madsen</w:t>
      </w:r>
    </w:p>
    <w:p w14:paraId="190467E2" w14:textId="77777777" w:rsidR="0026115A" w:rsidRPr="00FB6341" w:rsidRDefault="0026115A" w:rsidP="00DB3899">
      <w:pPr>
        <w:pStyle w:val="NoSpacing"/>
        <w:rPr>
          <w:rFonts w:cstheme="minorHAnsi"/>
          <w:sz w:val="24"/>
          <w:szCs w:val="24"/>
        </w:rPr>
      </w:pPr>
      <w:r w:rsidRPr="00FB6341">
        <w:rPr>
          <w:rFonts w:cstheme="minorHAnsi"/>
          <w:sz w:val="24"/>
          <w:szCs w:val="24"/>
        </w:rPr>
        <w:t>Department of Physics, College of Science, Swansea University, Swansea, UK</w:t>
      </w:r>
    </w:p>
    <w:p w14:paraId="160A7680" w14:textId="7B3C50EE" w:rsidR="00A41BA8" w:rsidRPr="00FB6341" w:rsidRDefault="00C52DC1" w:rsidP="00DB3899">
      <w:pPr>
        <w:pStyle w:val="NoSpacing"/>
        <w:rPr>
          <w:rFonts w:cstheme="minorHAnsi"/>
          <w:sz w:val="32"/>
          <w:szCs w:val="32"/>
        </w:rPr>
      </w:pPr>
      <w:r w:rsidRPr="00FB6341">
        <w:rPr>
          <w:rFonts w:cstheme="minorHAnsi"/>
          <w:sz w:val="32"/>
          <w:szCs w:val="32"/>
        </w:rPr>
        <w:t>D. Maxwell</w:t>
      </w:r>
    </w:p>
    <w:p w14:paraId="2C951370" w14:textId="77777777" w:rsidR="00DD3D7F" w:rsidRPr="00FB6341" w:rsidRDefault="00DD3D7F" w:rsidP="00DB3899">
      <w:pPr>
        <w:pStyle w:val="NoSpacing"/>
        <w:rPr>
          <w:rFonts w:cstheme="minorHAnsi"/>
          <w:sz w:val="24"/>
          <w:szCs w:val="24"/>
        </w:rPr>
      </w:pPr>
      <w:r w:rsidRPr="00FB6341">
        <w:rPr>
          <w:rFonts w:cstheme="minorHAnsi"/>
          <w:sz w:val="24"/>
          <w:szCs w:val="24"/>
        </w:rPr>
        <w:t>Department of Physics, College of Science, Swansea University, Swansea, UK</w:t>
      </w:r>
    </w:p>
    <w:p w14:paraId="39D7B33A" w14:textId="23D9280B" w:rsidR="00A41BA8" w:rsidRPr="00FB6341" w:rsidRDefault="00C52DC1" w:rsidP="00DB3899">
      <w:pPr>
        <w:pStyle w:val="NoSpacing"/>
        <w:rPr>
          <w:rFonts w:cstheme="minorHAnsi"/>
          <w:sz w:val="32"/>
          <w:szCs w:val="32"/>
        </w:rPr>
      </w:pPr>
      <w:r w:rsidRPr="00FB6341">
        <w:rPr>
          <w:rFonts w:cstheme="minorHAnsi"/>
          <w:sz w:val="32"/>
          <w:szCs w:val="32"/>
        </w:rPr>
        <w:t>J. T. K. McKenna</w:t>
      </w:r>
    </w:p>
    <w:p w14:paraId="6628505A" w14:textId="77777777" w:rsidR="00645CC8" w:rsidRPr="00FB6341" w:rsidRDefault="00645CC8" w:rsidP="00645CC8">
      <w:pPr>
        <w:pStyle w:val="NoSpacing"/>
        <w:rPr>
          <w:rFonts w:cstheme="minorHAnsi"/>
          <w:sz w:val="24"/>
          <w:szCs w:val="24"/>
        </w:rPr>
      </w:pPr>
      <w:r w:rsidRPr="00FB6341">
        <w:rPr>
          <w:rFonts w:cstheme="minorHAnsi"/>
          <w:sz w:val="24"/>
          <w:szCs w:val="24"/>
        </w:rPr>
        <w:t>TRIUMF, Vancouver, British Columbia, Canada</w:t>
      </w:r>
    </w:p>
    <w:p w14:paraId="1F6E77D8" w14:textId="04E8A3B5" w:rsidR="00A41BA8" w:rsidRPr="00FB6341" w:rsidRDefault="00C52DC1" w:rsidP="00DB3899">
      <w:pPr>
        <w:pStyle w:val="NoSpacing"/>
        <w:rPr>
          <w:rFonts w:cstheme="minorHAnsi"/>
          <w:sz w:val="32"/>
          <w:szCs w:val="32"/>
        </w:rPr>
      </w:pPr>
      <w:r w:rsidRPr="00FB6341">
        <w:rPr>
          <w:rFonts w:cstheme="minorHAnsi"/>
          <w:sz w:val="32"/>
          <w:szCs w:val="32"/>
        </w:rPr>
        <w:t xml:space="preserve">S. </w:t>
      </w:r>
      <w:proofErr w:type="spellStart"/>
      <w:r w:rsidRPr="00FB6341">
        <w:rPr>
          <w:rFonts w:cstheme="minorHAnsi"/>
          <w:sz w:val="32"/>
          <w:szCs w:val="32"/>
        </w:rPr>
        <w:t>Menary</w:t>
      </w:r>
      <w:proofErr w:type="spellEnd"/>
    </w:p>
    <w:p w14:paraId="6BDD18D7" w14:textId="1881EAB3" w:rsidR="00532F95" w:rsidRPr="00FB6341" w:rsidRDefault="00532F95" w:rsidP="00DB3899">
      <w:pPr>
        <w:pStyle w:val="NoSpacing"/>
        <w:rPr>
          <w:rFonts w:cstheme="minorHAnsi"/>
          <w:sz w:val="24"/>
          <w:szCs w:val="24"/>
        </w:rPr>
      </w:pPr>
      <w:r w:rsidRPr="00FB6341">
        <w:rPr>
          <w:rFonts w:cstheme="minorHAnsi"/>
          <w:sz w:val="24"/>
          <w:szCs w:val="24"/>
        </w:rPr>
        <w:t>Department of Physics and Astronomy, York University, Toronto, Ontario, Canada</w:t>
      </w:r>
    </w:p>
    <w:p w14:paraId="25838269" w14:textId="6E9DB93A" w:rsidR="00A41BA8" w:rsidRPr="00FB6341" w:rsidRDefault="00C52DC1" w:rsidP="00DB3899">
      <w:pPr>
        <w:pStyle w:val="NoSpacing"/>
        <w:rPr>
          <w:rFonts w:cstheme="minorHAnsi"/>
          <w:sz w:val="32"/>
          <w:szCs w:val="32"/>
        </w:rPr>
      </w:pPr>
      <w:r w:rsidRPr="00FB6341">
        <w:rPr>
          <w:rFonts w:cstheme="minorHAnsi"/>
          <w:sz w:val="32"/>
          <w:szCs w:val="32"/>
        </w:rPr>
        <w:t xml:space="preserve">J. M. </w:t>
      </w:r>
      <w:proofErr w:type="spellStart"/>
      <w:r w:rsidRPr="00FB6341">
        <w:rPr>
          <w:rFonts w:cstheme="minorHAnsi"/>
          <w:sz w:val="32"/>
          <w:szCs w:val="32"/>
        </w:rPr>
        <w:t>Michan</w:t>
      </w:r>
      <w:proofErr w:type="spellEnd"/>
    </w:p>
    <w:p w14:paraId="483A69E7" w14:textId="33D7E3BA" w:rsidR="00645CC8" w:rsidRPr="00FB6341" w:rsidRDefault="00645CC8" w:rsidP="00645CC8">
      <w:pPr>
        <w:pStyle w:val="NoSpacing"/>
        <w:rPr>
          <w:rFonts w:cstheme="minorHAnsi"/>
          <w:sz w:val="24"/>
          <w:szCs w:val="24"/>
        </w:rPr>
      </w:pPr>
      <w:r w:rsidRPr="00FB6341">
        <w:rPr>
          <w:rFonts w:cstheme="minorHAnsi"/>
          <w:sz w:val="24"/>
          <w:szCs w:val="24"/>
        </w:rPr>
        <w:t>TRIUMF, Vancouver, British Columbia, Canada</w:t>
      </w:r>
    </w:p>
    <w:p w14:paraId="7C482192" w14:textId="320D6AA9" w:rsidR="00136E7B" w:rsidRPr="00FB6341" w:rsidRDefault="00136E7B" w:rsidP="00136E7B">
      <w:pPr>
        <w:pStyle w:val="NoSpacing"/>
        <w:rPr>
          <w:rFonts w:cstheme="minorHAnsi"/>
          <w:sz w:val="24"/>
          <w:szCs w:val="24"/>
        </w:rPr>
      </w:pPr>
      <w:r w:rsidRPr="00FB6341">
        <w:rPr>
          <w:rFonts w:cstheme="minorHAnsi"/>
          <w:sz w:val="24"/>
          <w:szCs w:val="24"/>
        </w:rPr>
        <w:t xml:space="preserve">École Polytechnique </w:t>
      </w:r>
      <w:proofErr w:type="spellStart"/>
      <w:r w:rsidRPr="00FB6341">
        <w:rPr>
          <w:rFonts w:cstheme="minorHAnsi"/>
          <w:sz w:val="24"/>
          <w:szCs w:val="24"/>
        </w:rPr>
        <w:t>Fédérale</w:t>
      </w:r>
      <w:proofErr w:type="spellEnd"/>
      <w:r w:rsidRPr="00FB6341">
        <w:rPr>
          <w:rFonts w:cstheme="minorHAnsi"/>
          <w:sz w:val="24"/>
          <w:szCs w:val="24"/>
        </w:rPr>
        <w:t xml:space="preserve"> de Lausanne (EPFL), Swiss Plasma</w:t>
      </w:r>
      <w:r w:rsidRPr="00FB6341">
        <w:rPr>
          <w:rFonts w:cstheme="minorHAnsi"/>
          <w:sz w:val="24"/>
          <w:szCs w:val="24"/>
        </w:rPr>
        <w:t xml:space="preserve"> </w:t>
      </w:r>
      <w:r w:rsidRPr="00FB6341">
        <w:rPr>
          <w:rFonts w:cstheme="minorHAnsi"/>
          <w:sz w:val="24"/>
          <w:szCs w:val="24"/>
        </w:rPr>
        <w:t>Center (SPC), Lausanne, Switzerland</w:t>
      </w:r>
    </w:p>
    <w:p w14:paraId="40048D18" w14:textId="5891720E" w:rsidR="00C52DC1" w:rsidRPr="00FB6341" w:rsidRDefault="00C52DC1" w:rsidP="00DB3899">
      <w:pPr>
        <w:pStyle w:val="NoSpacing"/>
        <w:rPr>
          <w:rFonts w:cstheme="minorHAnsi"/>
          <w:sz w:val="32"/>
          <w:szCs w:val="32"/>
        </w:rPr>
      </w:pPr>
      <w:r w:rsidRPr="00FB6341">
        <w:rPr>
          <w:rFonts w:cstheme="minorHAnsi"/>
          <w:sz w:val="32"/>
          <w:szCs w:val="32"/>
        </w:rPr>
        <w:t xml:space="preserve">T. </w:t>
      </w:r>
      <w:proofErr w:type="spellStart"/>
      <w:r w:rsidRPr="00FB6341">
        <w:rPr>
          <w:rFonts w:cstheme="minorHAnsi"/>
          <w:sz w:val="32"/>
          <w:szCs w:val="32"/>
        </w:rPr>
        <w:t>Momose</w:t>
      </w:r>
      <w:proofErr w:type="spellEnd"/>
    </w:p>
    <w:p w14:paraId="74CAD43B" w14:textId="551887C0" w:rsidR="005C04A2" w:rsidRPr="00FB6341" w:rsidRDefault="005C04A2" w:rsidP="005C04A2">
      <w:pPr>
        <w:pStyle w:val="NoSpacing"/>
        <w:rPr>
          <w:rFonts w:cstheme="minorHAnsi"/>
          <w:sz w:val="24"/>
          <w:szCs w:val="24"/>
        </w:rPr>
      </w:pPr>
      <w:r w:rsidRPr="00FB6341">
        <w:rPr>
          <w:rFonts w:cstheme="minorHAnsi"/>
          <w:sz w:val="24"/>
          <w:szCs w:val="24"/>
        </w:rPr>
        <w:t>Department of Physics and Astronomy, University of British Columbia, Vancouver, British Columbia, Canada</w:t>
      </w:r>
    </w:p>
    <w:p w14:paraId="291CADAA" w14:textId="7133D918" w:rsidR="006958E0" w:rsidRPr="00FB6341" w:rsidRDefault="006958E0" w:rsidP="005C04A2">
      <w:pPr>
        <w:pStyle w:val="NoSpacing"/>
        <w:rPr>
          <w:rFonts w:cstheme="minorHAnsi"/>
          <w:sz w:val="24"/>
          <w:szCs w:val="24"/>
        </w:rPr>
      </w:pPr>
      <w:r w:rsidRPr="00FB6341">
        <w:rPr>
          <w:rFonts w:cstheme="minorHAnsi"/>
          <w:sz w:val="24"/>
          <w:szCs w:val="24"/>
        </w:rPr>
        <w:t>Department of Chemistry, University of British Columbia, Vancouver, British Columbia, Canada</w:t>
      </w:r>
    </w:p>
    <w:p w14:paraId="61C2618A" w14:textId="085B7D2D" w:rsidR="00C911F5" w:rsidRPr="00FB6341" w:rsidRDefault="00C52DC1" w:rsidP="00DB3899">
      <w:pPr>
        <w:pStyle w:val="NoSpacing"/>
        <w:rPr>
          <w:rFonts w:cstheme="minorHAnsi"/>
          <w:sz w:val="32"/>
          <w:szCs w:val="32"/>
        </w:rPr>
      </w:pPr>
      <w:r w:rsidRPr="00FB6341">
        <w:rPr>
          <w:rFonts w:cstheme="minorHAnsi"/>
          <w:sz w:val="32"/>
          <w:szCs w:val="32"/>
        </w:rPr>
        <w:t>J. J. Munich</w:t>
      </w:r>
    </w:p>
    <w:p w14:paraId="38DDED1B" w14:textId="659129E0" w:rsidR="00E625B7" w:rsidRPr="00FB6341" w:rsidRDefault="00E625B7" w:rsidP="00DB3899">
      <w:pPr>
        <w:pStyle w:val="NoSpacing"/>
        <w:rPr>
          <w:rFonts w:cstheme="minorHAnsi"/>
          <w:sz w:val="24"/>
          <w:szCs w:val="24"/>
        </w:rPr>
      </w:pPr>
      <w:r w:rsidRPr="00FB6341">
        <w:rPr>
          <w:rFonts w:cstheme="minorHAnsi"/>
          <w:sz w:val="24"/>
          <w:szCs w:val="24"/>
        </w:rPr>
        <w:t>Department of Physics, Simon Fraser University, Burnaby, British Columbia, Canada</w:t>
      </w:r>
    </w:p>
    <w:p w14:paraId="5048661D" w14:textId="5E7743E3" w:rsidR="00383EE0" w:rsidRPr="00FB6341" w:rsidRDefault="00C52DC1" w:rsidP="00DB3899">
      <w:pPr>
        <w:pStyle w:val="NoSpacing"/>
        <w:rPr>
          <w:rFonts w:cstheme="minorHAnsi"/>
          <w:sz w:val="32"/>
          <w:szCs w:val="32"/>
        </w:rPr>
      </w:pPr>
      <w:r w:rsidRPr="00FB6341">
        <w:rPr>
          <w:rFonts w:cstheme="minorHAnsi"/>
          <w:sz w:val="32"/>
          <w:szCs w:val="32"/>
        </w:rPr>
        <w:t xml:space="preserve">K. </w:t>
      </w:r>
      <w:proofErr w:type="spellStart"/>
      <w:r w:rsidRPr="00FB6341">
        <w:rPr>
          <w:rFonts w:cstheme="minorHAnsi"/>
          <w:sz w:val="32"/>
          <w:szCs w:val="32"/>
        </w:rPr>
        <w:t>Olchanski</w:t>
      </w:r>
      <w:proofErr w:type="spellEnd"/>
    </w:p>
    <w:p w14:paraId="2558F813" w14:textId="77777777" w:rsidR="00645CC8" w:rsidRPr="00FB6341" w:rsidRDefault="00645CC8" w:rsidP="00645CC8">
      <w:pPr>
        <w:pStyle w:val="NoSpacing"/>
        <w:rPr>
          <w:rFonts w:cstheme="minorHAnsi"/>
          <w:sz w:val="24"/>
          <w:szCs w:val="24"/>
        </w:rPr>
      </w:pPr>
      <w:r w:rsidRPr="00FB6341">
        <w:rPr>
          <w:rFonts w:cstheme="minorHAnsi"/>
          <w:sz w:val="24"/>
          <w:szCs w:val="24"/>
        </w:rPr>
        <w:t>TRIUMF, Vancouver, British Columbia, Canada</w:t>
      </w:r>
    </w:p>
    <w:p w14:paraId="4C69F570" w14:textId="6E196507" w:rsidR="00383EE0" w:rsidRPr="00FB6341" w:rsidRDefault="00C52DC1" w:rsidP="00DB3899">
      <w:pPr>
        <w:pStyle w:val="NoSpacing"/>
        <w:rPr>
          <w:rFonts w:cstheme="minorHAnsi"/>
          <w:sz w:val="32"/>
          <w:szCs w:val="32"/>
        </w:rPr>
      </w:pPr>
      <w:r w:rsidRPr="00FB6341">
        <w:rPr>
          <w:rFonts w:cstheme="minorHAnsi"/>
          <w:sz w:val="32"/>
          <w:szCs w:val="32"/>
        </w:rPr>
        <w:t>A. Olin</w:t>
      </w:r>
    </w:p>
    <w:p w14:paraId="2CA4BAEA" w14:textId="5F45A312" w:rsidR="00F75418" w:rsidRPr="00FB6341" w:rsidRDefault="00F75418" w:rsidP="00DB3899">
      <w:pPr>
        <w:pStyle w:val="NoSpacing"/>
        <w:rPr>
          <w:rFonts w:cstheme="minorHAnsi"/>
          <w:sz w:val="24"/>
          <w:szCs w:val="24"/>
        </w:rPr>
      </w:pPr>
      <w:r w:rsidRPr="00FB6341">
        <w:rPr>
          <w:rFonts w:cstheme="minorHAnsi"/>
          <w:sz w:val="24"/>
          <w:szCs w:val="24"/>
        </w:rPr>
        <w:t>TRIUMF, Vancouver, British Columbia, Canada</w:t>
      </w:r>
    </w:p>
    <w:p w14:paraId="0037E425" w14:textId="77777777" w:rsidR="006327B1" w:rsidRPr="00FB6341" w:rsidRDefault="003D3F6E" w:rsidP="003D3F6E">
      <w:pPr>
        <w:pStyle w:val="NoSpacing"/>
        <w:rPr>
          <w:rFonts w:cstheme="minorHAnsi"/>
          <w:sz w:val="24"/>
          <w:szCs w:val="24"/>
        </w:rPr>
      </w:pPr>
      <w:r w:rsidRPr="00FB6341">
        <w:rPr>
          <w:rFonts w:cstheme="minorHAnsi"/>
          <w:sz w:val="24"/>
          <w:szCs w:val="24"/>
        </w:rPr>
        <w:t>Department of Physics and Astronomy, University of</w:t>
      </w:r>
      <w:r w:rsidRPr="00FB6341">
        <w:rPr>
          <w:rFonts w:cstheme="minorHAnsi"/>
          <w:sz w:val="24"/>
          <w:szCs w:val="24"/>
        </w:rPr>
        <w:t xml:space="preserve"> </w:t>
      </w:r>
      <w:r w:rsidRPr="00FB6341">
        <w:rPr>
          <w:rFonts w:cstheme="minorHAnsi"/>
          <w:sz w:val="24"/>
          <w:szCs w:val="24"/>
        </w:rPr>
        <w:t>Victoria, Victoria, British Columbia, Canada</w:t>
      </w:r>
    </w:p>
    <w:p w14:paraId="6763840E" w14:textId="669F16BB" w:rsidR="00383EE0" w:rsidRPr="00FB6341" w:rsidRDefault="00C52DC1" w:rsidP="003D3F6E">
      <w:pPr>
        <w:pStyle w:val="NoSpacing"/>
        <w:rPr>
          <w:rFonts w:cstheme="minorHAnsi"/>
          <w:sz w:val="32"/>
          <w:szCs w:val="32"/>
        </w:rPr>
      </w:pPr>
      <w:r w:rsidRPr="00FB6341">
        <w:rPr>
          <w:rFonts w:cstheme="minorHAnsi"/>
          <w:sz w:val="32"/>
          <w:szCs w:val="32"/>
        </w:rPr>
        <w:t xml:space="preserve">P. </w:t>
      </w:r>
      <w:proofErr w:type="spellStart"/>
      <w:r w:rsidRPr="00FB6341">
        <w:rPr>
          <w:rFonts w:cstheme="minorHAnsi"/>
          <w:sz w:val="32"/>
          <w:szCs w:val="32"/>
        </w:rPr>
        <w:t>Pusa</w:t>
      </w:r>
      <w:proofErr w:type="spellEnd"/>
    </w:p>
    <w:p w14:paraId="701DFFC9" w14:textId="4F59B75E" w:rsidR="006524AB" w:rsidRPr="00FB6341" w:rsidRDefault="006524AB" w:rsidP="00DB3899">
      <w:pPr>
        <w:pStyle w:val="NoSpacing"/>
        <w:rPr>
          <w:rFonts w:cstheme="minorHAnsi"/>
          <w:sz w:val="24"/>
          <w:szCs w:val="24"/>
        </w:rPr>
      </w:pPr>
      <w:r w:rsidRPr="00FB6341">
        <w:rPr>
          <w:rFonts w:cstheme="minorHAnsi"/>
          <w:sz w:val="24"/>
          <w:szCs w:val="24"/>
        </w:rPr>
        <w:t>Department of Physics, University of Liverpool, Liverpool, UK</w:t>
      </w:r>
    </w:p>
    <w:p w14:paraId="4EB5AC88" w14:textId="03A6F924" w:rsidR="00383EE0" w:rsidRPr="00FB6341" w:rsidRDefault="00C52DC1" w:rsidP="00DB3899">
      <w:pPr>
        <w:pStyle w:val="NoSpacing"/>
        <w:rPr>
          <w:rFonts w:cstheme="minorHAnsi"/>
          <w:sz w:val="32"/>
          <w:szCs w:val="32"/>
        </w:rPr>
      </w:pPr>
      <w:r w:rsidRPr="00FB6341">
        <w:rPr>
          <w:rFonts w:cstheme="minorHAnsi"/>
          <w:sz w:val="32"/>
          <w:szCs w:val="32"/>
        </w:rPr>
        <w:t>C. Ø. Rasmussen</w:t>
      </w:r>
    </w:p>
    <w:p w14:paraId="37B09413" w14:textId="40AC4086" w:rsidR="002F462C" w:rsidRPr="00FB6341" w:rsidRDefault="002F462C" w:rsidP="00DB3899">
      <w:pPr>
        <w:pStyle w:val="NoSpacing"/>
        <w:rPr>
          <w:rFonts w:cstheme="minorHAnsi"/>
          <w:sz w:val="24"/>
          <w:szCs w:val="24"/>
        </w:rPr>
      </w:pPr>
      <w:r w:rsidRPr="00FB6341">
        <w:rPr>
          <w:rFonts w:cstheme="minorHAnsi"/>
          <w:sz w:val="24"/>
          <w:szCs w:val="24"/>
        </w:rPr>
        <w:t>Department of Physics and Astronomy, Aarhus University, Aarhus, Denmark</w:t>
      </w:r>
    </w:p>
    <w:p w14:paraId="1C4B794F" w14:textId="2D9C8B9D" w:rsidR="00383EE0" w:rsidRPr="00FB6341" w:rsidRDefault="00C52DC1" w:rsidP="00DB3899">
      <w:pPr>
        <w:pStyle w:val="NoSpacing"/>
        <w:rPr>
          <w:rFonts w:cstheme="minorHAnsi"/>
          <w:sz w:val="32"/>
          <w:szCs w:val="32"/>
        </w:rPr>
      </w:pPr>
      <w:r w:rsidRPr="00FB6341">
        <w:rPr>
          <w:rFonts w:cstheme="minorHAnsi"/>
          <w:sz w:val="32"/>
          <w:szCs w:val="32"/>
        </w:rPr>
        <w:t xml:space="preserve">F. </w:t>
      </w:r>
      <w:proofErr w:type="spellStart"/>
      <w:r w:rsidRPr="00FB6341">
        <w:rPr>
          <w:rFonts w:cstheme="minorHAnsi"/>
          <w:sz w:val="32"/>
          <w:szCs w:val="32"/>
        </w:rPr>
        <w:t>Robicheaux</w:t>
      </w:r>
      <w:proofErr w:type="spellEnd"/>
    </w:p>
    <w:p w14:paraId="69A4C7F8" w14:textId="7A493EF4" w:rsidR="0093314D" w:rsidRPr="00FB6341" w:rsidRDefault="0093314D" w:rsidP="00DB3899">
      <w:pPr>
        <w:pStyle w:val="NoSpacing"/>
        <w:rPr>
          <w:rFonts w:cstheme="minorHAnsi"/>
          <w:sz w:val="24"/>
          <w:szCs w:val="24"/>
        </w:rPr>
      </w:pPr>
      <w:r w:rsidRPr="00FB6341">
        <w:rPr>
          <w:rFonts w:cstheme="minorHAnsi"/>
          <w:sz w:val="24"/>
          <w:szCs w:val="24"/>
        </w:rPr>
        <w:t>Department of Physics and Astronomy, Purdue University, West Lafayette, IN</w:t>
      </w:r>
    </w:p>
    <w:p w14:paraId="2BC477D0" w14:textId="434CDAEC" w:rsidR="00383EE0" w:rsidRPr="00FB6341" w:rsidRDefault="00C52DC1" w:rsidP="00DB3899">
      <w:pPr>
        <w:pStyle w:val="NoSpacing"/>
        <w:rPr>
          <w:rFonts w:cstheme="minorHAnsi"/>
          <w:sz w:val="32"/>
          <w:szCs w:val="32"/>
        </w:rPr>
      </w:pPr>
      <w:r w:rsidRPr="00FB6341">
        <w:rPr>
          <w:rFonts w:cstheme="minorHAnsi"/>
          <w:sz w:val="32"/>
          <w:szCs w:val="32"/>
        </w:rPr>
        <w:t>R. L. Sacramento</w:t>
      </w:r>
    </w:p>
    <w:p w14:paraId="7677684C" w14:textId="4924424B" w:rsidR="00633FF7" w:rsidRPr="00FB6341" w:rsidRDefault="00633FF7" w:rsidP="00DB3899">
      <w:pPr>
        <w:pStyle w:val="NoSpacing"/>
        <w:rPr>
          <w:rFonts w:cstheme="minorHAnsi"/>
          <w:sz w:val="24"/>
          <w:szCs w:val="24"/>
        </w:rPr>
      </w:pPr>
      <w:r w:rsidRPr="00FB6341">
        <w:rPr>
          <w:rFonts w:cstheme="minorHAnsi"/>
          <w:sz w:val="24"/>
          <w:szCs w:val="24"/>
        </w:rPr>
        <w:t xml:space="preserve">Instituto de </w:t>
      </w:r>
      <w:proofErr w:type="spellStart"/>
      <w:r w:rsidRPr="00FB6341">
        <w:rPr>
          <w:rFonts w:cstheme="minorHAnsi"/>
          <w:sz w:val="24"/>
          <w:szCs w:val="24"/>
        </w:rPr>
        <w:t>Fisica</w:t>
      </w:r>
      <w:proofErr w:type="spellEnd"/>
      <w:r w:rsidRPr="00FB6341">
        <w:rPr>
          <w:rFonts w:cstheme="minorHAnsi"/>
          <w:sz w:val="24"/>
          <w:szCs w:val="24"/>
        </w:rPr>
        <w:t xml:space="preserve">, </w:t>
      </w:r>
      <w:proofErr w:type="spellStart"/>
      <w:r w:rsidRPr="00FB6341">
        <w:rPr>
          <w:rFonts w:cstheme="minorHAnsi"/>
          <w:sz w:val="24"/>
          <w:szCs w:val="24"/>
        </w:rPr>
        <w:t>Universidade</w:t>
      </w:r>
      <w:proofErr w:type="spellEnd"/>
      <w:r w:rsidRPr="00FB6341">
        <w:rPr>
          <w:rFonts w:cstheme="minorHAnsi"/>
          <w:sz w:val="24"/>
          <w:szCs w:val="24"/>
        </w:rPr>
        <w:t xml:space="preserve"> Federal do Rio de Janeiro, Rio de Janeiro, Brazil</w:t>
      </w:r>
    </w:p>
    <w:p w14:paraId="2AFF8DDF" w14:textId="11428B21" w:rsidR="00383EE0" w:rsidRPr="00FB6341" w:rsidRDefault="00C52DC1" w:rsidP="00DB3899">
      <w:pPr>
        <w:pStyle w:val="NoSpacing"/>
        <w:rPr>
          <w:rFonts w:cstheme="minorHAnsi"/>
          <w:sz w:val="32"/>
          <w:szCs w:val="32"/>
        </w:rPr>
      </w:pPr>
      <w:r w:rsidRPr="00FB6341">
        <w:rPr>
          <w:rFonts w:cstheme="minorHAnsi"/>
          <w:sz w:val="32"/>
          <w:szCs w:val="32"/>
        </w:rPr>
        <w:lastRenderedPageBreak/>
        <w:t xml:space="preserve">M. </w:t>
      </w:r>
      <w:proofErr w:type="spellStart"/>
      <w:r w:rsidRPr="00FB6341">
        <w:rPr>
          <w:rFonts w:cstheme="minorHAnsi"/>
          <w:sz w:val="32"/>
          <w:szCs w:val="32"/>
        </w:rPr>
        <w:t>Sameed</w:t>
      </w:r>
      <w:proofErr w:type="spellEnd"/>
    </w:p>
    <w:p w14:paraId="61D1D323" w14:textId="11FC25CB" w:rsidR="00FB24B1" w:rsidRPr="00FB6341" w:rsidRDefault="00FB24B1" w:rsidP="00DB3899">
      <w:pPr>
        <w:pStyle w:val="NoSpacing"/>
        <w:rPr>
          <w:rFonts w:cstheme="minorHAnsi"/>
          <w:sz w:val="24"/>
          <w:szCs w:val="24"/>
        </w:rPr>
      </w:pPr>
      <w:r w:rsidRPr="00FB6341">
        <w:rPr>
          <w:rFonts w:cstheme="minorHAnsi"/>
          <w:sz w:val="24"/>
          <w:szCs w:val="24"/>
        </w:rPr>
        <w:t>School of Physics and Astronomy, University of Manchester, Manchester, UK</w:t>
      </w:r>
    </w:p>
    <w:p w14:paraId="09A5A1F8" w14:textId="14AD2C5A" w:rsidR="00C52DC1" w:rsidRPr="00FB6341" w:rsidRDefault="00C52DC1" w:rsidP="00DB3899">
      <w:pPr>
        <w:pStyle w:val="NoSpacing"/>
        <w:rPr>
          <w:rFonts w:cstheme="minorHAnsi"/>
          <w:sz w:val="32"/>
          <w:szCs w:val="32"/>
        </w:rPr>
      </w:pPr>
      <w:r w:rsidRPr="00FB6341">
        <w:rPr>
          <w:rFonts w:cstheme="minorHAnsi"/>
          <w:sz w:val="32"/>
          <w:szCs w:val="32"/>
        </w:rPr>
        <w:t xml:space="preserve">E. </w:t>
      </w:r>
      <w:proofErr w:type="spellStart"/>
      <w:r w:rsidRPr="00FB6341">
        <w:rPr>
          <w:rFonts w:cstheme="minorHAnsi"/>
          <w:sz w:val="32"/>
          <w:szCs w:val="32"/>
        </w:rPr>
        <w:t>Sarid</w:t>
      </w:r>
      <w:proofErr w:type="spellEnd"/>
    </w:p>
    <w:p w14:paraId="528B27F9" w14:textId="1FBD22E9" w:rsidR="000E71DC" w:rsidRPr="00FB6341" w:rsidRDefault="000E71DC" w:rsidP="00DB3899">
      <w:pPr>
        <w:pStyle w:val="NoSpacing"/>
        <w:rPr>
          <w:rFonts w:cstheme="minorHAnsi"/>
          <w:sz w:val="24"/>
          <w:szCs w:val="24"/>
        </w:rPr>
      </w:pPr>
      <w:proofErr w:type="spellStart"/>
      <w:r w:rsidRPr="00FB6341">
        <w:rPr>
          <w:rFonts w:cstheme="minorHAnsi"/>
          <w:sz w:val="24"/>
          <w:szCs w:val="24"/>
        </w:rPr>
        <w:t>Soreq</w:t>
      </w:r>
      <w:proofErr w:type="spellEnd"/>
      <w:r w:rsidRPr="00FB6341">
        <w:rPr>
          <w:rFonts w:cstheme="minorHAnsi"/>
          <w:sz w:val="24"/>
          <w:szCs w:val="24"/>
        </w:rPr>
        <w:t xml:space="preserve"> NRC, Yavne, Israel.</w:t>
      </w:r>
    </w:p>
    <w:p w14:paraId="3E911CC6" w14:textId="7854F4AD" w:rsidR="00383EE0" w:rsidRPr="00FB6341" w:rsidRDefault="00C52DC1" w:rsidP="00DB3899">
      <w:pPr>
        <w:pStyle w:val="NoSpacing"/>
        <w:rPr>
          <w:rFonts w:cstheme="minorHAnsi"/>
          <w:sz w:val="32"/>
          <w:szCs w:val="32"/>
        </w:rPr>
      </w:pPr>
      <w:r w:rsidRPr="00FB6341">
        <w:rPr>
          <w:rFonts w:cstheme="minorHAnsi"/>
          <w:sz w:val="32"/>
          <w:szCs w:val="32"/>
        </w:rPr>
        <w:t>D. M. Silveira</w:t>
      </w:r>
    </w:p>
    <w:p w14:paraId="6E3B868F" w14:textId="0BF06058" w:rsidR="00633FF7" w:rsidRPr="00FB6341" w:rsidRDefault="00633FF7" w:rsidP="00DB3899">
      <w:pPr>
        <w:pStyle w:val="NoSpacing"/>
        <w:rPr>
          <w:rFonts w:cstheme="minorHAnsi"/>
          <w:sz w:val="24"/>
          <w:szCs w:val="24"/>
        </w:rPr>
      </w:pPr>
      <w:r w:rsidRPr="00FB6341">
        <w:rPr>
          <w:rFonts w:cstheme="minorHAnsi"/>
          <w:sz w:val="24"/>
          <w:szCs w:val="24"/>
        </w:rPr>
        <w:t xml:space="preserve">Instituto de </w:t>
      </w:r>
      <w:proofErr w:type="spellStart"/>
      <w:r w:rsidRPr="00FB6341">
        <w:rPr>
          <w:rFonts w:cstheme="minorHAnsi"/>
          <w:sz w:val="24"/>
          <w:szCs w:val="24"/>
        </w:rPr>
        <w:t>Fisica</w:t>
      </w:r>
      <w:proofErr w:type="spellEnd"/>
      <w:r w:rsidRPr="00FB6341">
        <w:rPr>
          <w:rFonts w:cstheme="minorHAnsi"/>
          <w:sz w:val="24"/>
          <w:szCs w:val="24"/>
        </w:rPr>
        <w:t xml:space="preserve">, </w:t>
      </w:r>
      <w:proofErr w:type="spellStart"/>
      <w:r w:rsidRPr="00FB6341">
        <w:rPr>
          <w:rFonts w:cstheme="minorHAnsi"/>
          <w:sz w:val="24"/>
          <w:szCs w:val="24"/>
        </w:rPr>
        <w:t>Universidade</w:t>
      </w:r>
      <w:proofErr w:type="spellEnd"/>
      <w:r w:rsidRPr="00FB6341">
        <w:rPr>
          <w:rFonts w:cstheme="minorHAnsi"/>
          <w:sz w:val="24"/>
          <w:szCs w:val="24"/>
        </w:rPr>
        <w:t xml:space="preserve"> Federal do Rio de Janeiro, Rio de Janeiro, Brazil</w:t>
      </w:r>
    </w:p>
    <w:p w14:paraId="78E09BC4" w14:textId="39906E06" w:rsidR="00383EE0" w:rsidRPr="00FB6341" w:rsidRDefault="00C52DC1" w:rsidP="00DB3899">
      <w:pPr>
        <w:pStyle w:val="NoSpacing"/>
        <w:rPr>
          <w:rFonts w:cstheme="minorHAnsi"/>
          <w:sz w:val="32"/>
          <w:szCs w:val="32"/>
        </w:rPr>
      </w:pPr>
      <w:r w:rsidRPr="00FB6341">
        <w:rPr>
          <w:rFonts w:cstheme="minorHAnsi"/>
          <w:sz w:val="32"/>
          <w:szCs w:val="32"/>
        </w:rPr>
        <w:t xml:space="preserve">D. M. </w:t>
      </w:r>
      <w:proofErr w:type="spellStart"/>
      <w:r w:rsidRPr="00FB6341">
        <w:rPr>
          <w:rFonts w:cstheme="minorHAnsi"/>
          <w:sz w:val="32"/>
          <w:szCs w:val="32"/>
        </w:rPr>
        <w:t>Starko</w:t>
      </w:r>
      <w:proofErr w:type="spellEnd"/>
    </w:p>
    <w:p w14:paraId="61D06BE6" w14:textId="2F3797FA" w:rsidR="00532F95" w:rsidRPr="00FB6341" w:rsidRDefault="00532F95" w:rsidP="00DB3899">
      <w:pPr>
        <w:pStyle w:val="NoSpacing"/>
        <w:rPr>
          <w:rFonts w:cstheme="minorHAnsi"/>
          <w:sz w:val="24"/>
          <w:szCs w:val="24"/>
        </w:rPr>
      </w:pPr>
      <w:r w:rsidRPr="00FB6341">
        <w:rPr>
          <w:rFonts w:cstheme="minorHAnsi"/>
          <w:sz w:val="24"/>
          <w:szCs w:val="24"/>
        </w:rPr>
        <w:t>Department of Physics and Astronomy, York University, Toronto, Ontario, Canada</w:t>
      </w:r>
    </w:p>
    <w:p w14:paraId="3BD0FF78" w14:textId="0A3D2943" w:rsidR="00383EE0" w:rsidRPr="00FB6341" w:rsidRDefault="00C52DC1" w:rsidP="00DB3899">
      <w:pPr>
        <w:pStyle w:val="NoSpacing"/>
        <w:rPr>
          <w:rFonts w:cstheme="minorHAnsi"/>
          <w:sz w:val="32"/>
          <w:szCs w:val="32"/>
        </w:rPr>
      </w:pPr>
      <w:r w:rsidRPr="00FB6341">
        <w:rPr>
          <w:rFonts w:cstheme="minorHAnsi"/>
          <w:sz w:val="32"/>
          <w:szCs w:val="32"/>
        </w:rPr>
        <w:t>G. Stutter</w:t>
      </w:r>
    </w:p>
    <w:p w14:paraId="6764A297" w14:textId="2415874D" w:rsidR="002F462C" w:rsidRPr="00FB6341" w:rsidRDefault="002F462C" w:rsidP="00DB3899">
      <w:pPr>
        <w:pStyle w:val="NoSpacing"/>
        <w:rPr>
          <w:rFonts w:cstheme="minorHAnsi"/>
          <w:sz w:val="24"/>
          <w:szCs w:val="24"/>
        </w:rPr>
      </w:pPr>
      <w:r w:rsidRPr="00FB6341">
        <w:rPr>
          <w:rFonts w:cstheme="minorHAnsi"/>
          <w:sz w:val="24"/>
          <w:szCs w:val="24"/>
        </w:rPr>
        <w:t>Department of Physics and Astronomy, Aarhus University, Aarhus, Denmark</w:t>
      </w:r>
    </w:p>
    <w:p w14:paraId="21FE0266" w14:textId="25ADE13E" w:rsidR="00383EE0" w:rsidRPr="00FB6341" w:rsidRDefault="00C52DC1" w:rsidP="00DB3899">
      <w:pPr>
        <w:pStyle w:val="NoSpacing"/>
        <w:rPr>
          <w:rFonts w:cstheme="minorHAnsi"/>
          <w:sz w:val="32"/>
          <w:szCs w:val="32"/>
        </w:rPr>
      </w:pPr>
      <w:r w:rsidRPr="00FB6341">
        <w:rPr>
          <w:rFonts w:cstheme="minorHAnsi"/>
          <w:sz w:val="32"/>
          <w:szCs w:val="32"/>
        </w:rPr>
        <w:t>C. So</w:t>
      </w:r>
    </w:p>
    <w:p w14:paraId="0AF60E71" w14:textId="77777777" w:rsidR="00525147" w:rsidRPr="00FB6341" w:rsidRDefault="00525147" w:rsidP="00525147">
      <w:pPr>
        <w:pStyle w:val="NoSpacing"/>
        <w:rPr>
          <w:rFonts w:cstheme="minorHAnsi"/>
          <w:sz w:val="24"/>
          <w:szCs w:val="24"/>
        </w:rPr>
      </w:pPr>
      <w:r w:rsidRPr="00FB6341">
        <w:rPr>
          <w:rFonts w:cstheme="minorHAnsi"/>
          <w:sz w:val="24"/>
          <w:szCs w:val="24"/>
        </w:rPr>
        <w:t>Department of Physics and Astronomy, University of Calgary, Calgary, Alberta, Canada</w:t>
      </w:r>
    </w:p>
    <w:p w14:paraId="1D291EE5" w14:textId="709DFBA4" w:rsidR="00383EE0" w:rsidRPr="00FB6341" w:rsidRDefault="00C52DC1" w:rsidP="00DB3899">
      <w:pPr>
        <w:pStyle w:val="NoSpacing"/>
        <w:rPr>
          <w:rFonts w:cstheme="minorHAnsi"/>
          <w:sz w:val="32"/>
          <w:szCs w:val="32"/>
        </w:rPr>
      </w:pPr>
      <w:r w:rsidRPr="00FB6341">
        <w:rPr>
          <w:rFonts w:cstheme="minorHAnsi"/>
          <w:sz w:val="32"/>
          <w:szCs w:val="32"/>
        </w:rPr>
        <w:t>T. D. Tharp</w:t>
      </w:r>
    </w:p>
    <w:p w14:paraId="77CBBEBB" w14:textId="0262C5BD" w:rsidR="00DC7D97" w:rsidRPr="00FB6341" w:rsidRDefault="00DC7D97" w:rsidP="00DC7D97">
      <w:pPr>
        <w:pStyle w:val="NoSpacing"/>
        <w:rPr>
          <w:rFonts w:cstheme="minorHAnsi"/>
          <w:sz w:val="24"/>
          <w:szCs w:val="24"/>
        </w:rPr>
      </w:pPr>
      <w:r w:rsidRPr="00FB6341">
        <w:rPr>
          <w:rFonts w:cstheme="minorHAnsi"/>
          <w:sz w:val="24"/>
          <w:szCs w:val="24"/>
        </w:rPr>
        <w:t>Physics Department, Marquette</w:t>
      </w:r>
      <w:r w:rsidRPr="00FB6341">
        <w:rPr>
          <w:rFonts w:cstheme="minorHAnsi"/>
          <w:sz w:val="24"/>
          <w:szCs w:val="24"/>
        </w:rPr>
        <w:t xml:space="preserve"> </w:t>
      </w:r>
      <w:r w:rsidRPr="00FB6341">
        <w:rPr>
          <w:rFonts w:cstheme="minorHAnsi"/>
          <w:sz w:val="24"/>
          <w:szCs w:val="24"/>
        </w:rPr>
        <w:t>University, Milwaukee, WI</w:t>
      </w:r>
    </w:p>
    <w:p w14:paraId="7664E68F" w14:textId="2B5135D1" w:rsidR="00383EE0" w:rsidRPr="00FB6341" w:rsidRDefault="00C52DC1" w:rsidP="00DB3899">
      <w:pPr>
        <w:pStyle w:val="NoSpacing"/>
        <w:rPr>
          <w:rFonts w:cstheme="minorHAnsi"/>
          <w:sz w:val="32"/>
          <w:szCs w:val="32"/>
        </w:rPr>
      </w:pPr>
      <w:r w:rsidRPr="00FB6341">
        <w:rPr>
          <w:rFonts w:cstheme="minorHAnsi"/>
          <w:sz w:val="32"/>
          <w:szCs w:val="32"/>
        </w:rPr>
        <w:t>R. I. Thompson</w:t>
      </w:r>
    </w:p>
    <w:p w14:paraId="24DB1B75" w14:textId="7E4698B9" w:rsidR="00645CC8" w:rsidRPr="00FB6341" w:rsidRDefault="00645CC8" w:rsidP="00645CC8">
      <w:pPr>
        <w:pStyle w:val="NoSpacing"/>
        <w:rPr>
          <w:rFonts w:cstheme="minorHAnsi"/>
          <w:sz w:val="24"/>
          <w:szCs w:val="24"/>
        </w:rPr>
      </w:pPr>
      <w:r w:rsidRPr="00FB6341">
        <w:rPr>
          <w:rFonts w:cstheme="minorHAnsi"/>
          <w:sz w:val="24"/>
          <w:szCs w:val="24"/>
        </w:rPr>
        <w:t>TRIUMF, Vancouver, British Columbia, Canada</w:t>
      </w:r>
    </w:p>
    <w:p w14:paraId="3B223AAE" w14:textId="5B0A863D" w:rsidR="00525147" w:rsidRPr="00FB6341" w:rsidRDefault="00525147" w:rsidP="00645CC8">
      <w:pPr>
        <w:pStyle w:val="NoSpacing"/>
        <w:rPr>
          <w:rFonts w:cstheme="minorHAnsi"/>
          <w:sz w:val="24"/>
          <w:szCs w:val="24"/>
        </w:rPr>
      </w:pPr>
      <w:r w:rsidRPr="00FB6341">
        <w:rPr>
          <w:rFonts w:cstheme="minorHAnsi"/>
          <w:sz w:val="24"/>
          <w:szCs w:val="24"/>
        </w:rPr>
        <w:t>Department of Physics and Astronomy, University of Calgary, Calgary, Alberta, Canada</w:t>
      </w:r>
    </w:p>
    <w:p w14:paraId="61899A8D" w14:textId="77992631" w:rsidR="00383EE0" w:rsidRPr="00FB6341" w:rsidRDefault="00C52DC1" w:rsidP="00DB3899">
      <w:pPr>
        <w:pStyle w:val="NoSpacing"/>
        <w:rPr>
          <w:rFonts w:cstheme="minorHAnsi"/>
          <w:sz w:val="32"/>
          <w:szCs w:val="32"/>
        </w:rPr>
      </w:pPr>
      <w:r w:rsidRPr="00FB6341">
        <w:rPr>
          <w:rFonts w:cstheme="minorHAnsi"/>
          <w:sz w:val="32"/>
          <w:szCs w:val="32"/>
        </w:rPr>
        <w:t xml:space="preserve">D. P. van der </w:t>
      </w:r>
      <w:proofErr w:type="spellStart"/>
      <w:r w:rsidRPr="00FB6341">
        <w:rPr>
          <w:rFonts w:cstheme="minorHAnsi"/>
          <w:sz w:val="32"/>
          <w:szCs w:val="32"/>
        </w:rPr>
        <w:t>Werf</w:t>
      </w:r>
      <w:proofErr w:type="spellEnd"/>
    </w:p>
    <w:p w14:paraId="77927872" w14:textId="22488827" w:rsidR="00DD3D7F" w:rsidRPr="00FB6341" w:rsidRDefault="00DD3D7F" w:rsidP="00DB3899">
      <w:pPr>
        <w:pStyle w:val="NoSpacing"/>
        <w:rPr>
          <w:rFonts w:cstheme="minorHAnsi"/>
          <w:sz w:val="24"/>
          <w:szCs w:val="24"/>
        </w:rPr>
      </w:pPr>
      <w:r w:rsidRPr="00FB6341">
        <w:rPr>
          <w:rFonts w:cstheme="minorHAnsi"/>
          <w:sz w:val="24"/>
          <w:szCs w:val="24"/>
        </w:rPr>
        <w:t>Department of Physics, College of Science, Swansea University, Swansea, UK</w:t>
      </w:r>
    </w:p>
    <w:p w14:paraId="539C0541" w14:textId="261D96B1" w:rsidR="00DC7D97" w:rsidRPr="00FB6341" w:rsidRDefault="00DC7D97" w:rsidP="00DB3899">
      <w:pPr>
        <w:pStyle w:val="NoSpacing"/>
        <w:rPr>
          <w:rFonts w:cstheme="minorHAnsi"/>
          <w:sz w:val="24"/>
          <w:szCs w:val="24"/>
        </w:rPr>
      </w:pPr>
      <w:r w:rsidRPr="00FB6341">
        <w:rPr>
          <w:rFonts w:cstheme="minorHAnsi"/>
          <w:sz w:val="24"/>
          <w:szCs w:val="24"/>
        </w:rPr>
        <w:t>IRFU, CEA/</w:t>
      </w:r>
      <w:proofErr w:type="spellStart"/>
      <w:r w:rsidRPr="00FB6341">
        <w:rPr>
          <w:rFonts w:cstheme="minorHAnsi"/>
          <w:sz w:val="24"/>
          <w:szCs w:val="24"/>
        </w:rPr>
        <w:t>Saclay</w:t>
      </w:r>
      <w:proofErr w:type="spellEnd"/>
      <w:r w:rsidRPr="00FB6341">
        <w:rPr>
          <w:rFonts w:cstheme="minorHAnsi"/>
          <w:sz w:val="24"/>
          <w:szCs w:val="24"/>
        </w:rPr>
        <w:t>, Gif-sur-Yvette Cedex, France</w:t>
      </w:r>
    </w:p>
    <w:p w14:paraId="6555303D" w14:textId="16DB94FB" w:rsidR="004876CD" w:rsidRPr="00FB6341" w:rsidRDefault="00C52DC1" w:rsidP="00DB3899">
      <w:pPr>
        <w:pStyle w:val="NoSpacing"/>
        <w:rPr>
          <w:rFonts w:cstheme="minorHAnsi"/>
          <w:sz w:val="32"/>
          <w:szCs w:val="32"/>
        </w:rPr>
      </w:pPr>
      <w:r w:rsidRPr="00FB6341">
        <w:rPr>
          <w:rFonts w:cstheme="minorHAnsi"/>
          <w:sz w:val="32"/>
          <w:szCs w:val="32"/>
        </w:rPr>
        <w:t>J. S. Wurtele</w:t>
      </w:r>
    </w:p>
    <w:p w14:paraId="561ED3D7" w14:textId="77777777" w:rsidR="00F75418" w:rsidRPr="00FB6341" w:rsidRDefault="00F75418" w:rsidP="00F75418">
      <w:pPr>
        <w:pStyle w:val="NoSpacing"/>
        <w:rPr>
          <w:rFonts w:cstheme="minorHAnsi"/>
          <w:sz w:val="24"/>
          <w:szCs w:val="24"/>
        </w:rPr>
      </w:pPr>
      <w:r w:rsidRPr="00FB6341">
        <w:rPr>
          <w:rFonts w:cstheme="minorHAnsi"/>
          <w:sz w:val="24"/>
          <w:szCs w:val="24"/>
        </w:rPr>
        <w:t>Department of Physics, University of California at Berkeley, Berkeley, CA</w:t>
      </w:r>
    </w:p>
    <w:p w14:paraId="00EF1616" w14:textId="77777777" w:rsidR="00F75418" w:rsidRPr="00FB6341" w:rsidRDefault="00F75418" w:rsidP="00DB3899">
      <w:pPr>
        <w:pStyle w:val="NoSpacing"/>
        <w:rPr>
          <w:rFonts w:cstheme="minorHAnsi"/>
          <w:sz w:val="24"/>
          <w:szCs w:val="24"/>
        </w:rPr>
      </w:pPr>
    </w:p>
    <w:bookmarkEnd w:id="1"/>
    <w:p w14:paraId="5BC0075B" w14:textId="5451AE7C" w:rsidR="000A7622" w:rsidRPr="00FB6341" w:rsidRDefault="000A7622" w:rsidP="004876CD">
      <w:pPr>
        <w:rPr>
          <w:rFonts w:cstheme="minorHAnsi"/>
        </w:rPr>
      </w:pPr>
    </w:p>
    <w:p w14:paraId="444A4379" w14:textId="77777777" w:rsidR="005F2AFA" w:rsidRPr="00FB6341" w:rsidRDefault="005F2AFA" w:rsidP="000F297A">
      <w:pPr>
        <w:pStyle w:val="Heading1"/>
        <w:rPr>
          <w:rFonts w:asciiTheme="minorHAnsi" w:hAnsiTheme="minorHAnsi" w:cstheme="minorHAnsi"/>
        </w:rPr>
      </w:pPr>
      <w:r w:rsidRPr="00FB6341">
        <w:rPr>
          <w:rFonts w:asciiTheme="minorHAnsi" w:hAnsiTheme="minorHAnsi" w:cstheme="minorHAnsi"/>
        </w:rPr>
        <w:t>Abstract</w:t>
      </w:r>
    </w:p>
    <w:p w14:paraId="700B4408" w14:textId="77777777" w:rsidR="005F2AFA" w:rsidRPr="00FB6341" w:rsidRDefault="005F2AFA" w:rsidP="000F297A">
      <w:pPr>
        <w:rPr>
          <w:rFonts w:cstheme="minorHAnsi"/>
        </w:rPr>
      </w:pPr>
      <w:r w:rsidRPr="00FB6341">
        <w:rPr>
          <w:rFonts w:cstheme="minorHAnsi"/>
        </w:rPr>
        <w:t>In 1906, Theodore Lyman discovered his eponymous series of transitions in the extreme-ultraviolet region of the atomic hydrogen spectrum</w:t>
      </w:r>
      <w:hyperlink r:id="rId9" w:anchor="ref-CR1" w:tooltip="Lyman, T. The spectrum of hydrogen in the region of extremely short wave-length. Mem. Am. Acad. Arts Sci. New Ser. 13, 125–146 (1906)." w:history="1">
        <w:r w:rsidRPr="00FB6341">
          <w:rPr>
            <w:rStyle w:val="Hyperlink"/>
            <w:rFonts w:eastAsiaTheme="majorEastAsia" w:cstheme="minorHAnsi"/>
            <w:color w:val="006699"/>
          </w:rPr>
          <w:t>1</w:t>
        </w:r>
      </w:hyperlink>
      <w:r w:rsidRPr="00FB6341">
        <w:rPr>
          <w:rFonts w:cstheme="minorHAnsi"/>
          <w:vertAlign w:val="superscript"/>
        </w:rPr>
        <w:t>,</w:t>
      </w:r>
      <w:hyperlink r:id="rId10" w:anchor="ref-CR2" w:tooltip="Lyman, T. An extension of the spectrum in the extreme ultra-violet. Nature 93, 241 (1914)." w:history="1">
        <w:r w:rsidRPr="00FB6341">
          <w:rPr>
            <w:rStyle w:val="Hyperlink"/>
            <w:rFonts w:eastAsiaTheme="majorEastAsia" w:cstheme="minorHAnsi"/>
            <w:color w:val="006699"/>
          </w:rPr>
          <w:t>2</w:t>
        </w:r>
      </w:hyperlink>
      <w:r w:rsidRPr="00FB6341">
        <w:rPr>
          <w:rFonts w:cstheme="minorHAnsi"/>
        </w:rPr>
        <w:t xml:space="preserve">. The patterns in the hydrogen spectrum helped to establish the emerging theory of quantum mechanics, which we now know governs the world at the atomic scale. Since then, studies involving the Lyman-α line—the 1S–2P transition at a wavelength of 121.6 </w:t>
      </w:r>
      <w:proofErr w:type="spellStart"/>
      <w:r w:rsidRPr="00FB6341">
        <w:rPr>
          <w:rFonts w:cstheme="minorHAnsi"/>
        </w:rPr>
        <w:t>nanometres</w:t>
      </w:r>
      <w:proofErr w:type="spellEnd"/>
      <w:r w:rsidRPr="00FB6341">
        <w:rPr>
          <w:rFonts w:cstheme="minorHAnsi"/>
        </w:rPr>
        <w:t>—have played an important part in physics and astronomy, as one of the most fundamental atomic transitions in the Universe. For example, this transition has long been used by astronomers studying the intergalactic medium and testing cosmological models via the so-called ‘Lyman-α forest’</w:t>
      </w:r>
      <w:hyperlink r:id="rId11" w:anchor="ref-CR3" w:tooltip="Weinberg, D. H., Davé, R., Katz, N. &amp; Kollmeier, J. A. The Lyman-α forest as a cosmological tool. AIP Conf. Proc. 666, 157–169 (2003)." w:history="1">
        <w:r w:rsidRPr="00FB6341">
          <w:rPr>
            <w:rStyle w:val="Hyperlink"/>
            <w:rFonts w:eastAsiaTheme="majorEastAsia" w:cstheme="minorHAnsi"/>
            <w:color w:val="006699"/>
          </w:rPr>
          <w:t>3</w:t>
        </w:r>
      </w:hyperlink>
      <w:r w:rsidRPr="00FB6341">
        <w:rPr>
          <w:rFonts w:cstheme="minorHAnsi"/>
        </w:rPr>
        <w:t> of absorption lines at different redshifts. Here we report the observation of the Lyman-α transition in the antihydrogen atom, the antimatter counterpart of hydrogen. Using narrow-</w:t>
      </w:r>
      <w:proofErr w:type="gramStart"/>
      <w:r w:rsidRPr="00FB6341">
        <w:rPr>
          <w:rFonts w:cstheme="minorHAnsi"/>
        </w:rPr>
        <w:t>line-width</w:t>
      </w:r>
      <w:proofErr w:type="gramEnd"/>
      <w:r w:rsidRPr="00FB6341">
        <w:rPr>
          <w:rFonts w:cstheme="minorHAnsi"/>
        </w:rPr>
        <w:t>, nanosecond-pulsed laser radiation, the 1S–2P transition was excited in magnetically trapped antihydrogen. The transition frequency at a field of 1.033 tesla was determined to be 2,466,051.7 ± 0.12 gigahertz (1</w:t>
      </w:r>
      <w:r w:rsidRPr="00FB6341">
        <w:rPr>
          <w:rFonts w:cstheme="minorHAnsi"/>
          <w:i/>
          <w:iCs/>
        </w:rPr>
        <w:t>σ</w:t>
      </w:r>
      <w:r w:rsidRPr="00FB6341">
        <w:rPr>
          <w:rFonts w:cstheme="minorHAnsi"/>
        </w:rPr>
        <w:t> uncertainty) and agrees with the prediction for hydrogen to a precision of 5 × 10</w:t>
      </w:r>
      <w:r w:rsidRPr="00FB6341">
        <w:rPr>
          <w:rFonts w:cstheme="minorHAnsi"/>
          <w:vertAlign w:val="superscript"/>
        </w:rPr>
        <w:t>−8</w:t>
      </w:r>
      <w:r w:rsidRPr="00FB6341">
        <w:rPr>
          <w:rFonts w:cstheme="minorHAnsi"/>
        </w:rPr>
        <w:t>. Comparisons of the properties of antihydrogen with those of its well-studied matter equivalent allow precision tests of fundamental symmetries between matter and antimatter. Alongside the ground-state hyperfine</w:t>
      </w:r>
      <w:hyperlink r:id="rId12" w:anchor="ref-CR4" w:tooltip="Amole, C. et al. Resonant quantum transition in trapped antihydrogen atoms. Nature 483, 439–443 (2012)." w:history="1">
        <w:r w:rsidRPr="00FB6341">
          <w:rPr>
            <w:rStyle w:val="Hyperlink"/>
            <w:rFonts w:eastAsiaTheme="majorEastAsia" w:cstheme="minorHAnsi"/>
            <w:color w:val="006699"/>
          </w:rPr>
          <w:t>4</w:t>
        </w:r>
      </w:hyperlink>
      <w:r w:rsidRPr="00FB6341">
        <w:rPr>
          <w:rFonts w:cstheme="minorHAnsi"/>
          <w:vertAlign w:val="superscript"/>
        </w:rPr>
        <w:t>,</w:t>
      </w:r>
      <w:hyperlink r:id="rId13" w:anchor="ref-CR5" w:tooltip="Ahmadi, M. et al. Observation of the hyperfine spectrum of antihydrogen. Nature 548, 66–69 (2017)." w:history="1">
        <w:r w:rsidRPr="00FB6341">
          <w:rPr>
            <w:rStyle w:val="Hyperlink"/>
            <w:rFonts w:eastAsiaTheme="majorEastAsia" w:cstheme="minorHAnsi"/>
            <w:color w:val="006699"/>
          </w:rPr>
          <w:t>5</w:t>
        </w:r>
      </w:hyperlink>
      <w:r w:rsidRPr="00FB6341">
        <w:rPr>
          <w:rFonts w:cstheme="minorHAnsi"/>
        </w:rPr>
        <w:t> and 1S–2S transitions</w:t>
      </w:r>
      <w:hyperlink r:id="rId14" w:anchor="ref-CR6" w:tooltip="Ahmadi, M. et al. Observation of the 1S–2S transition in trapped antihydrogen. Nature 541, 506–510 (2017)." w:history="1">
        <w:r w:rsidRPr="00FB6341">
          <w:rPr>
            <w:rStyle w:val="Hyperlink"/>
            <w:rFonts w:eastAsiaTheme="majorEastAsia" w:cstheme="minorHAnsi"/>
            <w:color w:val="006699"/>
          </w:rPr>
          <w:t>6</w:t>
        </w:r>
      </w:hyperlink>
      <w:r w:rsidRPr="00FB6341">
        <w:rPr>
          <w:rFonts w:cstheme="minorHAnsi"/>
          <w:vertAlign w:val="superscript"/>
        </w:rPr>
        <w:t>,</w:t>
      </w:r>
      <w:hyperlink r:id="rId15" w:anchor="ref-CR7" w:tooltip="Ahmadi, M. et al. Characterisation of the 1S–2S transition in antihydrogen. Nature 557, 71–75 (2018)." w:history="1">
        <w:r w:rsidRPr="00FB6341">
          <w:rPr>
            <w:rStyle w:val="Hyperlink"/>
            <w:rFonts w:eastAsiaTheme="majorEastAsia" w:cstheme="minorHAnsi"/>
            <w:color w:val="006699"/>
          </w:rPr>
          <w:t>7</w:t>
        </w:r>
      </w:hyperlink>
      <w:r w:rsidRPr="00FB6341">
        <w:rPr>
          <w:rFonts w:cstheme="minorHAnsi"/>
        </w:rPr>
        <w:t> recently observed in antihydrogen, the Lyman-α transition will permit laser cooling of antihydrogen</w:t>
      </w:r>
      <w:hyperlink r:id="rId16" w:anchor="ref-CR8" w:tooltip="Setija, I. D. et al. Optical cooling of atomic hydrogen in a magnetic trap. Phys. Rev. Lett. 70, 2257–2260 (1993)." w:history="1">
        <w:r w:rsidRPr="00FB6341">
          <w:rPr>
            <w:rStyle w:val="Hyperlink"/>
            <w:rFonts w:eastAsiaTheme="majorEastAsia" w:cstheme="minorHAnsi"/>
            <w:color w:val="006699"/>
          </w:rPr>
          <w:t>8</w:t>
        </w:r>
      </w:hyperlink>
      <w:r w:rsidRPr="00FB6341">
        <w:rPr>
          <w:rFonts w:cstheme="minorHAnsi"/>
          <w:vertAlign w:val="superscript"/>
        </w:rPr>
        <w:t>,</w:t>
      </w:r>
      <w:hyperlink r:id="rId17" w:anchor="ref-CR9" w:tooltip="Donnan, P. H., Fujiwara, M. C. &amp; Robicheaux, F. A proposal for laser cooling antihydrogen atoms. J. Phys. B 46, 025302 (2013)." w:history="1">
        <w:r w:rsidRPr="00FB6341">
          <w:rPr>
            <w:rStyle w:val="Hyperlink"/>
            <w:rFonts w:eastAsiaTheme="majorEastAsia" w:cstheme="minorHAnsi"/>
            <w:color w:val="006699"/>
          </w:rPr>
          <w:t>9</w:t>
        </w:r>
      </w:hyperlink>
      <w:r w:rsidRPr="00FB6341">
        <w:rPr>
          <w:rFonts w:cstheme="minorHAnsi"/>
        </w:rPr>
        <w:t>, thus providing a cold and dense sample of anti-atoms for precision spectroscopy and gravity measurements</w:t>
      </w:r>
      <w:hyperlink r:id="rId18" w:anchor="ref-CR10" w:tooltip="Bertsche, W. A. Prospects for comparisons of matter and antimatter gravitation with ALPHA-g. Phil. Trans. R. Soc. Lond. A 376, 20170265 (2018)." w:history="1">
        <w:r w:rsidRPr="00FB6341">
          <w:rPr>
            <w:rStyle w:val="Hyperlink"/>
            <w:rFonts w:eastAsiaTheme="majorEastAsia" w:cstheme="minorHAnsi"/>
            <w:color w:val="006699"/>
          </w:rPr>
          <w:t>10</w:t>
        </w:r>
      </w:hyperlink>
      <w:r w:rsidRPr="00FB6341">
        <w:rPr>
          <w:rFonts w:cstheme="minorHAnsi"/>
        </w:rPr>
        <w:t xml:space="preserve">. In addition to the observation of this fundamental transition, this work represents both a </w:t>
      </w:r>
      <w:r w:rsidRPr="00FB6341">
        <w:rPr>
          <w:rFonts w:cstheme="minorHAnsi"/>
        </w:rPr>
        <w:lastRenderedPageBreak/>
        <w:t>decisive technological step towards laser cooling of antihydrogen, and the extension of antimatter spectroscopy to quantum states possessing orbital angular momentum.</w:t>
      </w:r>
    </w:p>
    <w:p w14:paraId="7B3DE741" w14:textId="77777777" w:rsidR="005F2AFA" w:rsidRPr="00FB6341" w:rsidRDefault="005F2AFA" w:rsidP="000F297A">
      <w:pPr>
        <w:pStyle w:val="Heading1"/>
        <w:rPr>
          <w:rFonts w:asciiTheme="minorHAnsi" w:hAnsiTheme="minorHAnsi" w:cstheme="minorHAnsi"/>
        </w:rPr>
      </w:pPr>
      <w:r w:rsidRPr="00FB6341">
        <w:rPr>
          <w:rFonts w:asciiTheme="minorHAnsi" w:hAnsiTheme="minorHAnsi" w:cstheme="minorHAnsi"/>
        </w:rPr>
        <w:t>Main</w:t>
      </w:r>
    </w:p>
    <w:p w14:paraId="10DDAEAA" w14:textId="77777777" w:rsidR="005F2AFA" w:rsidRPr="00FB6341" w:rsidRDefault="005F2AFA" w:rsidP="000F297A">
      <w:pPr>
        <w:rPr>
          <w:rFonts w:cstheme="minorHAnsi"/>
        </w:rPr>
      </w:pPr>
      <w:r w:rsidRPr="00FB6341">
        <w:rPr>
          <w:rFonts w:cstheme="minorHAnsi"/>
        </w:rPr>
        <w:t>Challenges to antimatter Lyman-α spectroscopy include the difficulty of fabricating optical components and continuous-wave</w:t>
      </w:r>
      <w:hyperlink r:id="rId19" w:anchor="ref-CR11" w:tooltip="Eikema, K. S., Walz, J. &amp; Haensch, T. W. Continuous wave coherent Lyman-α radiation. Phys. Rev. Lett. 83, 3828–3831 (1999)." w:history="1">
        <w:r w:rsidRPr="00FB6341">
          <w:rPr>
            <w:rStyle w:val="Hyperlink"/>
            <w:rFonts w:eastAsiaTheme="majorEastAsia" w:cstheme="minorHAnsi"/>
            <w:color w:val="006699"/>
          </w:rPr>
          <w:t>11</w:t>
        </w:r>
      </w:hyperlink>
      <w:r w:rsidRPr="00FB6341">
        <w:rPr>
          <w:rFonts w:cstheme="minorHAnsi"/>
        </w:rPr>
        <w:t> or pulsed laser sources at these extremely short wavelengths, as well as the scarcity of anti-atoms. The current observation was made possible by a number of technical advances, including the development of a solid-state-based, pulsed Lyman-α source</w:t>
      </w:r>
      <w:hyperlink r:id="rId20" w:anchor="ref-CR12" w:tooltip="Michan, J. M., Polovy, G., Madison, K. W., Fujiwara, M. C. &amp; Momose, T. Narrowband solid state VUV coherent source for laser cooling of antihydrogen. Hyperf. Interact. 235, 29–36 (2015)." w:history="1">
        <w:r w:rsidRPr="00FB6341">
          <w:rPr>
            <w:rStyle w:val="Hyperlink"/>
            <w:rFonts w:eastAsiaTheme="majorEastAsia" w:cstheme="minorHAnsi"/>
            <w:color w:val="006699"/>
          </w:rPr>
          <w:t>12</w:t>
        </w:r>
      </w:hyperlink>
      <w:r w:rsidRPr="00FB6341">
        <w:rPr>
          <w:rFonts w:cstheme="minorHAnsi"/>
        </w:rPr>
        <w:t>, implementation of innovative plasma control techniques</w:t>
      </w:r>
      <w:hyperlink r:id="rId21" w:anchor="ref-CR13" w:tooltip="Ahmadi, M. et al. Enhanced control and reproducibility of non-neutral plasmas. Phys. Rev. Lett. 120, 025001 (2018)." w:history="1">
        <w:r w:rsidRPr="00FB6341">
          <w:rPr>
            <w:rStyle w:val="Hyperlink"/>
            <w:rFonts w:eastAsiaTheme="majorEastAsia" w:cstheme="minorHAnsi"/>
            <w:color w:val="006699"/>
          </w:rPr>
          <w:t>13</w:t>
        </w:r>
      </w:hyperlink>
      <w:r w:rsidRPr="00FB6341">
        <w:rPr>
          <w:rFonts w:cstheme="minorHAnsi"/>
        </w:rPr>
        <w:t>, and the ALPHA Collaboration’s recent, marked improvement in antihydrogen trapping and accumulation or ‘stacking’ rate. Stacking provides a sample of several hundred anti-atoms</w:t>
      </w:r>
      <w:hyperlink r:id="rId22" w:anchor="ref-CR14" w:tooltip="Ahmadi, M. et al. Antihydrogen accumulation for fundamental symmetry tests. Nat. Commun. 8, 681 (2017)." w:history="1">
        <w:r w:rsidRPr="00FB6341">
          <w:rPr>
            <w:rStyle w:val="Hyperlink"/>
            <w:rFonts w:eastAsiaTheme="majorEastAsia" w:cstheme="minorHAnsi"/>
            <w:color w:val="006699"/>
          </w:rPr>
          <w:t>14</w:t>
        </w:r>
      </w:hyperlink>
      <w:r w:rsidRPr="00FB6341">
        <w:rPr>
          <w:rFonts w:cstheme="minorHAnsi"/>
        </w:rPr>
        <w:t>, accumulated over several hours. Taking advantage of a nanosecond-scale laser pulse and our low-background annihilation detection, we have also inferred information on the antihydrogen velocity distribution.</w:t>
      </w:r>
    </w:p>
    <w:p w14:paraId="23826196" w14:textId="77777777" w:rsidR="005F2AFA" w:rsidRPr="00FB6341" w:rsidRDefault="005F2AFA" w:rsidP="000F297A">
      <w:pPr>
        <w:rPr>
          <w:rFonts w:cstheme="minorHAnsi"/>
        </w:rPr>
      </w:pPr>
      <w:r w:rsidRPr="00FB6341">
        <w:rPr>
          <w:rFonts w:cstheme="minorHAnsi"/>
        </w:rPr>
        <w:t>Because matter and antimatter annihilate each other when they meet, antihydrogen must be created and then trapped in strong, inhomogeneous magnetic fields in an ultrahigh-vacuum chamber. The ALPHA-2 apparatus (Fig. </w:t>
      </w:r>
      <w:hyperlink r:id="rId23" w:anchor="Fig1" w:history="1">
        <w:r w:rsidRPr="00FB6341">
          <w:rPr>
            <w:rStyle w:val="Hyperlink"/>
            <w:rFonts w:eastAsiaTheme="majorEastAsia" w:cstheme="minorHAnsi"/>
            <w:color w:val="006699"/>
          </w:rPr>
          <w:t>1a</w:t>
        </w:r>
      </w:hyperlink>
      <w:r w:rsidRPr="00FB6341">
        <w:rPr>
          <w:rFonts w:cstheme="minorHAnsi"/>
        </w:rPr>
        <w:t>) is designed to combine antiprotons from CERN’s Antiproton Decelerator</w:t>
      </w:r>
      <w:hyperlink r:id="rId24" w:anchor="ref-CR15" w:tooltip="Maury, S. The antiproton decelerator: AD. Hyperf. Interact. 109, 43–52 (1997)." w:history="1">
        <w:r w:rsidRPr="00FB6341">
          <w:rPr>
            <w:rStyle w:val="Hyperlink"/>
            <w:rFonts w:eastAsiaTheme="majorEastAsia" w:cstheme="minorHAnsi"/>
            <w:color w:val="006699"/>
          </w:rPr>
          <w:t>15</w:t>
        </w:r>
      </w:hyperlink>
      <w:r w:rsidRPr="00FB6341">
        <w:rPr>
          <w:rFonts w:cstheme="minorHAnsi"/>
        </w:rPr>
        <w:t> with positrons from a positron accumulator</w:t>
      </w:r>
      <w:hyperlink r:id="rId25" w:anchor="ref-CR16" w:tooltip="Murphy, T. J. &amp; Surko, C. M. Positron trapping in an electrostatic well by inelastic collisions with nitrogen molecules. Phys. Rev. A 46, 5696–5705 (1992)." w:history="1">
        <w:r w:rsidRPr="00FB6341">
          <w:rPr>
            <w:rStyle w:val="Hyperlink"/>
            <w:rFonts w:eastAsiaTheme="majorEastAsia" w:cstheme="minorHAnsi"/>
            <w:color w:val="006699"/>
          </w:rPr>
          <w:t>16</w:t>
        </w:r>
      </w:hyperlink>
      <w:r w:rsidRPr="00FB6341">
        <w:rPr>
          <w:rFonts w:cstheme="minorHAnsi"/>
          <w:vertAlign w:val="superscript"/>
        </w:rPr>
        <w:t>,</w:t>
      </w:r>
      <w:hyperlink r:id="rId26" w:anchor="ref-CR17" w:tooltip="Surko, C. M., Greaves, R. G. &amp; Charlton, M. Stored positrons for antihydrogen production. Hyperf. Interact. 109, 181–188 (1997)." w:history="1">
        <w:r w:rsidRPr="00FB6341">
          <w:rPr>
            <w:rStyle w:val="Hyperlink"/>
            <w:rFonts w:eastAsiaTheme="majorEastAsia" w:cstheme="minorHAnsi"/>
            <w:color w:val="006699"/>
          </w:rPr>
          <w:t>17</w:t>
        </w:r>
      </w:hyperlink>
      <w:r w:rsidRPr="00FB6341">
        <w:rPr>
          <w:rFonts w:cstheme="minorHAnsi"/>
        </w:rPr>
        <w:t> to produce and to trap atoms of antihydrogen. The techniques that we have developed to produce antihydrogen cold enough (below 0.54 K) to trap can be found elsewhere</w:t>
      </w:r>
      <w:hyperlink r:id="rId27" w:anchor="ref-CR13" w:tooltip="Ahmadi, M. et al. Enhanced control and reproducibility of non-neutral plasmas. Phys. Rev. Lett. 120, 025001 (2018)." w:history="1">
        <w:r w:rsidRPr="00FB6341">
          <w:rPr>
            <w:rStyle w:val="Hyperlink"/>
            <w:rFonts w:eastAsiaTheme="majorEastAsia" w:cstheme="minorHAnsi"/>
            <w:color w:val="006699"/>
          </w:rPr>
          <w:t>13</w:t>
        </w:r>
      </w:hyperlink>
      <w:r w:rsidRPr="00FB6341">
        <w:rPr>
          <w:rFonts w:cstheme="minorHAnsi"/>
          <w:vertAlign w:val="superscript"/>
        </w:rPr>
        <w:t>,</w:t>
      </w:r>
      <w:hyperlink r:id="rId28" w:anchor="ref-CR14" w:tooltip="Ahmadi, M. et al. Antihydrogen accumulation for fundamental symmetry tests. Nat. Commun. 8, 681 (2017)." w:history="1">
        <w:r w:rsidRPr="00FB6341">
          <w:rPr>
            <w:rStyle w:val="Hyperlink"/>
            <w:rFonts w:eastAsiaTheme="majorEastAsia" w:cstheme="minorHAnsi"/>
            <w:color w:val="006699"/>
          </w:rPr>
          <w:t>14</w:t>
        </w:r>
      </w:hyperlink>
      <w:r w:rsidRPr="00FB6341">
        <w:rPr>
          <w:rFonts w:cstheme="minorHAnsi"/>
          <w:vertAlign w:val="superscript"/>
        </w:rPr>
        <w:t>,</w:t>
      </w:r>
      <w:hyperlink r:id="rId29" w:anchor="ref-CR18" w:tooltip="Andresen, G. B. et al. Trapped antihydrogen. Nature 468, 673–676 (2010)." w:history="1">
        <w:r w:rsidRPr="00FB6341">
          <w:rPr>
            <w:rStyle w:val="Hyperlink"/>
            <w:rFonts w:eastAsiaTheme="majorEastAsia" w:cstheme="minorHAnsi"/>
            <w:color w:val="006699"/>
          </w:rPr>
          <w:t>18</w:t>
        </w:r>
      </w:hyperlink>
      <w:r w:rsidRPr="00FB6341">
        <w:rPr>
          <w:rFonts w:cstheme="minorHAnsi"/>
          <w:vertAlign w:val="superscript"/>
        </w:rPr>
        <w:t>,</w:t>
      </w:r>
      <w:hyperlink r:id="rId30" w:anchor="ref-CR19" w:tooltip="Andresen, G. B. et al. Evaporative cooling of antiprotons to cryogenic temperatures. Phys. Rev. Lett. 105, 013003 (2010)." w:history="1">
        <w:r w:rsidRPr="00FB6341">
          <w:rPr>
            <w:rStyle w:val="Hyperlink"/>
            <w:rFonts w:eastAsiaTheme="majorEastAsia" w:cstheme="minorHAnsi"/>
            <w:color w:val="006699"/>
          </w:rPr>
          <w:t>19</w:t>
        </w:r>
      </w:hyperlink>
      <w:r w:rsidRPr="00FB6341">
        <w:rPr>
          <w:rFonts w:cstheme="minorHAnsi"/>
        </w:rPr>
        <w:t xml:space="preserve">. A typical trapping trial in ALPHA-2 involves mixing about 90,000 antiprotons and three million positrons to produce 50,000 antihydrogen atoms. Most of the antihydrogen atoms produced are either too energetic or in the wrong quantum state to be captured; </w:t>
      </w:r>
      <w:proofErr w:type="gramStart"/>
      <w:r w:rsidRPr="00FB6341">
        <w:rPr>
          <w:rFonts w:cstheme="minorHAnsi"/>
        </w:rPr>
        <w:t>typically</w:t>
      </w:r>
      <w:proofErr w:type="gramEnd"/>
      <w:r w:rsidRPr="00FB6341">
        <w:rPr>
          <w:rFonts w:cstheme="minorHAnsi"/>
        </w:rPr>
        <w:t xml:space="preserve"> 10–20 anti-atoms are trapped in one four-minute-long mixing cycle. We have employed the stacking technique referred to above to increase the total number of trapped antihydrogen atoms to several hundred for each measurement sequence.</w:t>
      </w:r>
    </w:p>
    <w:p w14:paraId="362EA964" w14:textId="7E297F6B" w:rsidR="005F2AFA" w:rsidRPr="00FB6341" w:rsidRDefault="009C0B29" w:rsidP="005F2AFA">
      <w:pPr>
        <w:rPr>
          <w:rFonts w:cstheme="minorHAnsi"/>
        </w:rPr>
      </w:pPr>
      <w:r w:rsidRPr="00FB6341">
        <w:rPr>
          <w:rFonts w:cstheme="minorHAnsi"/>
        </w:rPr>
        <w:drawing>
          <wp:inline distT="0" distB="0" distL="0" distR="0" wp14:anchorId="190A22A3" wp14:editId="21BF6F67">
            <wp:extent cx="3657600" cy="2039112"/>
            <wp:effectExtent l="0" t="0" r="0" b="0"/>
            <wp:docPr id="5" name="Picture 5" descr="Fig. 1: Experimental set-up. a, The three-layer silicon vertex annihilation detector is shown schematically in green; the external solenoid magnet for the Penning traps is not shown in this diagram. Laser light enters from the positron (e+) side (right) and is transmitted to the antiproton (p¯p¯) side (left) through vacuum-ultraviolet-grade MgF2 ultrahigh-vacuum windows. The laser beam crosses the trap axis at an angle of 2.3°. The transmitted 121.6-nm pulses are detected by a photomultiplier at the antiproton side. b, Axial magnetic well formed by the five mirror coils and responsible for the axial confinement of cold (less than 0.5 K) anti-atoms. c, Radial magnetic octupole field profile. PMT, photomultiplier tube; THG, third-harmonic gener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1"/>
                    <a:stretch>
                      <a:fillRect/>
                    </a:stretch>
                  </pic:blipFill>
                  <pic:spPr>
                    <a:xfrm>
                      <a:off x="0" y="0"/>
                      <a:ext cx="3657600" cy="2039112"/>
                    </a:xfrm>
                    <a:prstGeom prst="rect">
                      <a:avLst/>
                    </a:prstGeom>
                  </pic:spPr>
                </pic:pic>
              </a:graphicData>
            </a:graphic>
          </wp:inline>
        </w:drawing>
      </w:r>
    </w:p>
    <w:p w14:paraId="37252750" w14:textId="63B06C6E" w:rsidR="005F2AFA" w:rsidRPr="00FB6341" w:rsidRDefault="009C0B29" w:rsidP="009C0B29">
      <w:pPr>
        <w:pStyle w:val="NoSpacing"/>
        <w:rPr>
          <w:rFonts w:cstheme="minorHAnsi"/>
        </w:rPr>
      </w:pPr>
      <w:r w:rsidRPr="00FB6341">
        <w:rPr>
          <w:rFonts w:cstheme="minorHAnsi"/>
          <w:b/>
          <w:bCs/>
        </w:rPr>
        <w:t>Fig. 1: Experimental set-up.</w:t>
      </w:r>
      <w:r w:rsidRPr="00FB6341">
        <w:rPr>
          <w:rFonts w:cstheme="minorHAnsi"/>
          <w:b/>
          <w:bCs/>
        </w:rPr>
        <w:t xml:space="preserve"> </w:t>
      </w:r>
      <w:r w:rsidR="005F2AFA" w:rsidRPr="00FB6341">
        <w:rPr>
          <w:rFonts w:cstheme="minorHAnsi"/>
          <w:b/>
          <w:bCs/>
        </w:rPr>
        <w:t>a</w:t>
      </w:r>
      <w:r w:rsidR="005F2AFA" w:rsidRPr="00FB6341">
        <w:rPr>
          <w:rFonts w:cstheme="minorHAnsi"/>
        </w:rPr>
        <w:t xml:space="preserve">, </w:t>
      </w:r>
      <w:proofErr w:type="gramStart"/>
      <w:r w:rsidR="005F2AFA" w:rsidRPr="00FB6341">
        <w:rPr>
          <w:rFonts w:cstheme="minorHAnsi"/>
        </w:rPr>
        <w:t>The</w:t>
      </w:r>
      <w:proofErr w:type="gramEnd"/>
      <w:r w:rsidR="005F2AFA" w:rsidRPr="00FB6341">
        <w:rPr>
          <w:rFonts w:cstheme="minorHAnsi"/>
        </w:rPr>
        <w:t xml:space="preserve"> three-layer silicon vertex annihilation detector is shown schematically in green; the external solenoid magnet for the Penning traps is not shown in this diagram. Laser light enters from the positron (</w:t>
      </w:r>
      <w:r w:rsidR="005F2AFA" w:rsidRPr="00FB6341">
        <w:rPr>
          <w:rFonts w:cstheme="minorHAnsi"/>
          <w:i/>
          <w:iCs/>
        </w:rPr>
        <w:t>e</w:t>
      </w:r>
      <w:r w:rsidR="005F2AFA" w:rsidRPr="00FB6341">
        <w:rPr>
          <w:rFonts w:cstheme="minorHAnsi"/>
          <w:vertAlign w:val="superscript"/>
        </w:rPr>
        <w:t>+</w:t>
      </w:r>
      <w:r w:rsidR="005F2AFA" w:rsidRPr="00FB6341">
        <w:rPr>
          <w:rFonts w:cstheme="minorHAnsi"/>
        </w:rPr>
        <w:t>) side (right) and is transmitted to the antiproton (</w:t>
      </w:r>
      <w:proofErr w:type="spellStart"/>
      <w:r w:rsidR="005F2AFA" w:rsidRPr="00FB6341">
        <w:rPr>
          <w:rStyle w:val="mi"/>
          <w:rFonts w:cstheme="minorHAnsi"/>
          <w:bdr w:val="none" w:sz="0" w:space="0" w:color="auto" w:frame="1"/>
        </w:rPr>
        <w:t>p</w:t>
      </w:r>
      <w:r w:rsidR="005F2AFA" w:rsidRPr="00FB6341">
        <w:rPr>
          <w:rStyle w:val="mo"/>
          <w:rFonts w:cstheme="minorHAnsi"/>
          <w:bdr w:val="none" w:sz="0" w:space="0" w:color="auto" w:frame="1"/>
        </w:rPr>
        <w:t>¯</w:t>
      </w:r>
      <w:r w:rsidR="005F2AFA" w:rsidRPr="00FB6341">
        <w:rPr>
          <w:rStyle w:val="mjxassistivemathml"/>
          <w:rFonts w:cstheme="minorHAnsi"/>
          <w:bdr w:val="none" w:sz="0" w:space="0" w:color="auto" w:frame="1"/>
        </w:rPr>
        <w:t>p</w:t>
      </w:r>
      <w:proofErr w:type="spellEnd"/>
      <w:r w:rsidR="005F2AFA" w:rsidRPr="00FB6341">
        <w:rPr>
          <w:rStyle w:val="mjxassistivemathml"/>
          <w:rFonts w:cstheme="minorHAnsi"/>
          <w:bdr w:val="none" w:sz="0" w:space="0" w:color="auto" w:frame="1"/>
        </w:rPr>
        <w:t>¯</w:t>
      </w:r>
      <w:r w:rsidR="005F2AFA" w:rsidRPr="00FB6341">
        <w:rPr>
          <w:rFonts w:cstheme="minorHAnsi"/>
        </w:rPr>
        <w:t>) side (left) through vacuum-ultraviolet-grade MgF</w:t>
      </w:r>
      <w:r w:rsidR="005F2AFA" w:rsidRPr="00FB6341">
        <w:rPr>
          <w:rFonts w:cstheme="minorHAnsi"/>
          <w:vertAlign w:val="subscript"/>
        </w:rPr>
        <w:t>2</w:t>
      </w:r>
      <w:r w:rsidR="005F2AFA" w:rsidRPr="00FB6341">
        <w:rPr>
          <w:rFonts w:cstheme="minorHAnsi"/>
        </w:rPr>
        <w:t> ultrahigh-vacuum windows. The laser beam crosses the trap axis at an angle of 2.3°. The transmitted 121.6-nm pulses are detected by a photomultiplier at the antiproton side. </w:t>
      </w:r>
      <w:r w:rsidR="005F2AFA" w:rsidRPr="00FB6341">
        <w:rPr>
          <w:rFonts w:cstheme="minorHAnsi"/>
          <w:b/>
          <w:bCs/>
        </w:rPr>
        <w:t>b</w:t>
      </w:r>
      <w:r w:rsidR="005F2AFA" w:rsidRPr="00FB6341">
        <w:rPr>
          <w:rFonts w:cstheme="minorHAnsi"/>
        </w:rPr>
        <w:t>, Axial magnetic well formed by the five mirror coils and responsible for the axial confinement of cold (less than 0.5 K) anti-atoms. </w:t>
      </w:r>
      <w:r w:rsidR="005F2AFA" w:rsidRPr="00FB6341">
        <w:rPr>
          <w:rFonts w:cstheme="minorHAnsi"/>
          <w:b/>
          <w:bCs/>
        </w:rPr>
        <w:t>c</w:t>
      </w:r>
      <w:r w:rsidR="005F2AFA" w:rsidRPr="00FB6341">
        <w:rPr>
          <w:rFonts w:cstheme="minorHAnsi"/>
        </w:rPr>
        <w:t>, Radial magnetic octupole field profile. PMT, photomultiplier tube; THG, third-harmonic generation.</w:t>
      </w:r>
    </w:p>
    <w:p w14:paraId="36FF555A" w14:textId="77777777" w:rsidR="009C0B29" w:rsidRPr="00FB6341" w:rsidRDefault="009C0B29" w:rsidP="005F2AFA">
      <w:pPr>
        <w:pStyle w:val="NormalWeb"/>
        <w:spacing w:before="0" w:beforeAutospacing="0" w:after="420" w:afterAutospacing="0"/>
        <w:rPr>
          <w:rFonts w:asciiTheme="minorHAnsi" w:hAnsiTheme="minorHAnsi" w:cstheme="minorHAnsi"/>
        </w:rPr>
      </w:pPr>
    </w:p>
    <w:p w14:paraId="73F0239B" w14:textId="7D72C513" w:rsidR="005F2AFA" w:rsidRPr="00FB6341" w:rsidRDefault="005F2AFA" w:rsidP="009C0B29">
      <w:pPr>
        <w:rPr>
          <w:rFonts w:cstheme="minorHAnsi"/>
        </w:rPr>
      </w:pPr>
      <w:r w:rsidRPr="00FB6341">
        <w:rPr>
          <w:rFonts w:cstheme="minorHAnsi"/>
        </w:rPr>
        <w:t>The trapped anti-atoms are confined by the interaction of their magnetic moments with the inhomogeneous magnetic field, shown in Fig. </w:t>
      </w:r>
      <w:hyperlink r:id="rId32" w:anchor="Fig1" w:history="1">
        <w:r w:rsidRPr="00FB6341">
          <w:rPr>
            <w:rStyle w:val="Hyperlink"/>
            <w:rFonts w:eastAsiaTheme="majorEastAsia" w:cstheme="minorHAnsi"/>
            <w:color w:val="006699"/>
          </w:rPr>
          <w:t>1b, c</w:t>
        </w:r>
      </w:hyperlink>
      <w:r w:rsidRPr="00FB6341">
        <w:rPr>
          <w:rFonts w:cstheme="minorHAnsi"/>
        </w:rPr>
        <w:t xml:space="preserve">. The cylindrical trapping volume for antihydrogen has a diameter of 44.35 mm and an axial length of 280 mm. The magnetic field minimum of 1.033 T is near the </w:t>
      </w:r>
      <w:proofErr w:type="spellStart"/>
      <w:r w:rsidRPr="00FB6341">
        <w:rPr>
          <w:rFonts w:cstheme="minorHAnsi"/>
        </w:rPr>
        <w:t>centre</w:t>
      </w:r>
      <w:proofErr w:type="spellEnd"/>
      <w:r w:rsidRPr="00FB6341">
        <w:rPr>
          <w:rFonts w:cstheme="minorHAnsi"/>
        </w:rPr>
        <w:t xml:space="preserve"> of the trap, where the </w:t>
      </w:r>
      <w:r w:rsidRPr="00FB6341">
        <w:rPr>
          <w:rFonts w:cstheme="minorHAnsi"/>
        </w:rPr>
        <w:lastRenderedPageBreak/>
        <w:t xml:space="preserve">field is oriented axially. The field strength is flat to within one part in 10,000 in a 60 mm (axial) by 4.5 mm (radial) volume around the </w:t>
      </w:r>
      <w:proofErr w:type="spellStart"/>
      <w:r w:rsidRPr="00FB6341">
        <w:rPr>
          <w:rFonts w:cstheme="minorHAnsi"/>
        </w:rPr>
        <w:t>centre</w:t>
      </w:r>
      <w:proofErr w:type="spellEnd"/>
      <w:r w:rsidRPr="00FB6341">
        <w:rPr>
          <w:rFonts w:cstheme="minorHAnsi"/>
        </w:rPr>
        <w:t xml:space="preserve"> of the trap. The maximum field differential in the trap is 0.82 T along the axial direction and about 0.85 T along the radial direction.</w:t>
      </w:r>
    </w:p>
    <w:p w14:paraId="5E92F5B5" w14:textId="77777777" w:rsidR="005F2AFA" w:rsidRPr="00FB6341" w:rsidRDefault="005F2AFA" w:rsidP="009C0B29">
      <w:pPr>
        <w:rPr>
          <w:rFonts w:cstheme="minorHAnsi"/>
        </w:rPr>
      </w:pPr>
      <w:r w:rsidRPr="00FB6341">
        <w:rPr>
          <w:rFonts w:cstheme="minorHAnsi"/>
        </w:rPr>
        <w:t>Figure </w:t>
      </w:r>
      <w:hyperlink r:id="rId33" w:anchor="Fig2" w:history="1">
        <w:r w:rsidRPr="00FB6341">
          <w:rPr>
            <w:rStyle w:val="Hyperlink"/>
            <w:rFonts w:eastAsiaTheme="majorEastAsia" w:cstheme="minorHAnsi"/>
            <w:color w:val="006699"/>
          </w:rPr>
          <w:t>2</w:t>
        </w:r>
      </w:hyperlink>
      <w:r w:rsidRPr="00FB6341">
        <w:rPr>
          <w:rFonts w:cstheme="minorHAnsi"/>
        </w:rPr>
        <w:t> shows the energy levels of hydrogen in the 1S and 2P states in a magnetic field. The 2S state is also depicted for reference. Antihydrogen atoms in the states labelled as 1S</w:t>
      </w:r>
      <w:r w:rsidRPr="00FB6341">
        <w:rPr>
          <w:rFonts w:cstheme="minorHAnsi"/>
          <w:vertAlign w:val="subscript"/>
        </w:rPr>
        <w:t>c</w:t>
      </w:r>
      <w:r w:rsidRPr="00FB6341">
        <w:rPr>
          <w:rFonts w:cstheme="minorHAnsi"/>
        </w:rPr>
        <w:t> and 1S</w:t>
      </w:r>
      <w:r w:rsidRPr="00FB6341">
        <w:rPr>
          <w:rFonts w:cstheme="minorHAnsi"/>
          <w:vertAlign w:val="subscript"/>
        </w:rPr>
        <w:t>d</w:t>
      </w:r>
      <w:r w:rsidRPr="00FB6341">
        <w:rPr>
          <w:rFonts w:cstheme="minorHAnsi"/>
        </w:rPr>
        <w:t> can be trapped. At zero magnetic field, the excited 2P state splits into two states (2P</w:t>
      </w:r>
      <w:r w:rsidRPr="00FB6341">
        <w:rPr>
          <w:rFonts w:cstheme="minorHAnsi"/>
          <w:vertAlign w:val="subscript"/>
        </w:rPr>
        <w:t>3/2</w:t>
      </w:r>
      <w:r w:rsidRPr="00FB6341">
        <w:rPr>
          <w:rFonts w:cstheme="minorHAnsi"/>
        </w:rPr>
        <w:t> and 2P</w:t>
      </w:r>
      <w:r w:rsidRPr="00FB6341">
        <w:rPr>
          <w:rFonts w:cstheme="minorHAnsi"/>
          <w:vertAlign w:val="subscript"/>
        </w:rPr>
        <w:t>1/2</w:t>
      </w:r>
      <w:r w:rsidRPr="00FB6341">
        <w:rPr>
          <w:rFonts w:cstheme="minorHAnsi"/>
        </w:rPr>
        <w:t>) owing to the relativistic spin–orbit interaction. In non-zero magnetic fields, due to the Zeeman effect, the 2P</w:t>
      </w:r>
      <w:r w:rsidRPr="00FB6341">
        <w:rPr>
          <w:rFonts w:cstheme="minorHAnsi"/>
          <w:vertAlign w:val="subscript"/>
        </w:rPr>
        <w:t>3/2</w:t>
      </w:r>
      <w:r w:rsidRPr="00FB6341">
        <w:rPr>
          <w:rFonts w:cstheme="minorHAnsi"/>
        </w:rPr>
        <w:t> state splits into four sublevels, while the 2P</w:t>
      </w:r>
      <w:r w:rsidRPr="00FB6341">
        <w:rPr>
          <w:rFonts w:cstheme="minorHAnsi"/>
          <w:vertAlign w:val="subscript"/>
        </w:rPr>
        <w:t>1/2</w:t>
      </w:r>
      <w:r w:rsidRPr="00FB6341">
        <w:rPr>
          <w:rFonts w:cstheme="minorHAnsi"/>
        </w:rPr>
        <w:t> state splits into two. Each of these sublevels in turn splits into two states owing to the nuclear spin of the antiproton, but the splitting is much smaller (less than 0.1 GHz) than that in the ground (1S) state, and is therefore not visible on the scale of Fig. </w:t>
      </w:r>
      <w:hyperlink r:id="rId34" w:anchor="Fig2" w:history="1">
        <w:r w:rsidRPr="00FB6341">
          <w:rPr>
            <w:rStyle w:val="Hyperlink"/>
            <w:rFonts w:eastAsiaTheme="majorEastAsia" w:cstheme="minorHAnsi"/>
            <w:color w:val="006699"/>
          </w:rPr>
          <w:t>2</w:t>
        </w:r>
      </w:hyperlink>
      <w:r w:rsidRPr="00FB6341">
        <w:rPr>
          <w:rFonts w:cstheme="minorHAnsi"/>
        </w:rPr>
        <w:t>.</w:t>
      </w:r>
    </w:p>
    <w:p w14:paraId="72A8ED79" w14:textId="27D198D8" w:rsidR="005F2AFA" w:rsidRPr="00FB6341" w:rsidRDefault="00DE3A5C" w:rsidP="005F2AFA">
      <w:pPr>
        <w:rPr>
          <w:rFonts w:cstheme="minorHAnsi"/>
        </w:rPr>
      </w:pPr>
      <w:r w:rsidRPr="00FB6341">
        <w:rPr>
          <w:rFonts w:cstheme="minorHAnsi"/>
          <w:noProof/>
        </w:rPr>
        <w:drawing>
          <wp:inline distT="0" distB="0" distL="0" distR="0" wp14:anchorId="2EE153ED" wp14:editId="1EC2950F">
            <wp:extent cx="3657600" cy="5193792"/>
            <wp:effectExtent l="0" t="0" r="0" b="6985"/>
            <wp:docPr id="6" name="Picture 6" descr="Fig. 2: Trappable and untrappable energy levels in hydrogen. This plot reports the calculated energies for the sublevels of the 1S, 2S and 2P states for  hydrogen as functions of the magnetic field strength. Note that the centroid energy difference E1S–2S = 2.4661 × 1015 Hz is suppressed on the vertical axis. The vertical red arrow indicates the one-photon laser transition addressed here; the dashed red arrow illustrates the decay to the same trappable level, whereas the dashed black arrow corresponds to the decay to the untrappable level. Antihydrogen that decays to the untrapped 1S level escapes from the trap and can be detected by the annihilation detect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gure2"/>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3657600" cy="5193792"/>
                    </a:xfrm>
                    <a:prstGeom prst="rect">
                      <a:avLst/>
                    </a:prstGeom>
                    <a:noFill/>
                    <a:ln>
                      <a:noFill/>
                    </a:ln>
                  </pic:spPr>
                </pic:pic>
              </a:graphicData>
            </a:graphic>
          </wp:inline>
        </w:drawing>
      </w:r>
    </w:p>
    <w:p w14:paraId="55AB4067" w14:textId="4B7D11F7" w:rsidR="005F2AFA" w:rsidRPr="00FB6341" w:rsidRDefault="009C0B29" w:rsidP="00DE3A5C">
      <w:pPr>
        <w:pStyle w:val="NoSpacing"/>
        <w:rPr>
          <w:rFonts w:cstheme="minorHAnsi"/>
        </w:rPr>
      </w:pPr>
      <w:r w:rsidRPr="00FB6341">
        <w:rPr>
          <w:rFonts w:cstheme="minorHAnsi"/>
          <w:b/>
          <w:bCs/>
        </w:rPr>
        <w:t>Fig. 2: Trappable and untrappable energy levels in hydrogen.</w:t>
      </w:r>
      <w:r w:rsidR="00DE3A5C" w:rsidRPr="00FB6341">
        <w:rPr>
          <w:rFonts w:cstheme="minorHAnsi"/>
          <w:b/>
          <w:bCs/>
        </w:rPr>
        <w:t xml:space="preserve"> </w:t>
      </w:r>
      <w:r w:rsidR="005F2AFA" w:rsidRPr="00FB6341">
        <w:rPr>
          <w:rFonts w:cstheme="minorHAnsi"/>
        </w:rPr>
        <w:t xml:space="preserve">This plot reports the calculated energies for the sublevels of the 1S, 2S and 2P states </w:t>
      </w:r>
      <w:proofErr w:type="gramStart"/>
      <w:r w:rsidR="005F2AFA" w:rsidRPr="00FB6341">
        <w:rPr>
          <w:rFonts w:cstheme="minorHAnsi"/>
        </w:rPr>
        <w:t xml:space="preserve">for </w:t>
      </w:r>
      <w:r w:rsidR="00DE3A5C" w:rsidRPr="00FB6341">
        <w:rPr>
          <w:rFonts w:cstheme="minorHAnsi"/>
        </w:rPr>
        <w:t xml:space="preserve"> </w:t>
      </w:r>
      <w:r w:rsidR="005F2AFA" w:rsidRPr="00FB6341">
        <w:rPr>
          <w:rFonts w:cstheme="minorHAnsi"/>
        </w:rPr>
        <w:t>hydrogen</w:t>
      </w:r>
      <w:proofErr w:type="gramEnd"/>
      <w:r w:rsidR="005F2AFA" w:rsidRPr="00FB6341">
        <w:rPr>
          <w:rFonts w:cstheme="minorHAnsi"/>
        </w:rPr>
        <w:t xml:space="preserve"> as functions of the magnetic field strength. Note that the centroid energy difference </w:t>
      </w:r>
      <w:r w:rsidR="005F2AFA" w:rsidRPr="00FB6341">
        <w:rPr>
          <w:rFonts w:cstheme="minorHAnsi"/>
          <w:i/>
          <w:iCs/>
        </w:rPr>
        <w:t>E</w:t>
      </w:r>
      <w:r w:rsidR="005F2AFA" w:rsidRPr="00FB6341">
        <w:rPr>
          <w:rFonts w:cstheme="minorHAnsi"/>
          <w:vertAlign w:val="subscript"/>
        </w:rPr>
        <w:t>1S–2S</w:t>
      </w:r>
      <w:r w:rsidR="005F2AFA" w:rsidRPr="00FB6341">
        <w:rPr>
          <w:rFonts w:cstheme="minorHAnsi"/>
        </w:rPr>
        <w:t> = 2.4661 × 10</w:t>
      </w:r>
      <w:r w:rsidR="005F2AFA" w:rsidRPr="00FB6341">
        <w:rPr>
          <w:rFonts w:cstheme="minorHAnsi"/>
          <w:vertAlign w:val="superscript"/>
        </w:rPr>
        <w:t>15</w:t>
      </w:r>
      <w:r w:rsidR="005F2AFA" w:rsidRPr="00FB6341">
        <w:rPr>
          <w:rFonts w:cstheme="minorHAnsi"/>
        </w:rPr>
        <w:t xml:space="preserve"> Hz is suppressed on the vertical axis. The vertical red arrow indicates the one-photon laser transition addressed here; the dashed red arrow illustrates the decay to the same trappable level, whereas the dashed black arrow corresponds to the decay to the untrappable level. Antihydrogen that decays to the </w:t>
      </w:r>
      <w:proofErr w:type="spellStart"/>
      <w:r w:rsidR="005F2AFA" w:rsidRPr="00FB6341">
        <w:rPr>
          <w:rFonts w:cstheme="minorHAnsi"/>
        </w:rPr>
        <w:t>untrapped</w:t>
      </w:r>
      <w:proofErr w:type="spellEnd"/>
      <w:r w:rsidR="005F2AFA" w:rsidRPr="00FB6341">
        <w:rPr>
          <w:rFonts w:cstheme="minorHAnsi"/>
        </w:rPr>
        <w:t xml:space="preserve"> 1S level escapes from the trap and can be detected by the annihilation detector.</w:t>
      </w:r>
    </w:p>
    <w:p w14:paraId="3D26EC80" w14:textId="77777777" w:rsidR="00DE3A5C" w:rsidRPr="00FB6341" w:rsidRDefault="00DE3A5C" w:rsidP="005F2AFA">
      <w:pPr>
        <w:pStyle w:val="NormalWeb"/>
        <w:spacing w:before="0" w:beforeAutospacing="0" w:after="420" w:afterAutospacing="0"/>
        <w:rPr>
          <w:rFonts w:asciiTheme="minorHAnsi" w:hAnsiTheme="minorHAnsi" w:cstheme="minorHAnsi"/>
        </w:rPr>
      </w:pPr>
    </w:p>
    <w:p w14:paraId="1BCE1949" w14:textId="1E18EC1E" w:rsidR="005F2AFA" w:rsidRPr="00FB6341" w:rsidRDefault="005F2AFA" w:rsidP="00DE3A5C">
      <w:pPr>
        <w:rPr>
          <w:rFonts w:cstheme="minorHAnsi"/>
        </w:rPr>
      </w:pPr>
      <w:r w:rsidRPr="00FB6341">
        <w:rPr>
          <w:rFonts w:cstheme="minorHAnsi"/>
        </w:rPr>
        <w:t>The 1S–2P</w:t>
      </w:r>
      <w:r w:rsidRPr="00FB6341">
        <w:rPr>
          <w:rFonts w:cstheme="minorHAnsi"/>
          <w:vertAlign w:val="subscript"/>
        </w:rPr>
        <w:t>c</w:t>
      </w:r>
      <w:r w:rsidRPr="00FB6341">
        <w:rPr>
          <w:rFonts w:cstheme="minorHAnsi"/>
        </w:rPr>
        <w:t> transition studied here is a dipole-allowed transition. When antihydrogen is excited to one of the 2P sublevels, the excited state decays to the ground 1S state within a few nanoseconds by emitting a photon at 121.6 nm. Owing to the mixing of the positron spin states, there is a non-zero probability that the excited atom decays to either the 1S</w:t>
      </w:r>
      <w:r w:rsidRPr="00FB6341">
        <w:rPr>
          <w:rFonts w:cstheme="minorHAnsi"/>
          <w:vertAlign w:val="subscript"/>
        </w:rPr>
        <w:t>a</w:t>
      </w:r>
      <w:r w:rsidRPr="00FB6341">
        <w:rPr>
          <w:rFonts w:cstheme="minorHAnsi"/>
        </w:rPr>
        <w:t> or 1S</w:t>
      </w:r>
      <w:r w:rsidRPr="00FB6341">
        <w:rPr>
          <w:rFonts w:cstheme="minorHAnsi"/>
          <w:vertAlign w:val="subscript"/>
        </w:rPr>
        <w:t>b</w:t>
      </w:r>
      <w:r w:rsidRPr="00FB6341">
        <w:rPr>
          <w:rFonts w:cstheme="minorHAnsi"/>
        </w:rPr>
        <w:t> state instead of the original 1S</w:t>
      </w:r>
      <w:r w:rsidRPr="00FB6341">
        <w:rPr>
          <w:rFonts w:cstheme="minorHAnsi"/>
          <w:vertAlign w:val="subscript"/>
        </w:rPr>
        <w:t>c</w:t>
      </w:r>
      <w:r w:rsidRPr="00FB6341">
        <w:rPr>
          <w:rFonts w:cstheme="minorHAnsi"/>
        </w:rPr>
        <w:t> or 1S</w:t>
      </w:r>
      <w:r w:rsidRPr="00FB6341">
        <w:rPr>
          <w:rFonts w:cstheme="minorHAnsi"/>
          <w:vertAlign w:val="subscript"/>
        </w:rPr>
        <w:t>d</w:t>
      </w:r>
      <w:r w:rsidRPr="00FB6341">
        <w:rPr>
          <w:rFonts w:cstheme="minorHAnsi"/>
        </w:rPr>
        <w:t> state. Those that decay to the 1S</w:t>
      </w:r>
      <w:r w:rsidRPr="00FB6341">
        <w:rPr>
          <w:rFonts w:cstheme="minorHAnsi"/>
          <w:vertAlign w:val="subscript"/>
        </w:rPr>
        <w:t>a</w:t>
      </w:r>
      <w:r w:rsidRPr="00FB6341">
        <w:rPr>
          <w:rFonts w:cstheme="minorHAnsi"/>
        </w:rPr>
        <w:t> or 1S</w:t>
      </w:r>
      <w:r w:rsidRPr="00FB6341">
        <w:rPr>
          <w:rFonts w:cstheme="minorHAnsi"/>
          <w:vertAlign w:val="subscript"/>
        </w:rPr>
        <w:t>b</w:t>
      </w:r>
      <w:r w:rsidRPr="00FB6341">
        <w:rPr>
          <w:rFonts w:cstheme="minorHAnsi"/>
        </w:rPr>
        <w:t> state escape and annihilate at the trap walls and can be detected by the ALPHA-2 silicon vertex detector. The silicon vertex detector affords us single-atom detection capability, which is key to antimatter spectroscopy with few atoms</w:t>
      </w:r>
      <w:hyperlink r:id="rId36" w:anchor="ref-CR4" w:tooltip="Amole, C. et al. Resonant quantum transition in trapped antihydrogen atoms. Nature 483, 439–443 (2012)." w:history="1">
        <w:r w:rsidRPr="00FB6341">
          <w:rPr>
            <w:rStyle w:val="Hyperlink"/>
            <w:rFonts w:eastAsiaTheme="majorEastAsia" w:cstheme="minorHAnsi"/>
            <w:color w:val="006699"/>
          </w:rPr>
          <w:t>4</w:t>
        </w:r>
      </w:hyperlink>
      <w:r w:rsidRPr="00FB6341">
        <w:rPr>
          <w:rFonts w:cstheme="minorHAnsi"/>
          <w:vertAlign w:val="superscript"/>
        </w:rPr>
        <w:t>,</w:t>
      </w:r>
      <w:hyperlink r:id="rId37" w:anchor="ref-CR5" w:tooltip="Ahmadi, M. et al. Observation of the hyperfine spectrum of antihydrogen. Nature 548, 66–69 (2017)." w:history="1">
        <w:r w:rsidRPr="00FB6341">
          <w:rPr>
            <w:rStyle w:val="Hyperlink"/>
            <w:rFonts w:eastAsiaTheme="majorEastAsia" w:cstheme="minorHAnsi"/>
            <w:color w:val="006699"/>
          </w:rPr>
          <w:t>5</w:t>
        </w:r>
      </w:hyperlink>
      <w:r w:rsidRPr="00FB6341">
        <w:rPr>
          <w:rFonts w:cstheme="minorHAnsi"/>
        </w:rPr>
        <w:t xml:space="preserve">. The silicon vertex detector tracks the charged </w:t>
      </w:r>
      <w:proofErr w:type="spellStart"/>
      <w:r w:rsidRPr="00FB6341">
        <w:rPr>
          <w:rFonts w:cstheme="minorHAnsi"/>
        </w:rPr>
        <w:t>pions</w:t>
      </w:r>
      <w:proofErr w:type="spellEnd"/>
      <w:r w:rsidRPr="00FB6341">
        <w:rPr>
          <w:rFonts w:cstheme="minorHAnsi"/>
        </w:rPr>
        <w:t xml:space="preserve"> from the antiproton annihilation; the pion tracks are reconstructed to determine the location (vertex) of each annihilation. We employ machine-learning techniques, incorporating several parameters from the detector and the track reconstruction in a multi-variate analysis</w:t>
      </w:r>
      <w:hyperlink r:id="rId38" w:anchor="ref-CR20" w:tooltip="Hoecker, A. et al. TMVA—toolkit for multivariate data analysis. Preprint at &#10;                    https://arxiv.org/abs/physics/0703039&#10;                    &#10;                   (2007)." w:history="1">
        <w:r w:rsidRPr="00FB6341">
          <w:rPr>
            <w:rStyle w:val="Hyperlink"/>
            <w:rFonts w:eastAsiaTheme="majorEastAsia" w:cstheme="minorHAnsi"/>
            <w:color w:val="006699"/>
          </w:rPr>
          <w:t>20</w:t>
        </w:r>
      </w:hyperlink>
      <w:r w:rsidRPr="00FB6341">
        <w:rPr>
          <w:rFonts w:cstheme="minorHAnsi"/>
        </w:rPr>
        <w:t> (MVA; see </w:t>
      </w:r>
      <w:hyperlink r:id="rId39" w:anchor="Sec2" w:history="1">
        <w:r w:rsidRPr="00FB6341">
          <w:rPr>
            <w:rStyle w:val="Hyperlink"/>
            <w:rFonts w:eastAsiaTheme="majorEastAsia" w:cstheme="minorHAnsi"/>
            <w:color w:val="006699"/>
          </w:rPr>
          <w:t>Methods</w:t>
        </w:r>
      </w:hyperlink>
      <w:r w:rsidRPr="00FB6341">
        <w:rPr>
          <w:rFonts w:cstheme="minorHAnsi"/>
        </w:rPr>
        <w:t>), to distinguish antiproton annihilations from the cosmic ray background.</w:t>
      </w:r>
    </w:p>
    <w:p w14:paraId="4CACC37C" w14:textId="77777777" w:rsidR="005F2AFA" w:rsidRPr="00FB6341" w:rsidRDefault="005F2AFA" w:rsidP="00DE3A5C">
      <w:pPr>
        <w:rPr>
          <w:rFonts w:cstheme="minorHAnsi"/>
        </w:rPr>
      </w:pPr>
      <w:r w:rsidRPr="00FB6341">
        <w:rPr>
          <w:rFonts w:cstheme="minorHAnsi"/>
        </w:rPr>
        <w:t>In this experiment, the antihydrogen atoms were excited to the 2P</w:t>
      </w:r>
      <w:r w:rsidRPr="00FB6341">
        <w:rPr>
          <w:rFonts w:cstheme="minorHAnsi"/>
          <w:vertAlign w:val="subscript"/>
        </w:rPr>
        <w:t>c</w:t>
      </w:r>
      <w:r w:rsidRPr="00FB6341">
        <w:rPr>
          <w:rFonts w:cstheme="minorHAnsi"/>
        </w:rPr>
        <w:t> state (Fig. </w:t>
      </w:r>
      <w:hyperlink r:id="rId40" w:anchor="Fig2" w:history="1">
        <w:r w:rsidRPr="00FB6341">
          <w:rPr>
            <w:rStyle w:val="Hyperlink"/>
            <w:rFonts w:eastAsiaTheme="majorEastAsia" w:cstheme="minorHAnsi"/>
            <w:color w:val="006699"/>
          </w:rPr>
          <w:t>2</w:t>
        </w:r>
      </w:hyperlink>
      <w:r w:rsidRPr="00FB6341">
        <w:rPr>
          <w:rFonts w:cstheme="minorHAnsi"/>
        </w:rPr>
        <w:t>) by light that was linearly polarized, the polarization vector being nearly perpendicular to the direction of the axial magnetic field. Narrow-</w:t>
      </w:r>
      <w:proofErr w:type="gramStart"/>
      <w:r w:rsidRPr="00FB6341">
        <w:rPr>
          <w:rFonts w:cstheme="minorHAnsi"/>
        </w:rPr>
        <w:t>line-width</w:t>
      </w:r>
      <w:proofErr w:type="gramEnd"/>
      <w:r w:rsidRPr="00FB6341">
        <w:rPr>
          <w:rFonts w:cstheme="minorHAnsi"/>
        </w:rPr>
        <w:t xml:space="preserve"> (about 65 MHz), pulsed (about 12-ns duration) laser radiation at 121.6 nm was used for the excitation. The system is described in detail in Methods, and the schematic diagram of the laser system is shown in Extended Data Fig. </w:t>
      </w:r>
      <w:hyperlink r:id="rId41" w:anchor="Fig5" w:history="1">
        <w:r w:rsidRPr="00FB6341">
          <w:rPr>
            <w:rStyle w:val="Hyperlink"/>
            <w:rFonts w:eastAsiaTheme="majorEastAsia" w:cstheme="minorHAnsi"/>
            <w:color w:val="006699"/>
          </w:rPr>
          <w:t>1</w:t>
        </w:r>
      </w:hyperlink>
      <w:r w:rsidRPr="00FB6341">
        <w:rPr>
          <w:rFonts w:cstheme="minorHAnsi"/>
        </w:rPr>
        <w:t>.</w:t>
      </w:r>
    </w:p>
    <w:p w14:paraId="1AD44E35" w14:textId="77777777" w:rsidR="005F2AFA" w:rsidRPr="00FB6341" w:rsidRDefault="005F2AFA" w:rsidP="00DE3A5C">
      <w:pPr>
        <w:rPr>
          <w:rFonts w:cstheme="minorHAnsi"/>
        </w:rPr>
      </w:pPr>
      <w:r w:rsidRPr="00FB6341">
        <w:rPr>
          <w:rFonts w:cstheme="minorHAnsi"/>
        </w:rPr>
        <w:t>For each experimental sequence, about 500 antihydrogen atoms were accumulated in the trapping region by multiple stacking (typically 30 stacks) over an approximately two-hour period. Experience from past microwave manipulation experiments</w:t>
      </w:r>
      <w:hyperlink r:id="rId42" w:anchor="ref-CR5" w:tooltip="Ahmadi, M. et al. Observation of the hyperfine spectrum of antihydrogen. Nature 548, 66–69 (2017)." w:history="1">
        <w:r w:rsidRPr="00FB6341">
          <w:rPr>
            <w:rStyle w:val="Hyperlink"/>
            <w:rFonts w:eastAsiaTheme="majorEastAsia" w:cstheme="minorHAnsi"/>
            <w:color w:val="006699"/>
          </w:rPr>
          <w:t>5</w:t>
        </w:r>
      </w:hyperlink>
      <w:r w:rsidRPr="00FB6341">
        <w:rPr>
          <w:rFonts w:cstheme="minorHAnsi"/>
          <w:vertAlign w:val="superscript"/>
        </w:rPr>
        <w:t>,</w:t>
      </w:r>
      <w:hyperlink r:id="rId43" w:anchor="ref-CR6" w:tooltip="Ahmadi, M. et al. Observation of the 1S–2S transition in trapped antihydrogen. Nature 541, 506–510 (2017)." w:history="1">
        <w:r w:rsidRPr="00FB6341">
          <w:rPr>
            <w:rStyle w:val="Hyperlink"/>
            <w:rFonts w:eastAsiaTheme="majorEastAsia" w:cstheme="minorHAnsi"/>
            <w:color w:val="006699"/>
          </w:rPr>
          <w:t>6</w:t>
        </w:r>
      </w:hyperlink>
      <w:r w:rsidRPr="00FB6341">
        <w:rPr>
          <w:rFonts w:cstheme="minorHAnsi"/>
        </w:rPr>
        <w:t> indicates that the 1S</w:t>
      </w:r>
      <w:r w:rsidRPr="00FB6341">
        <w:rPr>
          <w:rFonts w:cstheme="minorHAnsi"/>
          <w:vertAlign w:val="subscript"/>
        </w:rPr>
        <w:t>c</w:t>
      </w:r>
      <w:r w:rsidRPr="00FB6341">
        <w:rPr>
          <w:rFonts w:cstheme="minorHAnsi"/>
        </w:rPr>
        <w:t> and 1S</w:t>
      </w:r>
      <w:r w:rsidRPr="00FB6341">
        <w:rPr>
          <w:rFonts w:cstheme="minorHAnsi"/>
          <w:vertAlign w:val="subscript"/>
        </w:rPr>
        <w:t>d</w:t>
      </w:r>
      <w:r w:rsidRPr="00FB6341">
        <w:rPr>
          <w:rFonts w:cstheme="minorHAnsi"/>
        </w:rPr>
        <w:t> states are equally populated in the initially trapped sample. The trapped atoms were irradiated for about two hours by laser pulses using a 10-Hz repetition rate. During each two-hour sequence, the trapped atoms were exposed to radiation at twelve different frequencies around the calculated hydrogen resonance frequency of 2,466,051.625 GHz (using the average of the two 1S hyperfine levels). The magnetic field magnitude was determined by electron cyclotron resonance</w:t>
      </w:r>
      <w:hyperlink r:id="rId44" w:anchor="ref-CR21" w:tooltip="Amole, C. et al. In situ electromagnetic field diagnostics with an electron plasma in a Penning-Malmberg trap. New J. Phys. 16, 013037 (2014)." w:history="1">
        <w:r w:rsidRPr="00FB6341">
          <w:rPr>
            <w:rStyle w:val="Hyperlink"/>
            <w:rFonts w:eastAsiaTheme="majorEastAsia" w:cstheme="minorHAnsi"/>
            <w:color w:val="006699"/>
          </w:rPr>
          <w:t>21</w:t>
        </w:r>
      </w:hyperlink>
      <w:r w:rsidRPr="00FB6341">
        <w:rPr>
          <w:rFonts w:cstheme="minorHAnsi"/>
        </w:rPr>
        <w:t xml:space="preserve">. The frequency </w:t>
      </w:r>
      <w:proofErr w:type="spellStart"/>
      <w:r w:rsidRPr="00FB6341">
        <w:rPr>
          <w:rFonts w:cstheme="minorHAnsi"/>
        </w:rPr>
        <w:t>detunings</w:t>
      </w:r>
      <w:proofErr w:type="spellEnd"/>
      <w:r w:rsidRPr="00FB6341">
        <w:rPr>
          <w:rFonts w:cstheme="minorHAnsi"/>
        </w:rPr>
        <w:t xml:space="preserve"> ranged from −2.47 GHz to +0.85 GHz. The laser frequency was switched every 20 s in a pattern designed to minimize saturation and depletion effects (due to the finite population size) at each frequency. After each two-hour exposure, the remaining antihydrogen atoms were released and counted by ramping down the trap magnets in 15.6 s. We repeated the described sequence four times. The number of detected events is summarized in Table </w:t>
      </w:r>
      <w:hyperlink r:id="rId45" w:anchor="Tab1" w:history="1">
        <w:r w:rsidRPr="00FB6341">
          <w:rPr>
            <w:rStyle w:val="Hyperlink"/>
            <w:rFonts w:eastAsiaTheme="majorEastAsia" w:cstheme="minorHAnsi"/>
            <w:color w:val="006699"/>
          </w:rPr>
          <w:t>1</w:t>
        </w:r>
      </w:hyperlink>
      <w:r w:rsidRPr="00FB6341">
        <w:rPr>
          <w:rFonts w:cstheme="minorHAnsi"/>
        </w:rPr>
        <w:t>. With average laser pulse energies between 0.53 </w:t>
      </w:r>
      <w:proofErr w:type="spellStart"/>
      <w:r w:rsidRPr="00FB6341">
        <w:rPr>
          <w:rFonts w:cstheme="minorHAnsi"/>
        </w:rPr>
        <w:t>nJ</w:t>
      </w:r>
      <w:proofErr w:type="spellEnd"/>
      <w:r w:rsidRPr="00FB6341">
        <w:rPr>
          <w:rFonts w:cstheme="minorHAnsi"/>
        </w:rPr>
        <w:t xml:space="preserve"> and 0.65 </w:t>
      </w:r>
      <w:proofErr w:type="spellStart"/>
      <w:r w:rsidRPr="00FB6341">
        <w:rPr>
          <w:rFonts w:cstheme="minorHAnsi"/>
        </w:rPr>
        <w:t>nJ</w:t>
      </w:r>
      <w:proofErr w:type="spellEnd"/>
      <w:r w:rsidRPr="00FB6341">
        <w:rPr>
          <w:rFonts w:cstheme="minorHAnsi"/>
        </w:rPr>
        <w:t>, about 60% of the trapped antihydrogen atoms were expelled and detected during the exposure time of two hours.</w:t>
      </w:r>
    </w:p>
    <w:p w14:paraId="5DC8F8C8" w14:textId="77777777" w:rsidR="005F2AFA" w:rsidRPr="00FB6341" w:rsidRDefault="005F2AFA" w:rsidP="005F2AFA">
      <w:pPr>
        <w:rPr>
          <w:rFonts w:cstheme="minorHAnsi"/>
        </w:rPr>
      </w:pPr>
      <w:r w:rsidRPr="00FB6341">
        <w:rPr>
          <w:rFonts w:cstheme="minorHAnsi"/>
          <w:b/>
          <w:bCs/>
        </w:rPr>
        <w:t>Table 1 Summary of experimental data</w:t>
      </w:r>
    </w:p>
    <w:tbl>
      <w:tblPr>
        <w:tblStyle w:val="TableGrid"/>
        <w:tblW w:w="5000" w:type="pct"/>
        <w:tblLook w:val="04A0" w:firstRow="1" w:lastRow="0" w:firstColumn="1" w:lastColumn="0" w:noHBand="0" w:noVBand="1"/>
      </w:tblPr>
      <w:tblGrid>
        <w:gridCol w:w="1086"/>
        <w:gridCol w:w="1432"/>
        <w:gridCol w:w="1982"/>
        <w:gridCol w:w="2440"/>
        <w:gridCol w:w="3130"/>
      </w:tblGrid>
      <w:tr w:rsidR="00F35EED" w:rsidRPr="00FB6341" w14:paraId="031DE426" w14:textId="77777777" w:rsidTr="00F35EED">
        <w:tc>
          <w:tcPr>
            <w:tcW w:w="363" w:type="pct"/>
            <w:hideMark/>
          </w:tcPr>
          <w:p w14:paraId="15F915B5" w14:textId="77777777" w:rsidR="00F35EED" w:rsidRPr="00FB6341" w:rsidRDefault="00F35EED" w:rsidP="00F35EED">
            <w:pPr>
              <w:pStyle w:val="NoSpacing"/>
              <w:rPr>
                <w:rFonts w:cstheme="minorHAnsi"/>
              </w:rPr>
            </w:pPr>
            <w:r w:rsidRPr="00FB6341">
              <w:rPr>
                <w:rFonts w:cstheme="minorHAnsi"/>
              </w:rPr>
              <w:t>Sequence</w:t>
            </w:r>
          </w:p>
        </w:tc>
        <w:tc>
          <w:tcPr>
            <w:tcW w:w="755" w:type="pct"/>
            <w:hideMark/>
          </w:tcPr>
          <w:p w14:paraId="0FC27D39" w14:textId="77777777" w:rsidR="00F35EED" w:rsidRPr="00FB6341" w:rsidRDefault="00F35EED" w:rsidP="00F35EED">
            <w:pPr>
              <w:pStyle w:val="NoSpacing"/>
              <w:rPr>
                <w:rFonts w:cstheme="minorHAnsi"/>
              </w:rPr>
            </w:pPr>
            <w:r w:rsidRPr="00FB6341">
              <w:rPr>
                <w:rFonts w:cstheme="minorHAnsi"/>
              </w:rPr>
              <w:t>Average pulse energy (</w:t>
            </w:r>
            <w:proofErr w:type="spellStart"/>
            <w:r w:rsidRPr="00FB6341">
              <w:rPr>
                <w:rFonts w:cstheme="minorHAnsi"/>
              </w:rPr>
              <w:t>pJ</w:t>
            </w:r>
            <w:proofErr w:type="spellEnd"/>
            <w:r w:rsidRPr="00FB6341">
              <w:rPr>
                <w:rFonts w:cstheme="minorHAnsi"/>
              </w:rPr>
              <w:t>)</w:t>
            </w:r>
          </w:p>
        </w:tc>
        <w:tc>
          <w:tcPr>
            <w:tcW w:w="1028" w:type="pct"/>
            <w:hideMark/>
          </w:tcPr>
          <w:p w14:paraId="334ABD96" w14:textId="77777777" w:rsidR="00F35EED" w:rsidRPr="00FB6341" w:rsidRDefault="00F35EED" w:rsidP="00F35EED">
            <w:pPr>
              <w:pStyle w:val="NoSpacing"/>
              <w:rPr>
                <w:rFonts w:cstheme="minorHAnsi"/>
              </w:rPr>
            </w:pPr>
            <w:r w:rsidRPr="00FB6341">
              <w:rPr>
                <w:rFonts w:cstheme="minorHAnsi"/>
              </w:rPr>
              <w:t>Number of pulses at each frequency</w:t>
            </w:r>
          </w:p>
        </w:tc>
        <w:tc>
          <w:tcPr>
            <w:tcW w:w="1255" w:type="pct"/>
            <w:hideMark/>
          </w:tcPr>
          <w:p w14:paraId="55580114" w14:textId="77777777" w:rsidR="00F35EED" w:rsidRPr="00FB6341" w:rsidRDefault="00F35EED" w:rsidP="00F35EED">
            <w:pPr>
              <w:pStyle w:val="NoSpacing"/>
              <w:rPr>
                <w:rFonts w:cstheme="minorHAnsi"/>
              </w:rPr>
            </w:pPr>
            <w:r w:rsidRPr="00FB6341">
              <w:rPr>
                <w:rFonts w:cstheme="minorHAnsi"/>
              </w:rPr>
              <w:t>Total detected events during laser irradiation</w:t>
            </w:r>
          </w:p>
        </w:tc>
        <w:tc>
          <w:tcPr>
            <w:tcW w:w="1598" w:type="pct"/>
            <w:hideMark/>
          </w:tcPr>
          <w:p w14:paraId="2C2E3116" w14:textId="77777777" w:rsidR="00F35EED" w:rsidRPr="00FB6341" w:rsidRDefault="00F35EED" w:rsidP="00F35EED">
            <w:pPr>
              <w:pStyle w:val="NoSpacing"/>
              <w:rPr>
                <w:rFonts w:cstheme="minorHAnsi"/>
              </w:rPr>
            </w:pPr>
            <w:r w:rsidRPr="00FB6341">
              <w:rPr>
                <w:rFonts w:cstheme="minorHAnsi"/>
              </w:rPr>
              <w:t>Total detected events from the release of remaining atoms</w:t>
            </w:r>
          </w:p>
        </w:tc>
      </w:tr>
      <w:tr w:rsidR="00F35EED" w:rsidRPr="00FB6341" w14:paraId="6C56DF05" w14:textId="77777777" w:rsidTr="00F35EED">
        <w:tc>
          <w:tcPr>
            <w:tcW w:w="363" w:type="pct"/>
            <w:hideMark/>
          </w:tcPr>
          <w:p w14:paraId="2CC64066" w14:textId="77777777" w:rsidR="00F35EED" w:rsidRPr="00FB6341" w:rsidRDefault="00F35EED" w:rsidP="00F35EED">
            <w:pPr>
              <w:pStyle w:val="NoSpacing"/>
              <w:rPr>
                <w:rFonts w:cstheme="minorHAnsi"/>
              </w:rPr>
            </w:pPr>
            <w:r w:rsidRPr="00FB6341">
              <w:rPr>
                <w:rFonts w:cstheme="minorHAnsi"/>
              </w:rPr>
              <w:t>1</w:t>
            </w:r>
          </w:p>
        </w:tc>
        <w:tc>
          <w:tcPr>
            <w:tcW w:w="755" w:type="pct"/>
            <w:hideMark/>
          </w:tcPr>
          <w:p w14:paraId="4CA1648B" w14:textId="77777777" w:rsidR="00F35EED" w:rsidRPr="00FB6341" w:rsidRDefault="00F35EED" w:rsidP="00F35EED">
            <w:pPr>
              <w:pStyle w:val="NoSpacing"/>
              <w:rPr>
                <w:rFonts w:cstheme="minorHAnsi"/>
              </w:rPr>
            </w:pPr>
            <w:r w:rsidRPr="00FB6341">
              <w:rPr>
                <w:rFonts w:cstheme="minorHAnsi"/>
              </w:rPr>
              <w:t>620</w:t>
            </w:r>
          </w:p>
        </w:tc>
        <w:tc>
          <w:tcPr>
            <w:tcW w:w="1028" w:type="pct"/>
            <w:hideMark/>
          </w:tcPr>
          <w:p w14:paraId="669B1105" w14:textId="77777777" w:rsidR="00F35EED" w:rsidRPr="00FB6341" w:rsidRDefault="00F35EED" w:rsidP="00F35EED">
            <w:pPr>
              <w:pStyle w:val="NoSpacing"/>
              <w:rPr>
                <w:rFonts w:cstheme="minorHAnsi"/>
              </w:rPr>
            </w:pPr>
            <w:r w:rsidRPr="00FB6341">
              <w:rPr>
                <w:rFonts w:cstheme="minorHAnsi"/>
              </w:rPr>
              <w:t>6,000</w:t>
            </w:r>
          </w:p>
        </w:tc>
        <w:tc>
          <w:tcPr>
            <w:tcW w:w="1255" w:type="pct"/>
            <w:hideMark/>
          </w:tcPr>
          <w:p w14:paraId="65E8D590" w14:textId="77777777" w:rsidR="00F35EED" w:rsidRPr="00FB6341" w:rsidRDefault="00F35EED" w:rsidP="00F35EED">
            <w:pPr>
              <w:pStyle w:val="NoSpacing"/>
              <w:rPr>
                <w:rFonts w:cstheme="minorHAnsi"/>
              </w:rPr>
            </w:pPr>
            <w:r w:rsidRPr="00FB6341">
              <w:rPr>
                <w:rFonts w:cstheme="minorHAnsi"/>
              </w:rPr>
              <w:t>230</w:t>
            </w:r>
          </w:p>
        </w:tc>
        <w:tc>
          <w:tcPr>
            <w:tcW w:w="1598" w:type="pct"/>
            <w:hideMark/>
          </w:tcPr>
          <w:p w14:paraId="3055F2F8" w14:textId="77777777" w:rsidR="00F35EED" w:rsidRPr="00FB6341" w:rsidRDefault="00F35EED" w:rsidP="00F35EED">
            <w:pPr>
              <w:pStyle w:val="NoSpacing"/>
              <w:rPr>
                <w:rFonts w:cstheme="minorHAnsi"/>
              </w:rPr>
            </w:pPr>
            <w:r w:rsidRPr="00FB6341">
              <w:rPr>
                <w:rFonts w:cstheme="minorHAnsi"/>
              </w:rPr>
              <w:t>170</w:t>
            </w:r>
          </w:p>
        </w:tc>
      </w:tr>
      <w:tr w:rsidR="00F35EED" w:rsidRPr="00FB6341" w14:paraId="4C4CED38" w14:textId="77777777" w:rsidTr="00F35EED">
        <w:tc>
          <w:tcPr>
            <w:tcW w:w="363" w:type="pct"/>
            <w:hideMark/>
          </w:tcPr>
          <w:p w14:paraId="5BB6B53B" w14:textId="77777777" w:rsidR="00F35EED" w:rsidRPr="00FB6341" w:rsidRDefault="00F35EED" w:rsidP="00F35EED">
            <w:pPr>
              <w:pStyle w:val="NoSpacing"/>
              <w:rPr>
                <w:rFonts w:cstheme="minorHAnsi"/>
              </w:rPr>
            </w:pPr>
            <w:r w:rsidRPr="00FB6341">
              <w:rPr>
                <w:rFonts w:cstheme="minorHAnsi"/>
              </w:rPr>
              <w:t>2</w:t>
            </w:r>
          </w:p>
        </w:tc>
        <w:tc>
          <w:tcPr>
            <w:tcW w:w="755" w:type="pct"/>
            <w:hideMark/>
          </w:tcPr>
          <w:p w14:paraId="0B53805D" w14:textId="77777777" w:rsidR="00F35EED" w:rsidRPr="00FB6341" w:rsidRDefault="00F35EED" w:rsidP="00F35EED">
            <w:pPr>
              <w:pStyle w:val="NoSpacing"/>
              <w:rPr>
                <w:rFonts w:cstheme="minorHAnsi"/>
              </w:rPr>
            </w:pPr>
            <w:r w:rsidRPr="00FB6341">
              <w:rPr>
                <w:rFonts w:cstheme="minorHAnsi"/>
              </w:rPr>
              <w:t>620</w:t>
            </w:r>
          </w:p>
        </w:tc>
        <w:tc>
          <w:tcPr>
            <w:tcW w:w="1028" w:type="pct"/>
            <w:hideMark/>
          </w:tcPr>
          <w:p w14:paraId="1D7020CA" w14:textId="77777777" w:rsidR="00F35EED" w:rsidRPr="00FB6341" w:rsidRDefault="00F35EED" w:rsidP="00F35EED">
            <w:pPr>
              <w:pStyle w:val="NoSpacing"/>
              <w:rPr>
                <w:rFonts w:cstheme="minorHAnsi"/>
              </w:rPr>
            </w:pPr>
            <w:r w:rsidRPr="00FB6341">
              <w:rPr>
                <w:rFonts w:cstheme="minorHAnsi"/>
              </w:rPr>
              <w:t>6,000</w:t>
            </w:r>
          </w:p>
        </w:tc>
        <w:tc>
          <w:tcPr>
            <w:tcW w:w="1255" w:type="pct"/>
            <w:hideMark/>
          </w:tcPr>
          <w:p w14:paraId="71A6B747" w14:textId="77777777" w:rsidR="00F35EED" w:rsidRPr="00FB6341" w:rsidRDefault="00F35EED" w:rsidP="00F35EED">
            <w:pPr>
              <w:pStyle w:val="NoSpacing"/>
              <w:rPr>
                <w:rFonts w:cstheme="minorHAnsi"/>
              </w:rPr>
            </w:pPr>
            <w:r w:rsidRPr="00FB6341">
              <w:rPr>
                <w:rFonts w:cstheme="minorHAnsi"/>
              </w:rPr>
              <w:t>254</w:t>
            </w:r>
          </w:p>
        </w:tc>
        <w:tc>
          <w:tcPr>
            <w:tcW w:w="1598" w:type="pct"/>
            <w:hideMark/>
          </w:tcPr>
          <w:p w14:paraId="23D20D17" w14:textId="77777777" w:rsidR="00F35EED" w:rsidRPr="00FB6341" w:rsidRDefault="00F35EED" w:rsidP="00F35EED">
            <w:pPr>
              <w:pStyle w:val="NoSpacing"/>
              <w:rPr>
                <w:rFonts w:cstheme="minorHAnsi"/>
              </w:rPr>
            </w:pPr>
            <w:r w:rsidRPr="00FB6341">
              <w:rPr>
                <w:rFonts w:cstheme="minorHAnsi"/>
              </w:rPr>
              <w:t>164</w:t>
            </w:r>
          </w:p>
        </w:tc>
      </w:tr>
      <w:tr w:rsidR="00F35EED" w:rsidRPr="00FB6341" w14:paraId="649B0434" w14:textId="77777777" w:rsidTr="00F35EED">
        <w:tc>
          <w:tcPr>
            <w:tcW w:w="363" w:type="pct"/>
            <w:hideMark/>
          </w:tcPr>
          <w:p w14:paraId="3E354A38" w14:textId="77777777" w:rsidR="00F35EED" w:rsidRPr="00FB6341" w:rsidRDefault="00F35EED" w:rsidP="00F35EED">
            <w:pPr>
              <w:pStyle w:val="NoSpacing"/>
              <w:rPr>
                <w:rFonts w:cstheme="minorHAnsi"/>
              </w:rPr>
            </w:pPr>
            <w:r w:rsidRPr="00FB6341">
              <w:rPr>
                <w:rFonts w:cstheme="minorHAnsi"/>
              </w:rPr>
              <w:t>3</w:t>
            </w:r>
          </w:p>
        </w:tc>
        <w:tc>
          <w:tcPr>
            <w:tcW w:w="755" w:type="pct"/>
            <w:hideMark/>
          </w:tcPr>
          <w:p w14:paraId="1D6D2E1F" w14:textId="77777777" w:rsidR="00F35EED" w:rsidRPr="00FB6341" w:rsidRDefault="00F35EED" w:rsidP="00F35EED">
            <w:pPr>
              <w:pStyle w:val="NoSpacing"/>
              <w:rPr>
                <w:rFonts w:cstheme="minorHAnsi"/>
              </w:rPr>
            </w:pPr>
            <w:r w:rsidRPr="00FB6341">
              <w:rPr>
                <w:rFonts w:cstheme="minorHAnsi"/>
              </w:rPr>
              <w:t>650</w:t>
            </w:r>
          </w:p>
        </w:tc>
        <w:tc>
          <w:tcPr>
            <w:tcW w:w="1028" w:type="pct"/>
            <w:hideMark/>
          </w:tcPr>
          <w:p w14:paraId="008F24B2" w14:textId="77777777" w:rsidR="00F35EED" w:rsidRPr="00FB6341" w:rsidRDefault="00F35EED" w:rsidP="00F35EED">
            <w:pPr>
              <w:pStyle w:val="NoSpacing"/>
              <w:rPr>
                <w:rFonts w:cstheme="minorHAnsi"/>
              </w:rPr>
            </w:pPr>
            <w:r w:rsidRPr="00FB6341">
              <w:rPr>
                <w:rFonts w:cstheme="minorHAnsi"/>
              </w:rPr>
              <w:t>6,000</w:t>
            </w:r>
          </w:p>
        </w:tc>
        <w:tc>
          <w:tcPr>
            <w:tcW w:w="1255" w:type="pct"/>
            <w:hideMark/>
          </w:tcPr>
          <w:p w14:paraId="0E7F7471" w14:textId="77777777" w:rsidR="00F35EED" w:rsidRPr="00FB6341" w:rsidRDefault="00F35EED" w:rsidP="00F35EED">
            <w:pPr>
              <w:pStyle w:val="NoSpacing"/>
              <w:rPr>
                <w:rFonts w:cstheme="minorHAnsi"/>
              </w:rPr>
            </w:pPr>
            <w:r w:rsidRPr="00FB6341">
              <w:rPr>
                <w:rFonts w:cstheme="minorHAnsi"/>
              </w:rPr>
              <w:t>261</w:t>
            </w:r>
          </w:p>
        </w:tc>
        <w:tc>
          <w:tcPr>
            <w:tcW w:w="1598" w:type="pct"/>
            <w:hideMark/>
          </w:tcPr>
          <w:p w14:paraId="4AA2DA3C" w14:textId="77777777" w:rsidR="00F35EED" w:rsidRPr="00FB6341" w:rsidRDefault="00F35EED" w:rsidP="00F35EED">
            <w:pPr>
              <w:pStyle w:val="NoSpacing"/>
              <w:rPr>
                <w:rFonts w:cstheme="minorHAnsi"/>
              </w:rPr>
            </w:pPr>
            <w:r w:rsidRPr="00FB6341">
              <w:rPr>
                <w:rFonts w:cstheme="minorHAnsi"/>
              </w:rPr>
              <w:t>179</w:t>
            </w:r>
          </w:p>
        </w:tc>
      </w:tr>
      <w:tr w:rsidR="00F35EED" w:rsidRPr="00FB6341" w14:paraId="01D9F334" w14:textId="77777777" w:rsidTr="00F35EED">
        <w:tc>
          <w:tcPr>
            <w:tcW w:w="363" w:type="pct"/>
            <w:hideMark/>
          </w:tcPr>
          <w:p w14:paraId="29FD1D4D" w14:textId="77777777" w:rsidR="00F35EED" w:rsidRPr="00FB6341" w:rsidRDefault="00F35EED" w:rsidP="00F35EED">
            <w:pPr>
              <w:pStyle w:val="NoSpacing"/>
              <w:rPr>
                <w:rFonts w:cstheme="minorHAnsi"/>
              </w:rPr>
            </w:pPr>
            <w:r w:rsidRPr="00FB6341">
              <w:rPr>
                <w:rFonts w:cstheme="minorHAnsi"/>
              </w:rPr>
              <w:t>4</w:t>
            </w:r>
          </w:p>
        </w:tc>
        <w:tc>
          <w:tcPr>
            <w:tcW w:w="755" w:type="pct"/>
            <w:hideMark/>
          </w:tcPr>
          <w:p w14:paraId="6E59E7B7" w14:textId="77777777" w:rsidR="00F35EED" w:rsidRPr="00FB6341" w:rsidRDefault="00F35EED" w:rsidP="00F35EED">
            <w:pPr>
              <w:pStyle w:val="NoSpacing"/>
              <w:rPr>
                <w:rFonts w:cstheme="minorHAnsi"/>
              </w:rPr>
            </w:pPr>
            <w:r w:rsidRPr="00FB6341">
              <w:rPr>
                <w:rFonts w:cstheme="minorHAnsi"/>
              </w:rPr>
              <w:t>530</w:t>
            </w:r>
          </w:p>
        </w:tc>
        <w:tc>
          <w:tcPr>
            <w:tcW w:w="1028" w:type="pct"/>
            <w:hideMark/>
          </w:tcPr>
          <w:p w14:paraId="0A1B4208" w14:textId="77777777" w:rsidR="00F35EED" w:rsidRPr="00FB6341" w:rsidRDefault="00F35EED" w:rsidP="00F35EED">
            <w:pPr>
              <w:pStyle w:val="NoSpacing"/>
              <w:rPr>
                <w:rFonts w:cstheme="minorHAnsi"/>
              </w:rPr>
            </w:pPr>
            <w:r w:rsidRPr="00FB6341">
              <w:rPr>
                <w:rFonts w:cstheme="minorHAnsi"/>
              </w:rPr>
              <w:t>6,000</w:t>
            </w:r>
          </w:p>
        </w:tc>
        <w:tc>
          <w:tcPr>
            <w:tcW w:w="1255" w:type="pct"/>
            <w:hideMark/>
          </w:tcPr>
          <w:p w14:paraId="52C0EBC5" w14:textId="77777777" w:rsidR="00F35EED" w:rsidRPr="00FB6341" w:rsidRDefault="00F35EED" w:rsidP="00F35EED">
            <w:pPr>
              <w:pStyle w:val="NoSpacing"/>
              <w:rPr>
                <w:rFonts w:cstheme="minorHAnsi"/>
              </w:rPr>
            </w:pPr>
            <w:r w:rsidRPr="00FB6341">
              <w:rPr>
                <w:rFonts w:cstheme="minorHAnsi"/>
              </w:rPr>
              <w:t>221</w:t>
            </w:r>
          </w:p>
        </w:tc>
        <w:tc>
          <w:tcPr>
            <w:tcW w:w="1598" w:type="pct"/>
            <w:hideMark/>
          </w:tcPr>
          <w:p w14:paraId="4E21CD9E" w14:textId="77777777" w:rsidR="00F35EED" w:rsidRPr="00FB6341" w:rsidRDefault="00F35EED" w:rsidP="00F35EED">
            <w:pPr>
              <w:pStyle w:val="NoSpacing"/>
              <w:rPr>
                <w:rFonts w:cstheme="minorHAnsi"/>
              </w:rPr>
            </w:pPr>
            <w:r w:rsidRPr="00FB6341">
              <w:rPr>
                <w:rFonts w:cstheme="minorHAnsi"/>
              </w:rPr>
              <w:t>174</w:t>
            </w:r>
          </w:p>
        </w:tc>
      </w:tr>
    </w:tbl>
    <w:p w14:paraId="39A72197" w14:textId="77777777" w:rsidR="00F35EED" w:rsidRPr="00FB6341" w:rsidRDefault="00F35EED" w:rsidP="00523ADC">
      <w:pPr>
        <w:pStyle w:val="NormalWeb"/>
        <w:spacing w:before="0" w:beforeAutospacing="0" w:after="420" w:afterAutospacing="0"/>
        <w:rPr>
          <w:rFonts w:asciiTheme="minorHAnsi" w:hAnsiTheme="minorHAnsi" w:cstheme="minorHAnsi"/>
        </w:rPr>
      </w:pPr>
    </w:p>
    <w:p w14:paraId="167C28E7" w14:textId="00077884" w:rsidR="00523ADC" w:rsidRPr="00FB6341" w:rsidRDefault="00523ADC" w:rsidP="00F35EED">
      <w:pPr>
        <w:rPr>
          <w:rFonts w:cstheme="minorHAnsi"/>
        </w:rPr>
      </w:pPr>
      <w:r w:rsidRPr="00FB6341">
        <w:rPr>
          <w:rFonts w:cstheme="minorHAnsi"/>
        </w:rPr>
        <w:t>The total number of antihydrogen atoms detected during the laser irradiation and during the release of remaining atoms is tabulated for each sequence. The MVA identifies annihilations with an efficiency of 0.807 for the laser irradiation and 0.851 for the release of the remaining atoms.</w:t>
      </w:r>
    </w:p>
    <w:p w14:paraId="5F1BB78A" w14:textId="2B166DB9" w:rsidR="005F2AFA" w:rsidRPr="00FB6341" w:rsidRDefault="005F2AFA" w:rsidP="00F35EED">
      <w:pPr>
        <w:rPr>
          <w:rFonts w:cstheme="minorHAnsi"/>
        </w:rPr>
      </w:pPr>
      <w:r w:rsidRPr="00FB6341">
        <w:rPr>
          <w:rFonts w:cstheme="minorHAnsi"/>
        </w:rPr>
        <w:lastRenderedPageBreak/>
        <w:t xml:space="preserve">Because the laser is pulsed, and the excitation light is present for about 12 ns for each pulse, the annihilation events due to the excitation are only expected to occur in the approximately 1-ms time window in which the </w:t>
      </w:r>
      <w:proofErr w:type="spellStart"/>
      <w:r w:rsidRPr="00FB6341">
        <w:rPr>
          <w:rFonts w:cstheme="minorHAnsi"/>
        </w:rPr>
        <w:t>untrapped</w:t>
      </w:r>
      <w:proofErr w:type="spellEnd"/>
      <w:r w:rsidRPr="00FB6341">
        <w:rPr>
          <w:rFonts w:cstheme="minorHAnsi"/>
        </w:rPr>
        <w:t xml:space="preserve"> atoms are forced to the trap wall. This greatly helps us to distinguish between signals due to laser-driven annihilations and those due to cosmic background. Figure </w:t>
      </w:r>
      <w:hyperlink r:id="rId46" w:anchor="Fig3" w:history="1">
        <w:r w:rsidRPr="00FB6341">
          <w:rPr>
            <w:rStyle w:val="Hyperlink"/>
            <w:rFonts w:eastAsiaTheme="majorEastAsia" w:cstheme="minorHAnsi"/>
            <w:color w:val="006699"/>
          </w:rPr>
          <w:t>3</w:t>
        </w:r>
      </w:hyperlink>
      <w:r w:rsidRPr="00FB6341">
        <w:rPr>
          <w:rFonts w:cstheme="minorHAnsi"/>
        </w:rPr>
        <w:t> illustrates the power of the pulsed excitation method by comparing (1) on-resonance and (2) off-resonance measurements of the so-called time-of-flight (TOF) distribution. Even without the sophisticated machine-learning algorithm, raw detector triggers (Methods, Fig. </w:t>
      </w:r>
      <w:hyperlink r:id="rId47" w:anchor="Fig3" w:history="1">
        <w:r w:rsidRPr="00FB6341">
          <w:rPr>
            <w:rStyle w:val="Hyperlink"/>
            <w:rFonts w:eastAsiaTheme="majorEastAsia" w:cstheme="minorHAnsi"/>
            <w:color w:val="006699"/>
          </w:rPr>
          <w:t>3a</w:t>
        </w:r>
      </w:hyperlink>
      <w:r w:rsidRPr="00FB6341">
        <w:rPr>
          <w:rFonts w:cstheme="minorHAnsi"/>
        </w:rPr>
        <w:t>, black line) show a high signal level for the on-resonant case, in the time window between 0 </w:t>
      </w:r>
      <w:proofErr w:type="spellStart"/>
      <w:r w:rsidRPr="00FB6341">
        <w:rPr>
          <w:rFonts w:cstheme="minorHAnsi"/>
        </w:rPr>
        <w:t>ms</w:t>
      </w:r>
      <w:proofErr w:type="spellEnd"/>
      <w:r w:rsidRPr="00FB6341">
        <w:rPr>
          <w:rFonts w:cstheme="minorHAnsi"/>
        </w:rPr>
        <w:t xml:space="preserve"> and 1 </w:t>
      </w:r>
      <w:proofErr w:type="spellStart"/>
      <w:r w:rsidRPr="00FB6341">
        <w:rPr>
          <w:rFonts w:cstheme="minorHAnsi"/>
        </w:rPr>
        <w:t>ms</w:t>
      </w:r>
      <w:proofErr w:type="spellEnd"/>
      <w:r w:rsidRPr="00FB6341">
        <w:rPr>
          <w:rFonts w:cstheme="minorHAnsi"/>
        </w:rPr>
        <w:t xml:space="preserve"> after the laser pulse. The background is approximately constant. With the MVA (red line) the background almost disappears. In Fig. </w:t>
      </w:r>
      <w:hyperlink r:id="rId48" w:anchor="Fig3" w:history="1">
        <w:r w:rsidRPr="00FB6341">
          <w:rPr>
            <w:rStyle w:val="Hyperlink"/>
            <w:rFonts w:eastAsiaTheme="majorEastAsia" w:cstheme="minorHAnsi"/>
            <w:color w:val="006699"/>
          </w:rPr>
          <w:t>3c, d</w:t>
        </w:r>
      </w:hyperlink>
      <w:r w:rsidRPr="00FB6341">
        <w:rPr>
          <w:rFonts w:cstheme="minorHAnsi"/>
        </w:rPr>
        <w:t> we present two-dimensional plots for the axial position versus the TOF of the annihilation events. These plots also illustrate the selection criteria or ‘cuts’ (0 </w:t>
      </w:r>
      <w:proofErr w:type="spellStart"/>
      <w:r w:rsidRPr="00FB6341">
        <w:rPr>
          <w:rFonts w:cstheme="minorHAnsi"/>
        </w:rPr>
        <w:t>ms</w:t>
      </w:r>
      <w:proofErr w:type="spellEnd"/>
      <w:r w:rsidRPr="00FB6341">
        <w:rPr>
          <w:rFonts w:cstheme="minorHAnsi"/>
        </w:rPr>
        <w:t> &lt; </w:t>
      </w:r>
      <w:r w:rsidRPr="00FB6341">
        <w:rPr>
          <w:rFonts w:cstheme="minorHAnsi"/>
          <w:i/>
          <w:iCs/>
        </w:rPr>
        <w:t>t</w:t>
      </w:r>
      <w:r w:rsidRPr="00FB6341">
        <w:rPr>
          <w:rFonts w:cstheme="minorHAnsi"/>
        </w:rPr>
        <w:t> &lt; 1 </w:t>
      </w:r>
      <w:proofErr w:type="spellStart"/>
      <w:r w:rsidRPr="00FB6341">
        <w:rPr>
          <w:rFonts w:cstheme="minorHAnsi"/>
        </w:rPr>
        <w:t>ms</w:t>
      </w:r>
      <w:proofErr w:type="spellEnd"/>
      <w:r w:rsidRPr="00FB6341">
        <w:rPr>
          <w:rFonts w:cstheme="minorHAnsi"/>
        </w:rPr>
        <w:t xml:space="preserve"> and −100 mm &lt; </w:t>
      </w:r>
      <w:r w:rsidRPr="00FB6341">
        <w:rPr>
          <w:rFonts w:cstheme="minorHAnsi"/>
          <w:i/>
          <w:iCs/>
        </w:rPr>
        <w:t>z</w:t>
      </w:r>
      <w:r w:rsidRPr="00FB6341">
        <w:rPr>
          <w:rFonts w:cstheme="minorHAnsi"/>
        </w:rPr>
        <w:t xml:space="preserve"> &lt; 100 mm) used to accept events for the spectral shape determination described below. These cuts were predetermined </w:t>
      </w:r>
      <w:proofErr w:type="gramStart"/>
      <w:r w:rsidRPr="00FB6341">
        <w:rPr>
          <w:rFonts w:cstheme="minorHAnsi"/>
        </w:rPr>
        <w:t>on the basis of</w:t>
      </w:r>
      <w:proofErr w:type="gramEnd"/>
      <w:r w:rsidRPr="00FB6341">
        <w:rPr>
          <w:rFonts w:cstheme="minorHAnsi"/>
        </w:rPr>
        <w:t xml:space="preserve"> simulation information.</w:t>
      </w:r>
    </w:p>
    <w:p w14:paraId="1ED475C7" w14:textId="0EF42833" w:rsidR="005F2AFA" w:rsidRPr="00FB6341" w:rsidRDefault="00B21E05" w:rsidP="005F2AFA">
      <w:pPr>
        <w:rPr>
          <w:rFonts w:cstheme="minorHAnsi"/>
        </w:rPr>
      </w:pPr>
      <w:r w:rsidRPr="00FB6341">
        <w:rPr>
          <w:rFonts w:cstheme="minorHAnsi"/>
        </w:rPr>
        <w:drawing>
          <wp:inline distT="0" distB="0" distL="0" distR="0" wp14:anchorId="47B6E519" wp14:editId="7E81C2A9">
            <wp:extent cx="3657600" cy="2304288"/>
            <wp:effectExtent l="0" t="0" r="0" b="1270"/>
            <wp:docPr id="7" name="Picture 7" descr="Fig. 3: Temporal and spatial distribution of detected events. a, Temporal distribution of detected signals between −2 ms and 10 ms with respect to the laser pulse. The laser frequency was at the resonance of the 1S–2P transition (detuning 0 GHz). The black trace shows the raw detector triggers. The red trace shows events after background suppression due to an MVA-based machine-learning algorithm. The y axis is the total number of counts (bin size, 50 μs) for 24,000 pulses at the resonant frequency. b, Same as a, but the laser frequency was off-resonance; the detuning was −2.47 GHz. c, The axial position of the annihilation events is plotted versus the TOF. The detuning was 0 GHz. d, Same as c, but the detuning was −2.47 GHz. Events within the dashed box for each laser frequency were selected for the spectral shape determination (Fig. 4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9"/>
                    <a:stretch>
                      <a:fillRect/>
                    </a:stretch>
                  </pic:blipFill>
                  <pic:spPr>
                    <a:xfrm>
                      <a:off x="0" y="0"/>
                      <a:ext cx="3657600" cy="2304288"/>
                    </a:xfrm>
                    <a:prstGeom prst="rect">
                      <a:avLst/>
                    </a:prstGeom>
                  </pic:spPr>
                </pic:pic>
              </a:graphicData>
            </a:graphic>
          </wp:inline>
        </w:drawing>
      </w:r>
    </w:p>
    <w:p w14:paraId="57B714DB" w14:textId="2D9B3EC1" w:rsidR="005F2AFA" w:rsidRPr="00FB6341" w:rsidRDefault="00F35EED" w:rsidP="00B21E05">
      <w:pPr>
        <w:pStyle w:val="NoSpacing"/>
        <w:rPr>
          <w:rFonts w:cstheme="minorHAnsi"/>
        </w:rPr>
      </w:pPr>
      <w:r w:rsidRPr="00FB6341">
        <w:rPr>
          <w:rFonts w:cstheme="minorHAnsi"/>
          <w:b/>
          <w:bCs/>
        </w:rPr>
        <w:t>Fig. 3: Temporal and spatial distribution of detected events.</w:t>
      </w:r>
      <w:r w:rsidRPr="00FB6341">
        <w:rPr>
          <w:rFonts w:cstheme="minorHAnsi"/>
          <w:b/>
          <w:bCs/>
        </w:rPr>
        <w:t xml:space="preserve"> </w:t>
      </w:r>
      <w:r w:rsidR="005F2AFA" w:rsidRPr="00FB6341">
        <w:rPr>
          <w:rFonts w:cstheme="minorHAnsi"/>
          <w:b/>
          <w:bCs/>
        </w:rPr>
        <w:t>a</w:t>
      </w:r>
      <w:r w:rsidR="005F2AFA" w:rsidRPr="00FB6341">
        <w:rPr>
          <w:rFonts w:cstheme="minorHAnsi"/>
        </w:rPr>
        <w:t>, Temporal distribution of detected signals between −2 </w:t>
      </w:r>
      <w:proofErr w:type="spellStart"/>
      <w:r w:rsidR="005F2AFA" w:rsidRPr="00FB6341">
        <w:rPr>
          <w:rFonts w:cstheme="minorHAnsi"/>
        </w:rPr>
        <w:t>ms</w:t>
      </w:r>
      <w:proofErr w:type="spellEnd"/>
      <w:r w:rsidR="005F2AFA" w:rsidRPr="00FB6341">
        <w:rPr>
          <w:rFonts w:cstheme="minorHAnsi"/>
        </w:rPr>
        <w:t xml:space="preserve"> and 10 </w:t>
      </w:r>
      <w:proofErr w:type="spellStart"/>
      <w:r w:rsidR="005F2AFA" w:rsidRPr="00FB6341">
        <w:rPr>
          <w:rFonts w:cstheme="minorHAnsi"/>
        </w:rPr>
        <w:t>ms</w:t>
      </w:r>
      <w:proofErr w:type="spellEnd"/>
      <w:r w:rsidR="005F2AFA" w:rsidRPr="00FB6341">
        <w:rPr>
          <w:rFonts w:cstheme="minorHAnsi"/>
        </w:rPr>
        <w:t xml:space="preserve"> with respect to the laser pulse. The laser frequency was at the resonance of the 1S–2P transition (detuning 0 GHz). The black trace shows the raw detector triggers. The red trace shows events after background suppression due to an MVA-based machine-learning algorithm. The </w:t>
      </w:r>
      <w:r w:rsidR="005F2AFA" w:rsidRPr="00FB6341">
        <w:rPr>
          <w:rFonts w:cstheme="minorHAnsi"/>
          <w:i/>
          <w:iCs/>
        </w:rPr>
        <w:t>y</w:t>
      </w:r>
      <w:r w:rsidR="005F2AFA" w:rsidRPr="00FB6341">
        <w:rPr>
          <w:rFonts w:cstheme="minorHAnsi"/>
        </w:rPr>
        <w:t> axis is the total number of counts (bin size, 50 </w:t>
      </w:r>
      <w:proofErr w:type="spellStart"/>
      <w:r w:rsidR="005F2AFA" w:rsidRPr="00FB6341">
        <w:rPr>
          <w:rFonts w:cstheme="minorHAnsi"/>
        </w:rPr>
        <w:t>μs</w:t>
      </w:r>
      <w:proofErr w:type="spellEnd"/>
      <w:r w:rsidR="005F2AFA" w:rsidRPr="00FB6341">
        <w:rPr>
          <w:rFonts w:cstheme="minorHAnsi"/>
        </w:rPr>
        <w:t>) for 24,000 pulses at the resonant frequency. </w:t>
      </w:r>
      <w:r w:rsidR="005F2AFA" w:rsidRPr="00FB6341">
        <w:rPr>
          <w:rFonts w:cstheme="minorHAnsi"/>
          <w:b/>
          <w:bCs/>
        </w:rPr>
        <w:t>b</w:t>
      </w:r>
      <w:r w:rsidR="005F2AFA" w:rsidRPr="00FB6341">
        <w:rPr>
          <w:rFonts w:cstheme="minorHAnsi"/>
        </w:rPr>
        <w:t>, Same as </w:t>
      </w:r>
      <w:r w:rsidR="005F2AFA" w:rsidRPr="00FB6341">
        <w:rPr>
          <w:rFonts w:cstheme="minorHAnsi"/>
          <w:b/>
          <w:bCs/>
        </w:rPr>
        <w:t>a</w:t>
      </w:r>
      <w:r w:rsidR="005F2AFA" w:rsidRPr="00FB6341">
        <w:rPr>
          <w:rFonts w:cstheme="minorHAnsi"/>
        </w:rPr>
        <w:t>, but the laser frequency was off-resonance; the detuning was −2.47 GHz. </w:t>
      </w:r>
      <w:r w:rsidR="005F2AFA" w:rsidRPr="00FB6341">
        <w:rPr>
          <w:rFonts w:cstheme="minorHAnsi"/>
          <w:b/>
          <w:bCs/>
        </w:rPr>
        <w:t>c</w:t>
      </w:r>
      <w:r w:rsidR="005F2AFA" w:rsidRPr="00FB6341">
        <w:rPr>
          <w:rFonts w:cstheme="minorHAnsi"/>
        </w:rPr>
        <w:t>, The axial position of the annihilation events is plotted versus the TOF. The detuning was 0 GHz. </w:t>
      </w:r>
      <w:r w:rsidR="005F2AFA" w:rsidRPr="00FB6341">
        <w:rPr>
          <w:rFonts w:cstheme="minorHAnsi"/>
          <w:b/>
          <w:bCs/>
        </w:rPr>
        <w:t>d</w:t>
      </w:r>
      <w:r w:rsidR="005F2AFA" w:rsidRPr="00FB6341">
        <w:rPr>
          <w:rFonts w:cstheme="minorHAnsi"/>
        </w:rPr>
        <w:t>, Same as </w:t>
      </w:r>
      <w:r w:rsidR="005F2AFA" w:rsidRPr="00FB6341">
        <w:rPr>
          <w:rFonts w:cstheme="minorHAnsi"/>
          <w:b/>
          <w:bCs/>
        </w:rPr>
        <w:t>c</w:t>
      </w:r>
      <w:r w:rsidR="005F2AFA" w:rsidRPr="00FB6341">
        <w:rPr>
          <w:rFonts w:cstheme="minorHAnsi"/>
        </w:rPr>
        <w:t>, but the detuning was −2.47 GHz. Events within the dashed box for each laser frequency were selected for the spectral shape determination (Fig. </w:t>
      </w:r>
      <w:hyperlink r:id="rId50" w:anchor="Fig4" w:history="1">
        <w:r w:rsidR="005F2AFA" w:rsidRPr="00FB6341">
          <w:rPr>
            <w:rStyle w:val="Hyperlink"/>
            <w:rFonts w:eastAsiaTheme="majorEastAsia" w:cstheme="minorHAnsi"/>
            <w:color w:val="006699"/>
          </w:rPr>
          <w:t>4a</w:t>
        </w:r>
      </w:hyperlink>
      <w:r w:rsidR="005F2AFA" w:rsidRPr="00FB6341">
        <w:rPr>
          <w:rFonts w:cstheme="minorHAnsi"/>
        </w:rPr>
        <w:t>).</w:t>
      </w:r>
    </w:p>
    <w:p w14:paraId="0C2B1E48" w14:textId="77777777" w:rsidR="00B21E05" w:rsidRPr="00FB6341" w:rsidRDefault="00B21E05" w:rsidP="005F2AFA">
      <w:pPr>
        <w:pStyle w:val="NormalWeb"/>
        <w:spacing w:before="0" w:beforeAutospacing="0" w:after="420" w:afterAutospacing="0"/>
        <w:rPr>
          <w:rFonts w:asciiTheme="minorHAnsi" w:hAnsiTheme="minorHAnsi" w:cstheme="minorHAnsi"/>
        </w:rPr>
      </w:pPr>
    </w:p>
    <w:p w14:paraId="363911FF" w14:textId="43F79565" w:rsidR="005F2AFA" w:rsidRPr="00FB6341" w:rsidRDefault="005F2AFA" w:rsidP="00B21E05">
      <w:pPr>
        <w:rPr>
          <w:rFonts w:cstheme="minorHAnsi"/>
        </w:rPr>
      </w:pPr>
      <w:r w:rsidRPr="00FB6341">
        <w:rPr>
          <w:rFonts w:cstheme="minorHAnsi"/>
        </w:rPr>
        <w:t>Figure </w:t>
      </w:r>
      <w:hyperlink r:id="rId51" w:anchor="Fig4" w:history="1">
        <w:r w:rsidRPr="00FB6341">
          <w:rPr>
            <w:rStyle w:val="Hyperlink"/>
            <w:rFonts w:eastAsiaTheme="majorEastAsia" w:cstheme="minorHAnsi"/>
            <w:color w:val="006699"/>
          </w:rPr>
          <w:t>4a</w:t>
        </w:r>
      </w:hyperlink>
      <w:r w:rsidRPr="00FB6341">
        <w:rPr>
          <w:rFonts w:cstheme="minorHAnsi"/>
        </w:rPr>
        <w:t> shows the spectral line shape of the transition, obtained using events with the above cuts applied. In this plot, the probability is normalized to the pulse energy; we have thus assumed that the excitation probability is linearly proportional to the laser pulse energy. The plotted data show that the transition from the 1S</w:t>
      </w:r>
      <w:r w:rsidRPr="00FB6341">
        <w:rPr>
          <w:rFonts w:cstheme="minorHAnsi"/>
          <w:vertAlign w:val="subscript"/>
        </w:rPr>
        <w:t>c</w:t>
      </w:r>
      <w:r w:rsidRPr="00FB6341">
        <w:rPr>
          <w:rFonts w:cstheme="minorHAnsi"/>
        </w:rPr>
        <w:t> and 1S</w:t>
      </w:r>
      <w:r w:rsidRPr="00FB6341">
        <w:rPr>
          <w:rFonts w:cstheme="minorHAnsi"/>
          <w:vertAlign w:val="subscript"/>
        </w:rPr>
        <w:t>d</w:t>
      </w:r>
      <w:r w:rsidRPr="00FB6341">
        <w:rPr>
          <w:rFonts w:cstheme="minorHAnsi"/>
        </w:rPr>
        <w:t> states to the 2P</w:t>
      </w:r>
      <w:r w:rsidRPr="00FB6341">
        <w:rPr>
          <w:rFonts w:cstheme="minorHAnsi"/>
          <w:vertAlign w:val="subscript"/>
        </w:rPr>
        <w:t>c</w:t>
      </w:r>
      <w:r w:rsidRPr="00FB6341">
        <w:rPr>
          <w:rFonts w:cstheme="minorHAnsi"/>
        </w:rPr>
        <w:t> state has a line width of about 1.5 GHz (</w:t>
      </w:r>
      <w:proofErr w:type="gramStart"/>
      <w:r w:rsidRPr="00FB6341">
        <w:rPr>
          <w:rFonts w:cstheme="minorHAnsi"/>
        </w:rPr>
        <w:t>full-width</w:t>
      </w:r>
      <w:proofErr w:type="gramEnd"/>
      <w:r w:rsidRPr="00FB6341">
        <w:rPr>
          <w:rFonts w:cstheme="minorHAnsi"/>
        </w:rPr>
        <w:t xml:space="preserve"> at half-maximum, FWHM). If the hyperfine coupling constants of antihydrogen between the 1S and 2P states are the same as those for normal hydrogen, the spectrum in the magnetic field of 1.033 T would comprise two lines with a separation of 0.74 GHz. The two distinct lines are caused by the possible orientations of the antiproton nuclear spin in the 1S ground state. However, this hyperfine splitting is not resolved under the present experimental conditions owing to the Doppler broadening of the transitions caused by the motion of trapped antihydrogen atoms parallel with the laser beam. We note that the Doppler shift of the Lyman-α transition of hydrogen with a velocity of 75 m s</w:t>
      </w:r>
      <w:r w:rsidRPr="00FB6341">
        <w:rPr>
          <w:rFonts w:cstheme="minorHAnsi"/>
          <w:vertAlign w:val="superscript"/>
        </w:rPr>
        <w:t>−1</w:t>
      </w:r>
      <w:r w:rsidRPr="00FB6341">
        <w:rPr>
          <w:rFonts w:cstheme="minorHAnsi"/>
        </w:rPr>
        <w:t xml:space="preserve"> (characteristic for our magnetic trap depth) is 0.6 GHz. A fit to the measured data yields a resonant </w:t>
      </w:r>
      <w:r w:rsidRPr="00FB6341">
        <w:rPr>
          <w:rFonts w:cstheme="minorHAnsi"/>
        </w:rPr>
        <w:lastRenderedPageBreak/>
        <w:t xml:space="preserve">frequency of 2,466,051.7(0.12) GHz, in good agreement with the calculated hydrogen frequency quoted above. The contributions to the quoted uncertainty of 0.12 GHz are the </w:t>
      </w:r>
      <w:proofErr w:type="spellStart"/>
      <w:r w:rsidRPr="00FB6341">
        <w:rPr>
          <w:rFonts w:cstheme="minorHAnsi"/>
        </w:rPr>
        <w:t>wavemeter</w:t>
      </w:r>
      <w:proofErr w:type="spellEnd"/>
      <w:r w:rsidRPr="00FB6341">
        <w:rPr>
          <w:rFonts w:cstheme="minorHAnsi"/>
        </w:rPr>
        <w:t xml:space="preserve"> accuracy (0.06 GHz), the 730-nm laser (Methods) cavity lock stability (0.06 GHz), modelling uncertainties (0.07 GHz), and the statistical uncertainty in the curve fit (0.04 GHz). Many of these uncertainties may be reduced in the future, but the large natural line width of 2π × 99.6 MHz is an obstacle to using the Lyman-α transition for very high-precision measurements as tests of charge–parity–time-reversal (CPT) invariance.</w:t>
      </w:r>
    </w:p>
    <w:p w14:paraId="71B841E6" w14:textId="45622AEE" w:rsidR="005F2AFA" w:rsidRPr="00FB6341" w:rsidRDefault="00871E14" w:rsidP="005F2AFA">
      <w:pPr>
        <w:rPr>
          <w:rFonts w:cstheme="minorHAnsi"/>
        </w:rPr>
      </w:pPr>
      <w:r w:rsidRPr="00FB6341">
        <w:rPr>
          <w:rFonts w:cstheme="minorHAnsi"/>
        </w:rPr>
        <w:drawing>
          <wp:inline distT="0" distB="0" distL="0" distR="0" wp14:anchorId="6215CCBE" wp14:editId="454F4DEE">
            <wp:extent cx="3657600" cy="2898648"/>
            <wp:effectExtent l="0" t="0" r="0" b="0"/>
            <wp:docPr id="1" name="Picture 1" descr="Fig. 4: 1S–2P line shape, time and axial distributions. a, The 1S–2P spectral line shape. Black, detected events, normalized to the total number of trapped antihydrogen atoms and scaled to the result obtained for a 600-s irradiation at 0.55 nJ. The error bars represent the statistical counting uncertainties. Red and blue, simulated line shapes for the initial conditions of n = 1 (simulation 1, red) and n = 30 (simulation 2, blue) (Methods). The statistical uncertainties of the simulation are within the size of each marker symbol. b, Black, the TOF distribution of all the detected annihilation events, measured relative to the laser pulse. Red, the simulated TOF distribution reflecting the experimental condition. Green and blue, simulated distributions for trapped antihydrogen atoms in thermal equilibrium at 100 mK and 10 mK, respectively. The simulated curves are normalized by area to the data (black). c, Comparison of the measured and simulated axial position distributions of the annihilations. The simulated distributions include the detector response function. Black, measured distribution. Red, simulated distribution. Green and blue, simulations with thermal distributions of 100 mK and 10 mK, respectivel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2"/>
                    <a:stretch>
                      <a:fillRect/>
                    </a:stretch>
                  </pic:blipFill>
                  <pic:spPr>
                    <a:xfrm>
                      <a:off x="0" y="0"/>
                      <a:ext cx="3657600" cy="2898648"/>
                    </a:xfrm>
                    <a:prstGeom prst="rect">
                      <a:avLst/>
                    </a:prstGeom>
                  </pic:spPr>
                </pic:pic>
              </a:graphicData>
            </a:graphic>
          </wp:inline>
        </w:drawing>
      </w:r>
    </w:p>
    <w:p w14:paraId="44C507CB" w14:textId="6870DEDF" w:rsidR="005F2AFA" w:rsidRPr="00FB6341" w:rsidRDefault="00B21E05" w:rsidP="00871E14">
      <w:pPr>
        <w:pStyle w:val="NoSpacing"/>
        <w:rPr>
          <w:rFonts w:cstheme="minorHAnsi"/>
        </w:rPr>
      </w:pPr>
      <w:r w:rsidRPr="00FB6341">
        <w:rPr>
          <w:rFonts w:cstheme="minorHAnsi"/>
          <w:b/>
          <w:bCs/>
        </w:rPr>
        <w:t>Fig. 4: 1S</w:t>
      </w:r>
      <w:r w:rsidRPr="00FB6341">
        <w:rPr>
          <w:rFonts w:cstheme="minorHAnsi"/>
          <w:b/>
          <w:bCs/>
          <w:i/>
          <w:iCs/>
        </w:rPr>
        <w:t>–</w:t>
      </w:r>
      <w:r w:rsidRPr="00FB6341">
        <w:rPr>
          <w:rFonts w:cstheme="minorHAnsi"/>
          <w:b/>
          <w:bCs/>
        </w:rPr>
        <w:t>2P line shape, time and axial distributions.</w:t>
      </w:r>
      <w:r w:rsidR="00871E14" w:rsidRPr="00FB6341">
        <w:rPr>
          <w:rFonts w:cstheme="minorHAnsi"/>
          <w:b/>
          <w:bCs/>
        </w:rPr>
        <w:t xml:space="preserve"> </w:t>
      </w:r>
      <w:r w:rsidR="005F2AFA" w:rsidRPr="00FB6341">
        <w:rPr>
          <w:rFonts w:cstheme="minorHAnsi"/>
          <w:b/>
          <w:bCs/>
        </w:rPr>
        <w:t>a</w:t>
      </w:r>
      <w:r w:rsidR="005F2AFA" w:rsidRPr="00FB6341">
        <w:rPr>
          <w:rFonts w:cstheme="minorHAnsi"/>
        </w:rPr>
        <w:t>, The 1S–2P spectral line shape. Black, detected events, normalized to the total number of trapped antihydrogen atoms and scaled to the result obtained for a 600-s irradiation at 0.55 </w:t>
      </w:r>
      <w:proofErr w:type="spellStart"/>
      <w:r w:rsidR="005F2AFA" w:rsidRPr="00FB6341">
        <w:rPr>
          <w:rFonts w:cstheme="minorHAnsi"/>
        </w:rPr>
        <w:t>nJ</w:t>
      </w:r>
      <w:proofErr w:type="spellEnd"/>
      <w:r w:rsidR="005F2AFA" w:rsidRPr="00FB6341">
        <w:rPr>
          <w:rFonts w:cstheme="minorHAnsi"/>
        </w:rPr>
        <w:t>. The error bars represent the statistical counting uncertainties. Red and blue, simulated line shapes for the initial conditions of </w:t>
      </w:r>
      <w:r w:rsidR="005F2AFA" w:rsidRPr="00FB6341">
        <w:rPr>
          <w:rFonts w:cstheme="minorHAnsi"/>
          <w:i/>
          <w:iCs/>
        </w:rPr>
        <w:t>n</w:t>
      </w:r>
      <w:r w:rsidR="005F2AFA" w:rsidRPr="00FB6341">
        <w:rPr>
          <w:rFonts w:cstheme="minorHAnsi"/>
        </w:rPr>
        <w:t> = 1 (simulation 1, red) and </w:t>
      </w:r>
      <w:r w:rsidR="005F2AFA" w:rsidRPr="00FB6341">
        <w:rPr>
          <w:rFonts w:cstheme="minorHAnsi"/>
          <w:i/>
          <w:iCs/>
        </w:rPr>
        <w:t>n</w:t>
      </w:r>
      <w:r w:rsidR="005F2AFA" w:rsidRPr="00FB6341">
        <w:rPr>
          <w:rFonts w:cstheme="minorHAnsi"/>
        </w:rPr>
        <w:t> = 30 (simulation 2, blue) (Methods). The statistical uncertainties of the simulation are within the size of each marker symbol. </w:t>
      </w:r>
      <w:r w:rsidR="005F2AFA" w:rsidRPr="00FB6341">
        <w:rPr>
          <w:rFonts w:cstheme="minorHAnsi"/>
          <w:b/>
          <w:bCs/>
        </w:rPr>
        <w:t>b</w:t>
      </w:r>
      <w:r w:rsidR="005F2AFA" w:rsidRPr="00FB6341">
        <w:rPr>
          <w:rFonts w:cstheme="minorHAnsi"/>
        </w:rPr>
        <w:t>, Black, the TOF distribution of all the detected annihilation events, measured relative to the laser pulse. Red, the simulated TOF distribution reflecting the experimental condition. Green and blue, simulated distributions for trapped antihydrogen atoms in thermal equilibrium at 100 </w:t>
      </w:r>
      <w:proofErr w:type="spellStart"/>
      <w:r w:rsidR="005F2AFA" w:rsidRPr="00FB6341">
        <w:rPr>
          <w:rFonts w:cstheme="minorHAnsi"/>
        </w:rPr>
        <w:t>mK</w:t>
      </w:r>
      <w:proofErr w:type="spellEnd"/>
      <w:r w:rsidR="005F2AFA" w:rsidRPr="00FB6341">
        <w:rPr>
          <w:rFonts w:cstheme="minorHAnsi"/>
        </w:rPr>
        <w:t xml:space="preserve"> and 10 </w:t>
      </w:r>
      <w:proofErr w:type="spellStart"/>
      <w:r w:rsidR="005F2AFA" w:rsidRPr="00FB6341">
        <w:rPr>
          <w:rFonts w:cstheme="minorHAnsi"/>
        </w:rPr>
        <w:t>mK</w:t>
      </w:r>
      <w:proofErr w:type="spellEnd"/>
      <w:r w:rsidR="005F2AFA" w:rsidRPr="00FB6341">
        <w:rPr>
          <w:rFonts w:cstheme="minorHAnsi"/>
        </w:rPr>
        <w:t>, respectively. The simulated curves are normalized by area to the data (black). </w:t>
      </w:r>
      <w:r w:rsidR="005F2AFA" w:rsidRPr="00FB6341">
        <w:rPr>
          <w:rFonts w:cstheme="minorHAnsi"/>
          <w:b/>
          <w:bCs/>
        </w:rPr>
        <w:t>c</w:t>
      </w:r>
      <w:r w:rsidR="005F2AFA" w:rsidRPr="00FB6341">
        <w:rPr>
          <w:rFonts w:cstheme="minorHAnsi"/>
        </w:rPr>
        <w:t>, Comparison of the measured and simulated axial position distributions of the annihilations. The simulated distributions include the detector response function. Black, measured distribution. Red, simulated distribution. Green and blue, simulations with thermal distributions of 100 </w:t>
      </w:r>
      <w:proofErr w:type="spellStart"/>
      <w:r w:rsidR="005F2AFA" w:rsidRPr="00FB6341">
        <w:rPr>
          <w:rFonts w:cstheme="minorHAnsi"/>
        </w:rPr>
        <w:t>mK</w:t>
      </w:r>
      <w:proofErr w:type="spellEnd"/>
      <w:r w:rsidR="005F2AFA" w:rsidRPr="00FB6341">
        <w:rPr>
          <w:rFonts w:cstheme="minorHAnsi"/>
        </w:rPr>
        <w:t xml:space="preserve"> and 10 </w:t>
      </w:r>
      <w:proofErr w:type="spellStart"/>
      <w:r w:rsidR="005F2AFA" w:rsidRPr="00FB6341">
        <w:rPr>
          <w:rFonts w:cstheme="minorHAnsi"/>
        </w:rPr>
        <w:t>mK</w:t>
      </w:r>
      <w:proofErr w:type="spellEnd"/>
      <w:r w:rsidR="005F2AFA" w:rsidRPr="00FB6341">
        <w:rPr>
          <w:rFonts w:cstheme="minorHAnsi"/>
        </w:rPr>
        <w:t>, respectively.</w:t>
      </w:r>
    </w:p>
    <w:p w14:paraId="51CF1216" w14:textId="77777777" w:rsidR="00871E14" w:rsidRPr="00FB6341" w:rsidRDefault="00871E14" w:rsidP="005F2AFA">
      <w:pPr>
        <w:pStyle w:val="NormalWeb"/>
        <w:spacing w:before="0" w:beforeAutospacing="0" w:after="420" w:afterAutospacing="0"/>
        <w:rPr>
          <w:rFonts w:asciiTheme="minorHAnsi" w:hAnsiTheme="minorHAnsi" w:cstheme="minorHAnsi"/>
        </w:rPr>
      </w:pPr>
    </w:p>
    <w:p w14:paraId="161343DB" w14:textId="6EB5DC3D" w:rsidR="005F2AFA" w:rsidRPr="00FB6341" w:rsidRDefault="005F2AFA" w:rsidP="00871E14">
      <w:pPr>
        <w:rPr>
          <w:rFonts w:cstheme="minorHAnsi"/>
        </w:rPr>
      </w:pPr>
      <w:r w:rsidRPr="00FB6341">
        <w:rPr>
          <w:rFonts w:cstheme="minorHAnsi"/>
        </w:rPr>
        <w:t>The kinetic energy distribution of the trapped anti-atoms is also of interest. We expect, from previous measurements and simulations of the antihydrogen production and trapping processes</w:t>
      </w:r>
      <w:hyperlink r:id="rId53" w:anchor="ref-CR22" w:tooltip="Andresen, G. B. et al. Confinement of antihydrogen for 1000 seconds. Nat. Phys. 7, 558–564 (2011)." w:history="1">
        <w:r w:rsidRPr="00FB6341">
          <w:rPr>
            <w:rStyle w:val="Hyperlink"/>
            <w:rFonts w:eastAsiaTheme="majorEastAsia" w:cstheme="minorHAnsi"/>
            <w:color w:val="006699"/>
          </w:rPr>
          <w:t>22</w:t>
        </w:r>
      </w:hyperlink>
      <w:r w:rsidRPr="00FB6341">
        <w:rPr>
          <w:rFonts w:cstheme="minorHAnsi"/>
        </w:rPr>
        <w:t>, that the trapped antihydrogen atoms are not in thermal equilibrium. Our standard model for antihydrogen formation is that the atoms are formed from antiprotons in equilibrium with the positron cloud, which has a temperature of about 20 K. The expected distribution of trapped atoms thus comprises the low-temperature tail of a Maxwellian distribution, truncated at the maximum trap depth of about 0.5 K. The measured line shape of the transition should thus be different from a Gaussian shape for a Doppler-broadened line. Therefore, we carried out detailed simulations (Methods), based on the known physics of hydrogen, to determine the expected line shape and intensity of the transition in our experimental environment. The simulated line shape is model dependent. Two examples of simulated results are shown in Fig. </w:t>
      </w:r>
      <w:hyperlink r:id="rId54" w:anchor="Fig4" w:history="1">
        <w:r w:rsidRPr="00FB6341">
          <w:rPr>
            <w:rStyle w:val="Hyperlink"/>
            <w:rFonts w:eastAsiaTheme="majorEastAsia" w:cstheme="minorHAnsi"/>
            <w:color w:val="006699"/>
          </w:rPr>
          <w:t>4a</w:t>
        </w:r>
      </w:hyperlink>
      <w:r w:rsidRPr="00FB6341">
        <w:rPr>
          <w:rFonts w:cstheme="minorHAnsi"/>
        </w:rPr>
        <w:t xml:space="preserve"> in red and in blue. The calculated transition probability and </w:t>
      </w:r>
      <w:r w:rsidRPr="00FB6341">
        <w:rPr>
          <w:rFonts w:cstheme="minorHAnsi"/>
        </w:rPr>
        <w:lastRenderedPageBreak/>
        <w:t>line width match the data reasonably well over the region measured. The general agreement between the simulation and the observed spectral feature indicates that the observed line shape is indeed dominated by Doppler broadening, corresponding to an average energy of a few hundred millikelvin.</w:t>
      </w:r>
    </w:p>
    <w:p w14:paraId="7C1ED417" w14:textId="77777777" w:rsidR="005F2AFA" w:rsidRPr="00FB6341" w:rsidRDefault="005F2AFA" w:rsidP="00871E14">
      <w:pPr>
        <w:rPr>
          <w:rFonts w:cstheme="minorHAnsi"/>
        </w:rPr>
      </w:pPr>
      <w:r w:rsidRPr="00FB6341">
        <w:rPr>
          <w:rFonts w:cstheme="minorHAnsi"/>
        </w:rPr>
        <w:t>Figure </w:t>
      </w:r>
      <w:hyperlink r:id="rId55" w:anchor="Fig4" w:history="1">
        <w:r w:rsidRPr="00FB6341">
          <w:rPr>
            <w:rStyle w:val="Hyperlink"/>
            <w:rFonts w:eastAsiaTheme="majorEastAsia" w:cstheme="minorHAnsi"/>
            <w:color w:val="006699"/>
          </w:rPr>
          <w:t>4b</w:t>
        </w:r>
      </w:hyperlink>
      <w:r w:rsidRPr="00FB6341">
        <w:rPr>
          <w:rFonts w:cstheme="minorHAnsi"/>
        </w:rPr>
        <w:t> compares the time distribution of the detected signals following the laser pulse (black) to a simulated distribution (red) obtained using the standard formation model. The agreement between the simulation and the detected signal for these TOF distributions confirms that the radial velocity distribution of trapped antihydrogen is consistent with the model. For comparison, we have also simulated the TOF distribution of ejected atoms originating from hypothetical thermal distributions of 100 </w:t>
      </w:r>
      <w:proofErr w:type="spellStart"/>
      <w:r w:rsidRPr="00FB6341">
        <w:rPr>
          <w:rFonts w:cstheme="minorHAnsi"/>
        </w:rPr>
        <w:t>mK</w:t>
      </w:r>
      <w:proofErr w:type="spellEnd"/>
      <w:r w:rsidRPr="00FB6341">
        <w:rPr>
          <w:rFonts w:cstheme="minorHAnsi"/>
        </w:rPr>
        <w:t xml:space="preserve"> and 10 </w:t>
      </w:r>
      <w:proofErr w:type="spellStart"/>
      <w:r w:rsidRPr="00FB6341">
        <w:rPr>
          <w:rFonts w:cstheme="minorHAnsi"/>
        </w:rPr>
        <w:t>mK</w:t>
      </w:r>
      <w:proofErr w:type="spellEnd"/>
      <w:r w:rsidRPr="00FB6341">
        <w:rPr>
          <w:rFonts w:cstheme="minorHAnsi"/>
        </w:rPr>
        <w:t xml:space="preserve"> (Fig. </w:t>
      </w:r>
      <w:hyperlink r:id="rId56" w:anchor="Fig4" w:history="1">
        <w:r w:rsidRPr="00FB6341">
          <w:rPr>
            <w:rStyle w:val="Hyperlink"/>
            <w:rFonts w:eastAsiaTheme="majorEastAsia" w:cstheme="minorHAnsi"/>
            <w:color w:val="006699"/>
          </w:rPr>
          <w:t>4b</w:t>
        </w:r>
      </w:hyperlink>
      <w:r w:rsidRPr="00FB6341">
        <w:rPr>
          <w:rFonts w:cstheme="minorHAnsi"/>
        </w:rPr>
        <w:t>), which indicates that the detected time distribution should be sensitive to the radial temperature of trapped antihydrogen. In Fig. </w:t>
      </w:r>
      <w:hyperlink r:id="rId57" w:anchor="Fig4" w:history="1">
        <w:r w:rsidRPr="00FB6341">
          <w:rPr>
            <w:rStyle w:val="Hyperlink"/>
            <w:rFonts w:eastAsiaTheme="majorEastAsia" w:cstheme="minorHAnsi"/>
            <w:color w:val="006699"/>
          </w:rPr>
          <w:t>4c</w:t>
        </w:r>
      </w:hyperlink>
      <w:r w:rsidRPr="00FB6341">
        <w:rPr>
          <w:rFonts w:cstheme="minorHAnsi"/>
        </w:rPr>
        <w:t> we plot the measured axial distribution of laser-induced annihilation events, and we compare it to simulated results at various temperatures. These distributions also exhibit some dependence on antihydrogen temperature and may facilitate diagnosis of future laser cooling attempts.</w:t>
      </w:r>
    </w:p>
    <w:p w14:paraId="45BB64A6" w14:textId="77777777" w:rsidR="005F2AFA" w:rsidRPr="00FB6341" w:rsidRDefault="005F2AFA" w:rsidP="00871E14">
      <w:pPr>
        <w:rPr>
          <w:rFonts w:cstheme="minorHAnsi"/>
        </w:rPr>
      </w:pPr>
      <w:r w:rsidRPr="00FB6341">
        <w:rPr>
          <w:rFonts w:cstheme="minorHAnsi"/>
        </w:rPr>
        <w:t>In conclusion, we have reported here the observation of the 1S–2P, Lyman-α transition in antihydrogen, based on 966 detected events and an estimated background of 14 events. The frequency of this fundamental anti-atomic transition is determined to a precision of about 5 × 10</w:t>
      </w:r>
      <w:r w:rsidRPr="00FB6341">
        <w:rPr>
          <w:rFonts w:cstheme="minorHAnsi"/>
          <w:vertAlign w:val="superscript"/>
        </w:rPr>
        <w:t>−8</w:t>
      </w:r>
      <w:r w:rsidRPr="00FB6341">
        <w:rPr>
          <w:rFonts w:cstheme="minorHAnsi"/>
        </w:rPr>
        <w:t>, via narrow-</w:t>
      </w:r>
      <w:proofErr w:type="gramStart"/>
      <w:r w:rsidRPr="00FB6341">
        <w:rPr>
          <w:rFonts w:cstheme="minorHAnsi"/>
        </w:rPr>
        <w:t>line-width</w:t>
      </w:r>
      <w:proofErr w:type="gramEnd"/>
      <w:r w:rsidRPr="00FB6341">
        <w:rPr>
          <w:rFonts w:cstheme="minorHAnsi"/>
        </w:rPr>
        <w:t>, nanosecond-pulsed, vacuum-ultraviolet laser spectroscopy. We also report a method of directly characterizing the kinetic energy of anti-atoms from their TOF to annihilation, following the laser-induced transition. These observations represent very important steps in the field of low-energy antimatter studies</w:t>
      </w:r>
      <w:hyperlink r:id="rId58" w:anchor="ref-CR23" w:tooltip="Smorra, C. et al. A parts-per-billion measurement of the antiproton magnetic moment. Nature 550, 371–374 (2017)." w:history="1">
        <w:r w:rsidRPr="00FB6341">
          <w:rPr>
            <w:rStyle w:val="Hyperlink"/>
            <w:rFonts w:eastAsiaTheme="majorEastAsia" w:cstheme="minorHAnsi"/>
            <w:color w:val="006699"/>
          </w:rPr>
          <w:t>23</w:t>
        </w:r>
      </w:hyperlink>
      <w:r w:rsidRPr="00FB6341">
        <w:rPr>
          <w:rFonts w:cstheme="minorHAnsi"/>
          <w:vertAlign w:val="superscript"/>
        </w:rPr>
        <w:t>,</w:t>
      </w:r>
      <w:hyperlink r:id="rId59" w:anchor="ref-CR24" w:tooltip="Kuroda, N. et al. A source of antihydrogen for in-flight hyperfine spectroscopy. Nat. Commun. 5, 3089 (2014)." w:history="1">
        <w:r w:rsidRPr="00FB6341">
          <w:rPr>
            <w:rStyle w:val="Hyperlink"/>
            <w:rFonts w:eastAsiaTheme="majorEastAsia" w:cstheme="minorHAnsi"/>
            <w:color w:val="006699"/>
          </w:rPr>
          <w:t>24</w:t>
        </w:r>
      </w:hyperlink>
      <w:r w:rsidRPr="00FB6341">
        <w:rPr>
          <w:rFonts w:cstheme="minorHAnsi"/>
          <w:vertAlign w:val="superscript"/>
        </w:rPr>
        <w:t>,</w:t>
      </w:r>
      <w:hyperlink r:id="rId60" w:anchor="ref-CR25" w:tooltip="Gabrielse, G. et al. Trapped antihydrogen in its ground state. Phys. Rev. Lett. 108, 113002 (2012)." w:history="1">
        <w:r w:rsidRPr="00FB6341">
          <w:rPr>
            <w:rStyle w:val="Hyperlink"/>
            <w:rFonts w:eastAsiaTheme="majorEastAsia" w:cstheme="minorHAnsi"/>
            <w:color w:val="006699"/>
          </w:rPr>
          <w:t>25</w:t>
        </w:r>
      </w:hyperlink>
      <w:r w:rsidRPr="00FB6341">
        <w:rPr>
          <w:rFonts w:cstheme="minorHAnsi"/>
          <w:vertAlign w:val="superscript"/>
        </w:rPr>
        <w:t>,</w:t>
      </w:r>
      <w:hyperlink r:id="rId61" w:anchor="ref-CR26" w:tooltip="Doser, M. et al. Exploring the WEP with a pulsed cold beam of antihydrogen. Class. Quantum Grav. 29, 184009 (2012)." w:history="1">
        <w:r w:rsidRPr="00FB6341">
          <w:rPr>
            <w:rStyle w:val="Hyperlink"/>
            <w:rFonts w:eastAsiaTheme="majorEastAsia" w:cstheme="minorHAnsi"/>
            <w:color w:val="006699"/>
          </w:rPr>
          <w:t>26</w:t>
        </w:r>
      </w:hyperlink>
      <w:r w:rsidRPr="00FB6341">
        <w:rPr>
          <w:rFonts w:cstheme="minorHAnsi"/>
          <w:vertAlign w:val="superscript"/>
        </w:rPr>
        <w:t>,</w:t>
      </w:r>
      <w:hyperlink r:id="rId62" w:anchor="ref-CR27" w:tooltip="Pérez, P. et al. The GBAR antimatter gravity experiment. Hyperf. Interact. 233, 21–27 (2015)." w:history="1">
        <w:r w:rsidRPr="00FB6341">
          <w:rPr>
            <w:rStyle w:val="Hyperlink"/>
            <w:rFonts w:eastAsiaTheme="majorEastAsia" w:cstheme="minorHAnsi"/>
            <w:color w:val="006699"/>
          </w:rPr>
          <w:t>27</w:t>
        </w:r>
      </w:hyperlink>
      <w:r w:rsidRPr="00FB6341">
        <w:rPr>
          <w:rFonts w:cstheme="minorHAnsi"/>
        </w:rPr>
        <w:t>. The techniques of optical manipulations and laser cooling, which have revolutionized the field of atomic physics over the past few decades, are about to be applied to anti-atoms. With its natural line width of about 100 MHz (comparable to our laser width), the Lyman-α transition can in principle be employed to cool antihydrogen to the 2.4-mK Doppler limit. Our simulations predict that cooling to about 20 </w:t>
      </w:r>
      <w:proofErr w:type="spellStart"/>
      <w:r w:rsidRPr="00FB6341">
        <w:rPr>
          <w:rFonts w:cstheme="minorHAnsi"/>
        </w:rPr>
        <w:t>mK</w:t>
      </w:r>
      <w:proofErr w:type="spellEnd"/>
      <w:r w:rsidRPr="00FB6341">
        <w:rPr>
          <w:rFonts w:cstheme="minorHAnsi"/>
        </w:rPr>
        <w:t xml:space="preserve"> is possible with the current ALPHA-2 set-up</w:t>
      </w:r>
      <w:hyperlink r:id="rId63" w:anchor="ref-CR9" w:tooltip="Donnan, P. H., Fujiwara, M. C. &amp; Robicheaux, F. A proposal for laser cooling antihydrogen atoms. J. Phys. B 46, 025302 (2013)." w:history="1">
        <w:r w:rsidRPr="00FB6341">
          <w:rPr>
            <w:rStyle w:val="Hyperlink"/>
            <w:rFonts w:eastAsiaTheme="majorEastAsia" w:cstheme="minorHAnsi"/>
            <w:color w:val="006699"/>
          </w:rPr>
          <w:t>9</w:t>
        </w:r>
      </w:hyperlink>
      <w:r w:rsidRPr="00FB6341">
        <w:rPr>
          <w:rFonts w:cstheme="minorHAnsi"/>
        </w:rPr>
        <w:t>. This, combined with other planned improvements, would reduce the 1S–2S transition line width by more than an order of magnitude and should eventually allow various other spectroscopic measurements with precisions approaching those achieved in hydrogen</w:t>
      </w:r>
      <w:hyperlink r:id="rId64" w:anchor="ref-CR28" w:tooltip="Parthey, G. et al. Improved measurement on the hydrogen 1S–2S spectroscopy. Phys. Rev. Lett. 107, 203001 (2011)." w:history="1">
        <w:r w:rsidRPr="00FB6341">
          <w:rPr>
            <w:rStyle w:val="Hyperlink"/>
            <w:rFonts w:eastAsiaTheme="majorEastAsia" w:cstheme="minorHAnsi"/>
            <w:color w:val="006699"/>
          </w:rPr>
          <w:t>28</w:t>
        </w:r>
      </w:hyperlink>
      <w:r w:rsidRPr="00FB6341">
        <w:rPr>
          <w:rFonts w:cstheme="minorHAnsi"/>
          <w:vertAlign w:val="superscript"/>
        </w:rPr>
        <w:t>,</w:t>
      </w:r>
      <w:hyperlink r:id="rId65" w:anchor="ref-CR29" w:tooltip="Beyer, A. et al. The Rydberg constant and proton size from atomic hydrogen. Science 358, 79–85 (2017)." w:history="1">
        <w:r w:rsidRPr="00FB6341">
          <w:rPr>
            <w:rStyle w:val="Hyperlink"/>
            <w:rFonts w:eastAsiaTheme="majorEastAsia" w:cstheme="minorHAnsi"/>
            <w:color w:val="006699"/>
          </w:rPr>
          <w:t>29</w:t>
        </w:r>
      </w:hyperlink>
      <w:r w:rsidRPr="00FB6341">
        <w:rPr>
          <w:rFonts w:cstheme="minorHAnsi"/>
          <w:vertAlign w:val="superscript"/>
        </w:rPr>
        <w:t>,</w:t>
      </w:r>
      <w:hyperlink r:id="rId66" w:anchor="ref-CR30" w:tooltip="Fleurbaey, H. et al. New measurement of the 1S–3S transition frequency of hydrogen: contribution to the proton charge radius puzzle. Phys. Rev. Lett. 120, 183001 (2018)." w:history="1">
        <w:r w:rsidRPr="00FB6341">
          <w:rPr>
            <w:rStyle w:val="Hyperlink"/>
            <w:rFonts w:eastAsiaTheme="majorEastAsia" w:cstheme="minorHAnsi"/>
            <w:color w:val="006699"/>
          </w:rPr>
          <w:t>30</w:t>
        </w:r>
      </w:hyperlink>
      <w:r w:rsidRPr="00FB6341">
        <w:rPr>
          <w:rFonts w:cstheme="minorHAnsi"/>
        </w:rPr>
        <w:t>. At such levels of precision, antihydrogen spectroscopy will have an impact on the determination of fundamental constants</w:t>
      </w:r>
      <w:hyperlink r:id="rId67" w:anchor="ref-CR31" w:tooltip="Mohr, P. J., Newell, D. B. &amp; Taylor, B. N. CODATA recommended values of the fundamental physical constants: 2014. Rev. Mod. Phys. 88, 035009 (2016)." w:history="1">
        <w:r w:rsidRPr="00FB6341">
          <w:rPr>
            <w:rStyle w:val="Hyperlink"/>
            <w:rFonts w:eastAsiaTheme="majorEastAsia" w:cstheme="minorHAnsi"/>
            <w:color w:val="006699"/>
          </w:rPr>
          <w:t>31</w:t>
        </w:r>
      </w:hyperlink>
      <w:r w:rsidRPr="00FB6341">
        <w:rPr>
          <w:rFonts w:cstheme="minorHAnsi"/>
        </w:rPr>
        <w:t>, in addition to providing elegant tests of CPT symmetry. Furthermore, laser cooling will be crucial for a precision test of the weak equivalence principle via antihydrogen free fall</w:t>
      </w:r>
      <w:hyperlink r:id="rId68" w:anchor="ref-CR10" w:tooltip="Bertsche, W. A. Prospects for comparisons of matter and antimatter gravitation with ALPHA-g. Phil. Trans. R. Soc. Lond. A 376, 20170265 (2018)." w:history="1">
        <w:r w:rsidRPr="00FB6341">
          <w:rPr>
            <w:rStyle w:val="Hyperlink"/>
            <w:rFonts w:eastAsiaTheme="majorEastAsia" w:cstheme="minorHAnsi"/>
            <w:color w:val="006699"/>
          </w:rPr>
          <w:t>10</w:t>
        </w:r>
      </w:hyperlink>
      <w:r w:rsidRPr="00FB6341">
        <w:rPr>
          <w:rFonts w:cstheme="minorHAnsi"/>
        </w:rPr>
        <w:t> or anti-atom interferometry</w:t>
      </w:r>
      <w:hyperlink r:id="rId69" w:anchor="ref-CR32" w:tooltip="Hamilton, P. et al. Antimatter interferometry for gravity measurements. Phys. Rev. Lett. 112, 121102 (2014)." w:history="1">
        <w:r w:rsidRPr="00FB6341">
          <w:rPr>
            <w:rStyle w:val="Hyperlink"/>
            <w:rFonts w:eastAsiaTheme="majorEastAsia" w:cstheme="minorHAnsi"/>
            <w:color w:val="006699"/>
          </w:rPr>
          <w:t>32</w:t>
        </w:r>
      </w:hyperlink>
      <w:r w:rsidRPr="00FB6341">
        <w:rPr>
          <w:rFonts w:cstheme="minorHAnsi"/>
        </w:rPr>
        <w:t> at the 10</w:t>
      </w:r>
      <w:r w:rsidRPr="00FB6341">
        <w:rPr>
          <w:rFonts w:cstheme="minorHAnsi"/>
          <w:vertAlign w:val="superscript"/>
        </w:rPr>
        <w:t>−2</w:t>
      </w:r>
      <w:r w:rsidRPr="00FB6341">
        <w:rPr>
          <w:rFonts w:cstheme="minorHAnsi"/>
        </w:rPr>
        <w:t> level and beyond. Access to the 2P state in antihydrogen greatly expands the future experimental horizon; for example, we will now be able to study fine-structure effects in an anti-atom.</w:t>
      </w:r>
    </w:p>
    <w:p w14:paraId="41111C88" w14:textId="77777777" w:rsidR="005F2AFA" w:rsidRPr="00FB6341" w:rsidRDefault="005F2AFA" w:rsidP="00871E14">
      <w:pPr>
        <w:pStyle w:val="Heading1"/>
        <w:rPr>
          <w:rFonts w:asciiTheme="minorHAnsi" w:hAnsiTheme="minorHAnsi" w:cstheme="minorHAnsi"/>
        </w:rPr>
      </w:pPr>
      <w:r w:rsidRPr="00FB6341">
        <w:rPr>
          <w:rFonts w:asciiTheme="minorHAnsi" w:hAnsiTheme="minorHAnsi" w:cstheme="minorHAnsi"/>
        </w:rPr>
        <w:t>Methods</w:t>
      </w:r>
    </w:p>
    <w:p w14:paraId="48805A48" w14:textId="77777777" w:rsidR="005F2AFA" w:rsidRPr="00FB6341" w:rsidRDefault="005F2AFA" w:rsidP="00871E14">
      <w:pPr>
        <w:pStyle w:val="Heading2"/>
        <w:rPr>
          <w:rFonts w:asciiTheme="minorHAnsi" w:hAnsiTheme="minorHAnsi" w:cstheme="minorHAnsi"/>
        </w:rPr>
      </w:pPr>
      <w:r w:rsidRPr="00FB6341">
        <w:rPr>
          <w:rFonts w:asciiTheme="minorHAnsi" w:hAnsiTheme="minorHAnsi" w:cstheme="minorHAnsi"/>
        </w:rPr>
        <w:t>Laser system for 121.6-nm light</w:t>
      </w:r>
    </w:p>
    <w:p w14:paraId="7F1463EE" w14:textId="77777777" w:rsidR="005F2AFA" w:rsidRPr="00FB6341" w:rsidRDefault="005F2AFA" w:rsidP="00871E14">
      <w:pPr>
        <w:rPr>
          <w:rFonts w:cstheme="minorHAnsi"/>
        </w:rPr>
      </w:pPr>
      <w:r w:rsidRPr="00FB6341">
        <w:rPr>
          <w:rFonts w:cstheme="minorHAnsi"/>
        </w:rPr>
        <w:t>The schematic diagram of the laser system is shown in Extended Data Fig. </w:t>
      </w:r>
      <w:hyperlink r:id="rId70" w:anchor="Fig5" w:history="1">
        <w:r w:rsidRPr="00FB6341">
          <w:rPr>
            <w:rStyle w:val="Hyperlink"/>
            <w:rFonts w:eastAsiaTheme="majorEastAsia" w:cstheme="minorHAnsi"/>
            <w:color w:val="006699"/>
          </w:rPr>
          <w:t>1</w:t>
        </w:r>
      </w:hyperlink>
      <w:r w:rsidRPr="00FB6341">
        <w:rPr>
          <w:rFonts w:cstheme="minorHAnsi"/>
        </w:rPr>
        <w:t>. The vacuum ultraviolet radiation at 121.6 nm is produced in two steps: frequency doubling of 730-nm pulses followed by third harmonic generation in a high-pressure gas cell</w:t>
      </w:r>
      <w:hyperlink r:id="rId71" w:anchor="ref-CR12" w:tooltip="Michan, J. M., Polovy, G., Madison, K. W., Fujiwara, M. C. &amp; Momose, T. Narrowband solid state VUV coherent source for laser cooling of antihydrogen. Hyperf. Interact. 235, 29–36 (2015)." w:history="1">
        <w:r w:rsidRPr="00FB6341">
          <w:rPr>
            <w:rStyle w:val="Hyperlink"/>
            <w:rFonts w:eastAsiaTheme="majorEastAsia" w:cstheme="minorHAnsi"/>
            <w:color w:val="006699"/>
          </w:rPr>
          <w:t>12</w:t>
        </w:r>
      </w:hyperlink>
      <w:r w:rsidRPr="00FB6341">
        <w:rPr>
          <w:rFonts w:cstheme="minorHAnsi"/>
        </w:rPr>
        <w:t xml:space="preserve">. The 730-nm pulses are produced by first seeding two titanium sapphire crystals with narrow line width (&lt;100 kHz), continuous-wave radiation at 730 nm from a </w:t>
      </w:r>
      <w:proofErr w:type="spellStart"/>
      <w:r w:rsidRPr="00FB6341">
        <w:rPr>
          <w:rFonts w:cstheme="minorHAnsi"/>
        </w:rPr>
        <w:t>Toptica</w:t>
      </w:r>
      <w:proofErr w:type="spellEnd"/>
      <w:r w:rsidRPr="00FB6341">
        <w:rPr>
          <w:rFonts w:cstheme="minorHAnsi"/>
        </w:rPr>
        <w:t xml:space="preserve"> diode laser. The crystals are pumped by nanosecond pulses of the second harmonic of a </w:t>
      </w:r>
      <w:proofErr w:type="spellStart"/>
      <w:proofErr w:type="gramStart"/>
      <w:r w:rsidRPr="00FB6341">
        <w:rPr>
          <w:rFonts w:cstheme="minorHAnsi"/>
        </w:rPr>
        <w:t>Nd:YAG</w:t>
      </w:r>
      <w:proofErr w:type="spellEnd"/>
      <w:proofErr w:type="gramEnd"/>
      <w:r w:rsidRPr="00FB6341">
        <w:rPr>
          <w:rFonts w:cstheme="minorHAnsi"/>
        </w:rPr>
        <w:t xml:space="preserve"> (neodymium-doped yttrium </w:t>
      </w:r>
      <w:proofErr w:type="spellStart"/>
      <w:r w:rsidRPr="00FB6341">
        <w:rPr>
          <w:rFonts w:cstheme="minorHAnsi"/>
        </w:rPr>
        <w:t>aluminium</w:t>
      </w:r>
      <w:proofErr w:type="spellEnd"/>
      <w:r w:rsidRPr="00FB6341">
        <w:rPr>
          <w:rFonts w:cstheme="minorHAnsi"/>
        </w:rPr>
        <w:t xml:space="preserve"> garnet) laser (Spectra Physics, pulse energy 300 </w:t>
      </w:r>
      <w:proofErr w:type="spellStart"/>
      <w:r w:rsidRPr="00FB6341">
        <w:rPr>
          <w:rFonts w:cstheme="minorHAnsi"/>
        </w:rPr>
        <w:t>mJ</w:t>
      </w:r>
      <w:proofErr w:type="spellEnd"/>
      <w:r w:rsidRPr="00FB6341">
        <w:rPr>
          <w:rFonts w:cstheme="minorHAnsi"/>
        </w:rPr>
        <w:t xml:space="preserve"> at 532 nm, with 10-Hz repetition rate). The generated 730-nm pulses have a pulse length and line width of 30 ns and 25 MHz, respectively. The 730-nm pulses are then converted to 365 nm by frequency doubling in a beta barium borate (BBO) crystal and then directed to the experimental zone. The third harmonic of 365 nm is generated in a high-pressure Kr/</w:t>
      </w:r>
      <w:proofErr w:type="spellStart"/>
      <w:r w:rsidRPr="00FB6341">
        <w:rPr>
          <w:rFonts w:cstheme="minorHAnsi"/>
        </w:rPr>
        <w:t>Ar</w:t>
      </w:r>
      <w:proofErr w:type="spellEnd"/>
      <w:r w:rsidRPr="00FB6341">
        <w:rPr>
          <w:rFonts w:cstheme="minorHAnsi"/>
        </w:rPr>
        <w:t xml:space="preserve"> gas cell (total pressure about 4 bar) after focusing the 365-nm pulses with an ultraviolet-grade lens (focal length 150 mm). The conversion efficiency from 365 nm to 121.6 nm is typically 10</w:t>
      </w:r>
      <w:r w:rsidRPr="00FB6341">
        <w:rPr>
          <w:rFonts w:cstheme="minorHAnsi"/>
          <w:vertAlign w:val="superscript"/>
        </w:rPr>
        <w:t>−6</w:t>
      </w:r>
      <w:r w:rsidRPr="00FB6341">
        <w:rPr>
          <w:rFonts w:cstheme="minorHAnsi"/>
        </w:rPr>
        <w:t> to 10</w:t>
      </w:r>
      <w:r w:rsidRPr="00FB6341">
        <w:rPr>
          <w:rFonts w:cstheme="minorHAnsi"/>
          <w:vertAlign w:val="superscript"/>
        </w:rPr>
        <w:t>−7</w:t>
      </w:r>
      <w:r w:rsidRPr="00FB6341">
        <w:rPr>
          <w:rFonts w:cstheme="minorHAnsi"/>
        </w:rPr>
        <w:t xml:space="preserve">. The generated 121.6-nm pulses are collimated by a lens of 90-mm focal length and vacuum-ultraviolet-grade and then directed to the trap region by </w:t>
      </w:r>
      <w:r w:rsidRPr="00FB6341">
        <w:rPr>
          <w:rFonts w:cstheme="minorHAnsi"/>
        </w:rPr>
        <w:lastRenderedPageBreak/>
        <w:t>three vacuum-ultraviolet-grade mirrors placed in the vacuum system used to steer the light towards the antihydrogen trap.</w:t>
      </w:r>
    </w:p>
    <w:p w14:paraId="4C4A9141" w14:textId="77777777" w:rsidR="005F2AFA" w:rsidRPr="00FB6341" w:rsidRDefault="005F2AFA" w:rsidP="00871E14">
      <w:pPr>
        <w:rPr>
          <w:rFonts w:cstheme="minorHAnsi"/>
        </w:rPr>
      </w:pPr>
      <w:r w:rsidRPr="00FB6341">
        <w:rPr>
          <w:rFonts w:cstheme="minorHAnsi"/>
        </w:rPr>
        <w:t>Laser pulses enter the atom trap ultrahigh vacuum through an MgF</w:t>
      </w:r>
      <w:r w:rsidRPr="00FB6341">
        <w:rPr>
          <w:rFonts w:cstheme="minorHAnsi"/>
          <w:vertAlign w:val="subscript"/>
        </w:rPr>
        <w:t>2</w:t>
      </w:r>
      <w:r w:rsidRPr="00FB6341">
        <w:rPr>
          <w:rFonts w:cstheme="minorHAnsi"/>
        </w:rPr>
        <w:t> window, which transmits about 65% of the incident light. The laser pulses cross the trap at an angle of about 2° to the direction of the trap axis, as shown in Fig. </w:t>
      </w:r>
      <w:hyperlink r:id="rId72" w:anchor="Fig1" w:history="1">
        <w:r w:rsidRPr="00FB6341">
          <w:rPr>
            <w:rStyle w:val="Hyperlink"/>
            <w:rFonts w:eastAsiaTheme="majorEastAsia" w:cstheme="minorHAnsi"/>
            <w:color w:val="006699"/>
          </w:rPr>
          <w:t>1</w:t>
        </w:r>
      </w:hyperlink>
      <w:r w:rsidRPr="00FB6341">
        <w:rPr>
          <w:rFonts w:cstheme="minorHAnsi"/>
        </w:rPr>
        <w:t xml:space="preserve">. Pulses exiting the trap are detected by a calibrated, solar-blind photomultiplier tube (Hamamatsu) to monitor the pulse energy and timing. The typical pulse width and line width at 121.6 nm are 12 ns and 65 MHz (FWHM, estimated). Each pulse has a pulse energy of 0.53–0.65 </w:t>
      </w:r>
      <w:proofErr w:type="spellStart"/>
      <w:r w:rsidRPr="00FB6341">
        <w:rPr>
          <w:rFonts w:cstheme="minorHAnsi"/>
        </w:rPr>
        <w:t>nJ</w:t>
      </w:r>
      <w:proofErr w:type="spellEnd"/>
      <w:r w:rsidRPr="00FB6341">
        <w:rPr>
          <w:rFonts w:cstheme="minorHAnsi"/>
        </w:rPr>
        <w:t xml:space="preserve"> in the trap region, and the repetition rate is 10 Hz, corresponding to an average power of 5–7 </w:t>
      </w:r>
      <w:proofErr w:type="spellStart"/>
      <w:r w:rsidRPr="00FB6341">
        <w:rPr>
          <w:rFonts w:cstheme="minorHAnsi"/>
        </w:rPr>
        <w:t>nW</w:t>
      </w:r>
      <w:proofErr w:type="spellEnd"/>
      <w:r w:rsidRPr="00FB6341">
        <w:rPr>
          <w:rFonts w:cstheme="minorHAnsi"/>
        </w:rPr>
        <w:t xml:space="preserve">, and a peak power of 50–70 </w:t>
      </w:r>
      <w:proofErr w:type="spellStart"/>
      <w:r w:rsidRPr="00FB6341">
        <w:rPr>
          <w:rFonts w:cstheme="minorHAnsi"/>
        </w:rPr>
        <w:t>mW</w:t>
      </w:r>
      <w:proofErr w:type="spellEnd"/>
      <w:r w:rsidRPr="00FB6341">
        <w:rPr>
          <w:rFonts w:cstheme="minorHAnsi"/>
        </w:rPr>
        <w:t>. The linear polarization is perpendicular to the direction of the magnetic field in order to drive the transition to the 2P</w:t>
      </w:r>
      <w:r w:rsidRPr="00FB6341">
        <w:rPr>
          <w:rFonts w:cstheme="minorHAnsi"/>
          <w:vertAlign w:val="subscript"/>
        </w:rPr>
        <w:t>c</w:t>
      </w:r>
      <w:r w:rsidRPr="00FB6341">
        <w:rPr>
          <w:rFonts w:cstheme="minorHAnsi"/>
        </w:rPr>
        <w:t xml:space="preserve"> state. The seed laser frequency is stabilized to a few megahertz by locking the laser to a </w:t>
      </w:r>
      <w:proofErr w:type="spellStart"/>
      <w:r w:rsidRPr="00FB6341">
        <w:rPr>
          <w:rFonts w:cstheme="minorHAnsi"/>
        </w:rPr>
        <w:t>wavemeter</w:t>
      </w:r>
      <w:proofErr w:type="spellEnd"/>
      <w:r w:rsidRPr="00FB6341">
        <w:rPr>
          <w:rFonts w:cstheme="minorHAnsi"/>
        </w:rPr>
        <w:t xml:space="preserve"> (</w:t>
      </w:r>
      <w:proofErr w:type="spellStart"/>
      <w:r w:rsidRPr="00FB6341">
        <w:rPr>
          <w:rFonts w:cstheme="minorHAnsi"/>
        </w:rPr>
        <w:t>HighFinesse</w:t>
      </w:r>
      <w:proofErr w:type="spellEnd"/>
      <w:r w:rsidRPr="00FB6341">
        <w:rPr>
          <w:rFonts w:cstheme="minorHAnsi"/>
        </w:rPr>
        <w:t>). Before and after each experimental sequence, the frequency and line width of the 730-nm pulses were monitored by a custom-made, Fabry–Perot spectrometer having a free spectral range of 745 MHz, and a finesse of about 75.</w:t>
      </w:r>
    </w:p>
    <w:p w14:paraId="63B344C0" w14:textId="77777777" w:rsidR="005F2AFA" w:rsidRPr="00FB6341" w:rsidRDefault="005F2AFA" w:rsidP="00871E14">
      <w:pPr>
        <w:pStyle w:val="Heading2"/>
        <w:rPr>
          <w:rFonts w:asciiTheme="minorHAnsi" w:hAnsiTheme="minorHAnsi" w:cstheme="minorHAnsi"/>
        </w:rPr>
      </w:pPr>
      <w:r w:rsidRPr="00FB6341">
        <w:rPr>
          <w:rFonts w:asciiTheme="minorHAnsi" w:hAnsiTheme="minorHAnsi" w:cstheme="minorHAnsi"/>
        </w:rPr>
        <w:t>Suppression of cosmic ray background</w:t>
      </w:r>
    </w:p>
    <w:p w14:paraId="6F61674B" w14:textId="77777777" w:rsidR="005F2AFA" w:rsidRPr="00FB6341" w:rsidRDefault="005F2AFA" w:rsidP="00871E14">
      <w:pPr>
        <w:rPr>
          <w:rFonts w:cstheme="minorHAnsi"/>
        </w:rPr>
      </w:pPr>
      <w:r w:rsidRPr="00FB6341">
        <w:rPr>
          <w:rFonts w:cstheme="minorHAnsi"/>
        </w:rPr>
        <w:t>To detect annihilation events in the two observation windows</w:t>
      </w:r>
      <w:proofErr w:type="gramStart"/>
      <w:r w:rsidRPr="00FB6341">
        <w:rPr>
          <w:rFonts w:cstheme="minorHAnsi"/>
        </w:rPr>
        <w:t>—(</w:t>
      </w:r>
      <w:proofErr w:type="gramEnd"/>
      <w:r w:rsidRPr="00FB6341">
        <w:rPr>
          <w:rFonts w:cstheme="minorHAnsi"/>
        </w:rPr>
        <w:t>1) 15.6-s magnet ramp-down to release remaining anti-atoms and (2) 1-ms observation window after each laser pulse—we require different levels of background suppression. We optimized significance using an MVA-based, machine-learning algorithm to suppress unwanted background counts based on estimated populations of atoms in the apparatus per sequences.</w:t>
      </w:r>
    </w:p>
    <w:p w14:paraId="06C49785" w14:textId="77777777" w:rsidR="005F2AFA" w:rsidRPr="00FB6341" w:rsidRDefault="005F2AFA" w:rsidP="00871E14">
      <w:pPr>
        <w:rPr>
          <w:rFonts w:cstheme="minorHAnsi"/>
        </w:rPr>
      </w:pPr>
      <w:r w:rsidRPr="00FB6341">
        <w:rPr>
          <w:rFonts w:cstheme="minorHAnsi"/>
        </w:rPr>
        <w:t>The selection of variables has been described elsewhere</w:t>
      </w:r>
      <w:hyperlink r:id="rId73" w:anchor="ref-CR7" w:tooltip="Ahmadi, M. et al. Characterisation of the 1S–2S transition in antihydrogen. Nature 557, 71–75 (2018)." w:history="1">
        <w:r w:rsidRPr="00FB6341">
          <w:rPr>
            <w:rStyle w:val="Hyperlink"/>
            <w:rFonts w:eastAsiaTheme="majorEastAsia" w:cstheme="minorHAnsi"/>
            <w:color w:val="006699"/>
          </w:rPr>
          <w:t>7</w:t>
        </w:r>
      </w:hyperlink>
      <w:r w:rsidRPr="00FB6341">
        <w:rPr>
          <w:rFonts w:cstheme="minorHAnsi"/>
        </w:rPr>
        <w:t>. The algorithm was trained and tested using a sample of 393,920 and 3,375,877 events for signal and background, respectively. The signal events were selected from periods with high rates of antihydrogen production in the apparatus, and thus contain less than 0.1% background. The background events were collected during periods when no antiprotons were present in the apparatus.</w:t>
      </w:r>
    </w:p>
    <w:p w14:paraId="3EF572C1" w14:textId="77777777" w:rsidR="005F2AFA" w:rsidRPr="00FB6341" w:rsidRDefault="005F2AFA" w:rsidP="00871E14">
      <w:pPr>
        <w:rPr>
          <w:rFonts w:cstheme="minorHAnsi"/>
        </w:rPr>
      </w:pPr>
      <w:r w:rsidRPr="00FB6341">
        <w:rPr>
          <w:rFonts w:cstheme="minorHAnsi"/>
        </w:rPr>
        <w:t>The trigger is configured to fire on the n-side of the ALPHA silicon hybrid</w:t>
      </w:r>
      <w:hyperlink r:id="rId74" w:anchor="ref-CR33" w:tooltip="Andresen, G. B. et al. The ALPHA detector: module production and assembly. J. Instrum. 7, C01051 (2011)." w:history="1">
        <w:r w:rsidRPr="00FB6341">
          <w:rPr>
            <w:rStyle w:val="Hyperlink"/>
            <w:rFonts w:eastAsiaTheme="majorEastAsia" w:cstheme="minorHAnsi"/>
            <w:color w:val="006699"/>
          </w:rPr>
          <w:t>33</w:t>
        </w:r>
      </w:hyperlink>
      <w:r w:rsidRPr="00FB6341">
        <w:rPr>
          <w:rFonts w:cstheme="minorHAnsi"/>
        </w:rPr>
        <w:t>. The total configuration for the silicon vertex detector trigger requires more than two hits on the inner layer with one hit on the middle and outer layer.</w:t>
      </w:r>
    </w:p>
    <w:p w14:paraId="69401ABF" w14:textId="77777777" w:rsidR="005F2AFA" w:rsidRPr="00FB6341" w:rsidRDefault="005F2AFA" w:rsidP="00871E14">
      <w:pPr>
        <w:pStyle w:val="Heading3"/>
        <w:rPr>
          <w:rFonts w:asciiTheme="minorHAnsi" w:hAnsiTheme="minorHAnsi" w:cstheme="minorHAnsi"/>
        </w:rPr>
      </w:pPr>
      <w:r w:rsidRPr="00FB6341">
        <w:rPr>
          <w:rFonts w:asciiTheme="minorHAnsi" w:hAnsiTheme="minorHAnsi" w:cstheme="minorHAnsi"/>
        </w:rPr>
        <w:t>The 15.6-s observation window</w:t>
      </w:r>
    </w:p>
    <w:p w14:paraId="5B4EF9E9" w14:textId="77777777" w:rsidR="005F2AFA" w:rsidRPr="00FB6341" w:rsidRDefault="005F2AFA" w:rsidP="00871E14">
      <w:pPr>
        <w:rPr>
          <w:rFonts w:cstheme="minorHAnsi"/>
        </w:rPr>
      </w:pPr>
      <w:r w:rsidRPr="00FB6341">
        <w:rPr>
          <w:rFonts w:cstheme="minorHAnsi"/>
        </w:rPr>
        <w:t>A classifier cut was chosen to optimize the significance for an expected 150 counts of signal and 320 counts of background (motivated to optimize significance of the signal when the laser is tuned to resonance in two sequences). The analysis gives a background rate of 0.217 ± 0.006 s</w:t>
      </w:r>
      <w:r w:rsidRPr="00FB6341">
        <w:rPr>
          <w:rFonts w:cstheme="minorHAnsi"/>
          <w:vertAlign w:val="superscript"/>
        </w:rPr>
        <w:t>−1</w:t>
      </w:r>
      <w:r w:rsidRPr="00FB6341">
        <w:rPr>
          <w:rFonts w:cstheme="minorHAnsi"/>
        </w:rPr>
        <w:t> and an efficiency of 0.851 ± 0.002 (statistical error only, one standard deviation) annihilations per detector trigger.</w:t>
      </w:r>
    </w:p>
    <w:p w14:paraId="7FD64864" w14:textId="77777777" w:rsidR="005F2AFA" w:rsidRPr="00FB6341" w:rsidRDefault="005F2AFA" w:rsidP="00871E14">
      <w:pPr>
        <w:pStyle w:val="Heading3"/>
        <w:rPr>
          <w:rFonts w:asciiTheme="minorHAnsi" w:hAnsiTheme="minorHAnsi" w:cstheme="minorHAnsi"/>
        </w:rPr>
      </w:pPr>
      <w:r w:rsidRPr="00FB6341">
        <w:rPr>
          <w:rFonts w:asciiTheme="minorHAnsi" w:hAnsiTheme="minorHAnsi" w:cstheme="minorHAnsi"/>
        </w:rPr>
        <w:t>The 1-ms (post-laser pulse) observation window</w:t>
      </w:r>
    </w:p>
    <w:p w14:paraId="5AA421FB" w14:textId="77777777" w:rsidR="005F2AFA" w:rsidRPr="00FB6341" w:rsidRDefault="005F2AFA" w:rsidP="00871E14">
      <w:pPr>
        <w:rPr>
          <w:rFonts w:cstheme="minorHAnsi"/>
        </w:rPr>
      </w:pPr>
      <w:r w:rsidRPr="00FB6341">
        <w:rPr>
          <w:rFonts w:cstheme="minorHAnsi"/>
        </w:rPr>
        <w:t xml:space="preserve">A classifier cut was chosen to optimize the significance for 31 expected counts of signal and 243 counts of background in the range ±10 cm along the beam axis of the trap </w:t>
      </w:r>
      <w:proofErr w:type="spellStart"/>
      <w:r w:rsidRPr="00FB6341">
        <w:rPr>
          <w:rFonts w:cstheme="minorHAnsi"/>
        </w:rPr>
        <w:t>centre</w:t>
      </w:r>
      <w:proofErr w:type="spellEnd"/>
      <w:r w:rsidRPr="00FB6341">
        <w:rPr>
          <w:rFonts w:cstheme="minorHAnsi"/>
        </w:rPr>
        <w:t>. The analysis gives a background rate of 0.049 ± 0.003 s</w:t>
      </w:r>
      <w:r w:rsidRPr="00FB6341">
        <w:rPr>
          <w:rFonts w:cstheme="minorHAnsi"/>
          <w:vertAlign w:val="superscript"/>
        </w:rPr>
        <w:t>−1</w:t>
      </w:r>
      <w:r w:rsidRPr="00FB6341">
        <w:rPr>
          <w:rFonts w:cstheme="minorHAnsi"/>
        </w:rPr>
        <w:t> and an efficiency of 0.807 ± 0.002 (statistical error only) annihilations per detector trigger. For the sample of 966 annihilation events reported here, the expected background is 14 events.</w:t>
      </w:r>
    </w:p>
    <w:p w14:paraId="65B88B8C" w14:textId="77777777" w:rsidR="005F2AFA" w:rsidRPr="00FB6341" w:rsidRDefault="005F2AFA" w:rsidP="00871E14">
      <w:pPr>
        <w:pStyle w:val="Heading2"/>
        <w:rPr>
          <w:rFonts w:asciiTheme="minorHAnsi" w:hAnsiTheme="minorHAnsi" w:cstheme="minorHAnsi"/>
        </w:rPr>
      </w:pPr>
      <w:r w:rsidRPr="00FB6341">
        <w:rPr>
          <w:rFonts w:asciiTheme="minorHAnsi" w:hAnsiTheme="minorHAnsi" w:cstheme="minorHAnsi"/>
        </w:rPr>
        <w:t>Simulation of laser interaction with trapped antihydrogen atoms</w:t>
      </w:r>
    </w:p>
    <w:p w14:paraId="73CE733E" w14:textId="77777777" w:rsidR="005F2AFA" w:rsidRPr="00FB6341" w:rsidRDefault="005F2AFA" w:rsidP="00871E14">
      <w:pPr>
        <w:rPr>
          <w:rFonts w:cstheme="minorHAnsi"/>
        </w:rPr>
      </w:pPr>
      <w:r w:rsidRPr="00FB6341">
        <w:rPr>
          <w:rFonts w:cstheme="minorHAnsi"/>
        </w:rPr>
        <w:t>The trapped antihydrogen motion is simulated as described elsewhere</w:t>
      </w:r>
      <w:hyperlink r:id="rId75" w:anchor="ref-CR34" w:tooltip="Rasmussen, C. Ø., Madsen, N. &amp; Robicheaux, F. Aspects of 1S–2S spectroscopy of trapped antihydrogen atoms. J. Phys. B 50, 184002 (2017)." w:history="1">
        <w:r w:rsidRPr="00FB6341">
          <w:rPr>
            <w:rStyle w:val="Hyperlink"/>
            <w:rFonts w:eastAsiaTheme="majorEastAsia" w:cstheme="minorHAnsi"/>
            <w:color w:val="006699"/>
          </w:rPr>
          <w:t>34</w:t>
        </w:r>
      </w:hyperlink>
      <w:r w:rsidRPr="00FB6341">
        <w:rPr>
          <w:rFonts w:cstheme="minorHAnsi"/>
        </w:rPr>
        <w:t> using the </w:t>
      </w:r>
      <w:r w:rsidRPr="00FB6341">
        <w:rPr>
          <w:rFonts w:cstheme="minorHAnsi"/>
          <w:b/>
          <w:bCs/>
          <w:i/>
          <w:iCs/>
        </w:rPr>
        <w:t>B</w:t>
      </w:r>
      <w:r w:rsidRPr="00FB6341">
        <w:rPr>
          <w:rFonts w:cstheme="minorHAnsi"/>
        </w:rPr>
        <w:t xml:space="preserve">-field obtained from an interpolation of a </w:t>
      </w:r>
      <w:proofErr w:type="spellStart"/>
      <w:r w:rsidRPr="00FB6341">
        <w:rPr>
          <w:rFonts w:cstheme="minorHAnsi"/>
        </w:rPr>
        <w:t>Biot</w:t>
      </w:r>
      <w:proofErr w:type="spellEnd"/>
      <w:r w:rsidRPr="00FB6341">
        <w:rPr>
          <w:rFonts w:cstheme="minorHAnsi"/>
        </w:rPr>
        <w:t>–Savart model of the ALPHA-2 mirror and octupole coils. The atoms are randomly distributed between the 1S</w:t>
      </w:r>
      <w:r w:rsidRPr="00FB6341">
        <w:rPr>
          <w:rFonts w:cstheme="minorHAnsi"/>
          <w:vertAlign w:val="subscript"/>
        </w:rPr>
        <w:t>c</w:t>
      </w:r>
      <w:r w:rsidRPr="00FB6341">
        <w:rPr>
          <w:rFonts w:cstheme="minorHAnsi"/>
        </w:rPr>
        <w:t> and 1S</w:t>
      </w:r>
      <w:r w:rsidRPr="00FB6341">
        <w:rPr>
          <w:rFonts w:cstheme="minorHAnsi"/>
          <w:vertAlign w:val="subscript"/>
        </w:rPr>
        <w:t>d</w:t>
      </w:r>
      <w:r w:rsidRPr="00FB6341">
        <w:rPr>
          <w:rFonts w:cstheme="minorHAnsi"/>
        </w:rPr>
        <w:t xml:space="preserve"> states, which, for the purposes of the </w:t>
      </w:r>
      <w:proofErr w:type="spellStart"/>
      <w:r w:rsidRPr="00FB6341">
        <w:rPr>
          <w:rFonts w:cstheme="minorHAnsi"/>
        </w:rPr>
        <w:t>centre</w:t>
      </w:r>
      <w:proofErr w:type="spellEnd"/>
      <w:r w:rsidRPr="00FB6341">
        <w:rPr>
          <w:rFonts w:cstheme="minorHAnsi"/>
        </w:rPr>
        <w:t xml:space="preserve"> of mass motion, are treated as having the same magnetic moment, equal to that of an electron. To mimic the experiment, the simulated atoms are launched in the </w:t>
      </w:r>
      <w:r w:rsidRPr="00FB6341">
        <w:rPr>
          <w:rFonts w:cstheme="minorHAnsi"/>
          <w:i/>
          <w:iCs/>
        </w:rPr>
        <w:t>n</w:t>
      </w:r>
      <w:r w:rsidRPr="00FB6341">
        <w:rPr>
          <w:rFonts w:cstheme="minorHAnsi"/>
        </w:rPr>
        <w:t xml:space="preserve"> = 30 state and allowed to radiatively cascade to the ground </w:t>
      </w:r>
      <w:proofErr w:type="gramStart"/>
      <w:r w:rsidRPr="00FB6341">
        <w:rPr>
          <w:rFonts w:cstheme="minorHAnsi"/>
        </w:rPr>
        <w:t>state, or</w:t>
      </w:r>
      <w:proofErr w:type="gramEnd"/>
      <w:r w:rsidRPr="00FB6341">
        <w:rPr>
          <w:rFonts w:cstheme="minorHAnsi"/>
        </w:rPr>
        <w:t xml:space="preserve"> are directly launched </w:t>
      </w:r>
      <w:r w:rsidRPr="00FB6341">
        <w:rPr>
          <w:rFonts w:cstheme="minorHAnsi"/>
        </w:rPr>
        <w:lastRenderedPageBreak/>
        <w:t xml:space="preserve">in the ground state to obtain two sets of initial conditions. The atoms are propagated for a few seconds before the laser is turned on, after which a laser pulse interacts with the atoms every 100 </w:t>
      </w:r>
      <w:proofErr w:type="spellStart"/>
      <w:r w:rsidRPr="00FB6341">
        <w:rPr>
          <w:rFonts w:cstheme="minorHAnsi"/>
        </w:rPr>
        <w:t>ms.</w:t>
      </w:r>
      <w:proofErr w:type="spellEnd"/>
      <w:r w:rsidRPr="00FB6341">
        <w:rPr>
          <w:rFonts w:cstheme="minorHAnsi"/>
        </w:rPr>
        <w:t xml:space="preserve"> At each laser pulse, the distance of the antihydrogen from the laser is computed and the laser intensity at that position is used to compute the excitation probability. The probability of the excited state decaying into the 1S</w:t>
      </w:r>
      <w:r w:rsidRPr="00FB6341">
        <w:rPr>
          <w:rFonts w:cstheme="minorHAnsi"/>
          <w:vertAlign w:val="subscript"/>
        </w:rPr>
        <w:t>a</w:t>
      </w:r>
      <w:r w:rsidRPr="00FB6341">
        <w:rPr>
          <w:rFonts w:cstheme="minorHAnsi"/>
        </w:rPr>
        <w:t> or 1S</w:t>
      </w:r>
      <w:r w:rsidRPr="00FB6341">
        <w:rPr>
          <w:rFonts w:cstheme="minorHAnsi"/>
          <w:vertAlign w:val="subscript"/>
        </w:rPr>
        <w:t>b</w:t>
      </w:r>
      <w:r w:rsidRPr="00FB6341">
        <w:rPr>
          <w:rFonts w:cstheme="minorHAnsi"/>
        </w:rPr>
        <w:t> states is also computed. A random number is compared to the product of these probabilities to determine whether the spin of the simulated atom flips for that laser pulse. If a flip occurs, the sign of the magnetic moment is reversed to give a high-field-seeking atom. The simulation is stopped when the position of the atom is outside the inner edge of the trap electrodes.</w:t>
      </w:r>
    </w:p>
    <w:p w14:paraId="5227F541" w14:textId="77777777" w:rsidR="005F2AFA" w:rsidRPr="00FB6341" w:rsidRDefault="005F2AFA" w:rsidP="00871E14">
      <w:pPr>
        <w:rPr>
          <w:rFonts w:cstheme="minorHAnsi"/>
        </w:rPr>
      </w:pPr>
      <w:r w:rsidRPr="00FB6341">
        <w:rPr>
          <w:rFonts w:cstheme="minorHAnsi"/>
        </w:rPr>
        <w:t>The statistics on properties like the Doppler width and the energy shift due to the Zeeman effect are accounted for by using the properties of the system at each laser pulse. The shift in frequency due to the Doppler effect is calculated from the velocity </w:t>
      </w:r>
      <w:r w:rsidRPr="00FB6341">
        <w:rPr>
          <w:rFonts w:cstheme="minorHAnsi"/>
          <w:b/>
          <w:bCs/>
          <w:i/>
          <w:iCs/>
        </w:rPr>
        <w:t>v</w:t>
      </w:r>
      <w:r w:rsidRPr="00FB6341">
        <w:rPr>
          <w:rFonts w:cstheme="minorHAnsi"/>
        </w:rPr>
        <w:t> at the time of the laser pulse:</w:t>
      </w:r>
    </w:p>
    <w:p w14:paraId="7E920F82" w14:textId="2D204102" w:rsidR="00D5118B" w:rsidRPr="00FB6341" w:rsidRDefault="00D5118B" w:rsidP="005F2AFA">
      <w:pPr>
        <w:pStyle w:val="NormalWeb"/>
        <w:spacing w:before="0" w:beforeAutospacing="0" w:after="0" w:afterAutospacing="0"/>
        <w:rPr>
          <w:rStyle w:val="mi"/>
          <w:rFonts w:asciiTheme="minorHAnsi" w:eastAsiaTheme="minorEastAsia" w:hAnsiTheme="minorHAnsi" w:cstheme="minorHAnsi"/>
          <w:sz w:val="29"/>
          <w:szCs w:val="29"/>
          <w:bdr w:val="none" w:sz="0" w:space="0" w:color="auto" w:frame="1"/>
        </w:rPr>
      </w:pPr>
      <m:oMathPara>
        <m:oMath>
          <m:r>
            <w:rPr>
              <w:rStyle w:val="mi"/>
              <w:rFonts w:ascii="Cambria Math" w:eastAsiaTheme="minorEastAsia" w:hAnsi="Cambria Math" w:cstheme="minorHAnsi"/>
              <w:sz w:val="29"/>
              <w:szCs w:val="29"/>
              <w:bdr w:val="none" w:sz="0" w:space="0" w:color="auto" w:frame="1"/>
            </w:rPr>
            <m:t>δω=</m:t>
          </m:r>
          <m:f>
            <m:fPr>
              <m:ctrlPr>
                <w:rPr>
                  <w:rStyle w:val="mi"/>
                  <w:rFonts w:ascii="Cambria Math" w:eastAsiaTheme="minorEastAsia" w:hAnsi="Cambria Math" w:cstheme="minorHAnsi"/>
                  <w:sz w:val="29"/>
                  <w:szCs w:val="29"/>
                  <w:bdr w:val="none" w:sz="0" w:space="0" w:color="auto" w:frame="1"/>
                </w:rPr>
              </m:ctrlPr>
            </m:fPr>
            <m:num>
              <m:r>
                <w:rPr>
                  <w:rStyle w:val="mi"/>
                  <w:rFonts w:ascii="Cambria Math" w:eastAsiaTheme="minorEastAsia" w:hAnsi="Cambria Math" w:cstheme="minorHAnsi"/>
                  <w:sz w:val="29"/>
                  <w:szCs w:val="29"/>
                  <w:bdr w:val="none" w:sz="0" w:space="0" w:color="auto" w:frame="1"/>
                </w:rPr>
                <m:t>-ω</m:t>
              </m:r>
              <m:d>
                <m:dPr>
                  <m:ctrlPr>
                    <w:rPr>
                      <w:rStyle w:val="mi"/>
                      <w:rFonts w:ascii="Cambria Math" w:eastAsiaTheme="minorEastAsia" w:hAnsi="Cambria Math" w:cstheme="minorHAnsi"/>
                      <w:i/>
                      <w:sz w:val="29"/>
                      <w:szCs w:val="29"/>
                      <w:bdr w:val="none" w:sz="0" w:space="0" w:color="auto" w:frame="1"/>
                    </w:rPr>
                  </m:ctrlPr>
                </m:dPr>
                <m:e>
                  <m:r>
                    <m:rPr>
                      <m:sty m:val="bi"/>
                    </m:rPr>
                    <w:rPr>
                      <w:rStyle w:val="mi"/>
                      <w:rFonts w:ascii="Cambria Math" w:eastAsiaTheme="minorEastAsia" w:hAnsi="Cambria Math" w:cstheme="minorHAnsi"/>
                      <w:sz w:val="29"/>
                      <w:szCs w:val="29"/>
                      <w:bdr w:val="none" w:sz="0" w:space="0" w:color="auto" w:frame="1"/>
                    </w:rPr>
                    <m:t>v</m:t>
                  </m:r>
                  <m:limUpp>
                    <m:limUppPr>
                      <m:ctrlPr>
                        <w:rPr>
                          <w:rStyle w:val="mi"/>
                          <w:rFonts w:ascii="Cambria Math" w:eastAsiaTheme="minorEastAsia" w:hAnsi="Cambria Math" w:cstheme="minorHAnsi"/>
                          <w:sz w:val="29"/>
                          <w:szCs w:val="29"/>
                          <w:bdr w:val="none" w:sz="0" w:space="0" w:color="auto" w:frame="1"/>
                        </w:rPr>
                      </m:ctrlPr>
                    </m:limUppPr>
                    <m:e>
                      <m:r>
                        <w:rPr>
                          <w:rStyle w:val="mi"/>
                          <w:rFonts w:ascii="Cambria Math" w:eastAsiaTheme="minorEastAsia" w:hAnsi="Cambria Math" w:cstheme="minorHAnsi"/>
                          <w:sz w:val="29"/>
                          <w:szCs w:val="29"/>
                          <w:bdr w:val="none" w:sz="0" w:space="0" w:color="auto" w:frame="1"/>
                        </w:rPr>
                        <m:t>k</m:t>
                      </m:r>
                    </m:e>
                    <m:lim>
                      <m:acc>
                        <m:accPr>
                          <m:ctrlPr>
                            <w:rPr>
                              <w:rStyle w:val="mi"/>
                              <w:rFonts w:ascii="Cambria Math" w:eastAsiaTheme="minorEastAsia" w:hAnsi="Cambria Math" w:cstheme="minorHAnsi"/>
                              <w:i/>
                              <w:sz w:val="29"/>
                              <w:szCs w:val="29"/>
                              <w:bdr w:val="none" w:sz="0" w:space="0" w:color="auto" w:frame="1"/>
                            </w:rPr>
                          </m:ctrlPr>
                        </m:accPr>
                        <m:e>
                          <m:r>
                            <w:rPr>
                              <w:rStyle w:val="mi"/>
                              <w:rFonts w:ascii="Cambria Math" w:eastAsiaTheme="minorEastAsia" w:hAnsi="Cambria Math" w:cstheme="minorHAnsi"/>
                              <w:sz w:val="29"/>
                              <w:szCs w:val="29"/>
                              <w:bdr w:val="none" w:sz="0" w:space="0" w:color="auto" w:frame="1"/>
                            </w:rPr>
                            <m:t xml:space="preserve"> </m:t>
                          </m:r>
                        </m:e>
                      </m:acc>
                    </m:lim>
                  </m:limUpp>
                </m:e>
              </m:d>
            </m:num>
            <m:den>
              <m:r>
                <w:rPr>
                  <w:rStyle w:val="mi"/>
                  <w:rFonts w:ascii="Cambria Math" w:eastAsiaTheme="minorEastAsia" w:hAnsi="Cambria Math" w:cstheme="minorHAnsi"/>
                  <w:sz w:val="29"/>
                  <w:szCs w:val="29"/>
                  <w:bdr w:val="none" w:sz="0" w:space="0" w:color="auto" w:frame="1"/>
                </w:rPr>
                <m:t>c</m:t>
              </m:r>
            </m:den>
          </m:f>
        </m:oMath>
      </m:oMathPara>
    </w:p>
    <w:p w14:paraId="17A47B56" w14:textId="2E52570E" w:rsidR="005F2AFA" w:rsidRPr="00FB6341" w:rsidRDefault="005F2AFA" w:rsidP="003B374B">
      <w:pPr>
        <w:rPr>
          <w:rFonts w:cstheme="minorHAnsi"/>
        </w:rPr>
      </w:pPr>
      <w:r w:rsidRPr="00FB6341">
        <w:rPr>
          <w:rFonts w:cstheme="minorHAnsi"/>
        </w:rPr>
        <w:t>where </w:t>
      </w:r>
      <m:oMath>
        <m:limUpp>
          <m:limUppPr>
            <m:ctrlPr>
              <w:rPr>
                <w:rStyle w:val="mi"/>
                <w:rFonts w:ascii="Cambria Math" w:hAnsi="Cambria Math" w:cstheme="minorHAnsi"/>
                <w:bdr w:val="none" w:sz="0" w:space="0" w:color="auto" w:frame="1"/>
              </w:rPr>
            </m:ctrlPr>
          </m:limUppPr>
          <m:e>
            <m:r>
              <w:rPr>
                <w:rStyle w:val="mi"/>
                <w:rFonts w:ascii="Cambria Math" w:hAnsi="Cambria Math" w:cstheme="minorHAnsi"/>
                <w:bdr w:val="none" w:sz="0" w:space="0" w:color="auto" w:frame="1"/>
              </w:rPr>
              <m:t>k</m:t>
            </m:r>
          </m:e>
          <m:lim>
            <m:r>
              <w:rPr>
                <w:rStyle w:val="mi"/>
                <w:rFonts w:ascii="Cambria Math" w:hAnsi="Cambria Math" w:cstheme="minorHAnsi"/>
                <w:bdr w:val="none" w:sz="0" w:space="0" w:color="auto" w:frame="1"/>
              </w:rPr>
              <m:t>^</m:t>
            </m:r>
          </m:lim>
        </m:limUpp>
      </m:oMath>
      <w:r w:rsidRPr="00FB6341">
        <w:rPr>
          <w:rFonts w:cstheme="minorHAnsi"/>
        </w:rPr>
        <w:t xml:space="preserve"> is the direction of propagation of the laser </w:t>
      </w:r>
      <w:proofErr w:type="gramStart"/>
      <w:r w:rsidRPr="00FB6341">
        <w:rPr>
          <w:rFonts w:cstheme="minorHAnsi"/>
        </w:rPr>
        <w:t>beam.</w:t>
      </w:r>
      <w:proofErr w:type="gramEnd"/>
      <w:r w:rsidRPr="00FB6341">
        <w:rPr>
          <w:rFonts w:cstheme="minorHAnsi"/>
        </w:rPr>
        <w:t xml:space="preserve"> The Zeeman shift for that laser shot is computed from the strength of the </w:t>
      </w:r>
      <w:r w:rsidRPr="00FB6341">
        <w:rPr>
          <w:rFonts w:cstheme="minorHAnsi"/>
          <w:b/>
          <w:bCs/>
          <w:i/>
          <w:iCs/>
        </w:rPr>
        <w:t>B</w:t>
      </w:r>
      <w:r w:rsidRPr="00FB6341">
        <w:rPr>
          <w:rFonts w:cstheme="minorHAnsi"/>
        </w:rPr>
        <w:t>-field at the position of the antihydrogen. The 1S</w:t>
      </w:r>
      <w:r w:rsidRPr="00FB6341">
        <w:rPr>
          <w:rFonts w:cstheme="minorHAnsi"/>
          <w:vertAlign w:val="subscript"/>
        </w:rPr>
        <w:t>c</w:t>
      </w:r>
      <w:r w:rsidRPr="00FB6341">
        <w:rPr>
          <w:rFonts w:cstheme="minorHAnsi"/>
        </w:rPr>
        <w:t> and 1S</w:t>
      </w:r>
      <w:r w:rsidRPr="00FB6341">
        <w:rPr>
          <w:rFonts w:cstheme="minorHAnsi"/>
          <w:vertAlign w:val="subscript"/>
        </w:rPr>
        <w:t>d</w:t>
      </w:r>
      <w:r w:rsidRPr="00FB6341">
        <w:rPr>
          <w:rFonts w:cstheme="minorHAnsi"/>
        </w:rPr>
        <w:t> energies as a function of </w:t>
      </w:r>
      <w:r w:rsidRPr="00FB6341">
        <w:rPr>
          <w:rFonts w:cstheme="minorHAnsi"/>
          <w:b/>
          <w:bCs/>
          <w:i/>
          <w:iCs/>
        </w:rPr>
        <w:t>B</w:t>
      </w:r>
      <w:r w:rsidRPr="00FB6341">
        <w:rPr>
          <w:rFonts w:cstheme="minorHAnsi"/>
        </w:rPr>
        <w:t> are calculated as described in ref. </w:t>
      </w:r>
      <w:hyperlink r:id="rId76" w:anchor="ref-CR34" w:tooltip="Rasmussen, C. Ø., Madsen, N. &amp; Robicheaux, F. Aspects of 1S–2S spectroscopy of trapped antihydrogen atoms. J. Phys. B 50, 184002 (2017)." w:history="1">
        <w:r w:rsidRPr="00FB6341">
          <w:rPr>
            <w:rStyle w:val="Hyperlink"/>
            <w:rFonts w:eastAsiaTheme="majorEastAsia" w:cstheme="minorHAnsi"/>
            <w:color w:val="006699"/>
          </w:rPr>
          <w:t>34</w:t>
        </w:r>
      </w:hyperlink>
      <w:r w:rsidRPr="00FB6341">
        <w:rPr>
          <w:rFonts w:cstheme="minorHAnsi"/>
        </w:rPr>
        <w:t xml:space="preserve">, but the 2P energies are calculated using slightly more accurate equations which account for the difference between the positron magnetic moment and the Bohr magneton. The hyperfine splitting of the 2P states is at the level of a few tens of megahertz and, although included in the simulation, do not affect the results at the level presented here. The laser line width is included in the simulation by randomly shifting the laser frequency with a Gaussian distribution given by a FWHM of 2π × 65 </w:t>
      </w:r>
      <w:proofErr w:type="spellStart"/>
      <w:r w:rsidRPr="00FB6341">
        <w:rPr>
          <w:rFonts w:cstheme="minorHAnsi"/>
        </w:rPr>
        <w:t>MHz.</w:t>
      </w:r>
      <w:proofErr w:type="spellEnd"/>
      <w:r w:rsidRPr="00FB6341">
        <w:rPr>
          <w:rFonts w:cstheme="minorHAnsi"/>
        </w:rPr>
        <w:t xml:space="preserve"> These shifts are added to the detuning of the laser to obtain a total energy shift for that laser pulse of </w:t>
      </w:r>
      <w:proofErr w:type="spellStart"/>
      <w:r w:rsidRPr="00FB6341">
        <w:rPr>
          <w:rFonts w:cstheme="minorHAnsi"/>
          <w:i/>
          <w:iCs/>
        </w:rPr>
        <w:t>ħ</w:t>
      </w:r>
      <w:r w:rsidRPr="00FB6341">
        <w:rPr>
          <w:rFonts w:cstheme="minorHAnsi"/>
        </w:rPr>
        <w:t>δ</w:t>
      </w:r>
      <w:r w:rsidRPr="00FB6341">
        <w:rPr>
          <w:rFonts w:cstheme="minorHAnsi"/>
          <w:i/>
          <w:iCs/>
        </w:rPr>
        <w:t>ω</w:t>
      </w:r>
      <w:proofErr w:type="spellEnd"/>
      <w:r w:rsidRPr="00FB6341">
        <w:rPr>
          <w:rFonts w:cstheme="minorHAnsi"/>
        </w:rPr>
        <w:t xml:space="preserve"> relative to the line </w:t>
      </w:r>
      <w:proofErr w:type="spellStart"/>
      <w:r w:rsidRPr="00FB6341">
        <w:rPr>
          <w:rFonts w:cstheme="minorHAnsi"/>
        </w:rPr>
        <w:t>centre</w:t>
      </w:r>
      <w:proofErr w:type="spellEnd"/>
      <w:r w:rsidRPr="00FB6341">
        <w:rPr>
          <w:rFonts w:cstheme="minorHAnsi"/>
        </w:rPr>
        <w:t>.</w:t>
      </w:r>
    </w:p>
    <w:p w14:paraId="1C1C4113" w14:textId="77777777" w:rsidR="005F2AFA" w:rsidRPr="00FB6341" w:rsidRDefault="005F2AFA" w:rsidP="003B374B">
      <w:pPr>
        <w:rPr>
          <w:rFonts w:cstheme="minorHAnsi"/>
        </w:rPr>
      </w:pPr>
      <w:r w:rsidRPr="00FB6341">
        <w:rPr>
          <w:rFonts w:cstheme="minorHAnsi"/>
        </w:rPr>
        <w:t>The probability that an excitation occurs during a laser pulse is proportional to the laser intensity at the position of the antihydrogen. The simulation assumes linearly polarized photons perpendicular to the direction of laser propagation, which is nearly parallel to </w:t>
      </w:r>
      <w:r w:rsidRPr="00FB6341">
        <w:rPr>
          <w:rFonts w:cstheme="minorHAnsi"/>
          <w:b/>
          <w:bCs/>
          <w:i/>
          <w:iCs/>
        </w:rPr>
        <w:t>B</w:t>
      </w:r>
      <w:r w:rsidRPr="00FB6341">
        <w:rPr>
          <w:rFonts w:cstheme="minorHAnsi"/>
        </w:rPr>
        <w:t>. Thus, the polarization is nearly perpendicular to </w:t>
      </w:r>
      <w:r w:rsidRPr="00FB6341">
        <w:rPr>
          <w:rFonts w:cstheme="minorHAnsi"/>
          <w:b/>
          <w:bCs/>
          <w:i/>
          <w:iCs/>
        </w:rPr>
        <w:t>B</w:t>
      </w:r>
      <w:r w:rsidRPr="00FB6341">
        <w:rPr>
          <w:rFonts w:cstheme="minorHAnsi"/>
        </w:rPr>
        <w:t>, and approximately half of the laser intensity can drive the transition. The transition dipole matrix element is equal to that of the </w:t>
      </w:r>
      <w:r w:rsidRPr="00FB6341">
        <w:rPr>
          <w:rFonts w:cstheme="minorHAnsi"/>
          <w:i/>
          <w:iCs/>
        </w:rPr>
        <w:t>m</w:t>
      </w:r>
      <w:r w:rsidRPr="00FB6341">
        <w:rPr>
          <w:rFonts w:cstheme="minorHAnsi"/>
        </w:rPr>
        <w:t> = 0 to </w:t>
      </w:r>
      <w:r w:rsidRPr="00FB6341">
        <w:rPr>
          <w:rFonts w:cstheme="minorHAnsi"/>
          <w:i/>
          <w:iCs/>
        </w:rPr>
        <w:t>m</w:t>
      </w:r>
      <w:r w:rsidRPr="00FB6341">
        <w:rPr>
          <w:rFonts w:cstheme="minorHAnsi"/>
        </w:rPr>
        <w:t> = 1 transition in hydrogen, multiplied by sin(</w:t>
      </w:r>
      <w:r w:rsidRPr="00FB6341">
        <w:rPr>
          <w:rFonts w:cstheme="minorHAnsi"/>
          <w:i/>
          <w:iCs/>
        </w:rPr>
        <w:t>σ</w:t>
      </w:r>
      <w:r w:rsidRPr="00FB6341">
        <w:rPr>
          <w:rFonts w:cstheme="minorHAnsi"/>
        </w:rPr>
        <w:t>) for the 2P</w:t>
      </w:r>
      <w:r w:rsidRPr="00FB6341">
        <w:rPr>
          <w:rFonts w:cstheme="minorHAnsi"/>
          <w:vertAlign w:val="subscript"/>
        </w:rPr>
        <w:t>c</w:t>
      </w:r>
      <w:r w:rsidRPr="00FB6341">
        <w:rPr>
          <w:rFonts w:cstheme="minorHAnsi"/>
        </w:rPr>
        <w:t> level, where </w:t>
      </w:r>
      <w:r w:rsidRPr="00FB6341">
        <w:rPr>
          <w:rFonts w:cstheme="minorHAnsi"/>
          <w:i/>
          <w:iCs/>
        </w:rPr>
        <w:t>σ</w:t>
      </w:r>
      <w:r w:rsidRPr="00FB6341">
        <w:rPr>
          <w:rFonts w:cstheme="minorHAnsi"/>
        </w:rPr>
        <w:t> is a mixing angle; see equations (13) and (15) in ref. </w:t>
      </w:r>
      <w:hyperlink r:id="rId77" w:anchor="ref-CR34" w:tooltip="Rasmussen, C. Ø., Madsen, N. &amp; Robicheaux, F. Aspects of 1S–2S spectroscopy of trapped antihydrogen atoms. J. Phys. B 50, 184002 (2017)." w:history="1">
        <w:r w:rsidRPr="00FB6341">
          <w:rPr>
            <w:rStyle w:val="Hyperlink"/>
            <w:rFonts w:eastAsiaTheme="majorEastAsia" w:cstheme="minorHAnsi"/>
            <w:color w:val="006699"/>
          </w:rPr>
          <w:t>34</w:t>
        </w:r>
      </w:hyperlink>
      <w:r w:rsidRPr="00FB6341">
        <w:rPr>
          <w:rFonts w:cstheme="minorHAnsi"/>
        </w:rPr>
        <w:t>. The transition probability is multiplied by the Lorentzian factor from the natural line width of the 2P states:</w:t>
      </w:r>
    </w:p>
    <w:p w14:paraId="21041C1F" w14:textId="644D0996" w:rsidR="009479C4" w:rsidRPr="00FB6341" w:rsidRDefault="009479C4" w:rsidP="005F2AFA">
      <w:pPr>
        <w:jc w:val="center"/>
        <w:textAlignment w:val="center"/>
        <w:rPr>
          <w:rFonts w:cstheme="minorHAnsi"/>
        </w:rPr>
      </w:pPr>
      <m:oMathPara>
        <m:oMath>
          <m:f>
            <m:fPr>
              <m:ctrlPr>
                <w:rPr>
                  <w:rStyle w:val="mo"/>
                  <w:rFonts w:ascii="Cambria Math" w:hAnsi="Cambria Math" w:cstheme="minorHAnsi"/>
                  <w:sz w:val="29"/>
                  <w:szCs w:val="29"/>
                  <w:bdr w:val="none" w:sz="0" w:space="0" w:color="auto" w:frame="1"/>
                </w:rPr>
              </m:ctrlPr>
            </m:fPr>
            <m:num>
              <m:sSup>
                <m:sSupPr>
                  <m:ctrlPr>
                    <w:rPr>
                      <w:rStyle w:val="mo"/>
                      <w:rFonts w:ascii="Cambria Math" w:hAnsi="Cambria Math" w:cstheme="minorHAnsi"/>
                      <w:sz w:val="29"/>
                      <w:szCs w:val="29"/>
                      <w:bdr w:val="none" w:sz="0" w:space="0" w:color="auto" w:frame="1"/>
                    </w:rPr>
                  </m:ctrlPr>
                </m:sSupPr>
                <m:e>
                  <m:r>
                    <w:rPr>
                      <w:rStyle w:val="mo"/>
                      <w:rFonts w:ascii="Cambria Math" w:hAnsi="Cambria Math" w:cstheme="minorHAnsi"/>
                      <w:sz w:val="29"/>
                      <w:szCs w:val="29"/>
                      <w:bdr w:val="none" w:sz="0" w:space="0" w:color="auto" w:frame="1"/>
                    </w:rPr>
                    <m:t>(</m:t>
                  </m:r>
                  <m:limUpp>
                    <m:limUppPr>
                      <m:ctrlPr>
                        <w:rPr>
                          <w:rStyle w:val="mo"/>
                          <w:rFonts w:ascii="Cambria Math" w:hAnsi="Cambria Math" w:cstheme="minorHAnsi"/>
                          <w:sz w:val="29"/>
                          <w:szCs w:val="29"/>
                          <w:bdr w:val="none" w:sz="0" w:space="0" w:color="auto" w:frame="1"/>
                        </w:rPr>
                      </m:ctrlPr>
                    </m:limUppPr>
                    <m:e>
                      <m:r>
                        <w:rPr>
                          <w:rStyle w:val="mo"/>
                          <w:rFonts w:ascii="Cambria Math" w:hAnsi="Cambria Math" w:cstheme="minorHAnsi"/>
                          <w:sz w:val="29"/>
                          <w:szCs w:val="29"/>
                          <w:bdr w:val="none" w:sz="0" w:space="0" w:color="auto" w:frame="1"/>
                        </w:rPr>
                        <m:t>A</m:t>
                      </m:r>
                    </m:e>
                    <m:lim>
                      <m:r>
                        <w:rPr>
                          <w:rStyle w:val="mo"/>
                          <w:rFonts w:ascii="Cambria Math" w:hAnsi="Cambria Math" w:cstheme="minorHAnsi"/>
                          <w:sz w:val="29"/>
                          <w:szCs w:val="29"/>
                          <w:bdr w:val="none" w:sz="0" w:space="0" w:color="auto" w:frame="1"/>
                        </w:rPr>
                        <m:t>∼</m:t>
                      </m:r>
                    </m:lim>
                  </m:limUpp>
                  <m:r>
                    <w:rPr>
                      <w:rStyle w:val="mo"/>
                      <w:rFonts w:ascii="Cambria Math" w:hAnsi="Cambria Math" w:cstheme="minorHAnsi"/>
                      <w:sz w:val="29"/>
                      <w:szCs w:val="29"/>
                      <w:bdr w:val="none" w:sz="0" w:space="0" w:color="auto" w:frame="1"/>
                    </w:rPr>
                    <m:t>⁡/2)</m:t>
                  </m:r>
                </m:e>
                <m:sup>
                  <m:r>
                    <w:rPr>
                      <w:rStyle w:val="mo"/>
                      <w:rFonts w:ascii="Cambria Math" w:hAnsi="Cambria Math" w:cstheme="minorHAnsi"/>
                      <w:sz w:val="29"/>
                      <w:szCs w:val="29"/>
                      <w:bdr w:val="none" w:sz="0" w:space="0" w:color="auto" w:frame="1"/>
                    </w:rPr>
                    <m:t>2</m:t>
                  </m:r>
                </m:sup>
              </m:sSup>
            </m:num>
            <m:den>
              <m:sSup>
                <m:sSupPr>
                  <m:ctrlPr>
                    <w:rPr>
                      <w:rStyle w:val="mo"/>
                      <w:rFonts w:ascii="Cambria Math" w:hAnsi="Cambria Math" w:cstheme="minorHAnsi"/>
                      <w:sz w:val="29"/>
                      <w:szCs w:val="29"/>
                      <w:bdr w:val="none" w:sz="0" w:space="0" w:color="auto" w:frame="1"/>
                    </w:rPr>
                  </m:ctrlPr>
                </m:sSupPr>
                <m:e>
                  <m:r>
                    <w:rPr>
                      <w:rStyle w:val="mo"/>
                      <w:rFonts w:ascii="Cambria Math" w:hAnsi="Cambria Math" w:cstheme="minorHAnsi"/>
                      <w:sz w:val="29"/>
                      <w:szCs w:val="29"/>
                      <w:bdr w:val="none" w:sz="0" w:space="0" w:color="auto" w:frame="1"/>
                    </w:rPr>
                    <m:t>(δω)</m:t>
                  </m:r>
                </m:e>
                <m:sup>
                  <m:r>
                    <w:rPr>
                      <w:rStyle w:val="mo"/>
                      <w:rFonts w:ascii="Cambria Math" w:hAnsi="Cambria Math" w:cstheme="minorHAnsi"/>
                      <w:sz w:val="29"/>
                      <w:szCs w:val="29"/>
                      <w:bdr w:val="none" w:sz="0" w:space="0" w:color="auto" w:frame="1"/>
                    </w:rPr>
                    <m:t>2</m:t>
                  </m:r>
                </m:sup>
              </m:sSup>
              <m:r>
                <w:rPr>
                  <w:rStyle w:val="mo"/>
                  <w:rFonts w:ascii="Cambria Math" w:hAnsi="Cambria Math" w:cstheme="minorHAnsi"/>
                  <w:sz w:val="29"/>
                  <w:szCs w:val="29"/>
                  <w:bdr w:val="none" w:sz="0" w:space="0" w:color="auto" w:frame="1"/>
                </w:rPr>
                <m:t>+</m:t>
              </m:r>
              <m:sSup>
                <m:sSupPr>
                  <m:ctrlPr>
                    <w:rPr>
                      <w:rStyle w:val="mo"/>
                      <w:rFonts w:ascii="Cambria Math" w:hAnsi="Cambria Math" w:cstheme="minorHAnsi"/>
                      <w:sz w:val="29"/>
                      <w:szCs w:val="29"/>
                      <w:bdr w:val="none" w:sz="0" w:space="0" w:color="auto" w:frame="1"/>
                    </w:rPr>
                  </m:ctrlPr>
                </m:sSupPr>
                <m:e>
                  <m:r>
                    <w:rPr>
                      <w:rStyle w:val="mo"/>
                      <w:rFonts w:ascii="Cambria Math" w:hAnsi="Cambria Math" w:cstheme="minorHAnsi"/>
                      <w:sz w:val="29"/>
                      <w:szCs w:val="29"/>
                      <w:bdr w:val="none" w:sz="0" w:space="0" w:color="auto" w:frame="1"/>
                    </w:rPr>
                    <m:t>(</m:t>
                  </m:r>
                  <m:limUpp>
                    <m:limUppPr>
                      <m:ctrlPr>
                        <w:rPr>
                          <w:rStyle w:val="mo"/>
                          <w:rFonts w:ascii="Cambria Math" w:hAnsi="Cambria Math" w:cstheme="minorHAnsi"/>
                          <w:sz w:val="29"/>
                          <w:szCs w:val="29"/>
                          <w:bdr w:val="none" w:sz="0" w:space="0" w:color="auto" w:frame="1"/>
                        </w:rPr>
                      </m:ctrlPr>
                    </m:limUppPr>
                    <m:e>
                      <m:r>
                        <w:rPr>
                          <w:rStyle w:val="mo"/>
                          <w:rFonts w:ascii="Cambria Math" w:hAnsi="Cambria Math" w:cstheme="minorHAnsi"/>
                          <w:sz w:val="29"/>
                          <w:szCs w:val="29"/>
                          <w:bdr w:val="none" w:sz="0" w:space="0" w:color="auto" w:frame="1"/>
                        </w:rPr>
                        <m:t>A</m:t>
                      </m:r>
                    </m:e>
                    <m:lim>
                      <m:r>
                        <w:rPr>
                          <w:rStyle w:val="mo"/>
                          <w:rFonts w:ascii="Cambria Math" w:hAnsi="Cambria Math" w:cstheme="minorHAnsi"/>
                          <w:sz w:val="29"/>
                          <w:szCs w:val="29"/>
                          <w:bdr w:val="none" w:sz="0" w:space="0" w:color="auto" w:frame="1"/>
                        </w:rPr>
                        <m:t>∼</m:t>
                      </m:r>
                    </m:lim>
                  </m:limUpp>
                  <m:r>
                    <w:rPr>
                      <w:rStyle w:val="mo"/>
                      <w:rFonts w:ascii="Cambria Math" w:hAnsi="Cambria Math" w:cstheme="minorHAnsi"/>
                      <w:sz w:val="29"/>
                      <w:szCs w:val="29"/>
                      <w:bdr w:val="none" w:sz="0" w:space="0" w:color="auto" w:frame="1"/>
                    </w:rPr>
                    <m:t>⁡/2)</m:t>
                  </m:r>
                </m:e>
                <m:sup>
                  <m:r>
                    <w:rPr>
                      <w:rStyle w:val="mo"/>
                      <w:rFonts w:ascii="Cambria Math" w:hAnsi="Cambria Math" w:cstheme="minorHAnsi"/>
                      <w:sz w:val="29"/>
                      <w:szCs w:val="29"/>
                      <w:bdr w:val="none" w:sz="0" w:space="0" w:color="auto" w:frame="1"/>
                    </w:rPr>
                    <m:t>2</m:t>
                  </m:r>
                </m:sup>
              </m:sSup>
            </m:den>
          </m:f>
        </m:oMath>
      </m:oMathPara>
    </w:p>
    <w:p w14:paraId="2EBA7D1F" w14:textId="71A14CF3" w:rsidR="005F2AFA" w:rsidRPr="00FB6341" w:rsidRDefault="005F2AFA" w:rsidP="009479C4">
      <w:pPr>
        <w:rPr>
          <w:rFonts w:cstheme="minorHAnsi"/>
        </w:rPr>
      </w:pPr>
      <w:r w:rsidRPr="00FB6341">
        <w:rPr>
          <w:rFonts w:cstheme="minorHAnsi"/>
        </w:rPr>
        <w:t>where </w:t>
      </w:r>
      <m:oMath>
        <m:limUpp>
          <m:limUppPr>
            <m:ctrlPr>
              <w:rPr>
                <w:rStyle w:val="mi"/>
                <w:rFonts w:ascii="Cambria Math" w:hAnsi="Cambria Math" w:cstheme="minorHAnsi"/>
                <w:bdr w:val="none" w:sz="0" w:space="0" w:color="auto" w:frame="1"/>
              </w:rPr>
            </m:ctrlPr>
          </m:limUppPr>
          <m:e>
            <m:r>
              <w:rPr>
                <w:rStyle w:val="mi"/>
                <w:rFonts w:ascii="Cambria Math" w:hAnsi="Cambria Math" w:cstheme="minorHAnsi"/>
                <w:bdr w:val="none" w:sz="0" w:space="0" w:color="auto" w:frame="1"/>
              </w:rPr>
              <m:t>A</m:t>
            </m:r>
          </m:e>
          <m:lim>
            <m:r>
              <w:rPr>
                <w:rStyle w:val="mi"/>
                <w:rFonts w:ascii="Cambria Math" w:hAnsi="Cambria Math" w:cstheme="minorHAnsi"/>
                <w:bdr w:val="none" w:sz="0" w:space="0" w:color="auto" w:frame="1"/>
              </w:rPr>
              <m:t>∼</m:t>
            </m:r>
          </m:lim>
        </m:limUpp>
      </m:oMath>
      <w:r w:rsidRPr="00FB6341">
        <w:rPr>
          <w:rFonts w:cstheme="minorHAnsi"/>
        </w:rPr>
        <w:t> = 2π × 99.6 MHz is the natural line width of the 2P state, and δ</w:t>
      </w:r>
      <w:proofErr w:type="spellStart"/>
      <w:r w:rsidRPr="00FB6341">
        <w:rPr>
          <w:rFonts w:cstheme="minorHAnsi"/>
          <w:i/>
          <w:iCs/>
        </w:rPr>
        <w:t>ω</w:t>
      </w:r>
      <w:proofErr w:type="spellEnd"/>
      <w:r w:rsidRPr="00FB6341">
        <w:rPr>
          <w:rFonts w:cstheme="minorHAnsi"/>
        </w:rPr>
        <w:t> is calculated as described in the previous paragraph. The probability of a spin flip in the decay is proportional to the probability in the 2P wavefunction with flipped spin: cos</w:t>
      </w:r>
      <w:r w:rsidRPr="00FB6341">
        <w:rPr>
          <w:rFonts w:cstheme="minorHAnsi"/>
          <w:vertAlign w:val="superscript"/>
        </w:rPr>
        <w:t>2</w:t>
      </w:r>
      <w:r w:rsidRPr="00FB6341">
        <w:rPr>
          <w:rFonts w:cstheme="minorHAnsi"/>
        </w:rPr>
        <w:t>(</w:t>
      </w:r>
      <w:r w:rsidRPr="00FB6341">
        <w:rPr>
          <w:rFonts w:cstheme="minorHAnsi"/>
          <w:i/>
          <w:iCs/>
        </w:rPr>
        <w:t>σ</w:t>
      </w:r>
      <w:r w:rsidRPr="00FB6341">
        <w:rPr>
          <w:rFonts w:cstheme="minorHAnsi"/>
        </w:rPr>
        <w:t>) for the 2P</w:t>
      </w:r>
      <w:r w:rsidRPr="00FB6341">
        <w:rPr>
          <w:rFonts w:cstheme="minorHAnsi"/>
          <w:vertAlign w:val="subscript"/>
        </w:rPr>
        <w:t>c</w:t>
      </w:r>
      <w:r w:rsidRPr="00FB6341">
        <w:rPr>
          <w:rFonts w:cstheme="minorHAnsi"/>
        </w:rPr>
        <w:t> state.</w:t>
      </w:r>
    </w:p>
    <w:p w14:paraId="435EEBA0" w14:textId="77777777" w:rsidR="005F2AFA" w:rsidRPr="00FB6341" w:rsidRDefault="005F2AFA" w:rsidP="009479C4">
      <w:pPr>
        <w:rPr>
          <w:rFonts w:cstheme="minorHAnsi"/>
        </w:rPr>
      </w:pPr>
      <w:r w:rsidRPr="00FB6341">
        <w:rPr>
          <w:rFonts w:cstheme="minorHAnsi"/>
        </w:rPr>
        <w:t>Data availability</w:t>
      </w:r>
    </w:p>
    <w:p w14:paraId="2B82300B" w14:textId="77777777" w:rsidR="005F2AFA" w:rsidRPr="00FB6341" w:rsidRDefault="005F2AFA" w:rsidP="009479C4">
      <w:pPr>
        <w:rPr>
          <w:rFonts w:cstheme="minorHAnsi"/>
        </w:rPr>
      </w:pPr>
      <w:r w:rsidRPr="00FB6341">
        <w:rPr>
          <w:rFonts w:cstheme="minorHAnsi"/>
        </w:rPr>
        <w:t xml:space="preserve">The datasets generated and </w:t>
      </w:r>
      <w:proofErr w:type="spellStart"/>
      <w:r w:rsidRPr="00FB6341">
        <w:rPr>
          <w:rFonts w:cstheme="minorHAnsi"/>
        </w:rPr>
        <w:t>analysed</w:t>
      </w:r>
      <w:proofErr w:type="spellEnd"/>
      <w:r w:rsidRPr="00FB6341">
        <w:rPr>
          <w:rFonts w:cstheme="minorHAnsi"/>
        </w:rPr>
        <w:t xml:space="preserve"> during this study are available from J.S.H. on reasonable request.</w:t>
      </w:r>
    </w:p>
    <w:p w14:paraId="3C79E472" w14:textId="77777777" w:rsidR="005F2AFA" w:rsidRPr="00FB6341" w:rsidRDefault="005F2AFA" w:rsidP="009479C4">
      <w:pPr>
        <w:pStyle w:val="Heading1"/>
        <w:rPr>
          <w:rFonts w:asciiTheme="minorHAnsi" w:hAnsiTheme="minorHAnsi" w:cstheme="minorHAnsi"/>
        </w:rPr>
      </w:pPr>
      <w:r w:rsidRPr="00FB6341">
        <w:rPr>
          <w:rFonts w:asciiTheme="minorHAnsi" w:hAnsiTheme="minorHAnsi" w:cstheme="minorHAnsi"/>
        </w:rPr>
        <w:lastRenderedPageBreak/>
        <w:t>References</w:t>
      </w:r>
    </w:p>
    <w:p w14:paraId="7C7DFA83" w14:textId="1148ED24" w:rsidR="005F2AFA" w:rsidRPr="00FB6341" w:rsidRDefault="00FB6341" w:rsidP="00FB6341">
      <w:pPr>
        <w:spacing w:after="0"/>
        <w:ind w:left="630" w:hanging="630"/>
        <w:rPr>
          <w:rFonts w:cstheme="minorHAnsi"/>
        </w:rPr>
      </w:pPr>
      <w:r w:rsidRPr="00FB6341">
        <w:rPr>
          <w:rFonts w:cstheme="minorHAnsi"/>
        </w:rPr>
        <w:t xml:space="preserve">1. </w:t>
      </w:r>
      <w:r w:rsidR="005F2AFA" w:rsidRPr="00FB6341">
        <w:rPr>
          <w:rFonts w:cstheme="minorHAnsi"/>
        </w:rPr>
        <w:t xml:space="preserve">Lyman, T. The spectrum of hydrogen in the region of extremely short </w:t>
      </w:r>
      <w:proofErr w:type="gramStart"/>
      <w:r w:rsidR="005F2AFA" w:rsidRPr="00FB6341">
        <w:rPr>
          <w:rFonts w:cstheme="minorHAnsi"/>
        </w:rPr>
        <w:t>wave-length</w:t>
      </w:r>
      <w:proofErr w:type="gramEnd"/>
      <w:r w:rsidR="005F2AFA" w:rsidRPr="00FB6341">
        <w:rPr>
          <w:rFonts w:cstheme="minorHAnsi"/>
        </w:rPr>
        <w:t>. </w:t>
      </w:r>
      <w:r w:rsidR="005F2AFA" w:rsidRPr="00FB6341">
        <w:rPr>
          <w:rFonts w:cstheme="minorHAnsi"/>
          <w:i/>
          <w:iCs/>
        </w:rPr>
        <w:t>Mem. Am. Acad. Arts Sci. New Ser</w:t>
      </w:r>
      <w:r w:rsidR="005F2AFA" w:rsidRPr="00FB6341">
        <w:rPr>
          <w:rFonts w:cstheme="minorHAnsi"/>
        </w:rPr>
        <w:t>. </w:t>
      </w:r>
      <w:r w:rsidR="005F2AFA" w:rsidRPr="00FB6341">
        <w:rPr>
          <w:rFonts w:cstheme="minorHAnsi"/>
          <w:b/>
          <w:bCs/>
        </w:rPr>
        <w:t>13</w:t>
      </w:r>
      <w:r w:rsidR="005F2AFA" w:rsidRPr="00FB6341">
        <w:rPr>
          <w:rFonts w:cstheme="minorHAnsi"/>
        </w:rPr>
        <w:t>, 125–146 (1906).</w:t>
      </w:r>
    </w:p>
    <w:p w14:paraId="431C6C58" w14:textId="1F57E343" w:rsidR="005F2AFA" w:rsidRPr="00FB6341" w:rsidRDefault="005F2AFA" w:rsidP="00FB6341">
      <w:pPr>
        <w:spacing w:after="0"/>
        <w:ind w:left="630" w:hanging="630"/>
        <w:rPr>
          <w:rFonts w:cstheme="minorHAnsi"/>
        </w:rPr>
      </w:pPr>
      <w:r w:rsidRPr="00FB6341">
        <w:rPr>
          <w:rStyle w:val="c-article-referencescounter"/>
          <w:rFonts w:cstheme="minorHAnsi"/>
        </w:rPr>
        <w:t>2.</w:t>
      </w:r>
      <w:r w:rsidR="00132D7F" w:rsidRPr="00FB6341">
        <w:rPr>
          <w:rStyle w:val="c-article-referencescounter"/>
          <w:rFonts w:cstheme="minorHAnsi"/>
        </w:rPr>
        <w:t xml:space="preserve"> </w:t>
      </w:r>
      <w:r w:rsidRPr="00FB6341">
        <w:rPr>
          <w:rFonts w:cstheme="minorHAnsi"/>
        </w:rPr>
        <w:t>Lyman, T. An extension of the spectrum in the extreme ultra-violet. </w:t>
      </w:r>
      <w:r w:rsidRPr="00FB6341">
        <w:rPr>
          <w:rFonts w:cstheme="minorHAnsi"/>
          <w:i/>
          <w:iCs/>
        </w:rPr>
        <w:t>Nature</w:t>
      </w:r>
      <w:r w:rsidRPr="00FB6341">
        <w:rPr>
          <w:rFonts w:cstheme="minorHAnsi"/>
        </w:rPr>
        <w:t> </w:t>
      </w:r>
      <w:r w:rsidRPr="00FB6341">
        <w:rPr>
          <w:rFonts w:cstheme="minorHAnsi"/>
          <w:b/>
          <w:bCs/>
        </w:rPr>
        <w:t>93</w:t>
      </w:r>
      <w:r w:rsidRPr="00FB6341">
        <w:rPr>
          <w:rFonts w:cstheme="minorHAnsi"/>
        </w:rPr>
        <w:t>, 241 (1914).</w:t>
      </w:r>
    </w:p>
    <w:p w14:paraId="03E1F2AE" w14:textId="5F4F1F2F" w:rsidR="005F2AFA" w:rsidRPr="00FB6341" w:rsidRDefault="005F2AFA" w:rsidP="00FB6341">
      <w:pPr>
        <w:spacing w:after="0"/>
        <w:ind w:left="630" w:hanging="630"/>
        <w:rPr>
          <w:rFonts w:cstheme="minorHAnsi"/>
        </w:rPr>
      </w:pPr>
      <w:r w:rsidRPr="00FB6341">
        <w:rPr>
          <w:rStyle w:val="c-article-referencescounter"/>
          <w:rFonts w:cstheme="minorHAnsi"/>
        </w:rPr>
        <w:t>3.</w:t>
      </w:r>
      <w:r w:rsidR="00132D7F" w:rsidRPr="00FB6341">
        <w:rPr>
          <w:rStyle w:val="c-article-referencescounter"/>
          <w:rFonts w:cstheme="minorHAnsi"/>
        </w:rPr>
        <w:t xml:space="preserve"> </w:t>
      </w:r>
      <w:r w:rsidRPr="00FB6341">
        <w:rPr>
          <w:rFonts w:cstheme="minorHAnsi"/>
        </w:rPr>
        <w:t xml:space="preserve">Weinberg, D. H., </w:t>
      </w:r>
      <w:proofErr w:type="spellStart"/>
      <w:r w:rsidRPr="00FB6341">
        <w:rPr>
          <w:rFonts w:cstheme="minorHAnsi"/>
        </w:rPr>
        <w:t>Davé</w:t>
      </w:r>
      <w:proofErr w:type="spellEnd"/>
      <w:r w:rsidRPr="00FB6341">
        <w:rPr>
          <w:rFonts w:cstheme="minorHAnsi"/>
        </w:rPr>
        <w:t xml:space="preserve">, R., Katz, N. &amp; </w:t>
      </w:r>
      <w:proofErr w:type="spellStart"/>
      <w:r w:rsidRPr="00FB6341">
        <w:rPr>
          <w:rFonts w:cstheme="minorHAnsi"/>
        </w:rPr>
        <w:t>Kollmeier</w:t>
      </w:r>
      <w:proofErr w:type="spellEnd"/>
      <w:r w:rsidRPr="00FB6341">
        <w:rPr>
          <w:rFonts w:cstheme="minorHAnsi"/>
        </w:rPr>
        <w:t>, J. A. The Lyman-α forest as a cosmological tool. </w:t>
      </w:r>
      <w:r w:rsidRPr="00FB6341">
        <w:rPr>
          <w:rFonts w:cstheme="minorHAnsi"/>
          <w:i/>
          <w:iCs/>
        </w:rPr>
        <w:t>AIP Conf. Proc</w:t>
      </w:r>
      <w:r w:rsidRPr="00FB6341">
        <w:rPr>
          <w:rFonts w:cstheme="minorHAnsi"/>
        </w:rPr>
        <w:t>. </w:t>
      </w:r>
      <w:r w:rsidRPr="00FB6341">
        <w:rPr>
          <w:rFonts w:cstheme="minorHAnsi"/>
          <w:b/>
          <w:bCs/>
        </w:rPr>
        <w:t>666</w:t>
      </w:r>
      <w:r w:rsidRPr="00FB6341">
        <w:rPr>
          <w:rFonts w:cstheme="minorHAnsi"/>
        </w:rPr>
        <w:t>, 157–169 (2003).</w:t>
      </w:r>
    </w:p>
    <w:p w14:paraId="6F6FFEFD" w14:textId="7A55D9DA" w:rsidR="005F2AFA" w:rsidRPr="00FB6341" w:rsidRDefault="005F2AFA" w:rsidP="00FB6341">
      <w:pPr>
        <w:spacing w:after="0"/>
        <w:ind w:left="630" w:hanging="630"/>
        <w:rPr>
          <w:rFonts w:cstheme="minorHAnsi"/>
        </w:rPr>
      </w:pPr>
      <w:r w:rsidRPr="00FB6341">
        <w:rPr>
          <w:rStyle w:val="c-article-referencescounter"/>
          <w:rFonts w:cstheme="minorHAnsi"/>
        </w:rPr>
        <w:t>4.</w:t>
      </w:r>
      <w:r w:rsidR="00132D7F" w:rsidRPr="00FB6341">
        <w:rPr>
          <w:rStyle w:val="c-article-referencescounter"/>
          <w:rFonts w:cstheme="minorHAnsi"/>
        </w:rPr>
        <w:t xml:space="preserve"> </w:t>
      </w:r>
      <w:r w:rsidRPr="00FB6341">
        <w:rPr>
          <w:rFonts w:cstheme="minorHAnsi"/>
        </w:rPr>
        <w:t>Amole, C. et al. Resonant quantum transition in trapped antihydrogen atoms. </w:t>
      </w:r>
      <w:r w:rsidRPr="00FB6341">
        <w:rPr>
          <w:rFonts w:cstheme="minorHAnsi"/>
          <w:i/>
          <w:iCs/>
        </w:rPr>
        <w:t>Nature</w:t>
      </w:r>
      <w:r w:rsidRPr="00FB6341">
        <w:rPr>
          <w:rFonts w:cstheme="minorHAnsi"/>
        </w:rPr>
        <w:t> </w:t>
      </w:r>
      <w:r w:rsidRPr="00FB6341">
        <w:rPr>
          <w:rFonts w:cstheme="minorHAnsi"/>
          <w:b/>
          <w:bCs/>
        </w:rPr>
        <w:t>483</w:t>
      </w:r>
      <w:r w:rsidRPr="00FB6341">
        <w:rPr>
          <w:rFonts w:cstheme="minorHAnsi"/>
        </w:rPr>
        <w:t>, 439–443 (2012).</w:t>
      </w:r>
    </w:p>
    <w:p w14:paraId="40CEDC39" w14:textId="741FB5D8" w:rsidR="005F2AFA" w:rsidRPr="00FB6341" w:rsidRDefault="005F2AFA" w:rsidP="00FB6341">
      <w:pPr>
        <w:spacing w:after="0"/>
        <w:ind w:left="630" w:hanging="630"/>
        <w:rPr>
          <w:rFonts w:cstheme="minorHAnsi"/>
        </w:rPr>
      </w:pPr>
      <w:r w:rsidRPr="00FB6341">
        <w:rPr>
          <w:rStyle w:val="c-article-referencescounter"/>
          <w:rFonts w:cstheme="minorHAnsi"/>
        </w:rPr>
        <w:t>5.</w:t>
      </w:r>
      <w:r w:rsidR="00132D7F" w:rsidRPr="00FB6341">
        <w:rPr>
          <w:rStyle w:val="c-article-referencescounter"/>
          <w:rFonts w:cstheme="minorHAnsi"/>
        </w:rPr>
        <w:t xml:space="preserve"> </w:t>
      </w:r>
      <w:r w:rsidRPr="00FB6341">
        <w:rPr>
          <w:rFonts w:cstheme="minorHAnsi"/>
        </w:rPr>
        <w:t>Ahmadi, M. et al. Observation of the hyperfine spectrum of antihydrogen. </w:t>
      </w:r>
      <w:r w:rsidRPr="00FB6341">
        <w:rPr>
          <w:rFonts w:cstheme="minorHAnsi"/>
          <w:i/>
          <w:iCs/>
        </w:rPr>
        <w:t>Nature</w:t>
      </w:r>
      <w:r w:rsidRPr="00FB6341">
        <w:rPr>
          <w:rFonts w:cstheme="minorHAnsi"/>
        </w:rPr>
        <w:t> </w:t>
      </w:r>
      <w:r w:rsidRPr="00FB6341">
        <w:rPr>
          <w:rFonts w:cstheme="minorHAnsi"/>
          <w:b/>
          <w:bCs/>
        </w:rPr>
        <w:t>548</w:t>
      </w:r>
      <w:r w:rsidRPr="00FB6341">
        <w:rPr>
          <w:rFonts w:cstheme="minorHAnsi"/>
        </w:rPr>
        <w:t>, 66–69 (2017).</w:t>
      </w:r>
    </w:p>
    <w:p w14:paraId="5650FC37" w14:textId="502DEFD0" w:rsidR="005F2AFA" w:rsidRPr="00FB6341" w:rsidRDefault="005F2AFA" w:rsidP="00FB6341">
      <w:pPr>
        <w:spacing w:after="0"/>
        <w:ind w:left="630" w:hanging="630"/>
        <w:rPr>
          <w:rFonts w:cstheme="minorHAnsi"/>
        </w:rPr>
      </w:pPr>
      <w:r w:rsidRPr="00FB6341">
        <w:rPr>
          <w:rStyle w:val="c-article-referencescounter"/>
          <w:rFonts w:cstheme="minorHAnsi"/>
        </w:rPr>
        <w:t>6.</w:t>
      </w:r>
      <w:r w:rsidR="00132D7F" w:rsidRPr="00FB6341">
        <w:rPr>
          <w:rStyle w:val="c-article-referencescounter"/>
          <w:rFonts w:cstheme="minorHAnsi"/>
        </w:rPr>
        <w:t xml:space="preserve"> </w:t>
      </w:r>
      <w:r w:rsidRPr="00FB6341">
        <w:rPr>
          <w:rFonts w:cstheme="minorHAnsi"/>
        </w:rPr>
        <w:t>Ahmadi, M. et al. Observation of the 1S–2S transition in trapped antihydrogen. </w:t>
      </w:r>
      <w:r w:rsidRPr="00FB6341">
        <w:rPr>
          <w:rFonts w:cstheme="minorHAnsi"/>
          <w:i/>
          <w:iCs/>
        </w:rPr>
        <w:t>Nature</w:t>
      </w:r>
      <w:r w:rsidRPr="00FB6341">
        <w:rPr>
          <w:rFonts w:cstheme="minorHAnsi"/>
        </w:rPr>
        <w:t> </w:t>
      </w:r>
      <w:r w:rsidRPr="00FB6341">
        <w:rPr>
          <w:rFonts w:cstheme="minorHAnsi"/>
          <w:b/>
          <w:bCs/>
        </w:rPr>
        <w:t>541</w:t>
      </w:r>
      <w:r w:rsidRPr="00FB6341">
        <w:rPr>
          <w:rFonts w:cstheme="minorHAnsi"/>
        </w:rPr>
        <w:t>, 506–510 (2017).</w:t>
      </w:r>
    </w:p>
    <w:p w14:paraId="5D8D8E28" w14:textId="32A8E540" w:rsidR="005F2AFA" w:rsidRPr="00FB6341" w:rsidRDefault="005F2AFA" w:rsidP="00FB6341">
      <w:pPr>
        <w:spacing w:after="0"/>
        <w:ind w:left="630" w:hanging="630"/>
        <w:rPr>
          <w:rFonts w:cstheme="minorHAnsi"/>
        </w:rPr>
      </w:pPr>
      <w:r w:rsidRPr="00FB6341">
        <w:rPr>
          <w:rStyle w:val="c-article-referencescounter"/>
          <w:rFonts w:cstheme="minorHAnsi"/>
        </w:rPr>
        <w:t>7.</w:t>
      </w:r>
      <w:r w:rsidR="00132D7F" w:rsidRPr="00FB6341">
        <w:rPr>
          <w:rStyle w:val="c-article-referencescounter"/>
          <w:rFonts w:cstheme="minorHAnsi"/>
        </w:rPr>
        <w:t xml:space="preserve"> </w:t>
      </w:r>
      <w:r w:rsidRPr="00FB6341">
        <w:rPr>
          <w:rFonts w:cstheme="minorHAnsi"/>
        </w:rPr>
        <w:t xml:space="preserve">Ahmadi, M. et al. </w:t>
      </w:r>
      <w:proofErr w:type="spellStart"/>
      <w:r w:rsidRPr="00FB6341">
        <w:rPr>
          <w:rFonts w:cstheme="minorHAnsi"/>
        </w:rPr>
        <w:t>Characterisation</w:t>
      </w:r>
      <w:proofErr w:type="spellEnd"/>
      <w:r w:rsidRPr="00FB6341">
        <w:rPr>
          <w:rFonts w:cstheme="minorHAnsi"/>
        </w:rPr>
        <w:t xml:space="preserve"> of the 1S–2S transition in antihydrogen. </w:t>
      </w:r>
      <w:r w:rsidRPr="00FB6341">
        <w:rPr>
          <w:rFonts w:cstheme="minorHAnsi"/>
          <w:i/>
          <w:iCs/>
        </w:rPr>
        <w:t>Nature</w:t>
      </w:r>
      <w:r w:rsidRPr="00FB6341">
        <w:rPr>
          <w:rFonts w:cstheme="minorHAnsi"/>
        </w:rPr>
        <w:t> </w:t>
      </w:r>
      <w:r w:rsidRPr="00FB6341">
        <w:rPr>
          <w:rFonts w:cstheme="minorHAnsi"/>
          <w:b/>
          <w:bCs/>
        </w:rPr>
        <w:t>557</w:t>
      </w:r>
      <w:r w:rsidRPr="00FB6341">
        <w:rPr>
          <w:rFonts w:cstheme="minorHAnsi"/>
        </w:rPr>
        <w:t>, 71–75 (2018).</w:t>
      </w:r>
    </w:p>
    <w:p w14:paraId="2D7792FC" w14:textId="515F4F95" w:rsidR="005F2AFA" w:rsidRPr="00FB6341" w:rsidRDefault="005F2AFA" w:rsidP="00FB6341">
      <w:pPr>
        <w:spacing w:after="0"/>
        <w:ind w:left="630" w:hanging="630"/>
        <w:rPr>
          <w:rFonts w:cstheme="minorHAnsi"/>
        </w:rPr>
      </w:pPr>
      <w:r w:rsidRPr="00FB6341">
        <w:rPr>
          <w:rStyle w:val="c-article-referencescounter"/>
          <w:rFonts w:cstheme="minorHAnsi"/>
        </w:rPr>
        <w:t>8.</w:t>
      </w:r>
      <w:r w:rsidR="00132D7F" w:rsidRPr="00FB6341">
        <w:rPr>
          <w:rStyle w:val="c-article-referencescounter"/>
          <w:rFonts w:cstheme="minorHAnsi"/>
        </w:rPr>
        <w:t xml:space="preserve"> </w:t>
      </w:r>
      <w:proofErr w:type="spellStart"/>
      <w:r w:rsidRPr="00FB6341">
        <w:rPr>
          <w:rFonts w:cstheme="minorHAnsi"/>
        </w:rPr>
        <w:t>Setija</w:t>
      </w:r>
      <w:proofErr w:type="spellEnd"/>
      <w:r w:rsidRPr="00FB6341">
        <w:rPr>
          <w:rFonts w:cstheme="minorHAnsi"/>
        </w:rPr>
        <w:t>, I. D. et al. Optical cooling of atomic hydrogen in a magnetic trap. </w:t>
      </w:r>
      <w:r w:rsidRPr="00FB6341">
        <w:rPr>
          <w:rFonts w:cstheme="minorHAnsi"/>
          <w:i/>
          <w:iCs/>
        </w:rPr>
        <w:t>Phys. Rev. Lett</w:t>
      </w:r>
      <w:r w:rsidRPr="00FB6341">
        <w:rPr>
          <w:rFonts w:cstheme="minorHAnsi"/>
        </w:rPr>
        <w:t>. </w:t>
      </w:r>
      <w:r w:rsidRPr="00FB6341">
        <w:rPr>
          <w:rFonts w:cstheme="minorHAnsi"/>
          <w:b/>
          <w:bCs/>
        </w:rPr>
        <w:t>70</w:t>
      </w:r>
      <w:r w:rsidRPr="00FB6341">
        <w:rPr>
          <w:rFonts w:cstheme="minorHAnsi"/>
        </w:rPr>
        <w:t>, 2257–2260 (1993).</w:t>
      </w:r>
    </w:p>
    <w:p w14:paraId="45CA4F82" w14:textId="797828B6" w:rsidR="005F2AFA" w:rsidRPr="00FB6341" w:rsidRDefault="005F2AFA" w:rsidP="00FB6341">
      <w:pPr>
        <w:spacing w:after="0"/>
        <w:ind w:left="630" w:hanging="630"/>
        <w:rPr>
          <w:rFonts w:cstheme="minorHAnsi"/>
        </w:rPr>
      </w:pPr>
      <w:r w:rsidRPr="00FB6341">
        <w:rPr>
          <w:rStyle w:val="c-article-referencescounter"/>
          <w:rFonts w:cstheme="minorHAnsi"/>
        </w:rPr>
        <w:t>9.</w:t>
      </w:r>
      <w:r w:rsidR="00132D7F" w:rsidRPr="00FB6341">
        <w:rPr>
          <w:rStyle w:val="c-article-referencescounter"/>
          <w:rFonts w:cstheme="minorHAnsi"/>
        </w:rPr>
        <w:t xml:space="preserve"> </w:t>
      </w:r>
      <w:proofErr w:type="spellStart"/>
      <w:r w:rsidRPr="00FB6341">
        <w:rPr>
          <w:rFonts w:cstheme="minorHAnsi"/>
        </w:rPr>
        <w:t>Donnan</w:t>
      </w:r>
      <w:proofErr w:type="spellEnd"/>
      <w:r w:rsidRPr="00FB6341">
        <w:rPr>
          <w:rFonts w:cstheme="minorHAnsi"/>
        </w:rPr>
        <w:t xml:space="preserve">, P. H., Fujiwara, M. C. &amp; </w:t>
      </w:r>
      <w:proofErr w:type="spellStart"/>
      <w:r w:rsidRPr="00FB6341">
        <w:rPr>
          <w:rFonts w:cstheme="minorHAnsi"/>
        </w:rPr>
        <w:t>Robicheaux</w:t>
      </w:r>
      <w:proofErr w:type="spellEnd"/>
      <w:r w:rsidRPr="00FB6341">
        <w:rPr>
          <w:rFonts w:cstheme="minorHAnsi"/>
        </w:rPr>
        <w:t>, F. A proposal for laser cooling antihydrogen atoms. </w:t>
      </w:r>
      <w:r w:rsidRPr="00FB6341">
        <w:rPr>
          <w:rFonts w:cstheme="minorHAnsi"/>
          <w:i/>
          <w:iCs/>
        </w:rPr>
        <w:t>J. Phys. B</w:t>
      </w:r>
      <w:r w:rsidRPr="00FB6341">
        <w:rPr>
          <w:rFonts w:cstheme="minorHAnsi"/>
        </w:rPr>
        <w:t> </w:t>
      </w:r>
      <w:r w:rsidRPr="00FB6341">
        <w:rPr>
          <w:rFonts w:cstheme="minorHAnsi"/>
          <w:b/>
          <w:bCs/>
        </w:rPr>
        <w:t>46</w:t>
      </w:r>
      <w:r w:rsidRPr="00FB6341">
        <w:rPr>
          <w:rFonts w:cstheme="minorHAnsi"/>
        </w:rPr>
        <w:t>, 025302 (2013).</w:t>
      </w:r>
    </w:p>
    <w:p w14:paraId="177D1A64" w14:textId="17EA2B9A" w:rsidR="005F2AFA" w:rsidRPr="00FB6341" w:rsidRDefault="005F2AFA" w:rsidP="00FB6341">
      <w:pPr>
        <w:spacing w:after="0"/>
        <w:ind w:left="630" w:hanging="630"/>
        <w:rPr>
          <w:rFonts w:cstheme="minorHAnsi"/>
        </w:rPr>
      </w:pPr>
      <w:r w:rsidRPr="00FB6341">
        <w:rPr>
          <w:rStyle w:val="c-article-referencescounter"/>
          <w:rFonts w:cstheme="minorHAnsi"/>
        </w:rPr>
        <w:t>10.</w:t>
      </w:r>
      <w:r w:rsidR="00132D7F" w:rsidRPr="00FB6341">
        <w:rPr>
          <w:rStyle w:val="c-article-referencescounter"/>
          <w:rFonts w:cstheme="minorHAnsi"/>
        </w:rPr>
        <w:t xml:space="preserve"> </w:t>
      </w:r>
      <w:proofErr w:type="spellStart"/>
      <w:r w:rsidRPr="00FB6341">
        <w:rPr>
          <w:rFonts w:cstheme="minorHAnsi"/>
        </w:rPr>
        <w:t>Bertsche</w:t>
      </w:r>
      <w:proofErr w:type="spellEnd"/>
      <w:r w:rsidRPr="00FB6341">
        <w:rPr>
          <w:rFonts w:cstheme="minorHAnsi"/>
        </w:rPr>
        <w:t>, W. A. Prospects for comparisons of matter and antimatter gravitation with ALPHA-g. </w:t>
      </w:r>
      <w:r w:rsidRPr="00FB6341">
        <w:rPr>
          <w:rFonts w:cstheme="minorHAnsi"/>
          <w:i/>
          <w:iCs/>
        </w:rPr>
        <w:t xml:space="preserve">Phil. Trans. R. Soc. </w:t>
      </w:r>
      <w:proofErr w:type="spellStart"/>
      <w:r w:rsidRPr="00FB6341">
        <w:rPr>
          <w:rFonts w:cstheme="minorHAnsi"/>
          <w:i/>
          <w:iCs/>
        </w:rPr>
        <w:t>Lond</w:t>
      </w:r>
      <w:proofErr w:type="spellEnd"/>
      <w:r w:rsidRPr="00FB6341">
        <w:rPr>
          <w:rFonts w:cstheme="minorHAnsi"/>
          <w:i/>
          <w:iCs/>
        </w:rPr>
        <w:t>. A</w:t>
      </w:r>
      <w:r w:rsidRPr="00FB6341">
        <w:rPr>
          <w:rFonts w:cstheme="minorHAnsi"/>
        </w:rPr>
        <w:t> </w:t>
      </w:r>
      <w:r w:rsidRPr="00FB6341">
        <w:rPr>
          <w:rFonts w:cstheme="minorHAnsi"/>
          <w:b/>
          <w:bCs/>
        </w:rPr>
        <w:t>376</w:t>
      </w:r>
      <w:r w:rsidRPr="00FB6341">
        <w:rPr>
          <w:rFonts w:cstheme="minorHAnsi"/>
        </w:rPr>
        <w:t>, 20170265 (2018).</w:t>
      </w:r>
    </w:p>
    <w:p w14:paraId="6D95789D" w14:textId="3BC2AFCE" w:rsidR="005F2AFA" w:rsidRPr="00FB6341" w:rsidRDefault="005F2AFA" w:rsidP="00FB6341">
      <w:pPr>
        <w:spacing w:after="0"/>
        <w:ind w:left="630" w:hanging="630"/>
        <w:rPr>
          <w:rFonts w:cstheme="minorHAnsi"/>
        </w:rPr>
      </w:pPr>
      <w:r w:rsidRPr="00FB6341">
        <w:rPr>
          <w:rStyle w:val="c-article-referencescounter"/>
          <w:rFonts w:cstheme="minorHAnsi"/>
        </w:rPr>
        <w:t>11.</w:t>
      </w:r>
      <w:r w:rsidR="00132D7F" w:rsidRPr="00FB6341">
        <w:rPr>
          <w:rStyle w:val="c-article-referencescounter"/>
          <w:rFonts w:cstheme="minorHAnsi"/>
        </w:rPr>
        <w:t xml:space="preserve"> </w:t>
      </w:r>
      <w:proofErr w:type="spellStart"/>
      <w:r w:rsidRPr="00FB6341">
        <w:rPr>
          <w:rFonts w:cstheme="minorHAnsi"/>
        </w:rPr>
        <w:t>Eikema</w:t>
      </w:r>
      <w:proofErr w:type="spellEnd"/>
      <w:r w:rsidRPr="00FB6341">
        <w:rPr>
          <w:rFonts w:cstheme="minorHAnsi"/>
        </w:rPr>
        <w:t xml:space="preserve">, K. S., Walz, J. &amp; </w:t>
      </w:r>
      <w:proofErr w:type="spellStart"/>
      <w:r w:rsidRPr="00FB6341">
        <w:rPr>
          <w:rFonts w:cstheme="minorHAnsi"/>
        </w:rPr>
        <w:t>Haensch</w:t>
      </w:r>
      <w:proofErr w:type="spellEnd"/>
      <w:r w:rsidRPr="00FB6341">
        <w:rPr>
          <w:rFonts w:cstheme="minorHAnsi"/>
        </w:rPr>
        <w:t>, T. W. Continuous wave coherent Lyman-α radiation. </w:t>
      </w:r>
      <w:r w:rsidRPr="00FB6341">
        <w:rPr>
          <w:rFonts w:cstheme="minorHAnsi"/>
          <w:i/>
          <w:iCs/>
        </w:rPr>
        <w:t>Phys. Rev. Lett</w:t>
      </w:r>
      <w:r w:rsidRPr="00FB6341">
        <w:rPr>
          <w:rFonts w:cstheme="minorHAnsi"/>
        </w:rPr>
        <w:t>. </w:t>
      </w:r>
      <w:r w:rsidRPr="00FB6341">
        <w:rPr>
          <w:rFonts w:cstheme="minorHAnsi"/>
          <w:b/>
          <w:bCs/>
        </w:rPr>
        <w:t>83</w:t>
      </w:r>
      <w:r w:rsidRPr="00FB6341">
        <w:rPr>
          <w:rFonts w:cstheme="minorHAnsi"/>
        </w:rPr>
        <w:t>, 3828–3831 (1999).</w:t>
      </w:r>
    </w:p>
    <w:p w14:paraId="25FB444A" w14:textId="0EE8D95C" w:rsidR="005F2AFA" w:rsidRPr="00FB6341" w:rsidRDefault="005F2AFA" w:rsidP="00FB6341">
      <w:pPr>
        <w:spacing w:after="0"/>
        <w:ind w:left="630" w:hanging="630"/>
        <w:rPr>
          <w:rFonts w:cstheme="minorHAnsi"/>
        </w:rPr>
      </w:pPr>
      <w:r w:rsidRPr="00FB6341">
        <w:rPr>
          <w:rStyle w:val="c-article-referencescounter"/>
          <w:rFonts w:cstheme="minorHAnsi"/>
        </w:rPr>
        <w:t>12.</w:t>
      </w:r>
      <w:r w:rsidR="00132D7F" w:rsidRPr="00FB6341">
        <w:rPr>
          <w:rStyle w:val="c-article-referencescounter"/>
          <w:rFonts w:cstheme="minorHAnsi"/>
        </w:rPr>
        <w:t xml:space="preserve"> </w:t>
      </w:r>
      <w:proofErr w:type="spellStart"/>
      <w:r w:rsidRPr="00FB6341">
        <w:rPr>
          <w:rFonts w:cstheme="minorHAnsi"/>
        </w:rPr>
        <w:t>Michan</w:t>
      </w:r>
      <w:proofErr w:type="spellEnd"/>
      <w:r w:rsidRPr="00FB6341">
        <w:rPr>
          <w:rFonts w:cstheme="minorHAnsi"/>
        </w:rPr>
        <w:t xml:space="preserve">, J. M., </w:t>
      </w:r>
      <w:proofErr w:type="spellStart"/>
      <w:r w:rsidRPr="00FB6341">
        <w:rPr>
          <w:rFonts w:cstheme="minorHAnsi"/>
        </w:rPr>
        <w:t>Polovy</w:t>
      </w:r>
      <w:proofErr w:type="spellEnd"/>
      <w:r w:rsidRPr="00FB6341">
        <w:rPr>
          <w:rFonts w:cstheme="minorHAnsi"/>
        </w:rPr>
        <w:t xml:space="preserve">, G., Madison, K. W., Fujiwara, M. C. &amp; </w:t>
      </w:r>
      <w:proofErr w:type="spellStart"/>
      <w:r w:rsidRPr="00FB6341">
        <w:rPr>
          <w:rFonts w:cstheme="minorHAnsi"/>
        </w:rPr>
        <w:t>Momose</w:t>
      </w:r>
      <w:proofErr w:type="spellEnd"/>
      <w:r w:rsidRPr="00FB6341">
        <w:rPr>
          <w:rFonts w:cstheme="minorHAnsi"/>
        </w:rPr>
        <w:t xml:space="preserve">, T. Narrowband </w:t>
      </w:r>
      <w:proofErr w:type="gramStart"/>
      <w:r w:rsidRPr="00FB6341">
        <w:rPr>
          <w:rFonts w:cstheme="minorHAnsi"/>
        </w:rPr>
        <w:t>solid state</w:t>
      </w:r>
      <w:proofErr w:type="gramEnd"/>
      <w:r w:rsidRPr="00FB6341">
        <w:rPr>
          <w:rFonts w:cstheme="minorHAnsi"/>
        </w:rPr>
        <w:t xml:space="preserve"> VUV coherent source for laser cooling of antihydrogen. </w:t>
      </w:r>
      <w:proofErr w:type="spellStart"/>
      <w:r w:rsidRPr="00FB6341">
        <w:rPr>
          <w:rFonts w:cstheme="minorHAnsi"/>
          <w:i/>
          <w:iCs/>
        </w:rPr>
        <w:t>Hyperf</w:t>
      </w:r>
      <w:proofErr w:type="spellEnd"/>
      <w:r w:rsidRPr="00FB6341">
        <w:rPr>
          <w:rFonts w:cstheme="minorHAnsi"/>
          <w:i/>
          <w:iCs/>
        </w:rPr>
        <w:t>. Interact</w:t>
      </w:r>
      <w:r w:rsidRPr="00FB6341">
        <w:rPr>
          <w:rFonts w:cstheme="minorHAnsi"/>
        </w:rPr>
        <w:t>. </w:t>
      </w:r>
      <w:r w:rsidRPr="00FB6341">
        <w:rPr>
          <w:rFonts w:cstheme="minorHAnsi"/>
          <w:b/>
          <w:bCs/>
        </w:rPr>
        <w:t>235</w:t>
      </w:r>
      <w:r w:rsidRPr="00FB6341">
        <w:rPr>
          <w:rFonts w:cstheme="minorHAnsi"/>
        </w:rPr>
        <w:t>, 29–36 (2015).</w:t>
      </w:r>
    </w:p>
    <w:p w14:paraId="75D1C55D" w14:textId="029CFCB0" w:rsidR="005F2AFA" w:rsidRPr="00FB6341" w:rsidRDefault="005F2AFA" w:rsidP="00FB6341">
      <w:pPr>
        <w:spacing w:after="0"/>
        <w:ind w:left="630" w:hanging="630"/>
        <w:rPr>
          <w:rFonts w:cstheme="minorHAnsi"/>
        </w:rPr>
      </w:pPr>
      <w:r w:rsidRPr="00FB6341">
        <w:rPr>
          <w:rStyle w:val="c-article-referencescounter"/>
          <w:rFonts w:cstheme="minorHAnsi"/>
        </w:rPr>
        <w:t>13.</w:t>
      </w:r>
      <w:r w:rsidR="00132D7F" w:rsidRPr="00FB6341">
        <w:rPr>
          <w:rStyle w:val="c-article-referencescounter"/>
          <w:rFonts w:cstheme="minorHAnsi"/>
        </w:rPr>
        <w:t xml:space="preserve"> </w:t>
      </w:r>
      <w:r w:rsidRPr="00FB6341">
        <w:rPr>
          <w:rFonts w:cstheme="minorHAnsi"/>
        </w:rPr>
        <w:t>Ahmadi, M. et al. Enhanced control and reproducibility of non-neutral plasmas. </w:t>
      </w:r>
      <w:r w:rsidRPr="00FB6341">
        <w:rPr>
          <w:rFonts w:cstheme="minorHAnsi"/>
          <w:i/>
          <w:iCs/>
        </w:rPr>
        <w:t>Phys. Rev. Lett</w:t>
      </w:r>
      <w:r w:rsidRPr="00FB6341">
        <w:rPr>
          <w:rFonts w:cstheme="minorHAnsi"/>
        </w:rPr>
        <w:t>. </w:t>
      </w:r>
      <w:r w:rsidRPr="00FB6341">
        <w:rPr>
          <w:rFonts w:cstheme="minorHAnsi"/>
          <w:b/>
          <w:bCs/>
        </w:rPr>
        <w:t>120</w:t>
      </w:r>
      <w:r w:rsidRPr="00FB6341">
        <w:rPr>
          <w:rFonts w:cstheme="minorHAnsi"/>
        </w:rPr>
        <w:t>, 025001 (2018).</w:t>
      </w:r>
    </w:p>
    <w:p w14:paraId="046E3CE0" w14:textId="593414DD" w:rsidR="005F2AFA" w:rsidRPr="00FB6341" w:rsidRDefault="005F2AFA" w:rsidP="00FB6341">
      <w:pPr>
        <w:spacing w:after="0"/>
        <w:ind w:left="630" w:hanging="630"/>
        <w:rPr>
          <w:rFonts w:cstheme="minorHAnsi"/>
        </w:rPr>
      </w:pPr>
      <w:r w:rsidRPr="00FB6341">
        <w:rPr>
          <w:rStyle w:val="c-article-referencescounter"/>
          <w:rFonts w:cstheme="minorHAnsi"/>
        </w:rPr>
        <w:t>14.</w:t>
      </w:r>
      <w:r w:rsidR="00132D7F" w:rsidRPr="00FB6341">
        <w:rPr>
          <w:rStyle w:val="c-article-referencescounter"/>
          <w:rFonts w:cstheme="minorHAnsi"/>
        </w:rPr>
        <w:t xml:space="preserve"> </w:t>
      </w:r>
      <w:r w:rsidRPr="00FB6341">
        <w:rPr>
          <w:rFonts w:cstheme="minorHAnsi"/>
        </w:rPr>
        <w:t>Ahmadi, M. et al. Antihydrogen accumulation for fundamental symmetry tests. </w:t>
      </w:r>
      <w:r w:rsidRPr="00FB6341">
        <w:rPr>
          <w:rFonts w:cstheme="minorHAnsi"/>
          <w:i/>
          <w:iCs/>
        </w:rPr>
        <w:t xml:space="preserve">Nat. </w:t>
      </w:r>
      <w:proofErr w:type="spellStart"/>
      <w:r w:rsidRPr="00FB6341">
        <w:rPr>
          <w:rFonts w:cstheme="minorHAnsi"/>
          <w:i/>
          <w:iCs/>
        </w:rPr>
        <w:t>Commun</w:t>
      </w:r>
      <w:proofErr w:type="spellEnd"/>
      <w:r w:rsidRPr="00FB6341">
        <w:rPr>
          <w:rFonts w:cstheme="minorHAnsi"/>
        </w:rPr>
        <w:t>. </w:t>
      </w:r>
      <w:r w:rsidRPr="00FB6341">
        <w:rPr>
          <w:rFonts w:cstheme="minorHAnsi"/>
          <w:b/>
          <w:bCs/>
        </w:rPr>
        <w:t>8</w:t>
      </w:r>
      <w:r w:rsidRPr="00FB6341">
        <w:rPr>
          <w:rFonts w:cstheme="minorHAnsi"/>
        </w:rPr>
        <w:t>, 681 (2017).</w:t>
      </w:r>
    </w:p>
    <w:p w14:paraId="11C93A71" w14:textId="4463604A" w:rsidR="005F2AFA" w:rsidRPr="00FB6341" w:rsidRDefault="005F2AFA" w:rsidP="00FB6341">
      <w:pPr>
        <w:spacing w:after="0"/>
        <w:ind w:left="630" w:hanging="630"/>
        <w:rPr>
          <w:rFonts w:cstheme="minorHAnsi"/>
        </w:rPr>
      </w:pPr>
      <w:r w:rsidRPr="00FB6341">
        <w:rPr>
          <w:rStyle w:val="c-article-referencescounter"/>
          <w:rFonts w:cstheme="minorHAnsi"/>
        </w:rPr>
        <w:t>15.</w:t>
      </w:r>
      <w:r w:rsidR="00132D7F" w:rsidRPr="00FB6341">
        <w:rPr>
          <w:rStyle w:val="c-article-referencescounter"/>
          <w:rFonts w:cstheme="minorHAnsi"/>
        </w:rPr>
        <w:t xml:space="preserve"> </w:t>
      </w:r>
      <w:r w:rsidRPr="00FB6341">
        <w:rPr>
          <w:rFonts w:cstheme="minorHAnsi"/>
        </w:rPr>
        <w:t>Maury, S. The antiproton decelerator: AD. </w:t>
      </w:r>
      <w:proofErr w:type="spellStart"/>
      <w:r w:rsidRPr="00FB6341">
        <w:rPr>
          <w:rFonts w:cstheme="minorHAnsi"/>
          <w:i/>
          <w:iCs/>
        </w:rPr>
        <w:t>Hyperf</w:t>
      </w:r>
      <w:proofErr w:type="spellEnd"/>
      <w:r w:rsidRPr="00FB6341">
        <w:rPr>
          <w:rFonts w:cstheme="minorHAnsi"/>
          <w:i/>
          <w:iCs/>
        </w:rPr>
        <w:t>. Interact</w:t>
      </w:r>
      <w:r w:rsidRPr="00FB6341">
        <w:rPr>
          <w:rFonts w:cstheme="minorHAnsi"/>
        </w:rPr>
        <w:t>. </w:t>
      </w:r>
      <w:r w:rsidRPr="00FB6341">
        <w:rPr>
          <w:rFonts w:cstheme="minorHAnsi"/>
          <w:b/>
          <w:bCs/>
        </w:rPr>
        <w:t>109</w:t>
      </w:r>
      <w:r w:rsidRPr="00FB6341">
        <w:rPr>
          <w:rFonts w:cstheme="minorHAnsi"/>
        </w:rPr>
        <w:t>, 43–52 (1997).</w:t>
      </w:r>
    </w:p>
    <w:p w14:paraId="28DDBB13" w14:textId="6B79F2EE" w:rsidR="005F2AFA" w:rsidRPr="00FB6341" w:rsidRDefault="005F2AFA" w:rsidP="00FB6341">
      <w:pPr>
        <w:spacing w:after="0"/>
        <w:ind w:left="630" w:hanging="630"/>
        <w:rPr>
          <w:rFonts w:cstheme="minorHAnsi"/>
        </w:rPr>
      </w:pPr>
      <w:r w:rsidRPr="00FB6341">
        <w:rPr>
          <w:rStyle w:val="c-article-referencescounter"/>
          <w:rFonts w:cstheme="minorHAnsi"/>
        </w:rPr>
        <w:t>16.</w:t>
      </w:r>
      <w:r w:rsidR="00132D7F" w:rsidRPr="00FB6341">
        <w:rPr>
          <w:rStyle w:val="c-article-referencescounter"/>
          <w:rFonts w:cstheme="minorHAnsi"/>
        </w:rPr>
        <w:t xml:space="preserve"> </w:t>
      </w:r>
      <w:r w:rsidRPr="00FB6341">
        <w:rPr>
          <w:rFonts w:cstheme="minorHAnsi"/>
        </w:rPr>
        <w:t xml:space="preserve">Murphy, T. J. &amp; </w:t>
      </w:r>
      <w:proofErr w:type="spellStart"/>
      <w:r w:rsidRPr="00FB6341">
        <w:rPr>
          <w:rFonts w:cstheme="minorHAnsi"/>
        </w:rPr>
        <w:t>Surko</w:t>
      </w:r>
      <w:proofErr w:type="spellEnd"/>
      <w:r w:rsidRPr="00FB6341">
        <w:rPr>
          <w:rFonts w:cstheme="minorHAnsi"/>
        </w:rPr>
        <w:t>, C. M. Positron trapping in an electrostatic well by inelastic collisions with nitrogen molecules. </w:t>
      </w:r>
      <w:r w:rsidRPr="00FB6341">
        <w:rPr>
          <w:rFonts w:cstheme="minorHAnsi"/>
          <w:i/>
          <w:iCs/>
        </w:rPr>
        <w:t>Phys. Rev. A</w:t>
      </w:r>
      <w:r w:rsidRPr="00FB6341">
        <w:rPr>
          <w:rFonts w:cstheme="minorHAnsi"/>
        </w:rPr>
        <w:t> </w:t>
      </w:r>
      <w:r w:rsidRPr="00FB6341">
        <w:rPr>
          <w:rFonts w:cstheme="minorHAnsi"/>
          <w:b/>
          <w:bCs/>
        </w:rPr>
        <w:t>46</w:t>
      </w:r>
      <w:r w:rsidRPr="00FB6341">
        <w:rPr>
          <w:rFonts w:cstheme="minorHAnsi"/>
        </w:rPr>
        <w:t>, 5696–5705 (1992).</w:t>
      </w:r>
    </w:p>
    <w:p w14:paraId="02B86726" w14:textId="0F732CCD" w:rsidR="005F2AFA" w:rsidRPr="00FB6341" w:rsidRDefault="005F2AFA" w:rsidP="00FB6341">
      <w:pPr>
        <w:spacing w:after="0"/>
        <w:ind w:left="630" w:hanging="630"/>
        <w:rPr>
          <w:rFonts w:cstheme="minorHAnsi"/>
        </w:rPr>
      </w:pPr>
      <w:r w:rsidRPr="00FB6341">
        <w:rPr>
          <w:rStyle w:val="c-article-referencescounter"/>
          <w:rFonts w:cstheme="minorHAnsi"/>
        </w:rPr>
        <w:t>17.</w:t>
      </w:r>
      <w:r w:rsidR="00132D7F" w:rsidRPr="00FB6341">
        <w:rPr>
          <w:rStyle w:val="c-article-referencescounter"/>
          <w:rFonts w:cstheme="minorHAnsi"/>
        </w:rPr>
        <w:t xml:space="preserve"> </w:t>
      </w:r>
      <w:proofErr w:type="spellStart"/>
      <w:r w:rsidRPr="00FB6341">
        <w:rPr>
          <w:rFonts w:cstheme="minorHAnsi"/>
        </w:rPr>
        <w:t>Surko</w:t>
      </w:r>
      <w:proofErr w:type="spellEnd"/>
      <w:r w:rsidRPr="00FB6341">
        <w:rPr>
          <w:rFonts w:cstheme="minorHAnsi"/>
        </w:rPr>
        <w:t>, C. M., Greaves, R. G. &amp; Charlton, M. Stored positrons for antihydrogen production. </w:t>
      </w:r>
      <w:proofErr w:type="spellStart"/>
      <w:r w:rsidRPr="00FB6341">
        <w:rPr>
          <w:rFonts w:cstheme="minorHAnsi"/>
          <w:i/>
          <w:iCs/>
        </w:rPr>
        <w:t>Hyperf</w:t>
      </w:r>
      <w:proofErr w:type="spellEnd"/>
      <w:r w:rsidRPr="00FB6341">
        <w:rPr>
          <w:rFonts w:cstheme="minorHAnsi"/>
          <w:i/>
          <w:iCs/>
        </w:rPr>
        <w:t>. Interact</w:t>
      </w:r>
      <w:r w:rsidRPr="00FB6341">
        <w:rPr>
          <w:rFonts w:cstheme="minorHAnsi"/>
        </w:rPr>
        <w:t>. </w:t>
      </w:r>
      <w:r w:rsidRPr="00FB6341">
        <w:rPr>
          <w:rFonts w:cstheme="minorHAnsi"/>
          <w:b/>
          <w:bCs/>
        </w:rPr>
        <w:t>109</w:t>
      </w:r>
      <w:r w:rsidRPr="00FB6341">
        <w:rPr>
          <w:rFonts w:cstheme="minorHAnsi"/>
        </w:rPr>
        <w:t>, 181–188 (1997).</w:t>
      </w:r>
    </w:p>
    <w:p w14:paraId="5CA4A417" w14:textId="5FEC7D8D" w:rsidR="005F2AFA" w:rsidRPr="00FB6341" w:rsidRDefault="005F2AFA" w:rsidP="00FB6341">
      <w:pPr>
        <w:spacing w:after="0"/>
        <w:ind w:left="630" w:hanging="630"/>
        <w:rPr>
          <w:rFonts w:cstheme="minorHAnsi"/>
        </w:rPr>
      </w:pPr>
      <w:r w:rsidRPr="00FB6341">
        <w:rPr>
          <w:rStyle w:val="c-article-referencescounter"/>
          <w:rFonts w:cstheme="minorHAnsi"/>
        </w:rPr>
        <w:t>18.</w:t>
      </w:r>
      <w:r w:rsidR="00FB6341" w:rsidRPr="00FB6341">
        <w:rPr>
          <w:rStyle w:val="c-article-referencescounter"/>
          <w:rFonts w:cstheme="minorHAnsi"/>
        </w:rPr>
        <w:t xml:space="preserve"> </w:t>
      </w:r>
      <w:r w:rsidRPr="00FB6341">
        <w:rPr>
          <w:rFonts w:cstheme="minorHAnsi"/>
        </w:rPr>
        <w:t>Andresen, G. B. et al. Trapped antihydrogen. </w:t>
      </w:r>
      <w:r w:rsidRPr="00FB6341">
        <w:rPr>
          <w:rFonts w:cstheme="minorHAnsi"/>
          <w:i/>
          <w:iCs/>
        </w:rPr>
        <w:t>Nature</w:t>
      </w:r>
      <w:r w:rsidRPr="00FB6341">
        <w:rPr>
          <w:rFonts w:cstheme="minorHAnsi"/>
        </w:rPr>
        <w:t> </w:t>
      </w:r>
      <w:r w:rsidRPr="00FB6341">
        <w:rPr>
          <w:rFonts w:cstheme="minorHAnsi"/>
          <w:b/>
          <w:bCs/>
        </w:rPr>
        <w:t>468</w:t>
      </w:r>
      <w:r w:rsidRPr="00FB6341">
        <w:rPr>
          <w:rFonts w:cstheme="minorHAnsi"/>
        </w:rPr>
        <w:t>, 673–676 (2010).</w:t>
      </w:r>
    </w:p>
    <w:p w14:paraId="0D45C445" w14:textId="47445E04" w:rsidR="005F2AFA" w:rsidRPr="00FB6341" w:rsidRDefault="005F2AFA" w:rsidP="00FB6341">
      <w:pPr>
        <w:spacing w:after="0"/>
        <w:ind w:left="630" w:hanging="630"/>
        <w:rPr>
          <w:rFonts w:cstheme="minorHAnsi"/>
        </w:rPr>
      </w:pPr>
      <w:r w:rsidRPr="00FB6341">
        <w:rPr>
          <w:rStyle w:val="c-article-referencescounter"/>
          <w:rFonts w:cstheme="minorHAnsi"/>
        </w:rPr>
        <w:t>19.</w:t>
      </w:r>
      <w:r w:rsidR="00FB6341" w:rsidRPr="00FB6341">
        <w:rPr>
          <w:rStyle w:val="c-article-referencescounter"/>
          <w:rFonts w:cstheme="minorHAnsi"/>
        </w:rPr>
        <w:t xml:space="preserve"> </w:t>
      </w:r>
      <w:r w:rsidRPr="00FB6341">
        <w:rPr>
          <w:rFonts w:cstheme="minorHAnsi"/>
        </w:rPr>
        <w:t>Andresen, G. B. et al. Evaporative cooling of antiprotons to cryogenic temperatures. </w:t>
      </w:r>
      <w:r w:rsidRPr="00FB6341">
        <w:rPr>
          <w:rFonts w:cstheme="minorHAnsi"/>
          <w:i/>
          <w:iCs/>
        </w:rPr>
        <w:t>Phys. Rev. Lett</w:t>
      </w:r>
      <w:r w:rsidRPr="00FB6341">
        <w:rPr>
          <w:rFonts w:cstheme="minorHAnsi"/>
        </w:rPr>
        <w:t>. </w:t>
      </w:r>
      <w:r w:rsidRPr="00FB6341">
        <w:rPr>
          <w:rFonts w:cstheme="minorHAnsi"/>
          <w:b/>
          <w:bCs/>
        </w:rPr>
        <w:t>105</w:t>
      </w:r>
      <w:r w:rsidRPr="00FB6341">
        <w:rPr>
          <w:rFonts w:cstheme="minorHAnsi"/>
        </w:rPr>
        <w:t>, 013003 (2010).</w:t>
      </w:r>
    </w:p>
    <w:p w14:paraId="1BD94613" w14:textId="6EAB1EC6" w:rsidR="005F2AFA" w:rsidRPr="00FB6341" w:rsidRDefault="005F2AFA" w:rsidP="00FB6341">
      <w:pPr>
        <w:spacing w:after="0"/>
        <w:ind w:left="630" w:hanging="630"/>
        <w:rPr>
          <w:rFonts w:cstheme="minorHAnsi"/>
        </w:rPr>
      </w:pPr>
      <w:r w:rsidRPr="00FB6341">
        <w:rPr>
          <w:rStyle w:val="c-article-referencescounter"/>
          <w:rFonts w:cstheme="minorHAnsi"/>
        </w:rPr>
        <w:t>20.</w:t>
      </w:r>
      <w:r w:rsidR="00FB6341" w:rsidRPr="00FB6341">
        <w:rPr>
          <w:rStyle w:val="c-article-referencescounter"/>
          <w:rFonts w:cstheme="minorHAnsi"/>
        </w:rPr>
        <w:t xml:space="preserve"> </w:t>
      </w:r>
      <w:proofErr w:type="spellStart"/>
      <w:r w:rsidRPr="00FB6341">
        <w:rPr>
          <w:rFonts w:cstheme="minorHAnsi"/>
        </w:rPr>
        <w:t>Hoecker</w:t>
      </w:r>
      <w:proofErr w:type="spellEnd"/>
      <w:r w:rsidRPr="00FB6341">
        <w:rPr>
          <w:rFonts w:cstheme="minorHAnsi"/>
        </w:rPr>
        <w:t>, A. et al. TMVA—toolkit for multivariate data analysis. Preprint at </w:t>
      </w:r>
      <w:hyperlink r:id="rId78" w:history="1">
        <w:r w:rsidRPr="00FB6341">
          <w:rPr>
            <w:rStyle w:val="Hyperlink"/>
            <w:rFonts w:eastAsiaTheme="majorEastAsia" w:cstheme="minorHAnsi"/>
            <w:color w:val="006699"/>
          </w:rPr>
          <w:t>https://arxiv.org/abs/physics/0703039</w:t>
        </w:r>
      </w:hyperlink>
      <w:r w:rsidRPr="00FB6341">
        <w:rPr>
          <w:rFonts w:cstheme="minorHAnsi"/>
        </w:rPr>
        <w:t> (2007).</w:t>
      </w:r>
    </w:p>
    <w:p w14:paraId="42E57DD6" w14:textId="7F489830" w:rsidR="005F2AFA" w:rsidRPr="00FB6341" w:rsidRDefault="005F2AFA" w:rsidP="00FB6341">
      <w:pPr>
        <w:spacing w:after="0"/>
        <w:ind w:left="630" w:hanging="630"/>
        <w:rPr>
          <w:rFonts w:cstheme="minorHAnsi"/>
        </w:rPr>
      </w:pPr>
      <w:r w:rsidRPr="00FB6341">
        <w:rPr>
          <w:rStyle w:val="c-article-referencescounter"/>
          <w:rFonts w:cstheme="minorHAnsi"/>
        </w:rPr>
        <w:t>21.</w:t>
      </w:r>
      <w:r w:rsidR="00FB6341" w:rsidRPr="00FB6341">
        <w:rPr>
          <w:rStyle w:val="c-article-referencescounter"/>
          <w:rFonts w:cstheme="minorHAnsi"/>
        </w:rPr>
        <w:t xml:space="preserve"> </w:t>
      </w:r>
      <w:r w:rsidRPr="00FB6341">
        <w:rPr>
          <w:rFonts w:cstheme="minorHAnsi"/>
        </w:rPr>
        <w:t>Amole, C. et al. In situ electromagnetic field diagnostics with an electron plasma in a Penning-</w:t>
      </w:r>
      <w:proofErr w:type="spellStart"/>
      <w:r w:rsidRPr="00FB6341">
        <w:rPr>
          <w:rFonts w:cstheme="minorHAnsi"/>
        </w:rPr>
        <w:t>Malmberg</w:t>
      </w:r>
      <w:proofErr w:type="spellEnd"/>
      <w:r w:rsidRPr="00FB6341">
        <w:rPr>
          <w:rFonts w:cstheme="minorHAnsi"/>
        </w:rPr>
        <w:t xml:space="preserve"> trap. </w:t>
      </w:r>
      <w:r w:rsidRPr="00FB6341">
        <w:rPr>
          <w:rFonts w:cstheme="minorHAnsi"/>
          <w:i/>
          <w:iCs/>
        </w:rPr>
        <w:t>New J. Phys</w:t>
      </w:r>
      <w:r w:rsidRPr="00FB6341">
        <w:rPr>
          <w:rFonts w:cstheme="minorHAnsi"/>
        </w:rPr>
        <w:t>. </w:t>
      </w:r>
      <w:r w:rsidRPr="00FB6341">
        <w:rPr>
          <w:rFonts w:cstheme="minorHAnsi"/>
          <w:b/>
          <w:bCs/>
        </w:rPr>
        <w:t>16</w:t>
      </w:r>
      <w:r w:rsidRPr="00FB6341">
        <w:rPr>
          <w:rFonts w:cstheme="minorHAnsi"/>
        </w:rPr>
        <w:t>, 013037 (2014).</w:t>
      </w:r>
    </w:p>
    <w:p w14:paraId="6D880676" w14:textId="2359D5DA" w:rsidR="005F2AFA" w:rsidRPr="00FB6341" w:rsidRDefault="005F2AFA" w:rsidP="00FB6341">
      <w:pPr>
        <w:spacing w:after="0"/>
        <w:ind w:left="630" w:hanging="630"/>
        <w:rPr>
          <w:rFonts w:cstheme="minorHAnsi"/>
        </w:rPr>
      </w:pPr>
      <w:r w:rsidRPr="00FB6341">
        <w:rPr>
          <w:rStyle w:val="c-article-referencescounter"/>
          <w:rFonts w:cstheme="minorHAnsi"/>
        </w:rPr>
        <w:t>22.</w:t>
      </w:r>
      <w:r w:rsidR="00FB6341" w:rsidRPr="00FB6341">
        <w:rPr>
          <w:rStyle w:val="c-article-referencescounter"/>
          <w:rFonts w:cstheme="minorHAnsi"/>
        </w:rPr>
        <w:t xml:space="preserve"> </w:t>
      </w:r>
      <w:r w:rsidRPr="00FB6341">
        <w:rPr>
          <w:rFonts w:cstheme="minorHAnsi"/>
        </w:rPr>
        <w:t>Andresen, G. B. et al. Confinement of antihydrogen for 1000 seconds. </w:t>
      </w:r>
      <w:r w:rsidRPr="00FB6341">
        <w:rPr>
          <w:rFonts w:cstheme="minorHAnsi"/>
          <w:i/>
          <w:iCs/>
        </w:rPr>
        <w:t>Nat. Phys</w:t>
      </w:r>
      <w:r w:rsidRPr="00FB6341">
        <w:rPr>
          <w:rFonts w:cstheme="minorHAnsi"/>
        </w:rPr>
        <w:t>. </w:t>
      </w:r>
      <w:r w:rsidRPr="00FB6341">
        <w:rPr>
          <w:rFonts w:cstheme="minorHAnsi"/>
          <w:b/>
          <w:bCs/>
        </w:rPr>
        <w:t>7</w:t>
      </w:r>
      <w:r w:rsidRPr="00FB6341">
        <w:rPr>
          <w:rFonts w:cstheme="minorHAnsi"/>
        </w:rPr>
        <w:t>, 558–564 (2011).</w:t>
      </w:r>
    </w:p>
    <w:p w14:paraId="4D154F23" w14:textId="4987B1FD" w:rsidR="005F2AFA" w:rsidRPr="00FB6341" w:rsidRDefault="005F2AFA" w:rsidP="00FB6341">
      <w:pPr>
        <w:spacing w:after="0"/>
        <w:ind w:left="630" w:hanging="630"/>
        <w:rPr>
          <w:rFonts w:cstheme="minorHAnsi"/>
        </w:rPr>
      </w:pPr>
      <w:r w:rsidRPr="00FB6341">
        <w:rPr>
          <w:rStyle w:val="c-article-referencescounter"/>
          <w:rFonts w:cstheme="minorHAnsi"/>
        </w:rPr>
        <w:t>23.</w:t>
      </w:r>
      <w:r w:rsidR="00FB6341" w:rsidRPr="00FB6341">
        <w:rPr>
          <w:rStyle w:val="c-article-referencescounter"/>
          <w:rFonts w:cstheme="minorHAnsi"/>
        </w:rPr>
        <w:t xml:space="preserve"> </w:t>
      </w:r>
      <w:proofErr w:type="spellStart"/>
      <w:r w:rsidRPr="00FB6341">
        <w:rPr>
          <w:rFonts w:cstheme="minorHAnsi"/>
        </w:rPr>
        <w:t>Smorra</w:t>
      </w:r>
      <w:proofErr w:type="spellEnd"/>
      <w:r w:rsidRPr="00FB6341">
        <w:rPr>
          <w:rFonts w:cstheme="minorHAnsi"/>
        </w:rPr>
        <w:t>, C. et al. A parts-per-billion measurement of the antiproton magnetic moment. </w:t>
      </w:r>
      <w:r w:rsidRPr="00FB6341">
        <w:rPr>
          <w:rFonts w:cstheme="minorHAnsi"/>
          <w:i/>
          <w:iCs/>
        </w:rPr>
        <w:t>Nature</w:t>
      </w:r>
      <w:r w:rsidRPr="00FB6341">
        <w:rPr>
          <w:rFonts w:cstheme="minorHAnsi"/>
        </w:rPr>
        <w:t> </w:t>
      </w:r>
      <w:r w:rsidRPr="00FB6341">
        <w:rPr>
          <w:rFonts w:cstheme="minorHAnsi"/>
          <w:b/>
          <w:bCs/>
        </w:rPr>
        <w:t>550</w:t>
      </w:r>
      <w:r w:rsidRPr="00FB6341">
        <w:rPr>
          <w:rFonts w:cstheme="minorHAnsi"/>
        </w:rPr>
        <w:t>, 371–374 (2017).</w:t>
      </w:r>
    </w:p>
    <w:p w14:paraId="197BA39C" w14:textId="4A0E431E" w:rsidR="005F2AFA" w:rsidRPr="00FB6341" w:rsidRDefault="005F2AFA" w:rsidP="00FB6341">
      <w:pPr>
        <w:spacing w:after="0"/>
        <w:ind w:left="630" w:hanging="630"/>
        <w:rPr>
          <w:rFonts w:cstheme="minorHAnsi"/>
        </w:rPr>
      </w:pPr>
      <w:r w:rsidRPr="00FB6341">
        <w:rPr>
          <w:rStyle w:val="c-article-referencescounter"/>
          <w:rFonts w:cstheme="minorHAnsi"/>
        </w:rPr>
        <w:t>24.</w:t>
      </w:r>
      <w:r w:rsidR="00FB6341" w:rsidRPr="00FB6341">
        <w:rPr>
          <w:rStyle w:val="c-article-referencescounter"/>
          <w:rFonts w:cstheme="minorHAnsi"/>
        </w:rPr>
        <w:t xml:space="preserve"> </w:t>
      </w:r>
      <w:r w:rsidRPr="00FB6341">
        <w:rPr>
          <w:rFonts w:cstheme="minorHAnsi"/>
        </w:rPr>
        <w:t>Kuroda, N. et al. A source of antihydrogen for in-flight hyperfine spectroscopy. </w:t>
      </w:r>
      <w:r w:rsidRPr="00FB6341">
        <w:rPr>
          <w:rFonts w:cstheme="minorHAnsi"/>
          <w:i/>
          <w:iCs/>
        </w:rPr>
        <w:t xml:space="preserve">Nat. </w:t>
      </w:r>
      <w:proofErr w:type="spellStart"/>
      <w:r w:rsidRPr="00FB6341">
        <w:rPr>
          <w:rFonts w:cstheme="minorHAnsi"/>
          <w:i/>
          <w:iCs/>
        </w:rPr>
        <w:t>Commun</w:t>
      </w:r>
      <w:proofErr w:type="spellEnd"/>
      <w:r w:rsidRPr="00FB6341">
        <w:rPr>
          <w:rFonts w:cstheme="minorHAnsi"/>
        </w:rPr>
        <w:t>. </w:t>
      </w:r>
      <w:r w:rsidRPr="00FB6341">
        <w:rPr>
          <w:rFonts w:cstheme="minorHAnsi"/>
          <w:b/>
          <w:bCs/>
        </w:rPr>
        <w:t>5</w:t>
      </w:r>
      <w:r w:rsidRPr="00FB6341">
        <w:rPr>
          <w:rFonts w:cstheme="minorHAnsi"/>
        </w:rPr>
        <w:t>, 3089 (2014).</w:t>
      </w:r>
    </w:p>
    <w:p w14:paraId="52BCD582" w14:textId="0FECC979" w:rsidR="005F2AFA" w:rsidRPr="00FB6341" w:rsidRDefault="005F2AFA" w:rsidP="00FB6341">
      <w:pPr>
        <w:spacing w:after="0"/>
        <w:ind w:left="630" w:hanging="630"/>
        <w:rPr>
          <w:rFonts w:cstheme="minorHAnsi"/>
        </w:rPr>
      </w:pPr>
      <w:r w:rsidRPr="00FB6341">
        <w:rPr>
          <w:rStyle w:val="c-article-referencescounter"/>
          <w:rFonts w:cstheme="minorHAnsi"/>
        </w:rPr>
        <w:t>25.</w:t>
      </w:r>
      <w:r w:rsidR="00FB6341" w:rsidRPr="00FB6341">
        <w:rPr>
          <w:rStyle w:val="c-article-referencescounter"/>
          <w:rFonts w:cstheme="minorHAnsi"/>
        </w:rPr>
        <w:t xml:space="preserve"> </w:t>
      </w:r>
      <w:proofErr w:type="spellStart"/>
      <w:r w:rsidRPr="00FB6341">
        <w:rPr>
          <w:rFonts w:cstheme="minorHAnsi"/>
        </w:rPr>
        <w:t>Gabrielse</w:t>
      </w:r>
      <w:proofErr w:type="spellEnd"/>
      <w:r w:rsidRPr="00FB6341">
        <w:rPr>
          <w:rFonts w:cstheme="minorHAnsi"/>
        </w:rPr>
        <w:t>, G. et al. Trapped antihydrogen in its ground state. </w:t>
      </w:r>
      <w:r w:rsidRPr="00FB6341">
        <w:rPr>
          <w:rFonts w:cstheme="minorHAnsi"/>
          <w:i/>
          <w:iCs/>
        </w:rPr>
        <w:t>Phys. Rev. Lett</w:t>
      </w:r>
      <w:r w:rsidRPr="00FB6341">
        <w:rPr>
          <w:rFonts w:cstheme="minorHAnsi"/>
        </w:rPr>
        <w:t>. </w:t>
      </w:r>
      <w:r w:rsidRPr="00FB6341">
        <w:rPr>
          <w:rFonts w:cstheme="minorHAnsi"/>
          <w:b/>
          <w:bCs/>
        </w:rPr>
        <w:t>108</w:t>
      </w:r>
      <w:r w:rsidRPr="00FB6341">
        <w:rPr>
          <w:rFonts w:cstheme="minorHAnsi"/>
        </w:rPr>
        <w:t>, 113002 (2012).</w:t>
      </w:r>
    </w:p>
    <w:p w14:paraId="5EE8D403" w14:textId="297997C4" w:rsidR="005F2AFA" w:rsidRPr="00FB6341" w:rsidRDefault="005F2AFA" w:rsidP="00FB6341">
      <w:pPr>
        <w:spacing w:after="0"/>
        <w:ind w:left="630" w:hanging="630"/>
        <w:rPr>
          <w:rFonts w:cstheme="minorHAnsi"/>
        </w:rPr>
      </w:pPr>
      <w:r w:rsidRPr="00FB6341">
        <w:rPr>
          <w:rStyle w:val="c-article-referencescounter"/>
          <w:rFonts w:cstheme="minorHAnsi"/>
        </w:rPr>
        <w:t>26.</w:t>
      </w:r>
      <w:r w:rsidR="00FB6341" w:rsidRPr="00FB6341">
        <w:rPr>
          <w:rStyle w:val="c-article-referencescounter"/>
          <w:rFonts w:cstheme="minorHAnsi"/>
        </w:rPr>
        <w:t xml:space="preserve"> </w:t>
      </w:r>
      <w:proofErr w:type="spellStart"/>
      <w:r w:rsidRPr="00FB6341">
        <w:rPr>
          <w:rFonts w:cstheme="minorHAnsi"/>
        </w:rPr>
        <w:t>Doser</w:t>
      </w:r>
      <w:proofErr w:type="spellEnd"/>
      <w:r w:rsidRPr="00FB6341">
        <w:rPr>
          <w:rFonts w:cstheme="minorHAnsi"/>
        </w:rPr>
        <w:t>, M. et al. Exploring the WEP with a pulsed cold beam of antihydrogen. </w:t>
      </w:r>
      <w:r w:rsidRPr="00FB6341">
        <w:rPr>
          <w:rFonts w:cstheme="minorHAnsi"/>
          <w:i/>
          <w:iCs/>
        </w:rPr>
        <w:t xml:space="preserve">Class. Quantum </w:t>
      </w:r>
      <w:proofErr w:type="spellStart"/>
      <w:r w:rsidRPr="00FB6341">
        <w:rPr>
          <w:rFonts w:cstheme="minorHAnsi"/>
          <w:i/>
          <w:iCs/>
        </w:rPr>
        <w:t>Grav</w:t>
      </w:r>
      <w:proofErr w:type="spellEnd"/>
      <w:r w:rsidRPr="00FB6341">
        <w:rPr>
          <w:rFonts w:cstheme="minorHAnsi"/>
        </w:rPr>
        <w:t>. </w:t>
      </w:r>
      <w:r w:rsidRPr="00FB6341">
        <w:rPr>
          <w:rFonts w:cstheme="minorHAnsi"/>
          <w:b/>
          <w:bCs/>
        </w:rPr>
        <w:t>29</w:t>
      </w:r>
      <w:r w:rsidRPr="00FB6341">
        <w:rPr>
          <w:rFonts w:cstheme="minorHAnsi"/>
        </w:rPr>
        <w:t>, 184009 (2012).</w:t>
      </w:r>
    </w:p>
    <w:p w14:paraId="177A8140" w14:textId="75D53BC0" w:rsidR="005F2AFA" w:rsidRPr="00FB6341" w:rsidRDefault="005F2AFA" w:rsidP="00FB6341">
      <w:pPr>
        <w:spacing w:after="0"/>
        <w:ind w:left="630" w:hanging="630"/>
        <w:rPr>
          <w:rFonts w:cstheme="minorHAnsi"/>
        </w:rPr>
      </w:pPr>
      <w:r w:rsidRPr="00FB6341">
        <w:rPr>
          <w:rStyle w:val="c-article-referencescounter"/>
          <w:rFonts w:cstheme="minorHAnsi"/>
        </w:rPr>
        <w:t>27.</w:t>
      </w:r>
      <w:r w:rsidR="00FB6341" w:rsidRPr="00FB6341">
        <w:rPr>
          <w:rStyle w:val="c-article-referencescounter"/>
          <w:rFonts w:cstheme="minorHAnsi"/>
        </w:rPr>
        <w:t xml:space="preserve"> </w:t>
      </w:r>
      <w:r w:rsidRPr="00FB6341">
        <w:rPr>
          <w:rFonts w:cstheme="minorHAnsi"/>
        </w:rPr>
        <w:t>Pérez, P. et al. The GBAR antimatter gravity experiment. </w:t>
      </w:r>
      <w:proofErr w:type="spellStart"/>
      <w:r w:rsidRPr="00FB6341">
        <w:rPr>
          <w:rFonts w:cstheme="minorHAnsi"/>
          <w:i/>
          <w:iCs/>
        </w:rPr>
        <w:t>Hyperf</w:t>
      </w:r>
      <w:proofErr w:type="spellEnd"/>
      <w:r w:rsidRPr="00FB6341">
        <w:rPr>
          <w:rFonts w:cstheme="minorHAnsi"/>
          <w:i/>
          <w:iCs/>
        </w:rPr>
        <w:t>. Interact</w:t>
      </w:r>
      <w:r w:rsidRPr="00FB6341">
        <w:rPr>
          <w:rFonts w:cstheme="minorHAnsi"/>
        </w:rPr>
        <w:t>. </w:t>
      </w:r>
      <w:r w:rsidRPr="00FB6341">
        <w:rPr>
          <w:rFonts w:cstheme="minorHAnsi"/>
          <w:b/>
          <w:bCs/>
        </w:rPr>
        <w:t>233</w:t>
      </w:r>
      <w:r w:rsidRPr="00FB6341">
        <w:rPr>
          <w:rFonts w:cstheme="minorHAnsi"/>
        </w:rPr>
        <w:t>, 21–27 (2015).</w:t>
      </w:r>
    </w:p>
    <w:p w14:paraId="767C3C03" w14:textId="64462885" w:rsidR="005F2AFA" w:rsidRPr="00FB6341" w:rsidRDefault="005F2AFA" w:rsidP="00FB6341">
      <w:pPr>
        <w:spacing w:after="0"/>
        <w:ind w:left="630" w:hanging="630"/>
        <w:rPr>
          <w:rFonts w:cstheme="minorHAnsi"/>
        </w:rPr>
      </w:pPr>
      <w:r w:rsidRPr="00FB6341">
        <w:rPr>
          <w:rStyle w:val="c-article-referencescounter"/>
          <w:rFonts w:cstheme="minorHAnsi"/>
        </w:rPr>
        <w:t>28.</w:t>
      </w:r>
      <w:r w:rsidR="00FB6341" w:rsidRPr="00FB6341">
        <w:rPr>
          <w:rStyle w:val="c-article-referencescounter"/>
          <w:rFonts w:cstheme="minorHAnsi"/>
        </w:rPr>
        <w:t xml:space="preserve"> </w:t>
      </w:r>
      <w:proofErr w:type="spellStart"/>
      <w:r w:rsidRPr="00FB6341">
        <w:rPr>
          <w:rFonts w:cstheme="minorHAnsi"/>
        </w:rPr>
        <w:t>Parthey</w:t>
      </w:r>
      <w:proofErr w:type="spellEnd"/>
      <w:r w:rsidRPr="00FB6341">
        <w:rPr>
          <w:rFonts w:cstheme="minorHAnsi"/>
        </w:rPr>
        <w:t>, G. et al. Improved measurement on the hydrogen 1S–2S spectroscopy. </w:t>
      </w:r>
      <w:r w:rsidRPr="00FB6341">
        <w:rPr>
          <w:rFonts w:cstheme="minorHAnsi"/>
          <w:i/>
          <w:iCs/>
        </w:rPr>
        <w:t>Phys. Rev. Lett</w:t>
      </w:r>
      <w:r w:rsidRPr="00FB6341">
        <w:rPr>
          <w:rFonts w:cstheme="minorHAnsi"/>
        </w:rPr>
        <w:t>. </w:t>
      </w:r>
      <w:r w:rsidRPr="00FB6341">
        <w:rPr>
          <w:rFonts w:cstheme="minorHAnsi"/>
          <w:b/>
          <w:bCs/>
        </w:rPr>
        <w:t>107</w:t>
      </w:r>
      <w:r w:rsidRPr="00FB6341">
        <w:rPr>
          <w:rFonts w:cstheme="minorHAnsi"/>
        </w:rPr>
        <w:t>, 203001 (2011).</w:t>
      </w:r>
    </w:p>
    <w:p w14:paraId="73884019" w14:textId="3CCDDB8C" w:rsidR="005F2AFA" w:rsidRPr="00FB6341" w:rsidRDefault="005F2AFA" w:rsidP="00FB6341">
      <w:pPr>
        <w:spacing w:after="0"/>
        <w:ind w:left="630" w:hanging="630"/>
        <w:rPr>
          <w:rFonts w:cstheme="minorHAnsi"/>
        </w:rPr>
      </w:pPr>
      <w:r w:rsidRPr="00FB6341">
        <w:rPr>
          <w:rStyle w:val="c-article-referencescounter"/>
          <w:rFonts w:cstheme="minorHAnsi"/>
        </w:rPr>
        <w:t>29.</w:t>
      </w:r>
      <w:r w:rsidR="00FB6341" w:rsidRPr="00FB6341">
        <w:rPr>
          <w:rStyle w:val="c-article-referencescounter"/>
          <w:rFonts w:cstheme="minorHAnsi"/>
        </w:rPr>
        <w:t xml:space="preserve"> </w:t>
      </w:r>
      <w:r w:rsidRPr="00FB6341">
        <w:rPr>
          <w:rFonts w:cstheme="minorHAnsi"/>
        </w:rPr>
        <w:t>Beyer, A. et al. The Rydberg constant and proton size from atomic hydrogen. </w:t>
      </w:r>
      <w:r w:rsidRPr="00FB6341">
        <w:rPr>
          <w:rFonts w:cstheme="minorHAnsi"/>
          <w:i/>
          <w:iCs/>
        </w:rPr>
        <w:t>Science</w:t>
      </w:r>
      <w:r w:rsidRPr="00FB6341">
        <w:rPr>
          <w:rFonts w:cstheme="minorHAnsi"/>
        </w:rPr>
        <w:t> </w:t>
      </w:r>
      <w:r w:rsidRPr="00FB6341">
        <w:rPr>
          <w:rFonts w:cstheme="minorHAnsi"/>
          <w:b/>
          <w:bCs/>
        </w:rPr>
        <w:t>358</w:t>
      </w:r>
      <w:r w:rsidRPr="00FB6341">
        <w:rPr>
          <w:rFonts w:cstheme="minorHAnsi"/>
        </w:rPr>
        <w:t>, 79–85 (2017).</w:t>
      </w:r>
    </w:p>
    <w:p w14:paraId="1168FB5A" w14:textId="087CDB64" w:rsidR="005F2AFA" w:rsidRPr="00FB6341" w:rsidRDefault="005F2AFA" w:rsidP="00FB6341">
      <w:pPr>
        <w:spacing w:after="0"/>
        <w:ind w:left="630" w:hanging="630"/>
        <w:rPr>
          <w:rFonts w:cstheme="minorHAnsi"/>
        </w:rPr>
      </w:pPr>
      <w:r w:rsidRPr="00FB6341">
        <w:rPr>
          <w:rStyle w:val="c-article-referencescounter"/>
          <w:rFonts w:cstheme="minorHAnsi"/>
        </w:rPr>
        <w:lastRenderedPageBreak/>
        <w:t>30.</w:t>
      </w:r>
      <w:r w:rsidR="00FB6341" w:rsidRPr="00FB6341">
        <w:rPr>
          <w:rStyle w:val="c-article-referencescounter"/>
          <w:rFonts w:cstheme="minorHAnsi"/>
        </w:rPr>
        <w:t xml:space="preserve"> </w:t>
      </w:r>
      <w:proofErr w:type="spellStart"/>
      <w:r w:rsidRPr="00FB6341">
        <w:rPr>
          <w:rFonts w:cstheme="minorHAnsi"/>
        </w:rPr>
        <w:t>Fleurbaey</w:t>
      </w:r>
      <w:proofErr w:type="spellEnd"/>
      <w:r w:rsidRPr="00FB6341">
        <w:rPr>
          <w:rFonts w:cstheme="minorHAnsi"/>
        </w:rPr>
        <w:t>, H. et al. New measurement of the 1S–3S transition frequency of hydrogen: contribution to the proton charge radius puzzle. </w:t>
      </w:r>
      <w:r w:rsidRPr="00FB6341">
        <w:rPr>
          <w:rFonts w:cstheme="minorHAnsi"/>
          <w:i/>
          <w:iCs/>
        </w:rPr>
        <w:t>Phys. Rev. Lett</w:t>
      </w:r>
      <w:r w:rsidRPr="00FB6341">
        <w:rPr>
          <w:rFonts w:cstheme="minorHAnsi"/>
        </w:rPr>
        <w:t>. </w:t>
      </w:r>
      <w:r w:rsidRPr="00FB6341">
        <w:rPr>
          <w:rFonts w:cstheme="minorHAnsi"/>
          <w:b/>
          <w:bCs/>
        </w:rPr>
        <w:t>120</w:t>
      </w:r>
      <w:r w:rsidRPr="00FB6341">
        <w:rPr>
          <w:rFonts w:cstheme="minorHAnsi"/>
        </w:rPr>
        <w:t>, 183001 (2018).</w:t>
      </w:r>
    </w:p>
    <w:p w14:paraId="165BD488" w14:textId="39C8491D" w:rsidR="005F2AFA" w:rsidRPr="00FB6341" w:rsidRDefault="005F2AFA" w:rsidP="00FB6341">
      <w:pPr>
        <w:spacing w:after="0"/>
        <w:ind w:left="630" w:hanging="630"/>
        <w:rPr>
          <w:rFonts w:cstheme="minorHAnsi"/>
        </w:rPr>
      </w:pPr>
      <w:r w:rsidRPr="00FB6341">
        <w:rPr>
          <w:rStyle w:val="c-article-referencescounter"/>
          <w:rFonts w:cstheme="minorHAnsi"/>
        </w:rPr>
        <w:t>31.</w:t>
      </w:r>
      <w:r w:rsidR="00FB6341" w:rsidRPr="00FB6341">
        <w:rPr>
          <w:rStyle w:val="c-article-referencescounter"/>
          <w:rFonts w:cstheme="minorHAnsi"/>
        </w:rPr>
        <w:t xml:space="preserve"> </w:t>
      </w:r>
      <w:r w:rsidRPr="00FB6341">
        <w:rPr>
          <w:rFonts w:cstheme="minorHAnsi"/>
        </w:rPr>
        <w:t>Mohr, P. J., Newell, D. B. &amp; Taylor, B. N. CODATA recommended values of the fundamental physical constants: 2014. </w:t>
      </w:r>
      <w:r w:rsidRPr="00FB6341">
        <w:rPr>
          <w:rFonts w:cstheme="minorHAnsi"/>
          <w:i/>
          <w:iCs/>
        </w:rPr>
        <w:t>Rev. Mod. Phys</w:t>
      </w:r>
      <w:r w:rsidRPr="00FB6341">
        <w:rPr>
          <w:rFonts w:cstheme="minorHAnsi"/>
        </w:rPr>
        <w:t>. </w:t>
      </w:r>
      <w:r w:rsidRPr="00FB6341">
        <w:rPr>
          <w:rFonts w:cstheme="minorHAnsi"/>
          <w:b/>
          <w:bCs/>
        </w:rPr>
        <w:t>88</w:t>
      </w:r>
      <w:r w:rsidRPr="00FB6341">
        <w:rPr>
          <w:rFonts w:cstheme="minorHAnsi"/>
        </w:rPr>
        <w:t>, 035009 (2016).</w:t>
      </w:r>
    </w:p>
    <w:p w14:paraId="49ECDFF3" w14:textId="07D4563E" w:rsidR="005F2AFA" w:rsidRPr="00FB6341" w:rsidRDefault="005F2AFA" w:rsidP="00FB6341">
      <w:pPr>
        <w:spacing w:after="0"/>
        <w:ind w:left="630" w:hanging="630"/>
        <w:rPr>
          <w:rFonts w:cstheme="minorHAnsi"/>
        </w:rPr>
      </w:pPr>
      <w:r w:rsidRPr="00FB6341">
        <w:rPr>
          <w:rStyle w:val="c-article-referencescounter"/>
          <w:rFonts w:cstheme="minorHAnsi"/>
        </w:rPr>
        <w:t>32.</w:t>
      </w:r>
      <w:r w:rsidR="00FB6341" w:rsidRPr="00FB6341">
        <w:rPr>
          <w:rStyle w:val="c-article-referencescounter"/>
          <w:rFonts w:cstheme="minorHAnsi"/>
        </w:rPr>
        <w:t xml:space="preserve"> </w:t>
      </w:r>
      <w:r w:rsidRPr="00FB6341">
        <w:rPr>
          <w:rFonts w:cstheme="minorHAnsi"/>
        </w:rPr>
        <w:t>Hamilton, P. et al. Antimatter interferometry for gravity measurements. </w:t>
      </w:r>
      <w:r w:rsidRPr="00FB6341">
        <w:rPr>
          <w:rFonts w:cstheme="minorHAnsi"/>
          <w:i/>
          <w:iCs/>
        </w:rPr>
        <w:t>Phys. Rev. Lett</w:t>
      </w:r>
      <w:r w:rsidRPr="00FB6341">
        <w:rPr>
          <w:rFonts w:cstheme="minorHAnsi"/>
        </w:rPr>
        <w:t>. </w:t>
      </w:r>
      <w:r w:rsidRPr="00FB6341">
        <w:rPr>
          <w:rFonts w:cstheme="minorHAnsi"/>
          <w:b/>
          <w:bCs/>
        </w:rPr>
        <w:t>112</w:t>
      </w:r>
      <w:r w:rsidRPr="00FB6341">
        <w:rPr>
          <w:rFonts w:cstheme="minorHAnsi"/>
        </w:rPr>
        <w:t>, 121102 (2014).</w:t>
      </w:r>
    </w:p>
    <w:p w14:paraId="67C3814E" w14:textId="73ED83FE" w:rsidR="005F2AFA" w:rsidRPr="00FB6341" w:rsidRDefault="005F2AFA" w:rsidP="00FB6341">
      <w:pPr>
        <w:spacing w:after="0"/>
        <w:ind w:left="630" w:hanging="630"/>
        <w:rPr>
          <w:rFonts w:cstheme="minorHAnsi"/>
        </w:rPr>
      </w:pPr>
      <w:r w:rsidRPr="00FB6341">
        <w:rPr>
          <w:rStyle w:val="c-article-referencescounter"/>
          <w:rFonts w:cstheme="minorHAnsi"/>
        </w:rPr>
        <w:t>33.</w:t>
      </w:r>
      <w:r w:rsidR="00FB6341" w:rsidRPr="00FB6341">
        <w:rPr>
          <w:rStyle w:val="c-article-referencescounter"/>
          <w:rFonts w:cstheme="minorHAnsi"/>
        </w:rPr>
        <w:t xml:space="preserve"> </w:t>
      </w:r>
      <w:r w:rsidRPr="00FB6341">
        <w:rPr>
          <w:rFonts w:cstheme="minorHAnsi"/>
        </w:rPr>
        <w:t>Andresen, G. B. et al. The ALPHA detector: module production and assembly. </w:t>
      </w:r>
      <w:r w:rsidRPr="00FB6341">
        <w:rPr>
          <w:rFonts w:cstheme="minorHAnsi"/>
          <w:i/>
          <w:iCs/>
        </w:rPr>
        <w:t xml:space="preserve">J. </w:t>
      </w:r>
      <w:proofErr w:type="spellStart"/>
      <w:r w:rsidRPr="00FB6341">
        <w:rPr>
          <w:rFonts w:cstheme="minorHAnsi"/>
          <w:i/>
          <w:iCs/>
        </w:rPr>
        <w:t>Instrum</w:t>
      </w:r>
      <w:proofErr w:type="spellEnd"/>
      <w:r w:rsidRPr="00FB6341">
        <w:rPr>
          <w:rFonts w:cstheme="minorHAnsi"/>
        </w:rPr>
        <w:t>. </w:t>
      </w:r>
      <w:r w:rsidRPr="00FB6341">
        <w:rPr>
          <w:rFonts w:cstheme="minorHAnsi"/>
          <w:b/>
          <w:bCs/>
        </w:rPr>
        <w:t>7</w:t>
      </w:r>
      <w:r w:rsidRPr="00FB6341">
        <w:rPr>
          <w:rFonts w:cstheme="minorHAnsi"/>
        </w:rPr>
        <w:t>, C01051 (2011).</w:t>
      </w:r>
    </w:p>
    <w:p w14:paraId="6C0145C8" w14:textId="4B2063FB" w:rsidR="005F2AFA" w:rsidRPr="00FB6341" w:rsidRDefault="005F2AFA" w:rsidP="00FB6341">
      <w:pPr>
        <w:spacing w:after="0"/>
        <w:ind w:left="630" w:hanging="630"/>
        <w:rPr>
          <w:rFonts w:cstheme="minorHAnsi"/>
        </w:rPr>
      </w:pPr>
      <w:r w:rsidRPr="00FB6341">
        <w:rPr>
          <w:rStyle w:val="c-article-referencescounter"/>
          <w:rFonts w:cstheme="minorHAnsi"/>
        </w:rPr>
        <w:t>34.</w:t>
      </w:r>
      <w:r w:rsidR="00FB6341" w:rsidRPr="00FB6341">
        <w:rPr>
          <w:rStyle w:val="c-article-referencescounter"/>
          <w:rFonts w:cstheme="minorHAnsi"/>
        </w:rPr>
        <w:t xml:space="preserve"> </w:t>
      </w:r>
      <w:r w:rsidRPr="00FB6341">
        <w:rPr>
          <w:rFonts w:cstheme="minorHAnsi"/>
        </w:rPr>
        <w:t xml:space="preserve">Rasmussen, C. Ø., Madsen, N. &amp; </w:t>
      </w:r>
      <w:proofErr w:type="spellStart"/>
      <w:r w:rsidRPr="00FB6341">
        <w:rPr>
          <w:rFonts w:cstheme="minorHAnsi"/>
        </w:rPr>
        <w:t>Robicheaux</w:t>
      </w:r>
      <w:proofErr w:type="spellEnd"/>
      <w:r w:rsidRPr="00FB6341">
        <w:rPr>
          <w:rFonts w:cstheme="minorHAnsi"/>
        </w:rPr>
        <w:t>, F. Aspects of 1S–2S spectroscopy of trapped antihydrogen atoms. </w:t>
      </w:r>
      <w:r w:rsidRPr="00FB6341">
        <w:rPr>
          <w:rFonts w:cstheme="minorHAnsi"/>
          <w:i/>
          <w:iCs/>
        </w:rPr>
        <w:t>J. Phys. B</w:t>
      </w:r>
      <w:r w:rsidRPr="00FB6341">
        <w:rPr>
          <w:rFonts w:cstheme="minorHAnsi"/>
        </w:rPr>
        <w:t> </w:t>
      </w:r>
      <w:r w:rsidRPr="00FB6341">
        <w:rPr>
          <w:rFonts w:cstheme="minorHAnsi"/>
          <w:b/>
          <w:bCs/>
        </w:rPr>
        <w:t>50</w:t>
      </w:r>
      <w:r w:rsidRPr="00FB6341">
        <w:rPr>
          <w:rFonts w:cstheme="minorHAnsi"/>
        </w:rPr>
        <w:t>, 184002 (2017).</w:t>
      </w:r>
    </w:p>
    <w:p w14:paraId="208EE949" w14:textId="77777777" w:rsidR="005F2AFA" w:rsidRPr="00FB6341" w:rsidRDefault="005F2AFA" w:rsidP="00FB6341">
      <w:pPr>
        <w:pStyle w:val="Heading1"/>
        <w:rPr>
          <w:rFonts w:asciiTheme="minorHAnsi" w:hAnsiTheme="minorHAnsi" w:cstheme="minorHAnsi"/>
        </w:rPr>
      </w:pPr>
      <w:r w:rsidRPr="00FB6341">
        <w:rPr>
          <w:rFonts w:asciiTheme="minorHAnsi" w:hAnsiTheme="minorHAnsi" w:cstheme="minorHAnsi"/>
        </w:rPr>
        <w:t>Acknowledgements</w:t>
      </w:r>
    </w:p>
    <w:p w14:paraId="2598561C" w14:textId="77777777" w:rsidR="005F2AFA" w:rsidRPr="00FB6341" w:rsidRDefault="005F2AFA" w:rsidP="005F2AFA">
      <w:pPr>
        <w:pStyle w:val="NormalWeb"/>
        <w:spacing w:before="0" w:beforeAutospacing="0" w:after="420" w:afterAutospacing="0"/>
        <w:rPr>
          <w:rFonts w:asciiTheme="minorHAnsi" w:hAnsiTheme="minorHAnsi" w:cstheme="minorHAnsi"/>
        </w:rPr>
      </w:pPr>
      <w:r w:rsidRPr="00FB6341">
        <w:rPr>
          <w:rFonts w:asciiTheme="minorHAnsi" w:hAnsiTheme="minorHAnsi" w:cstheme="minorHAnsi"/>
        </w:rPr>
        <w:t xml:space="preserve">All authors are members of the ALPHA Collaboration. This work was supported by: the European Research Council through its Advanced Grant </w:t>
      </w:r>
      <w:proofErr w:type="spellStart"/>
      <w:r w:rsidRPr="00FB6341">
        <w:rPr>
          <w:rFonts w:asciiTheme="minorHAnsi" w:hAnsiTheme="minorHAnsi" w:cstheme="minorHAnsi"/>
        </w:rPr>
        <w:t>programme</w:t>
      </w:r>
      <w:proofErr w:type="spellEnd"/>
      <w:r w:rsidRPr="00FB6341">
        <w:rPr>
          <w:rFonts w:asciiTheme="minorHAnsi" w:hAnsiTheme="minorHAnsi" w:cstheme="minorHAnsi"/>
        </w:rPr>
        <w:t xml:space="preserve"> (to J.S.H.); </w:t>
      </w:r>
      <w:proofErr w:type="spellStart"/>
      <w:r w:rsidRPr="00FB6341">
        <w:rPr>
          <w:rFonts w:asciiTheme="minorHAnsi" w:hAnsiTheme="minorHAnsi" w:cstheme="minorHAnsi"/>
        </w:rPr>
        <w:t>CNPq</w:t>
      </w:r>
      <w:proofErr w:type="spellEnd"/>
      <w:r w:rsidRPr="00FB6341">
        <w:rPr>
          <w:rFonts w:asciiTheme="minorHAnsi" w:hAnsiTheme="minorHAnsi" w:cstheme="minorHAnsi"/>
        </w:rPr>
        <w:t xml:space="preserve">, FAPERJ, RENAFAE (Brazil); NSERC, CFI, NRC/TRIUMF, EHPDS/EHDRS (Canada); FNU (Nice Centre), Carlsberg Foundation (Denmark); ISF (Israel); STFC, EPSRC, the Royal Society and the Leverhulme Trust (UK); DOE, NSF (USA); and VR (Sweden). We are grateful for the efforts of the CERN Antiproton Decelerator team, without which these experiments could not have taken place. We thank P. </w:t>
      </w:r>
      <w:proofErr w:type="spellStart"/>
      <w:r w:rsidRPr="00FB6341">
        <w:rPr>
          <w:rFonts w:asciiTheme="minorHAnsi" w:hAnsiTheme="minorHAnsi" w:cstheme="minorHAnsi"/>
        </w:rPr>
        <w:t>Djuricanin</w:t>
      </w:r>
      <w:proofErr w:type="spellEnd"/>
      <w:r w:rsidRPr="00FB6341">
        <w:rPr>
          <w:rFonts w:asciiTheme="minorHAnsi" w:hAnsiTheme="minorHAnsi" w:cstheme="minorHAnsi"/>
        </w:rPr>
        <w:t xml:space="preserve"> (University of British Columbia) for his extensive help with the laser system. We thank J. </w:t>
      </w:r>
      <w:proofErr w:type="spellStart"/>
      <w:r w:rsidRPr="00FB6341">
        <w:rPr>
          <w:rFonts w:asciiTheme="minorHAnsi" w:hAnsiTheme="minorHAnsi" w:cstheme="minorHAnsi"/>
        </w:rPr>
        <w:t>Tonoli</w:t>
      </w:r>
      <w:proofErr w:type="spellEnd"/>
      <w:r w:rsidRPr="00FB6341">
        <w:rPr>
          <w:rFonts w:asciiTheme="minorHAnsi" w:hAnsiTheme="minorHAnsi" w:cstheme="minorHAnsi"/>
        </w:rPr>
        <w:t xml:space="preserve"> (CERN) and his staff as well as T. </w:t>
      </w:r>
      <w:proofErr w:type="spellStart"/>
      <w:r w:rsidRPr="00FB6341">
        <w:rPr>
          <w:rFonts w:asciiTheme="minorHAnsi" w:hAnsiTheme="minorHAnsi" w:cstheme="minorHAnsi"/>
        </w:rPr>
        <w:t>Mittertreiner</w:t>
      </w:r>
      <w:proofErr w:type="spellEnd"/>
      <w:r w:rsidRPr="00FB6341">
        <w:rPr>
          <w:rFonts w:asciiTheme="minorHAnsi" w:hAnsiTheme="minorHAnsi" w:cstheme="minorHAnsi"/>
        </w:rPr>
        <w:t xml:space="preserve"> (University of British Columbia) and his staff for extensive, time-critical help with machining and electrical works. We thank the staff of the Superconducting Magnet Division at Brookhaven National Laboratory for collaboration and fabrication of the trapping magnets. We thank C. Marshall (TRIUMF) for work on the ALPHA-2 cryostat. We thank D. </w:t>
      </w:r>
      <w:proofErr w:type="spellStart"/>
      <w:r w:rsidRPr="00FB6341">
        <w:rPr>
          <w:rFonts w:asciiTheme="minorHAnsi" w:hAnsiTheme="minorHAnsi" w:cstheme="minorHAnsi"/>
        </w:rPr>
        <w:t>Tommasini</w:t>
      </w:r>
      <w:proofErr w:type="spellEnd"/>
      <w:r w:rsidRPr="00FB6341">
        <w:rPr>
          <w:rFonts w:asciiTheme="minorHAnsi" w:hAnsiTheme="minorHAnsi" w:cstheme="minorHAnsi"/>
        </w:rPr>
        <w:t xml:space="preserve"> and A Milanese (CERN) for the fabrication of conventional magnets for ALPHA-2. We thank F. </w:t>
      </w:r>
      <w:proofErr w:type="spellStart"/>
      <w:r w:rsidRPr="00FB6341">
        <w:rPr>
          <w:rFonts w:asciiTheme="minorHAnsi" w:hAnsiTheme="minorHAnsi" w:cstheme="minorHAnsi"/>
        </w:rPr>
        <w:t>Besenbacher</w:t>
      </w:r>
      <w:proofErr w:type="spellEnd"/>
      <w:r w:rsidRPr="00FB6341">
        <w:rPr>
          <w:rFonts w:asciiTheme="minorHAnsi" w:hAnsiTheme="minorHAnsi" w:cstheme="minorHAnsi"/>
        </w:rPr>
        <w:t xml:space="preserve"> (Aarhus University) for timely support in procuring the ALPHA-2 external solenoid. We thank T. Miller (Ohio) for advice on the initial development of the pulsed laser system.</w:t>
      </w:r>
    </w:p>
    <w:p w14:paraId="5C9FA21D" w14:textId="77777777" w:rsidR="00617C12" w:rsidRPr="00FB6341" w:rsidRDefault="00617C12" w:rsidP="000A7622">
      <w:pPr>
        <w:rPr>
          <w:rFonts w:cstheme="minorHAnsi"/>
        </w:rPr>
      </w:pPr>
    </w:p>
    <w:sectPr w:rsidR="00617C12" w:rsidRPr="00FB6341" w:rsidSect="00D64EFB">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BC52AD"/>
    <w:multiLevelType w:val="multilevel"/>
    <w:tmpl w:val="0486CF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699E12D1"/>
    <w:multiLevelType w:val="multilevel"/>
    <w:tmpl w:val="45B47B6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7DCC3C14"/>
    <w:multiLevelType w:val="hybridMultilevel"/>
    <w:tmpl w:val="03041046"/>
    <w:lvl w:ilvl="0" w:tplc="F78671F4">
      <w:start w:val="1"/>
      <w:numFmt w:val="decimal"/>
      <w:lvlText w:val="%1."/>
      <w:lvlJc w:val="left"/>
      <w:pPr>
        <w:ind w:left="720" w:hanging="360"/>
      </w:pPr>
      <w:rPr>
        <w:rFonts w:ascii="Times" w:hAnsi="Times" w:cs="Time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ocumentProtection w:edit="readOnly" w:formatting="1" w:enforcement="1" w:cryptProviderType="rsaAES" w:cryptAlgorithmClass="hash" w:cryptAlgorithmType="typeAny" w:cryptAlgorithmSid="14" w:cryptSpinCount="100000" w:hash="jZeHQlSK9ZLtlddUdwaKeNMliw3p9XNEzNg/k/gegOXXk3o4SO6Tei0wTR7wKmqluTPS5X+m0ZWt+ikP3LV47w==" w:salt="JK3WGH6NWcfJvIYh5rSKrg=="/>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58F0"/>
    <w:rsid w:val="0000729D"/>
    <w:rsid w:val="0001072F"/>
    <w:rsid w:val="00014F38"/>
    <w:rsid w:val="000233C1"/>
    <w:rsid w:val="00024048"/>
    <w:rsid w:val="00026BC7"/>
    <w:rsid w:val="0003036D"/>
    <w:rsid w:val="00034205"/>
    <w:rsid w:val="00035704"/>
    <w:rsid w:val="00041C27"/>
    <w:rsid w:val="000437DE"/>
    <w:rsid w:val="00043C8E"/>
    <w:rsid w:val="00044EBA"/>
    <w:rsid w:val="0004637E"/>
    <w:rsid w:val="0004717F"/>
    <w:rsid w:val="000525F1"/>
    <w:rsid w:val="0005413F"/>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1815"/>
    <w:rsid w:val="00092DFF"/>
    <w:rsid w:val="00093C1A"/>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E69EF"/>
    <w:rsid w:val="000E71DC"/>
    <w:rsid w:val="000E7C46"/>
    <w:rsid w:val="000F0449"/>
    <w:rsid w:val="000F08DA"/>
    <w:rsid w:val="000F14F0"/>
    <w:rsid w:val="000F1D5E"/>
    <w:rsid w:val="000F297A"/>
    <w:rsid w:val="000F33D0"/>
    <w:rsid w:val="00101A98"/>
    <w:rsid w:val="00104CE6"/>
    <w:rsid w:val="00107EA8"/>
    <w:rsid w:val="00114114"/>
    <w:rsid w:val="00117F89"/>
    <w:rsid w:val="00120313"/>
    <w:rsid w:val="001233A5"/>
    <w:rsid w:val="00123BC0"/>
    <w:rsid w:val="00123E80"/>
    <w:rsid w:val="00131A15"/>
    <w:rsid w:val="00131C28"/>
    <w:rsid w:val="00132D7F"/>
    <w:rsid w:val="00134CF7"/>
    <w:rsid w:val="00136E7B"/>
    <w:rsid w:val="0014182B"/>
    <w:rsid w:val="0014490B"/>
    <w:rsid w:val="00146A5C"/>
    <w:rsid w:val="00146E50"/>
    <w:rsid w:val="00150DB6"/>
    <w:rsid w:val="00154D34"/>
    <w:rsid w:val="00160E1F"/>
    <w:rsid w:val="00161372"/>
    <w:rsid w:val="001622DB"/>
    <w:rsid w:val="00163F71"/>
    <w:rsid w:val="00173556"/>
    <w:rsid w:val="00180E73"/>
    <w:rsid w:val="0018114F"/>
    <w:rsid w:val="00181ADF"/>
    <w:rsid w:val="00183A38"/>
    <w:rsid w:val="001854EA"/>
    <w:rsid w:val="00185C26"/>
    <w:rsid w:val="00196C7C"/>
    <w:rsid w:val="001A1C71"/>
    <w:rsid w:val="001A1DF4"/>
    <w:rsid w:val="001A34C4"/>
    <w:rsid w:val="001B6E76"/>
    <w:rsid w:val="001B731E"/>
    <w:rsid w:val="001C3A3F"/>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24240"/>
    <w:rsid w:val="00226FA2"/>
    <w:rsid w:val="0024134B"/>
    <w:rsid w:val="00251132"/>
    <w:rsid w:val="002535DF"/>
    <w:rsid w:val="002558EB"/>
    <w:rsid w:val="00255B43"/>
    <w:rsid w:val="00255BDC"/>
    <w:rsid w:val="00255BEA"/>
    <w:rsid w:val="0026115A"/>
    <w:rsid w:val="00261403"/>
    <w:rsid w:val="00261F59"/>
    <w:rsid w:val="00272AF4"/>
    <w:rsid w:val="00276C06"/>
    <w:rsid w:val="00280198"/>
    <w:rsid w:val="00282094"/>
    <w:rsid w:val="002843BC"/>
    <w:rsid w:val="00284A84"/>
    <w:rsid w:val="0029129F"/>
    <w:rsid w:val="00296B90"/>
    <w:rsid w:val="00297296"/>
    <w:rsid w:val="002A0668"/>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2F462C"/>
    <w:rsid w:val="00300EE4"/>
    <w:rsid w:val="0030197F"/>
    <w:rsid w:val="0030223E"/>
    <w:rsid w:val="00303A1E"/>
    <w:rsid w:val="00303BBD"/>
    <w:rsid w:val="0030745C"/>
    <w:rsid w:val="00313440"/>
    <w:rsid w:val="00314FCD"/>
    <w:rsid w:val="00324290"/>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56A9"/>
    <w:rsid w:val="00366852"/>
    <w:rsid w:val="003706EF"/>
    <w:rsid w:val="00370BE4"/>
    <w:rsid w:val="00371D56"/>
    <w:rsid w:val="0037755D"/>
    <w:rsid w:val="00381F0E"/>
    <w:rsid w:val="00383EE0"/>
    <w:rsid w:val="0038549B"/>
    <w:rsid w:val="0038628A"/>
    <w:rsid w:val="0038634F"/>
    <w:rsid w:val="00391C48"/>
    <w:rsid w:val="00392A8D"/>
    <w:rsid w:val="00394337"/>
    <w:rsid w:val="003A437A"/>
    <w:rsid w:val="003A503E"/>
    <w:rsid w:val="003A6039"/>
    <w:rsid w:val="003B374B"/>
    <w:rsid w:val="003B47FA"/>
    <w:rsid w:val="003B6208"/>
    <w:rsid w:val="003B7F8F"/>
    <w:rsid w:val="003C4172"/>
    <w:rsid w:val="003C437D"/>
    <w:rsid w:val="003C4456"/>
    <w:rsid w:val="003D3301"/>
    <w:rsid w:val="003D3F6E"/>
    <w:rsid w:val="003D4641"/>
    <w:rsid w:val="003E05B7"/>
    <w:rsid w:val="003E0C0A"/>
    <w:rsid w:val="003E6CFF"/>
    <w:rsid w:val="004010E3"/>
    <w:rsid w:val="004055B8"/>
    <w:rsid w:val="0040709D"/>
    <w:rsid w:val="004122F9"/>
    <w:rsid w:val="004124D3"/>
    <w:rsid w:val="004139BA"/>
    <w:rsid w:val="00421CBC"/>
    <w:rsid w:val="0043008C"/>
    <w:rsid w:val="00430B91"/>
    <w:rsid w:val="004374EF"/>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6CD"/>
    <w:rsid w:val="00487718"/>
    <w:rsid w:val="00490ABE"/>
    <w:rsid w:val="004932A8"/>
    <w:rsid w:val="00497E47"/>
    <w:rsid w:val="004A0368"/>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E34F8"/>
    <w:rsid w:val="004E3C84"/>
    <w:rsid w:val="004E528B"/>
    <w:rsid w:val="004F146C"/>
    <w:rsid w:val="004F1F3C"/>
    <w:rsid w:val="0050408D"/>
    <w:rsid w:val="00504C6A"/>
    <w:rsid w:val="00510364"/>
    <w:rsid w:val="005116C9"/>
    <w:rsid w:val="00511BEE"/>
    <w:rsid w:val="005175E9"/>
    <w:rsid w:val="00520368"/>
    <w:rsid w:val="00521876"/>
    <w:rsid w:val="00523ADC"/>
    <w:rsid w:val="00525147"/>
    <w:rsid w:val="0052658A"/>
    <w:rsid w:val="00532F95"/>
    <w:rsid w:val="00533270"/>
    <w:rsid w:val="00540146"/>
    <w:rsid w:val="00543C22"/>
    <w:rsid w:val="0054405B"/>
    <w:rsid w:val="0054567F"/>
    <w:rsid w:val="00546B44"/>
    <w:rsid w:val="00553291"/>
    <w:rsid w:val="005546FF"/>
    <w:rsid w:val="00556B72"/>
    <w:rsid w:val="005605E4"/>
    <w:rsid w:val="00563D7B"/>
    <w:rsid w:val="00563E3B"/>
    <w:rsid w:val="005643C8"/>
    <w:rsid w:val="005673D1"/>
    <w:rsid w:val="00570F38"/>
    <w:rsid w:val="00573643"/>
    <w:rsid w:val="00573955"/>
    <w:rsid w:val="00580E33"/>
    <w:rsid w:val="00583225"/>
    <w:rsid w:val="0058724D"/>
    <w:rsid w:val="005877E7"/>
    <w:rsid w:val="00596593"/>
    <w:rsid w:val="00596A35"/>
    <w:rsid w:val="005979CD"/>
    <w:rsid w:val="005A12F0"/>
    <w:rsid w:val="005A5291"/>
    <w:rsid w:val="005A6FD1"/>
    <w:rsid w:val="005B08F1"/>
    <w:rsid w:val="005B47BC"/>
    <w:rsid w:val="005C00EC"/>
    <w:rsid w:val="005C04A2"/>
    <w:rsid w:val="005C15C9"/>
    <w:rsid w:val="005C30E9"/>
    <w:rsid w:val="005C663B"/>
    <w:rsid w:val="005D1C38"/>
    <w:rsid w:val="005D1ED6"/>
    <w:rsid w:val="005D767A"/>
    <w:rsid w:val="005E2628"/>
    <w:rsid w:val="005E5F66"/>
    <w:rsid w:val="005F2AFA"/>
    <w:rsid w:val="005F46EC"/>
    <w:rsid w:val="005F49C9"/>
    <w:rsid w:val="005F71CE"/>
    <w:rsid w:val="005F7A68"/>
    <w:rsid w:val="00601980"/>
    <w:rsid w:val="0060332C"/>
    <w:rsid w:val="00604C5A"/>
    <w:rsid w:val="00607F1D"/>
    <w:rsid w:val="00612DE8"/>
    <w:rsid w:val="00615A83"/>
    <w:rsid w:val="00617C12"/>
    <w:rsid w:val="00620EA0"/>
    <w:rsid w:val="00623E47"/>
    <w:rsid w:val="00624CD2"/>
    <w:rsid w:val="0062795C"/>
    <w:rsid w:val="00631A06"/>
    <w:rsid w:val="006327B1"/>
    <w:rsid w:val="00633D28"/>
    <w:rsid w:val="00633F1B"/>
    <w:rsid w:val="00633FF7"/>
    <w:rsid w:val="00634D07"/>
    <w:rsid w:val="00635799"/>
    <w:rsid w:val="00636A77"/>
    <w:rsid w:val="0064051B"/>
    <w:rsid w:val="00645CC8"/>
    <w:rsid w:val="00645D2C"/>
    <w:rsid w:val="00646044"/>
    <w:rsid w:val="00650724"/>
    <w:rsid w:val="006517B5"/>
    <w:rsid w:val="00652076"/>
    <w:rsid w:val="006524AB"/>
    <w:rsid w:val="00653DA3"/>
    <w:rsid w:val="00654D37"/>
    <w:rsid w:val="006621F0"/>
    <w:rsid w:val="006647E7"/>
    <w:rsid w:val="00666FD4"/>
    <w:rsid w:val="00667217"/>
    <w:rsid w:val="006702C6"/>
    <w:rsid w:val="006769E6"/>
    <w:rsid w:val="00676C63"/>
    <w:rsid w:val="00682333"/>
    <w:rsid w:val="006844CA"/>
    <w:rsid w:val="006871E0"/>
    <w:rsid w:val="00693B53"/>
    <w:rsid w:val="00693C1D"/>
    <w:rsid w:val="006958E0"/>
    <w:rsid w:val="00697377"/>
    <w:rsid w:val="006A1F61"/>
    <w:rsid w:val="006A533C"/>
    <w:rsid w:val="006A5E52"/>
    <w:rsid w:val="006A712D"/>
    <w:rsid w:val="006A7B71"/>
    <w:rsid w:val="006B20FD"/>
    <w:rsid w:val="006B3B2B"/>
    <w:rsid w:val="006C024E"/>
    <w:rsid w:val="006C7ED1"/>
    <w:rsid w:val="006D75E1"/>
    <w:rsid w:val="006D7670"/>
    <w:rsid w:val="006E10F4"/>
    <w:rsid w:val="006E10FD"/>
    <w:rsid w:val="006E2996"/>
    <w:rsid w:val="006E2EEC"/>
    <w:rsid w:val="006E471E"/>
    <w:rsid w:val="006E4859"/>
    <w:rsid w:val="006F24E3"/>
    <w:rsid w:val="007065D3"/>
    <w:rsid w:val="007071B1"/>
    <w:rsid w:val="00707EC1"/>
    <w:rsid w:val="00710582"/>
    <w:rsid w:val="00714EE9"/>
    <w:rsid w:val="007246B0"/>
    <w:rsid w:val="007258CB"/>
    <w:rsid w:val="00730E29"/>
    <w:rsid w:val="00732FF6"/>
    <w:rsid w:val="00735393"/>
    <w:rsid w:val="00745E32"/>
    <w:rsid w:val="007466F7"/>
    <w:rsid w:val="007470F4"/>
    <w:rsid w:val="00757D89"/>
    <w:rsid w:val="0076194B"/>
    <w:rsid w:val="00763676"/>
    <w:rsid w:val="00772776"/>
    <w:rsid w:val="00776E56"/>
    <w:rsid w:val="00781619"/>
    <w:rsid w:val="0079146B"/>
    <w:rsid w:val="00791DD5"/>
    <w:rsid w:val="00796875"/>
    <w:rsid w:val="0079719D"/>
    <w:rsid w:val="0079756E"/>
    <w:rsid w:val="007A1233"/>
    <w:rsid w:val="007A258F"/>
    <w:rsid w:val="007A3B3A"/>
    <w:rsid w:val="007B0BBA"/>
    <w:rsid w:val="007B2067"/>
    <w:rsid w:val="007C16F7"/>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46718"/>
    <w:rsid w:val="00850481"/>
    <w:rsid w:val="00850E3E"/>
    <w:rsid w:val="00864432"/>
    <w:rsid w:val="008649A3"/>
    <w:rsid w:val="0086670A"/>
    <w:rsid w:val="00870BA1"/>
    <w:rsid w:val="00871E14"/>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6C51"/>
    <w:rsid w:val="008B15CF"/>
    <w:rsid w:val="008B2242"/>
    <w:rsid w:val="008B4AD1"/>
    <w:rsid w:val="008B6D93"/>
    <w:rsid w:val="008B7AF1"/>
    <w:rsid w:val="008C3543"/>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2CFB"/>
    <w:rsid w:val="00925107"/>
    <w:rsid w:val="00925421"/>
    <w:rsid w:val="009267EE"/>
    <w:rsid w:val="00927998"/>
    <w:rsid w:val="00932185"/>
    <w:rsid w:val="0093314D"/>
    <w:rsid w:val="009346E4"/>
    <w:rsid w:val="00935F23"/>
    <w:rsid w:val="009372D8"/>
    <w:rsid w:val="00937D12"/>
    <w:rsid w:val="00940ED2"/>
    <w:rsid w:val="00946997"/>
    <w:rsid w:val="0094737A"/>
    <w:rsid w:val="009479C4"/>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F1D"/>
    <w:rsid w:val="00982217"/>
    <w:rsid w:val="00984B39"/>
    <w:rsid w:val="00984E14"/>
    <w:rsid w:val="00986A83"/>
    <w:rsid w:val="00990645"/>
    <w:rsid w:val="009A130B"/>
    <w:rsid w:val="009A2639"/>
    <w:rsid w:val="009A397F"/>
    <w:rsid w:val="009B4F83"/>
    <w:rsid w:val="009B6983"/>
    <w:rsid w:val="009C0B29"/>
    <w:rsid w:val="009C5450"/>
    <w:rsid w:val="009C5716"/>
    <w:rsid w:val="009D316A"/>
    <w:rsid w:val="009D3527"/>
    <w:rsid w:val="009D5368"/>
    <w:rsid w:val="009D54DF"/>
    <w:rsid w:val="009E56AC"/>
    <w:rsid w:val="009E56AF"/>
    <w:rsid w:val="009E678D"/>
    <w:rsid w:val="009F28E2"/>
    <w:rsid w:val="009F4BDF"/>
    <w:rsid w:val="009F60BA"/>
    <w:rsid w:val="009F7F44"/>
    <w:rsid w:val="00A01B8D"/>
    <w:rsid w:val="00A031B8"/>
    <w:rsid w:val="00A034AE"/>
    <w:rsid w:val="00A035F5"/>
    <w:rsid w:val="00A11F34"/>
    <w:rsid w:val="00A1350A"/>
    <w:rsid w:val="00A231A4"/>
    <w:rsid w:val="00A310DA"/>
    <w:rsid w:val="00A32FCB"/>
    <w:rsid w:val="00A3561C"/>
    <w:rsid w:val="00A400BC"/>
    <w:rsid w:val="00A40701"/>
    <w:rsid w:val="00A41BA8"/>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3F33"/>
    <w:rsid w:val="00A75006"/>
    <w:rsid w:val="00A81E28"/>
    <w:rsid w:val="00A82932"/>
    <w:rsid w:val="00A82D07"/>
    <w:rsid w:val="00A868FB"/>
    <w:rsid w:val="00A915ED"/>
    <w:rsid w:val="00A91CF2"/>
    <w:rsid w:val="00A93BA4"/>
    <w:rsid w:val="00A9416E"/>
    <w:rsid w:val="00AA493D"/>
    <w:rsid w:val="00AB4807"/>
    <w:rsid w:val="00AB4813"/>
    <w:rsid w:val="00AC0052"/>
    <w:rsid w:val="00AC04D6"/>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2557"/>
    <w:rsid w:val="00B03D08"/>
    <w:rsid w:val="00B05BF7"/>
    <w:rsid w:val="00B079F6"/>
    <w:rsid w:val="00B1094A"/>
    <w:rsid w:val="00B129D1"/>
    <w:rsid w:val="00B12F61"/>
    <w:rsid w:val="00B14CBC"/>
    <w:rsid w:val="00B1760D"/>
    <w:rsid w:val="00B17FF0"/>
    <w:rsid w:val="00B21E05"/>
    <w:rsid w:val="00B30468"/>
    <w:rsid w:val="00B32160"/>
    <w:rsid w:val="00B32B07"/>
    <w:rsid w:val="00B336E9"/>
    <w:rsid w:val="00B3397D"/>
    <w:rsid w:val="00B3426B"/>
    <w:rsid w:val="00B34F7B"/>
    <w:rsid w:val="00B35999"/>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B2130"/>
    <w:rsid w:val="00BB259D"/>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90B"/>
    <w:rsid w:val="00C01E67"/>
    <w:rsid w:val="00C05302"/>
    <w:rsid w:val="00C06B6B"/>
    <w:rsid w:val="00C06F37"/>
    <w:rsid w:val="00C0799A"/>
    <w:rsid w:val="00C12836"/>
    <w:rsid w:val="00C13438"/>
    <w:rsid w:val="00C170FF"/>
    <w:rsid w:val="00C173E1"/>
    <w:rsid w:val="00C2019E"/>
    <w:rsid w:val="00C27AEF"/>
    <w:rsid w:val="00C3110E"/>
    <w:rsid w:val="00C3466C"/>
    <w:rsid w:val="00C355FF"/>
    <w:rsid w:val="00C41A64"/>
    <w:rsid w:val="00C47122"/>
    <w:rsid w:val="00C47959"/>
    <w:rsid w:val="00C47CEA"/>
    <w:rsid w:val="00C515E0"/>
    <w:rsid w:val="00C52DC1"/>
    <w:rsid w:val="00C531A3"/>
    <w:rsid w:val="00C57F24"/>
    <w:rsid w:val="00C63EA6"/>
    <w:rsid w:val="00C6619F"/>
    <w:rsid w:val="00C6624A"/>
    <w:rsid w:val="00C742C3"/>
    <w:rsid w:val="00C75559"/>
    <w:rsid w:val="00C76D88"/>
    <w:rsid w:val="00C7785D"/>
    <w:rsid w:val="00C77A26"/>
    <w:rsid w:val="00C85BDD"/>
    <w:rsid w:val="00C86B81"/>
    <w:rsid w:val="00C911F5"/>
    <w:rsid w:val="00C91557"/>
    <w:rsid w:val="00C92F74"/>
    <w:rsid w:val="00CA1C19"/>
    <w:rsid w:val="00CA204D"/>
    <w:rsid w:val="00CA2E14"/>
    <w:rsid w:val="00CA60CD"/>
    <w:rsid w:val="00CB10E9"/>
    <w:rsid w:val="00CB11D6"/>
    <w:rsid w:val="00CB5475"/>
    <w:rsid w:val="00CB665E"/>
    <w:rsid w:val="00CB6E09"/>
    <w:rsid w:val="00CC09A7"/>
    <w:rsid w:val="00CC0FD9"/>
    <w:rsid w:val="00CC1F8F"/>
    <w:rsid w:val="00CD139B"/>
    <w:rsid w:val="00CD5E59"/>
    <w:rsid w:val="00CD7831"/>
    <w:rsid w:val="00CE05D4"/>
    <w:rsid w:val="00CE4712"/>
    <w:rsid w:val="00CF53EE"/>
    <w:rsid w:val="00D01E5B"/>
    <w:rsid w:val="00D02378"/>
    <w:rsid w:val="00D02BE9"/>
    <w:rsid w:val="00D101DD"/>
    <w:rsid w:val="00D14423"/>
    <w:rsid w:val="00D15F27"/>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118B"/>
    <w:rsid w:val="00D52D25"/>
    <w:rsid w:val="00D65A57"/>
    <w:rsid w:val="00D66306"/>
    <w:rsid w:val="00D66B18"/>
    <w:rsid w:val="00D726DB"/>
    <w:rsid w:val="00D73164"/>
    <w:rsid w:val="00D77E53"/>
    <w:rsid w:val="00D8135F"/>
    <w:rsid w:val="00D81DD5"/>
    <w:rsid w:val="00D87BB8"/>
    <w:rsid w:val="00D90BD9"/>
    <w:rsid w:val="00D932C5"/>
    <w:rsid w:val="00D939A7"/>
    <w:rsid w:val="00D9581C"/>
    <w:rsid w:val="00D95DCB"/>
    <w:rsid w:val="00D96228"/>
    <w:rsid w:val="00DA5459"/>
    <w:rsid w:val="00DB357A"/>
    <w:rsid w:val="00DB3899"/>
    <w:rsid w:val="00DB4233"/>
    <w:rsid w:val="00DB5097"/>
    <w:rsid w:val="00DC4F7C"/>
    <w:rsid w:val="00DC7134"/>
    <w:rsid w:val="00DC7C2C"/>
    <w:rsid w:val="00DC7D97"/>
    <w:rsid w:val="00DD2256"/>
    <w:rsid w:val="00DD3D7F"/>
    <w:rsid w:val="00DD4B55"/>
    <w:rsid w:val="00DD5871"/>
    <w:rsid w:val="00DE2F66"/>
    <w:rsid w:val="00DE3A5C"/>
    <w:rsid w:val="00DE4173"/>
    <w:rsid w:val="00DE4592"/>
    <w:rsid w:val="00DE7A52"/>
    <w:rsid w:val="00DF6125"/>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625B7"/>
    <w:rsid w:val="00E7043E"/>
    <w:rsid w:val="00E747D9"/>
    <w:rsid w:val="00E75D5D"/>
    <w:rsid w:val="00E766CA"/>
    <w:rsid w:val="00E81F85"/>
    <w:rsid w:val="00E8413D"/>
    <w:rsid w:val="00E84C2A"/>
    <w:rsid w:val="00E90CA1"/>
    <w:rsid w:val="00E91D25"/>
    <w:rsid w:val="00E95F4D"/>
    <w:rsid w:val="00E97067"/>
    <w:rsid w:val="00EA6E8E"/>
    <w:rsid w:val="00EA7978"/>
    <w:rsid w:val="00EA7D19"/>
    <w:rsid w:val="00EB7F70"/>
    <w:rsid w:val="00EC4C2A"/>
    <w:rsid w:val="00EC5550"/>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6F3"/>
    <w:rsid w:val="00EF2D7A"/>
    <w:rsid w:val="00EF586D"/>
    <w:rsid w:val="00F00B9A"/>
    <w:rsid w:val="00F0246E"/>
    <w:rsid w:val="00F026DB"/>
    <w:rsid w:val="00F04133"/>
    <w:rsid w:val="00F12233"/>
    <w:rsid w:val="00F12CE1"/>
    <w:rsid w:val="00F14096"/>
    <w:rsid w:val="00F14820"/>
    <w:rsid w:val="00F30DED"/>
    <w:rsid w:val="00F31DB2"/>
    <w:rsid w:val="00F35EED"/>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4422"/>
    <w:rsid w:val="00F75418"/>
    <w:rsid w:val="00F76222"/>
    <w:rsid w:val="00F83712"/>
    <w:rsid w:val="00F86BEC"/>
    <w:rsid w:val="00F9447B"/>
    <w:rsid w:val="00F944E0"/>
    <w:rsid w:val="00F95C39"/>
    <w:rsid w:val="00FA132A"/>
    <w:rsid w:val="00FA1FC3"/>
    <w:rsid w:val="00FA431A"/>
    <w:rsid w:val="00FA54C6"/>
    <w:rsid w:val="00FA5E0B"/>
    <w:rsid w:val="00FA7BFA"/>
    <w:rsid w:val="00FB00F5"/>
    <w:rsid w:val="00FB0527"/>
    <w:rsid w:val="00FB24B1"/>
    <w:rsid w:val="00FB3A37"/>
    <w:rsid w:val="00FB6341"/>
    <w:rsid w:val="00FB635D"/>
    <w:rsid w:val="00FB6BC1"/>
    <w:rsid w:val="00FC0EED"/>
    <w:rsid w:val="00FC11D2"/>
    <w:rsid w:val="00FC1405"/>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9732A9"/>
  </w:style>
  <w:style w:type="paragraph" w:styleId="Heading1">
    <w:name w:val="heading 1"/>
    <w:basedOn w:val="Normal"/>
    <w:next w:val="Normal"/>
    <w:link w:val="Heading1Char"/>
    <w:uiPriority w:val="9"/>
    <w:qFormat/>
    <w:rsid w:val="009732A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732A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732A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732A9"/>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9732A9"/>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9732A9"/>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9732A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732A9"/>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9732A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32A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732A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732A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732A9"/>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9732A9"/>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9732A9"/>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9732A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732A9"/>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9732A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732A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732A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732A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732A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732A9"/>
    <w:rPr>
      <w:color w:val="5A5A5A" w:themeColor="text1" w:themeTint="A5"/>
      <w:spacing w:val="15"/>
    </w:rPr>
  </w:style>
  <w:style w:type="character" w:styleId="Strong">
    <w:name w:val="Strong"/>
    <w:basedOn w:val="DefaultParagraphFont"/>
    <w:uiPriority w:val="22"/>
    <w:qFormat/>
    <w:rsid w:val="009732A9"/>
    <w:rPr>
      <w:b/>
      <w:bCs/>
      <w:color w:val="auto"/>
    </w:rPr>
  </w:style>
  <w:style w:type="character" w:styleId="Emphasis">
    <w:name w:val="Emphasis"/>
    <w:basedOn w:val="DefaultParagraphFont"/>
    <w:uiPriority w:val="20"/>
    <w:qFormat/>
    <w:rsid w:val="009732A9"/>
    <w:rPr>
      <w:i/>
      <w:iCs/>
      <w:color w:val="auto"/>
    </w:rPr>
  </w:style>
  <w:style w:type="paragraph" w:styleId="NoSpacing">
    <w:name w:val="No Spacing"/>
    <w:uiPriority w:val="1"/>
    <w:qFormat/>
    <w:rsid w:val="009732A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9732A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732A9"/>
    <w:rPr>
      <w:i/>
      <w:iCs/>
      <w:color w:val="404040" w:themeColor="text1" w:themeTint="BF"/>
    </w:rPr>
  </w:style>
  <w:style w:type="paragraph" w:styleId="IntenseQuote">
    <w:name w:val="Intense Quote"/>
    <w:basedOn w:val="Normal"/>
    <w:next w:val="Normal"/>
    <w:link w:val="IntenseQuoteChar"/>
    <w:uiPriority w:val="30"/>
    <w:qFormat/>
    <w:rsid w:val="009732A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732A9"/>
    <w:rPr>
      <w:i/>
      <w:iCs/>
      <w:color w:val="404040" w:themeColor="text1" w:themeTint="BF"/>
    </w:rPr>
  </w:style>
  <w:style w:type="character" w:styleId="SubtleEmphasis">
    <w:name w:val="Subtle Emphasis"/>
    <w:basedOn w:val="DefaultParagraphFont"/>
    <w:uiPriority w:val="19"/>
    <w:qFormat/>
    <w:rsid w:val="009732A9"/>
    <w:rPr>
      <w:i/>
      <w:iCs/>
      <w:color w:val="404040" w:themeColor="text1" w:themeTint="BF"/>
    </w:rPr>
  </w:style>
  <w:style w:type="character" w:styleId="IntenseEmphasis">
    <w:name w:val="Intense Emphasis"/>
    <w:basedOn w:val="DefaultParagraphFont"/>
    <w:uiPriority w:val="21"/>
    <w:qFormat/>
    <w:rsid w:val="009732A9"/>
    <w:rPr>
      <w:b/>
      <w:bCs/>
      <w:i/>
      <w:iCs/>
      <w:color w:val="auto"/>
    </w:rPr>
  </w:style>
  <w:style w:type="character" w:styleId="SubtleReference">
    <w:name w:val="Subtle Reference"/>
    <w:basedOn w:val="DefaultParagraphFont"/>
    <w:uiPriority w:val="31"/>
    <w:qFormat/>
    <w:rsid w:val="009732A9"/>
    <w:rPr>
      <w:smallCaps/>
      <w:color w:val="404040" w:themeColor="text1" w:themeTint="BF"/>
    </w:rPr>
  </w:style>
  <w:style w:type="character" w:styleId="IntenseReference">
    <w:name w:val="Intense Reference"/>
    <w:basedOn w:val="DefaultParagraphFont"/>
    <w:uiPriority w:val="32"/>
    <w:qFormat/>
    <w:rsid w:val="009732A9"/>
    <w:rPr>
      <w:b/>
      <w:bCs/>
      <w:smallCaps/>
      <w:color w:val="404040" w:themeColor="text1" w:themeTint="BF"/>
      <w:spacing w:val="5"/>
    </w:rPr>
  </w:style>
  <w:style w:type="character" w:styleId="BookTitle">
    <w:name w:val="Book Title"/>
    <w:basedOn w:val="DefaultParagraphFont"/>
    <w:uiPriority w:val="33"/>
    <w:qFormat/>
    <w:rsid w:val="009732A9"/>
    <w:rPr>
      <w:b/>
      <w:bCs/>
      <w:i/>
      <w:iCs/>
      <w:spacing w:val="5"/>
    </w:rPr>
  </w:style>
  <w:style w:type="paragraph" w:styleId="TOCHeading">
    <w:name w:val="TOC Heading"/>
    <w:basedOn w:val="Heading1"/>
    <w:next w:val="Normal"/>
    <w:uiPriority w:val="39"/>
    <w:semiHidden/>
    <w:unhideWhenUsed/>
    <w:qFormat/>
    <w:rsid w:val="009732A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617C12"/>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617C12"/>
    <w:rPr>
      <w:color w:val="0000FF"/>
      <w:u w:val="single"/>
    </w:rPr>
  </w:style>
  <w:style w:type="character" w:customStyle="1" w:styleId="inline-equationlabel">
    <w:name w:val="inline-equation__label"/>
    <w:basedOn w:val="DefaultParagraphFont"/>
    <w:rsid w:val="00617C12"/>
  </w:style>
  <w:style w:type="character" w:customStyle="1" w:styleId="number">
    <w:name w:val="number"/>
    <w:basedOn w:val="DefaultParagraphFont"/>
    <w:rsid w:val="00617C12"/>
  </w:style>
  <w:style w:type="character" w:customStyle="1" w:styleId="figurelink">
    <w:name w:val="figurelink"/>
    <w:basedOn w:val="DefaultParagraphFont"/>
    <w:rsid w:val="00617C12"/>
  </w:style>
  <w:style w:type="paragraph" w:customStyle="1" w:styleId="msonormal0">
    <w:name w:val="msonormal"/>
    <w:basedOn w:val="Normal"/>
    <w:rsid w:val="005F2AFA"/>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5F2AFA"/>
    <w:rPr>
      <w:color w:val="800080"/>
      <w:u w:val="single"/>
    </w:rPr>
  </w:style>
  <w:style w:type="character" w:customStyle="1" w:styleId="mathjax-tex">
    <w:name w:val="mathjax-tex"/>
    <w:basedOn w:val="DefaultParagraphFont"/>
    <w:rsid w:val="005F2AFA"/>
  </w:style>
  <w:style w:type="character" w:customStyle="1" w:styleId="mathjaxpreview">
    <w:name w:val="mathjax_preview"/>
    <w:basedOn w:val="DefaultParagraphFont"/>
    <w:rsid w:val="005F2AFA"/>
  </w:style>
  <w:style w:type="character" w:customStyle="1" w:styleId="mathjax">
    <w:name w:val="mathjax"/>
    <w:basedOn w:val="DefaultParagraphFont"/>
    <w:rsid w:val="005F2AFA"/>
  </w:style>
  <w:style w:type="character" w:customStyle="1" w:styleId="math">
    <w:name w:val="math"/>
    <w:basedOn w:val="DefaultParagraphFont"/>
    <w:rsid w:val="005F2AFA"/>
  </w:style>
  <w:style w:type="character" w:customStyle="1" w:styleId="mrow">
    <w:name w:val="mrow"/>
    <w:basedOn w:val="DefaultParagraphFont"/>
    <w:rsid w:val="005F2AFA"/>
  </w:style>
  <w:style w:type="character" w:customStyle="1" w:styleId="texatom">
    <w:name w:val="texatom"/>
    <w:basedOn w:val="DefaultParagraphFont"/>
    <w:rsid w:val="005F2AFA"/>
  </w:style>
  <w:style w:type="character" w:customStyle="1" w:styleId="munderover">
    <w:name w:val="munderover"/>
    <w:basedOn w:val="DefaultParagraphFont"/>
    <w:rsid w:val="005F2AFA"/>
  </w:style>
  <w:style w:type="character" w:customStyle="1" w:styleId="mi">
    <w:name w:val="mi"/>
    <w:basedOn w:val="DefaultParagraphFont"/>
    <w:rsid w:val="005F2AFA"/>
  </w:style>
  <w:style w:type="character" w:customStyle="1" w:styleId="mo">
    <w:name w:val="mo"/>
    <w:basedOn w:val="DefaultParagraphFont"/>
    <w:rsid w:val="005F2AFA"/>
  </w:style>
  <w:style w:type="character" w:customStyle="1" w:styleId="mjxassistivemathml">
    <w:name w:val="mjx_assistive_mathml"/>
    <w:basedOn w:val="DefaultParagraphFont"/>
    <w:rsid w:val="005F2AFA"/>
  </w:style>
  <w:style w:type="character" w:customStyle="1" w:styleId="mfrac">
    <w:name w:val="mfrac"/>
    <w:basedOn w:val="DefaultParagraphFont"/>
    <w:rsid w:val="005F2AFA"/>
  </w:style>
  <w:style w:type="character" w:customStyle="1" w:styleId="msubsup">
    <w:name w:val="msubsup"/>
    <w:basedOn w:val="DefaultParagraphFont"/>
    <w:rsid w:val="005F2AFA"/>
  </w:style>
  <w:style w:type="character" w:customStyle="1" w:styleId="mn">
    <w:name w:val="mn"/>
    <w:basedOn w:val="DefaultParagraphFont"/>
    <w:rsid w:val="005F2AFA"/>
  </w:style>
  <w:style w:type="paragraph" w:customStyle="1" w:styleId="c-article-referencesitem">
    <w:name w:val="c-article-references__item"/>
    <w:basedOn w:val="Normal"/>
    <w:rsid w:val="005F2AF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article-referencescounter">
    <w:name w:val="c-article-references__counter"/>
    <w:basedOn w:val="DefaultParagraphFont"/>
    <w:rsid w:val="005F2AFA"/>
  </w:style>
  <w:style w:type="paragraph" w:customStyle="1" w:styleId="c-article-referencestext">
    <w:name w:val="c-article-references__text"/>
    <w:basedOn w:val="Normal"/>
    <w:rsid w:val="005F2AF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eferencesdownload">
    <w:name w:val="c-article-references__download"/>
    <w:basedOn w:val="Normal"/>
    <w:rsid w:val="005F2AFA"/>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9759734">
      <w:bodyDiv w:val="1"/>
      <w:marLeft w:val="0"/>
      <w:marRight w:val="0"/>
      <w:marTop w:val="0"/>
      <w:marBottom w:val="0"/>
      <w:divBdr>
        <w:top w:val="none" w:sz="0" w:space="0" w:color="auto"/>
        <w:left w:val="none" w:sz="0" w:space="0" w:color="auto"/>
        <w:bottom w:val="none" w:sz="0" w:space="0" w:color="auto"/>
        <w:right w:val="none" w:sz="0" w:space="0" w:color="auto"/>
      </w:divBdr>
      <w:divsChild>
        <w:div w:id="1927766919">
          <w:marLeft w:val="0"/>
          <w:marRight w:val="0"/>
          <w:marTop w:val="0"/>
          <w:marBottom w:val="0"/>
          <w:divBdr>
            <w:top w:val="none" w:sz="0" w:space="0" w:color="auto"/>
            <w:left w:val="none" w:sz="0" w:space="0" w:color="auto"/>
            <w:bottom w:val="none" w:sz="0" w:space="0" w:color="auto"/>
            <w:right w:val="none" w:sz="0" w:space="0" w:color="auto"/>
          </w:divBdr>
          <w:divsChild>
            <w:div w:id="456526511">
              <w:marLeft w:val="0"/>
              <w:marRight w:val="0"/>
              <w:marTop w:val="0"/>
              <w:marBottom w:val="0"/>
              <w:divBdr>
                <w:top w:val="none" w:sz="0" w:space="0" w:color="auto"/>
                <w:left w:val="none" w:sz="0" w:space="0" w:color="auto"/>
                <w:bottom w:val="none" w:sz="0" w:space="0" w:color="auto"/>
                <w:right w:val="none" w:sz="0" w:space="0" w:color="auto"/>
              </w:divBdr>
              <w:divsChild>
                <w:div w:id="2045474182">
                  <w:marLeft w:val="0"/>
                  <w:marRight w:val="0"/>
                  <w:marTop w:val="0"/>
                  <w:marBottom w:val="0"/>
                  <w:divBdr>
                    <w:top w:val="none" w:sz="0" w:space="0" w:color="auto"/>
                    <w:left w:val="none" w:sz="0" w:space="0" w:color="auto"/>
                    <w:bottom w:val="none" w:sz="0" w:space="0" w:color="auto"/>
                    <w:right w:val="none" w:sz="0" w:space="0" w:color="auto"/>
                  </w:divBdr>
                </w:div>
                <w:div w:id="1307934437">
                  <w:marLeft w:val="0"/>
                  <w:marRight w:val="0"/>
                  <w:marTop w:val="0"/>
                  <w:marBottom w:val="0"/>
                  <w:divBdr>
                    <w:top w:val="none" w:sz="0" w:space="0" w:color="auto"/>
                    <w:left w:val="none" w:sz="0" w:space="0" w:color="auto"/>
                    <w:bottom w:val="none" w:sz="0" w:space="0" w:color="auto"/>
                    <w:right w:val="none" w:sz="0" w:space="0" w:color="auto"/>
                  </w:divBdr>
                </w:div>
                <w:div w:id="929045835">
                  <w:marLeft w:val="0"/>
                  <w:marRight w:val="0"/>
                  <w:marTop w:val="0"/>
                  <w:marBottom w:val="0"/>
                  <w:divBdr>
                    <w:top w:val="none" w:sz="0" w:space="0" w:color="auto"/>
                    <w:left w:val="none" w:sz="0" w:space="0" w:color="auto"/>
                    <w:bottom w:val="none" w:sz="0" w:space="0" w:color="auto"/>
                    <w:right w:val="none" w:sz="0" w:space="0" w:color="auto"/>
                  </w:divBdr>
                </w:div>
                <w:div w:id="1564019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8261084">
          <w:marLeft w:val="0"/>
          <w:marRight w:val="0"/>
          <w:marTop w:val="0"/>
          <w:marBottom w:val="0"/>
          <w:divBdr>
            <w:top w:val="none" w:sz="0" w:space="0" w:color="auto"/>
            <w:left w:val="none" w:sz="0" w:space="0" w:color="auto"/>
            <w:bottom w:val="none" w:sz="0" w:space="0" w:color="auto"/>
            <w:right w:val="none" w:sz="0" w:space="0" w:color="auto"/>
          </w:divBdr>
        </w:div>
        <w:div w:id="692734124">
          <w:marLeft w:val="0"/>
          <w:marRight w:val="0"/>
          <w:marTop w:val="0"/>
          <w:marBottom w:val="0"/>
          <w:divBdr>
            <w:top w:val="none" w:sz="0" w:space="0" w:color="auto"/>
            <w:left w:val="none" w:sz="0" w:space="0" w:color="auto"/>
            <w:bottom w:val="none" w:sz="0" w:space="0" w:color="auto"/>
            <w:right w:val="none" w:sz="0" w:space="0" w:color="auto"/>
          </w:divBdr>
          <w:divsChild>
            <w:div w:id="1704864529">
              <w:marLeft w:val="0"/>
              <w:marRight w:val="0"/>
              <w:marTop w:val="150"/>
              <w:marBottom w:val="270"/>
              <w:divBdr>
                <w:top w:val="none" w:sz="0" w:space="0" w:color="auto"/>
                <w:left w:val="none" w:sz="0" w:space="0" w:color="auto"/>
                <w:bottom w:val="none" w:sz="0" w:space="0" w:color="auto"/>
                <w:right w:val="none" w:sz="0" w:space="0" w:color="auto"/>
              </w:divBdr>
              <w:divsChild>
                <w:div w:id="199824739">
                  <w:marLeft w:val="0"/>
                  <w:marRight w:val="0"/>
                  <w:marTop w:val="270"/>
                  <w:marBottom w:val="270"/>
                  <w:divBdr>
                    <w:top w:val="none" w:sz="0" w:space="0" w:color="auto"/>
                    <w:left w:val="none" w:sz="0" w:space="0" w:color="auto"/>
                    <w:bottom w:val="none" w:sz="0" w:space="0" w:color="auto"/>
                    <w:right w:val="none" w:sz="0" w:space="0" w:color="auto"/>
                  </w:divBdr>
                </w:div>
                <w:div w:id="1729525207">
                  <w:marLeft w:val="0"/>
                  <w:marRight w:val="0"/>
                  <w:marTop w:val="270"/>
                  <w:marBottom w:val="270"/>
                  <w:divBdr>
                    <w:top w:val="none" w:sz="0" w:space="0" w:color="auto"/>
                    <w:left w:val="none" w:sz="0" w:space="0" w:color="auto"/>
                    <w:bottom w:val="none" w:sz="0" w:space="0" w:color="auto"/>
                    <w:right w:val="none" w:sz="0" w:space="0" w:color="auto"/>
                  </w:divBdr>
                </w:div>
                <w:div w:id="1574045881">
                  <w:marLeft w:val="0"/>
                  <w:marRight w:val="0"/>
                  <w:marTop w:val="270"/>
                  <w:marBottom w:val="270"/>
                  <w:divBdr>
                    <w:top w:val="none" w:sz="0" w:space="0" w:color="auto"/>
                    <w:left w:val="none" w:sz="0" w:space="0" w:color="auto"/>
                    <w:bottom w:val="none" w:sz="0" w:space="0" w:color="auto"/>
                    <w:right w:val="none" w:sz="0" w:space="0" w:color="auto"/>
                  </w:divBdr>
                </w:div>
                <w:div w:id="264582843">
                  <w:marLeft w:val="0"/>
                  <w:marRight w:val="0"/>
                  <w:marTop w:val="0"/>
                  <w:marBottom w:val="0"/>
                  <w:divBdr>
                    <w:top w:val="none" w:sz="0" w:space="0" w:color="auto"/>
                    <w:left w:val="none" w:sz="0" w:space="0" w:color="auto"/>
                    <w:bottom w:val="none" w:sz="0" w:space="0" w:color="auto"/>
                    <w:right w:val="none" w:sz="0" w:space="0" w:color="auto"/>
                  </w:divBdr>
                  <w:divsChild>
                    <w:div w:id="450592634">
                      <w:marLeft w:val="0"/>
                      <w:marRight w:val="0"/>
                      <w:marTop w:val="0"/>
                      <w:marBottom w:val="0"/>
                      <w:divBdr>
                        <w:top w:val="none" w:sz="0" w:space="0" w:color="auto"/>
                        <w:left w:val="none" w:sz="0" w:space="0" w:color="auto"/>
                        <w:bottom w:val="none" w:sz="0" w:space="0" w:color="auto"/>
                        <w:right w:val="none" w:sz="0" w:space="0" w:color="auto"/>
                      </w:divBdr>
                    </w:div>
                  </w:divsChild>
                </w:div>
                <w:div w:id="1161777427">
                  <w:marLeft w:val="0"/>
                  <w:marRight w:val="0"/>
                  <w:marTop w:val="0"/>
                  <w:marBottom w:val="0"/>
                  <w:divBdr>
                    <w:top w:val="none" w:sz="0" w:space="0" w:color="auto"/>
                    <w:left w:val="none" w:sz="0" w:space="0" w:color="auto"/>
                    <w:bottom w:val="none" w:sz="0" w:space="0" w:color="auto"/>
                    <w:right w:val="none" w:sz="0" w:space="0" w:color="auto"/>
                  </w:divBdr>
                </w:div>
              </w:divsChild>
            </w:div>
            <w:div w:id="116072464">
              <w:marLeft w:val="0"/>
              <w:marRight w:val="0"/>
              <w:marTop w:val="150"/>
              <w:marBottom w:val="270"/>
              <w:divBdr>
                <w:top w:val="none" w:sz="0" w:space="0" w:color="auto"/>
                <w:left w:val="none" w:sz="0" w:space="0" w:color="auto"/>
                <w:bottom w:val="none" w:sz="0" w:space="0" w:color="auto"/>
                <w:right w:val="none" w:sz="0" w:space="0" w:color="auto"/>
              </w:divBdr>
              <w:divsChild>
                <w:div w:id="483666377">
                  <w:marLeft w:val="0"/>
                  <w:marRight w:val="0"/>
                  <w:marTop w:val="0"/>
                  <w:marBottom w:val="0"/>
                  <w:divBdr>
                    <w:top w:val="none" w:sz="0" w:space="0" w:color="auto"/>
                    <w:left w:val="none" w:sz="0" w:space="0" w:color="auto"/>
                    <w:bottom w:val="none" w:sz="0" w:space="0" w:color="auto"/>
                    <w:right w:val="none" w:sz="0" w:space="0" w:color="auto"/>
                  </w:divBdr>
                  <w:divsChild>
                    <w:div w:id="1124882395">
                      <w:marLeft w:val="0"/>
                      <w:marRight w:val="0"/>
                      <w:marTop w:val="0"/>
                      <w:marBottom w:val="0"/>
                      <w:divBdr>
                        <w:top w:val="none" w:sz="0" w:space="0" w:color="auto"/>
                        <w:left w:val="none" w:sz="0" w:space="0" w:color="auto"/>
                        <w:bottom w:val="none" w:sz="0" w:space="0" w:color="auto"/>
                        <w:right w:val="none" w:sz="0" w:space="0" w:color="auto"/>
                      </w:divBdr>
                    </w:div>
                  </w:divsChild>
                </w:div>
                <w:div w:id="227964401">
                  <w:marLeft w:val="0"/>
                  <w:marRight w:val="0"/>
                  <w:marTop w:val="0"/>
                  <w:marBottom w:val="0"/>
                  <w:divBdr>
                    <w:top w:val="none" w:sz="0" w:space="0" w:color="auto"/>
                    <w:left w:val="none" w:sz="0" w:space="0" w:color="auto"/>
                    <w:bottom w:val="none" w:sz="0" w:space="0" w:color="auto"/>
                    <w:right w:val="none" w:sz="0" w:space="0" w:color="auto"/>
                  </w:divBdr>
                </w:div>
                <w:div w:id="979458640">
                  <w:marLeft w:val="0"/>
                  <w:marRight w:val="0"/>
                  <w:marTop w:val="150"/>
                  <w:marBottom w:val="270"/>
                  <w:divBdr>
                    <w:top w:val="none" w:sz="0" w:space="0" w:color="auto"/>
                    <w:left w:val="none" w:sz="0" w:space="0" w:color="auto"/>
                    <w:bottom w:val="none" w:sz="0" w:space="0" w:color="auto"/>
                    <w:right w:val="none" w:sz="0" w:space="0" w:color="auto"/>
                  </w:divBdr>
                </w:div>
                <w:div w:id="1175192109">
                  <w:marLeft w:val="0"/>
                  <w:marRight w:val="0"/>
                  <w:marTop w:val="150"/>
                  <w:marBottom w:val="270"/>
                  <w:divBdr>
                    <w:top w:val="none" w:sz="0" w:space="0" w:color="auto"/>
                    <w:left w:val="none" w:sz="0" w:space="0" w:color="auto"/>
                    <w:bottom w:val="none" w:sz="0" w:space="0" w:color="auto"/>
                    <w:right w:val="none" w:sz="0" w:space="0" w:color="auto"/>
                  </w:divBdr>
                </w:div>
                <w:div w:id="2141417999">
                  <w:marLeft w:val="0"/>
                  <w:marRight w:val="0"/>
                  <w:marTop w:val="150"/>
                  <w:marBottom w:val="270"/>
                  <w:divBdr>
                    <w:top w:val="none" w:sz="0" w:space="0" w:color="auto"/>
                    <w:left w:val="none" w:sz="0" w:space="0" w:color="auto"/>
                    <w:bottom w:val="none" w:sz="0" w:space="0" w:color="auto"/>
                    <w:right w:val="none" w:sz="0" w:space="0" w:color="auto"/>
                  </w:divBdr>
                </w:div>
                <w:div w:id="1221985907">
                  <w:marLeft w:val="0"/>
                  <w:marRight w:val="0"/>
                  <w:marTop w:val="150"/>
                  <w:marBottom w:val="270"/>
                  <w:divBdr>
                    <w:top w:val="none" w:sz="0" w:space="0" w:color="auto"/>
                    <w:left w:val="none" w:sz="0" w:space="0" w:color="auto"/>
                    <w:bottom w:val="none" w:sz="0" w:space="0" w:color="auto"/>
                    <w:right w:val="none" w:sz="0" w:space="0" w:color="auto"/>
                  </w:divBdr>
                </w:div>
                <w:div w:id="2083142450">
                  <w:marLeft w:val="0"/>
                  <w:marRight w:val="0"/>
                  <w:marTop w:val="150"/>
                  <w:marBottom w:val="270"/>
                  <w:divBdr>
                    <w:top w:val="none" w:sz="0" w:space="0" w:color="auto"/>
                    <w:left w:val="none" w:sz="0" w:space="0" w:color="auto"/>
                    <w:bottom w:val="none" w:sz="0" w:space="0" w:color="auto"/>
                    <w:right w:val="none" w:sz="0" w:space="0" w:color="auto"/>
                  </w:divBdr>
                </w:div>
              </w:divsChild>
            </w:div>
          </w:divsChild>
        </w:div>
        <w:div w:id="1410032953">
          <w:marLeft w:val="0"/>
          <w:marRight w:val="0"/>
          <w:marTop w:val="0"/>
          <w:marBottom w:val="0"/>
          <w:divBdr>
            <w:top w:val="none" w:sz="0" w:space="0" w:color="auto"/>
            <w:left w:val="none" w:sz="0" w:space="0" w:color="auto"/>
            <w:bottom w:val="none" w:sz="0" w:space="0" w:color="auto"/>
            <w:right w:val="none" w:sz="0" w:space="0" w:color="auto"/>
          </w:divBdr>
          <w:divsChild>
            <w:div w:id="1499225871">
              <w:marLeft w:val="0"/>
              <w:marRight w:val="0"/>
              <w:marTop w:val="150"/>
              <w:marBottom w:val="270"/>
              <w:divBdr>
                <w:top w:val="none" w:sz="0" w:space="0" w:color="auto"/>
                <w:left w:val="none" w:sz="0" w:space="0" w:color="auto"/>
                <w:bottom w:val="none" w:sz="0" w:space="0" w:color="auto"/>
                <w:right w:val="none" w:sz="0" w:space="0" w:color="auto"/>
              </w:divBdr>
              <w:divsChild>
                <w:div w:id="2024165723">
                  <w:marLeft w:val="0"/>
                  <w:marRight w:val="0"/>
                  <w:marTop w:val="0"/>
                  <w:marBottom w:val="0"/>
                  <w:divBdr>
                    <w:top w:val="none" w:sz="0" w:space="0" w:color="auto"/>
                    <w:left w:val="none" w:sz="0" w:space="0" w:color="auto"/>
                    <w:bottom w:val="none" w:sz="0" w:space="0" w:color="auto"/>
                    <w:right w:val="none" w:sz="0" w:space="0" w:color="auto"/>
                  </w:divBdr>
                  <w:divsChild>
                    <w:div w:id="258564653">
                      <w:marLeft w:val="0"/>
                      <w:marRight w:val="0"/>
                      <w:marTop w:val="0"/>
                      <w:marBottom w:val="0"/>
                      <w:divBdr>
                        <w:top w:val="none" w:sz="0" w:space="0" w:color="auto"/>
                        <w:left w:val="none" w:sz="0" w:space="0" w:color="auto"/>
                        <w:bottom w:val="none" w:sz="0" w:space="0" w:color="auto"/>
                        <w:right w:val="none" w:sz="0" w:space="0" w:color="auto"/>
                      </w:divBdr>
                    </w:div>
                  </w:divsChild>
                </w:div>
                <w:div w:id="939293834">
                  <w:marLeft w:val="0"/>
                  <w:marRight w:val="0"/>
                  <w:marTop w:val="0"/>
                  <w:marBottom w:val="0"/>
                  <w:divBdr>
                    <w:top w:val="none" w:sz="0" w:space="0" w:color="auto"/>
                    <w:left w:val="none" w:sz="0" w:space="0" w:color="auto"/>
                    <w:bottom w:val="none" w:sz="0" w:space="0" w:color="auto"/>
                    <w:right w:val="none" w:sz="0" w:space="0" w:color="auto"/>
                  </w:divBdr>
                </w:div>
                <w:div w:id="2081366291">
                  <w:marLeft w:val="0"/>
                  <w:marRight w:val="0"/>
                  <w:marTop w:val="0"/>
                  <w:marBottom w:val="0"/>
                  <w:divBdr>
                    <w:top w:val="none" w:sz="0" w:space="0" w:color="auto"/>
                    <w:left w:val="none" w:sz="0" w:space="0" w:color="auto"/>
                    <w:bottom w:val="none" w:sz="0" w:space="0" w:color="auto"/>
                    <w:right w:val="none" w:sz="0" w:space="0" w:color="auto"/>
                  </w:divBdr>
                  <w:divsChild>
                    <w:div w:id="1532257373">
                      <w:marLeft w:val="0"/>
                      <w:marRight w:val="0"/>
                      <w:marTop w:val="0"/>
                      <w:marBottom w:val="0"/>
                      <w:divBdr>
                        <w:top w:val="none" w:sz="0" w:space="0" w:color="auto"/>
                        <w:left w:val="none" w:sz="0" w:space="0" w:color="auto"/>
                        <w:bottom w:val="none" w:sz="0" w:space="0" w:color="auto"/>
                        <w:right w:val="none" w:sz="0" w:space="0" w:color="auto"/>
                      </w:divBdr>
                    </w:div>
                  </w:divsChild>
                </w:div>
                <w:div w:id="1690133200">
                  <w:marLeft w:val="0"/>
                  <w:marRight w:val="0"/>
                  <w:marTop w:val="0"/>
                  <w:marBottom w:val="0"/>
                  <w:divBdr>
                    <w:top w:val="none" w:sz="0" w:space="0" w:color="auto"/>
                    <w:left w:val="none" w:sz="0" w:space="0" w:color="auto"/>
                    <w:bottom w:val="none" w:sz="0" w:space="0" w:color="auto"/>
                    <w:right w:val="none" w:sz="0" w:space="0" w:color="auto"/>
                  </w:divBdr>
                </w:div>
              </w:divsChild>
            </w:div>
            <w:div w:id="10911081">
              <w:marLeft w:val="0"/>
              <w:marRight w:val="0"/>
              <w:marTop w:val="150"/>
              <w:marBottom w:val="270"/>
              <w:divBdr>
                <w:top w:val="none" w:sz="0" w:space="0" w:color="auto"/>
                <w:left w:val="none" w:sz="0" w:space="0" w:color="auto"/>
                <w:bottom w:val="none" w:sz="0" w:space="0" w:color="auto"/>
                <w:right w:val="none" w:sz="0" w:space="0" w:color="auto"/>
              </w:divBdr>
              <w:divsChild>
                <w:div w:id="1403718597">
                  <w:marLeft w:val="0"/>
                  <w:marRight w:val="0"/>
                  <w:marTop w:val="0"/>
                  <w:marBottom w:val="0"/>
                  <w:divBdr>
                    <w:top w:val="none" w:sz="0" w:space="0" w:color="auto"/>
                    <w:left w:val="none" w:sz="0" w:space="0" w:color="auto"/>
                    <w:bottom w:val="none" w:sz="0" w:space="0" w:color="auto"/>
                    <w:right w:val="none" w:sz="0" w:space="0" w:color="auto"/>
                  </w:divBdr>
                  <w:divsChild>
                    <w:div w:id="1790737849">
                      <w:marLeft w:val="0"/>
                      <w:marRight w:val="0"/>
                      <w:marTop w:val="0"/>
                      <w:marBottom w:val="0"/>
                      <w:divBdr>
                        <w:top w:val="none" w:sz="0" w:space="0" w:color="auto"/>
                        <w:left w:val="none" w:sz="0" w:space="0" w:color="auto"/>
                        <w:bottom w:val="none" w:sz="0" w:space="0" w:color="auto"/>
                        <w:right w:val="none" w:sz="0" w:space="0" w:color="auto"/>
                      </w:divBdr>
                    </w:div>
                  </w:divsChild>
                </w:div>
                <w:div w:id="180706451">
                  <w:marLeft w:val="0"/>
                  <w:marRight w:val="0"/>
                  <w:marTop w:val="0"/>
                  <w:marBottom w:val="0"/>
                  <w:divBdr>
                    <w:top w:val="none" w:sz="0" w:space="0" w:color="auto"/>
                    <w:left w:val="none" w:sz="0" w:space="0" w:color="auto"/>
                    <w:bottom w:val="none" w:sz="0" w:space="0" w:color="auto"/>
                    <w:right w:val="none" w:sz="0" w:space="0" w:color="auto"/>
                  </w:divBdr>
                </w:div>
                <w:div w:id="2130082206">
                  <w:marLeft w:val="0"/>
                  <w:marRight w:val="0"/>
                  <w:marTop w:val="0"/>
                  <w:marBottom w:val="0"/>
                  <w:divBdr>
                    <w:top w:val="none" w:sz="0" w:space="0" w:color="auto"/>
                    <w:left w:val="none" w:sz="0" w:space="0" w:color="auto"/>
                    <w:bottom w:val="none" w:sz="0" w:space="0" w:color="auto"/>
                    <w:right w:val="none" w:sz="0" w:space="0" w:color="auto"/>
                  </w:divBdr>
                  <w:divsChild>
                    <w:div w:id="214853396">
                      <w:marLeft w:val="0"/>
                      <w:marRight w:val="0"/>
                      <w:marTop w:val="0"/>
                      <w:marBottom w:val="0"/>
                      <w:divBdr>
                        <w:top w:val="none" w:sz="0" w:space="0" w:color="auto"/>
                        <w:left w:val="none" w:sz="0" w:space="0" w:color="auto"/>
                        <w:bottom w:val="none" w:sz="0" w:space="0" w:color="auto"/>
                        <w:right w:val="none" w:sz="0" w:space="0" w:color="auto"/>
                      </w:divBdr>
                    </w:div>
                  </w:divsChild>
                </w:div>
                <w:div w:id="1364818814">
                  <w:marLeft w:val="0"/>
                  <w:marRight w:val="0"/>
                  <w:marTop w:val="0"/>
                  <w:marBottom w:val="0"/>
                  <w:divBdr>
                    <w:top w:val="none" w:sz="0" w:space="0" w:color="auto"/>
                    <w:left w:val="none" w:sz="0" w:space="0" w:color="auto"/>
                    <w:bottom w:val="none" w:sz="0" w:space="0" w:color="auto"/>
                    <w:right w:val="none" w:sz="0" w:space="0" w:color="auto"/>
                  </w:divBdr>
                </w:div>
                <w:div w:id="996616447">
                  <w:marLeft w:val="0"/>
                  <w:marRight w:val="0"/>
                  <w:marTop w:val="0"/>
                  <w:marBottom w:val="0"/>
                  <w:divBdr>
                    <w:top w:val="none" w:sz="0" w:space="0" w:color="auto"/>
                    <w:left w:val="none" w:sz="0" w:space="0" w:color="auto"/>
                    <w:bottom w:val="none" w:sz="0" w:space="0" w:color="auto"/>
                    <w:right w:val="none" w:sz="0" w:space="0" w:color="auto"/>
                  </w:divBdr>
                  <w:divsChild>
                    <w:div w:id="788860557">
                      <w:marLeft w:val="0"/>
                      <w:marRight w:val="0"/>
                      <w:marTop w:val="0"/>
                      <w:marBottom w:val="0"/>
                      <w:divBdr>
                        <w:top w:val="none" w:sz="0" w:space="0" w:color="auto"/>
                        <w:left w:val="none" w:sz="0" w:space="0" w:color="auto"/>
                        <w:bottom w:val="none" w:sz="0" w:space="0" w:color="auto"/>
                        <w:right w:val="none" w:sz="0" w:space="0" w:color="auto"/>
                      </w:divBdr>
                    </w:div>
                  </w:divsChild>
                </w:div>
                <w:div w:id="1377318926">
                  <w:marLeft w:val="0"/>
                  <w:marRight w:val="0"/>
                  <w:marTop w:val="0"/>
                  <w:marBottom w:val="0"/>
                  <w:divBdr>
                    <w:top w:val="none" w:sz="0" w:space="0" w:color="auto"/>
                    <w:left w:val="none" w:sz="0" w:space="0" w:color="auto"/>
                    <w:bottom w:val="none" w:sz="0" w:space="0" w:color="auto"/>
                    <w:right w:val="none" w:sz="0" w:space="0" w:color="auto"/>
                  </w:divBdr>
                </w:div>
              </w:divsChild>
            </w:div>
            <w:div w:id="737362634">
              <w:marLeft w:val="0"/>
              <w:marRight w:val="0"/>
              <w:marTop w:val="150"/>
              <w:marBottom w:val="270"/>
              <w:divBdr>
                <w:top w:val="none" w:sz="0" w:space="0" w:color="auto"/>
                <w:left w:val="none" w:sz="0" w:space="0" w:color="auto"/>
                <w:bottom w:val="none" w:sz="0" w:space="0" w:color="auto"/>
                <w:right w:val="none" w:sz="0" w:space="0" w:color="auto"/>
              </w:divBdr>
              <w:divsChild>
                <w:div w:id="1409426719">
                  <w:marLeft w:val="0"/>
                  <w:marRight w:val="0"/>
                  <w:marTop w:val="0"/>
                  <w:marBottom w:val="0"/>
                  <w:divBdr>
                    <w:top w:val="none" w:sz="0" w:space="0" w:color="auto"/>
                    <w:left w:val="none" w:sz="0" w:space="0" w:color="auto"/>
                    <w:bottom w:val="none" w:sz="0" w:space="0" w:color="auto"/>
                    <w:right w:val="none" w:sz="0" w:space="0" w:color="auto"/>
                  </w:divBdr>
                  <w:divsChild>
                    <w:div w:id="1590238706">
                      <w:marLeft w:val="0"/>
                      <w:marRight w:val="0"/>
                      <w:marTop w:val="0"/>
                      <w:marBottom w:val="0"/>
                      <w:divBdr>
                        <w:top w:val="none" w:sz="0" w:space="0" w:color="auto"/>
                        <w:left w:val="none" w:sz="0" w:space="0" w:color="auto"/>
                        <w:bottom w:val="none" w:sz="0" w:space="0" w:color="auto"/>
                        <w:right w:val="none" w:sz="0" w:space="0" w:color="auto"/>
                      </w:divBdr>
                    </w:div>
                  </w:divsChild>
                </w:div>
                <w:div w:id="517155966">
                  <w:marLeft w:val="0"/>
                  <w:marRight w:val="0"/>
                  <w:marTop w:val="0"/>
                  <w:marBottom w:val="0"/>
                  <w:divBdr>
                    <w:top w:val="none" w:sz="0" w:space="0" w:color="auto"/>
                    <w:left w:val="none" w:sz="0" w:space="0" w:color="auto"/>
                    <w:bottom w:val="none" w:sz="0" w:space="0" w:color="auto"/>
                    <w:right w:val="none" w:sz="0" w:space="0" w:color="auto"/>
                  </w:divBdr>
                </w:div>
                <w:div w:id="382827521">
                  <w:marLeft w:val="0"/>
                  <w:marRight w:val="0"/>
                  <w:marTop w:val="0"/>
                  <w:marBottom w:val="0"/>
                  <w:divBdr>
                    <w:top w:val="none" w:sz="0" w:space="0" w:color="auto"/>
                    <w:left w:val="none" w:sz="0" w:space="0" w:color="auto"/>
                    <w:bottom w:val="none" w:sz="0" w:space="0" w:color="auto"/>
                    <w:right w:val="none" w:sz="0" w:space="0" w:color="auto"/>
                  </w:divBdr>
                  <w:divsChild>
                    <w:div w:id="71585948">
                      <w:marLeft w:val="0"/>
                      <w:marRight w:val="0"/>
                      <w:marTop w:val="0"/>
                      <w:marBottom w:val="0"/>
                      <w:divBdr>
                        <w:top w:val="none" w:sz="0" w:space="0" w:color="auto"/>
                        <w:left w:val="none" w:sz="0" w:space="0" w:color="auto"/>
                        <w:bottom w:val="none" w:sz="0" w:space="0" w:color="auto"/>
                        <w:right w:val="none" w:sz="0" w:space="0" w:color="auto"/>
                      </w:divBdr>
                    </w:div>
                  </w:divsChild>
                </w:div>
                <w:div w:id="1713848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0117197">
          <w:marLeft w:val="0"/>
          <w:marRight w:val="0"/>
          <w:marTop w:val="0"/>
          <w:marBottom w:val="0"/>
          <w:divBdr>
            <w:top w:val="none" w:sz="0" w:space="0" w:color="auto"/>
            <w:left w:val="none" w:sz="0" w:space="0" w:color="auto"/>
            <w:bottom w:val="none" w:sz="0" w:space="0" w:color="auto"/>
            <w:right w:val="none" w:sz="0" w:space="0" w:color="auto"/>
          </w:divBdr>
        </w:div>
        <w:div w:id="1489245521">
          <w:marLeft w:val="0"/>
          <w:marRight w:val="0"/>
          <w:marTop w:val="0"/>
          <w:marBottom w:val="0"/>
          <w:divBdr>
            <w:top w:val="none" w:sz="0" w:space="0" w:color="auto"/>
            <w:left w:val="none" w:sz="0" w:space="0" w:color="auto"/>
            <w:bottom w:val="none" w:sz="0" w:space="0" w:color="auto"/>
            <w:right w:val="none" w:sz="0" w:space="0" w:color="auto"/>
          </w:divBdr>
        </w:div>
        <w:div w:id="1680085564">
          <w:marLeft w:val="0"/>
          <w:marRight w:val="0"/>
          <w:marTop w:val="0"/>
          <w:marBottom w:val="0"/>
          <w:divBdr>
            <w:top w:val="none" w:sz="0" w:space="0" w:color="auto"/>
            <w:left w:val="none" w:sz="0" w:space="0" w:color="auto"/>
            <w:bottom w:val="none" w:sz="0" w:space="0" w:color="auto"/>
            <w:right w:val="none" w:sz="0" w:space="0" w:color="auto"/>
          </w:divBdr>
        </w:div>
      </w:divsChild>
    </w:div>
    <w:div w:id="1248885179">
      <w:bodyDiv w:val="1"/>
      <w:marLeft w:val="0"/>
      <w:marRight w:val="0"/>
      <w:marTop w:val="0"/>
      <w:marBottom w:val="0"/>
      <w:divBdr>
        <w:top w:val="none" w:sz="0" w:space="0" w:color="auto"/>
        <w:left w:val="none" w:sz="0" w:space="0" w:color="auto"/>
        <w:bottom w:val="none" w:sz="0" w:space="0" w:color="auto"/>
        <w:right w:val="none" w:sz="0" w:space="0" w:color="auto"/>
      </w:divBdr>
    </w:div>
    <w:div w:id="1618175000">
      <w:bodyDiv w:val="1"/>
      <w:marLeft w:val="0"/>
      <w:marRight w:val="0"/>
      <w:marTop w:val="0"/>
      <w:marBottom w:val="0"/>
      <w:divBdr>
        <w:top w:val="none" w:sz="0" w:space="0" w:color="auto"/>
        <w:left w:val="none" w:sz="0" w:space="0" w:color="auto"/>
        <w:bottom w:val="none" w:sz="0" w:space="0" w:color="auto"/>
        <w:right w:val="none" w:sz="0" w:space="0" w:color="auto"/>
      </w:divBdr>
      <w:divsChild>
        <w:div w:id="1230654244">
          <w:marLeft w:val="0"/>
          <w:marRight w:val="0"/>
          <w:marTop w:val="0"/>
          <w:marBottom w:val="0"/>
          <w:divBdr>
            <w:top w:val="none" w:sz="0" w:space="0" w:color="auto"/>
            <w:left w:val="none" w:sz="0" w:space="0" w:color="auto"/>
            <w:bottom w:val="none" w:sz="0" w:space="0" w:color="auto"/>
            <w:right w:val="none" w:sz="0" w:space="0" w:color="auto"/>
          </w:divBdr>
          <w:divsChild>
            <w:div w:id="1043750520">
              <w:marLeft w:val="0"/>
              <w:marRight w:val="0"/>
              <w:marTop w:val="420"/>
              <w:marBottom w:val="0"/>
              <w:divBdr>
                <w:top w:val="none" w:sz="0" w:space="0" w:color="auto"/>
                <w:left w:val="none" w:sz="0" w:space="0" w:color="auto"/>
                <w:bottom w:val="none" w:sz="0" w:space="0" w:color="auto"/>
                <w:right w:val="none" w:sz="0" w:space="0" w:color="auto"/>
              </w:divBdr>
            </w:div>
          </w:divsChild>
        </w:div>
        <w:div w:id="141971559">
          <w:marLeft w:val="0"/>
          <w:marRight w:val="0"/>
          <w:marTop w:val="0"/>
          <w:marBottom w:val="0"/>
          <w:divBdr>
            <w:top w:val="none" w:sz="0" w:space="0" w:color="auto"/>
            <w:left w:val="none" w:sz="0" w:space="0" w:color="auto"/>
            <w:bottom w:val="none" w:sz="0" w:space="0" w:color="auto"/>
            <w:right w:val="none" w:sz="0" w:space="0" w:color="auto"/>
          </w:divBdr>
          <w:divsChild>
            <w:div w:id="1920674906">
              <w:marLeft w:val="0"/>
              <w:marRight w:val="0"/>
              <w:marTop w:val="420"/>
              <w:marBottom w:val="0"/>
              <w:divBdr>
                <w:top w:val="none" w:sz="0" w:space="0" w:color="auto"/>
                <w:left w:val="none" w:sz="0" w:space="0" w:color="auto"/>
                <w:bottom w:val="none" w:sz="0" w:space="0" w:color="auto"/>
                <w:right w:val="none" w:sz="0" w:space="0" w:color="auto"/>
              </w:divBdr>
              <w:divsChild>
                <w:div w:id="1671366560">
                  <w:marLeft w:val="0"/>
                  <w:marRight w:val="0"/>
                  <w:marTop w:val="0"/>
                  <w:marBottom w:val="420"/>
                  <w:divBdr>
                    <w:top w:val="single" w:sz="36" w:space="15" w:color="D5D5D5"/>
                    <w:left w:val="single" w:sz="36" w:space="8" w:color="D5D5D5"/>
                    <w:bottom w:val="single" w:sz="36" w:space="15" w:color="D5D5D5"/>
                    <w:right w:val="single" w:sz="36" w:space="8" w:color="D5D5D5"/>
                  </w:divBdr>
                  <w:divsChild>
                    <w:div w:id="873810938">
                      <w:marLeft w:val="0"/>
                      <w:marRight w:val="0"/>
                      <w:marTop w:val="0"/>
                      <w:marBottom w:val="210"/>
                      <w:divBdr>
                        <w:top w:val="none" w:sz="0" w:space="0" w:color="auto"/>
                        <w:left w:val="none" w:sz="0" w:space="0" w:color="auto"/>
                        <w:bottom w:val="none" w:sz="0" w:space="0" w:color="auto"/>
                        <w:right w:val="none" w:sz="0" w:space="0" w:color="auto"/>
                      </w:divBdr>
                      <w:divsChild>
                        <w:div w:id="809905975">
                          <w:marLeft w:val="0"/>
                          <w:marRight w:val="0"/>
                          <w:marTop w:val="0"/>
                          <w:marBottom w:val="0"/>
                          <w:divBdr>
                            <w:top w:val="none" w:sz="0" w:space="0" w:color="auto"/>
                            <w:left w:val="none" w:sz="0" w:space="0" w:color="auto"/>
                            <w:bottom w:val="none" w:sz="0" w:space="0" w:color="auto"/>
                            <w:right w:val="none" w:sz="0" w:space="0" w:color="auto"/>
                          </w:divBdr>
                        </w:div>
                        <w:div w:id="2025010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1324170">
                  <w:marLeft w:val="0"/>
                  <w:marRight w:val="0"/>
                  <w:marTop w:val="0"/>
                  <w:marBottom w:val="420"/>
                  <w:divBdr>
                    <w:top w:val="single" w:sz="36" w:space="15" w:color="D5D5D5"/>
                    <w:left w:val="single" w:sz="36" w:space="8" w:color="D5D5D5"/>
                    <w:bottom w:val="single" w:sz="36" w:space="15" w:color="D5D5D5"/>
                    <w:right w:val="single" w:sz="36" w:space="8" w:color="D5D5D5"/>
                  </w:divBdr>
                  <w:divsChild>
                    <w:div w:id="820391705">
                      <w:marLeft w:val="0"/>
                      <w:marRight w:val="0"/>
                      <w:marTop w:val="0"/>
                      <w:marBottom w:val="210"/>
                      <w:divBdr>
                        <w:top w:val="none" w:sz="0" w:space="0" w:color="auto"/>
                        <w:left w:val="none" w:sz="0" w:space="0" w:color="auto"/>
                        <w:bottom w:val="none" w:sz="0" w:space="0" w:color="auto"/>
                        <w:right w:val="none" w:sz="0" w:space="0" w:color="auto"/>
                      </w:divBdr>
                      <w:divsChild>
                        <w:div w:id="2084985269">
                          <w:marLeft w:val="0"/>
                          <w:marRight w:val="0"/>
                          <w:marTop w:val="0"/>
                          <w:marBottom w:val="0"/>
                          <w:divBdr>
                            <w:top w:val="none" w:sz="0" w:space="0" w:color="auto"/>
                            <w:left w:val="none" w:sz="0" w:space="0" w:color="auto"/>
                            <w:bottom w:val="none" w:sz="0" w:space="0" w:color="auto"/>
                            <w:right w:val="none" w:sz="0" w:space="0" w:color="auto"/>
                          </w:divBdr>
                        </w:div>
                        <w:div w:id="484665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0103808">
                  <w:marLeft w:val="0"/>
                  <w:marRight w:val="0"/>
                  <w:marTop w:val="0"/>
                  <w:marBottom w:val="420"/>
                  <w:divBdr>
                    <w:top w:val="single" w:sz="36" w:space="15" w:color="D5D5D5"/>
                    <w:left w:val="single" w:sz="36" w:space="8" w:color="D5D5D5"/>
                    <w:bottom w:val="single" w:sz="36" w:space="15" w:color="D5D5D5"/>
                    <w:right w:val="single" w:sz="36" w:space="8" w:color="D5D5D5"/>
                  </w:divBdr>
                </w:div>
                <w:div w:id="519439814">
                  <w:marLeft w:val="0"/>
                  <w:marRight w:val="0"/>
                  <w:marTop w:val="0"/>
                  <w:marBottom w:val="420"/>
                  <w:divBdr>
                    <w:top w:val="single" w:sz="36" w:space="15" w:color="D5D5D5"/>
                    <w:left w:val="single" w:sz="36" w:space="8" w:color="D5D5D5"/>
                    <w:bottom w:val="single" w:sz="36" w:space="15" w:color="D5D5D5"/>
                    <w:right w:val="single" w:sz="36" w:space="8" w:color="D5D5D5"/>
                  </w:divBdr>
                  <w:divsChild>
                    <w:div w:id="1715616052">
                      <w:marLeft w:val="0"/>
                      <w:marRight w:val="0"/>
                      <w:marTop w:val="0"/>
                      <w:marBottom w:val="210"/>
                      <w:divBdr>
                        <w:top w:val="none" w:sz="0" w:space="0" w:color="auto"/>
                        <w:left w:val="none" w:sz="0" w:space="0" w:color="auto"/>
                        <w:bottom w:val="none" w:sz="0" w:space="0" w:color="auto"/>
                        <w:right w:val="none" w:sz="0" w:space="0" w:color="auto"/>
                      </w:divBdr>
                      <w:divsChild>
                        <w:div w:id="451751723">
                          <w:marLeft w:val="0"/>
                          <w:marRight w:val="0"/>
                          <w:marTop w:val="0"/>
                          <w:marBottom w:val="0"/>
                          <w:divBdr>
                            <w:top w:val="none" w:sz="0" w:space="0" w:color="auto"/>
                            <w:left w:val="none" w:sz="0" w:space="0" w:color="auto"/>
                            <w:bottom w:val="none" w:sz="0" w:space="0" w:color="auto"/>
                            <w:right w:val="none" w:sz="0" w:space="0" w:color="auto"/>
                          </w:divBdr>
                        </w:div>
                        <w:div w:id="185099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107291">
                  <w:marLeft w:val="0"/>
                  <w:marRight w:val="0"/>
                  <w:marTop w:val="0"/>
                  <w:marBottom w:val="420"/>
                  <w:divBdr>
                    <w:top w:val="single" w:sz="36" w:space="15" w:color="D5D5D5"/>
                    <w:left w:val="single" w:sz="36" w:space="8" w:color="D5D5D5"/>
                    <w:bottom w:val="single" w:sz="36" w:space="15" w:color="D5D5D5"/>
                    <w:right w:val="single" w:sz="36" w:space="8" w:color="D5D5D5"/>
                  </w:divBdr>
                  <w:divsChild>
                    <w:div w:id="1596984491">
                      <w:marLeft w:val="0"/>
                      <w:marRight w:val="0"/>
                      <w:marTop w:val="0"/>
                      <w:marBottom w:val="210"/>
                      <w:divBdr>
                        <w:top w:val="none" w:sz="0" w:space="0" w:color="auto"/>
                        <w:left w:val="none" w:sz="0" w:space="0" w:color="auto"/>
                        <w:bottom w:val="none" w:sz="0" w:space="0" w:color="auto"/>
                        <w:right w:val="none" w:sz="0" w:space="0" w:color="auto"/>
                      </w:divBdr>
                      <w:divsChild>
                        <w:div w:id="269162604">
                          <w:marLeft w:val="0"/>
                          <w:marRight w:val="0"/>
                          <w:marTop w:val="0"/>
                          <w:marBottom w:val="0"/>
                          <w:divBdr>
                            <w:top w:val="none" w:sz="0" w:space="0" w:color="auto"/>
                            <w:left w:val="none" w:sz="0" w:space="0" w:color="auto"/>
                            <w:bottom w:val="none" w:sz="0" w:space="0" w:color="auto"/>
                            <w:right w:val="none" w:sz="0" w:space="0" w:color="auto"/>
                          </w:divBdr>
                        </w:div>
                        <w:div w:id="1705404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7199355">
          <w:marLeft w:val="0"/>
          <w:marRight w:val="0"/>
          <w:marTop w:val="0"/>
          <w:marBottom w:val="0"/>
          <w:divBdr>
            <w:top w:val="none" w:sz="0" w:space="0" w:color="auto"/>
            <w:left w:val="none" w:sz="0" w:space="0" w:color="auto"/>
            <w:bottom w:val="none" w:sz="0" w:space="0" w:color="auto"/>
            <w:right w:val="none" w:sz="0" w:space="0" w:color="auto"/>
          </w:divBdr>
          <w:divsChild>
            <w:div w:id="1077481036">
              <w:marLeft w:val="0"/>
              <w:marRight w:val="0"/>
              <w:marTop w:val="420"/>
              <w:marBottom w:val="0"/>
              <w:divBdr>
                <w:top w:val="none" w:sz="0" w:space="0" w:color="auto"/>
                <w:left w:val="none" w:sz="0" w:space="0" w:color="auto"/>
                <w:bottom w:val="none" w:sz="0" w:space="0" w:color="auto"/>
                <w:right w:val="none" w:sz="0" w:space="0" w:color="auto"/>
              </w:divBdr>
              <w:divsChild>
                <w:div w:id="696197351">
                  <w:marLeft w:val="0"/>
                  <w:marRight w:val="0"/>
                  <w:marTop w:val="0"/>
                  <w:marBottom w:val="420"/>
                  <w:divBdr>
                    <w:top w:val="none" w:sz="0" w:space="0" w:color="auto"/>
                    <w:left w:val="none" w:sz="0" w:space="0" w:color="auto"/>
                    <w:bottom w:val="none" w:sz="0" w:space="0" w:color="auto"/>
                    <w:right w:val="none" w:sz="0" w:space="0" w:color="auto"/>
                  </w:divBdr>
                </w:div>
                <w:div w:id="1555000983">
                  <w:marLeft w:val="0"/>
                  <w:marRight w:val="0"/>
                  <w:marTop w:val="0"/>
                  <w:marBottom w:val="420"/>
                  <w:divBdr>
                    <w:top w:val="none" w:sz="0" w:space="0" w:color="auto"/>
                    <w:left w:val="none" w:sz="0" w:space="0" w:color="auto"/>
                    <w:bottom w:val="none" w:sz="0" w:space="0" w:color="auto"/>
                    <w:right w:val="none" w:sz="0" w:space="0" w:color="auto"/>
                  </w:divBdr>
                </w:div>
              </w:divsChild>
            </w:div>
          </w:divsChild>
        </w:div>
        <w:div w:id="596136162">
          <w:marLeft w:val="0"/>
          <w:marRight w:val="0"/>
          <w:marTop w:val="0"/>
          <w:marBottom w:val="0"/>
          <w:divBdr>
            <w:top w:val="none" w:sz="0" w:space="0" w:color="auto"/>
            <w:left w:val="none" w:sz="0" w:space="0" w:color="auto"/>
            <w:bottom w:val="none" w:sz="0" w:space="0" w:color="auto"/>
            <w:right w:val="none" w:sz="0" w:space="0" w:color="auto"/>
          </w:divBdr>
          <w:divsChild>
            <w:div w:id="1861355334">
              <w:marLeft w:val="0"/>
              <w:marRight w:val="0"/>
              <w:marTop w:val="420"/>
              <w:marBottom w:val="0"/>
              <w:divBdr>
                <w:top w:val="none" w:sz="0" w:space="0" w:color="auto"/>
                <w:left w:val="none" w:sz="0" w:space="0" w:color="auto"/>
                <w:bottom w:val="none" w:sz="0" w:space="0" w:color="auto"/>
                <w:right w:val="none" w:sz="0" w:space="0" w:color="auto"/>
              </w:divBdr>
              <w:divsChild>
                <w:div w:id="1590844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2977626">
          <w:marLeft w:val="0"/>
          <w:marRight w:val="0"/>
          <w:marTop w:val="0"/>
          <w:marBottom w:val="0"/>
          <w:divBdr>
            <w:top w:val="none" w:sz="0" w:space="0" w:color="auto"/>
            <w:left w:val="none" w:sz="0" w:space="0" w:color="auto"/>
            <w:bottom w:val="none" w:sz="0" w:space="0" w:color="auto"/>
            <w:right w:val="none" w:sz="0" w:space="0" w:color="auto"/>
          </w:divBdr>
          <w:divsChild>
            <w:div w:id="540290400">
              <w:marLeft w:val="0"/>
              <w:marRight w:val="0"/>
              <w:marTop w:val="420"/>
              <w:marBottom w:val="0"/>
              <w:divBdr>
                <w:top w:val="none" w:sz="0" w:space="0" w:color="auto"/>
                <w:left w:val="none" w:sz="0" w:space="0" w:color="auto"/>
                <w:bottom w:val="none" w:sz="0" w:space="0" w:color="auto"/>
                <w:right w:val="none" w:sz="0" w:space="0" w:color="auto"/>
              </w:divBdr>
            </w:div>
          </w:divsChild>
        </w:div>
      </w:divsChild>
    </w:div>
    <w:div w:id="19704711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0-www-nature-com.libus.csd.mu.edu/articles/s41586-018-0435-1" TargetMode="External"/><Relationship Id="rId21" Type="http://schemas.openxmlformats.org/officeDocument/2006/relationships/hyperlink" Target="https://0-www-nature-com.libus.csd.mu.edu/articles/s41586-018-0435-1" TargetMode="External"/><Relationship Id="rId42" Type="http://schemas.openxmlformats.org/officeDocument/2006/relationships/hyperlink" Target="https://0-www-nature-com.libus.csd.mu.edu/articles/s41586-018-0435-1" TargetMode="External"/><Relationship Id="rId47" Type="http://schemas.openxmlformats.org/officeDocument/2006/relationships/hyperlink" Target="https://0-www-nature-com.libus.csd.mu.edu/articles/s41586-018-0435-1" TargetMode="External"/><Relationship Id="rId63" Type="http://schemas.openxmlformats.org/officeDocument/2006/relationships/hyperlink" Target="https://0-www-nature-com.libus.csd.mu.edu/articles/s41586-018-0435-1" TargetMode="External"/><Relationship Id="rId68" Type="http://schemas.openxmlformats.org/officeDocument/2006/relationships/hyperlink" Target="https://0-www-nature-com.libus.csd.mu.edu/articles/s41586-018-0435-1" TargetMode="External"/><Relationship Id="rId16" Type="http://schemas.openxmlformats.org/officeDocument/2006/relationships/hyperlink" Target="https://0-www-nature-com.libus.csd.mu.edu/articles/s41586-018-0435-1" TargetMode="External"/><Relationship Id="rId11" Type="http://schemas.openxmlformats.org/officeDocument/2006/relationships/hyperlink" Target="https://0-www-nature-com.libus.csd.mu.edu/articles/s41586-018-0435-1" TargetMode="External"/><Relationship Id="rId24" Type="http://schemas.openxmlformats.org/officeDocument/2006/relationships/hyperlink" Target="https://0-www-nature-com.libus.csd.mu.edu/articles/s41586-018-0435-1" TargetMode="External"/><Relationship Id="rId32" Type="http://schemas.openxmlformats.org/officeDocument/2006/relationships/hyperlink" Target="https://0-www-nature-com.libus.csd.mu.edu/articles/s41586-018-0435-1" TargetMode="External"/><Relationship Id="rId37" Type="http://schemas.openxmlformats.org/officeDocument/2006/relationships/hyperlink" Target="https://0-www-nature-com.libus.csd.mu.edu/articles/s41586-018-0435-1" TargetMode="External"/><Relationship Id="rId40" Type="http://schemas.openxmlformats.org/officeDocument/2006/relationships/hyperlink" Target="https://0-www-nature-com.libus.csd.mu.edu/articles/s41586-018-0435-1" TargetMode="External"/><Relationship Id="rId45" Type="http://schemas.openxmlformats.org/officeDocument/2006/relationships/hyperlink" Target="https://0-www-nature-com.libus.csd.mu.edu/articles/s41586-018-0435-1" TargetMode="External"/><Relationship Id="rId53" Type="http://schemas.openxmlformats.org/officeDocument/2006/relationships/hyperlink" Target="https://0-www-nature-com.libus.csd.mu.edu/articles/s41586-018-0435-1" TargetMode="External"/><Relationship Id="rId58" Type="http://schemas.openxmlformats.org/officeDocument/2006/relationships/hyperlink" Target="https://0-www-nature-com.libus.csd.mu.edu/articles/s41586-018-0435-1" TargetMode="External"/><Relationship Id="rId66" Type="http://schemas.openxmlformats.org/officeDocument/2006/relationships/hyperlink" Target="https://0-www-nature-com.libus.csd.mu.edu/articles/s41586-018-0435-1" TargetMode="External"/><Relationship Id="rId74" Type="http://schemas.openxmlformats.org/officeDocument/2006/relationships/hyperlink" Target="https://0-www-nature-com.libus.csd.mu.edu/articles/s41586-018-0435-1" TargetMode="External"/><Relationship Id="rId79" Type="http://schemas.openxmlformats.org/officeDocument/2006/relationships/fontTable" Target="fontTable.xml"/><Relationship Id="rId5" Type="http://schemas.openxmlformats.org/officeDocument/2006/relationships/styles" Target="styles.xml"/><Relationship Id="rId61" Type="http://schemas.openxmlformats.org/officeDocument/2006/relationships/hyperlink" Target="https://0-www-nature-com.libus.csd.mu.edu/articles/s41586-018-0435-1" TargetMode="External"/><Relationship Id="rId19" Type="http://schemas.openxmlformats.org/officeDocument/2006/relationships/hyperlink" Target="https://0-www-nature-com.libus.csd.mu.edu/articles/s41586-018-0435-1" TargetMode="External"/><Relationship Id="rId14" Type="http://schemas.openxmlformats.org/officeDocument/2006/relationships/hyperlink" Target="https://0-www-nature-com.libus.csd.mu.edu/articles/s41586-018-0435-1" TargetMode="External"/><Relationship Id="rId22" Type="http://schemas.openxmlformats.org/officeDocument/2006/relationships/hyperlink" Target="https://0-www-nature-com.libus.csd.mu.edu/articles/s41586-018-0435-1" TargetMode="External"/><Relationship Id="rId27" Type="http://schemas.openxmlformats.org/officeDocument/2006/relationships/hyperlink" Target="https://0-www-nature-com.libus.csd.mu.edu/articles/s41586-018-0435-1" TargetMode="External"/><Relationship Id="rId30" Type="http://schemas.openxmlformats.org/officeDocument/2006/relationships/hyperlink" Target="https://0-www-nature-com.libus.csd.mu.edu/articles/s41586-018-0435-1" TargetMode="External"/><Relationship Id="rId35" Type="http://schemas.openxmlformats.org/officeDocument/2006/relationships/image" Target="media/image2.png"/><Relationship Id="rId43" Type="http://schemas.openxmlformats.org/officeDocument/2006/relationships/hyperlink" Target="https://0-www-nature-com.libus.csd.mu.edu/articles/s41586-018-0435-1" TargetMode="External"/><Relationship Id="rId48" Type="http://schemas.openxmlformats.org/officeDocument/2006/relationships/hyperlink" Target="https://0-www-nature-com.libus.csd.mu.edu/articles/s41586-018-0435-1" TargetMode="External"/><Relationship Id="rId56" Type="http://schemas.openxmlformats.org/officeDocument/2006/relationships/hyperlink" Target="https://0-www-nature-com.libus.csd.mu.edu/articles/s41586-018-0435-1" TargetMode="External"/><Relationship Id="rId64" Type="http://schemas.openxmlformats.org/officeDocument/2006/relationships/hyperlink" Target="https://0-www-nature-com.libus.csd.mu.edu/articles/s41586-018-0435-1" TargetMode="External"/><Relationship Id="rId69" Type="http://schemas.openxmlformats.org/officeDocument/2006/relationships/hyperlink" Target="https://0-www-nature-com.libus.csd.mu.edu/articles/s41586-018-0435-1" TargetMode="External"/><Relationship Id="rId77" Type="http://schemas.openxmlformats.org/officeDocument/2006/relationships/hyperlink" Target="https://0-www-nature-com.libus.csd.mu.edu/articles/s41586-018-0435-1" TargetMode="External"/><Relationship Id="rId8" Type="http://schemas.openxmlformats.org/officeDocument/2006/relationships/hyperlink" Target="https://doi.org/10.1038/s41586-018-0435-1" TargetMode="External"/><Relationship Id="rId51" Type="http://schemas.openxmlformats.org/officeDocument/2006/relationships/hyperlink" Target="https://0-www-nature-com.libus.csd.mu.edu/articles/s41586-018-0435-1" TargetMode="External"/><Relationship Id="rId72" Type="http://schemas.openxmlformats.org/officeDocument/2006/relationships/hyperlink" Target="https://0-www-nature-com.libus.csd.mu.edu/articles/s41586-018-0435-1" TargetMode="External"/><Relationship Id="rId80" Type="http://schemas.openxmlformats.org/officeDocument/2006/relationships/theme" Target="theme/theme1.xml"/><Relationship Id="rId3" Type="http://schemas.openxmlformats.org/officeDocument/2006/relationships/customXml" Target="../customXml/item3.xml"/><Relationship Id="rId12" Type="http://schemas.openxmlformats.org/officeDocument/2006/relationships/hyperlink" Target="https://0-www-nature-com.libus.csd.mu.edu/articles/s41586-018-0435-1" TargetMode="External"/><Relationship Id="rId17" Type="http://schemas.openxmlformats.org/officeDocument/2006/relationships/hyperlink" Target="https://0-www-nature-com.libus.csd.mu.edu/articles/s41586-018-0435-1" TargetMode="External"/><Relationship Id="rId25" Type="http://schemas.openxmlformats.org/officeDocument/2006/relationships/hyperlink" Target="https://0-www-nature-com.libus.csd.mu.edu/articles/s41586-018-0435-1" TargetMode="External"/><Relationship Id="rId33" Type="http://schemas.openxmlformats.org/officeDocument/2006/relationships/hyperlink" Target="https://0-www-nature-com.libus.csd.mu.edu/articles/s41586-018-0435-1" TargetMode="External"/><Relationship Id="rId38" Type="http://schemas.openxmlformats.org/officeDocument/2006/relationships/hyperlink" Target="https://0-www-nature-com.libus.csd.mu.edu/articles/s41586-018-0435-1" TargetMode="External"/><Relationship Id="rId46" Type="http://schemas.openxmlformats.org/officeDocument/2006/relationships/hyperlink" Target="https://0-www-nature-com.libus.csd.mu.edu/articles/s41586-018-0435-1" TargetMode="External"/><Relationship Id="rId59" Type="http://schemas.openxmlformats.org/officeDocument/2006/relationships/hyperlink" Target="https://0-www-nature-com.libus.csd.mu.edu/articles/s41586-018-0435-1" TargetMode="External"/><Relationship Id="rId67" Type="http://schemas.openxmlformats.org/officeDocument/2006/relationships/hyperlink" Target="https://0-www-nature-com.libus.csd.mu.edu/articles/s41586-018-0435-1" TargetMode="External"/><Relationship Id="rId20" Type="http://schemas.openxmlformats.org/officeDocument/2006/relationships/hyperlink" Target="https://0-www-nature-com.libus.csd.mu.edu/articles/s41586-018-0435-1" TargetMode="External"/><Relationship Id="rId41" Type="http://schemas.openxmlformats.org/officeDocument/2006/relationships/hyperlink" Target="https://0-www-nature-com.libus.csd.mu.edu/articles/s41586-018-0435-1" TargetMode="External"/><Relationship Id="rId54" Type="http://schemas.openxmlformats.org/officeDocument/2006/relationships/hyperlink" Target="https://0-www-nature-com.libus.csd.mu.edu/articles/s41586-018-0435-1" TargetMode="External"/><Relationship Id="rId62" Type="http://schemas.openxmlformats.org/officeDocument/2006/relationships/hyperlink" Target="https://0-www-nature-com.libus.csd.mu.edu/articles/s41586-018-0435-1" TargetMode="External"/><Relationship Id="rId70" Type="http://schemas.openxmlformats.org/officeDocument/2006/relationships/hyperlink" Target="https://0-www-nature-com.libus.csd.mu.edu/articles/s41586-018-0435-1" TargetMode="External"/><Relationship Id="rId75" Type="http://schemas.openxmlformats.org/officeDocument/2006/relationships/hyperlink" Target="https://0-www-nature-com.libus.csd.mu.edu/articles/s41586-018-0435-1" TargetMode="External"/><Relationship Id="rId1" Type="http://schemas.openxmlformats.org/officeDocument/2006/relationships/customXml" Target="../customXml/item1.xml"/><Relationship Id="rId6" Type="http://schemas.openxmlformats.org/officeDocument/2006/relationships/settings" Target="settings.xml"/><Relationship Id="rId15" Type="http://schemas.openxmlformats.org/officeDocument/2006/relationships/hyperlink" Target="https://0-www-nature-com.libus.csd.mu.edu/articles/s41586-018-0435-1" TargetMode="External"/><Relationship Id="rId23" Type="http://schemas.openxmlformats.org/officeDocument/2006/relationships/hyperlink" Target="https://0-www-nature-com.libus.csd.mu.edu/articles/s41586-018-0435-1" TargetMode="External"/><Relationship Id="rId28" Type="http://schemas.openxmlformats.org/officeDocument/2006/relationships/hyperlink" Target="https://0-www-nature-com.libus.csd.mu.edu/articles/s41586-018-0435-1" TargetMode="External"/><Relationship Id="rId36" Type="http://schemas.openxmlformats.org/officeDocument/2006/relationships/hyperlink" Target="https://0-www-nature-com.libus.csd.mu.edu/articles/s41586-018-0435-1" TargetMode="External"/><Relationship Id="rId49" Type="http://schemas.openxmlformats.org/officeDocument/2006/relationships/image" Target="media/image3.png"/><Relationship Id="rId57" Type="http://schemas.openxmlformats.org/officeDocument/2006/relationships/hyperlink" Target="https://0-www-nature-com.libus.csd.mu.edu/articles/s41586-018-0435-1" TargetMode="External"/><Relationship Id="rId10" Type="http://schemas.openxmlformats.org/officeDocument/2006/relationships/hyperlink" Target="https://0-www-nature-com.libus.csd.mu.edu/articles/s41586-018-0435-1" TargetMode="External"/><Relationship Id="rId31" Type="http://schemas.openxmlformats.org/officeDocument/2006/relationships/image" Target="media/image1.png"/><Relationship Id="rId44" Type="http://schemas.openxmlformats.org/officeDocument/2006/relationships/hyperlink" Target="https://0-www-nature-com.libus.csd.mu.edu/articles/s41586-018-0435-1" TargetMode="External"/><Relationship Id="rId52" Type="http://schemas.openxmlformats.org/officeDocument/2006/relationships/image" Target="media/image4.png"/><Relationship Id="rId60" Type="http://schemas.openxmlformats.org/officeDocument/2006/relationships/hyperlink" Target="https://0-www-nature-com.libus.csd.mu.edu/articles/s41586-018-0435-1" TargetMode="External"/><Relationship Id="rId65" Type="http://schemas.openxmlformats.org/officeDocument/2006/relationships/hyperlink" Target="https://0-www-nature-com.libus.csd.mu.edu/articles/s41586-018-0435-1" TargetMode="External"/><Relationship Id="rId73" Type="http://schemas.openxmlformats.org/officeDocument/2006/relationships/hyperlink" Target="https://0-www-nature-com.libus.csd.mu.edu/articles/s41586-018-0435-1" TargetMode="External"/><Relationship Id="rId78" Type="http://schemas.openxmlformats.org/officeDocument/2006/relationships/hyperlink" Target="https://arxiv.org/abs/physics/0703039" TargetMode="External"/><Relationship Id="rId4" Type="http://schemas.openxmlformats.org/officeDocument/2006/relationships/numbering" Target="numbering.xml"/><Relationship Id="rId9" Type="http://schemas.openxmlformats.org/officeDocument/2006/relationships/hyperlink" Target="https://0-www-nature-com.libus.csd.mu.edu/articles/s41586-018-0435-1" TargetMode="External"/><Relationship Id="rId13" Type="http://schemas.openxmlformats.org/officeDocument/2006/relationships/hyperlink" Target="https://0-www-nature-com.libus.csd.mu.edu/articles/s41586-018-0435-1" TargetMode="External"/><Relationship Id="rId18" Type="http://schemas.openxmlformats.org/officeDocument/2006/relationships/hyperlink" Target="https://0-www-nature-com.libus.csd.mu.edu/articles/s41586-018-0435-1" TargetMode="External"/><Relationship Id="rId39" Type="http://schemas.openxmlformats.org/officeDocument/2006/relationships/hyperlink" Target="https://0-www-nature-com.libus.csd.mu.edu/articles/s41586-018-0435-1" TargetMode="External"/><Relationship Id="rId34" Type="http://schemas.openxmlformats.org/officeDocument/2006/relationships/hyperlink" Target="https://0-www-nature-com.libus.csd.mu.edu/articles/s41586-018-0435-1" TargetMode="External"/><Relationship Id="rId50" Type="http://schemas.openxmlformats.org/officeDocument/2006/relationships/hyperlink" Target="https://0-www-nature-com.libus.csd.mu.edu/articles/s41586-018-0435-1" TargetMode="External"/><Relationship Id="rId55" Type="http://schemas.openxmlformats.org/officeDocument/2006/relationships/hyperlink" Target="https://0-www-nature-com.libus.csd.mu.edu/articles/s41586-018-0435-1" TargetMode="External"/><Relationship Id="rId76" Type="http://schemas.openxmlformats.org/officeDocument/2006/relationships/hyperlink" Target="https://0-www-nature-com.libus.csd.mu.edu/articles/s41586-018-0435-1" TargetMode="External"/><Relationship Id="rId7" Type="http://schemas.openxmlformats.org/officeDocument/2006/relationships/webSettings" Target="webSettings.xml"/><Relationship Id="rId71" Type="http://schemas.openxmlformats.org/officeDocument/2006/relationships/hyperlink" Target="https://0-www-nature-com.libus.csd.mu.edu/articles/s41586-018-0435-1" TargetMode="External"/><Relationship Id="rId2" Type="http://schemas.openxmlformats.org/officeDocument/2006/relationships/customXml" Target="../customXml/item2.xml"/><Relationship Id="rId29" Type="http://schemas.openxmlformats.org/officeDocument/2006/relationships/hyperlink" Target="https://0-www-nature-com.libus.csd.mu.edu/articles/s41586-018-0435-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12" ma:contentTypeDescription="Create a new document." ma:contentTypeScope="" ma:versionID="d8ca4a14136725a3d51af0c93e6a1d9f">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8bbf66a36d55c819fbaf9504a7230a69"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A8FE190-FA8D-445E-BB68-5676D74A5E87}">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1B1D429-A38A-4A7F-A977-420E1D314AB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b151d-75b8-4438-a72d-e06b314124a1"/>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8D19908-0327-438F-BE7B-916BD724E90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14</Pages>
  <Words>7710</Words>
  <Characters>43953</Characters>
  <Application>Microsoft Office Word</Application>
  <DocSecurity>8</DocSecurity>
  <Lines>366</Lines>
  <Paragraphs>103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64</cp:revision>
  <dcterms:created xsi:type="dcterms:W3CDTF">2019-10-03T15:16:00Z</dcterms:created>
  <dcterms:modified xsi:type="dcterms:W3CDTF">2019-10-17T20:18:00Z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