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3B3A2AE" w:rsidR="000A7622" w:rsidRPr="00C04F25" w:rsidRDefault="00004511" w:rsidP="00D14423">
      <w:pPr>
        <w:autoSpaceDE w:val="0"/>
        <w:autoSpaceDN w:val="0"/>
        <w:adjustRightInd w:val="0"/>
        <w:rPr>
          <w:rFonts w:cstheme="minorHAnsi"/>
          <w:b/>
          <w:bCs/>
          <w:i/>
          <w:iCs/>
          <w:sz w:val="32"/>
          <w:szCs w:val="32"/>
        </w:rPr>
      </w:pPr>
      <w:r>
        <w:rPr>
          <w:rFonts w:cstheme="minorHAnsi"/>
          <w:b/>
          <w:bCs/>
          <w:i/>
          <w:iCs/>
          <w:sz w:val="32"/>
          <w:szCs w:val="32"/>
        </w:rPr>
        <w:t xml:space="preserve">Physical Therapy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9039BC4" w:rsidR="000A7622" w:rsidRPr="00C04F25" w:rsidRDefault="000A7622" w:rsidP="00D14423">
      <w:pPr>
        <w:rPr>
          <w:rFonts w:cstheme="minorHAnsi"/>
          <w:sz w:val="24"/>
          <w:szCs w:val="24"/>
        </w:rPr>
      </w:pPr>
      <w:r w:rsidRPr="00C04F25">
        <w:rPr>
          <w:rFonts w:cstheme="minorHAnsi"/>
          <w:i/>
          <w:sz w:val="24"/>
          <w:szCs w:val="24"/>
          <w:lang w:val="fr-FR"/>
        </w:rPr>
        <w:t>Journal</w:t>
      </w:r>
      <w:r w:rsidR="00F70291">
        <w:rPr>
          <w:rFonts w:cstheme="minorHAnsi"/>
          <w:i/>
          <w:sz w:val="24"/>
          <w:szCs w:val="24"/>
          <w:lang w:val="fr-FR"/>
        </w:rPr>
        <w:t xml:space="preserve"> of </w:t>
      </w:r>
      <w:proofErr w:type="spellStart"/>
      <w:r w:rsidR="00F70291">
        <w:rPr>
          <w:rFonts w:cstheme="minorHAnsi"/>
          <w:i/>
          <w:sz w:val="24"/>
          <w:szCs w:val="24"/>
          <w:lang w:val="fr-FR"/>
        </w:rPr>
        <w:t>Orthopaedic</w:t>
      </w:r>
      <w:proofErr w:type="spellEnd"/>
      <w:r w:rsidR="00F70291">
        <w:rPr>
          <w:rFonts w:cstheme="minorHAnsi"/>
          <w:i/>
          <w:sz w:val="24"/>
          <w:szCs w:val="24"/>
          <w:lang w:val="fr-FR"/>
        </w:rPr>
        <w:t xml:space="preserve"> </w:t>
      </w:r>
      <w:proofErr w:type="spellStart"/>
      <w:r w:rsidR="00F70291">
        <w:rPr>
          <w:rFonts w:cstheme="minorHAnsi"/>
          <w:i/>
          <w:sz w:val="24"/>
          <w:szCs w:val="24"/>
          <w:lang w:val="fr-FR"/>
        </w:rPr>
        <w:t>Research</w:t>
      </w:r>
      <w:proofErr w:type="spellEnd"/>
      <w:r w:rsidRPr="00C04F25">
        <w:rPr>
          <w:rFonts w:cstheme="minorHAnsi"/>
          <w:sz w:val="24"/>
          <w:szCs w:val="24"/>
          <w:lang w:val="fr-FR"/>
        </w:rPr>
        <w:t xml:space="preserve">, Vol. </w:t>
      </w:r>
      <w:r w:rsidR="00F70291">
        <w:rPr>
          <w:rFonts w:cstheme="minorHAnsi"/>
          <w:sz w:val="24"/>
          <w:szCs w:val="24"/>
          <w:lang w:val="fr-FR"/>
        </w:rPr>
        <w:t>40</w:t>
      </w:r>
      <w:r w:rsidRPr="00C04F25">
        <w:rPr>
          <w:rFonts w:cstheme="minorHAnsi"/>
          <w:sz w:val="24"/>
          <w:szCs w:val="24"/>
          <w:lang w:val="fr-FR"/>
        </w:rPr>
        <w:t xml:space="preserve">, No. </w:t>
      </w:r>
      <w:r w:rsidR="00F70291">
        <w:rPr>
          <w:rFonts w:cstheme="minorHAnsi"/>
          <w:sz w:val="24"/>
          <w:szCs w:val="24"/>
          <w:lang w:val="fr-FR"/>
        </w:rPr>
        <w:t>1</w:t>
      </w:r>
      <w:r w:rsidRPr="00C04F25">
        <w:rPr>
          <w:rFonts w:cstheme="minorHAnsi"/>
          <w:sz w:val="24"/>
          <w:szCs w:val="24"/>
          <w:lang w:val="fr-FR"/>
        </w:rPr>
        <w:t xml:space="preserve"> (</w:t>
      </w:r>
      <w:proofErr w:type="spellStart"/>
      <w:r w:rsidR="00F70291">
        <w:rPr>
          <w:rFonts w:cstheme="minorHAnsi"/>
          <w:sz w:val="24"/>
          <w:szCs w:val="24"/>
          <w:lang w:val="fr-FR"/>
        </w:rPr>
        <w:t>January</w:t>
      </w:r>
      <w:proofErr w:type="spellEnd"/>
      <w:r w:rsidR="00F70291">
        <w:rPr>
          <w:rFonts w:cstheme="minorHAnsi"/>
          <w:sz w:val="24"/>
          <w:szCs w:val="24"/>
          <w:lang w:val="fr-FR"/>
        </w:rPr>
        <w:t xml:space="preserve"> 2022</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F70291">
        <w:rPr>
          <w:rFonts w:cstheme="minorHAnsi"/>
          <w:sz w:val="24"/>
          <w:szCs w:val="24"/>
          <w:lang w:val="fr-FR"/>
        </w:rPr>
        <w:t>252-259</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8A6E11">
        <w:rPr>
          <w:rFonts w:cstheme="minorHAnsi"/>
          <w:sz w:val="24"/>
          <w:szCs w:val="24"/>
        </w:rPr>
        <w:t>Wiley</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8A6E11">
        <w:rPr>
          <w:rFonts w:cstheme="minorHAnsi"/>
          <w:sz w:val="24"/>
          <w:szCs w:val="24"/>
        </w:rPr>
        <w:t>Wiley</w:t>
      </w:r>
      <w:r w:rsidRPr="00C04F25">
        <w:rPr>
          <w:rFonts w:cstheme="minorHAnsi"/>
          <w:sz w:val="24"/>
          <w:szCs w:val="24"/>
        </w:rPr>
        <w:t xml:space="preserve"> does not grant permission for this article to be further copied/distributed or hosted elsewhere without the express permission from </w:t>
      </w:r>
      <w:r w:rsidR="008A6E11">
        <w:rPr>
          <w:rFonts w:cstheme="minorHAnsi"/>
          <w:sz w:val="24"/>
          <w:szCs w:val="24"/>
        </w:rPr>
        <w:t>Wiley</w:t>
      </w:r>
      <w:r w:rsidRPr="00C04F25">
        <w:rPr>
          <w:rFonts w:cstheme="minorHAnsi"/>
          <w:sz w:val="24"/>
          <w:szCs w:val="24"/>
        </w:rPr>
        <w:t xml:space="preserve">. </w:t>
      </w:r>
    </w:p>
    <w:bookmarkEnd w:id="1"/>
    <w:p w14:paraId="5BC0075B" w14:textId="3E066754" w:rsidR="000A7622" w:rsidRDefault="000A7622" w:rsidP="000A7622">
      <w:pPr>
        <w:rPr>
          <w:rFonts w:cstheme="minorHAnsi"/>
        </w:rPr>
      </w:pPr>
    </w:p>
    <w:p w14:paraId="16B6CE2C" w14:textId="6E61C422" w:rsidR="00414591" w:rsidRDefault="000761E3" w:rsidP="000761E3">
      <w:pPr>
        <w:pStyle w:val="Title"/>
      </w:pPr>
      <w:r w:rsidRPr="000761E3">
        <w:t>Knee Cartilage T2 Relaxation Times 3 Months after ACL Reconstruction are Associated with Knee Gait Variables Linked to Knee Osteoarthritis</w:t>
      </w:r>
    </w:p>
    <w:p w14:paraId="541C0E5C" w14:textId="77777777" w:rsidR="00004511" w:rsidRDefault="00004511" w:rsidP="000761E3"/>
    <w:p w14:paraId="68F9DD12" w14:textId="77777777" w:rsidR="00C5507E" w:rsidRPr="006700C5" w:rsidRDefault="00C5507E" w:rsidP="006700C5">
      <w:pPr>
        <w:pStyle w:val="NoSpacing"/>
        <w:rPr>
          <w:sz w:val="32"/>
          <w:szCs w:val="32"/>
        </w:rPr>
      </w:pPr>
      <w:r w:rsidRPr="006700C5">
        <w:rPr>
          <w:sz w:val="32"/>
          <w:szCs w:val="32"/>
        </w:rPr>
        <w:t>Jack R. Williams</w:t>
      </w:r>
    </w:p>
    <w:p w14:paraId="0BB1B8EC" w14:textId="3CFEB39C" w:rsidR="00C5507E" w:rsidRPr="006700C5" w:rsidRDefault="00A17D21" w:rsidP="006700C5">
      <w:pPr>
        <w:pStyle w:val="NoSpacing"/>
        <w:rPr>
          <w:sz w:val="24"/>
          <w:szCs w:val="24"/>
        </w:rPr>
      </w:pPr>
      <w:r w:rsidRPr="006700C5">
        <w:rPr>
          <w:sz w:val="24"/>
          <w:szCs w:val="24"/>
        </w:rPr>
        <w:t>Department of Mechanical Engineering, University of Delaware, Newark, Delaware</w:t>
      </w:r>
    </w:p>
    <w:p w14:paraId="1B325308" w14:textId="77777777" w:rsidR="00C5507E" w:rsidRPr="006700C5" w:rsidRDefault="00C5507E" w:rsidP="006700C5">
      <w:pPr>
        <w:pStyle w:val="NoSpacing"/>
        <w:rPr>
          <w:sz w:val="32"/>
          <w:szCs w:val="32"/>
        </w:rPr>
      </w:pPr>
      <w:r w:rsidRPr="006700C5">
        <w:rPr>
          <w:sz w:val="32"/>
          <w:szCs w:val="32"/>
        </w:rPr>
        <w:t>Kelsey Neal</w:t>
      </w:r>
    </w:p>
    <w:p w14:paraId="707A7EB9" w14:textId="0DBAE195" w:rsidR="00C5507E" w:rsidRPr="006700C5" w:rsidRDefault="00A17D21" w:rsidP="006700C5">
      <w:pPr>
        <w:pStyle w:val="NoSpacing"/>
        <w:rPr>
          <w:sz w:val="24"/>
          <w:szCs w:val="24"/>
        </w:rPr>
      </w:pPr>
      <w:r w:rsidRPr="006700C5">
        <w:rPr>
          <w:sz w:val="24"/>
          <w:szCs w:val="24"/>
        </w:rPr>
        <w:t>Department of Mechanical Engineering, University of Delaware, Newark, Delaware</w:t>
      </w:r>
    </w:p>
    <w:p w14:paraId="7A46250F" w14:textId="77777777" w:rsidR="00C5507E" w:rsidRPr="006700C5" w:rsidRDefault="00C5507E" w:rsidP="006700C5">
      <w:pPr>
        <w:pStyle w:val="NoSpacing"/>
        <w:rPr>
          <w:sz w:val="32"/>
          <w:szCs w:val="32"/>
        </w:rPr>
      </w:pPr>
      <w:proofErr w:type="spellStart"/>
      <w:r w:rsidRPr="006700C5">
        <w:rPr>
          <w:sz w:val="32"/>
          <w:szCs w:val="32"/>
        </w:rPr>
        <w:t>Abdulmajeed</w:t>
      </w:r>
      <w:proofErr w:type="spellEnd"/>
      <w:r w:rsidRPr="006700C5">
        <w:rPr>
          <w:sz w:val="32"/>
          <w:szCs w:val="32"/>
        </w:rPr>
        <w:t xml:space="preserve"> </w:t>
      </w:r>
      <w:proofErr w:type="spellStart"/>
      <w:r w:rsidRPr="006700C5">
        <w:rPr>
          <w:sz w:val="32"/>
          <w:szCs w:val="32"/>
        </w:rPr>
        <w:t>Alfayyadh</w:t>
      </w:r>
      <w:proofErr w:type="spellEnd"/>
    </w:p>
    <w:p w14:paraId="1936FF5D" w14:textId="3C6FB5FD" w:rsidR="00C5507E" w:rsidRPr="006700C5" w:rsidRDefault="006832EC" w:rsidP="006700C5">
      <w:pPr>
        <w:pStyle w:val="NoSpacing"/>
        <w:rPr>
          <w:sz w:val="24"/>
          <w:szCs w:val="24"/>
        </w:rPr>
      </w:pPr>
      <w:r w:rsidRPr="006700C5">
        <w:rPr>
          <w:sz w:val="24"/>
          <w:szCs w:val="24"/>
        </w:rPr>
        <w:t>Biomechanics and Movement Science, University of Delaware, Newark, Delaware</w:t>
      </w:r>
    </w:p>
    <w:p w14:paraId="686D55F5" w14:textId="77777777" w:rsidR="00C5507E" w:rsidRPr="006700C5" w:rsidRDefault="00C5507E" w:rsidP="006700C5">
      <w:pPr>
        <w:pStyle w:val="NoSpacing"/>
        <w:rPr>
          <w:sz w:val="32"/>
          <w:szCs w:val="32"/>
        </w:rPr>
      </w:pPr>
      <w:r w:rsidRPr="006700C5">
        <w:rPr>
          <w:sz w:val="32"/>
          <w:szCs w:val="32"/>
        </w:rPr>
        <w:t>Kendra Lennon</w:t>
      </w:r>
    </w:p>
    <w:p w14:paraId="7DAA9DA3" w14:textId="094BF0A2" w:rsidR="00C5507E" w:rsidRPr="006700C5" w:rsidRDefault="006832EC" w:rsidP="006700C5">
      <w:pPr>
        <w:pStyle w:val="NoSpacing"/>
        <w:rPr>
          <w:sz w:val="24"/>
          <w:szCs w:val="24"/>
        </w:rPr>
      </w:pPr>
      <w:r w:rsidRPr="006700C5">
        <w:rPr>
          <w:sz w:val="24"/>
          <w:szCs w:val="24"/>
        </w:rPr>
        <w:t>Department of Physical Therapy, University of Delaware, Newark, Delaware</w:t>
      </w:r>
    </w:p>
    <w:p w14:paraId="00333A39" w14:textId="77777777" w:rsidR="00C5507E" w:rsidRPr="006700C5" w:rsidRDefault="00C5507E" w:rsidP="006700C5">
      <w:pPr>
        <w:pStyle w:val="NoSpacing"/>
        <w:rPr>
          <w:sz w:val="32"/>
          <w:szCs w:val="32"/>
        </w:rPr>
      </w:pPr>
      <w:r w:rsidRPr="006700C5">
        <w:rPr>
          <w:sz w:val="32"/>
          <w:szCs w:val="32"/>
        </w:rPr>
        <w:t xml:space="preserve">Jacob J. </w:t>
      </w:r>
      <w:proofErr w:type="spellStart"/>
      <w:r w:rsidRPr="006700C5">
        <w:rPr>
          <w:sz w:val="32"/>
          <w:szCs w:val="32"/>
        </w:rPr>
        <w:t>Capin</w:t>
      </w:r>
      <w:proofErr w:type="spellEnd"/>
    </w:p>
    <w:p w14:paraId="5EC57B2E" w14:textId="01CCE50D" w:rsidR="00C45150" w:rsidRPr="006700C5" w:rsidRDefault="00C45150" w:rsidP="006700C5">
      <w:pPr>
        <w:pStyle w:val="NoSpacing"/>
        <w:rPr>
          <w:sz w:val="24"/>
          <w:szCs w:val="24"/>
        </w:rPr>
      </w:pPr>
      <w:r w:rsidRPr="006700C5">
        <w:rPr>
          <w:sz w:val="24"/>
          <w:szCs w:val="24"/>
        </w:rPr>
        <w:t>Biomechanics and Movement Science, University of Delaware, Newark, Delaware</w:t>
      </w:r>
    </w:p>
    <w:p w14:paraId="596A0B60" w14:textId="5926258D" w:rsidR="00C45150" w:rsidRPr="006700C5" w:rsidRDefault="00C45150" w:rsidP="006700C5">
      <w:pPr>
        <w:pStyle w:val="NoSpacing"/>
        <w:rPr>
          <w:sz w:val="24"/>
          <w:szCs w:val="24"/>
        </w:rPr>
      </w:pPr>
      <w:r w:rsidRPr="006700C5">
        <w:rPr>
          <w:sz w:val="24"/>
          <w:szCs w:val="24"/>
        </w:rPr>
        <w:t>Department of Physical Therapy, University of Delaware, Newark, Delaware</w:t>
      </w:r>
    </w:p>
    <w:p w14:paraId="358CC82B" w14:textId="41765648" w:rsidR="00C45150" w:rsidRPr="006700C5" w:rsidRDefault="00C45150" w:rsidP="006700C5">
      <w:pPr>
        <w:pStyle w:val="NoSpacing"/>
        <w:rPr>
          <w:sz w:val="24"/>
          <w:szCs w:val="24"/>
        </w:rPr>
      </w:pPr>
      <w:r w:rsidRPr="006700C5">
        <w:rPr>
          <w:sz w:val="24"/>
          <w:szCs w:val="24"/>
        </w:rPr>
        <w:lastRenderedPageBreak/>
        <w:t>Physical Therapy Program, Department of Physical Medicine and Rehabilitation, University of Colorado, Aurora, Colorado</w:t>
      </w:r>
    </w:p>
    <w:p w14:paraId="5891322E" w14:textId="74E7D749" w:rsidR="00C5507E" w:rsidRPr="006700C5" w:rsidRDefault="00C45150" w:rsidP="006700C5">
      <w:pPr>
        <w:pStyle w:val="NoSpacing"/>
        <w:rPr>
          <w:sz w:val="24"/>
          <w:szCs w:val="24"/>
        </w:rPr>
      </w:pPr>
      <w:r w:rsidRPr="006700C5">
        <w:rPr>
          <w:sz w:val="24"/>
          <w:szCs w:val="24"/>
        </w:rPr>
        <w:t>Eastern Colorado VA Geriatric Research Education and Clinical Center (GRECC), Aurora, Colorado</w:t>
      </w:r>
    </w:p>
    <w:p w14:paraId="6681C394" w14:textId="77777777" w:rsidR="00C5507E" w:rsidRPr="006700C5" w:rsidRDefault="00C5507E" w:rsidP="006700C5">
      <w:pPr>
        <w:pStyle w:val="NoSpacing"/>
        <w:rPr>
          <w:sz w:val="32"/>
          <w:szCs w:val="32"/>
        </w:rPr>
      </w:pPr>
      <w:r w:rsidRPr="006700C5">
        <w:rPr>
          <w:sz w:val="32"/>
          <w:szCs w:val="32"/>
        </w:rPr>
        <w:t xml:space="preserve">Ashutosh </w:t>
      </w:r>
      <w:proofErr w:type="spellStart"/>
      <w:r w:rsidRPr="006700C5">
        <w:rPr>
          <w:sz w:val="32"/>
          <w:szCs w:val="32"/>
        </w:rPr>
        <w:t>Khandha</w:t>
      </w:r>
      <w:proofErr w:type="spellEnd"/>
    </w:p>
    <w:p w14:paraId="702B0D31" w14:textId="27319D14" w:rsidR="00C5507E" w:rsidRPr="006700C5" w:rsidRDefault="00501137" w:rsidP="006700C5">
      <w:pPr>
        <w:pStyle w:val="NoSpacing"/>
        <w:rPr>
          <w:sz w:val="24"/>
          <w:szCs w:val="24"/>
        </w:rPr>
      </w:pPr>
      <w:r w:rsidRPr="006700C5">
        <w:rPr>
          <w:sz w:val="24"/>
          <w:szCs w:val="24"/>
        </w:rPr>
        <w:t>Department of Biomedical Engineering, University of Delaware, Newark, Delaware</w:t>
      </w:r>
    </w:p>
    <w:p w14:paraId="597748A2" w14:textId="77777777" w:rsidR="00C5507E" w:rsidRPr="006700C5" w:rsidRDefault="00C5507E" w:rsidP="006700C5">
      <w:pPr>
        <w:pStyle w:val="NoSpacing"/>
        <w:rPr>
          <w:sz w:val="32"/>
          <w:szCs w:val="32"/>
        </w:rPr>
      </w:pPr>
      <w:r w:rsidRPr="006700C5">
        <w:rPr>
          <w:sz w:val="32"/>
          <w:szCs w:val="32"/>
        </w:rPr>
        <w:t>Kurt Manal</w:t>
      </w:r>
    </w:p>
    <w:p w14:paraId="045E1B82" w14:textId="20C4A008" w:rsidR="00C5507E" w:rsidRPr="006700C5" w:rsidRDefault="00501137" w:rsidP="006700C5">
      <w:pPr>
        <w:pStyle w:val="NoSpacing"/>
        <w:rPr>
          <w:sz w:val="24"/>
          <w:szCs w:val="24"/>
        </w:rPr>
      </w:pPr>
      <w:r w:rsidRPr="006700C5">
        <w:rPr>
          <w:sz w:val="24"/>
          <w:szCs w:val="24"/>
        </w:rPr>
        <w:t>Kinesiology and Applied Physiology, University of Delaware, Newark, Delaware</w:t>
      </w:r>
    </w:p>
    <w:p w14:paraId="69E61C42" w14:textId="77777777" w:rsidR="00C5507E" w:rsidRPr="006700C5" w:rsidRDefault="00C5507E" w:rsidP="006700C5">
      <w:pPr>
        <w:pStyle w:val="NoSpacing"/>
        <w:rPr>
          <w:sz w:val="32"/>
          <w:szCs w:val="32"/>
        </w:rPr>
      </w:pPr>
      <w:r w:rsidRPr="006700C5">
        <w:rPr>
          <w:sz w:val="32"/>
          <w:szCs w:val="32"/>
        </w:rPr>
        <w:t>Hollis G. Potter</w:t>
      </w:r>
    </w:p>
    <w:p w14:paraId="3FD49D17" w14:textId="00ED0532" w:rsidR="00C5507E" w:rsidRPr="006700C5" w:rsidRDefault="00501137" w:rsidP="006700C5">
      <w:pPr>
        <w:pStyle w:val="NoSpacing"/>
        <w:rPr>
          <w:sz w:val="24"/>
          <w:szCs w:val="24"/>
        </w:rPr>
      </w:pPr>
      <w:r w:rsidRPr="006700C5">
        <w:rPr>
          <w:sz w:val="24"/>
          <w:szCs w:val="24"/>
        </w:rPr>
        <w:t>Department of Radiology and Imaging, Hospital for Special Surgery, New York, New York</w:t>
      </w:r>
    </w:p>
    <w:p w14:paraId="7B67292A" w14:textId="77777777" w:rsidR="00C5507E" w:rsidRPr="006700C5" w:rsidRDefault="00C5507E" w:rsidP="006700C5">
      <w:pPr>
        <w:pStyle w:val="NoSpacing"/>
        <w:rPr>
          <w:sz w:val="32"/>
          <w:szCs w:val="32"/>
        </w:rPr>
      </w:pPr>
      <w:r w:rsidRPr="006700C5">
        <w:rPr>
          <w:sz w:val="32"/>
          <w:szCs w:val="32"/>
        </w:rPr>
        <w:t>Lynn Snyder-</w:t>
      </w:r>
      <w:proofErr w:type="spellStart"/>
      <w:r w:rsidRPr="006700C5">
        <w:rPr>
          <w:sz w:val="32"/>
          <w:szCs w:val="32"/>
        </w:rPr>
        <w:t>Mackler</w:t>
      </w:r>
      <w:proofErr w:type="spellEnd"/>
    </w:p>
    <w:p w14:paraId="54B61C50" w14:textId="5F898046" w:rsidR="006700C5" w:rsidRPr="006700C5" w:rsidRDefault="006700C5" w:rsidP="006700C5">
      <w:pPr>
        <w:pStyle w:val="NoSpacing"/>
        <w:rPr>
          <w:sz w:val="24"/>
          <w:szCs w:val="24"/>
        </w:rPr>
      </w:pPr>
      <w:r w:rsidRPr="006700C5">
        <w:rPr>
          <w:sz w:val="24"/>
          <w:szCs w:val="24"/>
        </w:rPr>
        <w:t>Biomechanics and Movement Science, University of Delaware, Newark, Delaware</w:t>
      </w:r>
    </w:p>
    <w:p w14:paraId="007F6D01" w14:textId="64D2DCAD" w:rsidR="006700C5" w:rsidRPr="006700C5" w:rsidRDefault="006700C5" w:rsidP="006700C5">
      <w:pPr>
        <w:pStyle w:val="NoSpacing"/>
        <w:rPr>
          <w:sz w:val="24"/>
          <w:szCs w:val="24"/>
        </w:rPr>
      </w:pPr>
      <w:r w:rsidRPr="006700C5">
        <w:rPr>
          <w:sz w:val="24"/>
          <w:szCs w:val="24"/>
        </w:rPr>
        <w:t>Department of Physical Therapy, University of Delaware, Newark, Delaware</w:t>
      </w:r>
    </w:p>
    <w:p w14:paraId="71957B7A" w14:textId="33856EA5" w:rsidR="00C5507E" w:rsidRPr="006700C5" w:rsidRDefault="006700C5" w:rsidP="006700C5">
      <w:pPr>
        <w:pStyle w:val="NoSpacing"/>
        <w:rPr>
          <w:sz w:val="24"/>
          <w:szCs w:val="24"/>
        </w:rPr>
      </w:pPr>
      <w:r w:rsidRPr="006700C5">
        <w:rPr>
          <w:sz w:val="24"/>
          <w:szCs w:val="24"/>
        </w:rPr>
        <w:t>Department of Biomedical Engineering, University of Delaware, Newark, Delaware</w:t>
      </w:r>
    </w:p>
    <w:p w14:paraId="3CA5A249" w14:textId="3FA32A2B" w:rsidR="000761E3" w:rsidRPr="006700C5" w:rsidRDefault="00C5507E" w:rsidP="006700C5">
      <w:pPr>
        <w:pStyle w:val="NoSpacing"/>
        <w:rPr>
          <w:sz w:val="32"/>
          <w:szCs w:val="32"/>
        </w:rPr>
      </w:pPr>
      <w:r w:rsidRPr="006700C5">
        <w:rPr>
          <w:sz w:val="32"/>
          <w:szCs w:val="32"/>
        </w:rPr>
        <w:t>Thomas S. Buchanan</w:t>
      </w:r>
    </w:p>
    <w:p w14:paraId="1C1563F1" w14:textId="15426E5B" w:rsidR="006700C5" w:rsidRPr="006700C5" w:rsidRDefault="006700C5" w:rsidP="006700C5">
      <w:pPr>
        <w:pStyle w:val="NoSpacing"/>
        <w:rPr>
          <w:sz w:val="24"/>
          <w:szCs w:val="24"/>
        </w:rPr>
      </w:pPr>
      <w:r w:rsidRPr="006700C5">
        <w:rPr>
          <w:sz w:val="24"/>
          <w:szCs w:val="24"/>
        </w:rPr>
        <w:t>Department of Mechanical Engineering, University of Delaware, Newark, Delaware</w:t>
      </w:r>
    </w:p>
    <w:p w14:paraId="6FA2FB59" w14:textId="0CD6C631" w:rsidR="006700C5" w:rsidRPr="006700C5" w:rsidRDefault="006700C5" w:rsidP="006700C5">
      <w:pPr>
        <w:pStyle w:val="NoSpacing"/>
        <w:rPr>
          <w:sz w:val="24"/>
          <w:szCs w:val="24"/>
        </w:rPr>
      </w:pPr>
      <w:r w:rsidRPr="006700C5">
        <w:rPr>
          <w:sz w:val="24"/>
          <w:szCs w:val="24"/>
        </w:rPr>
        <w:t>Biomechanics and Movement Science, University of Delaware, Newark, Delaware</w:t>
      </w:r>
    </w:p>
    <w:p w14:paraId="767C224E" w14:textId="5A918456" w:rsidR="00C5507E" w:rsidRPr="006700C5" w:rsidRDefault="006700C5" w:rsidP="006700C5">
      <w:pPr>
        <w:pStyle w:val="NoSpacing"/>
        <w:rPr>
          <w:sz w:val="24"/>
          <w:szCs w:val="24"/>
        </w:rPr>
      </w:pPr>
      <w:r w:rsidRPr="006700C5">
        <w:rPr>
          <w:sz w:val="24"/>
          <w:szCs w:val="24"/>
        </w:rPr>
        <w:t>Department of Biomedical Engineering, University of Delaware, Newark, Delaware</w:t>
      </w:r>
    </w:p>
    <w:p w14:paraId="09AD22B8" w14:textId="77777777" w:rsidR="000761E3" w:rsidRPr="000761E3" w:rsidRDefault="000761E3" w:rsidP="006700C5">
      <w:pPr>
        <w:pStyle w:val="Heading1"/>
      </w:pPr>
      <w:r w:rsidRPr="000761E3">
        <w:t>Abstract</w:t>
      </w:r>
    </w:p>
    <w:p w14:paraId="5219A0C5" w14:textId="77777777" w:rsidR="000761E3" w:rsidRPr="000761E3" w:rsidRDefault="000761E3" w:rsidP="000761E3">
      <w:r w:rsidRPr="000761E3">
        <w:t>Osteoarthritis development after ACL reconstruction (ACLR) is not well understood. Investigators have examined associations between knee biomechanical alterations and quantitative MRI (</w:t>
      </w:r>
      <w:proofErr w:type="spellStart"/>
      <w:r w:rsidRPr="000761E3">
        <w:t>qMRI</w:t>
      </w:r>
      <w:proofErr w:type="spellEnd"/>
      <w:r w:rsidRPr="000761E3">
        <w:t xml:space="preserve">) variables, reflective of cartilage health, 12–60 months following ACLR; however, none have done so early after surgery. As part of an exploratory study, 45 individuals (age, 23 ± 7 years) underwent motion analysis during walking and </w:t>
      </w:r>
      <w:proofErr w:type="spellStart"/>
      <w:r w:rsidRPr="000761E3">
        <w:t>qMRI</w:t>
      </w:r>
      <w:proofErr w:type="spellEnd"/>
      <w:r w:rsidRPr="000761E3">
        <w:t xml:space="preserve"> 3 months after ACLR. For each limb, peak knee adduction moment (</w:t>
      </w:r>
      <w:proofErr w:type="spellStart"/>
      <w:r w:rsidRPr="000761E3">
        <w:t>pKAM</w:t>
      </w:r>
      <w:proofErr w:type="spellEnd"/>
      <w:r w:rsidRPr="000761E3">
        <w:t>) and peak knee flexion moment (</w:t>
      </w:r>
      <w:proofErr w:type="spellStart"/>
      <w:r w:rsidRPr="000761E3">
        <w:t>pKFM</w:t>
      </w:r>
      <w:proofErr w:type="spellEnd"/>
      <w:r w:rsidRPr="000761E3">
        <w:t>) were determined using inverse dynamics and peak medial compartment force was calculated using a neuromusculoskeletal model. T</w:t>
      </w:r>
      <w:r w:rsidRPr="000761E3">
        <w:rPr>
          <w:vertAlign w:val="subscript"/>
        </w:rPr>
        <w:t>2</w:t>
      </w:r>
      <w:r w:rsidRPr="000761E3">
        <w:t> relaxation times in the medial compartment and linear regressions were used to determine the associations between gait variables and deep and superficial cartilage T</w:t>
      </w:r>
      <w:r w:rsidRPr="000761E3">
        <w:rPr>
          <w:vertAlign w:val="subscript"/>
        </w:rPr>
        <w:t>2</w:t>
      </w:r>
      <w:r w:rsidRPr="000761E3">
        <w:t xml:space="preserve"> relaxation times in six regions. </w:t>
      </w:r>
      <w:proofErr w:type="spellStart"/>
      <w:r w:rsidRPr="000761E3">
        <w:t>pKAM</w:t>
      </w:r>
      <w:proofErr w:type="spellEnd"/>
      <w:r w:rsidRPr="000761E3">
        <w:t xml:space="preserve"> was positively associated with deep layer T</w:t>
      </w:r>
      <w:r w:rsidRPr="000761E3">
        <w:rPr>
          <w:vertAlign w:val="subscript"/>
        </w:rPr>
        <w:t>2</w:t>
      </w:r>
      <w:r w:rsidRPr="000761E3">
        <w:t xml:space="preserve"> relaxation times within the femoral central and posterior regions when examined in the involved limb and from an interlimb difference perspective (involved limb – uninvolved limb). After adjusting for age, the association between interlimb difference of </w:t>
      </w:r>
      <w:proofErr w:type="spellStart"/>
      <w:r w:rsidRPr="000761E3">
        <w:t>pKAM</w:t>
      </w:r>
      <w:proofErr w:type="spellEnd"/>
      <w:r w:rsidRPr="000761E3">
        <w:t xml:space="preserve"> and interlimb difference of deep layer T</w:t>
      </w:r>
      <w:r w:rsidRPr="000761E3">
        <w:rPr>
          <w:vertAlign w:val="subscript"/>
        </w:rPr>
        <w:t>2</w:t>
      </w:r>
      <w:r w:rsidRPr="000761E3">
        <w:t> relaxation times in the tibial central region became significant (</w:t>
      </w:r>
      <w:r w:rsidRPr="000761E3">
        <w:rPr>
          <w:i/>
          <w:iCs/>
        </w:rPr>
        <w:t>p</w:t>
      </w:r>
      <w:r w:rsidRPr="000761E3">
        <w:t xml:space="preserve"> = .043). Interlimb difference of </w:t>
      </w:r>
      <w:proofErr w:type="spellStart"/>
      <w:r w:rsidRPr="000761E3">
        <w:t>pKFM</w:t>
      </w:r>
      <w:proofErr w:type="spellEnd"/>
      <w:r w:rsidRPr="000761E3">
        <w:t xml:space="preserve"> was negatively associated with interlimb difference of deep layer T</w:t>
      </w:r>
      <w:r w:rsidRPr="000761E3">
        <w:rPr>
          <w:vertAlign w:val="subscript"/>
        </w:rPr>
        <w:t>2</w:t>
      </w:r>
      <w:r w:rsidRPr="000761E3">
        <w:t> relaxation times within the femoral central and posterior regions. These associations suggest that degenerative pathways leading to osteoarthritis may be detectable as early as 3 months after reconstruction. Preventative therapeutic techniques may need to be employed early in the rehabilitation process to prevent cartilage degradation.</w:t>
      </w:r>
    </w:p>
    <w:p w14:paraId="3C397AAF" w14:textId="77777777" w:rsidR="000761E3" w:rsidRPr="000761E3" w:rsidRDefault="000761E3" w:rsidP="006700C5">
      <w:pPr>
        <w:pStyle w:val="Heading1"/>
      </w:pPr>
      <w:r w:rsidRPr="000761E3">
        <w:t>1 INTRODUCTION</w:t>
      </w:r>
    </w:p>
    <w:p w14:paraId="0424729B" w14:textId="55DFA0A9" w:rsidR="000761E3" w:rsidRPr="000761E3" w:rsidRDefault="000761E3" w:rsidP="000761E3">
      <w:r w:rsidRPr="000761E3">
        <w:t>Anterior cruciate ligament (ACL) tears are one of the most common and devastating knee injuries.</w:t>
      </w:r>
      <w:r w:rsidRPr="008833DA">
        <w:rPr>
          <w:vertAlign w:val="superscript"/>
        </w:rPr>
        <w:t>1</w:t>
      </w:r>
      <w:r w:rsidRPr="000761E3">
        <w:rPr>
          <w:vertAlign w:val="superscript"/>
        </w:rPr>
        <w:t>, </w:t>
      </w:r>
      <w:r w:rsidRPr="008833DA">
        <w:rPr>
          <w:vertAlign w:val="superscript"/>
        </w:rPr>
        <w:t>2</w:t>
      </w:r>
      <w:r w:rsidRPr="000761E3">
        <w:t> Common among young, otherwise healthy, individuals, this injury can result in joint instability and leave other structures susceptible to further damage.</w:t>
      </w:r>
      <w:r w:rsidRPr="008833DA">
        <w:rPr>
          <w:vertAlign w:val="superscript"/>
        </w:rPr>
        <w:t>3</w:t>
      </w:r>
      <w:r w:rsidRPr="000761E3">
        <w:t> While some elect to focus on rehabilitation to regain knee stability without an ACL, others elect to undergo ACL reconstructive surgery (ACLR).</w:t>
      </w:r>
      <w:r w:rsidRPr="008833DA">
        <w:rPr>
          <w:vertAlign w:val="superscript"/>
        </w:rPr>
        <w:t>4</w:t>
      </w:r>
      <w:r w:rsidRPr="000761E3">
        <w:rPr>
          <w:vertAlign w:val="superscript"/>
        </w:rPr>
        <w:t>, </w:t>
      </w:r>
      <w:r w:rsidRPr="008833DA">
        <w:rPr>
          <w:vertAlign w:val="superscript"/>
        </w:rPr>
        <w:t>5</w:t>
      </w:r>
      <w:r w:rsidRPr="000761E3">
        <w:t> Although ACLR restores stability within the afflicted limb it does little to prevent the development of posttraumatic osteoarthritis (OA).</w:t>
      </w:r>
      <w:r w:rsidRPr="008833DA">
        <w:rPr>
          <w:vertAlign w:val="superscript"/>
        </w:rPr>
        <w:t>5</w:t>
      </w:r>
      <w:r w:rsidRPr="000761E3">
        <w:rPr>
          <w:vertAlign w:val="superscript"/>
        </w:rPr>
        <w:t>, </w:t>
      </w:r>
      <w:r w:rsidRPr="008833DA">
        <w:rPr>
          <w:vertAlign w:val="superscript"/>
        </w:rPr>
        <w:t>6</w:t>
      </w:r>
      <w:r w:rsidRPr="000761E3">
        <w:t> Twenty-seven percent of individuals develop radiographic tibiofemoral OA within 5 years of surgery and upwards of 50%–90% do so within 10–20 years, primarily within the medial compartment.</w:t>
      </w:r>
      <w:r w:rsidRPr="008833DA">
        <w:rPr>
          <w:vertAlign w:val="superscript"/>
        </w:rPr>
        <w:t>6</w:t>
      </w:r>
      <w:r w:rsidRPr="000761E3">
        <w:rPr>
          <w:vertAlign w:val="superscript"/>
        </w:rPr>
        <w:t>-</w:t>
      </w:r>
      <w:r w:rsidRPr="008833DA">
        <w:rPr>
          <w:vertAlign w:val="superscript"/>
        </w:rPr>
        <w:t>9</w:t>
      </w:r>
      <w:r w:rsidRPr="000761E3">
        <w:t xml:space="preserve"> Those who develop OA after ACLR </w:t>
      </w:r>
      <w:r w:rsidRPr="000761E3">
        <w:lastRenderedPageBreak/>
        <w:t>typically do so 15–20 years earlier than those without a history of traumatic knee injury, resulting in a “young patient with an old knee.”</w:t>
      </w:r>
      <w:r w:rsidRPr="008833DA">
        <w:rPr>
          <w:vertAlign w:val="superscript"/>
        </w:rPr>
        <w:t>8</w:t>
      </w:r>
      <w:r w:rsidRPr="000761E3">
        <w:rPr>
          <w:vertAlign w:val="superscript"/>
        </w:rPr>
        <w:t>, </w:t>
      </w:r>
      <w:r w:rsidRPr="008833DA">
        <w:rPr>
          <w:vertAlign w:val="superscript"/>
        </w:rPr>
        <w:t>10</w:t>
      </w:r>
      <w:r w:rsidRPr="000761E3">
        <w:rPr>
          <w:vertAlign w:val="superscript"/>
        </w:rPr>
        <w:t>, </w:t>
      </w:r>
      <w:r w:rsidRPr="008833DA">
        <w:rPr>
          <w:vertAlign w:val="superscript"/>
        </w:rPr>
        <w:t>11</w:t>
      </w:r>
      <w:r w:rsidRPr="000761E3">
        <w:t> Thus, there is a critical need to understand the mechanisms associated with OA development so that preventative measures can be designed and implemented to delay disease progression.</w:t>
      </w:r>
    </w:p>
    <w:p w14:paraId="054D4E6C" w14:textId="1DC88A98" w:rsidR="000761E3" w:rsidRPr="000761E3" w:rsidRDefault="000761E3" w:rsidP="000761E3">
      <w:r w:rsidRPr="000761E3">
        <w:t>One mechanism associated with the development of OA after ACLR is altered knee gait mechanics in the early months after surgery.</w:t>
      </w:r>
      <w:r w:rsidRPr="008833DA">
        <w:rPr>
          <w:vertAlign w:val="superscript"/>
        </w:rPr>
        <w:t>12</w:t>
      </w:r>
      <w:r w:rsidRPr="000761E3">
        <w:rPr>
          <w:vertAlign w:val="superscript"/>
        </w:rPr>
        <w:t>, </w:t>
      </w:r>
      <w:r w:rsidRPr="008833DA">
        <w:rPr>
          <w:vertAlign w:val="superscript"/>
        </w:rPr>
        <w:t>13</w:t>
      </w:r>
      <w:r w:rsidRPr="000761E3">
        <w:t> Several reviews and meta-analyses have summarized recent literature in this area of study.</w:t>
      </w:r>
      <w:r w:rsidRPr="008833DA">
        <w:rPr>
          <w:vertAlign w:val="superscript"/>
        </w:rPr>
        <w:t>13</w:t>
      </w:r>
      <w:r w:rsidRPr="000761E3">
        <w:rPr>
          <w:vertAlign w:val="superscript"/>
        </w:rPr>
        <w:t>-</w:t>
      </w:r>
      <w:r w:rsidRPr="008833DA">
        <w:rPr>
          <w:vertAlign w:val="superscript"/>
        </w:rPr>
        <w:t>15</w:t>
      </w:r>
      <w:r w:rsidRPr="000761E3">
        <w:t> Altered biomechanical variables typically include peak knee flexion angle, peak knee flexion moment (</w:t>
      </w:r>
      <w:proofErr w:type="spellStart"/>
      <w:r w:rsidRPr="000761E3">
        <w:t>pKFM</w:t>
      </w:r>
      <w:proofErr w:type="spellEnd"/>
      <w:r w:rsidRPr="000761E3">
        <w:t>), and peak knee adduction moment (</w:t>
      </w:r>
      <w:proofErr w:type="spellStart"/>
      <w:r w:rsidRPr="000761E3">
        <w:t>pKAM</w:t>
      </w:r>
      <w:proofErr w:type="spellEnd"/>
      <w:r w:rsidRPr="000761E3">
        <w:t>) in the involved limb (vs. uninvolved limb and healthy controls); alterations in the uninvolved limb, compared to healthy controls, may also exist.</w:t>
      </w:r>
      <w:r w:rsidRPr="008833DA">
        <w:rPr>
          <w:vertAlign w:val="superscript"/>
        </w:rPr>
        <w:t>13</w:t>
      </w:r>
      <w:r w:rsidRPr="000761E3">
        <w:rPr>
          <w:vertAlign w:val="superscript"/>
        </w:rPr>
        <w:t>-</w:t>
      </w:r>
      <w:r w:rsidRPr="008833DA">
        <w:rPr>
          <w:vertAlign w:val="superscript"/>
        </w:rPr>
        <w:t>15</w:t>
      </w:r>
      <w:r w:rsidRPr="000761E3">
        <w:t> Previous work has associated alterations in knee gait mechanics to the development of idiopathic OA. Knee adduction moment, considered a surrogate measure for medial-lateral tibiofemoral compartment force distribution,</w:t>
      </w:r>
      <w:r w:rsidRPr="008833DA">
        <w:rPr>
          <w:vertAlign w:val="superscript"/>
        </w:rPr>
        <w:t>16</w:t>
      </w:r>
      <w:r w:rsidRPr="000761E3">
        <w:rPr>
          <w:vertAlign w:val="superscript"/>
        </w:rPr>
        <w:t>, </w:t>
      </w:r>
      <w:r w:rsidRPr="008833DA">
        <w:rPr>
          <w:vertAlign w:val="superscript"/>
        </w:rPr>
        <w:t>17</w:t>
      </w:r>
      <w:r w:rsidRPr="000761E3">
        <w:t> has been associated with OA severity, pain, and rate of OA progression.</w:t>
      </w:r>
      <w:r w:rsidRPr="008833DA">
        <w:rPr>
          <w:vertAlign w:val="superscript"/>
        </w:rPr>
        <w:t>17</w:t>
      </w:r>
      <w:r w:rsidRPr="000761E3">
        <w:rPr>
          <w:vertAlign w:val="superscript"/>
        </w:rPr>
        <w:t>-</w:t>
      </w:r>
      <w:r w:rsidRPr="008833DA">
        <w:rPr>
          <w:vertAlign w:val="superscript"/>
        </w:rPr>
        <w:t>21</w:t>
      </w:r>
      <w:r w:rsidRPr="000761E3">
        <w:t> Knee flexion moment, reflective of agonist and antagonist muscle forces and thus compartmental load magnitude,</w:t>
      </w:r>
      <w:r w:rsidRPr="008833DA">
        <w:rPr>
          <w:vertAlign w:val="superscript"/>
        </w:rPr>
        <w:t>22</w:t>
      </w:r>
      <w:r w:rsidRPr="000761E3">
        <w:t> has been associated with changes in knee cartilage thickness as well as pain in those with OA.</w:t>
      </w:r>
      <w:r w:rsidRPr="008833DA">
        <w:rPr>
          <w:vertAlign w:val="superscript"/>
        </w:rPr>
        <w:t>17</w:t>
      </w:r>
      <w:r w:rsidRPr="000761E3">
        <w:rPr>
          <w:vertAlign w:val="superscript"/>
        </w:rPr>
        <w:t>, </w:t>
      </w:r>
      <w:r w:rsidRPr="008833DA">
        <w:rPr>
          <w:vertAlign w:val="superscript"/>
        </w:rPr>
        <w:t>21</w:t>
      </w:r>
      <w:r w:rsidRPr="000761E3">
        <w:t> Those who develop radiographic OA 5 years after ACLR demonstrate lower peak medial compartment forces (</w:t>
      </w:r>
      <w:proofErr w:type="spellStart"/>
      <w:r w:rsidRPr="000761E3">
        <w:t>pMCF</w:t>
      </w:r>
      <w:proofErr w:type="spellEnd"/>
      <w:r w:rsidRPr="000761E3">
        <w:t>) in the early months after surgery (6–12 months) compared to those who do not develop OA.</w:t>
      </w:r>
      <w:r w:rsidRPr="008833DA">
        <w:rPr>
          <w:vertAlign w:val="superscript"/>
        </w:rPr>
        <w:t>12</w:t>
      </w:r>
      <w:r w:rsidRPr="000761E3">
        <w:t> Thus, there is great potential to use these variables to gain insight into OA development after ACLR.</w:t>
      </w:r>
    </w:p>
    <w:p w14:paraId="01C63BDC" w14:textId="7D62344A" w:rsidR="000761E3" w:rsidRPr="000761E3" w:rsidRDefault="000761E3" w:rsidP="000761E3">
      <w:r w:rsidRPr="000761E3">
        <w:t>Investigators are increasingly turning to magnetic resonance imaging (MRI) to detect and monitor early signs of OA. Quantitative MRI (</w:t>
      </w:r>
      <w:proofErr w:type="spellStart"/>
      <w:r w:rsidRPr="000761E3">
        <w:t>qMRI</w:t>
      </w:r>
      <w:proofErr w:type="spellEnd"/>
      <w:r w:rsidRPr="000761E3">
        <w:t>) is a useful tool to evaluate subtle biochemical changes in knee cartilage that occur before irreversible morphometric degradation.</w:t>
      </w:r>
      <w:r w:rsidRPr="008833DA">
        <w:rPr>
          <w:vertAlign w:val="superscript"/>
        </w:rPr>
        <w:t>23</w:t>
      </w:r>
      <w:r w:rsidRPr="000761E3">
        <w:rPr>
          <w:vertAlign w:val="superscript"/>
        </w:rPr>
        <w:t>, </w:t>
      </w:r>
      <w:r w:rsidRPr="008833DA">
        <w:rPr>
          <w:vertAlign w:val="superscript"/>
        </w:rPr>
        <w:t>24</w:t>
      </w:r>
      <w:r w:rsidRPr="000761E3">
        <w:t> T</w:t>
      </w:r>
      <w:r w:rsidRPr="000761E3">
        <w:rPr>
          <w:vertAlign w:val="subscript"/>
        </w:rPr>
        <w:t>2</w:t>
      </w:r>
      <w:r w:rsidRPr="000761E3">
        <w:t xml:space="preserve"> mapping, one </w:t>
      </w:r>
      <w:proofErr w:type="spellStart"/>
      <w:r w:rsidRPr="000761E3">
        <w:t>qMRI</w:t>
      </w:r>
      <w:proofErr w:type="spellEnd"/>
      <w:r w:rsidRPr="000761E3">
        <w:t xml:space="preserve"> technique, provides insights into the integrity of the collagen matrix and water content within cartilage.</w:t>
      </w:r>
      <w:r w:rsidRPr="008833DA">
        <w:rPr>
          <w:vertAlign w:val="superscript"/>
        </w:rPr>
        <w:t>24</w:t>
      </w:r>
      <w:r w:rsidRPr="000761E3">
        <w:rPr>
          <w:vertAlign w:val="superscript"/>
        </w:rPr>
        <w:t>-</w:t>
      </w:r>
      <w:r w:rsidRPr="008833DA">
        <w:rPr>
          <w:vertAlign w:val="superscript"/>
        </w:rPr>
        <w:t>26</w:t>
      </w:r>
      <w:r w:rsidRPr="000761E3">
        <w:t> A prolonged T</w:t>
      </w:r>
      <w:r w:rsidRPr="000761E3">
        <w:rPr>
          <w:vertAlign w:val="subscript"/>
        </w:rPr>
        <w:t>2</w:t>
      </w:r>
      <w:r w:rsidRPr="000761E3">
        <w:t> relaxation time is indicative of collagen matrix degradation and higher water content; biochemical changes seen during the initiation of OA.</w:t>
      </w:r>
      <w:r w:rsidRPr="008833DA">
        <w:rPr>
          <w:vertAlign w:val="superscript"/>
        </w:rPr>
        <w:t>25</w:t>
      </w:r>
      <w:r w:rsidRPr="000761E3">
        <w:t> T</w:t>
      </w:r>
      <w:r w:rsidRPr="000761E3">
        <w:rPr>
          <w:vertAlign w:val="subscript"/>
        </w:rPr>
        <w:t>2</w:t>
      </w:r>
      <w:r w:rsidRPr="000761E3">
        <w:t> relaxation times are sensitive to the laminar differences in collagen structure seen within the deep and superficial layers of cartilage and hence those layers are typically analyzed separately.</w:t>
      </w:r>
      <w:r w:rsidRPr="008833DA">
        <w:rPr>
          <w:vertAlign w:val="superscript"/>
        </w:rPr>
        <w:t>24</w:t>
      </w:r>
    </w:p>
    <w:p w14:paraId="2CF32A5C" w14:textId="696004A8" w:rsidR="000761E3" w:rsidRPr="000761E3" w:rsidRDefault="000761E3" w:rsidP="000761E3">
      <w:r w:rsidRPr="000761E3">
        <w:t>Damage to cartilage sustained at the time of ACL rupture may influence the susceptibility of cartilage to alterations in knee gait mechanics. The twisting motion at the time of injury</w:t>
      </w:r>
      <w:r w:rsidRPr="008833DA">
        <w:rPr>
          <w:vertAlign w:val="superscript"/>
        </w:rPr>
        <w:t>2</w:t>
      </w:r>
      <w:r w:rsidRPr="000761E3">
        <w:t> may induce excessive shearing forces in the deeper layers of cartilage not designed to handle such loads.</w:t>
      </w:r>
      <w:r w:rsidRPr="008833DA">
        <w:rPr>
          <w:vertAlign w:val="superscript"/>
        </w:rPr>
        <w:t>27</w:t>
      </w:r>
      <w:r w:rsidRPr="000761E3">
        <w:t> This may leave the deeper layers of cartilage structurally compromised and more sensitive to mechanical stimulus compared to the superficial layers of cartilage.</w:t>
      </w:r>
    </w:p>
    <w:p w14:paraId="07ACD130" w14:textId="6DA07893" w:rsidR="000761E3" w:rsidRPr="000761E3" w:rsidRDefault="000761E3" w:rsidP="000761E3">
      <w:r w:rsidRPr="000761E3">
        <w:t xml:space="preserve">Individually, gait mechanics and </w:t>
      </w:r>
      <w:proofErr w:type="spellStart"/>
      <w:r w:rsidRPr="000761E3">
        <w:t>qMRI</w:t>
      </w:r>
      <w:proofErr w:type="spellEnd"/>
      <w:r w:rsidRPr="000761E3">
        <w:t xml:space="preserve"> following ACLR provide insights into mechanisms leading to OA development. However, OA is a complex, multifactorial disease dependent on the intricate relationships between biomechanical, biochemical, and structural factors.</w:t>
      </w:r>
      <w:r w:rsidRPr="008833DA">
        <w:rPr>
          <w:vertAlign w:val="superscript"/>
        </w:rPr>
        <w:t>28</w:t>
      </w:r>
      <w:r w:rsidRPr="000761E3">
        <w:rPr>
          <w:vertAlign w:val="superscript"/>
        </w:rPr>
        <w:t>, </w:t>
      </w:r>
      <w:r w:rsidRPr="008833DA">
        <w:rPr>
          <w:vertAlign w:val="superscript"/>
        </w:rPr>
        <w:t>29</w:t>
      </w:r>
      <w:r w:rsidRPr="000761E3">
        <w:t> Gaining insight into these relationships may provide a better understanding of the mechanisms responsible for eventual disease development. Some investigators have examined associations between these variables; however, most have done so in the later months after surgery when cartilage alterations may be too advanced for interventions to be effective.</w:t>
      </w:r>
      <w:r w:rsidRPr="008833DA">
        <w:rPr>
          <w:vertAlign w:val="superscript"/>
        </w:rPr>
        <w:t>30</w:t>
      </w:r>
      <w:r w:rsidRPr="000761E3">
        <w:rPr>
          <w:vertAlign w:val="superscript"/>
        </w:rPr>
        <w:t>-</w:t>
      </w:r>
      <w:r w:rsidRPr="008833DA">
        <w:rPr>
          <w:vertAlign w:val="superscript"/>
        </w:rPr>
        <w:t>32</w:t>
      </w:r>
      <w:r w:rsidRPr="000761E3">
        <w:t> Understanding these associations early after surgery may provide insight into OA's pathogenesis and may reveal mechanical targets to address via interventions early in the recovery process.</w:t>
      </w:r>
    </w:p>
    <w:p w14:paraId="0BE1C6AD" w14:textId="77777777" w:rsidR="000761E3" w:rsidRPr="000761E3" w:rsidRDefault="000761E3" w:rsidP="000761E3">
      <w:r w:rsidRPr="000761E3">
        <w:t>The purpose of this study was to examine the relationship between biomechanical variables associated with OA development and progression (</w:t>
      </w:r>
      <w:proofErr w:type="spellStart"/>
      <w:r w:rsidRPr="000761E3">
        <w:t>pKAM</w:t>
      </w:r>
      <w:proofErr w:type="spellEnd"/>
      <w:r w:rsidRPr="000761E3">
        <w:t xml:space="preserve">, </w:t>
      </w:r>
      <w:proofErr w:type="spellStart"/>
      <w:r w:rsidRPr="000761E3">
        <w:t>pKFM</w:t>
      </w:r>
      <w:proofErr w:type="spellEnd"/>
      <w:r w:rsidRPr="000761E3">
        <w:t xml:space="preserve">, and </w:t>
      </w:r>
      <w:proofErr w:type="spellStart"/>
      <w:r w:rsidRPr="000761E3">
        <w:t>pMCF</w:t>
      </w:r>
      <w:proofErr w:type="spellEnd"/>
      <w:r w:rsidRPr="000761E3">
        <w:t>) and T</w:t>
      </w:r>
      <w:r w:rsidRPr="000761E3">
        <w:rPr>
          <w:vertAlign w:val="subscript"/>
        </w:rPr>
        <w:t>2</w:t>
      </w:r>
      <w:r w:rsidRPr="000761E3">
        <w:t> relaxation times in both the deep and superficial layers of knee cartilage 3 months after ACLR. These relationships were investigated in the medial tibiofemoral compartment from both an involved limb perspective and from an interlimb difference (involved limb value – uninvolved limb value) perspective. We hypothesized that these key biomechanical variables would be associated with deep, but not superficial, layer T</w:t>
      </w:r>
      <w:r w:rsidRPr="000761E3">
        <w:rPr>
          <w:vertAlign w:val="subscript"/>
        </w:rPr>
        <w:t>2</w:t>
      </w:r>
      <w:r w:rsidRPr="000761E3">
        <w:t> relaxation times, whether looking at the involved limb or interlimb difference.</w:t>
      </w:r>
    </w:p>
    <w:p w14:paraId="6F8FA313" w14:textId="77777777" w:rsidR="000761E3" w:rsidRPr="000761E3" w:rsidRDefault="000761E3" w:rsidP="008B41D1">
      <w:pPr>
        <w:pStyle w:val="Heading1"/>
      </w:pPr>
      <w:r w:rsidRPr="000761E3">
        <w:lastRenderedPageBreak/>
        <w:t>2 METHODS</w:t>
      </w:r>
    </w:p>
    <w:p w14:paraId="74701400" w14:textId="77777777" w:rsidR="000761E3" w:rsidRPr="000761E3" w:rsidRDefault="000761E3" w:rsidP="008B41D1">
      <w:pPr>
        <w:pStyle w:val="Heading2"/>
      </w:pPr>
      <w:r w:rsidRPr="000761E3">
        <w:t>2.1 Participants</w:t>
      </w:r>
    </w:p>
    <w:p w14:paraId="0ABC26D6" w14:textId="3E426890" w:rsidR="000761E3" w:rsidRPr="000761E3" w:rsidRDefault="000761E3" w:rsidP="000761E3">
      <w:r w:rsidRPr="000761E3">
        <w:t>Forty-five individuals (Table </w:t>
      </w:r>
      <w:r w:rsidRPr="008833DA">
        <w:rPr>
          <w:b/>
          <w:bCs/>
        </w:rPr>
        <w:t>1</w:t>
      </w:r>
      <w:r w:rsidRPr="000761E3">
        <w:t xml:space="preserve">) from an ongoing, cohort study (R01-HD087459) </w:t>
      </w:r>
      <w:proofErr w:type="gramStart"/>
      <w:r w:rsidRPr="000761E3">
        <w:t>were</w:t>
      </w:r>
      <w:proofErr w:type="gramEnd"/>
      <w:r w:rsidRPr="000761E3">
        <w:t xml:space="preserve"> included in this study. Participants met the following inclusion criteria: between 16 and 45 years old, unilateral ACLR with no prior ACL injury/repair and no history of major lower leg injury/surgery, no other concomitant grade III ligament tears, no repairable meniscus injury, and no contraindications for MRI.</w:t>
      </w:r>
    </w:p>
    <w:p w14:paraId="6F2A8355" w14:textId="77777777" w:rsidR="000761E3" w:rsidRPr="000761E3" w:rsidRDefault="000761E3" w:rsidP="008B41D1">
      <w:pPr>
        <w:spacing w:after="0"/>
      </w:pPr>
      <w:r w:rsidRPr="000761E3">
        <w:rPr>
          <w:b/>
          <w:bCs/>
        </w:rPr>
        <w:t>Table 1. </w:t>
      </w:r>
      <w:r w:rsidRPr="000761E3">
        <w:t>Participant demographic characteristics (</w:t>
      </w:r>
      <w:r w:rsidRPr="000761E3">
        <w:rPr>
          <w:i/>
          <w:iCs/>
        </w:rPr>
        <w:t>n</w:t>
      </w:r>
      <w:r w:rsidRPr="000761E3">
        <w:t> = 45)</w:t>
      </w:r>
    </w:p>
    <w:tbl>
      <w:tblPr>
        <w:tblStyle w:val="TableGrid"/>
        <w:tblW w:w="0" w:type="auto"/>
        <w:tblLook w:val="04A0" w:firstRow="1" w:lastRow="0" w:firstColumn="1" w:lastColumn="0" w:noHBand="0" w:noVBand="1"/>
      </w:tblPr>
      <w:tblGrid>
        <w:gridCol w:w="1351"/>
        <w:gridCol w:w="8719"/>
      </w:tblGrid>
      <w:tr w:rsidR="000761E3" w:rsidRPr="000761E3" w14:paraId="01013074" w14:textId="77777777" w:rsidTr="008B41D1">
        <w:tc>
          <w:tcPr>
            <w:tcW w:w="0" w:type="auto"/>
            <w:hideMark/>
          </w:tcPr>
          <w:p w14:paraId="4CFD386F" w14:textId="77777777" w:rsidR="000761E3" w:rsidRPr="000761E3" w:rsidRDefault="000761E3" w:rsidP="000761E3">
            <w:pPr>
              <w:rPr>
                <w:b/>
                <w:bCs/>
              </w:rPr>
            </w:pPr>
            <w:r w:rsidRPr="000761E3">
              <w:rPr>
                <w:b/>
                <w:bCs/>
              </w:rPr>
              <w:t>Variable</w:t>
            </w:r>
          </w:p>
        </w:tc>
        <w:tc>
          <w:tcPr>
            <w:tcW w:w="0" w:type="auto"/>
            <w:hideMark/>
          </w:tcPr>
          <w:p w14:paraId="296ACB2C" w14:textId="77777777" w:rsidR="000761E3" w:rsidRPr="000761E3" w:rsidRDefault="000761E3" w:rsidP="000761E3">
            <w:pPr>
              <w:rPr>
                <w:b/>
                <w:bCs/>
              </w:rPr>
            </w:pPr>
            <w:r w:rsidRPr="000761E3">
              <w:rPr>
                <w:b/>
                <w:bCs/>
              </w:rPr>
              <w:t>Mean ± </w:t>
            </w:r>
            <w:r w:rsidRPr="000761E3">
              <w:rPr>
                <w:b/>
                <w:bCs/>
                <w:i/>
                <w:iCs/>
              </w:rPr>
              <w:t>SD</w:t>
            </w:r>
            <w:r w:rsidRPr="000761E3">
              <w:rPr>
                <w:b/>
                <w:bCs/>
              </w:rPr>
              <w:t> or number (%)</w:t>
            </w:r>
          </w:p>
        </w:tc>
      </w:tr>
      <w:tr w:rsidR="000761E3" w:rsidRPr="000761E3" w14:paraId="5AC38235" w14:textId="77777777" w:rsidTr="008B41D1">
        <w:tc>
          <w:tcPr>
            <w:tcW w:w="0" w:type="auto"/>
            <w:hideMark/>
          </w:tcPr>
          <w:p w14:paraId="25AC80F9" w14:textId="77777777" w:rsidR="000761E3" w:rsidRPr="000761E3" w:rsidRDefault="000761E3" w:rsidP="000761E3">
            <w:r w:rsidRPr="000761E3">
              <w:t>Age</w:t>
            </w:r>
          </w:p>
        </w:tc>
        <w:tc>
          <w:tcPr>
            <w:tcW w:w="0" w:type="auto"/>
            <w:hideMark/>
          </w:tcPr>
          <w:p w14:paraId="65DC9816" w14:textId="77777777" w:rsidR="000761E3" w:rsidRPr="000761E3" w:rsidRDefault="000761E3" w:rsidP="000761E3">
            <w:r w:rsidRPr="000761E3">
              <w:t>23 ± 7 years</w:t>
            </w:r>
          </w:p>
        </w:tc>
      </w:tr>
      <w:tr w:rsidR="000761E3" w:rsidRPr="000761E3" w14:paraId="4838C826" w14:textId="77777777" w:rsidTr="008B41D1">
        <w:tc>
          <w:tcPr>
            <w:tcW w:w="0" w:type="auto"/>
            <w:hideMark/>
          </w:tcPr>
          <w:p w14:paraId="1967174E" w14:textId="77777777" w:rsidR="000761E3" w:rsidRPr="000761E3" w:rsidRDefault="000761E3" w:rsidP="000761E3">
            <w:r w:rsidRPr="000761E3">
              <w:t>Sex</w:t>
            </w:r>
          </w:p>
        </w:tc>
        <w:tc>
          <w:tcPr>
            <w:tcW w:w="0" w:type="auto"/>
            <w:hideMark/>
          </w:tcPr>
          <w:p w14:paraId="22F5BBF7" w14:textId="77777777" w:rsidR="000761E3" w:rsidRPr="000761E3" w:rsidRDefault="000761E3" w:rsidP="000761E3">
            <w:r w:rsidRPr="000761E3">
              <w:t>20 women (44%), 25 men (56%)</w:t>
            </w:r>
          </w:p>
        </w:tc>
      </w:tr>
      <w:tr w:rsidR="000761E3" w:rsidRPr="000761E3" w14:paraId="50DACE7D" w14:textId="77777777" w:rsidTr="008B41D1">
        <w:tc>
          <w:tcPr>
            <w:tcW w:w="0" w:type="auto"/>
            <w:hideMark/>
          </w:tcPr>
          <w:p w14:paraId="45633657" w14:textId="77777777" w:rsidR="000761E3" w:rsidRPr="000761E3" w:rsidRDefault="000761E3" w:rsidP="000761E3">
            <w:r w:rsidRPr="000761E3">
              <w:t>Height</w:t>
            </w:r>
          </w:p>
        </w:tc>
        <w:tc>
          <w:tcPr>
            <w:tcW w:w="0" w:type="auto"/>
            <w:hideMark/>
          </w:tcPr>
          <w:p w14:paraId="0A288DF6" w14:textId="77777777" w:rsidR="000761E3" w:rsidRPr="000761E3" w:rsidRDefault="000761E3" w:rsidP="000761E3">
            <w:r w:rsidRPr="000761E3">
              <w:t>1.7 ± 0.1 meters</w:t>
            </w:r>
          </w:p>
        </w:tc>
      </w:tr>
      <w:tr w:rsidR="000761E3" w:rsidRPr="000761E3" w14:paraId="21A75978" w14:textId="77777777" w:rsidTr="008B41D1">
        <w:tc>
          <w:tcPr>
            <w:tcW w:w="0" w:type="auto"/>
            <w:hideMark/>
          </w:tcPr>
          <w:p w14:paraId="75306D1F" w14:textId="77777777" w:rsidR="000761E3" w:rsidRPr="000761E3" w:rsidRDefault="000761E3" w:rsidP="000761E3">
            <w:r w:rsidRPr="000761E3">
              <w:t>Weight</w:t>
            </w:r>
          </w:p>
        </w:tc>
        <w:tc>
          <w:tcPr>
            <w:tcW w:w="0" w:type="auto"/>
            <w:hideMark/>
          </w:tcPr>
          <w:p w14:paraId="5DD724B0" w14:textId="77777777" w:rsidR="000761E3" w:rsidRPr="000761E3" w:rsidRDefault="000761E3" w:rsidP="000761E3">
            <w:r w:rsidRPr="000761E3">
              <w:t>78.2 ± 14.7 kilograms</w:t>
            </w:r>
          </w:p>
        </w:tc>
      </w:tr>
      <w:tr w:rsidR="000761E3" w:rsidRPr="000761E3" w14:paraId="24BB181F" w14:textId="77777777" w:rsidTr="008B41D1">
        <w:tc>
          <w:tcPr>
            <w:tcW w:w="0" w:type="auto"/>
            <w:hideMark/>
          </w:tcPr>
          <w:p w14:paraId="2C2008CB" w14:textId="77777777" w:rsidR="000761E3" w:rsidRPr="000761E3" w:rsidRDefault="000761E3" w:rsidP="000761E3">
            <w:r w:rsidRPr="000761E3">
              <w:t>BMI</w:t>
            </w:r>
          </w:p>
        </w:tc>
        <w:tc>
          <w:tcPr>
            <w:tcW w:w="0" w:type="auto"/>
            <w:hideMark/>
          </w:tcPr>
          <w:p w14:paraId="63FE1010" w14:textId="77777777" w:rsidR="000761E3" w:rsidRPr="000761E3" w:rsidRDefault="000761E3" w:rsidP="000761E3">
            <w:r w:rsidRPr="000761E3">
              <w:t>24.8 ± 3.5 kilograms/meter</w:t>
            </w:r>
            <w:r w:rsidRPr="000761E3">
              <w:rPr>
                <w:vertAlign w:val="superscript"/>
              </w:rPr>
              <w:t>2</w:t>
            </w:r>
          </w:p>
        </w:tc>
      </w:tr>
      <w:tr w:rsidR="000761E3" w:rsidRPr="000761E3" w14:paraId="616368C6" w14:textId="77777777" w:rsidTr="008B41D1">
        <w:tc>
          <w:tcPr>
            <w:tcW w:w="0" w:type="auto"/>
            <w:hideMark/>
          </w:tcPr>
          <w:p w14:paraId="38991CBA" w14:textId="77777777" w:rsidR="000761E3" w:rsidRPr="000761E3" w:rsidRDefault="000761E3" w:rsidP="000761E3">
            <w:r w:rsidRPr="000761E3">
              <w:t>Graft type</w:t>
            </w:r>
          </w:p>
        </w:tc>
        <w:tc>
          <w:tcPr>
            <w:tcW w:w="0" w:type="auto"/>
            <w:hideMark/>
          </w:tcPr>
          <w:p w14:paraId="64EFDFA3" w14:textId="77777777" w:rsidR="000761E3" w:rsidRPr="000761E3" w:rsidRDefault="000761E3" w:rsidP="000761E3">
            <w:r w:rsidRPr="000761E3">
              <w:t>8 soft-tissue allograft (18%), 15 hamstring autograft (33%), 22 bone-patellar tendon-bone autograft (49%)</w:t>
            </w:r>
          </w:p>
        </w:tc>
      </w:tr>
      <w:tr w:rsidR="000761E3" w:rsidRPr="000761E3" w14:paraId="48BB1102" w14:textId="77777777" w:rsidTr="008B41D1">
        <w:tc>
          <w:tcPr>
            <w:tcW w:w="0" w:type="auto"/>
            <w:hideMark/>
          </w:tcPr>
          <w:p w14:paraId="3DB757BC" w14:textId="77777777" w:rsidR="000761E3" w:rsidRPr="000761E3" w:rsidRDefault="000761E3" w:rsidP="000761E3">
            <w:r w:rsidRPr="000761E3">
              <w:t>Meniscal status</w:t>
            </w:r>
          </w:p>
        </w:tc>
        <w:tc>
          <w:tcPr>
            <w:tcW w:w="0" w:type="auto"/>
            <w:hideMark/>
          </w:tcPr>
          <w:p w14:paraId="3DAD9F0A" w14:textId="77777777" w:rsidR="000761E3" w:rsidRPr="000761E3" w:rsidRDefault="000761E3" w:rsidP="000761E3">
            <w:r w:rsidRPr="000761E3">
              <w:t>11 partial lateral meniscectomy (24%), 11 partial medial meniscectomy (24%), 2 partial medial and lateral meniscectomy (5%), 21 no meniscectomy (47%)</w:t>
            </w:r>
          </w:p>
        </w:tc>
      </w:tr>
      <w:tr w:rsidR="000761E3" w:rsidRPr="000761E3" w14:paraId="1B3262F1" w14:textId="77777777" w:rsidTr="008B41D1">
        <w:tc>
          <w:tcPr>
            <w:tcW w:w="0" w:type="auto"/>
            <w:hideMark/>
          </w:tcPr>
          <w:p w14:paraId="4B88536A" w14:textId="77777777" w:rsidR="000761E3" w:rsidRPr="000761E3" w:rsidRDefault="000761E3" w:rsidP="000761E3">
            <w:r w:rsidRPr="000761E3">
              <w:t>Walking speed</w:t>
            </w:r>
          </w:p>
        </w:tc>
        <w:tc>
          <w:tcPr>
            <w:tcW w:w="0" w:type="auto"/>
            <w:hideMark/>
          </w:tcPr>
          <w:p w14:paraId="47F4F39B" w14:textId="77777777" w:rsidR="000761E3" w:rsidRPr="000761E3" w:rsidRDefault="000761E3" w:rsidP="000761E3">
            <w:r w:rsidRPr="000761E3">
              <w:t>1.6 ± 0.2 m/s</w:t>
            </w:r>
          </w:p>
        </w:tc>
      </w:tr>
    </w:tbl>
    <w:p w14:paraId="4145BC9A" w14:textId="77777777" w:rsidR="008B41D1" w:rsidRDefault="008B41D1" w:rsidP="000761E3"/>
    <w:p w14:paraId="770A8506" w14:textId="75971D23" w:rsidR="000761E3" w:rsidRPr="000761E3" w:rsidRDefault="000761E3" w:rsidP="000761E3">
      <w:r w:rsidRPr="000761E3">
        <w:t>All data collections were performed at one institution after approval from an Institutional Review Board. Enrollment began in April 2016 and is ongoing. Before participation in the study, all participants gave informed consent. For individuals under the age of 18, both minor assent and parental consent were obtained before enrollment.</w:t>
      </w:r>
    </w:p>
    <w:p w14:paraId="699E3056" w14:textId="77777777" w:rsidR="000761E3" w:rsidRPr="000761E3" w:rsidRDefault="000761E3" w:rsidP="008B41D1">
      <w:pPr>
        <w:pStyle w:val="Heading2"/>
      </w:pPr>
      <w:r w:rsidRPr="000761E3">
        <w:t>2.2 Motion analysis</w:t>
      </w:r>
    </w:p>
    <w:p w14:paraId="74B14881" w14:textId="0C28295F" w:rsidR="000761E3" w:rsidRPr="000761E3" w:rsidRDefault="000761E3" w:rsidP="000761E3">
      <w:r w:rsidRPr="000761E3">
        <w:t>Each participant underwent motion analysis testing during over-ground walking 3 months (3.1 ± 0.5) after ACLR. During the experiment, participants walked along a 6 m pathway at a self-selected speed that was maintained throughout (within ±5%). Motion data during walking were recorded using retroreflective markers and an 8-camera infrared Vicon setup (Oxford Metrics Limited) at a sampling rate of 120 Hz. Markers were placed bilaterally on bony landmarks and rigid multi-marker shell groupings were attached to the pelvis, thighs, and shanks.</w:t>
      </w:r>
      <w:r w:rsidRPr="008833DA">
        <w:rPr>
          <w:vertAlign w:val="superscript"/>
        </w:rPr>
        <w:t>7</w:t>
      </w:r>
      <w:r w:rsidRPr="000761E3">
        <w:t> Ground reaction forces during walking were recorded using a single embedded force plate (600 × 900 mm</w:t>
      </w:r>
      <w:r w:rsidRPr="000761E3">
        <w:rPr>
          <w:vertAlign w:val="superscript"/>
        </w:rPr>
        <w:t>2</w:t>
      </w:r>
      <w:r w:rsidRPr="000761E3">
        <w:t xml:space="preserve">, </w:t>
      </w:r>
      <w:proofErr w:type="spellStart"/>
      <w:r w:rsidRPr="000761E3">
        <w:t>Bertec</w:t>
      </w:r>
      <w:proofErr w:type="spellEnd"/>
      <w:r w:rsidRPr="000761E3">
        <w:t xml:space="preserve"> Corporation) at a sampling rate of 1080 Hz. All kinematic and kinetic variables were calculated via inverse dynamics in Visual3D (C-Motion, Germantown, MD). Kinematic and kinetic data were low pass filtered at 6 and 25 Hz, respectively. All moments were normalized to % body weight x height (%BW*HT).</w:t>
      </w:r>
      <w:r w:rsidRPr="008833DA">
        <w:rPr>
          <w:vertAlign w:val="superscript"/>
        </w:rPr>
        <w:t>7</w:t>
      </w:r>
      <w:r w:rsidRPr="000761E3">
        <w:t> </w:t>
      </w:r>
      <w:proofErr w:type="spellStart"/>
      <w:r w:rsidRPr="000761E3">
        <w:t>pKAM</w:t>
      </w:r>
      <w:proofErr w:type="spellEnd"/>
      <w:r w:rsidRPr="000761E3">
        <w:t xml:space="preserve"> and </w:t>
      </w:r>
      <w:proofErr w:type="spellStart"/>
      <w:r w:rsidRPr="000761E3">
        <w:t>pKFM</w:t>
      </w:r>
      <w:proofErr w:type="spellEnd"/>
      <w:r w:rsidRPr="000761E3">
        <w:t xml:space="preserve"> were both external moments; a larger positive value represents a larger external </w:t>
      </w:r>
      <w:proofErr w:type="spellStart"/>
      <w:r w:rsidRPr="000761E3">
        <w:t>pKAM</w:t>
      </w:r>
      <w:proofErr w:type="spellEnd"/>
      <w:r w:rsidRPr="000761E3">
        <w:t xml:space="preserve"> and </w:t>
      </w:r>
      <w:proofErr w:type="spellStart"/>
      <w:r w:rsidRPr="000761E3">
        <w:t>pKFM</w:t>
      </w:r>
      <w:proofErr w:type="spellEnd"/>
      <w:r w:rsidRPr="000761E3">
        <w:t>, respectively.</w:t>
      </w:r>
    </w:p>
    <w:p w14:paraId="503760F8" w14:textId="40F5CFCB" w:rsidR="000761E3" w:rsidRPr="000761E3" w:rsidRDefault="000761E3" w:rsidP="000761E3">
      <w:r w:rsidRPr="000761E3">
        <w:t xml:space="preserve">In addition to kinematic and kinetic data, electromyography (EMG) data were collected during each walking trial. EMG electrodes (MA-300 EMG System, Motion Lab Systems) were placed over seven muscles crossing the knee joint, after shaving and cleaning the areas over each muscle belly. These seven muscles included both flexors (semimembranosus, long head of the biceps femoris, medial and lateral gastrocnemii) and extensors (rectus femoris, medial and lateral </w:t>
      </w:r>
      <w:proofErr w:type="spellStart"/>
      <w:r w:rsidRPr="000761E3">
        <w:t>vastii</w:t>
      </w:r>
      <w:proofErr w:type="spellEnd"/>
      <w:r w:rsidRPr="000761E3">
        <w:t>).</w:t>
      </w:r>
      <w:r w:rsidRPr="008833DA">
        <w:rPr>
          <w:vertAlign w:val="superscript"/>
        </w:rPr>
        <w:t>7</w:t>
      </w:r>
      <w:r w:rsidRPr="000761E3">
        <w:t> After electrode placement, each participant completed maximal volitional isometric contractions (MVICs) for each muscle group (hamstrings, gastrocnemii, and quadriceps). Respective highest MVIC values were used to normalize the EMG data obtained during walking.</w:t>
      </w:r>
      <w:r w:rsidRPr="008833DA">
        <w:rPr>
          <w:vertAlign w:val="superscript"/>
        </w:rPr>
        <w:t>12</w:t>
      </w:r>
      <w:r w:rsidRPr="000761E3">
        <w:t xml:space="preserve"> EMG data were collected and sampled at 1080 Hz and were high-pass filtered (2nd order Butterworth filter at 30 Hz), rectified, low-pass </w:t>
      </w:r>
      <w:r w:rsidRPr="000761E3">
        <w:lastRenderedPageBreak/>
        <w:t>filtered (at 6 Hz) and then normalized, to create linear envelopes.</w:t>
      </w:r>
      <w:r w:rsidRPr="008833DA">
        <w:rPr>
          <w:vertAlign w:val="superscript"/>
        </w:rPr>
        <w:t>33</w:t>
      </w:r>
      <w:r w:rsidRPr="000761E3">
        <w:rPr>
          <w:vertAlign w:val="superscript"/>
        </w:rPr>
        <w:t>, </w:t>
      </w:r>
      <w:r w:rsidRPr="008833DA">
        <w:rPr>
          <w:vertAlign w:val="superscript"/>
        </w:rPr>
        <w:t>34</w:t>
      </w:r>
      <w:r w:rsidRPr="000761E3">
        <w:t> These normalized linear envelopes were then transformed into muscle activations, using processes outlined by Buchanan et al.,</w:t>
      </w:r>
      <w:r w:rsidRPr="008833DA">
        <w:rPr>
          <w:vertAlign w:val="superscript"/>
        </w:rPr>
        <w:t>33</w:t>
      </w:r>
      <w:r w:rsidRPr="000761E3">
        <w:t> and used as inputs into a validated, subject-specific musculoskeletal model, scaled to the anatomical dimensions of each participant.</w:t>
      </w:r>
      <w:r w:rsidRPr="008833DA">
        <w:rPr>
          <w:vertAlign w:val="superscript"/>
        </w:rPr>
        <w:t>33</w:t>
      </w:r>
      <w:r w:rsidRPr="000761E3">
        <w:rPr>
          <w:vertAlign w:val="superscript"/>
        </w:rPr>
        <w:t>, </w:t>
      </w:r>
      <w:r w:rsidRPr="008833DA">
        <w:rPr>
          <w:vertAlign w:val="superscript"/>
        </w:rPr>
        <w:t>34</w:t>
      </w:r>
      <w:r w:rsidRPr="000761E3">
        <w:t> Muscle forces were then determined using a calibration process described previously.</w:t>
      </w:r>
      <w:r w:rsidRPr="008833DA">
        <w:rPr>
          <w:vertAlign w:val="superscript"/>
        </w:rPr>
        <w:t>33</w:t>
      </w:r>
      <w:r w:rsidRPr="000761E3">
        <w:rPr>
          <w:vertAlign w:val="superscript"/>
        </w:rPr>
        <w:t>, </w:t>
      </w:r>
      <w:r w:rsidRPr="008833DA">
        <w:rPr>
          <w:vertAlign w:val="superscript"/>
        </w:rPr>
        <w:t>34</w:t>
      </w:r>
      <w:r w:rsidRPr="000761E3">
        <w:t> Using a combination of muscle forces and frontal plane moment arms (derived from the anatomical scaling of the model to each participant), a frontal plane moment balance was performed at each time point during the gait cycle to determine medial compartment load.</w:t>
      </w:r>
      <w:r w:rsidRPr="008833DA">
        <w:rPr>
          <w:vertAlign w:val="superscript"/>
        </w:rPr>
        <w:t>34</w:t>
      </w:r>
      <w:r w:rsidRPr="000761E3">
        <w:rPr>
          <w:vertAlign w:val="superscript"/>
        </w:rPr>
        <w:t>, </w:t>
      </w:r>
      <w:r w:rsidRPr="008833DA">
        <w:rPr>
          <w:vertAlign w:val="superscript"/>
        </w:rPr>
        <w:t>35</w:t>
      </w:r>
      <w:r w:rsidRPr="000761E3">
        <w:t> All joint loads were normalized to body weight (BW).</w:t>
      </w:r>
    </w:p>
    <w:p w14:paraId="778FD757" w14:textId="77777777" w:rsidR="000761E3" w:rsidRPr="000761E3" w:rsidRDefault="000761E3" w:rsidP="000761E3">
      <w:r w:rsidRPr="000761E3">
        <w:t xml:space="preserve">The biomechanical variables of interest in this study included </w:t>
      </w:r>
      <w:proofErr w:type="spellStart"/>
      <w:r w:rsidRPr="000761E3">
        <w:t>pKAM</w:t>
      </w:r>
      <w:proofErr w:type="spellEnd"/>
      <w:r w:rsidRPr="000761E3">
        <w:t xml:space="preserve">, </w:t>
      </w:r>
      <w:proofErr w:type="spellStart"/>
      <w:r w:rsidRPr="000761E3">
        <w:t>pKFM</w:t>
      </w:r>
      <w:proofErr w:type="spellEnd"/>
      <w:r w:rsidRPr="000761E3">
        <w:t xml:space="preserve">, and </w:t>
      </w:r>
      <w:proofErr w:type="spellStart"/>
      <w:r w:rsidRPr="000761E3">
        <w:t>pMCF</w:t>
      </w:r>
      <w:proofErr w:type="spellEnd"/>
      <w:r w:rsidRPr="000761E3">
        <w:t xml:space="preserve">. These were assessed for the involved limb </w:t>
      </w:r>
      <w:proofErr w:type="gramStart"/>
      <w:r w:rsidRPr="000761E3">
        <w:t>and also</w:t>
      </w:r>
      <w:proofErr w:type="gramEnd"/>
      <w:r w:rsidRPr="000761E3">
        <w:t xml:space="preserve"> from an interlimb difference perspective (involved limb value – uninvolved limb value).</w:t>
      </w:r>
    </w:p>
    <w:p w14:paraId="64452F39" w14:textId="77777777" w:rsidR="000761E3" w:rsidRPr="000761E3" w:rsidRDefault="000761E3" w:rsidP="008B41D1">
      <w:pPr>
        <w:pStyle w:val="Heading2"/>
      </w:pPr>
      <w:r w:rsidRPr="000761E3">
        <w:t>2.3 Imaging</w:t>
      </w:r>
    </w:p>
    <w:p w14:paraId="4D31790B" w14:textId="7A8493E9" w:rsidR="000761E3" w:rsidRPr="000761E3" w:rsidRDefault="000761E3" w:rsidP="000761E3">
      <w:r w:rsidRPr="000761E3">
        <w:t>Images of the involved and uninvolved limbs were acquired via a supine bilateral knee MRI using a 3 Tesla magnet (Siemens) and a 15-channel transmit/receive knee coil (Siemens). All participants underwent a sagittal 2-dimensional T</w:t>
      </w:r>
      <w:r w:rsidRPr="000761E3">
        <w:rPr>
          <w:vertAlign w:val="subscript"/>
        </w:rPr>
        <w:t>2</w:t>
      </w:r>
      <w:r w:rsidRPr="000761E3">
        <w:t> mapping sequence using one of four parameters (Table </w:t>
      </w:r>
      <w:r w:rsidRPr="008833DA">
        <w:rPr>
          <w:b/>
          <w:bCs/>
        </w:rPr>
        <w:t>2</w:t>
      </w:r>
      <w:r w:rsidRPr="000761E3">
        <w:t xml:space="preserve">, adjustments were made to produce higher quality images for segmentation purposes; dynamic range of echo times were kept </w:t>
      </w:r>
      <w:proofErr w:type="gramStart"/>
      <w:r w:rsidRPr="000761E3">
        <w:t>similar to</w:t>
      </w:r>
      <w:proofErr w:type="gramEnd"/>
      <w:r w:rsidRPr="000761E3">
        <w:t xml:space="preserve"> minimize impact on T</w:t>
      </w:r>
      <w:r w:rsidRPr="000761E3">
        <w:rPr>
          <w:vertAlign w:val="subscript"/>
        </w:rPr>
        <w:t>2</w:t>
      </w:r>
      <w:r w:rsidRPr="000761E3">
        <w:t> calculations).</w:t>
      </w:r>
    </w:p>
    <w:p w14:paraId="7DFD84F1" w14:textId="77777777" w:rsidR="000761E3" w:rsidRPr="000761E3" w:rsidRDefault="000761E3" w:rsidP="008B41D1">
      <w:pPr>
        <w:spacing w:after="0"/>
      </w:pPr>
      <w:r w:rsidRPr="000761E3">
        <w:rPr>
          <w:b/>
          <w:bCs/>
        </w:rPr>
        <w:t>Table 2. </w:t>
      </w:r>
      <w:r w:rsidRPr="000761E3">
        <w:t>T</w:t>
      </w:r>
      <w:r w:rsidRPr="000761E3">
        <w:rPr>
          <w:vertAlign w:val="subscript"/>
        </w:rPr>
        <w:t>2</w:t>
      </w:r>
      <w:r w:rsidRPr="000761E3">
        <w:t> mapping sequence parameters</w:t>
      </w:r>
    </w:p>
    <w:tbl>
      <w:tblPr>
        <w:tblStyle w:val="TableGrid"/>
        <w:tblW w:w="0" w:type="auto"/>
        <w:tblLook w:val="04A0" w:firstRow="1" w:lastRow="0" w:firstColumn="1" w:lastColumn="0" w:noHBand="0" w:noVBand="1"/>
      </w:tblPr>
      <w:tblGrid>
        <w:gridCol w:w="1439"/>
        <w:gridCol w:w="1976"/>
        <w:gridCol w:w="2250"/>
        <w:gridCol w:w="1890"/>
        <w:gridCol w:w="2515"/>
      </w:tblGrid>
      <w:tr w:rsidR="000761E3" w:rsidRPr="000761E3" w14:paraId="472E8628" w14:textId="77777777" w:rsidTr="008B41D1">
        <w:tc>
          <w:tcPr>
            <w:tcW w:w="0" w:type="auto"/>
            <w:hideMark/>
          </w:tcPr>
          <w:p w14:paraId="01E20B9D" w14:textId="77777777" w:rsidR="000761E3" w:rsidRPr="000761E3" w:rsidRDefault="000761E3" w:rsidP="000761E3">
            <w:pPr>
              <w:rPr>
                <w:b/>
                <w:bCs/>
              </w:rPr>
            </w:pPr>
            <w:r w:rsidRPr="000761E3">
              <w:rPr>
                <w:b/>
                <w:bCs/>
              </w:rPr>
              <w:t>Parameter</w:t>
            </w:r>
          </w:p>
        </w:tc>
        <w:tc>
          <w:tcPr>
            <w:tcW w:w="1976" w:type="dxa"/>
            <w:hideMark/>
          </w:tcPr>
          <w:p w14:paraId="57E43577" w14:textId="77777777" w:rsidR="000761E3" w:rsidRPr="000761E3" w:rsidRDefault="000761E3" w:rsidP="000761E3">
            <w:pPr>
              <w:rPr>
                <w:b/>
                <w:bCs/>
              </w:rPr>
            </w:pPr>
            <w:r w:rsidRPr="000761E3">
              <w:rPr>
                <w:b/>
                <w:bCs/>
              </w:rPr>
              <w:t>Participants 1−11</w:t>
            </w:r>
          </w:p>
        </w:tc>
        <w:tc>
          <w:tcPr>
            <w:tcW w:w="2250" w:type="dxa"/>
            <w:hideMark/>
          </w:tcPr>
          <w:p w14:paraId="68E3EF3F" w14:textId="77777777" w:rsidR="000761E3" w:rsidRPr="000761E3" w:rsidRDefault="000761E3" w:rsidP="000761E3">
            <w:pPr>
              <w:rPr>
                <w:b/>
                <w:bCs/>
              </w:rPr>
            </w:pPr>
            <w:r w:rsidRPr="000761E3">
              <w:rPr>
                <w:b/>
                <w:bCs/>
              </w:rPr>
              <w:t>Participants 12 and 14</w:t>
            </w:r>
          </w:p>
        </w:tc>
        <w:tc>
          <w:tcPr>
            <w:tcW w:w="1890" w:type="dxa"/>
            <w:hideMark/>
          </w:tcPr>
          <w:p w14:paraId="0B5E2CA4" w14:textId="77777777" w:rsidR="000761E3" w:rsidRPr="000761E3" w:rsidRDefault="000761E3" w:rsidP="000761E3">
            <w:pPr>
              <w:rPr>
                <w:b/>
                <w:bCs/>
              </w:rPr>
            </w:pPr>
            <w:r w:rsidRPr="000761E3">
              <w:rPr>
                <w:b/>
                <w:bCs/>
              </w:rPr>
              <w:t>Participant 13</w:t>
            </w:r>
          </w:p>
        </w:tc>
        <w:tc>
          <w:tcPr>
            <w:tcW w:w="2515" w:type="dxa"/>
            <w:hideMark/>
          </w:tcPr>
          <w:p w14:paraId="36E34082" w14:textId="77777777" w:rsidR="000761E3" w:rsidRPr="000761E3" w:rsidRDefault="000761E3" w:rsidP="000761E3">
            <w:pPr>
              <w:rPr>
                <w:b/>
                <w:bCs/>
              </w:rPr>
            </w:pPr>
            <w:r w:rsidRPr="000761E3">
              <w:rPr>
                <w:b/>
                <w:bCs/>
              </w:rPr>
              <w:t>Participants 15 and 45</w:t>
            </w:r>
          </w:p>
        </w:tc>
      </w:tr>
      <w:tr w:rsidR="008B41D1" w:rsidRPr="000761E3" w14:paraId="54074F3B" w14:textId="77777777" w:rsidTr="008B41D1">
        <w:tc>
          <w:tcPr>
            <w:tcW w:w="0" w:type="auto"/>
            <w:hideMark/>
          </w:tcPr>
          <w:p w14:paraId="5EDD7895" w14:textId="77777777" w:rsidR="008B41D1" w:rsidRPr="000761E3" w:rsidRDefault="008B41D1" w:rsidP="000761E3">
            <w:r w:rsidRPr="000761E3">
              <w:t>Field of view</w:t>
            </w:r>
          </w:p>
        </w:tc>
        <w:tc>
          <w:tcPr>
            <w:tcW w:w="1976" w:type="dxa"/>
            <w:hideMark/>
          </w:tcPr>
          <w:p w14:paraId="7167D3FA" w14:textId="77777777" w:rsidR="008B41D1" w:rsidRPr="000761E3" w:rsidRDefault="008B41D1" w:rsidP="000761E3">
            <w:r w:rsidRPr="000761E3">
              <w:t>160 mm</w:t>
            </w:r>
          </w:p>
        </w:tc>
        <w:tc>
          <w:tcPr>
            <w:tcW w:w="2250" w:type="dxa"/>
            <w:hideMark/>
          </w:tcPr>
          <w:p w14:paraId="1559C721" w14:textId="77777777" w:rsidR="008B41D1" w:rsidRPr="000761E3" w:rsidRDefault="008B41D1" w:rsidP="000761E3">
            <w:r w:rsidRPr="000761E3">
              <w:t>140 mm</w:t>
            </w:r>
          </w:p>
        </w:tc>
        <w:tc>
          <w:tcPr>
            <w:tcW w:w="1890" w:type="dxa"/>
          </w:tcPr>
          <w:p w14:paraId="373C1495" w14:textId="0AFC8A7E" w:rsidR="008B41D1" w:rsidRPr="000761E3" w:rsidRDefault="008B41D1" w:rsidP="000761E3"/>
        </w:tc>
        <w:tc>
          <w:tcPr>
            <w:tcW w:w="2515" w:type="dxa"/>
            <w:hideMark/>
          </w:tcPr>
          <w:p w14:paraId="16EE6E39" w14:textId="77777777" w:rsidR="008B41D1" w:rsidRPr="000761E3" w:rsidRDefault="008B41D1" w:rsidP="000761E3">
            <w:r w:rsidRPr="000761E3">
              <w:t>150 mm</w:t>
            </w:r>
          </w:p>
        </w:tc>
      </w:tr>
      <w:tr w:rsidR="000761E3" w:rsidRPr="000761E3" w14:paraId="49E4926E" w14:textId="77777777" w:rsidTr="008B41D1">
        <w:tc>
          <w:tcPr>
            <w:tcW w:w="0" w:type="auto"/>
            <w:hideMark/>
          </w:tcPr>
          <w:p w14:paraId="3777720F" w14:textId="77777777" w:rsidR="000761E3" w:rsidRPr="000761E3" w:rsidRDefault="000761E3" w:rsidP="000761E3">
            <w:r w:rsidRPr="000761E3">
              <w:t>Slice thickness</w:t>
            </w:r>
          </w:p>
        </w:tc>
        <w:tc>
          <w:tcPr>
            <w:tcW w:w="1976" w:type="dxa"/>
            <w:hideMark/>
          </w:tcPr>
          <w:p w14:paraId="7C5F8B4D" w14:textId="77777777" w:rsidR="000761E3" w:rsidRPr="000761E3" w:rsidRDefault="000761E3" w:rsidP="000761E3">
            <w:r w:rsidRPr="000761E3">
              <w:t>2 mm</w:t>
            </w:r>
          </w:p>
        </w:tc>
        <w:tc>
          <w:tcPr>
            <w:tcW w:w="2250" w:type="dxa"/>
            <w:hideMark/>
          </w:tcPr>
          <w:p w14:paraId="787011B7" w14:textId="77777777" w:rsidR="000761E3" w:rsidRPr="000761E3" w:rsidRDefault="000761E3" w:rsidP="000761E3">
            <w:r w:rsidRPr="000761E3">
              <w:t>3 mm</w:t>
            </w:r>
          </w:p>
        </w:tc>
        <w:tc>
          <w:tcPr>
            <w:tcW w:w="1890" w:type="dxa"/>
            <w:hideMark/>
          </w:tcPr>
          <w:p w14:paraId="7E648659" w14:textId="77777777" w:rsidR="000761E3" w:rsidRPr="000761E3" w:rsidRDefault="000761E3" w:rsidP="000761E3">
            <w:r w:rsidRPr="000761E3">
              <w:t>2 mm</w:t>
            </w:r>
          </w:p>
        </w:tc>
        <w:tc>
          <w:tcPr>
            <w:tcW w:w="2515" w:type="dxa"/>
            <w:hideMark/>
          </w:tcPr>
          <w:p w14:paraId="718301AF" w14:textId="77777777" w:rsidR="000761E3" w:rsidRPr="000761E3" w:rsidRDefault="000761E3" w:rsidP="000761E3">
            <w:r w:rsidRPr="000761E3">
              <w:t>3 mm</w:t>
            </w:r>
          </w:p>
        </w:tc>
      </w:tr>
      <w:tr w:rsidR="000761E3" w:rsidRPr="000761E3" w14:paraId="702FA3EC" w14:textId="77777777" w:rsidTr="008B41D1">
        <w:tc>
          <w:tcPr>
            <w:tcW w:w="0" w:type="auto"/>
            <w:hideMark/>
          </w:tcPr>
          <w:p w14:paraId="60D2698A" w14:textId="77777777" w:rsidR="000761E3" w:rsidRPr="000761E3" w:rsidRDefault="000761E3" w:rsidP="000761E3">
            <w:r w:rsidRPr="000761E3">
              <w:t>Repetition time</w:t>
            </w:r>
          </w:p>
        </w:tc>
        <w:tc>
          <w:tcPr>
            <w:tcW w:w="1976" w:type="dxa"/>
            <w:hideMark/>
          </w:tcPr>
          <w:p w14:paraId="0327BC56" w14:textId="77777777" w:rsidR="000761E3" w:rsidRPr="000761E3" w:rsidRDefault="000761E3" w:rsidP="000761E3">
            <w:r w:rsidRPr="000761E3">
              <w:t>4480 </w:t>
            </w:r>
            <w:proofErr w:type="spellStart"/>
            <w:r w:rsidRPr="000761E3">
              <w:t>ms</w:t>
            </w:r>
            <w:proofErr w:type="spellEnd"/>
          </w:p>
        </w:tc>
        <w:tc>
          <w:tcPr>
            <w:tcW w:w="2250" w:type="dxa"/>
            <w:hideMark/>
          </w:tcPr>
          <w:p w14:paraId="2670E39E" w14:textId="77777777" w:rsidR="000761E3" w:rsidRPr="000761E3" w:rsidRDefault="000761E3" w:rsidP="000761E3">
            <w:r w:rsidRPr="000761E3">
              <w:t>3090 </w:t>
            </w:r>
            <w:proofErr w:type="spellStart"/>
            <w:r w:rsidRPr="000761E3">
              <w:t>ms</w:t>
            </w:r>
            <w:proofErr w:type="spellEnd"/>
          </w:p>
        </w:tc>
        <w:tc>
          <w:tcPr>
            <w:tcW w:w="1890" w:type="dxa"/>
            <w:hideMark/>
          </w:tcPr>
          <w:p w14:paraId="53D8FCF7" w14:textId="77777777" w:rsidR="000761E3" w:rsidRPr="000761E3" w:rsidRDefault="000761E3" w:rsidP="000761E3">
            <w:r w:rsidRPr="000761E3">
              <w:t>2590 </w:t>
            </w:r>
            <w:proofErr w:type="spellStart"/>
            <w:r w:rsidRPr="000761E3">
              <w:t>ms</w:t>
            </w:r>
            <w:proofErr w:type="spellEnd"/>
          </w:p>
        </w:tc>
        <w:tc>
          <w:tcPr>
            <w:tcW w:w="2515" w:type="dxa"/>
            <w:hideMark/>
          </w:tcPr>
          <w:p w14:paraId="466D7509" w14:textId="77777777" w:rsidR="000761E3" w:rsidRPr="000761E3" w:rsidRDefault="000761E3" w:rsidP="000761E3">
            <w:r w:rsidRPr="000761E3">
              <w:t>3090 </w:t>
            </w:r>
            <w:proofErr w:type="spellStart"/>
            <w:r w:rsidRPr="000761E3">
              <w:t>ms</w:t>
            </w:r>
            <w:proofErr w:type="spellEnd"/>
          </w:p>
        </w:tc>
      </w:tr>
      <w:tr w:rsidR="000761E3" w:rsidRPr="000761E3" w14:paraId="7C6A3C8E" w14:textId="77777777" w:rsidTr="008B41D1">
        <w:tc>
          <w:tcPr>
            <w:tcW w:w="0" w:type="auto"/>
            <w:hideMark/>
          </w:tcPr>
          <w:p w14:paraId="6EB083C7" w14:textId="77777777" w:rsidR="000761E3" w:rsidRPr="000761E3" w:rsidRDefault="000761E3" w:rsidP="000761E3">
            <w:r w:rsidRPr="000761E3">
              <w:t>Echo times [TE]</w:t>
            </w:r>
          </w:p>
        </w:tc>
        <w:tc>
          <w:tcPr>
            <w:tcW w:w="1976" w:type="dxa"/>
            <w:hideMark/>
          </w:tcPr>
          <w:p w14:paraId="04BC4AA1" w14:textId="77777777" w:rsidR="000761E3" w:rsidRPr="000761E3" w:rsidRDefault="000761E3" w:rsidP="000761E3">
            <w:r w:rsidRPr="000761E3">
              <w:t>12.5, 25, 37.5, 50, 62.5, 75 </w:t>
            </w:r>
            <w:proofErr w:type="spellStart"/>
            <w:r w:rsidRPr="000761E3">
              <w:t>ms</w:t>
            </w:r>
            <w:proofErr w:type="spellEnd"/>
          </w:p>
        </w:tc>
        <w:tc>
          <w:tcPr>
            <w:tcW w:w="2250" w:type="dxa"/>
            <w:hideMark/>
          </w:tcPr>
          <w:p w14:paraId="4687B42A" w14:textId="77777777" w:rsidR="000761E3" w:rsidRPr="000761E3" w:rsidRDefault="000761E3" w:rsidP="000761E3">
            <w:r w:rsidRPr="000761E3">
              <w:t>13.8, 27.6, 41.4, 55.2, 69.0, 82.8, 96.6 </w:t>
            </w:r>
            <w:proofErr w:type="spellStart"/>
            <w:r w:rsidRPr="000761E3">
              <w:t>ms</w:t>
            </w:r>
            <w:proofErr w:type="spellEnd"/>
          </w:p>
        </w:tc>
        <w:tc>
          <w:tcPr>
            <w:tcW w:w="1890" w:type="dxa"/>
            <w:hideMark/>
          </w:tcPr>
          <w:p w14:paraId="5F179981" w14:textId="77777777" w:rsidR="000761E3" w:rsidRPr="000761E3" w:rsidRDefault="000761E3" w:rsidP="000761E3"/>
        </w:tc>
        <w:tc>
          <w:tcPr>
            <w:tcW w:w="2515" w:type="dxa"/>
            <w:hideMark/>
          </w:tcPr>
          <w:p w14:paraId="2768D96F" w14:textId="77777777" w:rsidR="000761E3" w:rsidRPr="000761E3" w:rsidRDefault="000761E3" w:rsidP="000761E3">
            <w:r w:rsidRPr="000761E3">
              <w:t>10, 20, 30, 40, 50, 60, 70 </w:t>
            </w:r>
            <w:proofErr w:type="spellStart"/>
            <w:r w:rsidRPr="000761E3">
              <w:t>ms</w:t>
            </w:r>
            <w:proofErr w:type="spellEnd"/>
          </w:p>
        </w:tc>
      </w:tr>
    </w:tbl>
    <w:p w14:paraId="04D05718" w14:textId="77777777" w:rsidR="008B41D1" w:rsidRDefault="008B41D1" w:rsidP="000761E3"/>
    <w:p w14:paraId="12A20D7F" w14:textId="70D0B2FC" w:rsidR="000761E3" w:rsidRPr="000761E3" w:rsidRDefault="000761E3" w:rsidP="000761E3">
      <w:r w:rsidRPr="000761E3">
        <w:t>All images were analyzed using the 3D Slicer software (</w:t>
      </w:r>
      <w:r w:rsidRPr="008833DA">
        <w:rPr>
          <w:b/>
          <w:bCs/>
        </w:rPr>
        <w:t>https://www.slicer.org/</w:t>
      </w:r>
      <w:r w:rsidRPr="000761E3">
        <w:t>).</w:t>
      </w:r>
      <w:r w:rsidRPr="008833DA">
        <w:rPr>
          <w:vertAlign w:val="superscript"/>
        </w:rPr>
        <w:t>36</w:t>
      </w:r>
      <w:r w:rsidRPr="000761E3">
        <w:t> T</w:t>
      </w:r>
      <w:r w:rsidRPr="000761E3">
        <w:rPr>
          <w:vertAlign w:val="subscript"/>
        </w:rPr>
        <w:t>2</w:t>
      </w:r>
      <w:r w:rsidRPr="000761E3">
        <w:t> maps were calculated via a mono-exponential fit to a two-parameter model with the first echo in each sequence skipped to reduce stimulated echo artifacts.</w:t>
      </w:r>
      <w:r w:rsidRPr="008833DA">
        <w:rPr>
          <w:vertAlign w:val="superscript"/>
        </w:rPr>
        <w:t>37</w:t>
      </w:r>
      <w:r w:rsidRPr="000761E3">
        <w:t> Before slice selection and image segmentation, the involved limb was registered to the uninvolved limb. For each leg, three slices corresponding to the center of the medial compartment (defined as the load-bearing region, i.e., where maximal medial compartment force is distributed) were used for analysis. All segmentations were performed by one author (JRW) on the first echo of the T</w:t>
      </w:r>
      <w:r w:rsidRPr="000761E3">
        <w:rPr>
          <w:vertAlign w:val="subscript"/>
        </w:rPr>
        <w:t>2</w:t>
      </w:r>
      <w:r w:rsidRPr="000761E3">
        <w:t> mapping sequence. Each slice was segmented into six regions of interest (ROI) based around the meniscus (Figure </w:t>
      </w:r>
      <w:r w:rsidRPr="008833DA">
        <w:rPr>
          <w:b/>
          <w:bCs/>
        </w:rPr>
        <w:t>1</w:t>
      </w:r>
      <w:r w:rsidRPr="000761E3">
        <w:t>). These ROI were then further subdivided into deep and superficial layers by dividing each ROI in half, with the deep layer being the layer closer to bone. Care was taken to avoid segmenting the tidemark. The T</w:t>
      </w:r>
      <w:r w:rsidRPr="000761E3">
        <w:rPr>
          <w:vertAlign w:val="subscript"/>
        </w:rPr>
        <w:t>2</w:t>
      </w:r>
      <w:r w:rsidRPr="000761E3">
        <w:t> relaxation time in that ROI was then averaged across all three slices to provide an average T</w:t>
      </w:r>
      <w:r w:rsidRPr="000761E3">
        <w:rPr>
          <w:vertAlign w:val="subscript"/>
        </w:rPr>
        <w:t>2</w:t>
      </w:r>
      <w:r w:rsidRPr="000761E3">
        <w:t> relaxation time for that ROI within the medial compartment. During segmentation, voxels with a T</w:t>
      </w:r>
      <w:r w:rsidRPr="000761E3">
        <w:rPr>
          <w:vertAlign w:val="subscript"/>
        </w:rPr>
        <w:t>2</w:t>
      </w:r>
      <w:r w:rsidRPr="000761E3">
        <w:t> relaxation time greater than 100 </w:t>
      </w:r>
      <w:proofErr w:type="spellStart"/>
      <w:r w:rsidRPr="000761E3">
        <w:t>ms</w:t>
      </w:r>
      <w:proofErr w:type="spellEnd"/>
      <w:r w:rsidRPr="000761E3">
        <w:t xml:space="preserve"> were excluded to reduce potential artifacts associated with synovial fluid.</w:t>
      </w:r>
      <w:r w:rsidRPr="008833DA">
        <w:rPr>
          <w:vertAlign w:val="superscript"/>
        </w:rPr>
        <w:t>38</w:t>
      </w:r>
    </w:p>
    <w:p w14:paraId="6DEC88FE" w14:textId="708C2260" w:rsidR="000761E3" w:rsidRPr="000761E3" w:rsidRDefault="00421670" w:rsidP="000761E3">
      <w:r w:rsidRPr="00421670">
        <w:t>https://onlinelibrary.wiley.com/cms/asset/0be090d7-b9f3-4bf1-8592-5248769d304c/jor25043-fig-0001-m.jpg</w:t>
      </w:r>
    </w:p>
    <w:p w14:paraId="31C7C8C6" w14:textId="5F072CC0" w:rsidR="00421670" w:rsidRDefault="00114300" w:rsidP="00114300">
      <w:pPr>
        <w:pStyle w:val="NoSpacing"/>
      </w:pPr>
      <w:r w:rsidRPr="00114300">
        <w:rPr>
          <w:noProof/>
        </w:rPr>
        <w:lastRenderedPageBreak/>
        <w:drawing>
          <wp:inline distT="0" distB="0" distL="0" distR="0" wp14:anchorId="058BCCD6" wp14:editId="58F57E49">
            <wp:extent cx="2743200" cy="2670048"/>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2670048"/>
                    </a:xfrm>
                    <a:prstGeom prst="rect">
                      <a:avLst/>
                    </a:prstGeom>
                    <a:noFill/>
                    <a:ln>
                      <a:noFill/>
                    </a:ln>
                  </pic:spPr>
                </pic:pic>
              </a:graphicData>
            </a:graphic>
          </wp:inline>
        </w:drawing>
      </w:r>
    </w:p>
    <w:p w14:paraId="31682190" w14:textId="0F883F52" w:rsidR="000761E3" w:rsidRDefault="000761E3" w:rsidP="00114300">
      <w:pPr>
        <w:pStyle w:val="NoSpacing"/>
      </w:pPr>
      <w:r w:rsidRPr="000761E3">
        <w:t>Figure 1</w:t>
      </w:r>
      <w:r w:rsidR="00114300">
        <w:t xml:space="preserve"> </w:t>
      </w:r>
      <w:r w:rsidRPr="000761E3">
        <w:t>Sagittal knee scan depicting regions of interest, based on the meniscus boundaries. There were three on the femoral side: femoral anterior, femoral central, and femoral posterior and three on the tibial side: tibial anterior, tibial central, and tibial posterior. Each region of interest was further subdivided into deep (dashed lines) and superficial regions</w:t>
      </w:r>
    </w:p>
    <w:p w14:paraId="73E1AF1A" w14:textId="77777777" w:rsidR="00114300" w:rsidRPr="000761E3" w:rsidRDefault="00114300" w:rsidP="000761E3"/>
    <w:p w14:paraId="02DC562D" w14:textId="77777777" w:rsidR="000761E3" w:rsidRPr="000761E3" w:rsidRDefault="000761E3" w:rsidP="00114300">
      <w:pPr>
        <w:pStyle w:val="Heading2"/>
      </w:pPr>
      <w:r w:rsidRPr="000761E3">
        <w:t>2.4 Statistical analysis</w:t>
      </w:r>
    </w:p>
    <w:p w14:paraId="59E2AD0D" w14:textId="3CB68B73" w:rsidR="000761E3" w:rsidRPr="000761E3" w:rsidRDefault="000761E3" w:rsidP="000761E3">
      <w:r w:rsidRPr="000761E3">
        <w:t>Statistical analyses were performed using JMP (SAS). For all analyses, α was set to .05. As this was an exploratory study, statistical adjustments to account for multiple comparisons were not made. Univariate linear regressions were used to assess the association between each biomechanical variable of interest (</w:t>
      </w:r>
      <w:proofErr w:type="spellStart"/>
      <w:r w:rsidRPr="000761E3">
        <w:t>pKAM</w:t>
      </w:r>
      <w:proofErr w:type="spellEnd"/>
      <w:r w:rsidRPr="000761E3">
        <w:t xml:space="preserve">, </w:t>
      </w:r>
      <w:proofErr w:type="spellStart"/>
      <w:r w:rsidRPr="000761E3">
        <w:t>pKFM</w:t>
      </w:r>
      <w:proofErr w:type="spellEnd"/>
      <w:r w:rsidRPr="000761E3">
        <w:t xml:space="preserve">, and </w:t>
      </w:r>
      <w:proofErr w:type="spellStart"/>
      <w:r w:rsidRPr="000761E3">
        <w:t>pMCF</w:t>
      </w:r>
      <w:proofErr w:type="spellEnd"/>
      <w:r w:rsidRPr="000761E3">
        <w:t>) and the deep and superficial layer T</w:t>
      </w:r>
      <w:r w:rsidRPr="000761E3">
        <w:rPr>
          <w:vertAlign w:val="subscript"/>
        </w:rPr>
        <w:t>2</w:t>
      </w:r>
      <w:r w:rsidRPr="000761E3">
        <w:t xml:space="preserve"> relaxation time of each ROI in the medial tibiofemoral compartment. This was done for the involved limb (e.g., </w:t>
      </w:r>
      <w:proofErr w:type="spellStart"/>
      <w:r w:rsidRPr="000761E3">
        <w:t>pKAM</w:t>
      </w:r>
      <w:proofErr w:type="spellEnd"/>
      <w:r w:rsidRPr="000761E3">
        <w:t xml:space="preserve"> vs. deep layer femoral central T</w:t>
      </w:r>
      <w:r w:rsidRPr="000761E3">
        <w:rPr>
          <w:vertAlign w:val="subscript"/>
        </w:rPr>
        <w:t>2</w:t>
      </w:r>
      <w:r w:rsidRPr="000761E3">
        <w:t xml:space="preserve"> relaxation time for the involved limb) and for the interlimb difference (e.g., interlimb difference in </w:t>
      </w:r>
      <w:proofErr w:type="spellStart"/>
      <w:r w:rsidRPr="000761E3">
        <w:t>pKAM</w:t>
      </w:r>
      <w:proofErr w:type="spellEnd"/>
      <w:r w:rsidRPr="000761E3">
        <w:t xml:space="preserve"> vs. interlimb difference in deep layer femoral central T</w:t>
      </w:r>
      <w:r w:rsidRPr="000761E3">
        <w:rPr>
          <w:vertAlign w:val="subscript"/>
        </w:rPr>
        <w:t>2</w:t>
      </w:r>
      <w:r w:rsidRPr="000761E3">
        <w:t xml:space="preserve"> relaxation time). Multivariate regressions were used to examine the effects of age, body mass index (BMI), and meniscal status on these associations. </w:t>
      </w:r>
      <w:proofErr w:type="gramStart"/>
      <w:r w:rsidRPr="000761E3">
        <w:t>Similar to</w:t>
      </w:r>
      <w:proofErr w:type="gramEnd"/>
      <w:r w:rsidRPr="000761E3">
        <w:t xml:space="preserve"> </w:t>
      </w:r>
      <w:proofErr w:type="spellStart"/>
      <w:r w:rsidRPr="000761E3">
        <w:t>Titchenal</w:t>
      </w:r>
      <w:proofErr w:type="spellEnd"/>
      <w:r w:rsidRPr="000761E3">
        <w:t xml:space="preserve"> et al.,</w:t>
      </w:r>
      <w:r w:rsidRPr="008833DA">
        <w:rPr>
          <w:vertAlign w:val="superscript"/>
        </w:rPr>
        <w:t>30</w:t>
      </w:r>
      <w:r w:rsidRPr="000761E3">
        <w:t> each potential confounder was examined in the model by itself, rather than all at once, to avoid overfitting the model.</w:t>
      </w:r>
    </w:p>
    <w:p w14:paraId="6815A81C" w14:textId="77777777" w:rsidR="000761E3" w:rsidRPr="000761E3" w:rsidRDefault="000761E3" w:rsidP="00114300">
      <w:pPr>
        <w:pStyle w:val="Heading1"/>
      </w:pPr>
      <w:r w:rsidRPr="000761E3">
        <w:t>3 RESULTS</w:t>
      </w:r>
    </w:p>
    <w:p w14:paraId="21DF2998" w14:textId="77777777" w:rsidR="000761E3" w:rsidRPr="000761E3" w:rsidRDefault="000761E3" w:rsidP="00114300">
      <w:pPr>
        <w:pStyle w:val="Heading2"/>
      </w:pPr>
      <w:r w:rsidRPr="000761E3">
        <w:t>3.1 Knee adduction moment—involved limb</w:t>
      </w:r>
    </w:p>
    <w:p w14:paraId="094B6385" w14:textId="29C42841" w:rsidR="000761E3" w:rsidRPr="000761E3" w:rsidRDefault="000761E3" w:rsidP="000761E3">
      <w:proofErr w:type="spellStart"/>
      <w:r w:rsidRPr="000761E3">
        <w:t>pKAM</w:t>
      </w:r>
      <w:proofErr w:type="spellEnd"/>
      <w:r w:rsidRPr="000761E3">
        <w:t xml:space="preserve"> in the involved limb had a moderate, positive association with deep layer T</w:t>
      </w:r>
      <w:r w:rsidRPr="000761E3">
        <w:rPr>
          <w:vertAlign w:val="subscript"/>
        </w:rPr>
        <w:t>2</w:t>
      </w:r>
      <w:r w:rsidRPr="000761E3">
        <w:t> relaxation times in the femoral central (Figure </w:t>
      </w:r>
      <w:r w:rsidRPr="008833DA">
        <w:rPr>
          <w:b/>
          <w:bCs/>
        </w:rPr>
        <w:t>2</w:t>
      </w:r>
      <w:r w:rsidRPr="000761E3">
        <w:t>) and femoral posterior regions (Table </w:t>
      </w:r>
      <w:r w:rsidRPr="008833DA">
        <w:rPr>
          <w:b/>
          <w:bCs/>
        </w:rPr>
        <w:t>3</w:t>
      </w:r>
      <w:r w:rsidRPr="000761E3">
        <w:t xml:space="preserve">). No statistically significant associations were seen in any other region, nor in the superficial layer. The association between </w:t>
      </w:r>
      <w:proofErr w:type="spellStart"/>
      <w:r w:rsidRPr="000761E3">
        <w:t>pKAM</w:t>
      </w:r>
      <w:proofErr w:type="spellEnd"/>
      <w:r w:rsidRPr="000761E3">
        <w:t xml:space="preserve"> and deep layer T</w:t>
      </w:r>
      <w:r w:rsidRPr="000761E3">
        <w:rPr>
          <w:vertAlign w:val="subscript"/>
        </w:rPr>
        <w:t>2</w:t>
      </w:r>
      <w:r w:rsidRPr="000761E3">
        <w:t xml:space="preserve"> relaxation times remained statistically significant after adjusting for age, BMI, and meniscal status. After adjusting for meniscal status, the association between </w:t>
      </w:r>
      <w:proofErr w:type="spellStart"/>
      <w:r w:rsidRPr="000761E3">
        <w:t>pKAM</w:t>
      </w:r>
      <w:proofErr w:type="spellEnd"/>
      <w:r w:rsidRPr="000761E3">
        <w:t xml:space="preserve"> and deep layer T</w:t>
      </w:r>
      <w:r w:rsidRPr="000761E3">
        <w:rPr>
          <w:vertAlign w:val="subscript"/>
        </w:rPr>
        <w:t>2</w:t>
      </w:r>
      <w:r w:rsidRPr="000761E3">
        <w:t> relaxation times in the tibial posterior region became statistically significant (</w:t>
      </w:r>
      <w:r w:rsidRPr="000761E3">
        <w:rPr>
          <w:i/>
          <w:iCs/>
        </w:rPr>
        <w:t>p</w:t>
      </w:r>
      <w:r w:rsidRPr="000761E3">
        <w:t> = .036).</w:t>
      </w:r>
    </w:p>
    <w:p w14:paraId="2C359ABE" w14:textId="35BBF00E" w:rsidR="000761E3" w:rsidRPr="000761E3" w:rsidRDefault="00331DB5" w:rsidP="00331DB5">
      <w:pPr>
        <w:pStyle w:val="NoSpacing"/>
      </w:pPr>
      <w:r w:rsidRPr="00331DB5">
        <w:rPr>
          <w:noProof/>
        </w:rPr>
        <w:lastRenderedPageBreak/>
        <w:drawing>
          <wp:inline distT="0" distB="0" distL="0" distR="0" wp14:anchorId="098DE7AF" wp14:editId="5CFA92AE">
            <wp:extent cx="2743200" cy="1645920"/>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645920"/>
                    </a:xfrm>
                    <a:prstGeom prst="rect">
                      <a:avLst/>
                    </a:prstGeom>
                    <a:noFill/>
                    <a:ln>
                      <a:noFill/>
                    </a:ln>
                  </pic:spPr>
                </pic:pic>
              </a:graphicData>
            </a:graphic>
          </wp:inline>
        </w:drawing>
      </w:r>
    </w:p>
    <w:p w14:paraId="5BA8F4D6" w14:textId="462A6684" w:rsidR="000761E3" w:rsidRDefault="000761E3" w:rsidP="00331DB5">
      <w:pPr>
        <w:pStyle w:val="NoSpacing"/>
      </w:pPr>
      <w:r w:rsidRPr="000761E3">
        <w:rPr>
          <w:b/>
          <w:bCs/>
        </w:rPr>
        <w:t>Figure 2</w:t>
      </w:r>
      <w:r w:rsidR="00331DB5">
        <w:t xml:space="preserve"> </w:t>
      </w:r>
      <w:r w:rsidRPr="000761E3">
        <w:t xml:space="preserve">Association between </w:t>
      </w:r>
      <w:proofErr w:type="spellStart"/>
      <w:r w:rsidRPr="000761E3">
        <w:t>pKAM</w:t>
      </w:r>
      <w:proofErr w:type="spellEnd"/>
      <w:r w:rsidRPr="000761E3">
        <w:t xml:space="preserve"> and the deep layer T</w:t>
      </w:r>
      <w:r w:rsidRPr="000761E3">
        <w:rPr>
          <w:vertAlign w:val="subscript"/>
        </w:rPr>
        <w:t>2</w:t>
      </w:r>
      <w:r w:rsidRPr="000761E3">
        <w:t> relaxation time within the femoral central (FC) region of the involved limb</w:t>
      </w:r>
    </w:p>
    <w:p w14:paraId="4AEE82A7" w14:textId="77777777" w:rsidR="00331DB5" w:rsidRPr="000761E3" w:rsidRDefault="00331DB5" w:rsidP="000761E3"/>
    <w:p w14:paraId="7BC59905" w14:textId="77777777" w:rsidR="000761E3" w:rsidRPr="000761E3" w:rsidRDefault="000761E3" w:rsidP="00331DB5">
      <w:pPr>
        <w:spacing w:after="0"/>
      </w:pPr>
      <w:r w:rsidRPr="000761E3">
        <w:rPr>
          <w:b/>
          <w:bCs/>
        </w:rPr>
        <w:t>Table 3. </w:t>
      </w:r>
      <w:r w:rsidRPr="000761E3">
        <w:t>Deep layer T</w:t>
      </w:r>
      <w:r w:rsidRPr="000761E3">
        <w:rPr>
          <w:vertAlign w:val="subscript"/>
        </w:rPr>
        <w:t>2</w:t>
      </w:r>
      <w:r w:rsidRPr="000761E3">
        <w:t> relaxation times versus gait biomechanical variables—involved limb</w:t>
      </w:r>
    </w:p>
    <w:tbl>
      <w:tblPr>
        <w:tblStyle w:val="TableGrid"/>
        <w:tblW w:w="0" w:type="auto"/>
        <w:tblLook w:val="04A0" w:firstRow="1" w:lastRow="0" w:firstColumn="1" w:lastColumn="0" w:noHBand="0" w:noVBand="1"/>
      </w:tblPr>
      <w:tblGrid>
        <w:gridCol w:w="1845"/>
        <w:gridCol w:w="1382"/>
        <w:gridCol w:w="716"/>
        <w:gridCol w:w="878"/>
      </w:tblGrid>
      <w:tr w:rsidR="000761E3" w:rsidRPr="000761E3" w14:paraId="174E3C29" w14:textId="77777777" w:rsidTr="00331DB5">
        <w:tc>
          <w:tcPr>
            <w:tcW w:w="0" w:type="auto"/>
            <w:hideMark/>
          </w:tcPr>
          <w:p w14:paraId="668C4881" w14:textId="77777777" w:rsidR="000761E3" w:rsidRPr="000761E3" w:rsidRDefault="000761E3" w:rsidP="000761E3">
            <w:pPr>
              <w:rPr>
                <w:b/>
                <w:bCs/>
              </w:rPr>
            </w:pPr>
            <w:r w:rsidRPr="000761E3">
              <w:rPr>
                <w:b/>
                <w:bCs/>
              </w:rPr>
              <w:t>Region of interest</w:t>
            </w:r>
          </w:p>
        </w:tc>
        <w:tc>
          <w:tcPr>
            <w:tcW w:w="0" w:type="auto"/>
            <w:hideMark/>
          </w:tcPr>
          <w:p w14:paraId="2EC66816" w14:textId="77777777" w:rsidR="000761E3" w:rsidRPr="000761E3" w:rsidRDefault="000761E3" w:rsidP="000761E3">
            <w:pPr>
              <w:rPr>
                <w:b/>
                <w:bCs/>
              </w:rPr>
            </w:pPr>
            <w:r w:rsidRPr="000761E3">
              <w:rPr>
                <w:b/>
                <w:bCs/>
              </w:rPr>
              <w:t>Gait variable</w:t>
            </w:r>
          </w:p>
        </w:tc>
        <w:tc>
          <w:tcPr>
            <w:tcW w:w="0" w:type="auto"/>
            <w:hideMark/>
          </w:tcPr>
          <w:p w14:paraId="0C93EB10" w14:textId="77777777" w:rsidR="000761E3" w:rsidRPr="000761E3" w:rsidRDefault="000761E3" w:rsidP="000761E3">
            <w:pPr>
              <w:rPr>
                <w:b/>
                <w:bCs/>
              </w:rPr>
            </w:pPr>
            <w:r w:rsidRPr="000761E3">
              <w:rPr>
                <w:b/>
                <w:bCs/>
                <w:i/>
                <w:iCs/>
              </w:rPr>
              <w:t>r</w:t>
            </w:r>
          </w:p>
        </w:tc>
        <w:tc>
          <w:tcPr>
            <w:tcW w:w="0" w:type="auto"/>
            <w:hideMark/>
          </w:tcPr>
          <w:p w14:paraId="21AD7AD7" w14:textId="77777777" w:rsidR="000761E3" w:rsidRPr="000761E3" w:rsidRDefault="000761E3" w:rsidP="000761E3">
            <w:pPr>
              <w:rPr>
                <w:b/>
                <w:bCs/>
              </w:rPr>
            </w:pPr>
            <w:r w:rsidRPr="000761E3">
              <w:rPr>
                <w:b/>
                <w:bCs/>
                <w:i/>
                <w:iCs/>
              </w:rPr>
              <w:t>p</w:t>
            </w:r>
            <w:r w:rsidRPr="000761E3">
              <w:rPr>
                <w:b/>
                <w:bCs/>
              </w:rPr>
              <w:t> value</w:t>
            </w:r>
          </w:p>
        </w:tc>
      </w:tr>
      <w:tr w:rsidR="000761E3" w:rsidRPr="000761E3" w14:paraId="36B36CB9" w14:textId="77777777" w:rsidTr="00331DB5">
        <w:tc>
          <w:tcPr>
            <w:tcW w:w="0" w:type="auto"/>
            <w:hideMark/>
          </w:tcPr>
          <w:p w14:paraId="2F66B142" w14:textId="77777777" w:rsidR="000761E3" w:rsidRPr="000761E3" w:rsidRDefault="000761E3" w:rsidP="000761E3">
            <w:r w:rsidRPr="000761E3">
              <w:t>Femoral anterior</w:t>
            </w:r>
          </w:p>
        </w:tc>
        <w:tc>
          <w:tcPr>
            <w:tcW w:w="0" w:type="auto"/>
            <w:hideMark/>
          </w:tcPr>
          <w:p w14:paraId="11AB0BF1" w14:textId="77777777" w:rsidR="000761E3" w:rsidRPr="000761E3" w:rsidRDefault="000761E3" w:rsidP="000761E3">
            <w:proofErr w:type="spellStart"/>
            <w:r w:rsidRPr="000761E3">
              <w:t>pKAM</w:t>
            </w:r>
            <w:proofErr w:type="spellEnd"/>
          </w:p>
        </w:tc>
        <w:tc>
          <w:tcPr>
            <w:tcW w:w="0" w:type="auto"/>
            <w:hideMark/>
          </w:tcPr>
          <w:p w14:paraId="69F5E3A8" w14:textId="77777777" w:rsidR="000761E3" w:rsidRPr="000761E3" w:rsidRDefault="000761E3" w:rsidP="000761E3">
            <w:r w:rsidRPr="000761E3">
              <w:t>.152</w:t>
            </w:r>
          </w:p>
        </w:tc>
        <w:tc>
          <w:tcPr>
            <w:tcW w:w="0" w:type="auto"/>
            <w:hideMark/>
          </w:tcPr>
          <w:p w14:paraId="192B8C56" w14:textId="77777777" w:rsidR="000761E3" w:rsidRPr="000761E3" w:rsidRDefault="000761E3" w:rsidP="000761E3">
            <w:r w:rsidRPr="000761E3">
              <w:t>.320</w:t>
            </w:r>
          </w:p>
        </w:tc>
      </w:tr>
      <w:tr w:rsidR="000761E3" w:rsidRPr="000761E3" w14:paraId="5AD760D5" w14:textId="77777777" w:rsidTr="00331DB5">
        <w:tc>
          <w:tcPr>
            <w:tcW w:w="0" w:type="auto"/>
            <w:hideMark/>
          </w:tcPr>
          <w:p w14:paraId="1C5ED8DD" w14:textId="77777777" w:rsidR="000761E3" w:rsidRPr="000761E3" w:rsidRDefault="000761E3" w:rsidP="000761E3"/>
        </w:tc>
        <w:tc>
          <w:tcPr>
            <w:tcW w:w="0" w:type="auto"/>
            <w:hideMark/>
          </w:tcPr>
          <w:p w14:paraId="7DB26016" w14:textId="77777777" w:rsidR="000761E3" w:rsidRPr="000761E3" w:rsidRDefault="000761E3" w:rsidP="000761E3">
            <w:proofErr w:type="spellStart"/>
            <w:r w:rsidRPr="000761E3">
              <w:t>pKFM</w:t>
            </w:r>
            <w:proofErr w:type="spellEnd"/>
          </w:p>
        </w:tc>
        <w:tc>
          <w:tcPr>
            <w:tcW w:w="0" w:type="auto"/>
            <w:hideMark/>
          </w:tcPr>
          <w:p w14:paraId="3F1D28F9" w14:textId="77777777" w:rsidR="000761E3" w:rsidRPr="000761E3" w:rsidRDefault="000761E3" w:rsidP="000761E3">
            <w:r w:rsidRPr="000761E3">
              <w:t>−.040</w:t>
            </w:r>
          </w:p>
        </w:tc>
        <w:tc>
          <w:tcPr>
            <w:tcW w:w="0" w:type="auto"/>
            <w:hideMark/>
          </w:tcPr>
          <w:p w14:paraId="5CB9B165" w14:textId="77777777" w:rsidR="000761E3" w:rsidRPr="000761E3" w:rsidRDefault="000761E3" w:rsidP="000761E3">
            <w:r w:rsidRPr="000761E3">
              <w:t>.796</w:t>
            </w:r>
          </w:p>
        </w:tc>
      </w:tr>
      <w:tr w:rsidR="000761E3" w:rsidRPr="000761E3" w14:paraId="07562FD1" w14:textId="77777777" w:rsidTr="00331DB5">
        <w:tc>
          <w:tcPr>
            <w:tcW w:w="0" w:type="auto"/>
            <w:hideMark/>
          </w:tcPr>
          <w:p w14:paraId="13AAAFDC" w14:textId="77777777" w:rsidR="000761E3" w:rsidRPr="000761E3" w:rsidRDefault="000761E3" w:rsidP="000761E3"/>
        </w:tc>
        <w:tc>
          <w:tcPr>
            <w:tcW w:w="0" w:type="auto"/>
            <w:hideMark/>
          </w:tcPr>
          <w:p w14:paraId="162954A7" w14:textId="77777777" w:rsidR="000761E3" w:rsidRPr="000761E3" w:rsidRDefault="000761E3" w:rsidP="000761E3">
            <w:proofErr w:type="spellStart"/>
            <w:r w:rsidRPr="000761E3">
              <w:t>pMCF</w:t>
            </w:r>
            <w:proofErr w:type="spellEnd"/>
          </w:p>
        </w:tc>
        <w:tc>
          <w:tcPr>
            <w:tcW w:w="0" w:type="auto"/>
            <w:hideMark/>
          </w:tcPr>
          <w:p w14:paraId="4AA15A51" w14:textId="77777777" w:rsidR="000761E3" w:rsidRPr="000761E3" w:rsidRDefault="000761E3" w:rsidP="000761E3">
            <w:r w:rsidRPr="000761E3">
              <w:t>.141</w:t>
            </w:r>
          </w:p>
        </w:tc>
        <w:tc>
          <w:tcPr>
            <w:tcW w:w="0" w:type="auto"/>
            <w:hideMark/>
          </w:tcPr>
          <w:p w14:paraId="2B12B27D" w14:textId="77777777" w:rsidR="000761E3" w:rsidRPr="000761E3" w:rsidRDefault="000761E3" w:rsidP="000761E3">
            <w:r w:rsidRPr="000761E3">
              <w:t>.356</w:t>
            </w:r>
          </w:p>
        </w:tc>
      </w:tr>
      <w:tr w:rsidR="000761E3" w:rsidRPr="000761E3" w14:paraId="79E36C44" w14:textId="77777777" w:rsidTr="00331DB5">
        <w:tc>
          <w:tcPr>
            <w:tcW w:w="0" w:type="auto"/>
            <w:hideMark/>
          </w:tcPr>
          <w:p w14:paraId="10752691" w14:textId="77777777" w:rsidR="000761E3" w:rsidRPr="000761E3" w:rsidRDefault="000761E3" w:rsidP="000761E3">
            <w:r w:rsidRPr="000761E3">
              <w:t>Femoral central</w:t>
            </w:r>
          </w:p>
        </w:tc>
        <w:tc>
          <w:tcPr>
            <w:tcW w:w="0" w:type="auto"/>
            <w:hideMark/>
          </w:tcPr>
          <w:p w14:paraId="795540A5" w14:textId="77777777" w:rsidR="000761E3" w:rsidRPr="000761E3" w:rsidRDefault="000761E3" w:rsidP="000761E3">
            <w:proofErr w:type="spellStart"/>
            <w:r w:rsidRPr="000761E3">
              <w:t>pKAM</w:t>
            </w:r>
            <w:proofErr w:type="spellEnd"/>
          </w:p>
        </w:tc>
        <w:tc>
          <w:tcPr>
            <w:tcW w:w="0" w:type="auto"/>
            <w:hideMark/>
          </w:tcPr>
          <w:p w14:paraId="569DEE14" w14:textId="77777777" w:rsidR="000761E3" w:rsidRPr="000761E3" w:rsidRDefault="000761E3" w:rsidP="000761E3">
            <w:r w:rsidRPr="000761E3">
              <w:rPr>
                <w:b/>
                <w:bCs/>
              </w:rPr>
              <w:t>.384</w:t>
            </w:r>
          </w:p>
        </w:tc>
        <w:tc>
          <w:tcPr>
            <w:tcW w:w="0" w:type="auto"/>
            <w:hideMark/>
          </w:tcPr>
          <w:p w14:paraId="03C36417" w14:textId="77777777" w:rsidR="000761E3" w:rsidRPr="000761E3" w:rsidRDefault="000761E3" w:rsidP="000761E3">
            <w:r w:rsidRPr="000761E3">
              <w:rPr>
                <w:b/>
                <w:bCs/>
              </w:rPr>
              <w:t>.009</w:t>
            </w:r>
          </w:p>
        </w:tc>
      </w:tr>
      <w:tr w:rsidR="000761E3" w:rsidRPr="000761E3" w14:paraId="79312D55" w14:textId="77777777" w:rsidTr="00331DB5">
        <w:tc>
          <w:tcPr>
            <w:tcW w:w="0" w:type="auto"/>
            <w:hideMark/>
          </w:tcPr>
          <w:p w14:paraId="24BD6976" w14:textId="77777777" w:rsidR="000761E3" w:rsidRPr="000761E3" w:rsidRDefault="000761E3" w:rsidP="000761E3"/>
        </w:tc>
        <w:tc>
          <w:tcPr>
            <w:tcW w:w="0" w:type="auto"/>
            <w:hideMark/>
          </w:tcPr>
          <w:p w14:paraId="118397FB" w14:textId="77777777" w:rsidR="000761E3" w:rsidRPr="000761E3" w:rsidRDefault="000761E3" w:rsidP="000761E3">
            <w:proofErr w:type="spellStart"/>
            <w:r w:rsidRPr="000761E3">
              <w:t>pKFM</w:t>
            </w:r>
            <w:proofErr w:type="spellEnd"/>
          </w:p>
        </w:tc>
        <w:tc>
          <w:tcPr>
            <w:tcW w:w="0" w:type="auto"/>
            <w:hideMark/>
          </w:tcPr>
          <w:p w14:paraId="006A2FEF" w14:textId="77777777" w:rsidR="000761E3" w:rsidRPr="000761E3" w:rsidRDefault="000761E3" w:rsidP="000761E3">
            <w:r w:rsidRPr="000761E3">
              <w:t>−.245</w:t>
            </w:r>
          </w:p>
        </w:tc>
        <w:tc>
          <w:tcPr>
            <w:tcW w:w="0" w:type="auto"/>
            <w:hideMark/>
          </w:tcPr>
          <w:p w14:paraId="04BD9CB3" w14:textId="77777777" w:rsidR="000761E3" w:rsidRPr="000761E3" w:rsidRDefault="000761E3" w:rsidP="000761E3">
            <w:r w:rsidRPr="000761E3">
              <w:t>.105</w:t>
            </w:r>
          </w:p>
        </w:tc>
      </w:tr>
      <w:tr w:rsidR="000761E3" w:rsidRPr="000761E3" w14:paraId="05BE12BA" w14:textId="77777777" w:rsidTr="00331DB5">
        <w:tc>
          <w:tcPr>
            <w:tcW w:w="0" w:type="auto"/>
            <w:hideMark/>
          </w:tcPr>
          <w:p w14:paraId="6EA504F4" w14:textId="77777777" w:rsidR="000761E3" w:rsidRPr="000761E3" w:rsidRDefault="000761E3" w:rsidP="000761E3"/>
        </w:tc>
        <w:tc>
          <w:tcPr>
            <w:tcW w:w="0" w:type="auto"/>
            <w:hideMark/>
          </w:tcPr>
          <w:p w14:paraId="4BBBF4F5" w14:textId="77777777" w:rsidR="000761E3" w:rsidRPr="000761E3" w:rsidRDefault="000761E3" w:rsidP="000761E3">
            <w:proofErr w:type="spellStart"/>
            <w:r w:rsidRPr="000761E3">
              <w:t>pMCF</w:t>
            </w:r>
            <w:proofErr w:type="spellEnd"/>
          </w:p>
        </w:tc>
        <w:tc>
          <w:tcPr>
            <w:tcW w:w="0" w:type="auto"/>
            <w:hideMark/>
          </w:tcPr>
          <w:p w14:paraId="04B13FA3" w14:textId="77777777" w:rsidR="000761E3" w:rsidRPr="000761E3" w:rsidRDefault="000761E3" w:rsidP="000761E3">
            <w:r w:rsidRPr="000761E3">
              <w:t>.174</w:t>
            </w:r>
          </w:p>
        </w:tc>
        <w:tc>
          <w:tcPr>
            <w:tcW w:w="0" w:type="auto"/>
            <w:hideMark/>
          </w:tcPr>
          <w:p w14:paraId="1EE30185" w14:textId="77777777" w:rsidR="000761E3" w:rsidRPr="000761E3" w:rsidRDefault="000761E3" w:rsidP="000761E3">
            <w:r w:rsidRPr="000761E3">
              <w:t>.254</w:t>
            </w:r>
          </w:p>
        </w:tc>
      </w:tr>
      <w:tr w:rsidR="000761E3" w:rsidRPr="000761E3" w14:paraId="2899700E" w14:textId="77777777" w:rsidTr="00331DB5">
        <w:tc>
          <w:tcPr>
            <w:tcW w:w="0" w:type="auto"/>
            <w:hideMark/>
          </w:tcPr>
          <w:p w14:paraId="67E12104" w14:textId="77777777" w:rsidR="000761E3" w:rsidRPr="000761E3" w:rsidRDefault="000761E3" w:rsidP="000761E3">
            <w:r w:rsidRPr="000761E3">
              <w:t>Femoral posterior</w:t>
            </w:r>
          </w:p>
        </w:tc>
        <w:tc>
          <w:tcPr>
            <w:tcW w:w="0" w:type="auto"/>
            <w:hideMark/>
          </w:tcPr>
          <w:p w14:paraId="42BC802D" w14:textId="77777777" w:rsidR="000761E3" w:rsidRPr="000761E3" w:rsidRDefault="000761E3" w:rsidP="000761E3">
            <w:proofErr w:type="spellStart"/>
            <w:r w:rsidRPr="000761E3">
              <w:t>pKAM</w:t>
            </w:r>
            <w:proofErr w:type="spellEnd"/>
          </w:p>
        </w:tc>
        <w:tc>
          <w:tcPr>
            <w:tcW w:w="0" w:type="auto"/>
            <w:hideMark/>
          </w:tcPr>
          <w:p w14:paraId="548E2380" w14:textId="77777777" w:rsidR="000761E3" w:rsidRPr="000761E3" w:rsidRDefault="000761E3" w:rsidP="000761E3">
            <w:r w:rsidRPr="000761E3">
              <w:rPr>
                <w:b/>
                <w:bCs/>
              </w:rPr>
              <w:t>.419</w:t>
            </w:r>
          </w:p>
        </w:tc>
        <w:tc>
          <w:tcPr>
            <w:tcW w:w="0" w:type="auto"/>
            <w:hideMark/>
          </w:tcPr>
          <w:p w14:paraId="6BF4C794" w14:textId="77777777" w:rsidR="000761E3" w:rsidRPr="000761E3" w:rsidRDefault="000761E3" w:rsidP="000761E3">
            <w:r w:rsidRPr="000761E3">
              <w:rPr>
                <w:b/>
                <w:bCs/>
              </w:rPr>
              <w:t>.004</w:t>
            </w:r>
          </w:p>
        </w:tc>
      </w:tr>
      <w:tr w:rsidR="000761E3" w:rsidRPr="000761E3" w14:paraId="314DF8BC" w14:textId="77777777" w:rsidTr="00331DB5">
        <w:tc>
          <w:tcPr>
            <w:tcW w:w="0" w:type="auto"/>
            <w:hideMark/>
          </w:tcPr>
          <w:p w14:paraId="216C8328" w14:textId="77777777" w:rsidR="000761E3" w:rsidRPr="000761E3" w:rsidRDefault="000761E3" w:rsidP="000761E3"/>
        </w:tc>
        <w:tc>
          <w:tcPr>
            <w:tcW w:w="0" w:type="auto"/>
            <w:hideMark/>
          </w:tcPr>
          <w:p w14:paraId="5AF0669A" w14:textId="77777777" w:rsidR="000761E3" w:rsidRPr="000761E3" w:rsidRDefault="000761E3" w:rsidP="000761E3">
            <w:proofErr w:type="spellStart"/>
            <w:r w:rsidRPr="000761E3">
              <w:t>pKFM</w:t>
            </w:r>
            <w:proofErr w:type="spellEnd"/>
          </w:p>
        </w:tc>
        <w:tc>
          <w:tcPr>
            <w:tcW w:w="0" w:type="auto"/>
            <w:hideMark/>
          </w:tcPr>
          <w:p w14:paraId="539D1050" w14:textId="77777777" w:rsidR="000761E3" w:rsidRPr="000761E3" w:rsidRDefault="000761E3" w:rsidP="000761E3">
            <w:r w:rsidRPr="000761E3">
              <w:t>−.200</w:t>
            </w:r>
          </w:p>
        </w:tc>
        <w:tc>
          <w:tcPr>
            <w:tcW w:w="0" w:type="auto"/>
            <w:hideMark/>
          </w:tcPr>
          <w:p w14:paraId="4B87BC41" w14:textId="77777777" w:rsidR="000761E3" w:rsidRPr="000761E3" w:rsidRDefault="000761E3" w:rsidP="000761E3">
            <w:r w:rsidRPr="000761E3">
              <w:t>.188</w:t>
            </w:r>
          </w:p>
        </w:tc>
      </w:tr>
      <w:tr w:rsidR="000761E3" w:rsidRPr="000761E3" w14:paraId="13CAF0D4" w14:textId="77777777" w:rsidTr="00331DB5">
        <w:tc>
          <w:tcPr>
            <w:tcW w:w="0" w:type="auto"/>
            <w:hideMark/>
          </w:tcPr>
          <w:p w14:paraId="174C0616" w14:textId="77777777" w:rsidR="000761E3" w:rsidRPr="000761E3" w:rsidRDefault="000761E3" w:rsidP="000761E3"/>
        </w:tc>
        <w:tc>
          <w:tcPr>
            <w:tcW w:w="0" w:type="auto"/>
            <w:hideMark/>
          </w:tcPr>
          <w:p w14:paraId="5A923FE6" w14:textId="77777777" w:rsidR="000761E3" w:rsidRPr="000761E3" w:rsidRDefault="000761E3" w:rsidP="000761E3">
            <w:proofErr w:type="spellStart"/>
            <w:r w:rsidRPr="000761E3">
              <w:t>pMCF</w:t>
            </w:r>
            <w:proofErr w:type="spellEnd"/>
          </w:p>
        </w:tc>
        <w:tc>
          <w:tcPr>
            <w:tcW w:w="0" w:type="auto"/>
            <w:hideMark/>
          </w:tcPr>
          <w:p w14:paraId="37AA4674" w14:textId="77777777" w:rsidR="000761E3" w:rsidRPr="000761E3" w:rsidRDefault="000761E3" w:rsidP="000761E3">
            <w:r w:rsidRPr="000761E3">
              <w:t>.108</w:t>
            </w:r>
          </w:p>
        </w:tc>
        <w:tc>
          <w:tcPr>
            <w:tcW w:w="0" w:type="auto"/>
            <w:hideMark/>
          </w:tcPr>
          <w:p w14:paraId="1A5D9933" w14:textId="77777777" w:rsidR="000761E3" w:rsidRPr="000761E3" w:rsidRDefault="000761E3" w:rsidP="000761E3">
            <w:r w:rsidRPr="000761E3">
              <w:t>.478</w:t>
            </w:r>
          </w:p>
        </w:tc>
      </w:tr>
      <w:tr w:rsidR="000761E3" w:rsidRPr="000761E3" w14:paraId="7A538629" w14:textId="77777777" w:rsidTr="00331DB5">
        <w:tc>
          <w:tcPr>
            <w:tcW w:w="0" w:type="auto"/>
            <w:hideMark/>
          </w:tcPr>
          <w:p w14:paraId="6B85AA70" w14:textId="77777777" w:rsidR="000761E3" w:rsidRPr="000761E3" w:rsidRDefault="000761E3" w:rsidP="000761E3">
            <w:r w:rsidRPr="000761E3">
              <w:t>Tibial anterior</w:t>
            </w:r>
          </w:p>
        </w:tc>
        <w:tc>
          <w:tcPr>
            <w:tcW w:w="0" w:type="auto"/>
            <w:hideMark/>
          </w:tcPr>
          <w:p w14:paraId="01E87816" w14:textId="77777777" w:rsidR="000761E3" w:rsidRPr="000761E3" w:rsidRDefault="000761E3" w:rsidP="000761E3">
            <w:proofErr w:type="spellStart"/>
            <w:r w:rsidRPr="000761E3">
              <w:t>pKAM</w:t>
            </w:r>
            <w:proofErr w:type="spellEnd"/>
          </w:p>
        </w:tc>
        <w:tc>
          <w:tcPr>
            <w:tcW w:w="0" w:type="auto"/>
            <w:hideMark/>
          </w:tcPr>
          <w:p w14:paraId="4E539EF6" w14:textId="77777777" w:rsidR="000761E3" w:rsidRPr="000761E3" w:rsidRDefault="000761E3" w:rsidP="000761E3">
            <w:r w:rsidRPr="000761E3">
              <w:t>.053</w:t>
            </w:r>
          </w:p>
        </w:tc>
        <w:tc>
          <w:tcPr>
            <w:tcW w:w="0" w:type="auto"/>
            <w:hideMark/>
          </w:tcPr>
          <w:p w14:paraId="79061B55" w14:textId="77777777" w:rsidR="000761E3" w:rsidRPr="000761E3" w:rsidRDefault="000761E3" w:rsidP="000761E3">
            <w:r w:rsidRPr="000761E3">
              <w:t>.726</w:t>
            </w:r>
          </w:p>
        </w:tc>
      </w:tr>
      <w:tr w:rsidR="000761E3" w:rsidRPr="000761E3" w14:paraId="1CE104E1" w14:textId="77777777" w:rsidTr="00331DB5">
        <w:tc>
          <w:tcPr>
            <w:tcW w:w="0" w:type="auto"/>
            <w:hideMark/>
          </w:tcPr>
          <w:p w14:paraId="714EBD84" w14:textId="77777777" w:rsidR="000761E3" w:rsidRPr="000761E3" w:rsidRDefault="000761E3" w:rsidP="000761E3"/>
        </w:tc>
        <w:tc>
          <w:tcPr>
            <w:tcW w:w="0" w:type="auto"/>
            <w:hideMark/>
          </w:tcPr>
          <w:p w14:paraId="74C95D12" w14:textId="77777777" w:rsidR="000761E3" w:rsidRPr="000761E3" w:rsidRDefault="000761E3" w:rsidP="000761E3">
            <w:proofErr w:type="spellStart"/>
            <w:r w:rsidRPr="000761E3">
              <w:t>pKFM</w:t>
            </w:r>
            <w:proofErr w:type="spellEnd"/>
          </w:p>
        </w:tc>
        <w:tc>
          <w:tcPr>
            <w:tcW w:w="0" w:type="auto"/>
            <w:hideMark/>
          </w:tcPr>
          <w:p w14:paraId="6C047FEF" w14:textId="77777777" w:rsidR="000761E3" w:rsidRPr="000761E3" w:rsidRDefault="000761E3" w:rsidP="000761E3">
            <w:r w:rsidRPr="000761E3">
              <w:t>−.122</w:t>
            </w:r>
          </w:p>
        </w:tc>
        <w:tc>
          <w:tcPr>
            <w:tcW w:w="0" w:type="auto"/>
            <w:hideMark/>
          </w:tcPr>
          <w:p w14:paraId="03ACF288" w14:textId="77777777" w:rsidR="000761E3" w:rsidRPr="000761E3" w:rsidRDefault="000761E3" w:rsidP="000761E3">
            <w:r w:rsidRPr="000761E3">
              <w:t>.426</w:t>
            </w:r>
          </w:p>
        </w:tc>
      </w:tr>
      <w:tr w:rsidR="000761E3" w:rsidRPr="000761E3" w14:paraId="02AD36A4" w14:textId="77777777" w:rsidTr="00331DB5">
        <w:tc>
          <w:tcPr>
            <w:tcW w:w="0" w:type="auto"/>
            <w:hideMark/>
          </w:tcPr>
          <w:p w14:paraId="7F84EB6C" w14:textId="77777777" w:rsidR="000761E3" w:rsidRPr="000761E3" w:rsidRDefault="000761E3" w:rsidP="000761E3"/>
        </w:tc>
        <w:tc>
          <w:tcPr>
            <w:tcW w:w="0" w:type="auto"/>
            <w:hideMark/>
          </w:tcPr>
          <w:p w14:paraId="29489D93" w14:textId="77777777" w:rsidR="000761E3" w:rsidRPr="000761E3" w:rsidRDefault="000761E3" w:rsidP="000761E3">
            <w:proofErr w:type="spellStart"/>
            <w:r w:rsidRPr="000761E3">
              <w:t>pMCF</w:t>
            </w:r>
            <w:proofErr w:type="spellEnd"/>
          </w:p>
        </w:tc>
        <w:tc>
          <w:tcPr>
            <w:tcW w:w="0" w:type="auto"/>
            <w:hideMark/>
          </w:tcPr>
          <w:p w14:paraId="61D1D64F" w14:textId="77777777" w:rsidR="000761E3" w:rsidRPr="000761E3" w:rsidRDefault="000761E3" w:rsidP="000761E3">
            <w:r w:rsidRPr="000761E3">
              <w:t>.024</w:t>
            </w:r>
          </w:p>
        </w:tc>
        <w:tc>
          <w:tcPr>
            <w:tcW w:w="0" w:type="auto"/>
            <w:hideMark/>
          </w:tcPr>
          <w:p w14:paraId="4A178098" w14:textId="77777777" w:rsidR="000761E3" w:rsidRPr="000761E3" w:rsidRDefault="000761E3" w:rsidP="000761E3">
            <w:r w:rsidRPr="000761E3">
              <w:t>.875</w:t>
            </w:r>
          </w:p>
        </w:tc>
      </w:tr>
      <w:tr w:rsidR="000761E3" w:rsidRPr="000761E3" w14:paraId="7498D561" w14:textId="77777777" w:rsidTr="00331DB5">
        <w:tc>
          <w:tcPr>
            <w:tcW w:w="0" w:type="auto"/>
            <w:hideMark/>
          </w:tcPr>
          <w:p w14:paraId="4A15E8E0" w14:textId="77777777" w:rsidR="000761E3" w:rsidRPr="000761E3" w:rsidRDefault="000761E3" w:rsidP="000761E3">
            <w:r w:rsidRPr="000761E3">
              <w:t>Tibial central</w:t>
            </w:r>
          </w:p>
        </w:tc>
        <w:tc>
          <w:tcPr>
            <w:tcW w:w="0" w:type="auto"/>
            <w:hideMark/>
          </w:tcPr>
          <w:p w14:paraId="4593B52A" w14:textId="77777777" w:rsidR="000761E3" w:rsidRPr="000761E3" w:rsidRDefault="000761E3" w:rsidP="000761E3">
            <w:proofErr w:type="spellStart"/>
            <w:r w:rsidRPr="000761E3">
              <w:t>pKAM</w:t>
            </w:r>
            <w:proofErr w:type="spellEnd"/>
          </w:p>
        </w:tc>
        <w:tc>
          <w:tcPr>
            <w:tcW w:w="0" w:type="auto"/>
            <w:hideMark/>
          </w:tcPr>
          <w:p w14:paraId="4E99EA4B" w14:textId="77777777" w:rsidR="000761E3" w:rsidRPr="000761E3" w:rsidRDefault="000761E3" w:rsidP="000761E3">
            <w:r w:rsidRPr="000761E3">
              <w:t>.163</w:t>
            </w:r>
          </w:p>
        </w:tc>
        <w:tc>
          <w:tcPr>
            <w:tcW w:w="0" w:type="auto"/>
            <w:hideMark/>
          </w:tcPr>
          <w:p w14:paraId="01BE1784" w14:textId="77777777" w:rsidR="000761E3" w:rsidRPr="000761E3" w:rsidRDefault="000761E3" w:rsidP="000761E3">
            <w:r w:rsidRPr="000761E3">
              <w:t>.285</w:t>
            </w:r>
          </w:p>
        </w:tc>
      </w:tr>
      <w:tr w:rsidR="000761E3" w:rsidRPr="000761E3" w14:paraId="3B50169A" w14:textId="77777777" w:rsidTr="00331DB5">
        <w:tc>
          <w:tcPr>
            <w:tcW w:w="0" w:type="auto"/>
            <w:hideMark/>
          </w:tcPr>
          <w:p w14:paraId="263ECD73" w14:textId="77777777" w:rsidR="000761E3" w:rsidRPr="000761E3" w:rsidRDefault="000761E3" w:rsidP="000761E3"/>
        </w:tc>
        <w:tc>
          <w:tcPr>
            <w:tcW w:w="0" w:type="auto"/>
            <w:hideMark/>
          </w:tcPr>
          <w:p w14:paraId="525C6BD9" w14:textId="77777777" w:rsidR="000761E3" w:rsidRPr="000761E3" w:rsidRDefault="000761E3" w:rsidP="000761E3">
            <w:proofErr w:type="spellStart"/>
            <w:r w:rsidRPr="000761E3">
              <w:t>pKFM</w:t>
            </w:r>
            <w:proofErr w:type="spellEnd"/>
          </w:p>
        </w:tc>
        <w:tc>
          <w:tcPr>
            <w:tcW w:w="0" w:type="auto"/>
            <w:hideMark/>
          </w:tcPr>
          <w:p w14:paraId="3EA25114" w14:textId="77777777" w:rsidR="000761E3" w:rsidRPr="000761E3" w:rsidRDefault="000761E3" w:rsidP="000761E3">
            <w:r w:rsidRPr="000761E3">
              <w:t>−.282</w:t>
            </w:r>
          </w:p>
        </w:tc>
        <w:tc>
          <w:tcPr>
            <w:tcW w:w="0" w:type="auto"/>
            <w:hideMark/>
          </w:tcPr>
          <w:p w14:paraId="740D3FA8" w14:textId="77777777" w:rsidR="000761E3" w:rsidRPr="000761E3" w:rsidRDefault="000761E3" w:rsidP="000761E3">
            <w:r w:rsidRPr="000761E3">
              <w:t>.061</w:t>
            </w:r>
          </w:p>
        </w:tc>
      </w:tr>
      <w:tr w:rsidR="000761E3" w:rsidRPr="000761E3" w14:paraId="61234399" w14:textId="77777777" w:rsidTr="00331DB5">
        <w:tc>
          <w:tcPr>
            <w:tcW w:w="0" w:type="auto"/>
            <w:hideMark/>
          </w:tcPr>
          <w:p w14:paraId="0A7FF47B" w14:textId="77777777" w:rsidR="000761E3" w:rsidRPr="000761E3" w:rsidRDefault="000761E3" w:rsidP="000761E3"/>
        </w:tc>
        <w:tc>
          <w:tcPr>
            <w:tcW w:w="0" w:type="auto"/>
            <w:hideMark/>
          </w:tcPr>
          <w:p w14:paraId="69D2C0B0" w14:textId="77777777" w:rsidR="000761E3" w:rsidRPr="000761E3" w:rsidRDefault="000761E3" w:rsidP="000761E3">
            <w:proofErr w:type="spellStart"/>
            <w:r w:rsidRPr="000761E3">
              <w:t>pMCF</w:t>
            </w:r>
            <w:proofErr w:type="spellEnd"/>
          </w:p>
        </w:tc>
        <w:tc>
          <w:tcPr>
            <w:tcW w:w="0" w:type="auto"/>
            <w:hideMark/>
          </w:tcPr>
          <w:p w14:paraId="55370E02" w14:textId="77777777" w:rsidR="000761E3" w:rsidRPr="000761E3" w:rsidRDefault="000761E3" w:rsidP="000761E3">
            <w:r w:rsidRPr="000761E3">
              <w:t>.192</w:t>
            </w:r>
          </w:p>
        </w:tc>
        <w:tc>
          <w:tcPr>
            <w:tcW w:w="0" w:type="auto"/>
            <w:hideMark/>
          </w:tcPr>
          <w:p w14:paraId="3C21360C" w14:textId="77777777" w:rsidR="000761E3" w:rsidRPr="000761E3" w:rsidRDefault="000761E3" w:rsidP="000761E3">
            <w:r w:rsidRPr="000761E3">
              <w:t>.207</w:t>
            </w:r>
          </w:p>
        </w:tc>
      </w:tr>
      <w:tr w:rsidR="000761E3" w:rsidRPr="000761E3" w14:paraId="3B8F74F8" w14:textId="77777777" w:rsidTr="00331DB5">
        <w:tc>
          <w:tcPr>
            <w:tcW w:w="0" w:type="auto"/>
            <w:hideMark/>
          </w:tcPr>
          <w:p w14:paraId="20E52B3C" w14:textId="77777777" w:rsidR="000761E3" w:rsidRPr="000761E3" w:rsidRDefault="000761E3" w:rsidP="000761E3">
            <w:r w:rsidRPr="000761E3">
              <w:t>Tibial posterior</w:t>
            </w:r>
          </w:p>
        </w:tc>
        <w:tc>
          <w:tcPr>
            <w:tcW w:w="0" w:type="auto"/>
            <w:hideMark/>
          </w:tcPr>
          <w:p w14:paraId="12B870CB" w14:textId="77777777" w:rsidR="000761E3" w:rsidRPr="000761E3" w:rsidRDefault="000761E3" w:rsidP="000761E3">
            <w:proofErr w:type="spellStart"/>
            <w:r w:rsidRPr="000761E3">
              <w:t>pKAM</w:t>
            </w:r>
            <w:proofErr w:type="spellEnd"/>
          </w:p>
        </w:tc>
        <w:tc>
          <w:tcPr>
            <w:tcW w:w="0" w:type="auto"/>
            <w:hideMark/>
          </w:tcPr>
          <w:p w14:paraId="48CBE6F9" w14:textId="77777777" w:rsidR="000761E3" w:rsidRPr="000761E3" w:rsidRDefault="000761E3" w:rsidP="000761E3">
            <w:r w:rsidRPr="000761E3">
              <w:t>.258</w:t>
            </w:r>
          </w:p>
        </w:tc>
        <w:tc>
          <w:tcPr>
            <w:tcW w:w="0" w:type="auto"/>
            <w:hideMark/>
          </w:tcPr>
          <w:p w14:paraId="5168C662" w14:textId="77777777" w:rsidR="000761E3" w:rsidRPr="000761E3" w:rsidRDefault="000761E3" w:rsidP="000761E3">
            <w:r w:rsidRPr="000761E3">
              <w:t>.087</w:t>
            </w:r>
          </w:p>
        </w:tc>
      </w:tr>
      <w:tr w:rsidR="000761E3" w:rsidRPr="000761E3" w14:paraId="6783E4B4" w14:textId="77777777" w:rsidTr="00331DB5">
        <w:tc>
          <w:tcPr>
            <w:tcW w:w="0" w:type="auto"/>
            <w:hideMark/>
          </w:tcPr>
          <w:p w14:paraId="09871FFE" w14:textId="77777777" w:rsidR="000761E3" w:rsidRPr="000761E3" w:rsidRDefault="000761E3" w:rsidP="000761E3"/>
        </w:tc>
        <w:tc>
          <w:tcPr>
            <w:tcW w:w="0" w:type="auto"/>
            <w:hideMark/>
          </w:tcPr>
          <w:p w14:paraId="1FE31B35" w14:textId="77777777" w:rsidR="000761E3" w:rsidRPr="000761E3" w:rsidRDefault="000761E3" w:rsidP="000761E3">
            <w:proofErr w:type="spellStart"/>
            <w:r w:rsidRPr="000761E3">
              <w:t>pKFM</w:t>
            </w:r>
            <w:proofErr w:type="spellEnd"/>
          </w:p>
        </w:tc>
        <w:tc>
          <w:tcPr>
            <w:tcW w:w="0" w:type="auto"/>
            <w:hideMark/>
          </w:tcPr>
          <w:p w14:paraId="6697821D" w14:textId="77777777" w:rsidR="000761E3" w:rsidRPr="000761E3" w:rsidRDefault="000761E3" w:rsidP="000761E3">
            <w:r w:rsidRPr="000761E3">
              <w:t>−.226</w:t>
            </w:r>
          </w:p>
        </w:tc>
        <w:tc>
          <w:tcPr>
            <w:tcW w:w="0" w:type="auto"/>
            <w:hideMark/>
          </w:tcPr>
          <w:p w14:paraId="5D6785C6" w14:textId="77777777" w:rsidR="000761E3" w:rsidRPr="000761E3" w:rsidRDefault="000761E3" w:rsidP="000761E3">
            <w:r w:rsidRPr="000761E3">
              <w:t>.136</w:t>
            </w:r>
          </w:p>
        </w:tc>
      </w:tr>
      <w:tr w:rsidR="000761E3" w:rsidRPr="000761E3" w14:paraId="1D5511FC" w14:textId="77777777" w:rsidTr="00331DB5">
        <w:tc>
          <w:tcPr>
            <w:tcW w:w="0" w:type="auto"/>
            <w:hideMark/>
          </w:tcPr>
          <w:p w14:paraId="49E9BD2F" w14:textId="77777777" w:rsidR="000761E3" w:rsidRPr="000761E3" w:rsidRDefault="000761E3" w:rsidP="000761E3"/>
        </w:tc>
        <w:tc>
          <w:tcPr>
            <w:tcW w:w="0" w:type="auto"/>
            <w:hideMark/>
          </w:tcPr>
          <w:p w14:paraId="270B8E37" w14:textId="77777777" w:rsidR="000761E3" w:rsidRPr="000761E3" w:rsidRDefault="000761E3" w:rsidP="000761E3">
            <w:proofErr w:type="spellStart"/>
            <w:r w:rsidRPr="000761E3">
              <w:t>pMCF</w:t>
            </w:r>
            <w:proofErr w:type="spellEnd"/>
          </w:p>
        </w:tc>
        <w:tc>
          <w:tcPr>
            <w:tcW w:w="0" w:type="auto"/>
            <w:hideMark/>
          </w:tcPr>
          <w:p w14:paraId="015B9B2B" w14:textId="77777777" w:rsidR="000761E3" w:rsidRPr="000761E3" w:rsidRDefault="000761E3" w:rsidP="000761E3">
            <w:r w:rsidRPr="000761E3">
              <w:t>.262</w:t>
            </w:r>
          </w:p>
        </w:tc>
        <w:tc>
          <w:tcPr>
            <w:tcW w:w="0" w:type="auto"/>
            <w:hideMark/>
          </w:tcPr>
          <w:p w14:paraId="325C632A" w14:textId="77777777" w:rsidR="000761E3" w:rsidRPr="000761E3" w:rsidRDefault="000761E3" w:rsidP="000761E3">
            <w:r w:rsidRPr="000761E3">
              <w:t>.082</w:t>
            </w:r>
          </w:p>
        </w:tc>
      </w:tr>
    </w:tbl>
    <w:p w14:paraId="639FB9B6" w14:textId="77777777" w:rsidR="000761E3" w:rsidRDefault="000761E3" w:rsidP="00331DB5">
      <w:pPr>
        <w:pStyle w:val="NoSpacing"/>
      </w:pPr>
      <w:r w:rsidRPr="000761E3">
        <w:rPr>
          <w:i/>
          <w:iCs/>
        </w:rPr>
        <w:t>Note</w:t>
      </w:r>
      <w:r w:rsidRPr="000761E3">
        <w:t xml:space="preserve">: A positive association between </w:t>
      </w:r>
      <w:proofErr w:type="spellStart"/>
      <w:r w:rsidRPr="000761E3">
        <w:t>pKAM</w:t>
      </w:r>
      <w:proofErr w:type="spellEnd"/>
      <w:r w:rsidRPr="000761E3">
        <w:t xml:space="preserve"> and T</w:t>
      </w:r>
      <w:r w:rsidRPr="000761E3">
        <w:rPr>
          <w:vertAlign w:val="subscript"/>
        </w:rPr>
        <w:t>2</w:t>
      </w:r>
      <w:r w:rsidRPr="000761E3">
        <w:t xml:space="preserve"> relaxation times indicates that a larger external </w:t>
      </w:r>
      <w:proofErr w:type="spellStart"/>
      <w:r w:rsidRPr="000761E3">
        <w:t>pKAM</w:t>
      </w:r>
      <w:proofErr w:type="spellEnd"/>
      <w:r w:rsidRPr="000761E3">
        <w:t xml:space="preserve"> is associated with prolonged T</w:t>
      </w:r>
      <w:r w:rsidRPr="000761E3">
        <w:rPr>
          <w:vertAlign w:val="subscript"/>
        </w:rPr>
        <w:t>2</w:t>
      </w:r>
      <w:r w:rsidRPr="000761E3">
        <w:t xml:space="preserve"> relaxation times. A negative association between </w:t>
      </w:r>
      <w:proofErr w:type="spellStart"/>
      <w:r w:rsidRPr="000761E3">
        <w:t>pKFM</w:t>
      </w:r>
      <w:proofErr w:type="spellEnd"/>
      <w:r w:rsidRPr="000761E3">
        <w:t xml:space="preserve"> and T</w:t>
      </w:r>
      <w:r w:rsidRPr="000761E3">
        <w:rPr>
          <w:vertAlign w:val="subscript"/>
        </w:rPr>
        <w:t>2</w:t>
      </w:r>
      <w:r w:rsidRPr="000761E3">
        <w:t xml:space="preserve"> relaxation times indicates that a smaller external </w:t>
      </w:r>
      <w:proofErr w:type="spellStart"/>
      <w:r w:rsidRPr="000761E3">
        <w:t>pKFM</w:t>
      </w:r>
      <w:proofErr w:type="spellEnd"/>
      <w:r w:rsidRPr="000761E3">
        <w:t xml:space="preserve"> is associated with prolonged T</w:t>
      </w:r>
      <w:r w:rsidRPr="000761E3">
        <w:rPr>
          <w:vertAlign w:val="subscript"/>
        </w:rPr>
        <w:t>2</w:t>
      </w:r>
      <w:r w:rsidRPr="000761E3">
        <w:t xml:space="preserve"> relaxation times. A positive association between </w:t>
      </w:r>
      <w:proofErr w:type="spellStart"/>
      <w:r w:rsidRPr="000761E3">
        <w:t>pMCF</w:t>
      </w:r>
      <w:proofErr w:type="spellEnd"/>
      <w:r w:rsidRPr="000761E3">
        <w:t xml:space="preserve"> and T</w:t>
      </w:r>
      <w:r w:rsidRPr="000761E3">
        <w:rPr>
          <w:vertAlign w:val="subscript"/>
        </w:rPr>
        <w:t>2</w:t>
      </w:r>
      <w:r w:rsidRPr="000761E3">
        <w:t xml:space="preserve"> relaxation times indicates that a larger </w:t>
      </w:r>
      <w:proofErr w:type="spellStart"/>
      <w:r w:rsidRPr="000761E3">
        <w:t>pMCF</w:t>
      </w:r>
      <w:proofErr w:type="spellEnd"/>
      <w:r w:rsidRPr="000761E3">
        <w:t xml:space="preserve"> is associated with prolonged T</w:t>
      </w:r>
      <w:r w:rsidRPr="000761E3">
        <w:rPr>
          <w:vertAlign w:val="subscript"/>
        </w:rPr>
        <w:t>2</w:t>
      </w:r>
      <w:r w:rsidRPr="000761E3">
        <w:t> relaxation times.</w:t>
      </w:r>
    </w:p>
    <w:p w14:paraId="01A4766A" w14:textId="77777777" w:rsidR="000761E3" w:rsidRPr="000761E3" w:rsidRDefault="000761E3" w:rsidP="00331DB5">
      <w:pPr>
        <w:pStyle w:val="Heading2"/>
      </w:pPr>
      <w:r w:rsidRPr="000761E3">
        <w:t>3.2 Knee adduction moment—interlimb difference</w:t>
      </w:r>
    </w:p>
    <w:p w14:paraId="1D5F82E6" w14:textId="6F24401B" w:rsidR="000761E3" w:rsidRPr="000761E3" w:rsidRDefault="000761E3" w:rsidP="000761E3">
      <w:r w:rsidRPr="000761E3">
        <w:t xml:space="preserve">Interlimb difference of </w:t>
      </w:r>
      <w:proofErr w:type="spellStart"/>
      <w:r w:rsidRPr="000761E3">
        <w:t>pKAM</w:t>
      </w:r>
      <w:proofErr w:type="spellEnd"/>
      <w:r w:rsidRPr="000761E3">
        <w:t xml:space="preserve"> had a moderate, positive association with the interlimb difference of deep layer T</w:t>
      </w:r>
      <w:r w:rsidRPr="000761E3">
        <w:rPr>
          <w:vertAlign w:val="subscript"/>
        </w:rPr>
        <w:t>2</w:t>
      </w:r>
      <w:r w:rsidRPr="000761E3">
        <w:t> relaxation times in the femoral central and femoral posterior regions (Table </w:t>
      </w:r>
      <w:r w:rsidRPr="008833DA">
        <w:rPr>
          <w:b/>
          <w:bCs/>
        </w:rPr>
        <w:t>4</w:t>
      </w:r>
      <w:r w:rsidRPr="000761E3">
        <w:t xml:space="preserve">). No statistically significant associations were seen in any other region, nor in the superficial layer. </w:t>
      </w:r>
      <w:proofErr w:type="spellStart"/>
      <w:r w:rsidRPr="000761E3">
        <w:t>pKAM</w:t>
      </w:r>
      <w:proofErr w:type="spellEnd"/>
      <w:r w:rsidRPr="000761E3">
        <w:t xml:space="preserve"> remained a significant predictor after adjusting for age, BMI, and meniscal status. After adjusting for age, the association between the interlimb difference of </w:t>
      </w:r>
      <w:proofErr w:type="spellStart"/>
      <w:r w:rsidRPr="000761E3">
        <w:t>pKAM</w:t>
      </w:r>
      <w:proofErr w:type="spellEnd"/>
      <w:r w:rsidRPr="000761E3">
        <w:t xml:space="preserve"> and the interlimb difference of deep layer T</w:t>
      </w:r>
      <w:r w:rsidRPr="000761E3">
        <w:rPr>
          <w:vertAlign w:val="subscript"/>
        </w:rPr>
        <w:t>2</w:t>
      </w:r>
      <w:r w:rsidRPr="000761E3">
        <w:t> relaxation times in the tibial central region became statistically significant (</w:t>
      </w:r>
      <w:r w:rsidRPr="000761E3">
        <w:rPr>
          <w:i/>
          <w:iCs/>
        </w:rPr>
        <w:t>p</w:t>
      </w:r>
      <w:r w:rsidRPr="000761E3">
        <w:t> = .043).</w:t>
      </w:r>
    </w:p>
    <w:p w14:paraId="742D627B" w14:textId="77777777" w:rsidR="000761E3" w:rsidRPr="000761E3" w:rsidRDefault="000761E3" w:rsidP="00331DB5">
      <w:pPr>
        <w:spacing w:after="0"/>
      </w:pPr>
      <w:r w:rsidRPr="000761E3">
        <w:rPr>
          <w:b/>
          <w:bCs/>
        </w:rPr>
        <w:t>Table 4. </w:t>
      </w:r>
      <w:r w:rsidRPr="000761E3">
        <w:t>Deep layer T</w:t>
      </w:r>
      <w:r w:rsidRPr="000761E3">
        <w:rPr>
          <w:vertAlign w:val="subscript"/>
        </w:rPr>
        <w:t>2</w:t>
      </w:r>
      <w:r w:rsidRPr="000761E3">
        <w:t> relaxation times versus gait biomechanical variables—interlimb difference</w:t>
      </w:r>
    </w:p>
    <w:tbl>
      <w:tblPr>
        <w:tblStyle w:val="TableGrid"/>
        <w:tblW w:w="0" w:type="auto"/>
        <w:tblLook w:val="04A0" w:firstRow="1" w:lastRow="0" w:firstColumn="1" w:lastColumn="0" w:noHBand="0" w:noVBand="1"/>
      </w:tblPr>
      <w:tblGrid>
        <w:gridCol w:w="1845"/>
        <w:gridCol w:w="1382"/>
        <w:gridCol w:w="719"/>
        <w:gridCol w:w="878"/>
      </w:tblGrid>
      <w:tr w:rsidR="000761E3" w:rsidRPr="000761E3" w14:paraId="128C8594" w14:textId="77777777" w:rsidTr="00331DB5">
        <w:tc>
          <w:tcPr>
            <w:tcW w:w="0" w:type="auto"/>
            <w:hideMark/>
          </w:tcPr>
          <w:p w14:paraId="0C28057B" w14:textId="77777777" w:rsidR="000761E3" w:rsidRPr="000761E3" w:rsidRDefault="000761E3" w:rsidP="000761E3">
            <w:pPr>
              <w:rPr>
                <w:b/>
                <w:bCs/>
              </w:rPr>
            </w:pPr>
            <w:r w:rsidRPr="000761E3">
              <w:rPr>
                <w:b/>
                <w:bCs/>
              </w:rPr>
              <w:t>Region of interest</w:t>
            </w:r>
          </w:p>
        </w:tc>
        <w:tc>
          <w:tcPr>
            <w:tcW w:w="0" w:type="auto"/>
            <w:hideMark/>
          </w:tcPr>
          <w:p w14:paraId="7666F40E" w14:textId="77777777" w:rsidR="000761E3" w:rsidRPr="000761E3" w:rsidRDefault="000761E3" w:rsidP="000761E3">
            <w:pPr>
              <w:rPr>
                <w:b/>
                <w:bCs/>
              </w:rPr>
            </w:pPr>
            <w:r w:rsidRPr="000761E3">
              <w:rPr>
                <w:b/>
                <w:bCs/>
              </w:rPr>
              <w:t>Gait variable</w:t>
            </w:r>
          </w:p>
        </w:tc>
        <w:tc>
          <w:tcPr>
            <w:tcW w:w="0" w:type="auto"/>
            <w:hideMark/>
          </w:tcPr>
          <w:p w14:paraId="66ADBC03" w14:textId="77777777" w:rsidR="000761E3" w:rsidRPr="000761E3" w:rsidRDefault="000761E3" w:rsidP="000761E3">
            <w:pPr>
              <w:rPr>
                <w:b/>
                <w:bCs/>
              </w:rPr>
            </w:pPr>
            <w:r w:rsidRPr="000761E3">
              <w:rPr>
                <w:b/>
                <w:bCs/>
                <w:i/>
                <w:iCs/>
              </w:rPr>
              <w:t>r</w:t>
            </w:r>
          </w:p>
        </w:tc>
        <w:tc>
          <w:tcPr>
            <w:tcW w:w="0" w:type="auto"/>
            <w:hideMark/>
          </w:tcPr>
          <w:p w14:paraId="3212B3E7" w14:textId="77777777" w:rsidR="000761E3" w:rsidRPr="000761E3" w:rsidRDefault="000761E3" w:rsidP="000761E3">
            <w:pPr>
              <w:rPr>
                <w:b/>
                <w:bCs/>
              </w:rPr>
            </w:pPr>
            <w:r w:rsidRPr="000761E3">
              <w:rPr>
                <w:b/>
                <w:bCs/>
                <w:i/>
                <w:iCs/>
              </w:rPr>
              <w:t>p</w:t>
            </w:r>
            <w:r w:rsidRPr="000761E3">
              <w:rPr>
                <w:b/>
                <w:bCs/>
              </w:rPr>
              <w:t> value</w:t>
            </w:r>
          </w:p>
        </w:tc>
      </w:tr>
      <w:tr w:rsidR="000761E3" w:rsidRPr="000761E3" w14:paraId="5CB98F17" w14:textId="77777777" w:rsidTr="00331DB5">
        <w:tc>
          <w:tcPr>
            <w:tcW w:w="0" w:type="auto"/>
            <w:hideMark/>
          </w:tcPr>
          <w:p w14:paraId="33ED3E61" w14:textId="77777777" w:rsidR="000761E3" w:rsidRPr="000761E3" w:rsidRDefault="000761E3" w:rsidP="000761E3">
            <w:r w:rsidRPr="000761E3">
              <w:t>Femoral anterior</w:t>
            </w:r>
          </w:p>
        </w:tc>
        <w:tc>
          <w:tcPr>
            <w:tcW w:w="0" w:type="auto"/>
            <w:hideMark/>
          </w:tcPr>
          <w:p w14:paraId="2F7EF13F" w14:textId="77777777" w:rsidR="000761E3" w:rsidRPr="000761E3" w:rsidRDefault="000761E3" w:rsidP="000761E3">
            <w:proofErr w:type="spellStart"/>
            <w:r w:rsidRPr="000761E3">
              <w:t>pKAM</w:t>
            </w:r>
            <w:proofErr w:type="spellEnd"/>
          </w:p>
        </w:tc>
        <w:tc>
          <w:tcPr>
            <w:tcW w:w="0" w:type="auto"/>
            <w:hideMark/>
          </w:tcPr>
          <w:p w14:paraId="33F9C7D8" w14:textId="77777777" w:rsidR="000761E3" w:rsidRPr="000761E3" w:rsidRDefault="000761E3" w:rsidP="000761E3">
            <w:r w:rsidRPr="000761E3">
              <w:t>.046</w:t>
            </w:r>
          </w:p>
        </w:tc>
        <w:tc>
          <w:tcPr>
            <w:tcW w:w="0" w:type="auto"/>
            <w:hideMark/>
          </w:tcPr>
          <w:p w14:paraId="107467AA" w14:textId="77777777" w:rsidR="000761E3" w:rsidRPr="000761E3" w:rsidRDefault="000761E3" w:rsidP="000761E3">
            <w:r w:rsidRPr="000761E3">
              <w:t>.763</w:t>
            </w:r>
          </w:p>
        </w:tc>
      </w:tr>
      <w:tr w:rsidR="000761E3" w:rsidRPr="000761E3" w14:paraId="350611F7" w14:textId="77777777" w:rsidTr="00331DB5">
        <w:tc>
          <w:tcPr>
            <w:tcW w:w="0" w:type="auto"/>
            <w:hideMark/>
          </w:tcPr>
          <w:p w14:paraId="55B3573F" w14:textId="77777777" w:rsidR="000761E3" w:rsidRPr="000761E3" w:rsidRDefault="000761E3" w:rsidP="000761E3"/>
        </w:tc>
        <w:tc>
          <w:tcPr>
            <w:tcW w:w="0" w:type="auto"/>
            <w:hideMark/>
          </w:tcPr>
          <w:p w14:paraId="5C26E952" w14:textId="77777777" w:rsidR="000761E3" w:rsidRPr="000761E3" w:rsidRDefault="000761E3" w:rsidP="000761E3">
            <w:proofErr w:type="spellStart"/>
            <w:r w:rsidRPr="000761E3">
              <w:t>pKFM</w:t>
            </w:r>
            <w:proofErr w:type="spellEnd"/>
          </w:p>
        </w:tc>
        <w:tc>
          <w:tcPr>
            <w:tcW w:w="0" w:type="auto"/>
            <w:hideMark/>
          </w:tcPr>
          <w:p w14:paraId="5BD1DC08" w14:textId="77777777" w:rsidR="000761E3" w:rsidRPr="000761E3" w:rsidRDefault="000761E3" w:rsidP="000761E3">
            <w:r w:rsidRPr="000761E3">
              <w:t>−.122</w:t>
            </w:r>
          </w:p>
        </w:tc>
        <w:tc>
          <w:tcPr>
            <w:tcW w:w="0" w:type="auto"/>
            <w:hideMark/>
          </w:tcPr>
          <w:p w14:paraId="1CF318AB" w14:textId="77777777" w:rsidR="000761E3" w:rsidRPr="000761E3" w:rsidRDefault="000761E3" w:rsidP="000761E3">
            <w:r w:rsidRPr="000761E3">
              <w:t>.426</w:t>
            </w:r>
          </w:p>
        </w:tc>
      </w:tr>
      <w:tr w:rsidR="000761E3" w:rsidRPr="000761E3" w14:paraId="296B44B3" w14:textId="77777777" w:rsidTr="00331DB5">
        <w:tc>
          <w:tcPr>
            <w:tcW w:w="0" w:type="auto"/>
            <w:hideMark/>
          </w:tcPr>
          <w:p w14:paraId="44EC1343" w14:textId="77777777" w:rsidR="000761E3" w:rsidRPr="000761E3" w:rsidRDefault="000761E3" w:rsidP="000761E3"/>
        </w:tc>
        <w:tc>
          <w:tcPr>
            <w:tcW w:w="0" w:type="auto"/>
            <w:hideMark/>
          </w:tcPr>
          <w:p w14:paraId="2FABC5B6" w14:textId="77777777" w:rsidR="000761E3" w:rsidRPr="000761E3" w:rsidRDefault="000761E3" w:rsidP="000761E3">
            <w:proofErr w:type="spellStart"/>
            <w:r w:rsidRPr="000761E3">
              <w:t>pMCF</w:t>
            </w:r>
            <w:proofErr w:type="spellEnd"/>
          </w:p>
        </w:tc>
        <w:tc>
          <w:tcPr>
            <w:tcW w:w="0" w:type="auto"/>
            <w:hideMark/>
          </w:tcPr>
          <w:p w14:paraId="6BCC9ED2" w14:textId="77777777" w:rsidR="000761E3" w:rsidRPr="000761E3" w:rsidRDefault="000761E3" w:rsidP="000761E3">
            <w:r w:rsidRPr="000761E3">
              <w:t>−.100</w:t>
            </w:r>
          </w:p>
        </w:tc>
        <w:tc>
          <w:tcPr>
            <w:tcW w:w="0" w:type="auto"/>
            <w:hideMark/>
          </w:tcPr>
          <w:p w14:paraId="23F5D7FA" w14:textId="77777777" w:rsidR="000761E3" w:rsidRPr="000761E3" w:rsidRDefault="000761E3" w:rsidP="000761E3">
            <w:r w:rsidRPr="000761E3">
              <w:t>.513</w:t>
            </w:r>
          </w:p>
        </w:tc>
      </w:tr>
      <w:tr w:rsidR="000761E3" w:rsidRPr="000761E3" w14:paraId="1F04D51D" w14:textId="77777777" w:rsidTr="00331DB5">
        <w:tc>
          <w:tcPr>
            <w:tcW w:w="0" w:type="auto"/>
            <w:hideMark/>
          </w:tcPr>
          <w:p w14:paraId="13374752" w14:textId="77777777" w:rsidR="000761E3" w:rsidRPr="000761E3" w:rsidRDefault="000761E3" w:rsidP="000761E3">
            <w:r w:rsidRPr="000761E3">
              <w:t>Femoral central</w:t>
            </w:r>
          </w:p>
        </w:tc>
        <w:tc>
          <w:tcPr>
            <w:tcW w:w="0" w:type="auto"/>
            <w:hideMark/>
          </w:tcPr>
          <w:p w14:paraId="4AB7C26C" w14:textId="77777777" w:rsidR="000761E3" w:rsidRPr="000761E3" w:rsidRDefault="000761E3" w:rsidP="000761E3">
            <w:proofErr w:type="spellStart"/>
            <w:r w:rsidRPr="000761E3">
              <w:t>pKAM</w:t>
            </w:r>
            <w:proofErr w:type="spellEnd"/>
          </w:p>
        </w:tc>
        <w:tc>
          <w:tcPr>
            <w:tcW w:w="0" w:type="auto"/>
            <w:hideMark/>
          </w:tcPr>
          <w:p w14:paraId="06AA7477" w14:textId="77777777" w:rsidR="000761E3" w:rsidRPr="000761E3" w:rsidRDefault="000761E3" w:rsidP="000761E3">
            <w:r w:rsidRPr="000761E3">
              <w:rPr>
                <w:b/>
                <w:bCs/>
              </w:rPr>
              <w:t>.430</w:t>
            </w:r>
          </w:p>
        </w:tc>
        <w:tc>
          <w:tcPr>
            <w:tcW w:w="0" w:type="auto"/>
            <w:hideMark/>
          </w:tcPr>
          <w:p w14:paraId="5442BACB" w14:textId="77777777" w:rsidR="000761E3" w:rsidRPr="000761E3" w:rsidRDefault="000761E3" w:rsidP="000761E3">
            <w:r w:rsidRPr="000761E3">
              <w:rPr>
                <w:b/>
                <w:bCs/>
              </w:rPr>
              <w:t>.003</w:t>
            </w:r>
          </w:p>
        </w:tc>
      </w:tr>
      <w:tr w:rsidR="000761E3" w:rsidRPr="000761E3" w14:paraId="6BEF12F5" w14:textId="77777777" w:rsidTr="00331DB5">
        <w:tc>
          <w:tcPr>
            <w:tcW w:w="0" w:type="auto"/>
            <w:hideMark/>
          </w:tcPr>
          <w:p w14:paraId="17708B6F" w14:textId="77777777" w:rsidR="000761E3" w:rsidRPr="000761E3" w:rsidRDefault="000761E3" w:rsidP="000761E3"/>
        </w:tc>
        <w:tc>
          <w:tcPr>
            <w:tcW w:w="0" w:type="auto"/>
            <w:hideMark/>
          </w:tcPr>
          <w:p w14:paraId="53A1E941" w14:textId="77777777" w:rsidR="000761E3" w:rsidRPr="000761E3" w:rsidRDefault="000761E3" w:rsidP="000761E3">
            <w:proofErr w:type="spellStart"/>
            <w:r w:rsidRPr="000761E3">
              <w:t>pKFM</w:t>
            </w:r>
            <w:proofErr w:type="spellEnd"/>
          </w:p>
        </w:tc>
        <w:tc>
          <w:tcPr>
            <w:tcW w:w="0" w:type="auto"/>
            <w:hideMark/>
          </w:tcPr>
          <w:p w14:paraId="057E4AD8" w14:textId="77777777" w:rsidR="000761E3" w:rsidRPr="000761E3" w:rsidRDefault="000761E3" w:rsidP="000761E3">
            <w:r w:rsidRPr="000761E3">
              <w:rPr>
                <w:b/>
                <w:bCs/>
              </w:rPr>
              <w:t>−.363</w:t>
            </w:r>
          </w:p>
        </w:tc>
        <w:tc>
          <w:tcPr>
            <w:tcW w:w="0" w:type="auto"/>
            <w:hideMark/>
          </w:tcPr>
          <w:p w14:paraId="5909E6FB" w14:textId="77777777" w:rsidR="000761E3" w:rsidRPr="000761E3" w:rsidRDefault="000761E3" w:rsidP="000761E3">
            <w:r w:rsidRPr="000761E3">
              <w:rPr>
                <w:b/>
                <w:bCs/>
              </w:rPr>
              <w:t>.014</w:t>
            </w:r>
          </w:p>
        </w:tc>
      </w:tr>
      <w:tr w:rsidR="000761E3" w:rsidRPr="000761E3" w14:paraId="5BB4A03B" w14:textId="77777777" w:rsidTr="00331DB5">
        <w:tc>
          <w:tcPr>
            <w:tcW w:w="0" w:type="auto"/>
            <w:hideMark/>
          </w:tcPr>
          <w:p w14:paraId="4DB730CC" w14:textId="77777777" w:rsidR="000761E3" w:rsidRPr="000761E3" w:rsidRDefault="000761E3" w:rsidP="000761E3"/>
        </w:tc>
        <w:tc>
          <w:tcPr>
            <w:tcW w:w="0" w:type="auto"/>
            <w:hideMark/>
          </w:tcPr>
          <w:p w14:paraId="07D7DC40" w14:textId="77777777" w:rsidR="000761E3" w:rsidRPr="000761E3" w:rsidRDefault="000761E3" w:rsidP="000761E3">
            <w:proofErr w:type="spellStart"/>
            <w:r w:rsidRPr="000761E3">
              <w:t>pMCF</w:t>
            </w:r>
            <w:proofErr w:type="spellEnd"/>
          </w:p>
        </w:tc>
        <w:tc>
          <w:tcPr>
            <w:tcW w:w="0" w:type="auto"/>
            <w:hideMark/>
          </w:tcPr>
          <w:p w14:paraId="7F294A6E" w14:textId="77777777" w:rsidR="000761E3" w:rsidRPr="000761E3" w:rsidRDefault="000761E3" w:rsidP="000761E3">
            <w:r w:rsidRPr="000761E3">
              <w:t>.075</w:t>
            </w:r>
          </w:p>
        </w:tc>
        <w:tc>
          <w:tcPr>
            <w:tcW w:w="0" w:type="auto"/>
            <w:hideMark/>
          </w:tcPr>
          <w:p w14:paraId="6E194D3A" w14:textId="77777777" w:rsidR="000761E3" w:rsidRPr="000761E3" w:rsidRDefault="000761E3" w:rsidP="000761E3">
            <w:r w:rsidRPr="000761E3">
              <w:t>.626</w:t>
            </w:r>
          </w:p>
        </w:tc>
      </w:tr>
      <w:tr w:rsidR="000761E3" w:rsidRPr="000761E3" w14:paraId="1356D1B8" w14:textId="77777777" w:rsidTr="00331DB5">
        <w:tc>
          <w:tcPr>
            <w:tcW w:w="0" w:type="auto"/>
            <w:hideMark/>
          </w:tcPr>
          <w:p w14:paraId="3B73E282" w14:textId="77777777" w:rsidR="000761E3" w:rsidRPr="000761E3" w:rsidRDefault="000761E3" w:rsidP="000761E3">
            <w:r w:rsidRPr="000761E3">
              <w:t>Femoral posterior</w:t>
            </w:r>
          </w:p>
        </w:tc>
        <w:tc>
          <w:tcPr>
            <w:tcW w:w="0" w:type="auto"/>
            <w:hideMark/>
          </w:tcPr>
          <w:p w14:paraId="67C55E5B" w14:textId="77777777" w:rsidR="000761E3" w:rsidRPr="000761E3" w:rsidRDefault="000761E3" w:rsidP="000761E3">
            <w:proofErr w:type="spellStart"/>
            <w:r w:rsidRPr="000761E3">
              <w:t>pKAM</w:t>
            </w:r>
            <w:proofErr w:type="spellEnd"/>
          </w:p>
        </w:tc>
        <w:tc>
          <w:tcPr>
            <w:tcW w:w="0" w:type="auto"/>
            <w:hideMark/>
          </w:tcPr>
          <w:p w14:paraId="19C1ADB1" w14:textId="77777777" w:rsidR="000761E3" w:rsidRPr="000761E3" w:rsidRDefault="000761E3" w:rsidP="000761E3">
            <w:r w:rsidRPr="000761E3">
              <w:rPr>
                <w:b/>
                <w:bCs/>
              </w:rPr>
              <w:t>.501</w:t>
            </w:r>
          </w:p>
        </w:tc>
        <w:tc>
          <w:tcPr>
            <w:tcW w:w="0" w:type="auto"/>
            <w:hideMark/>
          </w:tcPr>
          <w:p w14:paraId="3631109B" w14:textId="77777777" w:rsidR="000761E3" w:rsidRPr="000761E3" w:rsidRDefault="000761E3" w:rsidP="000761E3">
            <w:r w:rsidRPr="000761E3">
              <w:rPr>
                <w:b/>
                <w:bCs/>
              </w:rPr>
              <w:t>.001</w:t>
            </w:r>
          </w:p>
        </w:tc>
      </w:tr>
      <w:tr w:rsidR="000761E3" w:rsidRPr="000761E3" w14:paraId="39E8C933" w14:textId="77777777" w:rsidTr="00331DB5">
        <w:tc>
          <w:tcPr>
            <w:tcW w:w="0" w:type="auto"/>
            <w:hideMark/>
          </w:tcPr>
          <w:p w14:paraId="04B8374B" w14:textId="77777777" w:rsidR="000761E3" w:rsidRPr="000761E3" w:rsidRDefault="000761E3" w:rsidP="000761E3"/>
        </w:tc>
        <w:tc>
          <w:tcPr>
            <w:tcW w:w="0" w:type="auto"/>
            <w:hideMark/>
          </w:tcPr>
          <w:p w14:paraId="2A2DFB9C" w14:textId="77777777" w:rsidR="000761E3" w:rsidRPr="000761E3" w:rsidRDefault="000761E3" w:rsidP="000761E3">
            <w:proofErr w:type="spellStart"/>
            <w:r w:rsidRPr="000761E3">
              <w:t>pKFM</w:t>
            </w:r>
            <w:proofErr w:type="spellEnd"/>
          </w:p>
        </w:tc>
        <w:tc>
          <w:tcPr>
            <w:tcW w:w="0" w:type="auto"/>
            <w:hideMark/>
          </w:tcPr>
          <w:p w14:paraId="411A4E76" w14:textId="77777777" w:rsidR="000761E3" w:rsidRPr="000761E3" w:rsidRDefault="000761E3" w:rsidP="000761E3">
            <w:r w:rsidRPr="000761E3">
              <w:rPr>
                <w:b/>
                <w:bCs/>
              </w:rPr>
              <w:t>−.308</w:t>
            </w:r>
          </w:p>
        </w:tc>
        <w:tc>
          <w:tcPr>
            <w:tcW w:w="0" w:type="auto"/>
            <w:hideMark/>
          </w:tcPr>
          <w:p w14:paraId="2940E6F3" w14:textId="77777777" w:rsidR="000761E3" w:rsidRPr="000761E3" w:rsidRDefault="000761E3" w:rsidP="000761E3">
            <w:r w:rsidRPr="000761E3">
              <w:rPr>
                <w:b/>
                <w:bCs/>
              </w:rPr>
              <w:t>.040</w:t>
            </w:r>
          </w:p>
        </w:tc>
      </w:tr>
      <w:tr w:rsidR="000761E3" w:rsidRPr="000761E3" w14:paraId="3B0F68EA" w14:textId="77777777" w:rsidTr="00331DB5">
        <w:tc>
          <w:tcPr>
            <w:tcW w:w="0" w:type="auto"/>
            <w:hideMark/>
          </w:tcPr>
          <w:p w14:paraId="327B89F6" w14:textId="77777777" w:rsidR="000761E3" w:rsidRPr="000761E3" w:rsidRDefault="000761E3" w:rsidP="000761E3"/>
        </w:tc>
        <w:tc>
          <w:tcPr>
            <w:tcW w:w="0" w:type="auto"/>
            <w:hideMark/>
          </w:tcPr>
          <w:p w14:paraId="48687370" w14:textId="77777777" w:rsidR="000761E3" w:rsidRPr="000761E3" w:rsidRDefault="000761E3" w:rsidP="000761E3">
            <w:proofErr w:type="spellStart"/>
            <w:r w:rsidRPr="000761E3">
              <w:t>pMCF</w:t>
            </w:r>
            <w:proofErr w:type="spellEnd"/>
          </w:p>
        </w:tc>
        <w:tc>
          <w:tcPr>
            <w:tcW w:w="0" w:type="auto"/>
            <w:hideMark/>
          </w:tcPr>
          <w:p w14:paraId="6A217E0E" w14:textId="77777777" w:rsidR="000761E3" w:rsidRPr="000761E3" w:rsidRDefault="000761E3" w:rsidP="000761E3">
            <w:r w:rsidRPr="000761E3">
              <w:t>.075</w:t>
            </w:r>
          </w:p>
        </w:tc>
        <w:tc>
          <w:tcPr>
            <w:tcW w:w="0" w:type="auto"/>
            <w:hideMark/>
          </w:tcPr>
          <w:p w14:paraId="21EDCE48" w14:textId="77777777" w:rsidR="000761E3" w:rsidRPr="000761E3" w:rsidRDefault="000761E3" w:rsidP="000761E3">
            <w:r w:rsidRPr="000761E3">
              <w:t>.626</w:t>
            </w:r>
          </w:p>
        </w:tc>
      </w:tr>
      <w:tr w:rsidR="000761E3" w:rsidRPr="000761E3" w14:paraId="1785936A" w14:textId="77777777" w:rsidTr="00331DB5">
        <w:tc>
          <w:tcPr>
            <w:tcW w:w="0" w:type="auto"/>
            <w:hideMark/>
          </w:tcPr>
          <w:p w14:paraId="59389ACB" w14:textId="77777777" w:rsidR="000761E3" w:rsidRPr="000761E3" w:rsidRDefault="000761E3" w:rsidP="000761E3">
            <w:r w:rsidRPr="000761E3">
              <w:t>Tibial anterior</w:t>
            </w:r>
          </w:p>
        </w:tc>
        <w:tc>
          <w:tcPr>
            <w:tcW w:w="0" w:type="auto"/>
            <w:hideMark/>
          </w:tcPr>
          <w:p w14:paraId="6B974A04" w14:textId="77777777" w:rsidR="000761E3" w:rsidRPr="000761E3" w:rsidRDefault="000761E3" w:rsidP="000761E3">
            <w:proofErr w:type="spellStart"/>
            <w:r w:rsidRPr="000761E3">
              <w:t>pKAM</w:t>
            </w:r>
            <w:proofErr w:type="spellEnd"/>
          </w:p>
        </w:tc>
        <w:tc>
          <w:tcPr>
            <w:tcW w:w="0" w:type="auto"/>
            <w:hideMark/>
          </w:tcPr>
          <w:p w14:paraId="25FF675A" w14:textId="77777777" w:rsidR="000761E3" w:rsidRPr="000761E3" w:rsidRDefault="000761E3" w:rsidP="000761E3">
            <w:r w:rsidRPr="000761E3">
              <w:t>.217</w:t>
            </w:r>
          </w:p>
        </w:tc>
        <w:tc>
          <w:tcPr>
            <w:tcW w:w="0" w:type="auto"/>
            <w:hideMark/>
          </w:tcPr>
          <w:p w14:paraId="522CB0C0" w14:textId="77777777" w:rsidR="000761E3" w:rsidRPr="000761E3" w:rsidRDefault="000761E3" w:rsidP="000761E3">
            <w:r w:rsidRPr="000761E3">
              <w:t>.152</w:t>
            </w:r>
          </w:p>
        </w:tc>
      </w:tr>
      <w:tr w:rsidR="000761E3" w:rsidRPr="000761E3" w14:paraId="1578FBE6" w14:textId="77777777" w:rsidTr="00331DB5">
        <w:tc>
          <w:tcPr>
            <w:tcW w:w="0" w:type="auto"/>
            <w:hideMark/>
          </w:tcPr>
          <w:p w14:paraId="7A74FEEE" w14:textId="77777777" w:rsidR="000761E3" w:rsidRPr="000761E3" w:rsidRDefault="000761E3" w:rsidP="000761E3"/>
        </w:tc>
        <w:tc>
          <w:tcPr>
            <w:tcW w:w="0" w:type="auto"/>
            <w:hideMark/>
          </w:tcPr>
          <w:p w14:paraId="7564DDDA" w14:textId="77777777" w:rsidR="000761E3" w:rsidRPr="000761E3" w:rsidRDefault="000761E3" w:rsidP="000761E3">
            <w:proofErr w:type="spellStart"/>
            <w:r w:rsidRPr="000761E3">
              <w:t>pKFM</w:t>
            </w:r>
            <w:proofErr w:type="spellEnd"/>
          </w:p>
        </w:tc>
        <w:tc>
          <w:tcPr>
            <w:tcW w:w="0" w:type="auto"/>
            <w:hideMark/>
          </w:tcPr>
          <w:p w14:paraId="399FFBE4" w14:textId="77777777" w:rsidR="000761E3" w:rsidRPr="000761E3" w:rsidRDefault="000761E3" w:rsidP="000761E3">
            <w:r w:rsidRPr="000761E3">
              <w:t>−.272</w:t>
            </w:r>
          </w:p>
        </w:tc>
        <w:tc>
          <w:tcPr>
            <w:tcW w:w="0" w:type="auto"/>
            <w:hideMark/>
          </w:tcPr>
          <w:p w14:paraId="498F31DE" w14:textId="77777777" w:rsidR="000761E3" w:rsidRPr="000761E3" w:rsidRDefault="000761E3" w:rsidP="000761E3">
            <w:r w:rsidRPr="000761E3">
              <w:t>.071</w:t>
            </w:r>
          </w:p>
        </w:tc>
      </w:tr>
      <w:tr w:rsidR="000761E3" w:rsidRPr="000761E3" w14:paraId="46B1E02F" w14:textId="77777777" w:rsidTr="00331DB5">
        <w:tc>
          <w:tcPr>
            <w:tcW w:w="0" w:type="auto"/>
            <w:hideMark/>
          </w:tcPr>
          <w:p w14:paraId="5D646FC2" w14:textId="77777777" w:rsidR="000761E3" w:rsidRPr="000761E3" w:rsidRDefault="000761E3" w:rsidP="000761E3"/>
        </w:tc>
        <w:tc>
          <w:tcPr>
            <w:tcW w:w="0" w:type="auto"/>
            <w:hideMark/>
          </w:tcPr>
          <w:p w14:paraId="71205112" w14:textId="77777777" w:rsidR="000761E3" w:rsidRPr="000761E3" w:rsidRDefault="000761E3" w:rsidP="000761E3">
            <w:proofErr w:type="spellStart"/>
            <w:r w:rsidRPr="000761E3">
              <w:t>pMCF</w:t>
            </w:r>
            <w:proofErr w:type="spellEnd"/>
          </w:p>
        </w:tc>
        <w:tc>
          <w:tcPr>
            <w:tcW w:w="0" w:type="auto"/>
            <w:hideMark/>
          </w:tcPr>
          <w:p w14:paraId="7FD31972" w14:textId="77777777" w:rsidR="000761E3" w:rsidRPr="000761E3" w:rsidRDefault="000761E3" w:rsidP="000761E3">
            <w:r w:rsidRPr="000761E3">
              <w:t>−.126</w:t>
            </w:r>
          </w:p>
        </w:tc>
        <w:tc>
          <w:tcPr>
            <w:tcW w:w="0" w:type="auto"/>
            <w:hideMark/>
          </w:tcPr>
          <w:p w14:paraId="608418A2" w14:textId="77777777" w:rsidR="000761E3" w:rsidRPr="000761E3" w:rsidRDefault="000761E3" w:rsidP="000761E3">
            <w:r w:rsidRPr="000761E3">
              <w:t>.409</w:t>
            </w:r>
          </w:p>
        </w:tc>
      </w:tr>
      <w:tr w:rsidR="000761E3" w:rsidRPr="000761E3" w14:paraId="6C63AF82" w14:textId="77777777" w:rsidTr="00331DB5">
        <w:tc>
          <w:tcPr>
            <w:tcW w:w="0" w:type="auto"/>
            <w:hideMark/>
          </w:tcPr>
          <w:p w14:paraId="30F2430B" w14:textId="77777777" w:rsidR="000761E3" w:rsidRPr="000761E3" w:rsidRDefault="000761E3" w:rsidP="000761E3">
            <w:r w:rsidRPr="000761E3">
              <w:t>Tibial central</w:t>
            </w:r>
          </w:p>
        </w:tc>
        <w:tc>
          <w:tcPr>
            <w:tcW w:w="0" w:type="auto"/>
            <w:hideMark/>
          </w:tcPr>
          <w:p w14:paraId="5902B9E9" w14:textId="77777777" w:rsidR="000761E3" w:rsidRPr="000761E3" w:rsidRDefault="000761E3" w:rsidP="000761E3">
            <w:proofErr w:type="spellStart"/>
            <w:r w:rsidRPr="000761E3">
              <w:t>pKAM</w:t>
            </w:r>
            <w:proofErr w:type="spellEnd"/>
          </w:p>
        </w:tc>
        <w:tc>
          <w:tcPr>
            <w:tcW w:w="0" w:type="auto"/>
            <w:hideMark/>
          </w:tcPr>
          <w:p w14:paraId="58A31355" w14:textId="77777777" w:rsidR="000761E3" w:rsidRPr="000761E3" w:rsidRDefault="000761E3" w:rsidP="000761E3">
            <w:r w:rsidRPr="000761E3">
              <w:t>.275</w:t>
            </w:r>
          </w:p>
        </w:tc>
        <w:tc>
          <w:tcPr>
            <w:tcW w:w="0" w:type="auto"/>
            <w:hideMark/>
          </w:tcPr>
          <w:p w14:paraId="03298F1B" w14:textId="77777777" w:rsidR="000761E3" w:rsidRPr="000761E3" w:rsidRDefault="000761E3" w:rsidP="000761E3">
            <w:r w:rsidRPr="000761E3">
              <w:t>.067</w:t>
            </w:r>
          </w:p>
        </w:tc>
      </w:tr>
      <w:tr w:rsidR="000761E3" w:rsidRPr="000761E3" w14:paraId="20F0214D" w14:textId="77777777" w:rsidTr="00331DB5">
        <w:tc>
          <w:tcPr>
            <w:tcW w:w="0" w:type="auto"/>
            <w:hideMark/>
          </w:tcPr>
          <w:p w14:paraId="475110FB" w14:textId="77777777" w:rsidR="000761E3" w:rsidRPr="000761E3" w:rsidRDefault="000761E3" w:rsidP="000761E3"/>
        </w:tc>
        <w:tc>
          <w:tcPr>
            <w:tcW w:w="0" w:type="auto"/>
            <w:hideMark/>
          </w:tcPr>
          <w:p w14:paraId="0C05363E" w14:textId="77777777" w:rsidR="000761E3" w:rsidRPr="000761E3" w:rsidRDefault="000761E3" w:rsidP="000761E3">
            <w:proofErr w:type="spellStart"/>
            <w:r w:rsidRPr="000761E3">
              <w:t>pKFM</w:t>
            </w:r>
            <w:proofErr w:type="spellEnd"/>
          </w:p>
        </w:tc>
        <w:tc>
          <w:tcPr>
            <w:tcW w:w="0" w:type="auto"/>
            <w:hideMark/>
          </w:tcPr>
          <w:p w14:paraId="3EFE9FD2" w14:textId="77777777" w:rsidR="000761E3" w:rsidRPr="000761E3" w:rsidRDefault="000761E3" w:rsidP="000761E3">
            <w:r w:rsidRPr="000761E3">
              <w:t>−.062</w:t>
            </w:r>
          </w:p>
        </w:tc>
        <w:tc>
          <w:tcPr>
            <w:tcW w:w="0" w:type="auto"/>
            <w:hideMark/>
          </w:tcPr>
          <w:p w14:paraId="49461713" w14:textId="77777777" w:rsidR="000761E3" w:rsidRPr="000761E3" w:rsidRDefault="000761E3" w:rsidP="000761E3">
            <w:r w:rsidRPr="000761E3">
              <w:t>.684</w:t>
            </w:r>
          </w:p>
        </w:tc>
      </w:tr>
      <w:tr w:rsidR="000761E3" w:rsidRPr="000761E3" w14:paraId="0B166C7D" w14:textId="77777777" w:rsidTr="00331DB5">
        <w:tc>
          <w:tcPr>
            <w:tcW w:w="0" w:type="auto"/>
            <w:hideMark/>
          </w:tcPr>
          <w:p w14:paraId="373A41F1" w14:textId="77777777" w:rsidR="000761E3" w:rsidRPr="000761E3" w:rsidRDefault="000761E3" w:rsidP="000761E3"/>
        </w:tc>
        <w:tc>
          <w:tcPr>
            <w:tcW w:w="0" w:type="auto"/>
            <w:hideMark/>
          </w:tcPr>
          <w:p w14:paraId="51009284" w14:textId="77777777" w:rsidR="000761E3" w:rsidRPr="000761E3" w:rsidRDefault="000761E3" w:rsidP="000761E3">
            <w:proofErr w:type="spellStart"/>
            <w:r w:rsidRPr="000761E3">
              <w:t>pMCF</w:t>
            </w:r>
            <w:proofErr w:type="spellEnd"/>
          </w:p>
        </w:tc>
        <w:tc>
          <w:tcPr>
            <w:tcW w:w="0" w:type="auto"/>
            <w:hideMark/>
          </w:tcPr>
          <w:p w14:paraId="1E01B53C" w14:textId="77777777" w:rsidR="000761E3" w:rsidRPr="000761E3" w:rsidRDefault="000761E3" w:rsidP="000761E3">
            <w:r w:rsidRPr="000761E3">
              <w:t>.241</w:t>
            </w:r>
          </w:p>
        </w:tc>
        <w:tc>
          <w:tcPr>
            <w:tcW w:w="0" w:type="auto"/>
            <w:hideMark/>
          </w:tcPr>
          <w:p w14:paraId="42928C1F" w14:textId="77777777" w:rsidR="000761E3" w:rsidRPr="000761E3" w:rsidRDefault="000761E3" w:rsidP="000761E3">
            <w:r w:rsidRPr="000761E3">
              <w:t>.110</w:t>
            </w:r>
          </w:p>
        </w:tc>
      </w:tr>
      <w:tr w:rsidR="000761E3" w:rsidRPr="000761E3" w14:paraId="1C975022" w14:textId="77777777" w:rsidTr="00331DB5">
        <w:tc>
          <w:tcPr>
            <w:tcW w:w="0" w:type="auto"/>
            <w:hideMark/>
          </w:tcPr>
          <w:p w14:paraId="764CA81C" w14:textId="77777777" w:rsidR="000761E3" w:rsidRPr="000761E3" w:rsidRDefault="000761E3" w:rsidP="000761E3">
            <w:r w:rsidRPr="000761E3">
              <w:t>Tibial posterior</w:t>
            </w:r>
          </w:p>
        </w:tc>
        <w:tc>
          <w:tcPr>
            <w:tcW w:w="0" w:type="auto"/>
            <w:hideMark/>
          </w:tcPr>
          <w:p w14:paraId="75DA3CEB" w14:textId="77777777" w:rsidR="000761E3" w:rsidRPr="000761E3" w:rsidRDefault="000761E3" w:rsidP="000761E3">
            <w:proofErr w:type="spellStart"/>
            <w:r w:rsidRPr="000761E3">
              <w:t>pKAM</w:t>
            </w:r>
            <w:proofErr w:type="spellEnd"/>
          </w:p>
        </w:tc>
        <w:tc>
          <w:tcPr>
            <w:tcW w:w="0" w:type="auto"/>
            <w:hideMark/>
          </w:tcPr>
          <w:p w14:paraId="50600239" w14:textId="77777777" w:rsidR="000761E3" w:rsidRPr="000761E3" w:rsidRDefault="000761E3" w:rsidP="000761E3">
            <w:r w:rsidRPr="000761E3">
              <w:t>.205</w:t>
            </w:r>
          </w:p>
        </w:tc>
        <w:tc>
          <w:tcPr>
            <w:tcW w:w="0" w:type="auto"/>
            <w:hideMark/>
          </w:tcPr>
          <w:p w14:paraId="0E42327B" w14:textId="77777777" w:rsidR="000761E3" w:rsidRPr="000761E3" w:rsidRDefault="000761E3" w:rsidP="000761E3">
            <w:r w:rsidRPr="000761E3">
              <w:t>.177</w:t>
            </w:r>
          </w:p>
        </w:tc>
      </w:tr>
      <w:tr w:rsidR="000761E3" w:rsidRPr="000761E3" w14:paraId="77F520BA" w14:textId="77777777" w:rsidTr="00331DB5">
        <w:tc>
          <w:tcPr>
            <w:tcW w:w="0" w:type="auto"/>
            <w:hideMark/>
          </w:tcPr>
          <w:p w14:paraId="73E9EBB6" w14:textId="77777777" w:rsidR="000761E3" w:rsidRPr="000761E3" w:rsidRDefault="000761E3" w:rsidP="000761E3"/>
        </w:tc>
        <w:tc>
          <w:tcPr>
            <w:tcW w:w="0" w:type="auto"/>
            <w:hideMark/>
          </w:tcPr>
          <w:p w14:paraId="70048A45" w14:textId="77777777" w:rsidR="000761E3" w:rsidRPr="000761E3" w:rsidRDefault="000761E3" w:rsidP="000761E3">
            <w:proofErr w:type="spellStart"/>
            <w:r w:rsidRPr="000761E3">
              <w:t>pKFM</w:t>
            </w:r>
            <w:proofErr w:type="spellEnd"/>
          </w:p>
        </w:tc>
        <w:tc>
          <w:tcPr>
            <w:tcW w:w="0" w:type="auto"/>
            <w:hideMark/>
          </w:tcPr>
          <w:p w14:paraId="79395B4B" w14:textId="77777777" w:rsidR="000761E3" w:rsidRPr="000761E3" w:rsidRDefault="000761E3" w:rsidP="000761E3">
            <w:r w:rsidRPr="000761E3">
              <w:t>−.098</w:t>
            </w:r>
          </w:p>
        </w:tc>
        <w:tc>
          <w:tcPr>
            <w:tcW w:w="0" w:type="auto"/>
            <w:hideMark/>
          </w:tcPr>
          <w:p w14:paraId="2870518C" w14:textId="77777777" w:rsidR="000761E3" w:rsidRPr="000761E3" w:rsidRDefault="000761E3" w:rsidP="000761E3">
            <w:r w:rsidRPr="000761E3">
              <w:t>.522</w:t>
            </w:r>
          </w:p>
        </w:tc>
      </w:tr>
      <w:tr w:rsidR="000761E3" w:rsidRPr="000761E3" w14:paraId="3928DD4B" w14:textId="77777777" w:rsidTr="00331DB5">
        <w:tc>
          <w:tcPr>
            <w:tcW w:w="0" w:type="auto"/>
            <w:hideMark/>
          </w:tcPr>
          <w:p w14:paraId="11F57A9B" w14:textId="77777777" w:rsidR="000761E3" w:rsidRPr="000761E3" w:rsidRDefault="000761E3" w:rsidP="000761E3"/>
        </w:tc>
        <w:tc>
          <w:tcPr>
            <w:tcW w:w="0" w:type="auto"/>
            <w:hideMark/>
          </w:tcPr>
          <w:p w14:paraId="116D49AE" w14:textId="77777777" w:rsidR="000761E3" w:rsidRPr="000761E3" w:rsidRDefault="000761E3" w:rsidP="000761E3">
            <w:proofErr w:type="spellStart"/>
            <w:r w:rsidRPr="000761E3">
              <w:t>pMCF</w:t>
            </w:r>
            <w:proofErr w:type="spellEnd"/>
          </w:p>
        </w:tc>
        <w:tc>
          <w:tcPr>
            <w:tcW w:w="0" w:type="auto"/>
            <w:hideMark/>
          </w:tcPr>
          <w:p w14:paraId="28B0429F" w14:textId="77777777" w:rsidR="000761E3" w:rsidRPr="000761E3" w:rsidRDefault="000761E3" w:rsidP="000761E3">
            <w:r w:rsidRPr="000761E3">
              <w:t>.065</w:t>
            </w:r>
          </w:p>
        </w:tc>
        <w:tc>
          <w:tcPr>
            <w:tcW w:w="0" w:type="auto"/>
            <w:hideMark/>
          </w:tcPr>
          <w:p w14:paraId="0CF8A043" w14:textId="77777777" w:rsidR="000761E3" w:rsidRPr="000761E3" w:rsidRDefault="000761E3" w:rsidP="000761E3">
            <w:r w:rsidRPr="000761E3">
              <w:t>.670</w:t>
            </w:r>
          </w:p>
        </w:tc>
      </w:tr>
    </w:tbl>
    <w:p w14:paraId="599E85AB" w14:textId="77777777" w:rsidR="00331DB5" w:rsidRDefault="00331DB5" w:rsidP="000761E3"/>
    <w:p w14:paraId="6FBE4D80" w14:textId="273C914A" w:rsidR="000761E3" w:rsidRPr="000761E3" w:rsidRDefault="000761E3" w:rsidP="00331DB5">
      <w:pPr>
        <w:pStyle w:val="Heading2"/>
      </w:pPr>
      <w:r w:rsidRPr="000761E3">
        <w:t>3.3 Knee flexion moment—involved limb</w:t>
      </w:r>
    </w:p>
    <w:p w14:paraId="72B01DBC" w14:textId="4170FA92" w:rsidR="000761E3" w:rsidRPr="000761E3" w:rsidRDefault="000761E3" w:rsidP="000761E3">
      <w:r w:rsidRPr="000761E3">
        <w:t xml:space="preserve">There were no statistically significant associations between the involved limb's </w:t>
      </w:r>
      <w:proofErr w:type="spellStart"/>
      <w:r w:rsidRPr="000761E3">
        <w:t>pKFM</w:t>
      </w:r>
      <w:proofErr w:type="spellEnd"/>
      <w:r w:rsidRPr="000761E3">
        <w:t xml:space="preserve"> and T</w:t>
      </w:r>
      <w:r w:rsidRPr="000761E3">
        <w:rPr>
          <w:vertAlign w:val="subscript"/>
        </w:rPr>
        <w:t>2</w:t>
      </w:r>
      <w:r w:rsidRPr="000761E3">
        <w:t> relaxation times regardless of ROI or layer of cartilage (Table </w:t>
      </w:r>
      <w:r w:rsidRPr="008833DA">
        <w:rPr>
          <w:b/>
          <w:bCs/>
        </w:rPr>
        <w:t>3</w:t>
      </w:r>
      <w:r w:rsidRPr="000761E3">
        <w:t>), even after adjusting for age, BMI, and meniscal status.</w:t>
      </w:r>
    </w:p>
    <w:p w14:paraId="6971A769" w14:textId="77777777" w:rsidR="000761E3" w:rsidRPr="000761E3" w:rsidRDefault="000761E3" w:rsidP="00331DB5">
      <w:pPr>
        <w:pStyle w:val="Heading2"/>
      </w:pPr>
      <w:r w:rsidRPr="000761E3">
        <w:t>3.4 Knee flexion moment—interlimb difference</w:t>
      </w:r>
    </w:p>
    <w:p w14:paraId="4830598F" w14:textId="405C3FA8" w:rsidR="000761E3" w:rsidRPr="000761E3" w:rsidRDefault="000761E3" w:rsidP="000761E3">
      <w:r w:rsidRPr="000761E3">
        <w:t xml:space="preserve">Interlimb difference of </w:t>
      </w:r>
      <w:proofErr w:type="spellStart"/>
      <w:r w:rsidRPr="000761E3">
        <w:t>pKFM</w:t>
      </w:r>
      <w:proofErr w:type="spellEnd"/>
      <w:r w:rsidRPr="000761E3">
        <w:t xml:space="preserve"> had a moderate, negative association with the interlimb difference of deep layer T</w:t>
      </w:r>
      <w:r w:rsidRPr="000761E3">
        <w:rPr>
          <w:vertAlign w:val="subscript"/>
        </w:rPr>
        <w:t>2</w:t>
      </w:r>
      <w:r w:rsidRPr="000761E3">
        <w:t> relaxation times in the femoral central and femoral posterior regions (Table </w:t>
      </w:r>
      <w:r w:rsidRPr="008833DA">
        <w:rPr>
          <w:b/>
          <w:bCs/>
        </w:rPr>
        <w:t>4</w:t>
      </w:r>
      <w:r w:rsidRPr="000761E3">
        <w:t>). These associations remained statistically significant after adjusting for age and BMI. The association in the femoral posterior region lost statistical significance after adjusting for meniscal status (</w:t>
      </w:r>
      <w:r w:rsidRPr="000761E3">
        <w:rPr>
          <w:i/>
          <w:iCs/>
        </w:rPr>
        <w:t>p</w:t>
      </w:r>
      <w:r w:rsidRPr="000761E3">
        <w:t> = .071). No statistically significant associations were seen in any other region nor in the superficial layer.</w:t>
      </w:r>
    </w:p>
    <w:p w14:paraId="01E8AACE" w14:textId="77777777" w:rsidR="000761E3" w:rsidRPr="000761E3" w:rsidRDefault="000761E3" w:rsidP="00331DB5">
      <w:pPr>
        <w:pStyle w:val="Heading2"/>
      </w:pPr>
      <w:r w:rsidRPr="000761E3">
        <w:t>3.5 Medial compartment force—involved limb</w:t>
      </w:r>
    </w:p>
    <w:p w14:paraId="55ED4ADF" w14:textId="14EDEB86" w:rsidR="000761E3" w:rsidRPr="000761E3" w:rsidRDefault="000761E3" w:rsidP="000761E3">
      <w:r w:rsidRPr="000761E3">
        <w:t>There were no statistically significant associations between the involved limb's peak medial compartment force and T</w:t>
      </w:r>
      <w:r w:rsidRPr="000761E3">
        <w:rPr>
          <w:vertAlign w:val="subscript"/>
        </w:rPr>
        <w:t>2</w:t>
      </w:r>
      <w:r w:rsidRPr="000761E3">
        <w:t> relaxation times regardless of ROI or layer of cartilage (Table </w:t>
      </w:r>
      <w:r w:rsidRPr="008833DA">
        <w:rPr>
          <w:b/>
          <w:bCs/>
        </w:rPr>
        <w:t>3</w:t>
      </w:r>
      <w:r w:rsidRPr="000761E3">
        <w:t xml:space="preserve">). However, after adjusting for meniscal status, the association between </w:t>
      </w:r>
      <w:proofErr w:type="spellStart"/>
      <w:r w:rsidRPr="000761E3">
        <w:t>pMCF</w:t>
      </w:r>
      <w:proofErr w:type="spellEnd"/>
      <w:r w:rsidRPr="000761E3">
        <w:t xml:space="preserve"> and the deep layer T</w:t>
      </w:r>
      <w:r w:rsidRPr="000761E3">
        <w:rPr>
          <w:vertAlign w:val="subscript"/>
        </w:rPr>
        <w:t>2</w:t>
      </w:r>
      <w:r w:rsidRPr="000761E3">
        <w:t> relaxation time in the tibial posterior region became statistically significant (</w:t>
      </w:r>
      <w:r w:rsidRPr="000761E3">
        <w:rPr>
          <w:i/>
          <w:iCs/>
        </w:rPr>
        <w:t>p</w:t>
      </w:r>
      <w:r w:rsidRPr="000761E3">
        <w:t> = .020).</w:t>
      </w:r>
    </w:p>
    <w:p w14:paraId="0B5E2309" w14:textId="77777777" w:rsidR="000761E3" w:rsidRPr="000761E3" w:rsidRDefault="000761E3" w:rsidP="00331DB5">
      <w:pPr>
        <w:pStyle w:val="Heading2"/>
      </w:pPr>
      <w:r w:rsidRPr="000761E3">
        <w:t>3.6 Medial compartment force—interlimb difference</w:t>
      </w:r>
    </w:p>
    <w:p w14:paraId="3572C877" w14:textId="251B31F4" w:rsidR="000761E3" w:rsidRPr="000761E3" w:rsidRDefault="000761E3" w:rsidP="000761E3">
      <w:r w:rsidRPr="000761E3">
        <w:t xml:space="preserve">There were no statistically significant associations between the interlimb difference of </w:t>
      </w:r>
      <w:proofErr w:type="spellStart"/>
      <w:r w:rsidRPr="000761E3">
        <w:t>pMCF</w:t>
      </w:r>
      <w:proofErr w:type="spellEnd"/>
      <w:r w:rsidRPr="000761E3">
        <w:t xml:space="preserve"> and the interlimb difference of T</w:t>
      </w:r>
      <w:r w:rsidRPr="000761E3">
        <w:rPr>
          <w:vertAlign w:val="subscript"/>
        </w:rPr>
        <w:t>2</w:t>
      </w:r>
      <w:r w:rsidRPr="000761E3">
        <w:t> relaxation times regardless of ROI or layer of cartilage (Table </w:t>
      </w:r>
      <w:r w:rsidRPr="008833DA">
        <w:rPr>
          <w:b/>
          <w:bCs/>
        </w:rPr>
        <w:t>4</w:t>
      </w:r>
      <w:r w:rsidRPr="000761E3">
        <w:t>), even after adjusting for age, BMI, and meniscal status.</w:t>
      </w:r>
    </w:p>
    <w:p w14:paraId="0F815FEA" w14:textId="77777777" w:rsidR="000761E3" w:rsidRPr="000761E3" w:rsidRDefault="000761E3" w:rsidP="00331DB5">
      <w:pPr>
        <w:pStyle w:val="Heading1"/>
      </w:pPr>
      <w:r w:rsidRPr="000761E3">
        <w:t xml:space="preserve">4 </w:t>
      </w:r>
      <w:proofErr w:type="gramStart"/>
      <w:r w:rsidRPr="000761E3">
        <w:t>DISCUSSION</w:t>
      </w:r>
      <w:proofErr w:type="gramEnd"/>
    </w:p>
    <w:p w14:paraId="71494FF3" w14:textId="77777777" w:rsidR="000761E3" w:rsidRPr="000761E3" w:rsidRDefault="000761E3" w:rsidP="000761E3">
      <w:r w:rsidRPr="000761E3">
        <w:t>The purpose of this study was to examine the relationships between known biomechanical risk factors for knee OA (</w:t>
      </w:r>
      <w:proofErr w:type="spellStart"/>
      <w:r w:rsidRPr="000761E3">
        <w:t>pKAM</w:t>
      </w:r>
      <w:proofErr w:type="spellEnd"/>
      <w:r w:rsidRPr="000761E3">
        <w:t xml:space="preserve">, </w:t>
      </w:r>
      <w:proofErr w:type="spellStart"/>
      <w:r w:rsidRPr="000761E3">
        <w:t>pKFM</w:t>
      </w:r>
      <w:proofErr w:type="spellEnd"/>
      <w:r w:rsidRPr="000761E3">
        <w:t xml:space="preserve">, and </w:t>
      </w:r>
      <w:proofErr w:type="spellStart"/>
      <w:r w:rsidRPr="000761E3">
        <w:t>pMCF</w:t>
      </w:r>
      <w:proofErr w:type="spellEnd"/>
      <w:r w:rsidRPr="000761E3">
        <w:t>) and biochemical markers reflective of cartilage health 3 months after ACLR. Our hypothesis that these biomechanical gait variables would be associated with deep, but not superficial, layer T</w:t>
      </w:r>
      <w:r w:rsidRPr="000761E3">
        <w:rPr>
          <w:vertAlign w:val="subscript"/>
        </w:rPr>
        <w:t>2</w:t>
      </w:r>
      <w:r w:rsidRPr="000761E3">
        <w:t> relaxation times was partially supported. Associations between deep layer T</w:t>
      </w:r>
      <w:r w:rsidRPr="000761E3">
        <w:rPr>
          <w:vertAlign w:val="subscript"/>
        </w:rPr>
        <w:t>2</w:t>
      </w:r>
      <w:r w:rsidRPr="000761E3">
        <w:t> relaxation times and some gait variables of interest (</w:t>
      </w:r>
      <w:proofErr w:type="spellStart"/>
      <w:r w:rsidRPr="000761E3">
        <w:t>pKAM</w:t>
      </w:r>
      <w:proofErr w:type="spellEnd"/>
      <w:r w:rsidRPr="000761E3">
        <w:t xml:space="preserve">, </w:t>
      </w:r>
      <w:proofErr w:type="spellStart"/>
      <w:r w:rsidRPr="000761E3">
        <w:t>pKFM</w:t>
      </w:r>
      <w:proofErr w:type="spellEnd"/>
      <w:r w:rsidRPr="000761E3">
        <w:t xml:space="preserve">) were found within select ROI 3 months after ACLR. These associations </w:t>
      </w:r>
      <w:r w:rsidRPr="000761E3">
        <w:lastRenderedPageBreak/>
        <w:t>existed when assessed from both an involved limb perspective and from an interlimb difference perspective. There were no associations between the gait variables of interest and superficial layer T</w:t>
      </w:r>
      <w:r w:rsidRPr="000761E3">
        <w:rPr>
          <w:vertAlign w:val="subscript"/>
        </w:rPr>
        <w:t>2</w:t>
      </w:r>
      <w:r w:rsidRPr="000761E3">
        <w:t> relaxation times.</w:t>
      </w:r>
    </w:p>
    <w:p w14:paraId="248D031B" w14:textId="44450A4F" w:rsidR="000761E3" w:rsidRPr="000761E3" w:rsidRDefault="000761E3" w:rsidP="000761E3">
      <w:r w:rsidRPr="000761E3">
        <w:t>To the best of our knowledge, this is the first study to examine associations between gait mechanics and biochemical signs of knee cartilage degradation this early after ACLR. Additionally, it is one of the first to examine these relationships from an interlimb difference perspective. Our finding that T</w:t>
      </w:r>
      <w:r w:rsidRPr="000761E3">
        <w:rPr>
          <w:vertAlign w:val="subscript"/>
        </w:rPr>
        <w:t>2</w:t>
      </w:r>
      <w:r w:rsidRPr="000761E3">
        <w:t> relaxation times were associated with biomechanical gait variables linked to OA development and progression align well with what has been reported at later time points after surgery.</w:t>
      </w:r>
      <w:r w:rsidRPr="008833DA">
        <w:rPr>
          <w:vertAlign w:val="superscript"/>
        </w:rPr>
        <w:t>30</w:t>
      </w:r>
      <w:r w:rsidRPr="000761E3">
        <w:rPr>
          <w:vertAlign w:val="superscript"/>
        </w:rPr>
        <w:t>, </w:t>
      </w:r>
      <w:proofErr w:type="gramStart"/>
      <w:r w:rsidRPr="008833DA">
        <w:rPr>
          <w:vertAlign w:val="superscript"/>
        </w:rPr>
        <w:t>32</w:t>
      </w:r>
      <w:r w:rsidRPr="000761E3">
        <w:t> In particular, the</w:t>
      </w:r>
      <w:proofErr w:type="gramEnd"/>
      <w:r w:rsidRPr="000761E3">
        <w:t xml:space="preserve"> associations between the involved limb's </w:t>
      </w:r>
      <w:proofErr w:type="spellStart"/>
      <w:r w:rsidRPr="000761E3">
        <w:t>pKAM</w:t>
      </w:r>
      <w:proofErr w:type="spellEnd"/>
      <w:r w:rsidRPr="000761E3">
        <w:t xml:space="preserve"> and T</w:t>
      </w:r>
      <w:r w:rsidRPr="000761E3">
        <w:rPr>
          <w:vertAlign w:val="subscript"/>
        </w:rPr>
        <w:t>2</w:t>
      </w:r>
      <w:r w:rsidRPr="000761E3">
        <w:t xml:space="preserve"> relaxation times seen here closely mirror the findings </w:t>
      </w:r>
      <w:proofErr w:type="spellStart"/>
      <w:r w:rsidRPr="000761E3">
        <w:t>Titchenal</w:t>
      </w:r>
      <w:proofErr w:type="spellEnd"/>
      <w:r w:rsidRPr="000761E3">
        <w:t> et al.</w:t>
      </w:r>
      <w:r w:rsidRPr="008833DA">
        <w:rPr>
          <w:vertAlign w:val="superscript"/>
        </w:rPr>
        <w:t>30</w:t>
      </w:r>
      <w:r w:rsidRPr="000761E3">
        <w:t> reported 2 years after reconstruction. In that study, the first peak of KAM (along with the second peak of KAM and mechanical alignment) was positively associated with deep layer UTE-T</w:t>
      </w:r>
      <w:r w:rsidRPr="000761E3">
        <w:rPr>
          <w:vertAlign w:val="subscript"/>
        </w:rPr>
        <w:t>2</w:t>
      </w:r>
      <w:r w:rsidRPr="000761E3">
        <w:t>* relaxation times (capable of assessing collagen matrix degradation within the deepest layers of cartilage</w:t>
      </w:r>
      <w:r w:rsidRPr="008833DA">
        <w:rPr>
          <w:vertAlign w:val="superscript"/>
        </w:rPr>
        <w:t>39</w:t>
      </w:r>
      <w:r w:rsidRPr="000761E3">
        <w:t>) in the weight-bearing regions of cartilage (femoral central, femoral posterior, and tibial central ROIs). While the purpose of that study was primarily to verify the viability of UTE-T</w:t>
      </w:r>
      <w:r w:rsidRPr="000761E3">
        <w:rPr>
          <w:vertAlign w:val="subscript"/>
        </w:rPr>
        <w:t>2</w:t>
      </w:r>
      <w:r w:rsidRPr="000761E3">
        <w:t xml:space="preserve">* as a method to detecting pre-morphological cartilage alterations, it is interesting that similar associations were seen in the same regions as those seen here. This suggests that these regions may be particularly susceptible to changes in gait mechanics and at high risk of cartilage alterations. As these were both cross-sectional studies with different samples, no conclusions can be drawn about how the association between </w:t>
      </w:r>
      <w:proofErr w:type="spellStart"/>
      <w:proofErr w:type="gramStart"/>
      <w:r w:rsidRPr="000761E3">
        <w:t>pKAM</w:t>
      </w:r>
      <w:proofErr w:type="spellEnd"/>
      <w:proofErr w:type="gramEnd"/>
      <w:r w:rsidRPr="000761E3">
        <w:t xml:space="preserve"> and knee cartilage biochemistry evolves over time. Nonetheless, the results seen here, that higher </w:t>
      </w:r>
      <w:proofErr w:type="spellStart"/>
      <w:r w:rsidRPr="000761E3">
        <w:t>pKAM</w:t>
      </w:r>
      <w:proofErr w:type="spellEnd"/>
      <w:r w:rsidRPr="000761E3">
        <w:t xml:space="preserve"> is associated with cartilage matrix degradation, align well with reports that elevated </w:t>
      </w:r>
      <w:proofErr w:type="spellStart"/>
      <w:r w:rsidRPr="000761E3">
        <w:t>pKAM</w:t>
      </w:r>
      <w:proofErr w:type="spellEnd"/>
      <w:r w:rsidRPr="000761E3">
        <w:t xml:space="preserve"> is linked with idiopathic OA severity, pain, and rate of progression and further supports theories regarding the interactions between the mechanical and biochemical systems of the knee.</w:t>
      </w:r>
      <w:r w:rsidRPr="008833DA">
        <w:rPr>
          <w:vertAlign w:val="superscript"/>
        </w:rPr>
        <w:t>17</w:t>
      </w:r>
      <w:r w:rsidRPr="000761E3">
        <w:rPr>
          <w:vertAlign w:val="superscript"/>
        </w:rPr>
        <w:t>-</w:t>
      </w:r>
      <w:r w:rsidRPr="008833DA">
        <w:rPr>
          <w:vertAlign w:val="superscript"/>
        </w:rPr>
        <w:t>21</w:t>
      </w:r>
      <w:r w:rsidRPr="000761E3">
        <w:rPr>
          <w:vertAlign w:val="superscript"/>
        </w:rPr>
        <w:t>, </w:t>
      </w:r>
      <w:r w:rsidRPr="008833DA">
        <w:rPr>
          <w:vertAlign w:val="superscript"/>
        </w:rPr>
        <w:t>28</w:t>
      </w:r>
      <w:r w:rsidRPr="000761E3">
        <w:rPr>
          <w:vertAlign w:val="superscript"/>
        </w:rPr>
        <w:t>, </w:t>
      </w:r>
      <w:r w:rsidRPr="008833DA">
        <w:rPr>
          <w:vertAlign w:val="superscript"/>
        </w:rPr>
        <w:t>29</w:t>
      </w:r>
      <w:r w:rsidRPr="000761E3">
        <w:t xml:space="preserve"> The fact that this association is seen as early as 3 months after reconstruction may imply that interventions need to occur early after surgery to prevent initial cartilage deterioration. Additionally, the consistency of this association across multiple studies may suggest </w:t>
      </w:r>
      <w:proofErr w:type="spellStart"/>
      <w:r w:rsidRPr="000761E3">
        <w:t>pKAM</w:t>
      </w:r>
      <w:proofErr w:type="spellEnd"/>
      <w:r w:rsidRPr="000761E3">
        <w:t xml:space="preserve"> is a viable target to begin with when exploring interventions to prevent cartilage degradation. Future work should examine how </w:t>
      </w:r>
      <w:proofErr w:type="spellStart"/>
      <w:r w:rsidRPr="000761E3">
        <w:t>pKAM</w:t>
      </w:r>
      <w:proofErr w:type="spellEnd"/>
      <w:r w:rsidRPr="000761E3">
        <w:t xml:space="preserve"> early after surgery is associated with T</w:t>
      </w:r>
      <w:r w:rsidRPr="000761E3">
        <w:rPr>
          <w:vertAlign w:val="subscript"/>
        </w:rPr>
        <w:t>2</w:t>
      </w:r>
      <w:r w:rsidRPr="000761E3">
        <w:t> relaxation times at later timepoints.</w:t>
      </w:r>
    </w:p>
    <w:p w14:paraId="50BCF6F4" w14:textId="259A982A" w:rsidR="000761E3" w:rsidRPr="000761E3" w:rsidRDefault="000761E3" w:rsidP="000761E3">
      <w:r w:rsidRPr="000761E3">
        <w:t xml:space="preserve">Interestingly, </w:t>
      </w:r>
      <w:proofErr w:type="spellStart"/>
      <w:r w:rsidRPr="000761E3">
        <w:t>pKFM</w:t>
      </w:r>
      <w:proofErr w:type="spellEnd"/>
      <w:r w:rsidRPr="000761E3">
        <w:t xml:space="preserve"> and </w:t>
      </w:r>
      <w:proofErr w:type="spellStart"/>
      <w:r w:rsidRPr="000761E3">
        <w:t>pMCF</w:t>
      </w:r>
      <w:proofErr w:type="spellEnd"/>
      <w:r w:rsidRPr="000761E3">
        <w:t xml:space="preserve"> were not associated with T</w:t>
      </w:r>
      <w:r w:rsidRPr="000761E3">
        <w:rPr>
          <w:vertAlign w:val="subscript"/>
        </w:rPr>
        <w:t>2</w:t>
      </w:r>
      <w:r w:rsidRPr="000761E3">
        <w:t xml:space="preserve"> relaxation times in the involved limb. </w:t>
      </w:r>
      <w:proofErr w:type="spellStart"/>
      <w:r w:rsidRPr="000761E3">
        <w:t>Wellsandt</w:t>
      </w:r>
      <w:proofErr w:type="spellEnd"/>
      <w:r w:rsidRPr="000761E3">
        <w:t xml:space="preserve"> et al.</w:t>
      </w:r>
      <w:r w:rsidRPr="008833DA">
        <w:rPr>
          <w:vertAlign w:val="superscript"/>
        </w:rPr>
        <w:t>12</w:t>
      </w:r>
      <w:r w:rsidRPr="000761E3">
        <w:t xml:space="preserve"> found that those who develop OA five years after ACLR had lower </w:t>
      </w:r>
      <w:proofErr w:type="spellStart"/>
      <w:r w:rsidRPr="000761E3">
        <w:t>pMCF</w:t>
      </w:r>
      <w:proofErr w:type="spellEnd"/>
      <w:r w:rsidRPr="000761E3">
        <w:t xml:space="preserve"> 6 months after reconstruction compared to those who did not develop OA. Previous work has shown that </w:t>
      </w:r>
      <w:proofErr w:type="spellStart"/>
      <w:r w:rsidRPr="000761E3">
        <w:t>pMCF</w:t>
      </w:r>
      <w:proofErr w:type="spellEnd"/>
      <w:r w:rsidRPr="000761E3">
        <w:t xml:space="preserve"> is a function of both </w:t>
      </w:r>
      <w:proofErr w:type="spellStart"/>
      <w:r w:rsidRPr="000761E3">
        <w:t>pKAM</w:t>
      </w:r>
      <w:proofErr w:type="spellEnd"/>
      <w:r w:rsidRPr="000761E3">
        <w:t xml:space="preserve"> and pKFM</w:t>
      </w:r>
      <w:r w:rsidRPr="008833DA">
        <w:rPr>
          <w:vertAlign w:val="superscript"/>
        </w:rPr>
        <w:t>40</w:t>
      </w:r>
      <w:r w:rsidRPr="000761E3">
        <w:t xml:space="preserve">; thus, the </w:t>
      </w:r>
      <w:proofErr w:type="spellStart"/>
      <w:r w:rsidRPr="000761E3">
        <w:t>pKFMs</w:t>
      </w:r>
      <w:proofErr w:type="spellEnd"/>
      <w:r w:rsidRPr="000761E3">
        <w:t xml:space="preserve"> seen here may explain the lack of association between </w:t>
      </w:r>
      <w:proofErr w:type="spellStart"/>
      <w:r w:rsidRPr="000761E3">
        <w:t>pMCF</w:t>
      </w:r>
      <w:proofErr w:type="spellEnd"/>
      <w:r w:rsidRPr="000761E3">
        <w:t xml:space="preserve"> and T</w:t>
      </w:r>
      <w:r w:rsidRPr="000761E3">
        <w:rPr>
          <w:vertAlign w:val="subscript"/>
        </w:rPr>
        <w:t>2</w:t>
      </w:r>
      <w:r w:rsidRPr="000761E3">
        <w:t xml:space="preserve"> relaxation times despite the existence of associations between </w:t>
      </w:r>
      <w:proofErr w:type="spellStart"/>
      <w:r w:rsidRPr="000761E3">
        <w:t>pKAM</w:t>
      </w:r>
      <w:proofErr w:type="spellEnd"/>
      <w:r w:rsidRPr="000761E3">
        <w:t xml:space="preserve"> and T</w:t>
      </w:r>
      <w:r w:rsidRPr="000761E3">
        <w:rPr>
          <w:vertAlign w:val="subscript"/>
        </w:rPr>
        <w:t>2</w:t>
      </w:r>
      <w:r w:rsidRPr="000761E3">
        <w:t xml:space="preserve"> relaxation times. As both </w:t>
      </w:r>
      <w:proofErr w:type="spellStart"/>
      <w:r w:rsidRPr="000761E3">
        <w:t>pKFM</w:t>
      </w:r>
      <w:proofErr w:type="spellEnd"/>
      <w:r w:rsidRPr="000761E3">
        <w:t xml:space="preserve"> and </w:t>
      </w:r>
      <w:proofErr w:type="spellStart"/>
      <w:r w:rsidRPr="000761E3">
        <w:t>pMCF</w:t>
      </w:r>
      <w:proofErr w:type="spellEnd"/>
      <w:r w:rsidRPr="000761E3">
        <w:t xml:space="preserve"> are reflective of load magnitude, it may be that loading at the early time point examined here is not variable enough on a subject-to-subject basis to establish an association with cartilage biochemical health.</w:t>
      </w:r>
      <w:r w:rsidRPr="008833DA">
        <w:rPr>
          <w:vertAlign w:val="superscript"/>
        </w:rPr>
        <w:t>17</w:t>
      </w:r>
      <w:r w:rsidRPr="000761E3">
        <w:rPr>
          <w:vertAlign w:val="superscript"/>
        </w:rPr>
        <w:t>, </w:t>
      </w:r>
      <w:r w:rsidRPr="008833DA">
        <w:rPr>
          <w:vertAlign w:val="superscript"/>
        </w:rPr>
        <w:t>40</w:t>
      </w:r>
      <w:r w:rsidRPr="000761E3">
        <w:rPr>
          <w:vertAlign w:val="superscript"/>
        </w:rPr>
        <w:t>, </w:t>
      </w:r>
      <w:r w:rsidRPr="008833DA">
        <w:rPr>
          <w:vertAlign w:val="superscript"/>
        </w:rPr>
        <w:t>41</w:t>
      </w:r>
      <w:r w:rsidRPr="000761E3">
        <w:t xml:space="preserve"> Future work should examine how </w:t>
      </w:r>
      <w:proofErr w:type="spellStart"/>
      <w:r w:rsidRPr="000761E3">
        <w:t>pKFM</w:t>
      </w:r>
      <w:proofErr w:type="spellEnd"/>
      <w:r w:rsidRPr="000761E3">
        <w:t xml:space="preserve"> and </w:t>
      </w:r>
      <w:proofErr w:type="spellStart"/>
      <w:r w:rsidRPr="000761E3">
        <w:t>pMCF</w:t>
      </w:r>
      <w:proofErr w:type="spellEnd"/>
      <w:r w:rsidRPr="000761E3">
        <w:t xml:space="preserve"> early after surgery are related to long-term cartilage health and examine associations at later time points when loading may be more variable on a subject-to-subject basis.</w:t>
      </w:r>
    </w:p>
    <w:p w14:paraId="7C5AC7CD" w14:textId="7B643337" w:rsidR="000761E3" w:rsidRPr="000761E3" w:rsidRDefault="000761E3" w:rsidP="000761E3">
      <w:r w:rsidRPr="000761E3">
        <w:t>While magnitude of biomechanical and biochemical variables within the same limb can provide useful information about the mechanisms leading to disease development, they do not provide a concrete patient-specific target to address during therapeutic interventions. It is well established that OA rates within the involved limb after ACLR are much higher than those within the uninvolved limb.</w:t>
      </w:r>
      <w:r w:rsidRPr="008833DA">
        <w:rPr>
          <w:vertAlign w:val="superscript"/>
        </w:rPr>
        <w:t>9</w:t>
      </w:r>
      <w:r w:rsidRPr="000761E3">
        <w:t xml:space="preserve"> Thus, while some have demonstrated differences in gait mechanics and </w:t>
      </w:r>
      <w:proofErr w:type="spellStart"/>
      <w:r w:rsidRPr="000761E3">
        <w:t>qMRI</w:t>
      </w:r>
      <w:proofErr w:type="spellEnd"/>
      <w:r w:rsidRPr="000761E3">
        <w:t xml:space="preserve"> variables between the uninvolved limb and healthy controls,</w:t>
      </w:r>
      <w:r w:rsidRPr="008833DA">
        <w:rPr>
          <w:vertAlign w:val="superscript"/>
        </w:rPr>
        <w:t>13</w:t>
      </w:r>
      <w:r w:rsidRPr="000761E3">
        <w:t> the uninvolved limb may be a viable subject-specific control for the involved limb. In this study, we examined the associations between interlimb difference of knee gait biomechanical variables and interlimb difference of T</w:t>
      </w:r>
      <w:r w:rsidRPr="000761E3">
        <w:rPr>
          <w:vertAlign w:val="subscript"/>
        </w:rPr>
        <w:t>2</w:t>
      </w:r>
      <w:r w:rsidRPr="000761E3">
        <w:t> relaxation times to gain insight into these associations, after adjusting for a relative control.</w:t>
      </w:r>
    </w:p>
    <w:p w14:paraId="41B00985" w14:textId="77777777" w:rsidR="000761E3" w:rsidRPr="000761E3" w:rsidRDefault="000761E3" w:rsidP="000761E3">
      <w:r w:rsidRPr="000761E3">
        <w:t>As hypothesized, associations between the interlimb difference in gait mechanics and T</w:t>
      </w:r>
      <w:r w:rsidRPr="000761E3">
        <w:rPr>
          <w:vertAlign w:val="subscript"/>
        </w:rPr>
        <w:t>2</w:t>
      </w:r>
      <w:r w:rsidRPr="000761E3">
        <w:t xml:space="preserve"> relaxation times were found only in the deep layers of cartilage. Interlimb difference of </w:t>
      </w:r>
      <w:proofErr w:type="spellStart"/>
      <w:r w:rsidRPr="000761E3">
        <w:t>pKAM</w:t>
      </w:r>
      <w:proofErr w:type="spellEnd"/>
      <w:r w:rsidRPr="000761E3">
        <w:t xml:space="preserve"> had a significant positive association with the interlimb difference of T</w:t>
      </w:r>
      <w:r w:rsidRPr="000761E3">
        <w:rPr>
          <w:vertAlign w:val="subscript"/>
        </w:rPr>
        <w:t>2</w:t>
      </w:r>
      <w:r w:rsidRPr="000761E3">
        <w:t xml:space="preserve"> relaxation times within the femoral central and femoral posterior regions. </w:t>
      </w:r>
      <w:r w:rsidRPr="000761E3">
        <w:lastRenderedPageBreak/>
        <w:t xml:space="preserve">Thus, a relatively higher involved limb </w:t>
      </w:r>
      <w:proofErr w:type="spellStart"/>
      <w:r w:rsidRPr="000761E3">
        <w:t>pKAM</w:t>
      </w:r>
      <w:proofErr w:type="spellEnd"/>
      <w:r w:rsidRPr="000761E3">
        <w:t xml:space="preserve"> (vs. uninvolved) was associated with prolonged T</w:t>
      </w:r>
      <w:r w:rsidRPr="000761E3">
        <w:rPr>
          <w:vertAlign w:val="subscript"/>
        </w:rPr>
        <w:t>2</w:t>
      </w:r>
      <w:r w:rsidRPr="000761E3">
        <w:t xml:space="preserve"> relaxation times within the involved limb compared to the uninvolved limb. The opposite association was found when examining </w:t>
      </w:r>
      <w:proofErr w:type="spellStart"/>
      <w:r w:rsidRPr="000761E3">
        <w:t>pKFM</w:t>
      </w:r>
      <w:proofErr w:type="spellEnd"/>
      <w:r w:rsidRPr="000761E3">
        <w:t xml:space="preserve">; interlimb difference of </w:t>
      </w:r>
      <w:proofErr w:type="spellStart"/>
      <w:r w:rsidRPr="000761E3">
        <w:t>pKFM</w:t>
      </w:r>
      <w:proofErr w:type="spellEnd"/>
      <w:r w:rsidRPr="000761E3">
        <w:t xml:space="preserve"> had a significant negative association with the interlimb difference of T</w:t>
      </w:r>
      <w:r w:rsidRPr="000761E3">
        <w:rPr>
          <w:vertAlign w:val="subscript"/>
        </w:rPr>
        <w:t>2</w:t>
      </w:r>
      <w:r w:rsidRPr="000761E3">
        <w:t xml:space="preserve"> relaxation times in the deep layer of the femoral central and femoral posterior regions. That is, a relatively lower </w:t>
      </w:r>
      <w:proofErr w:type="spellStart"/>
      <w:r w:rsidRPr="000761E3">
        <w:t>pKFM</w:t>
      </w:r>
      <w:proofErr w:type="spellEnd"/>
      <w:r w:rsidRPr="000761E3">
        <w:t xml:space="preserve"> in the involved limb (vs. uninvolved) was associated with prolonged T</w:t>
      </w:r>
      <w:r w:rsidRPr="000761E3">
        <w:rPr>
          <w:vertAlign w:val="subscript"/>
        </w:rPr>
        <w:t>2</w:t>
      </w:r>
      <w:r w:rsidRPr="000761E3">
        <w:t xml:space="preserve"> relaxation times in the involved limb when compared to the uninvolved limb. As extensor weakness is prevalent after ACLR, it is not surprising to see associations between </w:t>
      </w:r>
      <w:proofErr w:type="spellStart"/>
      <w:r w:rsidRPr="000761E3">
        <w:t>pKFM</w:t>
      </w:r>
      <w:proofErr w:type="spellEnd"/>
      <w:r w:rsidRPr="000761E3">
        <w:t xml:space="preserve"> and T</w:t>
      </w:r>
      <w:r w:rsidRPr="000761E3">
        <w:rPr>
          <w:vertAlign w:val="subscript"/>
        </w:rPr>
        <w:t>2</w:t>
      </w:r>
      <w:r w:rsidRPr="000761E3">
        <w:t xml:space="preserve"> relaxation times when accounting for the uninvolved limb as opposed to examining the involved limb only. There was no association between the interlimb difference of </w:t>
      </w:r>
      <w:proofErr w:type="spellStart"/>
      <w:r w:rsidRPr="000761E3">
        <w:t>pMCF</w:t>
      </w:r>
      <w:proofErr w:type="spellEnd"/>
      <w:r w:rsidRPr="000761E3">
        <w:t xml:space="preserve"> and interlimb difference of T</w:t>
      </w:r>
      <w:r w:rsidRPr="000761E3">
        <w:rPr>
          <w:vertAlign w:val="subscript"/>
        </w:rPr>
        <w:t>2</w:t>
      </w:r>
      <w:r w:rsidRPr="000761E3">
        <w:t> relaxation times. It remains to be seen if/how asymmetries in T</w:t>
      </w:r>
      <w:r w:rsidRPr="000761E3">
        <w:rPr>
          <w:vertAlign w:val="subscript"/>
        </w:rPr>
        <w:t>2</w:t>
      </w:r>
      <w:r w:rsidRPr="000761E3">
        <w:t xml:space="preserve"> relaxation times resolve with time and </w:t>
      </w:r>
      <w:proofErr w:type="gramStart"/>
      <w:r w:rsidRPr="000761E3">
        <w:t>whether or not</w:t>
      </w:r>
      <w:proofErr w:type="gramEnd"/>
      <w:r w:rsidRPr="000761E3">
        <w:t xml:space="preserve"> they resolve differently based on the type of asymmetry seen in gait mechanics. Overall, these data suggest that relative symmetry between limbs may be a good subject-specific target when attempting to design interventions aimed at delaying or preventing the development of posttraumatic OA.</w:t>
      </w:r>
    </w:p>
    <w:p w14:paraId="196A0B82" w14:textId="1E4F24CF" w:rsidR="000761E3" w:rsidRPr="000761E3" w:rsidRDefault="000761E3" w:rsidP="000761E3">
      <w:r w:rsidRPr="000761E3">
        <w:t>Several limitations should be considered when interpreting the results of this study. Differing scan parameters were used among the first 14 individuals of this study compared to the remaining 31 (adjustments were made to produce higher quality images for segmentation purposes). Using differing parameters between sequences may influence the calculation of T</w:t>
      </w:r>
      <w:r w:rsidRPr="000761E3">
        <w:rPr>
          <w:vertAlign w:val="subscript"/>
        </w:rPr>
        <w:t>2</w:t>
      </w:r>
      <w:r w:rsidRPr="000761E3">
        <w:t> maps.</w:t>
      </w:r>
      <w:r w:rsidRPr="008833DA">
        <w:rPr>
          <w:vertAlign w:val="superscript"/>
        </w:rPr>
        <w:t>42</w:t>
      </w:r>
      <w:r w:rsidRPr="000761E3">
        <w:t xml:space="preserve"> However, adjustments were made with this in consideration; the dynamic range of the </w:t>
      </w:r>
      <w:proofErr w:type="spellStart"/>
      <w:r w:rsidRPr="000761E3">
        <w:t>echos</w:t>
      </w:r>
      <w:proofErr w:type="spellEnd"/>
      <w:r w:rsidRPr="000761E3">
        <w:t xml:space="preserve"> were kept similar, only minor changes were made to the in-plane and through-plane resolution, and the MRI unit, knee coil, and post-processing algorithms were all kept the same across subjects. Thus, the overall impact of the differing scan parameters on T</w:t>
      </w:r>
      <w:r w:rsidRPr="000761E3">
        <w:rPr>
          <w:vertAlign w:val="subscript"/>
        </w:rPr>
        <w:t>2</w:t>
      </w:r>
      <w:r w:rsidRPr="000761E3">
        <w:t xml:space="preserve"> relaxation time calculations were minimal. Another limitation of this study was that it was not able to explain why only the deep layer of cartilage experienced associations with gait biomechanical variables linked to OA. One possible explanation is that the initial injury mechanism (aka the ACL tear) may have damaged the deep and superficial layers of cartilage differently and thus may have left one layer more susceptible to alterations in load experienced after ACLR. Another possible explanation is that the </w:t>
      </w:r>
      <w:proofErr w:type="gramStart"/>
      <w:r w:rsidRPr="000761E3">
        <w:t>manner in which</w:t>
      </w:r>
      <w:proofErr w:type="gramEnd"/>
      <w:r w:rsidRPr="000761E3">
        <w:t xml:space="preserve"> loads are distributed through cartilage differs based on the layer of cartilage. That is, the deep region could be experiencing higher shear forces (as is typically seen near the bone-cartilage interface) compared to more compressive forces in the superficial layers of cartilage.</w:t>
      </w:r>
      <w:r w:rsidRPr="008833DA">
        <w:rPr>
          <w:vertAlign w:val="superscript"/>
        </w:rPr>
        <w:t>43</w:t>
      </w:r>
      <w:r w:rsidRPr="000761E3">
        <w:t> Shearing forces have previously been linked to accelerated cartilage degradation.</w:t>
      </w:r>
      <w:r w:rsidRPr="008833DA">
        <w:rPr>
          <w:vertAlign w:val="superscript"/>
        </w:rPr>
        <w:t>27</w:t>
      </w:r>
      <w:r w:rsidRPr="000761E3">
        <w:t> Future work using more sophisticated modeling techniques, such as the finite element method, should examine the relationship between complex loading patterns and how they influence differing layers of cartilage after ACLR.</w:t>
      </w:r>
    </w:p>
    <w:p w14:paraId="14484C0D" w14:textId="0BB4F1DE" w:rsidR="000761E3" w:rsidRPr="000761E3" w:rsidRDefault="000761E3" w:rsidP="000761E3">
      <w:r w:rsidRPr="000761E3">
        <w:t>This study did not include individuals who required meniscal repairs as individuals undergoing this procedure typically have an extended period of non-weight bearing which would substantially influence both mechanics and T</w:t>
      </w:r>
      <w:r w:rsidRPr="000761E3">
        <w:rPr>
          <w:vertAlign w:val="subscript"/>
        </w:rPr>
        <w:t>2</w:t>
      </w:r>
      <w:r w:rsidRPr="000761E3">
        <w:t> relaxation times early after surgery. Those with meniscectomies were included in this study (as this is a commonly performed procedure in conjunction with ACLR and there are no weight bearing precautions); multiple regression revealed there was little effect of meniscectomies on the associations observed. Participants were recruited from multiple clinics from the surrounding area. Controlling for post-op rehabilitation, while ideal, is not feasible across the entire ACLR population and thus not translatable to the average person recovering from this procedure. Future work should examine the effect of differing rehabilitation approaches on the associations between gait mechanics and T</w:t>
      </w:r>
      <w:r w:rsidRPr="000761E3">
        <w:rPr>
          <w:vertAlign w:val="subscript"/>
        </w:rPr>
        <w:t>2</w:t>
      </w:r>
      <w:r w:rsidRPr="000761E3">
        <w:t xml:space="preserve"> relaxation times. There was no correlation between </w:t>
      </w:r>
      <w:proofErr w:type="spellStart"/>
      <w:r w:rsidRPr="000761E3">
        <w:t>pKAM</w:t>
      </w:r>
      <w:proofErr w:type="spellEnd"/>
      <w:r w:rsidRPr="000761E3">
        <w:t xml:space="preserve"> and </w:t>
      </w:r>
      <w:proofErr w:type="spellStart"/>
      <w:r w:rsidRPr="000761E3">
        <w:t>pMCF</w:t>
      </w:r>
      <w:proofErr w:type="spellEnd"/>
      <w:r w:rsidRPr="000761E3">
        <w:t xml:space="preserve"> with graft type. There was a significant correlation between </w:t>
      </w:r>
      <w:proofErr w:type="spellStart"/>
      <w:r w:rsidRPr="000761E3">
        <w:t>pKFM</w:t>
      </w:r>
      <w:proofErr w:type="spellEnd"/>
      <w:r w:rsidRPr="000761E3">
        <w:t xml:space="preserve"> and graft type (</w:t>
      </w:r>
      <w:r w:rsidRPr="000761E3">
        <w:rPr>
          <w:i/>
          <w:iCs/>
        </w:rPr>
        <w:t>r</w:t>
      </w:r>
      <w:r w:rsidRPr="000761E3">
        <w:t> = .439, </w:t>
      </w:r>
      <w:r w:rsidRPr="000761E3">
        <w:rPr>
          <w:i/>
          <w:iCs/>
        </w:rPr>
        <w:t>p</w:t>
      </w:r>
      <w:r w:rsidRPr="000761E3">
        <w:t xml:space="preserve"> = .011) with the BPTB grafts having lower </w:t>
      </w:r>
      <w:proofErr w:type="spellStart"/>
      <w:r w:rsidRPr="000761E3">
        <w:t>pKFMs</w:t>
      </w:r>
      <w:proofErr w:type="spellEnd"/>
      <w:r w:rsidRPr="000761E3">
        <w:t xml:space="preserve"> compared to the hamstring grafts. This is not surprising as extensor weakness is prevalent early after ACLR in those with BPTB grafts, which will affect KFM. Graft type is not a factor associated with the development of osteoarthritis and hence was not included as a potential confounding variable.</w:t>
      </w:r>
      <w:r w:rsidRPr="008833DA">
        <w:rPr>
          <w:vertAlign w:val="superscript"/>
        </w:rPr>
        <w:t>9</w:t>
      </w:r>
      <w:r w:rsidRPr="000761E3">
        <w:rPr>
          <w:vertAlign w:val="superscript"/>
        </w:rPr>
        <w:t>, </w:t>
      </w:r>
      <w:r w:rsidRPr="008833DA">
        <w:rPr>
          <w:vertAlign w:val="superscript"/>
        </w:rPr>
        <w:t>44</w:t>
      </w:r>
      <w:r w:rsidRPr="000761E3">
        <w:rPr>
          <w:vertAlign w:val="superscript"/>
        </w:rPr>
        <w:t>, </w:t>
      </w:r>
      <w:r w:rsidRPr="008833DA">
        <w:rPr>
          <w:vertAlign w:val="superscript"/>
        </w:rPr>
        <w:t>45</w:t>
      </w:r>
      <w:r w:rsidRPr="000761E3">
        <w:t> Future work should examine the influence of graft type on these associations. T</w:t>
      </w:r>
      <w:r w:rsidRPr="000761E3">
        <w:rPr>
          <w:vertAlign w:val="subscript"/>
        </w:rPr>
        <w:t>2</w:t>
      </w:r>
      <w:r w:rsidRPr="000761E3">
        <w:t xml:space="preserve"> mapping is a commonly used </w:t>
      </w:r>
      <w:proofErr w:type="spellStart"/>
      <w:r w:rsidRPr="000761E3">
        <w:t>qMRI</w:t>
      </w:r>
      <w:proofErr w:type="spellEnd"/>
      <w:r w:rsidRPr="000761E3">
        <w:t xml:space="preserve"> method; however, a dual approach of T</w:t>
      </w:r>
      <w:r w:rsidRPr="000761E3">
        <w:rPr>
          <w:vertAlign w:val="subscript"/>
        </w:rPr>
        <w:t>2</w:t>
      </w:r>
      <w:r w:rsidRPr="000761E3">
        <w:t> and UTE-T</w:t>
      </w:r>
      <w:r w:rsidRPr="000761E3">
        <w:rPr>
          <w:vertAlign w:val="subscript"/>
        </w:rPr>
        <w:t>2</w:t>
      </w:r>
      <w:r w:rsidRPr="000761E3">
        <w:t xml:space="preserve">* (which can better image the deepest layers of cartilage) may be more suitable to adequately determine relaxation times in both the superficial and </w:t>
      </w:r>
      <w:r w:rsidRPr="000761E3">
        <w:lastRenderedPageBreak/>
        <w:t>deep layers. Longitudinal follow-up and examining multiple peaks of gait variables (e.g., first and second peaks of KAM) would enhance future studies and help gain further insight into the mechanisms related to eventual disease development. As this was an exploratory study, recommendations to specific changes in clinical treatment cannot be made. Further studies are needed to explore the relationship between mechanics and knee cartilage health this early after ACLR and to explore potential modifications to these variables and their effectiveness at preserving cartilage health. Finally, it is impossible to establish cause and effect with these associations; it may be that alterations in knee cartilage biochemistry are leading to changes in mechanics rather than the often-hypothesized change in mechanics leading to cartilage damage. Future work is needed to assess this question.</w:t>
      </w:r>
    </w:p>
    <w:p w14:paraId="349A4FB0" w14:textId="77777777" w:rsidR="000761E3" w:rsidRPr="000761E3" w:rsidRDefault="000761E3" w:rsidP="000761E3">
      <w:r w:rsidRPr="000761E3">
        <w:t xml:space="preserve">In conclusion, our findings suggest that </w:t>
      </w:r>
      <w:proofErr w:type="spellStart"/>
      <w:r w:rsidRPr="000761E3">
        <w:t>pKAM</w:t>
      </w:r>
      <w:proofErr w:type="spellEnd"/>
      <w:r w:rsidRPr="000761E3">
        <w:t xml:space="preserve"> and </w:t>
      </w:r>
      <w:proofErr w:type="spellStart"/>
      <w:r w:rsidRPr="000761E3">
        <w:t>pKFM</w:t>
      </w:r>
      <w:proofErr w:type="spellEnd"/>
      <w:r w:rsidRPr="000761E3">
        <w:t xml:space="preserve"> are associated with deep layer T</w:t>
      </w:r>
      <w:r w:rsidRPr="000761E3">
        <w:rPr>
          <w:vertAlign w:val="subscript"/>
        </w:rPr>
        <w:t>2</w:t>
      </w:r>
      <w:r w:rsidRPr="000761E3">
        <w:t> relaxation times 3 months after ACLR within weight-bearing regions of medial tibiofemoral cartilage. Associations between these biomechanical variables and biochemical indicators were present when assessed from an involved limb perspective (</w:t>
      </w:r>
      <w:proofErr w:type="spellStart"/>
      <w:r w:rsidRPr="000761E3">
        <w:t>pKAM</w:t>
      </w:r>
      <w:proofErr w:type="spellEnd"/>
      <w:r w:rsidRPr="000761E3">
        <w:t xml:space="preserve"> only) and from an interlimb difference perspective. Overall, these results imply that degenerative pathways leading to early OA may begin as early as 3 months after reconstruction. The design and implementation of preventative therapeutic techniques thus may need to be employed early in the rehabilitation process to prevent initial cartilage degradation.</w:t>
      </w:r>
    </w:p>
    <w:p w14:paraId="1EEFD8EC" w14:textId="77777777" w:rsidR="000761E3" w:rsidRPr="000761E3" w:rsidRDefault="000761E3" w:rsidP="00331DB5">
      <w:pPr>
        <w:pStyle w:val="Heading1"/>
      </w:pPr>
      <w:r w:rsidRPr="000761E3">
        <w:t>ACKNOWLEDGMENT</w:t>
      </w:r>
    </w:p>
    <w:p w14:paraId="7261A23C" w14:textId="77777777" w:rsidR="000761E3" w:rsidRPr="000761E3" w:rsidRDefault="000761E3" w:rsidP="000761E3">
      <w:r w:rsidRPr="000761E3">
        <w:t xml:space="preserve">Funding was provided by the Eunice Kennedy Shriver National Institute of Child Health and Human Development: R01-HD087459. The content is solely the responsibility of the authors and does not necessarily represent the official views of the National Institutes of Health. Thank you to Martha Callahan, Jennifer </w:t>
      </w:r>
      <w:proofErr w:type="gramStart"/>
      <w:r w:rsidRPr="000761E3">
        <w:t>Marmon</w:t>
      </w:r>
      <w:proofErr w:type="gramEnd"/>
      <w:r w:rsidRPr="000761E3">
        <w:t xml:space="preserve"> and the Delaware Rehabilitation Institute Research Core for assistance with subject recruitment and retention; Ryan </w:t>
      </w:r>
      <w:proofErr w:type="spellStart"/>
      <w:r w:rsidRPr="000761E3">
        <w:t>Pohlig</w:t>
      </w:r>
      <w:proofErr w:type="spellEnd"/>
      <w:r w:rsidRPr="000761E3">
        <w:t xml:space="preserve"> for statistical consulting; and Bryn Bonner and Megan Leibowitz for their assistance with data processing.</w:t>
      </w:r>
    </w:p>
    <w:p w14:paraId="2699C319" w14:textId="77777777" w:rsidR="000761E3" w:rsidRPr="000761E3" w:rsidRDefault="000761E3" w:rsidP="00331DB5">
      <w:pPr>
        <w:pStyle w:val="Heading1"/>
      </w:pPr>
      <w:r w:rsidRPr="000761E3">
        <w:t>AUTHOR CONTRIBUTIONS</w:t>
      </w:r>
    </w:p>
    <w:p w14:paraId="73DE4DC0" w14:textId="77777777" w:rsidR="000761E3" w:rsidRPr="000761E3" w:rsidRDefault="000761E3" w:rsidP="000761E3">
      <w:r w:rsidRPr="000761E3">
        <w:t xml:space="preserve">Jack R. Williams contributed to research design, data acquisition, analysis, interpretation, drafting of the manuscript, and incorporation of revisions. Kelsey Neal, </w:t>
      </w:r>
      <w:proofErr w:type="spellStart"/>
      <w:r w:rsidRPr="000761E3">
        <w:t>Abdulmajeed</w:t>
      </w:r>
      <w:proofErr w:type="spellEnd"/>
      <w:r w:rsidRPr="000761E3">
        <w:t xml:space="preserve"> </w:t>
      </w:r>
      <w:proofErr w:type="spellStart"/>
      <w:r w:rsidRPr="000761E3">
        <w:t>Alfayyadh</w:t>
      </w:r>
      <w:proofErr w:type="spellEnd"/>
      <w:r w:rsidRPr="000761E3">
        <w:t xml:space="preserve">, Jacob J. </w:t>
      </w:r>
      <w:proofErr w:type="spellStart"/>
      <w:r w:rsidRPr="000761E3">
        <w:t>Capin</w:t>
      </w:r>
      <w:proofErr w:type="spellEnd"/>
      <w:r w:rsidRPr="000761E3">
        <w:t xml:space="preserve">, and Ashutosh </w:t>
      </w:r>
      <w:proofErr w:type="spellStart"/>
      <w:r w:rsidRPr="000761E3">
        <w:t>Khandha</w:t>
      </w:r>
      <w:proofErr w:type="spellEnd"/>
      <w:r w:rsidRPr="000761E3">
        <w:t xml:space="preserve"> contributed to data acquisition, analysis, interpretation, and critical review. Kendra Lennon contributed to data analysis and critical review. Kurt Manal and Hollis G. Potter contributed to data interpretation and critical review, Lynn Snyder-</w:t>
      </w:r>
      <w:proofErr w:type="spellStart"/>
      <w:r w:rsidRPr="000761E3">
        <w:t>Mackler</w:t>
      </w:r>
      <w:proofErr w:type="spellEnd"/>
      <w:r w:rsidRPr="000761E3">
        <w:t xml:space="preserve"> and Thomas S. Buchanan contributed to research design, funding acquisition, data interpretation, and critical review. All authors have read and approved the manuscript before submission.</w:t>
      </w:r>
    </w:p>
    <w:p w14:paraId="3CBACD9D" w14:textId="5ED58273" w:rsidR="000761E3" w:rsidRDefault="000761E3" w:rsidP="000761E3">
      <w:pPr>
        <w:pStyle w:val="Heading1"/>
      </w:pPr>
      <w:r>
        <w:t>References</w:t>
      </w:r>
    </w:p>
    <w:p w14:paraId="3DC166D6" w14:textId="77777777" w:rsidR="000761E3" w:rsidRPr="000761E3" w:rsidRDefault="000761E3" w:rsidP="008833DA">
      <w:pPr>
        <w:pStyle w:val="NoSpacing"/>
        <w:ind w:left="720" w:hanging="720"/>
      </w:pPr>
      <w:r w:rsidRPr="000761E3">
        <w:t>1 Hewett TE, Di Stasi SL, Myer GD. Current concepts for injury prevention in athletes after anterior cruciate ligament reconstruction. </w:t>
      </w:r>
      <w:r w:rsidRPr="000761E3">
        <w:rPr>
          <w:i/>
          <w:iCs/>
        </w:rPr>
        <w:t>Am J Sport Med</w:t>
      </w:r>
      <w:r w:rsidRPr="000761E3">
        <w:t>. 2013; </w:t>
      </w:r>
      <w:r w:rsidRPr="000761E3">
        <w:rPr>
          <w:b/>
          <w:bCs/>
        </w:rPr>
        <w:t>41</w:t>
      </w:r>
      <w:r w:rsidRPr="000761E3">
        <w:t>(1): 216- 224.</w:t>
      </w:r>
    </w:p>
    <w:p w14:paraId="03A324A2" w14:textId="77777777" w:rsidR="000761E3" w:rsidRPr="000761E3" w:rsidRDefault="000761E3" w:rsidP="008833DA">
      <w:pPr>
        <w:pStyle w:val="NoSpacing"/>
        <w:ind w:left="720" w:hanging="720"/>
      </w:pPr>
      <w:r w:rsidRPr="000761E3">
        <w:t>2 </w:t>
      </w:r>
      <w:proofErr w:type="spellStart"/>
      <w:r w:rsidRPr="000761E3">
        <w:t>Kiapour</w:t>
      </w:r>
      <w:proofErr w:type="spellEnd"/>
      <w:r w:rsidRPr="000761E3">
        <w:t xml:space="preserve"> AM, Murray MM. Basic science of anterior cruciate ligament injury and repair. </w:t>
      </w:r>
      <w:r w:rsidRPr="000761E3">
        <w:rPr>
          <w:i/>
          <w:iCs/>
        </w:rPr>
        <w:t xml:space="preserve">Bone </w:t>
      </w:r>
      <w:proofErr w:type="spellStart"/>
      <w:r w:rsidRPr="000761E3">
        <w:rPr>
          <w:i/>
          <w:iCs/>
        </w:rPr>
        <w:t>Jt</w:t>
      </w:r>
      <w:proofErr w:type="spellEnd"/>
      <w:r w:rsidRPr="000761E3">
        <w:rPr>
          <w:i/>
          <w:iCs/>
        </w:rPr>
        <w:t> Res</w:t>
      </w:r>
      <w:r w:rsidRPr="000761E3">
        <w:t>. 2014; </w:t>
      </w:r>
      <w:r w:rsidRPr="000761E3">
        <w:rPr>
          <w:b/>
          <w:bCs/>
        </w:rPr>
        <w:t>3</w:t>
      </w:r>
      <w:r w:rsidRPr="000761E3">
        <w:t>(2): 20- 31.</w:t>
      </w:r>
    </w:p>
    <w:p w14:paraId="1E2FB41A" w14:textId="77777777" w:rsidR="000761E3" w:rsidRPr="000761E3" w:rsidRDefault="000761E3" w:rsidP="008833DA">
      <w:pPr>
        <w:pStyle w:val="NoSpacing"/>
        <w:ind w:left="720" w:hanging="720"/>
      </w:pPr>
      <w:r w:rsidRPr="000761E3">
        <w:t>3 </w:t>
      </w:r>
      <w:proofErr w:type="spellStart"/>
      <w:r w:rsidRPr="000761E3">
        <w:t>Beynnon</w:t>
      </w:r>
      <w:proofErr w:type="spellEnd"/>
      <w:r w:rsidRPr="000761E3">
        <w:t xml:space="preserve"> BD, Johnson RJ, Abate JA, Fleming BC, Nichols CE. Treatment of anterior cruciate ligament injuries, part I. </w:t>
      </w:r>
      <w:r w:rsidRPr="000761E3">
        <w:rPr>
          <w:i/>
          <w:iCs/>
        </w:rPr>
        <w:t>Am J Sports Med</w:t>
      </w:r>
      <w:r w:rsidRPr="000761E3">
        <w:t>. 2005; </w:t>
      </w:r>
      <w:r w:rsidRPr="000761E3">
        <w:rPr>
          <w:b/>
          <w:bCs/>
        </w:rPr>
        <w:t>33</w:t>
      </w:r>
      <w:r w:rsidRPr="000761E3">
        <w:t>(10): 1579- 1602.</w:t>
      </w:r>
    </w:p>
    <w:p w14:paraId="21A0930F" w14:textId="77777777" w:rsidR="000761E3" w:rsidRPr="000761E3" w:rsidRDefault="000761E3" w:rsidP="008833DA">
      <w:pPr>
        <w:pStyle w:val="NoSpacing"/>
        <w:ind w:left="720" w:hanging="720"/>
      </w:pPr>
      <w:r w:rsidRPr="000761E3">
        <w:t>4 </w:t>
      </w:r>
      <w:proofErr w:type="spellStart"/>
      <w:r w:rsidRPr="000761E3">
        <w:t>Paschos</w:t>
      </w:r>
      <w:proofErr w:type="spellEnd"/>
      <w:r w:rsidRPr="000761E3">
        <w:t xml:space="preserve"> NK, Howell SM. Anterior cruciate ligament reconstruction: principles of treatment. </w:t>
      </w:r>
      <w:r w:rsidRPr="000761E3">
        <w:rPr>
          <w:i/>
          <w:iCs/>
        </w:rPr>
        <w:t>EFORT Open Rev</w:t>
      </w:r>
      <w:r w:rsidRPr="000761E3">
        <w:t>. 2016; </w:t>
      </w:r>
      <w:r w:rsidRPr="000761E3">
        <w:rPr>
          <w:b/>
          <w:bCs/>
        </w:rPr>
        <w:t>1</w:t>
      </w:r>
      <w:r w:rsidRPr="000761E3">
        <w:t>(11): 398- 408.</w:t>
      </w:r>
    </w:p>
    <w:p w14:paraId="4ADC4B79" w14:textId="77777777" w:rsidR="000761E3" w:rsidRPr="000761E3" w:rsidRDefault="000761E3" w:rsidP="008833DA">
      <w:pPr>
        <w:pStyle w:val="NoSpacing"/>
        <w:ind w:left="720" w:hanging="720"/>
      </w:pPr>
      <w:r w:rsidRPr="000761E3">
        <w:t>5 Friel NA, Chu CR. The role of ACL injury in the development of posttraumatic knee osteoarthritis. </w:t>
      </w:r>
      <w:r w:rsidRPr="000761E3">
        <w:rPr>
          <w:i/>
          <w:iCs/>
        </w:rPr>
        <w:t>Clin Sport Med</w:t>
      </w:r>
      <w:r w:rsidRPr="000761E3">
        <w:t>. 2013; </w:t>
      </w:r>
      <w:r w:rsidRPr="000761E3">
        <w:rPr>
          <w:b/>
          <w:bCs/>
        </w:rPr>
        <w:t>32</w:t>
      </w:r>
      <w:r w:rsidRPr="000761E3">
        <w:t>(1): 1- 12.</w:t>
      </w:r>
    </w:p>
    <w:p w14:paraId="6DF8F64C" w14:textId="77777777" w:rsidR="000761E3" w:rsidRPr="000761E3" w:rsidRDefault="000761E3" w:rsidP="008833DA">
      <w:pPr>
        <w:pStyle w:val="NoSpacing"/>
        <w:ind w:left="720" w:hanging="720"/>
      </w:pPr>
      <w:r w:rsidRPr="000761E3">
        <w:lastRenderedPageBreak/>
        <w:t>6 Simon D, </w:t>
      </w:r>
      <w:proofErr w:type="spellStart"/>
      <w:r w:rsidRPr="000761E3">
        <w:t>Mascarenhas</w:t>
      </w:r>
      <w:proofErr w:type="spellEnd"/>
      <w:r w:rsidRPr="000761E3">
        <w:t xml:space="preserve"> R, Saltzman BM, Rollins M, Bach BR, MacDonald P. The Relationship between anterior cruciate ligament injury and osteoarthritis of the knee. </w:t>
      </w:r>
      <w:r w:rsidRPr="000761E3">
        <w:rPr>
          <w:i/>
          <w:iCs/>
        </w:rPr>
        <w:t xml:space="preserve">Adv </w:t>
      </w:r>
      <w:proofErr w:type="spellStart"/>
      <w:r w:rsidRPr="000761E3">
        <w:rPr>
          <w:i/>
          <w:iCs/>
        </w:rPr>
        <w:t>Orthop</w:t>
      </w:r>
      <w:proofErr w:type="spellEnd"/>
      <w:r w:rsidRPr="000761E3">
        <w:t>. 2015; </w:t>
      </w:r>
      <w:r w:rsidRPr="000761E3">
        <w:rPr>
          <w:b/>
          <w:bCs/>
        </w:rPr>
        <w:t>2015</w:t>
      </w:r>
      <w:r w:rsidRPr="000761E3">
        <w:t>: 1- 11.</w:t>
      </w:r>
    </w:p>
    <w:p w14:paraId="3E788F3C" w14:textId="77777777" w:rsidR="000761E3" w:rsidRPr="000761E3" w:rsidRDefault="000761E3" w:rsidP="008833DA">
      <w:pPr>
        <w:pStyle w:val="NoSpacing"/>
        <w:ind w:left="720" w:hanging="720"/>
      </w:pPr>
      <w:r w:rsidRPr="000761E3">
        <w:t>7 </w:t>
      </w:r>
      <w:proofErr w:type="spellStart"/>
      <w:r w:rsidRPr="000761E3">
        <w:t>Khandha</w:t>
      </w:r>
      <w:proofErr w:type="spellEnd"/>
      <w:r w:rsidRPr="000761E3">
        <w:t xml:space="preserve"> A, Manal K, </w:t>
      </w:r>
      <w:proofErr w:type="spellStart"/>
      <w:r w:rsidRPr="000761E3">
        <w:t>Wellsandt</w:t>
      </w:r>
      <w:proofErr w:type="spellEnd"/>
      <w:r w:rsidRPr="000761E3">
        <w:t xml:space="preserve"> E, </w:t>
      </w:r>
      <w:proofErr w:type="spellStart"/>
      <w:r w:rsidRPr="000761E3">
        <w:t>Capin</w:t>
      </w:r>
      <w:proofErr w:type="spellEnd"/>
      <w:r w:rsidRPr="000761E3">
        <w:t xml:space="preserve"> J, Snyder-</w:t>
      </w:r>
      <w:proofErr w:type="spellStart"/>
      <w:r w:rsidRPr="000761E3">
        <w:t>Mackler</w:t>
      </w:r>
      <w:proofErr w:type="spellEnd"/>
      <w:r w:rsidRPr="000761E3">
        <w:t xml:space="preserve"> L, Buchanan TS. Gait mechanics in those with/without medial compartment knee osteoarthritis 5 years after anterior cruciate ligament reconstruction. </w:t>
      </w:r>
      <w:r w:rsidRPr="000761E3">
        <w:rPr>
          <w:i/>
          <w:iCs/>
        </w:rPr>
        <w:t xml:space="preserve">J </w:t>
      </w:r>
      <w:proofErr w:type="spellStart"/>
      <w:r w:rsidRPr="000761E3">
        <w:rPr>
          <w:i/>
          <w:iCs/>
        </w:rPr>
        <w:t>Orthop</w:t>
      </w:r>
      <w:proofErr w:type="spellEnd"/>
      <w:r w:rsidRPr="000761E3">
        <w:rPr>
          <w:i/>
          <w:iCs/>
        </w:rPr>
        <w:t xml:space="preserve"> Res</w:t>
      </w:r>
      <w:r w:rsidRPr="000761E3">
        <w:t>. 2017; </w:t>
      </w:r>
      <w:r w:rsidRPr="000761E3">
        <w:rPr>
          <w:b/>
          <w:bCs/>
        </w:rPr>
        <w:t>35</w:t>
      </w:r>
      <w:r w:rsidRPr="000761E3">
        <w:t>(3): 625- 633.</w:t>
      </w:r>
    </w:p>
    <w:p w14:paraId="6F8D1423" w14:textId="77777777" w:rsidR="000761E3" w:rsidRPr="000761E3" w:rsidRDefault="000761E3" w:rsidP="008833DA">
      <w:pPr>
        <w:pStyle w:val="NoSpacing"/>
        <w:ind w:left="720" w:hanging="720"/>
      </w:pPr>
      <w:r w:rsidRPr="000761E3">
        <w:t>8 </w:t>
      </w:r>
      <w:proofErr w:type="spellStart"/>
      <w:r w:rsidRPr="000761E3">
        <w:t>Lohmander</w:t>
      </w:r>
      <w:proofErr w:type="spellEnd"/>
      <w:r w:rsidRPr="000761E3">
        <w:t xml:space="preserve"> LS, Englund PM, Dahl LL, </w:t>
      </w:r>
      <w:proofErr w:type="spellStart"/>
      <w:r w:rsidRPr="000761E3">
        <w:t>Roos</w:t>
      </w:r>
      <w:proofErr w:type="spellEnd"/>
      <w:r w:rsidRPr="000761E3">
        <w:t xml:space="preserve"> EM. The long-term consequence of anterior cruciate ligament and meniscus injuries: osteoarthritis. </w:t>
      </w:r>
      <w:r w:rsidRPr="000761E3">
        <w:rPr>
          <w:i/>
          <w:iCs/>
        </w:rPr>
        <w:t>Am J Sports Med</w:t>
      </w:r>
      <w:r w:rsidRPr="000761E3">
        <w:t>. 2007; </w:t>
      </w:r>
      <w:r w:rsidRPr="000761E3">
        <w:rPr>
          <w:b/>
          <w:bCs/>
        </w:rPr>
        <w:t>35</w:t>
      </w:r>
      <w:r w:rsidRPr="000761E3">
        <w:t>(10): 1756- 1769.</w:t>
      </w:r>
    </w:p>
    <w:p w14:paraId="4D769B2C" w14:textId="77777777" w:rsidR="000761E3" w:rsidRPr="000761E3" w:rsidRDefault="000761E3" w:rsidP="008833DA">
      <w:pPr>
        <w:pStyle w:val="NoSpacing"/>
        <w:ind w:left="720" w:hanging="720"/>
      </w:pPr>
      <w:r w:rsidRPr="000761E3">
        <w:t>9 </w:t>
      </w:r>
      <w:proofErr w:type="spellStart"/>
      <w:r w:rsidRPr="000761E3">
        <w:t>Barenius</w:t>
      </w:r>
      <w:proofErr w:type="spellEnd"/>
      <w:r w:rsidRPr="000761E3">
        <w:t xml:space="preserve"> B, </w:t>
      </w:r>
      <w:proofErr w:type="spellStart"/>
      <w:r w:rsidRPr="000761E3">
        <w:t>Ponzer</w:t>
      </w:r>
      <w:proofErr w:type="spellEnd"/>
      <w:r w:rsidRPr="000761E3">
        <w:t xml:space="preserve"> S, </w:t>
      </w:r>
      <w:proofErr w:type="spellStart"/>
      <w:r w:rsidRPr="000761E3">
        <w:t>Shalabi</w:t>
      </w:r>
      <w:proofErr w:type="spellEnd"/>
      <w:r w:rsidRPr="000761E3">
        <w:t xml:space="preserve"> A, </w:t>
      </w:r>
      <w:proofErr w:type="spellStart"/>
      <w:r w:rsidRPr="000761E3">
        <w:t>Bujak</w:t>
      </w:r>
      <w:proofErr w:type="spellEnd"/>
      <w:r w:rsidRPr="000761E3">
        <w:t xml:space="preserve"> R, </w:t>
      </w:r>
      <w:proofErr w:type="spellStart"/>
      <w:r w:rsidRPr="000761E3">
        <w:t>Norlén</w:t>
      </w:r>
      <w:proofErr w:type="spellEnd"/>
      <w:r w:rsidRPr="000761E3">
        <w:t xml:space="preserve"> L, Eriksson K. Increased risk of osteoarthritis after anterior cruciate ligament reconstruction: a 14-year follow-up study of a randomized controlled trial. </w:t>
      </w:r>
      <w:r w:rsidRPr="000761E3">
        <w:rPr>
          <w:i/>
          <w:iCs/>
        </w:rPr>
        <w:t>Am J Sports Med</w:t>
      </w:r>
      <w:r w:rsidRPr="000761E3">
        <w:t>. 2014; </w:t>
      </w:r>
      <w:r w:rsidRPr="000761E3">
        <w:rPr>
          <w:b/>
          <w:bCs/>
        </w:rPr>
        <w:t>42</w:t>
      </w:r>
      <w:r w:rsidRPr="000761E3">
        <w:t>(5): 1049- 1057.</w:t>
      </w:r>
    </w:p>
    <w:p w14:paraId="5C6E865D" w14:textId="77777777" w:rsidR="000761E3" w:rsidRPr="000761E3" w:rsidRDefault="000761E3" w:rsidP="008833DA">
      <w:pPr>
        <w:pStyle w:val="NoSpacing"/>
        <w:ind w:left="720" w:hanging="720"/>
      </w:pPr>
      <w:r w:rsidRPr="000761E3">
        <w:t>10 Li X, </w:t>
      </w:r>
      <w:proofErr w:type="spellStart"/>
      <w:r w:rsidRPr="000761E3">
        <w:t>Kuo</w:t>
      </w:r>
      <w:proofErr w:type="spellEnd"/>
      <w:r w:rsidRPr="000761E3">
        <w:t xml:space="preserve"> D, </w:t>
      </w:r>
      <w:proofErr w:type="spellStart"/>
      <w:r w:rsidRPr="000761E3">
        <w:t>Theologis</w:t>
      </w:r>
      <w:proofErr w:type="spellEnd"/>
      <w:r w:rsidRPr="000761E3">
        <w:t xml:space="preserve"> A, et al. Cartilage in anterior cruciate ligament–reconstructed knees: MR Imaging T1 ρ and T2—Initial experience with 1-year follow-up. </w:t>
      </w:r>
      <w:r w:rsidRPr="000761E3">
        <w:rPr>
          <w:i/>
          <w:iCs/>
        </w:rPr>
        <w:t>Radiology</w:t>
      </w:r>
      <w:r w:rsidRPr="000761E3">
        <w:t>. 2011; </w:t>
      </w:r>
      <w:r w:rsidRPr="000761E3">
        <w:rPr>
          <w:b/>
          <w:bCs/>
        </w:rPr>
        <w:t>258</w:t>
      </w:r>
      <w:r w:rsidRPr="000761E3">
        <w:t>(2): 505- 514.</w:t>
      </w:r>
    </w:p>
    <w:p w14:paraId="1789F756" w14:textId="77777777" w:rsidR="000761E3" w:rsidRPr="000761E3" w:rsidRDefault="000761E3" w:rsidP="008833DA">
      <w:pPr>
        <w:pStyle w:val="NoSpacing"/>
        <w:ind w:left="720" w:hanging="720"/>
      </w:pPr>
      <w:r w:rsidRPr="000761E3">
        <w:t>11 </w:t>
      </w:r>
      <w:proofErr w:type="spellStart"/>
      <w:r w:rsidRPr="000761E3">
        <w:t>Roos</w:t>
      </w:r>
      <w:proofErr w:type="spellEnd"/>
      <w:r w:rsidRPr="000761E3">
        <w:t xml:space="preserve"> H, </w:t>
      </w:r>
      <w:proofErr w:type="spellStart"/>
      <w:r w:rsidRPr="000761E3">
        <w:t>Adalberth</w:t>
      </w:r>
      <w:proofErr w:type="spellEnd"/>
      <w:r w:rsidRPr="000761E3">
        <w:t xml:space="preserve"> T, Dahlberg L, </w:t>
      </w:r>
      <w:proofErr w:type="spellStart"/>
      <w:r w:rsidRPr="000761E3">
        <w:t>Lohmander</w:t>
      </w:r>
      <w:proofErr w:type="spellEnd"/>
      <w:r w:rsidRPr="000761E3">
        <w:t xml:space="preserve"> LS. Osteoarthritis of the knee after injury to the anterior cruciate ligament or meniscus: the influence of time and age. </w:t>
      </w:r>
      <w:proofErr w:type="spellStart"/>
      <w:r w:rsidRPr="000761E3">
        <w:rPr>
          <w:i/>
          <w:iCs/>
        </w:rPr>
        <w:t>Osteoarthr</w:t>
      </w:r>
      <w:proofErr w:type="spellEnd"/>
      <w:r w:rsidRPr="000761E3">
        <w:rPr>
          <w:i/>
          <w:iCs/>
        </w:rPr>
        <w:t> </w:t>
      </w:r>
      <w:proofErr w:type="spellStart"/>
      <w:r w:rsidRPr="000761E3">
        <w:rPr>
          <w:i/>
          <w:iCs/>
        </w:rPr>
        <w:t>Cartil</w:t>
      </w:r>
      <w:proofErr w:type="spellEnd"/>
      <w:r w:rsidRPr="000761E3">
        <w:t>. 1995; </w:t>
      </w:r>
      <w:r w:rsidRPr="000761E3">
        <w:rPr>
          <w:b/>
          <w:bCs/>
        </w:rPr>
        <w:t>3</w:t>
      </w:r>
      <w:r w:rsidRPr="000761E3">
        <w:t>(4): 261- 267.</w:t>
      </w:r>
    </w:p>
    <w:p w14:paraId="62A48C23" w14:textId="77777777" w:rsidR="000761E3" w:rsidRPr="000761E3" w:rsidRDefault="000761E3" w:rsidP="008833DA">
      <w:pPr>
        <w:pStyle w:val="NoSpacing"/>
        <w:ind w:left="720" w:hanging="720"/>
      </w:pPr>
      <w:r w:rsidRPr="000761E3">
        <w:t>12 </w:t>
      </w:r>
      <w:proofErr w:type="spellStart"/>
      <w:r w:rsidRPr="000761E3">
        <w:t>Wellsandt</w:t>
      </w:r>
      <w:proofErr w:type="spellEnd"/>
      <w:r w:rsidRPr="000761E3">
        <w:t xml:space="preserve"> E, Gardinier ES, Manal K, Axe MJ, Buchanan TS, Snyder-</w:t>
      </w:r>
      <w:proofErr w:type="spellStart"/>
      <w:r w:rsidRPr="000761E3">
        <w:t>Mackler</w:t>
      </w:r>
      <w:proofErr w:type="spellEnd"/>
      <w:r w:rsidRPr="000761E3">
        <w:t xml:space="preserve"> L. Decreased knee joint loading associated with early knee osteoarthritis after anterior cruciate ligament injury. </w:t>
      </w:r>
      <w:r w:rsidRPr="000761E3">
        <w:rPr>
          <w:i/>
          <w:iCs/>
        </w:rPr>
        <w:t>Am J Sport Med</w:t>
      </w:r>
      <w:r w:rsidRPr="000761E3">
        <w:t>. 2016; </w:t>
      </w:r>
      <w:r w:rsidRPr="000761E3">
        <w:rPr>
          <w:b/>
          <w:bCs/>
        </w:rPr>
        <w:t>44</w:t>
      </w:r>
      <w:r w:rsidRPr="000761E3">
        <w:t>(1): 143- 151.</w:t>
      </w:r>
    </w:p>
    <w:p w14:paraId="083F1ECC" w14:textId="77777777" w:rsidR="000761E3" w:rsidRPr="000761E3" w:rsidRDefault="000761E3" w:rsidP="008833DA">
      <w:pPr>
        <w:pStyle w:val="NoSpacing"/>
        <w:ind w:left="720" w:hanging="720"/>
      </w:pPr>
      <w:r w:rsidRPr="000761E3">
        <w:t>13 Slater LV, Hart JM, Kelly AR, </w:t>
      </w:r>
      <w:proofErr w:type="spellStart"/>
      <w:r w:rsidRPr="000761E3">
        <w:t>Kuenze</w:t>
      </w:r>
      <w:proofErr w:type="spellEnd"/>
      <w:r w:rsidRPr="000761E3">
        <w:t xml:space="preserve"> CM. Progressive changes in walking kinematics and kinetics after anterior cruciate ligament injury and reconstruction: a review and meta-analysis. </w:t>
      </w:r>
      <w:r w:rsidRPr="000761E3">
        <w:rPr>
          <w:i/>
          <w:iCs/>
        </w:rPr>
        <w:t xml:space="preserve">J </w:t>
      </w:r>
      <w:proofErr w:type="spellStart"/>
      <w:r w:rsidRPr="000761E3">
        <w:rPr>
          <w:i/>
          <w:iCs/>
        </w:rPr>
        <w:t>Athl</w:t>
      </w:r>
      <w:proofErr w:type="spellEnd"/>
      <w:r w:rsidRPr="000761E3">
        <w:rPr>
          <w:i/>
          <w:iCs/>
        </w:rPr>
        <w:t xml:space="preserve"> Train</w:t>
      </w:r>
      <w:r w:rsidRPr="000761E3">
        <w:t>. 2017; </w:t>
      </w:r>
      <w:r w:rsidRPr="000761E3">
        <w:rPr>
          <w:b/>
          <w:bCs/>
        </w:rPr>
        <w:t>52</w:t>
      </w:r>
      <w:r w:rsidRPr="000761E3">
        <w:t>(9): 847- 860.</w:t>
      </w:r>
    </w:p>
    <w:p w14:paraId="5B66444F" w14:textId="77777777" w:rsidR="000761E3" w:rsidRPr="000761E3" w:rsidRDefault="000761E3" w:rsidP="008833DA">
      <w:pPr>
        <w:pStyle w:val="NoSpacing"/>
        <w:ind w:left="720" w:hanging="720"/>
      </w:pPr>
      <w:r w:rsidRPr="000761E3">
        <w:t>14 Hart HF, </w:t>
      </w:r>
      <w:proofErr w:type="spellStart"/>
      <w:r w:rsidRPr="000761E3">
        <w:t>Culvenor</w:t>
      </w:r>
      <w:proofErr w:type="spellEnd"/>
      <w:r w:rsidRPr="000761E3">
        <w:t xml:space="preserve"> AG, Collins NJ, et al. Knee kinematics and joint moments during gait following anterior cruciate ligament </w:t>
      </w:r>
      <w:proofErr w:type="spellStart"/>
      <w:r w:rsidRPr="000761E3">
        <w:t>econstruction</w:t>
      </w:r>
      <w:proofErr w:type="spellEnd"/>
      <w:r w:rsidRPr="000761E3">
        <w:t>: a systematic review and meta-analysis. </w:t>
      </w:r>
      <w:r w:rsidRPr="000761E3">
        <w:rPr>
          <w:i/>
          <w:iCs/>
        </w:rPr>
        <w:t>Br J Sports Med</w:t>
      </w:r>
      <w:r w:rsidRPr="000761E3">
        <w:t>. 2016; </w:t>
      </w:r>
      <w:r w:rsidRPr="000761E3">
        <w:rPr>
          <w:b/>
          <w:bCs/>
        </w:rPr>
        <w:t>50</w:t>
      </w:r>
      <w:r w:rsidRPr="000761E3">
        <w:t>(10): 597- 612.</w:t>
      </w:r>
    </w:p>
    <w:p w14:paraId="1E6DC026" w14:textId="77777777" w:rsidR="000761E3" w:rsidRPr="000761E3" w:rsidRDefault="000761E3" w:rsidP="008833DA">
      <w:pPr>
        <w:pStyle w:val="NoSpacing"/>
        <w:ind w:left="720" w:hanging="720"/>
      </w:pPr>
      <w:r w:rsidRPr="000761E3">
        <w:t>15 Kaur M, Ribeiro DC, Theis JC, Webster KE, Sole G. Movement patterns of the knee during gait following ACL reconstruction: a systematic review and meta-analysis. </w:t>
      </w:r>
      <w:r w:rsidRPr="000761E3">
        <w:rPr>
          <w:i/>
          <w:iCs/>
        </w:rPr>
        <w:t>Sport Med</w:t>
      </w:r>
      <w:r w:rsidRPr="000761E3">
        <w:t>. 2016; </w:t>
      </w:r>
      <w:r w:rsidRPr="000761E3">
        <w:rPr>
          <w:b/>
          <w:bCs/>
        </w:rPr>
        <w:t>46</w:t>
      </w:r>
      <w:r w:rsidRPr="000761E3">
        <w:t>(12): 1869- 1895.</w:t>
      </w:r>
    </w:p>
    <w:p w14:paraId="5A8160DB" w14:textId="77777777" w:rsidR="000761E3" w:rsidRPr="000761E3" w:rsidRDefault="000761E3" w:rsidP="008833DA">
      <w:pPr>
        <w:pStyle w:val="NoSpacing"/>
        <w:ind w:left="720" w:hanging="720"/>
      </w:pPr>
      <w:r w:rsidRPr="000761E3">
        <w:t>16 </w:t>
      </w:r>
      <w:proofErr w:type="spellStart"/>
      <w:r w:rsidRPr="000761E3">
        <w:t>Andriacchi</w:t>
      </w:r>
      <w:proofErr w:type="spellEnd"/>
      <w:r w:rsidRPr="000761E3">
        <w:t xml:space="preserve"> TP. Valgus alignment and lateral compartment knee osteoarthritis: a biomechanical paradox or new insight into knee osteoarthritis? </w:t>
      </w:r>
      <w:r w:rsidRPr="000761E3">
        <w:rPr>
          <w:i/>
          <w:iCs/>
        </w:rPr>
        <w:t>Arthritis Rheum</w:t>
      </w:r>
      <w:r w:rsidRPr="000761E3">
        <w:t>. 2013; </w:t>
      </w:r>
      <w:r w:rsidRPr="000761E3">
        <w:rPr>
          <w:b/>
          <w:bCs/>
        </w:rPr>
        <w:t>65</w:t>
      </w:r>
      <w:r w:rsidRPr="000761E3">
        <w:t>(2): 310- 313.</w:t>
      </w:r>
    </w:p>
    <w:p w14:paraId="783B7AAF" w14:textId="77777777" w:rsidR="000761E3" w:rsidRPr="000761E3" w:rsidRDefault="000761E3" w:rsidP="008833DA">
      <w:pPr>
        <w:pStyle w:val="NoSpacing"/>
        <w:ind w:left="720" w:hanging="720"/>
      </w:pPr>
      <w:r w:rsidRPr="000761E3">
        <w:t>17 Chehab EF, Favre J, </w:t>
      </w:r>
      <w:proofErr w:type="spellStart"/>
      <w:r w:rsidRPr="000761E3">
        <w:t>Erhart-hledik</w:t>
      </w:r>
      <w:proofErr w:type="spellEnd"/>
      <w:r w:rsidRPr="000761E3">
        <w:t xml:space="preserve"> JC, </w:t>
      </w:r>
      <w:proofErr w:type="spellStart"/>
      <w:r w:rsidRPr="000761E3">
        <w:t>Andriacchi</w:t>
      </w:r>
      <w:proofErr w:type="spellEnd"/>
      <w:r w:rsidRPr="000761E3">
        <w:t xml:space="preserve"> TP. Baseline knee adduction and flexion moments during walking are both associated with </w:t>
      </w:r>
      <w:proofErr w:type="gramStart"/>
      <w:r w:rsidRPr="000761E3">
        <w:t>5 year</w:t>
      </w:r>
      <w:proofErr w:type="gramEnd"/>
      <w:r w:rsidRPr="000761E3">
        <w:t xml:space="preserve"> cartilage changes in patients with medial knee osteoarthritis. </w:t>
      </w:r>
      <w:proofErr w:type="spellStart"/>
      <w:r w:rsidRPr="000761E3">
        <w:rPr>
          <w:i/>
          <w:iCs/>
        </w:rPr>
        <w:t>Osteoarthr</w:t>
      </w:r>
      <w:proofErr w:type="spellEnd"/>
      <w:r w:rsidRPr="000761E3">
        <w:rPr>
          <w:i/>
          <w:iCs/>
        </w:rPr>
        <w:t> </w:t>
      </w:r>
      <w:proofErr w:type="spellStart"/>
      <w:r w:rsidRPr="000761E3">
        <w:rPr>
          <w:i/>
          <w:iCs/>
        </w:rPr>
        <w:t>Cartil</w:t>
      </w:r>
      <w:proofErr w:type="spellEnd"/>
      <w:r w:rsidRPr="000761E3">
        <w:t>. 2014; </w:t>
      </w:r>
      <w:r w:rsidRPr="000761E3">
        <w:rPr>
          <w:b/>
          <w:bCs/>
        </w:rPr>
        <w:t>22</w:t>
      </w:r>
      <w:r w:rsidRPr="000761E3">
        <w:t>(11): 1833- 1839.</w:t>
      </w:r>
    </w:p>
    <w:p w14:paraId="21D5D555" w14:textId="77777777" w:rsidR="000761E3" w:rsidRPr="000761E3" w:rsidRDefault="000761E3" w:rsidP="008833DA">
      <w:pPr>
        <w:pStyle w:val="NoSpacing"/>
        <w:ind w:left="720" w:hanging="720"/>
      </w:pPr>
      <w:r w:rsidRPr="000761E3">
        <w:t>18 </w:t>
      </w:r>
      <w:proofErr w:type="spellStart"/>
      <w:r w:rsidRPr="000761E3">
        <w:t>Mündermann</w:t>
      </w:r>
      <w:proofErr w:type="spellEnd"/>
      <w:r w:rsidRPr="000761E3">
        <w:t xml:space="preserve"> A, </w:t>
      </w:r>
      <w:proofErr w:type="spellStart"/>
      <w:r w:rsidRPr="000761E3">
        <w:t>Dyrby</w:t>
      </w:r>
      <w:proofErr w:type="spellEnd"/>
      <w:r w:rsidRPr="000761E3">
        <w:t xml:space="preserve"> CO, Hurwitz DE, Sharma L, </w:t>
      </w:r>
      <w:proofErr w:type="spellStart"/>
      <w:r w:rsidRPr="000761E3">
        <w:t>Andriacchi</w:t>
      </w:r>
      <w:proofErr w:type="spellEnd"/>
      <w:r w:rsidRPr="000761E3">
        <w:t xml:space="preserve"> TP. Potential strategies to reduce medial compartment loading in patients with knee osteoarthritis of varying severity: reduced walking speed. </w:t>
      </w:r>
      <w:r w:rsidRPr="000761E3">
        <w:rPr>
          <w:i/>
          <w:iCs/>
        </w:rPr>
        <w:t>Arthritis Rheum</w:t>
      </w:r>
      <w:r w:rsidRPr="000761E3">
        <w:t>. 2004; </w:t>
      </w:r>
      <w:r w:rsidRPr="000761E3">
        <w:rPr>
          <w:b/>
          <w:bCs/>
        </w:rPr>
        <w:t>50</w:t>
      </w:r>
      <w:r w:rsidRPr="000761E3">
        <w:t>(4): 1172- 1178.</w:t>
      </w:r>
    </w:p>
    <w:p w14:paraId="189E0DE0" w14:textId="77777777" w:rsidR="000761E3" w:rsidRPr="000761E3" w:rsidRDefault="000761E3" w:rsidP="008833DA">
      <w:pPr>
        <w:pStyle w:val="NoSpacing"/>
        <w:ind w:left="720" w:hanging="720"/>
      </w:pPr>
      <w:r w:rsidRPr="000761E3">
        <w:t>19 Thorp LE, Sumner DR, </w:t>
      </w:r>
      <w:proofErr w:type="spellStart"/>
      <w:r w:rsidRPr="000761E3">
        <w:t>Wimmer</w:t>
      </w:r>
      <w:proofErr w:type="spellEnd"/>
      <w:r w:rsidRPr="000761E3">
        <w:t xml:space="preserve"> MA, Block JA. Relationship between pain and medial knee joint loading in mild radiographic knee osteoarthritis. </w:t>
      </w:r>
      <w:r w:rsidRPr="000761E3">
        <w:rPr>
          <w:i/>
          <w:iCs/>
        </w:rPr>
        <w:t>Arthritis Rheum</w:t>
      </w:r>
      <w:r w:rsidRPr="000761E3">
        <w:t>. 2007; </w:t>
      </w:r>
      <w:r w:rsidRPr="000761E3">
        <w:rPr>
          <w:b/>
          <w:bCs/>
        </w:rPr>
        <w:t>57</w:t>
      </w:r>
      <w:r w:rsidRPr="000761E3">
        <w:t>(7): 1254- 1260.</w:t>
      </w:r>
    </w:p>
    <w:p w14:paraId="0F440BB1" w14:textId="77777777" w:rsidR="000761E3" w:rsidRPr="000761E3" w:rsidRDefault="000761E3" w:rsidP="008833DA">
      <w:pPr>
        <w:pStyle w:val="NoSpacing"/>
        <w:ind w:left="720" w:hanging="720"/>
      </w:pPr>
      <w:r w:rsidRPr="000761E3">
        <w:t xml:space="preserve">20 Miyazaki T. Dynamic </w:t>
      </w:r>
      <w:proofErr w:type="gramStart"/>
      <w:r w:rsidRPr="000761E3">
        <w:t>load</w:t>
      </w:r>
      <w:proofErr w:type="gramEnd"/>
      <w:r w:rsidRPr="000761E3">
        <w:t xml:space="preserve"> at baseline can predict radiographic disease progression in medial compartment knee osteoarthritis. </w:t>
      </w:r>
      <w:r w:rsidRPr="000761E3">
        <w:rPr>
          <w:i/>
          <w:iCs/>
        </w:rPr>
        <w:t>Ann Rheum Dis</w:t>
      </w:r>
      <w:r w:rsidRPr="000761E3">
        <w:t>. 2002; </w:t>
      </w:r>
      <w:r w:rsidRPr="000761E3">
        <w:rPr>
          <w:b/>
          <w:bCs/>
        </w:rPr>
        <w:t>61</w:t>
      </w:r>
      <w:r w:rsidRPr="000761E3">
        <w:t>(7): 617- 622.</w:t>
      </w:r>
    </w:p>
    <w:p w14:paraId="37667EBD" w14:textId="77777777" w:rsidR="000761E3" w:rsidRPr="000761E3" w:rsidRDefault="000761E3" w:rsidP="008833DA">
      <w:pPr>
        <w:pStyle w:val="NoSpacing"/>
        <w:ind w:left="720" w:hanging="720"/>
      </w:pPr>
      <w:r w:rsidRPr="000761E3">
        <w:t>21 Favre J, </w:t>
      </w:r>
      <w:proofErr w:type="spellStart"/>
      <w:r w:rsidRPr="000761E3">
        <w:t>Jolles</w:t>
      </w:r>
      <w:proofErr w:type="spellEnd"/>
      <w:r w:rsidRPr="000761E3">
        <w:t xml:space="preserve"> BM. Gait analysis of patients with knee osteoarthritis highlights a pathological mechanical pathway and provides a basis for therapeutic interventions. </w:t>
      </w:r>
      <w:r w:rsidRPr="000761E3">
        <w:rPr>
          <w:i/>
          <w:iCs/>
        </w:rPr>
        <w:t>EFORT Open Rev</w:t>
      </w:r>
      <w:r w:rsidRPr="000761E3">
        <w:t>. 2016; </w:t>
      </w:r>
      <w:r w:rsidRPr="000761E3">
        <w:rPr>
          <w:b/>
          <w:bCs/>
        </w:rPr>
        <w:t>1</w:t>
      </w:r>
      <w:r w:rsidRPr="000761E3">
        <w:t>(10): 368- 374.</w:t>
      </w:r>
    </w:p>
    <w:p w14:paraId="3F644978" w14:textId="77777777" w:rsidR="000761E3" w:rsidRPr="000761E3" w:rsidRDefault="000761E3" w:rsidP="008833DA">
      <w:pPr>
        <w:pStyle w:val="NoSpacing"/>
        <w:ind w:left="720" w:hanging="720"/>
      </w:pPr>
      <w:r w:rsidRPr="000761E3">
        <w:t>22 Schmitz RJ, Harrison D, Wang HM, Shultz SJ. Sagittal-plane knee moment during gait and knee cartilage thickness. </w:t>
      </w:r>
      <w:r w:rsidRPr="000761E3">
        <w:rPr>
          <w:i/>
          <w:iCs/>
        </w:rPr>
        <w:t xml:space="preserve">J </w:t>
      </w:r>
      <w:proofErr w:type="spellStart"/>
      <w:r w:rsidRPr="000761E3">
        <w:rPr>
          <w:i/>
          <w:iCs/>
        </w:rPr>
        <w:t>Athl</w:t>
      </w:r>
      <w:proofErr w:type="spellEnd"/>
      <w:r w:rsidRPr="000761E3">
        <w:rPr>
          <w:i/>
          <w:iCs/>
        </w:rPr>
        <w:t xml:space="preserve"> Train</w:t>
      </w:r>
      <w:r w:rsidRPr="000761E3">
        <w:t>. 2017; </w:t>
      </w:r>
      <w:r w:rsidRPr="000761E3">
        <w:rPr>
          <w:b/>
          <w:bCs/>
        </w:rPr>
        <w:t>52</w:t>
      </w:r>
      <w:r w:rsidRPr="000761E3">
        <w:t>(6): 560- 566.</w:t>
      </w:r>
    </w:p>
    <w:p w14:paraId="4F7A2708" w14:textId="77777777" w:rsidR="000761E3" w:rsidRPr="000761E3" w:rsidRDefault="000761E3" w:rsidP="008833DA">
      <w:pPr>
        <w:pStyle w:val="NoSpacing"/>
        <w:ind w:left="720" w:hanging="720"/>
      </w:pPr>
      <w:r w:rsidRPr="000761E3">
        <w:t>23 </w:t>
      </w:r>
      <w:proofErr w:type="spellStart"/>
      <w:r w:rsidRPr="000761E3">
        <w:t>Matzat</w:t>
      </w:r>
      <w:proofErr w:type="spellEnd"/>
      <w:r w:rsidRPr="000761E3">
        <w:t xml:space="preserve"> SJ, van </w:t>
      </w:r>
      <w:proofErr w:type="spellStart"/>
      <w:r w:rsidRPr="000761E3">
        <w:t>Tiel</w:t>
      </w:r>
      <w:proofErr w:type="spellEnd"/>
      <w:r w:rsidRPr="000761E3">
        <w:t xml:space="preserve"> J, Gold GE, </w:t>
      </w:r>
      <w:proofErr w:type="spellStart"/>
      <w:r w:rsidRPr="000761E3">
        <w:t>Oei</w:t>
      </w:r>
      <w:proofErr w:type="spellEnd"/>
      <w:r w:rsidRPr="000761E3">
        <w:t xml:space="preserve"> EHG. Quantitative MRI techniques of cartilage composition. </w:t>
      </w:r>
      <w:r w:rsidRPr="000761E3">
        <w:rPr>
          <w:i/>
          <w:iCs/>
        </w:rPr>
        <w:t>Quant Imaging Med Surg</w:t>
      </w:r>
      <w:r w:rsidRPr="000761E3">
        <w:t>. 2013; </w:t>
      </w:r>
      <w:r w:rsidRPr="000761E3">
        <w:rPr>
          <w:b/>
          <w:bCs/>
        </w:rPr>
        <w:t>3</w:t>
      </w:r>
      <w:r w:rsidRPr="000761E3">
        <w:t>(3): 162- 174.</w:t>
      </w:r>
    </w:p>
    <w:p w14:paraId="32DF3626" w14:textId="77777777" w:rsidR="000761E3" w:rsidRPr="000761E3" w:rsidRDefault="000761E3" w:rsidP="008833DA">
      <w:pPr>
        <w:pStyle w:val="NoSpacing"/>
        <w:ind w:left="720" w:hanging="720"/>
      </w:pPr>
      <w:r w:rsidRPr="000761E3">
        <w:t>24 </w:t>
      </w:r>
      <w:proofErr w:type="spellStart"/>
      <w:r w:rsidRPr="000761E3">
        <w:t>Argentieri</w:t>
      </w:r>
      <w:proofErr w:type="spellEnd"/>
      <w:r w:rsidRPr="000761E3">
        <w:t xml:space="preserve"> EC, Burge AJ, Potter HG. Magnetic resonance imaging of articular cartilage within the knee. </w:t>
      </w:r>
      <w:r w:rsidRPr="000761E3">
        <w:rPr>
          <w:i/>
          <w:iCs/>
        </w:rPr>
        <w:t>J Knee Surg</w:t>
      </w:r>
      <w:r w:rsidRPr="000761E3">
        <w:t>. 2018; </w:t>
      </w:r>
      <w:r w:rsidRPr="000761E3">
        <w:rPr>
          <w:b/>
          <w:bCs/>
        </w:rPr>
        <w:t>31</w:t>
      </w:r>
      <w:r w:rsidRPr="000761E3">
        <w:t>(2): 155- 165.</w:t>
      </w:r>
    </w:p>
    <w:p w14:paraId="34001A84" w14:textId="77777777" w:rsidR="000761E3" w:rsidRPr="000761E3" w:rsidRDefault="000761E3" w:rsidP="008833DA">
      <w:pPr>
        <w:pStyle w:val="NoSpacing"/>
        <w:ind w:left="720" w:hanging="720"/>
      </w:pPr>
      <w:r w:rsidRPr="000761E3">
        <w:t>25 Mosher TJ, </w:t>
      </w:r>
      <w:proofErr w:type="spellStart"/>
      <w:r w:rsidRPr="000761E3">
        <w:t>Dardzinski</w:t>
      </w:r>
      <w:proofErr w:type="spellEnd"/>
      <w:r w:rsidRPr="000761E3">
        <w:t xml:space="preserve"> BJ. Cartilage MRI T</w:t>
      </w:r>
      <w:r w:rsidRPr="000761E3">
        <w:rPr>
          <w:vertAlign w:val="subscript"/>
        </w:rPr>
        <w:t>2</w:t>
      </w:r>
      <w:r w:rsidRPr="000761E3">
        <w:t> relaxation time mapping: overview and applications. </w:t>
      </w:r>
      <w:r w:rsidRPr="000761E3">
        <w:rPr>
          <w:i/>
          <w:iCs/>
        </w:rPr>
        <w:t xml:space="preserve">Semin </w:t>
      </w:r>
      <w:proofErr w:type="spellStart"/>
      <w:r w:rsidRPr="000761E3">
        <w:rPr>
          <w:i/>
          <w:iCs/>
        </w:rPr>
        <w:t>Musculoskelet</w:t>
      </w:r>
      <w:proofErr w:type="spellEnd"/>
      <w:r w:rsidRPr="000761E3">
        <w:rPr>
          <w:i/>
          <w:iCs/>
        </w:rPr>
        <w:t xml:space="preserve"> </w:t>
      </w:r>
      <w:proofErr w:type="spellStart"/>
      <w:r w:rsidRPr="000761E3">
        <w:rPr>
          <w:i/>
          <w:iCs/>
        </w:rPr>
        <w:t>Radiol</w:t>
      </w:r>
      <w:proofErr w:type="spellEnd"/>
      <w:r w:rsidRPr="000761E3">
        <w:t>. 2004; </w:t>
      </w:r>
      <w:r w:rsidRPr="000761E3">
        <w:rPr>
          <w:b/>
          <w:bCs/>
        </w:rPr>
        <w:t>8</w:t>
      </w:r>
      <w:r w:rsidRPr="000761E3">
        <w:t>(4): 355- 368.</w:t>
      </w:r>
    </w:p>
    <w:p w14:paraId="1A017221" w14:textId="77777777" w:rsidR="000761E3" w:rsidRPr="000761E3" w:rsidRDefault="000761E3" w:rsidP="008833DA">
      <w:pPr>
        <w:pStyle w:val="NoSpacing"/>
        <w:ind w:left="720" w:hanging="720"/>
      </w:pPr>
      <w:r w:rsidRPr="000761E3">
        <w:t>26 David-</w:t>
      </w:r>
      <w:proofErr w:type="spellStart"/>
      <w:r w:rsidRPr="000761E3">
        <w:t>Vaudey</w:t>
      </w:r>
      <w:proofErr w:type="spellEnd"/>
      <w:r w:rsidRPr="000761E3">
        <w:t xml:space="preserve"> E, Ghosh S, </w:t>
      </w:r>
      <w:proofErr w:type="spellStart"/>
      <w:r w:rsidRPr="000761E3">
        <w:t>Ries</w:t>
      </w:r>
      <w:proofErr w:type="spellEnd"/>
      <w:r w:rsidRPr="000761E3">
        <w:t xml:space="preserve"> M, Majumdar S. T</w:t>
      </w:r>
      <w:r w:rsidRPr="000761E3">
        <w:rPr>
          <w:vertAlign w:val="subscript"/>
        </w:rPr>
        <w:t>2</w:t>
      </w:r>
      <w:r w:rsidRPr="000761E3">
        <w:t> relaxation time measurements in osteoarthritis. </w:t>
      </w:r>
      <w:proofErr w:type="spellStart"/>
      <w:r w:rsidRPr="000761E3">
        <w:rPr>
          <w:i/>
          <w:iCs/>
        </w:rPr>
        <w:t>Magn</w:t>
      </w:r>
      <w:proofErr w:type="spellEnd"/>
      <w:r w:rsidRPr="000761E3">
        <w:rPr>
          <w:i/>
          <w:iCs/>
        </w:rPr>
        <w:t xml:space="preserve"> </w:t>
      </w:r>
      <w:proofErr w:type="spellStart"/>
      <w:r w:rsidRPr="000761E3">
        <w:rPr>
          <w:i/>
          <w:iCs/>
        </w:rPr>
        <w:t>Reson</w:t>
      </w:r>
      <w:proofErr w:type="spellEnd"/>
      <w:r w:rsidRPr="000761E3">
        <w:rPr>
          <w:i/>
          <w:iCs/>
        </w:rPr>
        <w:t xml:space="preserve"> Imaging</w:t>
      </w:r>
      <w:r w:rsidRPr="000761E3">
        <w:t>. 2004; </w:t>
      </w:r>
      <w:r w:rsidRPr="000761E3">
        <w:rPr>
          <w:b/>
          <w:bCs/>
        </w:rPr>
        <w:t>22</w:t>
      </w:r>
      <w:r w:rsidRPr="000761E3">
        <w:t>(5): 673- 682.</w:t>
      </w:r>
    </w:p>
    <w:p w14:paraId="1B7A1814" w14:textId="77777777" w:rsidR="000761E3" w:rsidRPr="000761E3" w:rsidRDefault="000761E3" w:rsidP="008833DA">
      <w:pPr>
        <w:pStyle w:val="NoSpacing"/>
        <w:ind w:left="720" w:hanging="720"/>
      </w:pPr>
      <w:r w:rsidRPr="000761E3">
        <w:lastRenderedPageBreak/>
        <w:t xml:space="preserve">27 Van </w:t>
      </w:r>
      <w:proofErr w:type="spellStart"/>
      <w:r w:rsidRPr="000761E3">
        <w:t>Rossom</w:t>
      </w:r>
      <w:proofErr w:type="spellEnd"/>
      <w:r w:rsidRPr="000761E3">
        <w:t xml:space="preserve"> S, Smith CR, Zevenbergen L, et al. Knee cartilage thickness, T1ρ and T2 relaxation time are related to articular cartilage loading in healthy adults. </w:t>
      </w:r>
      <w:r w:rsidRPr="000761E3">
        <w:rPr>
          <w:i/>
          <w:iCs/>
        </w:rPr>
        <w:t>PLOS One</w:t>
      </w:r>
      <w:r w:rsidRPr="000761E3">
        <w:t>. 2017; </w:t>
      </w:r>
      <w:r w:rsidRPr="000761E3">
        <w:rPr>
          <w:b/>
          <w:bCs/>
        </w:rPr>
        <w:t>12</w:t>
      </w:r>
      <w:r w:rsidRPr="000761E3">
        <w:t>(1): 1- 16.</w:t>
      </w:r>
    </w:p>
    <w:p w14:paraId="6398A44A" w14:textId="77777777" w:rsidR="000761E3" w:rsidRPr="000761E3" w:rsidRDefault="000761E3" w:rsidP="008833DA">
      <w:pPr>
        <w:pStyle w:val="NoSpacing"/>
        <w:ind w:left="720" w:hanging="720"/>
      </w:pPr>
      <w:r w:rsidRPr="000761E3">
        <w:t>28 </w:t>
      </w:r>
      <w:proofErr w:type="spellStart"/>
      <w:r w:rsidRPr="000761E3">
        <w:t>Andriacchi</w:t>
      </w:r>
      <w:proofErr w:type="spellEnd"/>
      <w:r w:rsidRPr="000761E3">
        <w:t xml:space="preserve"> TP, Favre J, </w:t>
      </w:r>
      <w:proofErr w:type="spellStart"/>
      <w:r w:rsidRPr="000761E3">
        <w:t>Erhart-Hledik</w:t>
      </w:r>
      <w:proofErr w:type="spellEnd"/>
      <w:r w:rsidRPr="000761E3">
        <w:t xml:space="preserve"> JC, Chu CR. A systems view of risk factors for knee osteoarthritis reveals insights into the pathogenesis of the disease. </w:t>
      </w:r>
      <w:r w:rsidRPr="000761E3">
        <w:rPr>
          <w:i/>
          <w:iCs/>
        </w:rPr>
        <w:t>Ann Biomed Eng</w:t>
      </w:r>
      <w:r w:rsidRPr="000761E3">
        <w:t>. 2015; </w:t>
      </w:r>
      <w:r w:rsidRPr="000761E3">
        <w:rPr>
          <w:b/>
          <w:bCs/>
        </w:rPr>
        <w:t>43</w:t>
      </w:r>
      <w:r w:rsidRPr="000761E3">
        <w:t>(2): 376- 387.</w:t>
      </w:r>
    </w:p>
    <w:p w14:paraId="40701E7E" w14:textId="77777777" w:rsidR="000761E3" w:rsidRPr="000761E3" w:rsidRDefault="000761E3" w:rsidP="008833DA">
      <w:pPr>
        <w:pStyle w:val="NoSpacing"/>
        <w:ind w:left="720" w:hanging="720"/>
      </w:pPr>
      <w:r w:rsidRPr="000761E3">
        <w:t>29 Chu CR, </w:t>
      </w:r>
      <w:proofErr w:type="spellStart"/>
      <w:r w:rsidRPr="000761E3">
        <w:t>Andriacchi</w:t>
      </w:r>
      <w:proofErr w:type="spellEnd"/>
      <w:r w:rsidRPr="000761E3">
        <w:t xml:space="preserve"> TP. Dance between biology, mechanics, and structure: a systems-based approach to developing osteoarthritis prevention strategies. </w:t>
      </w:r>
      <w:r w:rsidRPr="000761E3">
        <w:rPr>
          <w:i/>
          <w:iCs/>
        </w:rPr>
        <w:t xml:space="preserve">J </w:t>
      </w:r>
      <w:proofErr w:type="spellStart"/>
      <w:r w:rsidRPr="000761E3">
        <w:rPr>
          <w:i/>
          <w:iCs/>
        </w:rPr>
        <w:t>Orthop</w:t>
      </w:r>
      <w:proofErr w:type="spellEnd"/>
      <w:r w:rsidRPr="000761E3">
        <w:rPr>
          <w:i/>
          <w:iCs/>
        </w:rPr>
        <w:t xml:space="preserve"> Res</w:t>
      </w:r>
      <w:r w:rsidRPr="000761E3">
        <w:t>. 2015; </w:t>
      </w:r>
      <w:r w:rsidRPr="000761E3">
        <w:rPr>
          <w:b/>
          <w:bCs/>
        </w:rPr>
        <w:t>33</w:t>
      </w:r>
      <w:r w:rsidRPr="000761E3">
        <w:t>(7): 939- 947.</w:t>
      </w:r>
    </w:p>
    <w:p w14:paraId="69B22BB1" w14:textId="77777777" w:rsidR="000761E3" w:rsidRPr="000761E3" w:rsidRDefault="000761E3" w:rsidP="008833DA">
      <w:pPr>
        <w:pStyle w:val="NoSpacing"/>
        <w:ind w:left="720" w:hanging="720"/>
      </w:pPr>
      <w:r w:rsidRPr="000761E3">
        <w:t>30 </w:t>
      </w:r>
      <w:proofErr w:type="spellStart"/>
      <w:r w:rsidRPr="000761E3">
        <w:t>Titchenal</w:t>
      </w:r>
      <w:proofErr w:type="spellEnd"/>
      <w:r w:rsidRPr="000761E3">
        <w:t xml:space="preserve"> MR, Williams AA, Chehab EF, et al. Cartilage subsurface changes to magnetic resonance imaging UTE-T2* 2 years after anterior cruciate ligament reconstruction correlate with walking mechanics associated with knee osteoarthritis. </w:t>
      </w:r>
      <w:r w:rsidRPr="000761E3">
        <w:rPr>
          <w:i/>
          <w:iCs/>
        </w:rPr>
        <w:t>Am J Sports Med</w:t>
      </w:r>
      <w:r w:rsidRPr="000761E3">
        <w:t>. 2018; </w:t>
      </w:r>
      <w:r w:rsidRPr="000761E3">
        <w:rPr>
          <w:b/>
          <w:bCs/>
        </w:rPr>
        <w:t>46</w:t>
      </w:r>
      <w:r w:rsidRPr="000761E3">
        <w:t>(3): 565- 572.</w:t>
      </w:r>
    </w:p>
    <w:p w14:paraId="6DB2C932" w14:textId="77777777" w:rsidR="000761E3" w:rsidRPr="000761E3" w:rsidRDefault="000761E3" w:rsidP="008833DA">
      <w:pPr>
        <w:pStyle w:val="NoSpacing"/>
        <w:ind w:left="720" w:hanging="720"/>
      </w:pPr>
      <w:r w:rsidRPr="000761E3">
        <w:t>31 Kumar D, Kothari A, Souza RB, Wu S, Benjamin Ma C, Li X. Frontal plane knee mechanics and medial cartilage MR relaxation times in individuals with ACL reconstruction: a pilot study. </w:t>
      </w:r>
      <w:r w:rsidRPr="000761E3">
        <w:rPr>
          <w:i/>
          <w:iCs/>
        </w:rPr>
        <w:t>Knee</w:t>
      </w:r>
      <w:r w:rsidRPr="000761E3">
        <w:t>. 2014; </w:t>
      </w:r>
      <w:r w:rsidRPr="000761E3">
        <w:rPr>
          <w:b/>
          <w:bCs/>
        </w:rPr>
        <w:t>21</w:t>
      </w:r>
      <w:r w:rsidRPr="000761E3">
        <w:t>(5): 881- 885.</w:t>
      </w:r>
    </w:p>
    <w:p w14:paraId="0EAA3114" w14:textId="77777777" w:rsidR="000761E3" w:rsidRPr="000761E3" w:rsidRDefault="000761E3" w:rsidP="008833DA">
      <w:pPr>
        <w:pStyle w:val="NoSpacing"/>
        <w:ind w:left="720" w:hanging="720"/>
      </w:pPr>
      <w:r w:rsidRPr="000761E3">
        <w:t>32 Teng HL, Wu D, Su F, et al. Gait Characteristics associated with a greater increase in medial knee cartilage T1ρ and T2 relaxation times in patients undergoing anterior cruciate ligament reconstruction. </w:t>
      </w:r>
      <w:r w:rsidRPr="000761E3">
        <w:rPr>
          <w:i/>
          <w:iCs/>
        </w:rPr>
        <w:t>Am J Sports Med</w:t>
      </w:r>
      <w:r w:rsidRPr="000761E3">
        <w:t>. 2017; </w:t>
      </w:r>
      <w:r w:rsidRPr="000761E3">
        <w:rPr>
          <w:b/>
          <w:bCs/>
        </w:rPr>
        <w:t>45</w:t>
      </w:r>
      <w:r w:rsidRPr="000761E3">
        <w:t>(14): 3262- 3271.</w:t>
      </w:r>
    </w:p>
    <w:p w14:paraId="7C3BF785" w14:textId="77777777" w:rsidR="000761E3" w:rsidRPr="000761E3" w:rsidRDefault="000761E3" w:rsidP="008833DA">
      <w:pPr>
        <w:pStyle w:val="NoSpacing"/>
        <w:ind w:left="720" w:hanging="720"/>
      </w:pPr>
      <w:r w:rsidRPr="000761E3">
        <w:t>33 Buchanan TS, Lloyd DG, Manal K, </w:t>
      </w:r>
      <w:proofErr w:type="spellStart"/>
      <w:r w:rsidRPr="000761E3">
        <w:t>Besier</w:t>
      </w:r>
      <w:proofErr w:type="spellEnd"/>
      <w:r w:rsidRPr="000761E3">
        <w:t xml:space="preserve"> TF. Neuromusculoskeletal modeling: estimation of muscle forces and joint moments and movements from measurements of neural command. </w:t>
      </w:r>
      <w:r w:rsidRPr="000761E3">
        <w:rPr>
          <w:i/>
          <w:iCs/>
        </w:rPr>
        <w:t xml:space="preserve">J Appl </w:t>
      </w:r>
      <w:proofErr w:type="spellStart"/>
      <w:r w:rsidRPr="000761E3">
        <w:rPr>
          <w:i/>
          <w:iCs/>
        </w:rPr>
        <w:t>Biomech</w:t>
      </w:r>
      <w:proofErr w:type="spellEnd"/>
      <w:r w:rsidRPr="000761E3">
        <w:t>. 2004; </w:t>
      </w:r>
      <w:r w:rsidRPr="000761E3">
        <w:rPr>
          <w:b/>
          <w:bCs/>
        </w:rPr>
        <w:t>20</w:t>
      </w:r>
      <w:r w:rsidRPr="000761E3">
        <w:t>(4): 367- 395.</w:t>
      </w:r>
    </w:p>
    <w:p w14:paraId="73BB5AF9" w14:textId="77777777" w:rsidR="000761E3" w:rsidRPr="000761E3" w:rsidRDefault="000761E3" w:rsidP="008833DA">
      <w:pPr>
        <w:pStyle w:val="NoSpacing"/>
        <w:ind w:left="720" w:hanging="720"/>
      </w:pPr>
      <w:r w:rsidRPr="000761E3">
        <w:t>34 Manal K, Buchanan TS. An electromyogram-driven musculoskeletal model of the knee to predict in vivo joint contact forces during normal and novel gait patterns. </w:t>
      </w:r>
      <w:r w:rsidRPr="000761E3">
        <w:rPr>
          <w:i/>
          <w:iCs/>
        </w:rPr>
        <w:t xml:space="preserve">J </w:t>
      </w:r>
      <w:proofErr w:type="spellStart"/>
      <w:r w:rsidRPr="000761E3">
        <w:rPr>
          <w:i/>
          <w:iCs/>
        </w:rPr>
        <w:t>Biomech</w:t>
      </w:r>
      <w:proofErr w:type="spellEnd"/>
      <w:r w:rsidRPr="000761E3">
        <w:rPr>
          <w:i/>
          <w:iCs/>
        </w:rPr>
        <w:t xml:space="preserve"> Eng</w:t>
      </w:r>
      <w:r w:rsidRPr="000761E3">
        <w:t>. 2013; </w:t>
      </w:r>
      <w:r w:rsidRPr="000761E3">
        <w:rPr>
          <w:b/>
          <w:bCs/>
        </w:rPr>
        <w:t>135</w:t>
      </w:r>
      <w:r w:rsidRPr="000761E3">
        <w:t>(2):021014.</w:t>
      </w:r>
    </w:p>
    <w:p w14:paraId="48A54CE7" w14:textId="77777777" w:rsidR="000761E3" w:rsidRPr="000761E3" w:rsidRDefault="000761E3" w:rsidP="008833DA">
      <w:pPr>
        <w:pStyle w:val="NoSpacing"/>
        <w:ind w:left="720" w:hanging="720"/>
      </w:pPr>
      <w:r w:rsidRPr="000761E3">
        <w:t>35 </w:t>
      </w:r>
      <w:proofErr w:type="spellStart"/>
      <w:r w:rsidRPr="000761E3">
        <w:t>Winby</w:t>
      </w:r>
      <w:proofErr w:type="spellEnd"/>
      <w:r w:rsidRPr="000761E3">
        <w:t xml:space="preserve"> CR, Lloyd DG, </w:t>
      </w:r>
      <w:proofErr w:type="spellStart"/>
      <w:r w:rsidRPr="000761E3">
        <w:t>Besier</w:t>
      </w:r>
      <w:proofErr w:type="spellEnd"/>
      <w:r w:rsidRPr="000761E3">
        <w:t xml:space="preserve"> TF, Kirk TB. Muscle and external load contribution to knee joint contact loads during normal gait. </w:t>
      </w:r>
      <w:r w:rsidRPr="000761E3">
        <w:rPr>
          <w:i/>
          <w:iCs/>
        </w:rPr>
        <w:t xml:space="preserve">J </w:t>
      </w:r>
      <w:proofErr w:type="spellStart"/>
      <w:r w:rsidRPr="000761E3">
        <w:rPr>
          <w:i/>
          <w:iCs/>
        </w:rPr>
        <w:t>Biomech</w:t>
      </w:r>
      <w:proofErr w:type="spellEnd"/>
      <w:r w:rsidRPr="000761E3">
        <w:t>. 2009; </w:t>
      </w:r>
      <w:r w:rsidRPr="000761E3">
        <w:rPr>
          <w:b/>
          <w:bCs/>
        </w:rPr>
        <w:t>42</w:t>
      </w:r>
      <w:r w:rsidRPr="000761E3">
        <w:t>(14): 2294- 2300.</w:t>
      </w:r>
    </w:p>
    <w:p w14:paraId="50BFAB13" w14:textId="77777777" w:rsidR="000761E3" w:rsidRPr="000761E3" w:rsidRDefault="000761E3" w:rsidP="008833DA">
      <w:pPr>
        <w:pStyle w:val="NoSpacing"/>
        <w:ind w:left="720" w:hanging="720"/>
      </w:pPr>
      <w:r w:rsidRPr="000761E3">
        <w:t>36 Fedorov A, </w:t>
      </w:r>
      <w:proofErr w:type="spellStart"/>
      <w:r w:rsidRPr="000761E3">
        <w:t>Beichel</w:t>
      </w:r>
      <w:proofErr w:type="spellEnd"/>
      <w:r w:rsidRPr="000761E3">
        <w:t xml:space="preserve"> R, </w:t>
      </w:r>
      <w:proofErr w:type="spellStart"/>
      <w:r w:rsidRPr="000761E3">
        <w:t>Kalpathy</w:t>
      </w:r>
      <w:proofErr w:type="spellEnd"/>
      <w:r w:rsidRPr="000761E3">
        <w:t>-Cramer J, et al. 3D Slicer as an image computing platform for the Quantitative Imaging Network. </w:t>
      </w:r>
      <w:proofErr w:type="spellStart"/>
      <w:r w:rsidRPr="000761E3">
        <w:rPr>
          <w:i/>
          <w:iCs/>
        </w:rPr>
        <w:t>Magn</w:t>
      </w:r>
      <w:proofErr w:type="spellEnd"/>
      <w:r w:rsidRPr="000761E3">
        <w:rPr>
          <w:i/>
          <w:iCs/>
        </w:rPr>
        <w:t xml:space="preserve"> </w:t>
      </w:r>
      <w:proofErr w:type="spellStart"/>
      <w:r w:rsidRPr="000761E3">
        <w:rPr>
          <w:i/>
          <w:iCs/>
        </w:rPr>
        <w:t>Reson</w:t>
      </w:r>
      <w:proofErr w:type="spellEnd"/>
      <w:r w:rsidRPr="000761E3">
        <w:rPr>
          <w:i/>
          <w:iCs/>
        </w:rPr>
        <w:t xml:space="preserve"> Imaging</w:t>
      </w:r>
      <w:r w:rsidRPr="000761E3">
        <w:t>. 2012; </w:t>
      </w:r>
      <w:r w:rsidRPr="000761E3">
        <w:rPr>
          <w:b/>
          <w:bCs/>
        </w:rPr>
        <w:t>30</w:t>
      </w:r>
      <w:r w:rsidRPr="000761E3">
        <w:t>(9): 1323- 1341.</w:t>
      </w:r>
    </w:p>
    <w:p w14:paraId="4304E0AD" w14:textId="77777777" w:rsidR="000761E3" w:rsidRPr="000761E3" w:rsidRDefault="000761E3" w:rsidP="008833DA">
      <w:pPr>
        <w:pStyle w:val="NoSpacing"/>
        <w:ind w:left="720" w:hanging="720"/>
      </w:pPr>
      <w:r w:rsidRPr="000761E3">
        <w:t>37 Smith HE, Mosher TJ, </w:t>
      </w:r>
      <w:proofErr w:type="spellStart"/>
      <w:r w:rsidRPr="000761E3">
        <w:t>Dardzinski</w:t>
      </w:r>
      <w:proofErr w:type="spellEnd"/>
      <w:r w:rsidRPr="000761E3">
        <w:t xml:space="preserve"> BJ, et al. Spatial variation in cartilage T2 of the knee. </w:t>
      </w:r>
      <w:r w:rsidRPr="000761E3">
        <w:rPr>
          <w:i/>
          <w:iCs/>
        </w:rPr>
        <w:t xml:space="preserve">J </w:t>
      </w:r>
      <w:proofErr w:type="spellStart"/>
      <w:r w:rsidRPr="000761E3">
        <w:rPr>
          <w:i/>
          <w:iCs/>
        </w:rPr>
        <w:t>Magn</w:t>
      </w:r>
      <w:proofErr w:type="spellEnd"/>
      <w:r w:rsidRPr="000761E3">
        <w:rPr>
          <w:i/>
          <w:iCs/>
        </w:rPr>
        <w:t xml:space="preserve"> </w:t>
      </w:r>
      <w:proofErr w:type="spellStart"/>
      <w:r w:rsidRPr="000761E3">
        <w:rPr>
          <w:i/>
          <w:iCs/>
        </w:rPr>
        <w:t>Reson</w:t>
      </w:r>
      <w:proofErr w:type="spellEnd"/>
      <w:r w:rsidRPr="000761E3">
        <w:rPr>
          <w:i/>
          <w:iCs/>
        </w:rPr>
        <w:t xml:space="preserve"> Imaging</w:t>
      </w:r>
      <w:r w:rsidRPr="000761E3">
        <w:t>. 2001; </w:t>
      </w:r>
      <w:r w:rsidRPr="000761E3">
        <w:rPr>
          <w:b/>
          <w:bCs/>
        </w:rPr>
        <w:t>14</w:t>
      </w:r>
      <w:r w:rsidRPr="000761E3">
        <w:t>(1): 50- 55.</w:t>
      </w:r>
    </w:p>
    <w:p w14:paraId="11118868" w14:textId="77777777" w:rsidR="000761E3" w:rsidRPr="000761E3" w:rsidRDefault="000761E3" w:rsidP="008833DA">
      <w:pPr>
        <w:pStyle w:val="NoSpacing"/>
        <w:ind w:left="720" w:hanging="720"/>
      </w:pPr>
      <w:r w:rsidRPr="000761E3">
        <w:t>38 Su F, Hilton JF, </w:t>
      </w:r>
      <w:proofErr w:type="spellStart"/>
      <w:r w:rsidRPr="000761E3">
        <w:t>Nardo</w:t>
      </w:r>
      <w:proofErr w:type="spellEnd"/>
      <w:r w:rsidRPr="000761E3">
        <w:t xml:space="preserve"> L, et al. Cartilage morphology and T1ρ and T2 quantification in ACL-reconstructed knees: a 2-year follow-up. </w:t>
      </w:r>
      <w:proofErr w:type="spellStart"/>
      <w:r w:rsidRPr="000761E3">
        <w:rPr>
          <w:i/>
          <w:iCs/>
        </w:rPr>
        <w:t>Osteoarthr</w:t>
      </w:r>
      <w:proofErr w:type="spellEnd"/>
      <w:r w:rsidRPr="000761E3">
        <w:rPr>
          <w:i/>
          <w:iCs/>
        </w:rPr>
        <w:t> </w:t>
      </w:r>
      <w:proofErr w:type="spellStart"/>
      <w:r w:rsidRPr="000761E3">
        <w:rPr>
          <w:i/>
          <w:iCs/>
        </w:rPr>
        <w:t>Cartil</w:t>
      </w:r>
      <w:proofErr w:type="spellEnd"/>
      <w:r w:rsidRPr="000761E3">
        <w:t>. 2013; </w:t>
      </w:r>
      <w:r w:rsidRPr="000761E3">
        <w:rPr>
          <w:b/>
          <w:bCs/>
        </w:rPr>
        <w:t>21</w:t>
      </w:r>
      <w:r w:rsidRPr="000761E3">
        <w:t>(8): 1058- 1067.</w:t>
      </w:r>
    </w:p>
    <w:p w14:paraId="790E2F3F" w14:textId="77777777" w:rsidR="000761E3" w:rsidRPr="000761E3" w:rsidRDefault="000761E3" w:rsidP="008833DA">
      <w:pPr>
        <w:pStyle w:val="NoSpacing"/>
        <w:ind w:left="720" w:hanging="720"/>
      </w:pPr>
      <w:r w:rsidRPr="000761E3">
        <w:t>39 Chu CR, Williams AA, West RV, et al. Quantitative magnetic resonance imaging UTE-T2* mapping of cartilage and meniscus healing after anatomic anterior cruciate ligament reconstruction. </w:t>
      </w:r>
      <w:r w:rsidRPr="000761E3">
        <w:rPr>
          <w:i/>
          <w:iCs/>
        </w:rPr>
        <w:t>Am J Sports Med</w:t>
      </w:r>
      <w:r w:rsidRPr="000761E3">
        <w:t>. 2014; </w:t>
      </w:r>
      <w:r w:rsidRPr="000761E3">
        <w:rPr>
          <w:b/>
          <w:bCs/>
        </w:rPr>
        <w:t>42</w:t>
      </w:r>
      <w:r w:rsidRPr="000761E3">
        <w:t>(8): 1847- 1856.</w:t>
      </w:r>
    </w:p>
    <w:p w14:paraId="5C1B4061" w14:textId="77777777" w:rsidR="000761E3" w:rsidRPr="000761E3" w:rsidRDefault="000761E3" w:rsidP="008833DA">
      <w:pPr>
        <w:pStyle w:val="NoSpacing"/>
        <w:ind w:left="720" w:hanging="720"/>
      </w:pPr>
      <w:r w:rsidRPr="000761E3">
        <w:t>40 Manal K, Gardinier E, Buchanan TS, Snyder-</w:t>
      </w:r>
      <w:proofErr w:type="spellStart"/>
      <w:r w:rsidRPr="000761E3">
        <w:t>Mackler</w:t>
      </w:r>
      <w:proofErr w:type="spellEnd"/>
      <w:r w:rsidRPr="000761E3">
        <w:t xml:space="preserve"> L. A more informed evaluation of medial compartment loading: the combined use of the knee adduction and flexor moments. </w:t>
      </w:r>
      <w:proofErr w:type="spellStart"/>
      <w:r w:rsidRPr="000761E3">
        <w:rPr>
          <w:i/>
          <w:iCs/>
        </w:rPr>
        <w:t>Osteoarthr</w:t>
      </w:r>
      <w:proofErr w:type="spellEnd"/>
      <w:r w:rsidRPr="000761E3">
        <w:rPr>
          <w:i/>
          <w:iCs/>
        </w:rPr>
        <w:t> </w:t>
      </w:r>
      <w:proofErr w:type="spellStart"/>
      <w:r w:rsidRPr="000761E3">
        <w:rPr>
          <w:i/>
          <w:iCs/>
        </w:rPr>
        <w:t>Cartil</w:t>
      </w:r>
      <w:proofErr w:type="spellEnd"/>
      <w:r w:rsidRPr="000761E3">
        <w:t>. 2015; </w:t>
      </w:r>
      <w:r w:rsidRPr="000761E3">
        <w:rPr>
          <w:b/>
          <w:bCs/>
        </w:rPr>
        <w:t>23</w:t>
      </w:r>
      <w:r w:rsidRPr="000761E3">
        <w:t>(7): 1107- 1111.</w:t>
      </w:r>
    </w:p>
    <w:p w14:paraId="349C24F7" w14:textId="77777777" w:rsidR="000761E3" w:rsidRPr="000761E3" w:rsidRDefault="000761E3" w:rsidP="008833DA">
      <w:pPr>
        <w:pStyle w:val="NoSpacing"/>
        <w:ind w:left="720" w:hanging="720"/>
      </w:pPr>
      <w:r w:rsidRPr="000761E3">
        <w:t xml:space="preserve">41 Kaufman KR, Hughes C, Morrey BF, Morrey M, An </w:t>
      </w:r>
      <w:proofErr w:type="gramStart"/>
      <w:r w:rsidRPr="000761E3">
        <w:t>KN. Gait characteristics of patients</w:t>
      </w:r>
      <w:proofErr w:type="gramEnd"/>
      <w:r w:rsidRPr="000761E3">
        <w:t xml:space="preserve"> with knee osteoarthritis. </w:t>
      </w:r>
      <w:r w:rsidRPr="000761E3">
        <w:rPr>
          <w:i/>
          <w:iCs/>
        </w:rPr>
        <w:t xml:space="preserve">J </w:t>
      </w:r>
      <w:proofErr w:type="spellStart"/>
      <w:r w:rsidRPr="000761E3">
        <w:rPr>
          <w:i/>
          <w:iCs/>
        </w:rPr>
        <w:t>Biomech</w:t>
      </w:r>
      <w:proofErr w:type="spellEnd"/>
      <w:r w:rsidRPr="000761E3">
        <w:t>. 2001; </w:t>
      </w:r>
      <w:r w:rsidRPr="000761E3">
        <w:rPr>
          <w:b/>
          <w:bCs/>
        </w:rPr>
        <w:t>34</w:t>
      </w:r>
      <w:r w:rsidRPr="000761E3">
        <w:t>(7): 907- 915.</w:t>
      </w:r>
    </w:p>
    <w:p w14:paraId="51743FA7" w14:textId="77777777" w:rsidR="000761E3" w:rsidRPr="000761E3" w:rsidRDefault="000761E3" w:rsidP="008833DA">
      <w:pPr>
        <w:pStyle w:val="NoSpacing"/>
        <w:ind w:left="720" w:hanging="720"/>
      </w:pPr>
      <w:r w:rsidRPr="000761E3">
        <w:t>42 </w:t>
      </w:r>
      <w:proofErr w:type="spellStart"/>
      <w:r w:rsidRPr="000761E3">
        <w:t>Matzat</w:t>
      </w:r>
      <w:proofErr w:type="spellEnd"/>
      <w:r w:rsidRPr="000761E3">
        <w:t xml:space="preserve"> SJ, McWalter EJ, Kogan F, Chen W, Gold GE. T2 Relaxation time quantitation differs between pulse sequences in articular cartilage. </w:t>
      </w:r>
      <w:r w:rsidRPr="000761E3">
        <w:rPr>
          <w:i/>
          <w:iCs/>
        </w:rPr>
        <w:t xml:space="preserve">J </w:t>
      </w:r>
      <w:proofErr w:type="spellStart"/>
      <w:r w:rsidRPr="000761E3">
        <w:rPr>
          <w:i/>
          <w:iCs/>
        </w:rPr>
        <w:t>Magn</w:t>
      </w:r>
      <w:proofErr w:type="spellEnd"/>
      <w:r w:rsidRPr="000761E3">
        <w:rPr>
          <w:i/>
          <w:iCs/>
        </w:rPr>
        <w:t xml:space="preserve"> </w:t>
      </w:r>
      <w:proofErr w:type="spellStart"/>
      <w:r w:rsidRPr="000761E3">
        <w:rPr>
          <w:i/>
          <w:iCs/>
        </w:rPr>
        <w:t>Reson</w:t>
      </w:r>
      <w:proofErr w:type="spellEnd"/>
      <w:r w:rsidRPr="000761E3">
        <w:rPr>
          <w:i/>
          <w:iCs/>
        </w:rPr>
        <w:t xml:space="preserve"> Imaging</w:t>
      </w:r>
      <w:r w:rsidRPr="000761E3">
        <w:t>. 2015; </w:t>
      </w:r>
      <w:r w:rsidRPr="000761E3">
        <w:rPr>
          <w:b/>
          <w:bCs/>
        </w:rPr>
        <w:t>42</w:t>
      </w:r>
      <w:r w:rsidRPr="000761E3">
        <w:t>(1): 105- 113.</w:t>
      </w:r>
    </w:p>
    <w:p w14:paraId="61EAA15E" w14:textId="77777777" w:rsidR="000761E3" w:rsidRPr="000761E3" w:rsidRDefault="000761E3" w:rsidP="008833DA">
      <w:pPr>
        <w:pStyle w:val="NoSpacing"/>
        <w:ind w:left="720" w:hanging="720"/>
      </w:pPr>
      <w:r w:rsidRPr="000761E3">
        <w:t>43 Cohen NP, Foster RJ, Mow VC. Composition and dynamics of articular cartilage: Structure, function, and maintaining healthy state. </w:t>
      </w:r>
      <w:r w:rsidRPr="000761E3">
        <w:rPr>
          <w:i/>
          <w:iCs/>
        </w:rPr>
        <w:t xml:space="preserve">J </w:t>
      </w:r>
      <w:proofErr w:type="spellStart"/>
      <w:r w:rsidRPr="000761E3">
        <w:rPr>
          <w:i/>
          <w:iCs/>
        </w:rPr>
        <w:t>Orthop</w:t>
      </w:r>
      <w:proofErr w:type="spellEnd"/>
      <w:r w:rsidRPr="000761E3">
        <w:rPr>
          <w:i/>
          <w:iCs/>
        </w:rPr>
        <w:t xml:space="preserve"> Sports Phys </w:t>
      </w:r>
      <w:proofErr w:type="spellStart"/>
      <w:r w:rsidRPr="000761E3">
        <w:rPr>
          <w:i/>
          <w:iCs/>
        </w:rPr>
        <w:t>Ther</w:t>
      </w:r>
      <w:proofErr w:type="spellEnd"/>
      <w:r w:rsidRPr="000761E3">
        <w:t>. 1998; </w:t>
      </w:r>
      <w:r w:rsidRPr="000761E3">
        <w:rPr>
          <w:b/>
          <w:bCs/>
        </w:rPr>
        <w:t>28</w:t>
      </w:r>
      <w:r w:rsidRPr="000761E3">
        <w:t>(4): 203- 215.</w:t>
      </w:r>
    </w:p>
    <w:p w14:paraId="2E512326" w14:textId="77777777" w:rsidR="000761E3" w:rsidRPr="000761E3" w:rsidRDefault="000761E3" w:rsidP="008833DA">
      <w:pPr>
        <w:pStyle w:val="NoSpacing"/>
        <w:ind w:left="720" w:hanging="720"/>
      </w:pPr>
      <w:r w:rsidRPr="000761E3">
        <w:t>44 Holm I, </w:t>
      </w:r>
      <w:proofErr w:type="spellStart"/>
      <w:r w:rsidRPr="000761E3">
        <w:t>Øiestad</w:t>
      </w:r>
      <w:proofErr w:type="spellEnd"/>
      <w:r w:rsidRPr="000761E3">
        <w:t xml:space="preserve"> BE, </w:t>
      </w:r>
      <w:proofErr w:type="spellStart"/>
      <w:r w:rsidRPr="000761E3">
        <w:t>Risberg</w:t>
      </w:r>
      <w:proofErr w:type="spellEnd"/>
      <w:r w:rsidRPr="000761E3">
        <w:t xml:space="preserve"> MA, Aune AK. No difference in knee function or prevalence of osteoarthritis after reconstruction of the anterior cruciate ligament with 4-strand hamstring autograft versus patellar tendon-bone autograft. </w:t>
      </w:r>
      <w:r w:rsidRPr="000761E3">
        <w:rPr>
          <w:i/>
          <w:iCs/>
        </w:rPr>
        <w:t>Am J Sports Med</w:t>
      </w:r>
      <w:r w:rsidRPr="000761E3">
        <w:t>. 2010; </w:t>
      </w:r>
      <w:r w:rsidRPr="000761E3">
        <w:rPr>
          <w:b/>
          <w:bCs/>
        </w:rPr>
        <w:t>38</w:t>
      </w:r>
      <w:r w:rsidRPr="000761E3">
        <w:t>(3): 448- 454.</w:t>
      </w:r>
    </w:p>
    <w:p w14:paraId="13269015" w14:textId="77777777" w:rsidR="000761E3" w:rsidRPr="000761E3" w:rsidRDefault="000761E3" w:rsidP="008833DA">
      <w:pPr>
        <w:pStyle w:val="NoSpacing"/>
        <w:ind w:left="720" w:hanging="720"/>
      </w:pPr>
      <w:r w:rsidRPr="000761E3">
        <w:t>45 Lecoq FA, </w:t>
      </w:r>
      <w:proofErr w:type="spellStart"/>
      <w:r w:rsidRPr="000761E3">
        <w:t>Parienti</w:t>
      </w:r>
      <w:proofErr w:type="spellEnd"/>
      <w:r w:rsidRPr="000761E3">
        <w:t xml:space="preserve"> JJ, </w:t>
      </w:r>
      <w:proofErr w:type="spellStart"/>
      <w:r w:rsidRPr="000761E3">
        <w:t>Murison</w:t>
      </w:r>
      <w:proofErr w:type="spellEnd"/>
      <w:r w:rsidRPr="000761E3">
        <w:t xml:space="preserve"> J, et al. Graft choice and the incidence of osteoarthritis after anterior cruciate ligament reconstruction: a causal analysis from a cohort of 541 patients. </w:t>
      </w:r>
      <w:r w:rsidRPr="000761E3">
        <w:rPr>
          <w:i/>
          <w:iCs/>
        </w:rPr>
        <w:t>Am J Sports Med</w:t>
      </w:r>
      <w:r w:rsidRPr="000761E3">
        <w:t>. 2018; </w:t>
      </w:r>
      <w:r w:rsidRPr="000761E3">
        <w:rPr>
          <w:b/>
          <w:bCs/>
        </w:rPr>
        <w:t>46</w:t>
      </w:r>
      <w:r w:rsidRPr="000761E3">
        <w:t>(12): 2842- 2850.</w:t>
      </w:r>
    </w:p>
    <w:p w14:paraId="3FFA7169" w14:textId="77777777" w:rsidR="000761E3" w:rsidRPr="000761E3" w:rsidRDefault="000761E3" w:rsidP="000761E3"/>
    <w:sectPr w:rsidR="000761E3" w:rsidRPr="000761E3"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855D80"/>
    <w:multiLevelType w:val="multilevel"/>
    <w:tmpl w:val="933A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AEE51D2"/>
    <w:multiLevelType w:val="multilevel"/>
    <w:tmpl w:val="6436C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44707778">
    <w:abstractNumId w:val="0"/>
  </w:num>
  <w:num w:numId="2" w16cid:durableId="1933977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XHEOppOSwo66vocz8oWgps38zzNmW/MTlx5F0GUGHvYauVYpeUBbmoBmmM/Lm6CqCQkh5IpWd6IODqk3HGmxFQ==" w:salt="65Zt6Cz5tWxP6x7M+TlVu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4511"/>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1E3"/>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4300"/>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1A90"/>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4EBC"/>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1DB5"/>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670"/>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1137"/>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0C5"/>
    <w:rsid w:val="006702C6"/>
    <w:rsid w:val="006769E6"/>
    <w:rsid w:val="00676C63"/>
    <w:rsid w:val="00682333"/>
    <w:rsid w:val="006832EC"/>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33DA"/>
    <w:rsid w:val="00885E74"/>
    <w:rsid w:val="00886B14"/>
    <w:rsid w:val="008927F4"/>
    <w:rsid w:val="00893B58"/>
    <w:rsid w:val="00894E4C"/>
    <w:rsid w:val="0089642A"/>
    <w:rsid w:val="008A1743"/>
    <w:rsid w:val="008A23DD"/>
    <w:rsid w:val="008A6C51"/>
    <w:rsid w:val="008A6E11"/>
    <w:rsid w:val="008B15CF"/>
    <w:rsid w:val="008B2242"/>
    <w:rsid w:val="008B41D1"/>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7D21"/>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5150"/>
    <w:rsid w:val="00C47122"/>
    <w:rsid w:val="00C47959"/>
    <w:rsid w:val="00C47CEA"/>
    <w:rsid w:val="00C515E0"/>
    <w:rsid w:val="00C531A3"/>
    <w:rsid w:val="00C5507E"/>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0291"/>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6F6"/>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761E3"/>
    <w:rPr>
      <w:color w:val="0563C1" w:themeColor="hyperlink"/>
      <w:u w:val="single"/>
    </w:rPr>
  </w:style>
  <w:style w:type="character" w:styleId="UnresolvedMention">
    <w:name w:val="Unresolved Mention"/>
    <w:basedOn w:val="DefaultParagraphFont"/>
    <w:uiPriority w:val="99"/>
    <w:semiHidden/>
    <w:unhideWhenUsed/>
    <w:rsid w:val="000761E3"/>
    <w:rPr>
      <w:color w:val="605E5C"/>
      <w:shd w:val="clear" w:color="auto" w:fill="E1DFDD"/>
    </w:rPr>
  </w:style>
  <w:style w:type="paragraph" w:customStyle="1" w:styleId="msonormal0">
    <w:name w:val="msonormal"/>
    <w:basedOn w:val="Normal"/>
    <w:rsid w:val="000761E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let">
    <w:name w:val="bullet"/>
    <w:basedOn w:val="DefaultParagraphFont"/>
    <w:rsid w:val="000761E3"/>
  </w:style>
  <w:style w:type="character" w:customStyle="1" w:styleId="author">
    <w:name w:val="author"/>
    <w:basedOn w:val="DefaultParagraphFont"/>
    <w:rsid w:val="000761E3"/>
  </w:style>
  <w:style w:type="character" w:customStyle="1" w:styleId="articletitle">
    <w:name w:val="articletitle"/>
    <w:basedOn w:val="DefaultParagraphFont"/>
    <w:rsid w:val="000761E3"/>
  </w:style>
  <w:style w:type="character" w:customStyle="1" w:styleId="pubyear">
    <w:name w:val="pubyear"/>
    <w:basedOn w:val="DefaultParagraphFont"/>
    <w:rsid w:val="000761E3"/>
  </w:style>
  <w:style w:type="character" w:customStyle="1" w:styleId="vol">
    <w:name w:val="vol"/>
    <w:basedOn w:val="DefaultParagraphFont"/>
    <w:rsid w:val="000761E3"/>
  </w:style>
  <w:style w:type="character" w:customStyle="1" w:styleId="citedissue">
    <w:name w:val="citedissue"/>
    <w:basedOn w:val="DefaultParagraphFont"/>
    <w:rsid w:val="000761E3"/>
  </w:style>
  <w:style w:type="character" w:customStyle="1" w:styleId="pagefirst">
    <w:name w:val="pagefirst"/>
    <w:basedOn w:val="DefaultParagraphFont"/>
    <w:rsid w:val="000761E3"/>
  </w:style>
  <w:style w:type="character" w:customStyle="1" w:styleId="pagelast">
    <w:name w:val="pagelast"/>
    <w:basedOn w:val="DefaultParagraphFont"/>
    <w:rsid w:val="000761E3"/>
  </w:style>
  <w:style w:type="character" w:styleId="FollowedHyperlink">
    <w:name w:val="FollowedHyperlink"/>
    <w:basedOn w:val="DefaultParagraphFont"/>
    <w:uiPriority w:val="99"/>
    <w:semiHidden/>
    <w:unhideWhenUsed/>
    <w:rsid w:val="000761E3"/>
    <w:rPr>
      <w:color w:val="800080"/>
      <w:u w:val="single"/>
    </w:rPr>
  </w:style>
  <w:style w:type="character" w:customStyle="1" w:styleId="openurl">
    <w:name w:val="openurl"/>
    <w:basedOn w:val="DefaultParagraphFont"/>
    <w:rsid w:val="00076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685157">
      <w:bodyDiv w:val="1"/>
      <w:marLeft w:val="0"/>
      <w:marRight w:val="0"/>
      <w:marTop w:val="0"/>
      <w:marBottom w:val="0"/>
      <w:divBdr>
        <w:top w:val="none" w:sz="0" w:space="0" w:color="auto"/>
        <w:left w:val="none" w:sz="0" w:space="0" w:color="auto"/>
        <w:bottom w:val="none" w:sz="0" w:space="0" w:color="auto"/>
        <w:right w:val="none" w:sz="0" w:space="0" w:color="auto"/>
      </w:divBdr>
      <w:divsChild>
        <w:div w:id="341904372">
          <w:marLeft w:val="0"/>
          <w:marRight w:val="0"/>
          <w:marTop w:val="0"/>
          <w:marBottom w:val="0"/>
          <w:divBdr>
            <w:top w:val="none" w:sz="0" w:space="0" w:color="auto"/>
            <w:left w:val="none" w:sz="0" w:space="0" w:color="auto"/>
            <w:bottom w:val="none" w:sz="0" w:space="0" w:color="auto"/>
            <w:right w:val="none" w:sz="0" w:space="0" w:color="auto"/>
          </w:divBdr>
        </w:div>
        <w:div w:id="234051824">
          <w:marLeft w:val="0"/>
          <w:marRight w:val="0"/>
          <w:marTop w:val="0"/>
          <w:marBottom w:val="0"/>
          <w:divBdr>
            <w:top w:val="none" w:sz="0" w:space="0" w:color="auto"/>
            <w:left w:val="none" w:sz="0" w:space="0" w:color="auto"/>
            <w:bottom w:val="none" w:sz="0" w:space="0" w:color="auto"/>
            <w:right w:val="none" w:sz="0" w:space="0" w:color="auto"/>
          </w:divBdr>
        </w:div>
        <w:div w:id="518742463">
          <w:marLeft w:val="0"/>
          <w:marRight w:val="0"/>
          <w:marTop w:val="0"/>
          <w:marBottom w:val="0"/>
          <w:divBdr>
            <w:top w:val="none" w:sz="0" w:space="0" w:color="auto"/>
            <w:left w:val="none" w:sz="0" w:space="0" w:color="auto"/>
            <w:bottom w:val="none" w:sz="0" w:space="0" w:color="auto"/>
            <w:right w:val="none" w:sz="0" w:space="0" w:color="auto"/>
          </w:divBdr>
        </w:div>
        <w:div w:id="71585131">
          <w:marLeft w:val="0"/>
          <w:marRight w:val="0"/>
          <w:marTop w:val="0"/>
          <w:marBottom w:val="0"/>
          <w:divBdr>
            <w:top w:val="none" w:sz="0" w:space="0" w:color="auto"/>
            <w:left w:val="none" w:sz="0" w:space="0" w:color="auto"/>
            <w:bottom w:val="none" w:sz="0" w:space="0" w:color="auto"/>
            <w:right w:val="none" w:sz="0" w:space="0" w:color="auto"/>
          </w:divBdr>
        </w:div>
        <w:div w:id="858154331">
          <w:marLeft w:val="0"/>
          <w:marRight w:val="0"/>
          <w:marTop w:val="0"/>
          <w:marBottom w:val="0"/>
          <w:divBdr>
            <w:top w:val="none" w:sz="0" w:space="0" w:color="auto"/>
            <w:left w:val="none" w:sz="0" w:space="0" w:color="auto"/>
            <w:bottom w:val="none" w:sz="0" w:space="0" w:color="auto"/>
            <w:right w:val="none" w:sz="0" w:space="0" w:color="auto"/>
          </w:divBdr>
        </w:div>
        <w:div w:id="2129276466">
          <w:marLeft w:val="0"/>
          <w:marRight w:val="0"/>
          <w:marTop w:val="0"/>
          <w:marBottom w:val="0"/>
          <w:divBdr>
            <w:top w:val="none" w:sz="0" w:space="0" w:color="auto"/>
            <w:left w:val="none" w:sz="0" w:space="0" w:color="auto"/>
            <w:bottom w:val="none" w:sz="0" w:space="0" w:color="auto"/>
            <w:right w:val="none" w:sz="0" w:space="0" w:color="auto"/>
          </w:divBdr>
        </w:div>
        <w:div w:id="1187524240">
          <w:marLeft w:val="0"/>
          <w:marRight w:val="0"/>
          <w:marTop w:val="0"/>
          <w:marBottom w:val="0"/>
          <w:divBdr>
            <w:top w:val="none" w:sz="0" w:space="0" w:color="auto"/>
            <w:left w:val="none" w:sz="0" w:space="0" w:color="auto"/>
            <w:bottom w:val="none" w:sz="0" w:space="0" w:color="auto"/>
            <w:right w:val="none" w:sz="0" w:space="0" w:color="auto"/>
          </w:divBdr>
        </w:div>
        <w:div w:id="1712537443">
          <w:marLeft w:val="0"/>
          <w:marRight w:val="0"/>
          <w:marTop w:val="0"/>
          <w:marBottom w:val="0"/>
          <w:divBdr>
            <w:top w:val="none" w:sz="0" w:space="0" w:color="auto"/>
            <w:left w:val="none" w:sz="0" w:space="0" w:color="auto"/>
            <w:bottom w:val="none" w:sz="0" w:space="0" w:color="auto"/>
            <w:right w:val="none" w:sz="0" w:space="0" w:color="auto"/>
          </w:divBdr>
        </w:div>
        <w:div w:id="1710494824">
          <w:marLeft w:val="0"/>
          <w:marRight w:val="0"/>
          <w:marTop w:val="0"/>
          <w:marBottom w:val="0"/>
          <w:divBdr>
            <w:top w:val="none" w:sz="0" w:space="0" w:color="auto"/>
            <w:left w:val="none" w:sz="0" w:space="0" w:color="auto"/>
            <w:bottom w:val="none" w:sz="0" w:space="0" w:color="auto"/>
            <w:right w:val="none" w:sz="0" w:space="0" w:color="auto"/>
          </w:divBdr>
        </w:div>
        <w:div w:id="1854371895">
          <w:marLeft w:val="0"/>
          <w:marRight w:val="0"/>
          <w:marTop w:val="0"/>
          <w:marBottom w:val="0"/>
          <w:divBdr>
            <w:top w:val="none" w:sz="0" w:space="0" w:color="auto"/>
            <w:left w:val="none" w:sz="0" w:space="0" w:color="auto"/>
            <w:bottom w:val="none" w:sz="0" w:space="0" w:color="auto"/>
            <w:right w:val="none" w:sz="0" w:space="0" w:color="auto"/>
          </w:divBdr>
        </w:div>
        <w:div w:id="157037586">
          <w:marLeft w:val="0"/>
          <w:marRight w:val="0"/>
          <w:marTop w:val="0"/>
          <w:marBottom w:val="0"/>
          <w:divBdr>
            <w:top w:val="none" w:sz="0" w:space="0" w:color="auto"/>
            <w:left w:val="none" w:sz="0" w:space="0" w:color="auto"/>
            <w:bottom w:val="none" w:sz="0" w:space="0" w:color="auto"/>
            <w:right w:val="none" w:sz="0" w:space="0" w:color="auto"/>
          </w:divBdr>
        </w:div>
        <w:div w:id="598685267">
          <w:marLeft w:val="0"/>
          <w:marRight w:val="0"/>
          <w:marTop w:val="0"/>
          <w:marBottom w:val="0"/>
          <w:divBdr>
            <w:top w:val="none" w:sz="0" w:space="0" w:color="auto"/>
            <w:left w:val="none" w:sz="0" w:space="0" w:color="auto"/>
            <w:bottom w:val="none" w:sz="0" w:space="0" w:color="auto"/>
            <w:right w:val="none" w:sz="0" w:space="0" w:color="auto"/>
          </w:divBdr>
        </w:div>
        <w:div w:id="922959446">
          <w:marLeft w:val="0"/>
          <w:marRight w:val="0"/>
          <w:marTop w:val="0"/>
          <w:marBottom w:val="0"/>
          <w:divBdr>
            <w:top w:val="none" w:sz="0" w:space="0" w:color="auto"/>
            <w:left w:val="none" w:sz="0" w:space="0" w:color="auto"/>
            <w:bottom w:val="none" w:sz="0" w:space="0" w:color="auto"/>
            <w:right w:val="none" w:sz="0" w:space="0" w:color="auto"/>
          </w:divBdr>
        </w:div>
        <w:div w:id="2027097136">
          <w:marLeft w:val="0"/>
          <w:marRight w:val="0"/>
          <w:marTop w:val="0"/>
          <w:marBottom w:val="0"/>
          <w:divBdr>
            <w:top w:val="none" w:sz="0" w:space="0" w:color="auto"/>
            <w:left w:val="none" w:sz="0" w:space="0" w:color="auto"/>
            <w:bottom w:val="none" w:sz="0" w:space="0" w:color="auto"/>
            <w:right w:val="none" w:sz="0" w:space="0" w:color="auto"/>
          </w:divBdr>
        </w:div>
        <w:div w:id="118688027">
          <w:marLeft w:val="0"/>
          <w:marRight w:val="0"/>
          <w:marTop w:val="0"/>
          <w:marBottom w:val="0"/>
          <w:divBdr>
            <w:top w:val="none" w:sz="0" w:space="0" w:color="auto"/>
            <w:left w:val="none" w:sz="0" w:space="0" w:color="auto"/>
            <w:bottom w:val="none" w:sz="0" w:space="0" w:color="auto"/>
            <w:right w:val="none" w:sz="0" w:space="0" w:color="auto"/>
          </w:divBdr>
        </w:div>
        <w:div w:id="1532841553">
          <w:marLeft w:val="0"/>
          <w:marRight w:val="0"/>
          <w:marTop w:val="0"/>
          <w:marBottom w:val="0"/>
          <w:divBdr>
            <w:top w:val="none" w:sz="0" w:space="0" w:color="auto"/>
            <w:left w:val="none" w:sz="0" w:space="0" w:color="auto"/>
            <w:bottom w:val="none" w:sz="0" w:space="0" w:color="auto"/>
            <w:right w:val="none" w:sz="0" w:space="0" w:color="auto"/>
          </w:divBdr>
        </w:div>
        <w:div w:id="427190564">
          <w:marLeft w:val="0"/>
          <w:marRight w:val="0"/>
          <w:marTop w:val="0"/>
          <w:marBottom w:val="0"/>
          <w:divBdr>
            <w:top w:val="none" w:sz="0" w:space="0" w:color="auto"/>
            <w:left w:val="none" w:sz="0" w:space="0" w:color="auto"/>
            <w:bottom w:val="none" w:sz="0" w:space="0" w:color="auto"/>
            <w:right w:val="none" w:sz="0" w:space="0" w:color="auto"/>
          </w:divBdr>
        </w:div>
        <w:div w:id="965817959">
          <w:marLeft w:val="0"/>
          <w:marRight w:val="0"/>
          <w:marTop w:val="0"/>
          <w:marBottom w:val="0"/>
          <w:divBdr>
            <w:top w:val="none" w:sz="0" w:space="0" w:color="auto"/>
            <w:left w:val="none" w:sz="0" w:space="0" w:color="auto"/>
            <w:bottom w:val="none" w:sz="0" w:space="0" w:color="auto"/>
            <w:right w:val="none" w:sz="0" w:space="0" w:color="auto"/>
          </w:divBdr>
        </w:div>
        <w:div w:id="511843381">
          <w:marLeft w:val="0"/>
          <w:marRight w:val="0"/>
          <w:marTop w:val="0"/>
          <w:marBottom w:val="0"/>
          <w:divBdr>
            <w:top w:val="none" w:sz="0" w:space="0" w:color="auto"/>
            <w:left w:val="none" w:sz="0" w:space="0" w:color="auto"/>
            <w:bottom w:val="none" w:sz="0" w:space="0" w:color="auto"/>
            <w:right w:val="none" w:sz="0" w:space="0" w:color="auto"/>
          </w:divBdr>
        </w:div>
        <w:div w:id="760833292">
          <w:marLeft w:val="0"/>
          <w:marRight w:val="0"/>
          <w:marTop w:val="0"/>
          <w:marBottom w:val="0"/>
          <w:divBdr>
            <w:top w:val="none" w:sz="0" w:space="0" w:color="auto"/>
            <w:left w:val="none" w:sz="0" w:space="0" w:color="auto"/>
            <w:bottom w:val="none" w:sz="0" w:space="0" w:color="auto"/>
            <w:right w:val="none" w:sz="0" w:space="0" w:color="auto"/>
          </w:divBdr>
        </w:div>
        <w:div w:id="300160233">
          <w:marLeft w:val="0"/>
          <w:marRight w:val="0"/>
          <w:marTop w:val="0"/>
          <w:marBottom w:val="0"/>
          <w:divBdr>
            <w:top w:val="none" w:sz="0" w:space="0" w:color="auto"/>
            <w:left w:val="none" w:sz="0" w:space="0" w:color="auto"/>
            <w:bottom w:val="none" w:sz="0" w:space="0" w:color="auto"/>
            <w:right w:val="none" w:sz="0" w:space="0" w:color="auto"/>
          </w:divBdr>
        </w:div>
        <w:div w:id="926156117">
          <w:marLeft w:val="0"/>
          <w:marRight w:val="0"/>
          <w:marTop w:val="0"/>
          <w:marBottom w:val="0"/>
          <w:divBdr>
            <w:top w:val="none" w:sz="0" w:space="0" w:color="auto"/>
            <w:left w:val="none" w:sz="0" w:space="0" w:color="auto"/>
            <w:bottom w:val="none" w:sz="0" w:space="0" w:color="auto"/>
            <w:right w:val="none" w:sz="0" w:space="0" w:color="auto"/>
          </w:divBdr>
        </w:div>
        <w:div w:id="260336006">
          <w:marLeft w:val="0"/>
          <w:marRight w:val="0"/>
          <w:marTop w:val="0"/>
          <w:marBottom w:val="0"/>
          <w:divBdr>
            <w:top w:val="none" w:sz="0" w:space="0" w:color="auto"/>
            <w:left w:val="none" w:sz="0" w:space="0" w:color="auto"/>
            <w:bottom w:val="none" w:sz="0" w:space="0" w:color="auto"/>
            <w:right w:val="none" w:sz="0" w:space="0" w:color="auto"/>
          </w:divBdr>
        </w:div>
        <w:div w:id="1621107058">
          <w:marLeft w:val="0"/>
          <w:marRight w:val="0"/>
          <w:marTop w:val="0"/>
          <w:marBottom w:val="0"/>
          <w:divBdr>
            <w:top w:val="none" w:sz="0" w:space="0" w:color="auto"/>
            <w:left w:val="none" w:sz="0" w:space="0" w:color="auto"/>
            <w:bottom w:val="none" w:sz="0" w:space="0" w:color="auto"/>
            <w:right w:val="none" w:sz="0" w:space="0" w:color="auto"/>
          </w:divBdr>
        </w:div>
        <w:div w:id="740519040">
          <w:marLeft w:val="0"/>
          <w:marRight w:val="0"/>
          <w:marTop w:val="0"/>
          <w:marBottom w:val="0"/>
          <w:divBdr>
            <w:top w:val="none" w:sz="0" w:space="0" w:color="auto"/>
            <w:left w:val="none" w:sz="0" w:space="0" w:color="auto"/>
            <w:bottom w:val="none" w:sz="0" w:space="0" w:color="auto"/>
            <w:right w:val="none" w:sz="0" w:space="0" w:color="auto"/>
          </w:divBdr>
        </w:div>
        <w:div w:id="207956121">
          <w:marLeft w:val="0"/>
          <w:marRight w:val="0"/>
          <w:marTop w:val="0"/>
          <w:marBottom w:val="0"/>
          <w:divBdr>
            <w:top w:val="none" w:sz="0" w:space="0" w:color="auto"/>
            <w:left w:val="none" w:sz="0" w:space="0" w:color="auto"/>
            <w:bottom w:val="none" w:sz="0" w:space="0" w:color="auto"/>
            <w:right w:val="none" w:sz="0" w:space="0" w:color="auto"/>
          </w:divBdr>
        </w:div>
        <w:div w:id="2105375112">
          <w:marLeft w:val="0"/>
          <w:marRight w:val="0"/>
          <w:marTop w:val="0"/>
          <w:marBottom w:val="0"/>
          <w:divBdr>
            <w:top w:val="none" w:sz="0" w:space="0" w:color="auto"/>
            <w:left w:val="none" w:sz="0" w:space="0" w:color="auto"/>
            <w:bottom w:val="none" w:sz="0" w:space="0" w:color="auto"/>
            <w:right w:val="none" w:sz="0" w:space="0" w:color="auto"/>
          </w:divBdr>
        </w:div>
        <w:div w:id="224682502">
          <w:marLeft w:val="0"/>
          <w:marRight w:val="0"/>
          <w:marTop w:val="0"/>
          <w:marBottom w:val="0"/>
          <w:divBdr>
            <w:top w:val="none" w:sz="0" w:space="0" w:color="auto"/>
            <w:left w:val="none" w:sz="0" w:space="0" w:color="auto"/>
            <w:bottom w:val="none" w:sz="0" w:space="0" w:color="auto"/>
            <w:right w:val="none" w:sz="0" w:space="0" w:color="auto"/>
          </w:divBdr>
        </w:div>
        <w:div w:id="763652806">
          <w:marLeft w:val="0"/>
          <w:marRight w:val="0"/>
          <w:marTop w:val="0"/>
          <w:marBottom w:val="0"/>
          <w:divBdr>
            <w:top w:val="none" w:sz="0" w:space="0" w:color="auto"/>
            <w:left w:val="none" w:sz="0" w:space="0" w:color="auto"/>
            <w:bottom w:val="none" w:sz="0" w:space="0" w:color="auto"/>
            <w:right w:val="none" w:sz="0" w:space="0" w:color="auto"/>
          </w:divBdr>
        </w:div>
        <w:div w:id="1545867007">
          <w:marLeft w:val="0"/>
          <w:marRight w:val="0"/>
          <w:marTop w:val="0"/>
          <w:marBottom w:val="0"/>
          <w:divBdr>
            <w:top w:val="none" w:sz="0" w:space="0" w:color="auto"/>
            <w:left w:val="none" w:sz="0" w:space="0" w:color="auto"/>
            <w:bottom w:val="none" w:sz="0" w:space="0" w:color="auto"/>
            <w:right w:val="none" w:sz="0" w:space="0" w:color="auto"/>
          </w:divBdr>
        </w:div>
        <w:div w:id="1200776879">
          <w:marLeft w:val="0"/>
          <w:marRight w:val="0"/>
          <w:marTop w:val="0"/>
          <w:marBottom w:val="0"/>
          <w:divBdr>
            <w:top w:val="none" w:sz="0" w:space="0" w:color="auto"/>
            <w:left w:val="none" w:sz="0" w:space="0" w:color="auto"/>
            <w:bottom w:val="none" w:sz="0" w:space="0" w:color="auto"/>
            <w:right w:val="none" w:sz="0" w:space="0" w:color="auto"/>
          </w:divBdr>
        </w:div>
        <w:div w:id="1622346606">
          <w:marLeft w:val="0"/>
          <w:marRight w:val="0"/>
          <w:marTop w:val="0"/>
          <w:marBottom w:val="0"/>
          <w:divBdr>
            <w:top w:val="none" w:sz="0" w:space="0" w:color="auto"/>
            <w:left w:val="none" w:sz="0" w:space="0" w:color="auto"/>
            <w:bottom w:val="none" w:sz="0" w:space="0" w:color="auto"/>
            <w:right w:val="none" w:sz="0" w:space="0" w:color="auto"/>
          </w:divBdr>
        </w:div>
        <w:div w:id="1965455460">
          <w:marLeft w:val="0"/>
          <w:marRight w:val="0"/>
          <w:marTop w:val="0"/>
          <w:marBottom w:val="0"/>
          <w:divBdr>
            <w:top w:val="none" w:sz="0" w:space="0" w:color="auto"/>
            <w:left w:val="none" w:sz="0" w:space="0" w:color="auto"/>
            <w:bottom w:val="none" w:sz="0" w:space="0" w:color="auto"/>
            <w:right w:val="none" w:sz="0" w:space="0" w:color="auto"/>
          </w:divBdr>
        </w:div>
        <w:div w:id="1195583251">
          <w:marLeft w:val="0"/>
          <w:marRight w:val="0"/>
          <w:marTop w:val="0"/>
          <w:marBottom w:val="0"/>
          <w:divBdr>
            <w:top w:val="none" w:sz="0" w:space="0" w:color="auto"/>
            <w:left w:val="none" w:sz="0" w:space="0" w:color="auto"/>
            <w:bottom w:val="none" w:sz="0" w:space="0" w:color="auto"/>
            <w:right w:val="none" w:sz="0" w:space="0" w:color="auto"/>
          </w:divBdr>
        </w:div>
        <w:div w:id="627123022">
          <w:marLeft w:val="0"/>
          <w:marRight w:val="0"/>
          <w:marTop w:val="0"/>
          <w:marBottom w:val="0"/>
          <w:divBdr>
            <w:top w:val="none" w:sz="0" w:space="0" w:color="auto"/>
            <w:left w:val="none" w:sz="0" w:space="0" w:color="auto"/>
            <w:bottom w:val="none" w:sz="0" w:space="0" w:color="auto"/>
            <w:right w:val="none" w:sz="0" w:space="0" w:color="auto"/>
          </w:divBdr>
        </w:div>
        <w:div w:id="1926840614">
          <w:marLeft w:val="0"/>
          <w:marRight w:val="0"/>
          <w:marTop w:val="0"/>
          <w:marBottom w:val="0"/>
          <w:divBdr>
            <w:top w:val="none" w:sz="0" w:space="0" w:color="auto"/>
            <w:left w:val="none" w:sz="0" w:space="0" w:color="auto"/>
            <w:bottom w:val="none" w:sz="0" w:space="0" w:color="auto"/>
            <w:right w:val="none" w:sz="0" w:space="0" w:color="auto"/>
          </w:divBdr>
        </w:div>
        <w:div w:id="1621957987">
          <w:marLeft w:val="0"/>
          <w:marRight w:val="0"/>
          <w:marTop w:val="0"/>
          <w:marBottom w:val="0"/>
          <w:divBdr>
            <w:top w:val="none" w:sz="0" w:space="0" w:color="auto"/>
            <w:left w:val="none" w:sz="0" w:space="0" w:color="auto"/>
            <w:bottom w:val="none" w:sz="0" w:space="0" w:color="auto"/>
            <w:right w:val="none" w:sz="0" w:space="0" w:color="auto"/>
          </w:divBdr>
        </w:div>
        <w:div w:id="1754470707">
          <w:marLeft w:val="0"/>
          <w:marRight w:val="0"/>
          <w:marTop w:val="0"/>
          <w:marBottom w:val="0"/>
          <w:divBdr>
            <w:top w:val="none" w:sz="0" w:space="0" w:color="auto"/>
            <w:left w:val="none" w:sz="0" w:space="0" w:color="auto"/>
            <w:bottom w:val="none" w:sz="0" w:space="0" w:color="auto"/>
            <w:right w:val="none" w:sz="0" w:space="0" w:color="auto"/>
          </w:divBdr>
        </w:div>
        <w:div w:id="1469664881">
          <w:marLeft w:val="0"/>
          <w:marRight w:val="0"/>
          <w:marTop w:val="0"/>
          <w:marBottom w:val="0"/>
          <w:divBdr>
            <w:top w:val="none" w:sz="0" w:space="0" w:color="auto"/>
            <w:left w:val="none" w:sz="0" w:space="0" w:color="auto"/>
            <w:bottom w:val="none" w:sz="0" w:space="0" w:color="auto"/>
            <w:right w:val="none" w:sz="0" w:space="0" w:color="auto"/>
          </w:divBdr>
        </w:div>
        <w:div w:id="1768308302">
          <w:marLeft w:val="0"/>
          <w:marRight w:val="0"/>
          <w:marTop w:val="0"/>
          <w:marBottom w:val="0"/>
          <w:divBdr>
            <w:top w:val="none" w:sz="0" w:space="0" w:color="auto"/>
            <w:left w:val="none" w:sz="0" w:space="0" w:color="auto"/>
            <w:bottom w:val="none" w:sz="0" w:space="0" w:color="auto"/>
            <w:right w:val="none" w:sz="0" w:space="0" w:color="auto"/>
          </w:divBdr>
        </w:div>
        <w:div w:id="1269267008">
          <w:marLeft w:val="0"/>
          <w:marRight w:val="0"/>
          <w:marTop w:val="0"/>
          <w:marBottom w:val="0"/>
          <w:divBdr>
            <w:top w:val="none" w:sz="0" w:space="0" w:color="auto"/>
            <w:left w:val="none" w:sz="0" w:space="0" w:color="auto"/>
            <w:bottom w:val="none" w:sz="0" w:space="0" w:color="auto"/>
            <w:right w:val="none" w:sz="0" w:space="0" w:color="auto"/>
          </w:divBdr>
        </w:div>
        <w:div w:id="378015751">
          <w:marLeft w:val="0"/>
          <w:marRight w:val="0"/>
          <w:marTop w:val="0"/>
          <w:marBottom w:val="0"/>
          <w:divBdr>
            <w:top w:val="none" w:sz="0" w:space="0" w:color="auto"/>
            <w:left w:val="none" w:sz="0" w:space="0" w:color="auto"/>
            <w:bottom w:val="none" w:sz="0" w:space="0" w:color="auto"/>
            <w:right w:val="none" w:sz="0" w:space="0" w:color="auto"/>
          </w:divBdr>
        </w:div>
        <w:div w:id="1634825145">
          <w:marLeft w:val="0"/>
          <w:marRight w:val="0"/>
          <w:marTop w:val="0"/>
          <w:marBottom w:val="0"/>
          <w:divBdr>
            <w:top w:val="none" w:sz="0" w:space="0" w:color="auto"/>
            <w:left w:val="none" w:sz="0" w:space="0" w:color="auto"/>
            <w:bottom w:val="none" w:sz="0" w:space="0" w:color="auto"/>
            <w:right w:val="none" w:sz="0" w:space="0" w:color="auto"/>
          </w:divBdr>
        </w:div>
        <w:div w:id="1004094143">
          <w:marLeft w:val="0"/>
          <w:marRight w:val="0"/>
          <w:marTop w:val="0"/>
          <w:marBottom w:val="0"/>
          <w:divBdr>
            <w:top w:val="none" w:sz="0" w:space="0" w:color="auto"/>
            <w:left w:val="none" w:sz="0" w:space="0" w:color="auto"/>
            <w:bottom w:val="none" w:sz="0" w:space="0" w:color="auto"/>
            <w:right w:val="none" w:sz="0" w:space="0" w:color="auto"/>
          </w:divBdr>
        </w:div>
      </w:divsChild>
    </w:div>
    <w:div w:id="2140489033">
      <w:bodyDiv w:val="1"/>
      <w:marLeft w:val="0"/>
      <w:marRight w:val="0"/>
      <w:marTop w:val="0"/>
      <w:marBottom w:val="0"/>
      <w:divBdr>
        <w:top w:val="none" w:sz="0" w:space="0" w:color="auto"/>
        <w:left w:val="none" w:sz="0" w:space="0" w:color="auto"/>
        <w:bottom w:val="none" w:sz="0" w:space="0" w:color="auto"/>
        <w:right w:val="none" w:sz="0" w:space="0" w:color="auto"/>
      </w:divBdr>
      <w:divsChild>
        <w:div w:id="2116367852">
          <w:marLeft w:val="0"/>
          <w:marRight w:val="0"/>
          <w:marTop w:val="0"/>
          <w:marBottom w:val="0"/>
          <w:divBdr>
            <w:top w:val="none" w:sz="0" w:space="0" w:color="auto"/>
            <w:left w:val="none" w:sz="0" w:space="0" w:color="auto"/>
            <w:bottom w:val="none" w:sz="0" w:space="0" w:color="auto"/>
            <w:right w:val="none" w:sz="0" w:space="0" w:color="auto"/>
          </w:divBdr>
          <w:divsChild>
            <w:div w:id="919558333">
              <w:marLeft w:val="0"/>
              <w:marRight w:val="0"/>
              <w:marTop w:val="0"/>
              <w:marBottom w:val="0"/>
              <w:divBdr>
                <w:top w:val="none" w:sz="0" w:space="0" w:color="auto"/>
                <w:left w:val="none" w:sz="0" w:space="0" w:color="auto"/>
                <w:bottom w:val="none" w:sz="0" w:space="0" w:color="auto"/>
                <w:right w:val="none" w:sz="0" w:space="0" w:color="auto"/>
              </w:divBdr>
            </w:div>
          </w:divsChild>
        </w:div>
        <w:div w:id="87505747">
          <w:marLeft w:val="0"/>
          <w:marRight w:val="0"/>
          <w:marTop w:val="0"/>
          <w:marBottom w:val="0"/>
          <w:divBdr>
            <w:top w:val="none" w:sz="0" w:space="0" w:color="auto"/>
            <w:left w:val="none" w:sz="0" w:space="0" w:color="auto"/>
            <w:bottom w:val="none" w:sz="0" w:space="0" w:color="auto"/>
            <w:right w:val="none" w:sz="0" w:space="0" w:color="auto"/>
          </w:divBdr>
          <w:divsChild>
            <w:div w:id="1428501464">
              <w:marLeft w:val="0"/>
              <w:marRight w:val="0"/>
              <w:marTop w:val="0"/>
              <w:marBottom w:val="0"/>
              <w:divBdr>
                <w:top w:val="none" w:sz="0" w:space="0" w:color="auto"/>
                <w:left w:val="none" w:sz="0" w:space="0" w:color="auto"/>
                <w:bottom w:val="none" w:sz="0" w:space="0" w:color="auto"/>
                <w:right w:val="none" w:sz="0" w:space="0" w:color="auto"/>
              </w:divBdr>
            </w:div>
          </w:divsChild>
        </w:div>
        <w:div w:id="1798982958">
          <w:marLeft w:val="0"/>
          <w:marRight w:val="0"/>
          <w:marTop w:val="0"/>
          <w:marBottom w:val="0"/>
          <w:divBdr>
            <w:top w:val="none" w:sz="0" w:space="0" w:color="auto"/>
            <w:left w:val="none" w:sz="0" w:space="0" w:color="auto"/>
            <w:bottom w:val="none" w:sz="0" w:space="0" w:color="auto"/>
            <w:right w:val="none" w:sz="0" w:space="0" w:color="auto"/>
          </w:divBdr>
          <w:divsChild>
            <w:div w:id="756710001">
              <w:marLeft w:val="0"/>
              <w:marRight w:val="0"/>
              <w:marTop w:val="0"/>
              <w:marBottom w:val="0"/>
              <w:divBdr>
                <w:top w:val="none" w:sz="0" w:space="0" w:color="auto"/>
                <w:left w:val="none" w:sz="0" w:space="0" w:color="auto"/>
                <w:bottom w:val="none" w:sz="0" w:space="0" w:color="auto"/>
                <w:right w:val="none" w:sz="0" w:space="0" w:color="auto"/>
              </w:divBdr>
            </w:div>
          </w:divsChild>
        </w:div>
        <w:div w:id="237594096">
          <w:marLeft w:val="0"/>
          <w:marRight w:val="0"/>
          <w:marTop w:val="0"/>
          <w:marBottom w:val="0"/>
          <w:divBdr>
            <w:top w:val="none" w:sz="0" w:space="0" w:color="auto"/>
            <w:left w:val="none" w:sz="0" w:space="0" w:color="auto"/>
            <w:bottom w:val="none" w:sz="0" w:space="0" w:color="auto"/>
            <w:right w:val="none" w:sz="0" w:space="0" w:color="auto"/>
          </w:divBdr>
          <w:divsChild>
            <w:div w:id="1802192498">
              <w:marLeft w:val="0"/>
              <w:marRight w:val="0"/>
              <w:marTop w:val="0"/>
              <w:marBottom w:val="0"/>
              <w:divBdr>
                <w:top w:val="none" w:sz="0" w:space="0" w:color="auto"/>
                <w:left w:val="none" w:sz="0" w:space="0" w:color="auto"/>
                <w:bottom w:val="none" w:sz="0" w:space="0" w:color="auto"/>
                <w:right w:val="none" w:sz="0" w:space="0" w:color="auto"/>
              </w:divBdr>
            </w:div>
          </w:divsChild>
        </w:div>
        <w:div w:id="1577087810">
          <w:marLeft w:val="0"/>
          <w:marRight w:val="0"/>
          <w:marTop w:val="0"/>
          <w:marBottom w:val="0"/>
          <w:divBdr>
            <w:top w:val="none" w:sz="0" w:space="0" w:color="auto"/>
            <w:left w:val="none" w:sz="0" w:space="0" w:color="auto"/>
            <w:bottom w:val="none" w:sz="0" w:space="0" w:color="auto"/>
            <w:right w:val="none" w:sz="0" w:space="0" w:color="auto"/>
          </w:divBdr>
        </w:div>
        <w:div w:id="642659928">
          <w:marLeft w:val="0"/>
          <w:marRight w:val="0"/>
          <w:marTop w:val="0"/>
          <w:marBottom w:val="0"/>
          <w:divBdr>
            <w:top w:val="none" w:sz="0" w:space="0" w:color="auto"/>
            <w:left w:val="none" w:sz="0" w:space="0" w:color="auto"/>
            <w:bottom w:val="none" w:sz="0" w:space="0" w:color="auto"/>
            <w:right w:val="none" w:sz="0" w:space="0" w:color="auto"/>
          </w:divBdr>
          <w:divsChild>
            <w:div w:id="1696148631">
              <w:marLeft w:val="0"/>
              <w:marRight w:val="0"/>
              <w:marTop w:val="0"/>
              <w:marBottom w:val="0"/>
              <w:divBdr>
                <w:top w:val="none" w:sz="0" w:space="0" w:color="auto"/>
                <w:left w:val="none" w:sz="0" w:space="0" w:color="auto"/>
                <w:bottom w:val="none" w:sz="0" w:space="0" w:color="auto"/>
                <w:right w:val="none" w:sz="0" w:space="0" w:color="auto"/>
              </w:divBdr>
            </w:div>
          </w:divsChild>
        </w:div>
        <w:div w:id="1613826747">
          <w:marLeft w:val="0"/>
          <w:marRight w:val="0"/>
          <w:marTop w:val="0"/>
          <w:marBottom w:val="0"/>
          <w:divBdr>
            <w:top w:val="none" w:sz="0" w:space="0" w:color="auto"/>
            <w:left w:val="none" w:sz="0" w:space="0" w:color="auto"/>
            <w:bottom w:val="none" w:sz="0" w:space="0" w:color="auto"/>
            <w:right w:val="none" w:sz="0" w:space="0" w:color="auto"/>
          </w:divBdr>
        </w:div>
        <w:div w:id="646663356">
          <w:marLeft w:val="0"/>
          <w:marRight w:val="0"/>
          <w:marTop w:val="0"/>
          <w:marBottom w:val="0"/>
          <w:divBdr>
            <w:top w:val="none" w:sz="0" w:space="0" w:color="auto"/>
            <w:left w:val="none" w:sz="0" w:space="0" w:color="auto"/>
            <w:bottom w:val="none" w:sz="0" w:space="0" w:color="auto"/>
            <w:right w:val="none" w:sz="0" w:space="0" w:color="auto"/>
          </w:divBdr>
          <w:divsChild>
            <w:div w:id="105004523">
              <w:marLeft w:val="0"/>
              <w:marRight w:val="0"/>
              <w:marTop w:val="0"/>
              <w:marBottom w:val="0"/>
              <w:divBdr>
                <w:top w:val="none" w:sz="0" w:space="0" w:color="auto"/>
                <w:left w:val="none" w:sz="0" w:space="0" w:color="auto"/>
                <w:bottom w:val="none" w:sz="0" w:space="0" w:color="auto"/>
                <w:right w:val="none" w:sz="0" w:space="0" w:color="auto"/>
              </w:divBdr>
            </w:div>
            <w:div w:id="1137600170">
              <w:marLeft w:val="0"/>
              <w:marRight w:val="0"/>
              <w:marTop w:val="0"/>
              <w:marBottom w:val="0"/>
              <w:divBdr>
                <w:top w:val="none" w:sz="0" w:space="0" w:color="auto"/>
                <w:left w:val="none" w:sz="0" w:space="0" w:color="auto"/>
                <w:bottom w:val="none" w:sz="0" w:space="0" w:color="auto"/>
                <w:right w:val="none" w:sz="0" w:space="0" w:color="auto"/>
              </w:divBdr>
            </w:div>
          </w:divsChild>
        </w:div>
        <w:div w:id="1638536456">
          <w:marLeft w:val="0"/>
          <w:marRight w:val="0"/>
          <w:marTop w:val="0"/>
          <w:marBottom w:val="0"/>
          <w:divBdr>
            <w:top w:val="none" w:sz="0" w:space="0" w:color="auto"/>
            <w:left w:val="none" w:sz="0" w:space="0" w:color="auto"/>
            <w:bottom w:val="none" w:sz="0" w:space="0" w:color="auto"/>
            <w:right w:val="none" w:sz="0" w:space="0" w:color="auto"/>
          </w:divBdr>
          <w:divsChild>
            <w:div w:id="1383863927">
              <w:marLeft w:val="0"/>
              <w:marRight w:val="0"/>
              <w:marTop w:val="0"/>
              <w:marBottom w:val="0"/>
              <w:divBdr>
                <w:top w:val="none" w:sz="0" w:space="0" w:color="auto"/>
                <w:left w:val="none" w:sz="0" w:space="0" w:color="auto"/>
                <w:bottom w:val="none" w:sz="0" w:space="0" w:color="auto"/>
                <w:right w:val="none" w:sz="0" w:space="0" w:color="auto"/>
              </w:divBdr>
            </w:div>
          </w:divsChild>
        </w:div>
        <w:div w:id="342360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jor.25043"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6484</Words>
  <Characters>36962</Characters>
  <Application>Microsoft Office Word</Application>
  <DocSecurity>8</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2022-08-31T18:00:00Z</dcterms:created>
  <dcterms:modified xsi:type="dcterms:W3CDTF">2022-09-01T16:49:00Z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