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32AA794" w:rsidR="000A7622" w:rsidRPr="00C04F25" w:rsidRDefault="00FC2A89" w:rsidP="00D14423">
      <w:pPr>
        <w:autoSpaceDE w:val="0"/>
        <w:autoSpaceDN w:val="0"/>
        <w:adjustRightInd w:val="0"/>
        <w:rPr>
          <w:rFonts w:cstheme="minorHAnsi"/>
          <w:b/>
          <w:bCs/>
          <w:i/>
          <w:iCs/>
          <w:sz w:val="32"/>
          <w:szCs w:val="32"/>
        </w:rPr>
      </w:pPr>
      <w:r>
        <w:rPr>
          <w:rFonts w:cstheme="minorHAnsi"/>
          <w:b/>
          <w:bCs/>
          <w:i/>
          <w:iCs/>
          <w:sz w:val="32"/>
          <w:szCs w:val="32"/>
        </w:rPr>
        <w:t xml:space="preserve">Biomedical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E2D0BA1" w:rsidR="00440BC4" w:rsidRDefault="003D38FA" w:rsidP="00D14423">
      <w:pPr>
        <w:rPr>
          <w:rFonts w:cstheme="minorHAnsi"/>
          <w:b/>
          <w:bCs/>
          <w:sz w:val="24"/>
          <w:szCs w:val="24"/>
        </w:rPr>
      </w:pPr>
      <w:r>
        <w:rPr>
          <w:rFonts w:cstheme="minorHAnsi"/>
          <w:i/>
          <w:sz w:val="24"/>
          <w:szCs w:val="24"/>
          <w:lang w:val="fr-FR"/>
        </w:rPr>
        <w:t xml:space="preserve">Circulation </w:t>
      </w:r>
      <w:proofErr w:type="spellStart"/>
      <w:r>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128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22, 2021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246-261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A5719" w:rsidRPr="006A5719">
        <w:rPr>
          <w:rFonts w:cstheme="minorHAnsi"/>
          <w:sz w:val="24"/>
          <w:szCs w:val="24"/>
        </w:rPr>
        <w:t>American Heart Association, Inc</w:t>
      </w:r>
      <w:r w:rsidR="006A5719">
        <w:rPr>
          <w:rFonts w:cstheme="minorHAnsi"/>
          <w:sz w:val="24"/>
          <w:szCs w:val="24"/>
        </w:rPr>
        <w:t xml:space="preserve">. published by </w:t>
      </w:r>
      <w:r w:rsidR="00D67BA1">
        <w:rPr>
          <w:rFonts w:cstheme="minorHAnsi"/>
          <w:sz w:val="24"/>
          <w:szCs w:val="24"/>
        </w:rPr>
        <w:t>Lippincott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67BA1" w:rsidRPr="00D67BA1">
        <w:rPr>
          <w:rFonts w:cstheme="minorHAnsi"/>
          <w:sz w:val="24"/>
          <w:szCs w:val="24"/>
        </w:rPr>
        <w:t>American Heart Association, Inc</w:t>
      </w:r>
      <w:r w:rsidR="00D67BA1">
        <w:rPr>
          <w:rFonts w:cstheme="minorHAnsi"/>
          <w:sz w:val="24"/>
          <w:szCs w:val="24"/>
        </w:rPr>
        <w:t>.</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D67BA1" w:rsidRPr="00D67BA1">
        <w:rPr>
          <w:rFonts w:cstheme="minorHAnsi"/>
          <w:sz w:val="24"/>
          <w:szCs w:val="24"/>
        </w:rPr>
        <w:t>American Heart Association, Inc</w:t>
      </w:r>
      <w:r w:rsidR="000A7622" w:rsidRPr="00E77278">
        <w:rPr>
          <w:rFonts w:cstheme="minorHAnsi"/>
          <w:sz w:val="24"/>
          <w:szCs w:val="24"/>
        </w:rPr>
        <w:t>.</w:t>
      </w:r>
      <w:r w:rsidR="000A7622" w:rsidRPr="00FB28B7">
        <w:rPr>
          <w:rFonts w:cstheme="minorHAnsi"/>
          <w:b/>
          <w:bCs/>
          <w:sz w:val="24"/>
          <w:szCs w:val="24"/>
        </w:rPr>
        <w:t xml:space="preserve"> </w:t>
      </w:r>
      <w:bookmarkEnd w:id="1"/>
    </w:p>
    <w:p w14:paraId="3F0DC78F" w14:textId="77777777" w:rsidR="00C3796F" w:rsidRDefault="00C3796F" w:rsidP="00FC2A89">
      <w:pPr>
        <w:pStyle w:val="Title"/>
      </w:pPr>
      <w:r w:rsidRPr="00C3796F">
        <w:t>Intracellular β</w:t>
      </w:r>
      <w:r w:rsidRPr="00C3796F">
        <w:rPr>
          <w:vertAlign w:val="subscript"/>
        </w:rPr>
        <w:t>1</w:t>
      </w:r>
      <w:r w:rsidRPr="00C3796F">
        <w:t xml:space="preserve">-Adrenergic Receptors and Organic Cation Transporter 3 Mediate </w:t>
      </w:r>
      <w:proofErr w:type="spellStart"/>
      <w:r w:rsidRPr="00C3796F">
        <w:t>Phospholamban</w:t>
      </w:r>
      <w:proofErr w:type="spellEnd"/>
      <w:r w:rsidRPr="00C3796F">
        <w:t xml:space="preserve"> Phosphorylation to Enhance Cardiac Contractility</w:t>
      </w:r>
    </w:p>
    <w:p w14:paraId="33685F3A" w14:textId="77777777" w:rsidR="00FC2A89" w:rsidRPr="00FC2A89" w:rsidRDefault="00FC2A89" w:rsidP="00FC2A89"/>
    <w:p w14:paraId="01E33730" w14:textId="77777777" w:rsidR="00217C07" w:rsidRPr="0090057A" w:rsidRDefault="00DF45EA" w:rsidP="0090057A">
      <w:pPr>
        <w:pStyle w:val="NoSpacing"/>
        <w:rPr>
          <w:sz w:val="32"/>
          <w:szCs w:val="32"/>
        </w:rPr>
      </w:pPr>
      <w:r w:rsidRPr="0090057A">
        <w:rPr>
          <w:sz w:val="32"/>
          <w:szCs w:val="32"/>
        </w:rPr>
        <w:t>Ying Wang</w:t>
      </w:r>
    </w:p>
    <w:p w14:paraId="2A345AD2" w14:textId="7E682216" w:rsidR="00217C07" w:rsidRPr="0090057A" w:rsidRDefault="001040A7" w:rsidP="0090057A">
      <w:pPr>
        <w:pStyle w:val="NoSpacing"/>
        <w:rPr>
          <w:sz w:val="24"/>
          <w:szCs w:val="24"/>
        </w:rPr>
      </w:pPr>
      <w:r w:rsidRPr="0090057A">
        <w:rPr>
          <w:sz w:val="24"/>
          <w:szCs w:val="24"/>
        </w:rPr>
        <w:t>Department of Pharmacology, University of California at Davis</w:t>
      </w:r>
    </w:p>
    <w:p w14:paraId="5E3F0E4D" w14:textId="77777777" w:rsidR="00217C07" w:rsidRPr="0090057A" w:rsidRDefault="00DF45EA" w:rsidP="0090057A">
      <w:pPr>
        <w:pStyle w:val="NoSpacing"/>
        <w:rPr>
          <w:sz w:val="32"/>
          <w:szCs w:val="32"/>
        </w:rPr>
      </w:pPr>
      <w:r w:rsidRPr="0090057A">
        <w:rPr>
          <w:sz w:val="32"/>
          <w:szCs w:val="32"/>
        </w:rPr>
        <w:t>Qian Shi</w:t>
      </w:r>
    </w:p>
    <w:p w14:paraId="146BE5E1" w14:textId="7CD5D2B6" w:rsidR="00217C07" w:rsidRPr="0090057A" w:rsidRDefault="00B776F3" w:rsidP="0090057A">
      <w:pPr>
        <w:pStyle w:val="NoSpacing"/>
        <w:rPr>
          <w:sz w:val="24"/>
          <w:szCs w:val="24"/>
        </w:rPr>
      </w:pPr>
      <w:r w:rsidRPr="0090057A">
        <w:rPr>
          <w:sz w:val="24"/>
          <w:szCs w:val="24"/>
        </w:rPr>
        <w:t>Department of Pharmacology, University of California at Davis</w:t>
      </w:r>
    </w:p>
    <w:p w14:paraId="4521F50B" w14:textId="77777777" w:rsidR="00AE17C2" w:rsidRPr="0090057A" w:rsidRDefault="00DF45EA" w:rsidP="0090057A">
      <w:pPr>
        <w:pStyle w:val="NoSpacing"/>
        <w:rPr>
          <w:sz w:val="32"/>
          <w:szCs w:val="32"/>
        </w:rPr>
      </w:pPr>
      <w:proofErr w:type="spellStart"/>
      <w:r w:rsidRPr="0090057A">
        <w:rPr>
          <w:sz w:val="32"/>
          <w:szCs w:val="32"/>
        </w:rPr>
        <w:t>Minghui</w:t>
      </w:r>
      <w:proofErr w:type="spellEnd"/>
      <w:r w:rsidRPr="0090057A">
        <w:rPr>
          <w:sz w:val="32"/>
          <w:szCs w:val="32"/>
        </w:rPr>
        <w:t xml:space="preserve"> Li</w:t>
      </w:r>
    </w:p>
    <w:p w14:paraId="3985128C" w14:textId="03D8F4F6" w:rsidR="00AE17C2" w:rsidRPr="0090057A" w:rsidRDefault="00B776F3" w:rsidP="0090057A">
      <w:pPr>
        <w:pStyle w:val="NoSpacing"/>
        <w:rPr>
          <w:sz w:val="24"/>
          <w:szCs w:val="24"/>
        </w:rPr>
      </w:pPr>
      <w:r w:rsidRPr="0090057A">
        <w:rPr>
          <w:sz w:val="24"/>
          <w:szCs w:val="24"/>
        </w:rPr>
        <w:t>Department of Pharmacology, University of California at Davis</w:t>
      </w:r>
    </w:p>
    <w:p w14:paraId="52C1CF11" w14:textId="77777777" w:rsidR="00AE17C2" w:rsidRPr="0090057A" w:rsidRDefault="00DF45EA" w:rsidP="0090057A">
      <w:pPr>
        <w:pStyle w:val="NoSpacing"/>
        <w:rPr>
          <w:sz w:val="32"/>
          <w:szCs w:val="32"/>
        </w:rPr>
      </w:pPr>
      <w:proofErr w:type="spellStart"/>
      <w:r w:rsidRPr="0090057A">
        <w:rPr>
          <w:sz w:val="32"/>
          <w:szCs w:val="32"/>
        </w:rPr>
        <w:t>Meimi</w:t>
      </w:r>
      <w:proofErr w:type="spellEnd"/>
      <w:r w:rsidRPr="0090057A">
        <w:rPr>
          <w:sz w:val="32"/>
          <w:szCs w:val="32"/>
        </w:rPr>
        <w:t xml:space="preserve"> Zhao</w:t>
      </w:r>
    </w:p>
    <w:p w14:paraId="3C7FA0D4" w14:textId="1E75B807" w:rsidR="00AE17C2" w:rsidRPr="0090057A" w:rsidRDefault="00B776F3" w:rsidP="0090057A">
      <w:pPr>
        <w:pStyle w:val="NoSpacing"/>
        <w:rPr>
          <w:sz w:val="24"/>
          <w:szCs w:val="24"/>
        </w:rPr>
      </w:pPr>
      <w:r w:rsidRPr="0090057A">
        <w:rPr>
          <w:sz w:val="24"/>
          <w:szCs w:val="24"/>
        </w:rPr>
        <w:t>Department of Pharmacology, University of California at Davis</w:t>
      </w:r>
    </w:p>
    <w:p w14:paraId="1D08CD12" w14:textId="77777777" w:rsidR="00AE17C2" w:rsidRPr="0090057A" w:rsidRDefault="00DF45EA" w:rsidP="0090057A">
      <w:pPr>
        <w:pStyle w:val="NoSpacing"/>
        <w:rPr>
          <w:sz w:val="32"/>
          <w:szCs w:val="32"/>
        </w:rPr>
      </w:pPr>
      <w:proofErr w:type="spellStart"/>
      <w:r w:rsidRPr="0090057A">
        <w:rPr>
          <w:sz w:val="32"/>
          <w:szCs w:val="32"/>
        </w:rPr>
        <w:t>Raghavender</w:t>
      </w:r>
      <w:proofErr w:type="spellEnd"/>
      <w:r w:rsidRPr="0090057A">
        <w:rPr>
          <w:sz w:val="32"/>
          <w:szCs w:val="32"/>
        </w:rPr>
        <w:t xml:space="preserve"> Reddy </w:t>
      </w:r>
      <w:proofErr w:type="spellStart"/>
      <w:r w:rsidRPr="0090057A">
        <w:rPr>
          <w:sz w:val="32"/>
          <w:szCs w:val="32"/>
        </w:rPr>
        <w:t>Gopireddy</w:t>
      </w:r>
      <w:proofErr w:type="spellEnd"/>
    </w:p>
    <w:p w14:paraId="770B6E1F" w14:textId="2A13C784" w:rsidR="00AE17C2" w:rsidRPr="0090057A" w:rsidRDefault="00B776F3" w:rsidP="0090057A">
      <w:pPr>
        <w:pStyle w:val="NoSpacing"/>
        <w:rPr>
          <w:sz w:val="24"/>
          <w:szCs w:val="24"/>
        </w:rPr>
      </w:pPr>
      <w:r w:rsidRPr="0090057A">
        <w:rPr>
          <w:sz w:val="24"/>
          <w:szCs w:val="24"/>
        </w:rPr>
        <w:t>Department of Pharmacology, University of California at Davis</w:t>
      </w:r>
    </w:p>
    <w:p w14:paraId="068B6602" w14:textId="77777777" w:rsidR="00AE17C2" w:rsidRPr="0090057A" w:rsidRDefault="00DF45EA" w:rsidP="0090057A">
      <w:pPr>
        <w:pStyle w:val="NoSpacing"/>
        <w:rPr>
          <w:sz w:val="32"/>
          <w:szCs w:val="32"/>
        </w:rPr>
      </w:pPr>
      <w:r w:rsidRPr="0090057A">
        <w:rPr>
          <w:sz w:val="32"/>
          <w:szCs w:val="32"/>
        </w:rPr>
        <w:t>Jian-Peng Teoh</w:t>
      </w:r>
    </w:p>
    <w:p w14:paraId="049D11EB" w14:textId="7D370F5E" w:rsidR="00AE17C2" w:rsidRPr="0090057A" w:rsidRDefault="00B776F3" w:rsidP="0090057A">
      <w:pPr>
        <w:pStyle w:val="NoSpacing"/>
        <w:rPr>
          <w:sz w:val="24"/>
          <w:szCs w:val="24"/>
        </w:rPr>
      </w:pPr>
      <w:r w:rsidRPr="0090057A">
        <w:rPr>
          <w:sz w:val="24"/>
          <w:szCs w:val="24"/>
        </w:rPr>
        <w:t>Department of Pharmacology, University of California at Davis</w:t>
      </w:r>
    </w:p>
    <w:p w14:paraId="1A5F99AE" w14:textId="77777777" w:rsidR="00AE17C2" w:rsidRPr="0090057A" w:rsidRDefault="00DF45EA" w:rsidP="0090057A">
      <w:pPr>
        <w:pStyle w:val="NoSpacing"/>
        <w:rPr>
          <w:sz w:val="32"/>
          <w:szCs w:val="32"/>
        </w:rPr>
      </w:pPr>
      <w:r w:rsidRPr="0090057A">
        <w:rPr>
          <w:sz w:val="32"/>
          <w:szCs w:val="32"/>
        </w:rPr>
        <w:lastRenderedPageBreak/>
        <w:t>Bing Xu</w:t>
      </w:r>
    </w:p>
    <w:p w14:paraId="2C1AC44A" w14:textId="7BF93DBA" w:rsidR="00AE17C2" w:rsidRPr="0090057A" w:rsidRDefault="00B776F3" w:rsidP="0090057A">
      <w:pPr>
        <w:pStyle w:val="NoSpacing"/>
        <w:rPr>
          <w:sz w:val="24"/>
          <w:szCs w:val="24"/>
        </w:rPr>
      </w:pPr>
      <w:r w:rsidRPr="0090057A">
        <w:rPr>
          <w:sz w:val="24"/>
          <w:szCs w:val="24"/>
        </w:rPr>
        <w:t>Department of Pharmacology, University of California at Davis</w:t>
      </w:r>
    </w:p>
    <w:p w14:paraId="61EC5373" w14:textId="77777777" w:rsidR="00AE17C2" w:rsidRPr="0090057A" w:rsidRDefault="00DF45EA" w:rsidP="0090057A">
      <w:pPr>
        <w:pStyle w:val="NoSpacing"/>
        <w:rPr>
          <w:sz w:val="32"/>
          <w:szCs w:val="32"/>
        </w:rPr>
      </w:pPr>
      <w:proofErr w:type="spellStart"/>
      <w:r w:rsidRPr="0090057A">
        <w:rPr>
          <w:sz w:val="32"/>
          <w:szCs w:val="32"/>
        </w:rPr>
        <w:t>Chaoqun</w:t>
      </w:r>
      <w:proofErr w:type="spellEnd"/>
      <w:r w:rsidRPr="0090057A">
        <w:rPr>
          <w:sz w:val="32"/>
          <w:szCs w:val="32"/>
        </w:rPr>
        <w:t xml:space="preserve"> Zhu</w:t>
      </w:r>
    </w:p>
    <w:p w14:paraId="3A0EF101" w14:textId="399B7B19" w:rsidR="00AE17C2" w:rsidRPr="0090057A" w:rsidRDefault="00B776F3" w:rsidP="0090057A">
      <w:pPr>
        <w:pStyle w:val="NoSpacing"/>
        <w:rPr>
          <w:sz w:val="24"/>
          <w:szCs w:val="24"/>
        </w:rPr>
      </w:pPr>
      <w:r w:rsidRPr="0090057A">
        <w:rPr>
          <w:sz w:val="24"/>
          <w:szCs w:val="24"/>
        </w:rPr>
        <w:t>Department of Pharmacology, University of California at Davis</w:t>
      </w:r>
    </w:p>
    <w:p w14:paraId="0D597446" w14:textId="77777777" w:rsidR="00AE17C2" w:rsidRPr="0090057A" w:rsidRDefault="00DF45EA" w:rsidP="0090057A">
      <w:pPr>
        <w:pStyle w:val="NoSpacing"/>
        <w:rPr>
          <w:sz w:val="32"/>
          <w:szCs w:val="32"/>
        </w:rPr>
      </w:pPr>
      <w:r w:rsidRPr="0090057A">
        <w:rPr>
          <w:sz w:val="32"/>
          <w:szCs w:val="32"/>
        </w:rPr>
        <w:t>Kyle E. Ireton</w:t>
      </w:r>
    </w:p>
    <w:p w14:paraId="763D12B5" w14:textId="18659FE6" w:rsidR="00AE17C2" w:rsidRPr="0090057A" w:rsidRDefault="00B776F3" w:rsidP="0090057A">
      <w:pPr>
        <w:pStyle w:val="NoSpacing"/>
        <w:rPr>
          <w:sz w:val="24"/>
          <w:szCs w:val="24"/>
        </w:rPr>
      </w:pPr>
      <w:r w:rsidRPr="0090057A">
        <w:rPr>
          <w:sz w:val="24"/>
          <w:szCs w:val="24"/>
        </w:rPr>
        <w:t>Department of Pharmacology, University of California at Davis</w:t>
      </w:r>
    </w:p>
    <w:p w14:paraId="240FFC70" w14:textId="77777777" w:rsidR="00AE17C2" w:rsidRPr="0090057A" w:rsidRDefault="00DF45EA" w:rsidP="0090057A">
      <w:pPr>
        <w:pStyle w:val="NoSpacing"/>
        <w:rPr>
          <w:sz w:val="32"/>
          <w:szCs w:val="32"/>
        </w:rPr>
      </w:pPr>
      <w:proofErr w:type="spellStart"/>
      <w:r w:rsidRPr="0090057A">
        <w:rPr>
          <w:sz w:val="32"/>
          <w:szCs w:val="32"/>
        </w:rPr>
        <w:t>Sanghavi</w:t>
      </w:r>
      <w:proofErr w:type="spellEnd"/>
      <w:r w:rsidRPr="0090057A">
        <w:rPr>
          <w:sz w:val="32"/>
          <w:szCs w:val="32"/>
        </w:rPr>
        <w:t xml:space="preserve"> Srinivasan</w:t>
      </w:r>
    </w:p>
    <w:p w14:paraId="7C1F677F" w14:textId="4892EC2C" w:rsidR="00AE17C2" w:rsidRPr="0090057A" w:rsidRDefault="00B776F3" w:rsidP="0090057A">
      <w:pPr>
        <w:pStyle w:val="NoSpacing"/>
        <w:rPr>
          <w:sz w:val="24"/>
          <w:szCs w:val="24"/>
        </w:rPr>
      </w:pPr>
      <w:r w:rsidRPr="0090057A">
        <w:rPr>
          <w:sz w:val="24"/>
          <w:szCs w:val="24"/>
        </w:rPr>
        <w:t>Department of Pharmacology, University of California at Davis</w:t>
      </w:r>
    </w:p>
    <w:p w14:paraId="71708072" w14:textId="77777777" w:rsidR="00AE17C2" w:rsidRPr="0090057A" w:rsidRDefault="00DF45EA" w:rsidP="0090057A">
      <w:pPr>
        <w:pStyle w:val="NoSpacing"/>
        <w:rPr>
          <w:sz w:val="32"/>
          <w:szCs w:val="32"/>
        </w:rPr>
      </w:pPr>
      <w:proofErr w:type="spellStart"/>
      <w:r w:rsidRPr="0090057A">
        <w:rPr>
          <w:sz w:val="32"/>
          <w:szCs w:val="32"/>
        </w:rPr>
        <w:t>Shaoliang</w:t>
      </w:r>
      <w:proofErr w:type="spellEnd"/>
      <w:r w:rsidRPr="0090057A">
        <w:rPr>
          <w:sz w:val="32"/>
          <w:szCs w:val="32"/>
        </w:rPr>
        <w:t xml:space="preserve"> Chen</w:t>
      </w:r>
    </w:p>
    <w:p w14:paraId="086FA954" w14:textId="7BC6CD6A" w:rsidR="00AE17C2" w:rsidRPr="0090057A" w:rsidRDefault="005F1421" w:rsidP="0090057A">
      <w:pPr>
        <w:pStyle w:val="NoSpacing"/>
        <w:rPr>
          <w:sz w:val="24"/>
          <w:szCs w:val="24"/>
        </w:rPr>
      </w:pPr>
      <w:r w:rsidRPr="0090057A">
        <w:rPr>
          <w:sz w:val="24"/>
          <w:szCs w:val="24"/>
        </w:rPr>
        <w:t>Nanjing First Hospital, Nanjing Medical University, China</w:t>
      </w:r>
    </w:p>
    <w:p w14:paraId="24092120" w14:textId="77777777" w:rsidR="00AE17C2" w:rsidRPr="0090057A" w:rsidRDefault="00DF45EA" w:rsidP="0090057A">
      <w:pPr>
        <w:pStyle w:val="NoSpacing"/>
        <w:rPr>
          <w:sz w:val="32"/>
          <w:szCs w:val="32"/>
        </w:rPr>
      </w:pPr>
      <w:r w:rsidRPr="0090057A">
        <w:rPr>
          <w:sz w:val="32"/>
          <w:szCs w:val="32"/>
        </w:rPr>
        <w:t>Paul J. Gasser</w:t>
      </w:r>
    </w:p>
    <w:p w14:paraId="344BBAE6" w14:textId="1EE3D773" w:rsidR="00AE17C2" w:rsidRPr="0090057A" w:rsidRDefault="0090057A" w:rsidP="0090057A">
      <w:pPr>
        <w:pStyle w:val="NoSpacing"/>
        <w:rPr>
          <w:sz w:val="24"/>
          <w:szCs w:val="24"/>
        </w:rPr>
      </w:pPr>
      <w:r w:rsidRPr="0090057A">
        <w:rPr>
          <w:sz w:val="24"/>
          <w:szCs w:val="24"/>
        </w:rPr>
        <w:t>Department of Biomedical Sciences, Marquette University, Milwaukee, WI</w:t>
      </w:r>
    </w:p>
    <w:p w14:paraId="4C8138FA" w14:textId="77777777" w:rsidR="00AE17C2" w:rsidRPr="0090057A" w:rsidRDefault="00DF45EA" w:rsidP="0090057A">
      <w:pPr>
        <w:pStyle w:val="NoSpacing"/>
        <w:rPr>
          <w:sz w:val="32"/>
          <w:szCs w:val="32"/>
        </w:rPr>
      </w:pPr>
      <w:r w:rsidRPr="0090057A">
        <w:rPr>
          <w:sz w:val="32"/>
          <w:szCs w:val="32"/>
        </w:rPr>
        <w:t xml:space="preserve">Julie </w:t>
      </w:r>
      <w:proofErr w:type="spellStart"/>
      <w:r w:rsidRPr="0090057A">
        <w:rPr>
          <w:sz w:val="32"/>
          <w:szCs w:val="32"/>
        </w:rPr>
        <w:t>Bossuyt</w:t>
      </w:r>
      <w:proofErr w:type="spellEnd"/>
    </w:p>
    <w:p w14:paraId="363974A0" w14:textId="0C495C8D" w:rsidR="00AE17C2" w:rsidRPr="0090057A" w:rsidRDefault="005F1421" w:rsidP="0090057A">
      <w:pPr>
        <w:pStyle w:val="NoSpacing"/>
        <w:rPr>
          <w:sz w:val="24"/>
          <w:szCs w:val="24"/>
        </w:rPr>
      </w:pPr>
      <w:r w:rsidRPr="0090057A">
        <w:rPr>
          <w:sz w:val="24"/>
          <w:szCs w:val="24"/>
        </w:rPr>
        <w:t>Department of Pharmacology, University of California at Davis</w:t>
      </w:r>
    </w:p>
    <w:p w14:paraId="3BA89AC8" w14:textId="77777777" w:rsidR="00AE17C2" w:rsidRPr="0090057A" w:rsidRDefault="00DF45EA" w:rsidP="0090057A">
      <w:pPr>
        <w:pStyle w:val="NoSpacing"/>
        <w:rPr>
          <w:sz w:val="32"/>
          <w:szCs w:val="32"/>
        </w:rPr>
      </w:pPr>
      <w:r w:rsidRPr="0090057A">
        <w:rPr>
          <w:sz w:val="32"/>
          <w:szCs w:val="32"/>
        </w:rPr>
        <w:t>Johannes W. Hell</w:t>
      </w:r>
    </w:p>
    <w:p w14:paraId="088BEBBE" w14:textId="10F209E6" w:rsidR="00AE17C2" w:rsidRPr="0090057A" w:rsidRDefault="005F1421" w:rsidP="0090057A">
      <w:pPr>
        <w:pStyle w:val="NoSpacing"/>
        <w:rPr>
          <w:sz w:val="24"/>
          <w:szCs w:val="24"/>
        </w:rPr>
      </w:pPr>
      <w:r w:rsidRPr="0090057A">
        <w:rPr>
          <w:sz w:val="24"/>
          <w:szCs w:val="24"/>
        </w:rPr>
        <w:t>Department of Pharmacology, University of California at Davis</w:t>
      </w:r>
    </w:p>
    <w:p w14:paraId="6D2A7DD6" w14:textId="77777777" w:rsidR="00AE17C2" w:rsidRPr="0090057A" w:rsidRDefault="00DF45EA" w:rsidP="0090057A">
      <w:pPr>
        <w:pStyle w:val="NoSpacing"/>
        <w:rPr>
          <w:sz w:val="32"/>
          <w:szCs w:val="32"/>
        </w:rPr>
      </w:pPr>
      <w:r w:rsidRPr="0090057A">
        <w:rPr>
          <w:sz w:val="32"/>
          <w:szCs w:val="32"/>
        </w:rPr>
        <w:t>Donald M. Bers</w:t>
      </w:r>
    </w:p>
    <w:p w14:paraId="0034A4D7" w14:textId="0B87775F" w:rsidR="00AE17C2" w:rsidRPr="0090057A" w:rsidRDefault="005F1421" w:rsidP="0090057A">
      <w:pPr>
        <w:pStyle w:val="NoSpacing"/>
        <w:rPr>
          <w:sz w:val="24"/>
          <w:szCs w:val="24"/>
        </w:rPr>
      </w:pPr>
      <w:r w:rsidRPr="0090057A">
        <w:rPr>
          <w:sz w:val="24"/>
          <w:szCs w:val="24"/>
        </w:rPr>
        <w:t>Department of Pharmacology, University of California at Davis</w:t>
      </w:r>
    </w:p>
    <w:p w14:paraId="2416143E" w14:textId="122A6A17" w:rsidR="00DF45EA" w:rsidRPr="0090057A" w:rsidRDefault="00DF45EA" w:rsidP="0090057A">
      <w:pPr>
        <w:pStyle w:val="NoSpacing"/>
        <w:rPr>
          <w:sz w:val="32"/>
          <w:szCs w:val="32"/>
        </w:rPr>
      </w:pPr>
      <w:r w:rsidRPr="0090057A">
        <w:rPr>
          <w:sz w:val="32"/>
          <w:szCs w:val="32"/>
        </w:rPr>
        <w:t>Yang K. Xiang</w:t>
      </w:r>
    </w:p>
    <w:p w14:paraId="04FF087E" w14:textId="4E5FB51B" w:rsidR="00AE17C2" w:rsidRPr="0090057A" w:rsidRDefault="005F1421" w:rsidP="0090057A">
      <w:pPr>
        <w:pStyle w:val="NoSpacing"/>
        <w:rPr>
          <w:sz w:val="24"/>
          <w:szCs w:val="24"/>
        </w:rPr>
      </w:pPr>
      <w:r w:rsidRPr="0090057A">
        <w:rPr>
          <w:sz w:val="24"/>
          <w:szCs w:val="24"/>
        </w:rPr>
        <w:t>Department of Pharmacology, University of California at Davis</w:t>
      </w:r>
    </w:p>
    <w:p w14:paraId="510126DF" w14:textId="77777777" w:rsidR="00AE17C2" w:rsidRPr="00217C07" w:rsidRDefault="00AE17C2" w:rsidP="00DF45EA">
      <w:pPr>
        <w:rPr>
          <w:rFonts w:cstheme="minorHAnsi"/>
          <w:sz w:val="24"/>
          <w:szCs w:val="24"/>
        </w:rPr>
      </w:pPr>
    </w:p>
    <w:p w14:paraId="75FC08F6" w14:textId="5C593C60" w:rsidR="001A380F" w:rsidRPr="00DF45EA" w:rsidRDefault="001A380F" w:rsidP="0090057A">
      <w:pPr>
        <w:pStyle w:val="Heading1"/>
      </w:pPr>
      <w:r>
        <w:t>Abstract</w:t>
      </w:r>
    </w:p>
    <w:p w14:paraId="116D33E5" w14:textId="599BFD2A" w:rsidR="00391B78" w:rsidRPr="00391B78" w:rsidRDefault="00391B78" w:rsidP="00391B78">
      <w:pPr>
        <w:rPr>
          <w:rFonts w:cstheme="minorHAnsi"/>
          <w:sz w:val="24"/>
          <w:szCs w:val="24"/>
        </w:rPr>
      </w:pPr>
      <w:r w:rsidRPr="00391B78">
        <w:rPr>
          <w:rFonts w:cstheme="minorHAnsi"/>
          <w:noProof/>
          <w:sz w:val="24"/>
          <w:szCs w:val="24"/>
        </w:rPr>
        <w:drawing>
          <wp:inline distT="0" distB="0" distL="0" distR="0" wp14:anchorId="4FFB7840" wp14:editId="1A2BEA14">
            <wp:extent cx="3657600" cy="2121408"/>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121408"/>
                    </a:xfrm>
                    <a:prstGeom prst="rect">
                      <a:avLst/>
                    </a:prstGeom>
                    <a:noFill/>
                    <a:ln>
                      <a:noFill/>
                    </a:ln>
                  </pic:spPr>
                </pic:pic>
              </a:graphicData>
            </a:graphic>
          </wp:inline>
        </w:drawing>
      </w:r>
    </w:p>
    <w:p w14:paraId="06279F04" w14:textId="77777777" w:rsidR="00391B78" w:rsidRPr="00391B78" w:rsidRDefault="00391B78" w:rsidP="0090057A">
      <w:pPr>
        <w:pStyle w:val="Heading2"/>
        <w:spacing w:before="0"/>
      </w:pPr>
      <w:r w:rsidRPr="00391B78">
        <w:t>Rationale:</w:t>
      </w:r>
    </w:p>
    <w:p w14:paraId="390C194C" w14:textId="77777777" w:rsidR="00391B78" w:rsidRPr="00391B78" w:rsidRDefault="00391B78" w:rsidP="0090057A">
      <w:pPr>
        <w:spacing w:after="0"/>
        <w:rPr>
          <w:rFonts w:cstheme="minorHAnsi"/>
          <w:sz w:val="24"/>
          <w:szCs w:val="24"/>
        </w:rPr>
      </w:pPr>
      <w:r w:rsidRPr="00391B78">
        <w:rPr>
          <w:rFonts w:cstheme="minorHAnsi"/>
          <w:sz w:val="24"/>
          <w:szCs w:val="24"/>
        </w:rPr>
        <w:t>β</w:t>
      </w:r>
      <w:r w:rsidRPr="00391B78">
        <w:rPr>
          <w:rFonts w:cstheme="minorHAnsi"/>
          <w:sz w:val="24"/>
          <w:szCs w:val="24"/>
          <w:vertAlign w:val="subscript"/>
        </w:rPr>
        <w:t>1</w:t>
      </w:r>
      <w:r w:rsidRPr="00391B78">
        <w:rPr>
          <w:rFonts w:cstheme="minorHAnsi"/>
          <w:sz w:val="24"/>
          <w:szCs w:val="24"/>
        </w:rPr>
        <w:t>ARs (β</w:t>
      </w:r>
      <w:r w:rsidRPr="00391B78">
        <w:rPr>
          <w:rFonts w:cstheme="minorHAnsi"/>
          <w:sz w:val="24"/>
          <w:szCs w:val="24"/>
          <w:vertAlign w:val="subscript"/>
        </w:rPr>
        <w:t>1</w:t>
      </w:r>
      <w:r w:rsidRPr="00391B78">
        <w:rPr>
          <w:rFonts w:cstheme="minorHAnsi"/>
          <w:sz w:val="24"/>
          <w:szCs w:val="24"/>
        </w:rPr>
        <w:t>-adrenoceptors) exist at intracellular membranes and OCT3 (organic cation transporter 3) mediates norepinephrine entry into cardiomyocytes. However, the functional role of intracellular β</w:t>
      </w:r>
      <w:r w:rsidRPr="00391B78">
        <w:rPr>
          <w:rFonts w:cstheme="minorHAnsi"/>
          <w:sz w:val="24"/>
          <w:szCs w:val="24"/>
          <w:vertAlign w:val="subscript"/>
        </w:rPr>
        <w:t>1</w:t>
      </w:r>
      <w:r w:rsidRPr="00391B78">
        <w:rPr>
          <w:rFonts w:cstheme="minorHAnsi"/>
          <w:sz w:val="24"/>
          <w:szCs w:val="24"/>
        </w:rPr>
        <w:t>AR in cardiac contractility remains to be elucidated.</w:t>
      </w:r>
    </w:p>
    <w:p w14:paraId="20333EF8" w14:textId="77777777" w:rsidR="00391B78" w:rsidRPr="00391B78" w:rsidRDefault="00391B78" w:rsidP="0090057A">
      <w:pPr>
        <w:pStyle w:val="Heading2"/>
        <w:spacing w:before="0"/>
      </w:pPr>
      <w:r w:rsidRPr="00391B78">
        <w:t>Objective:</w:t>
      </w:r>
    </w:p>
    <w:p w14:paraId="69037912" w14:textId="77777777" w:rsidR="00391B78" w:rsidRPr="00391B78" w:rsidRDefault="00391B78" w:rsidP="0090057A">
      <w:pPr>
        <w:spacing w:after="0"/>
        <w:rPr>
          <w:rFonts w:cstheme="minorHAnsi"/>
          <w:sz w:val="24"/>
          <w:szCs w:val="24"/>
        </w:rPr>
      </w:pPr>
      <w:r w:rsidRPr="00391B78">
        <w:rPr>
          <w:rFonts w:cstheme="minorHAnsi"/>
          <w:sz w:val="24"/>
          <w:szCs w:val="24"/>
        </w:rPr>
        <w:t>Test localization and function of intracellular β</w:t>
      </w:r>
      <w:r w:rsidRPr="00391B78">
        <w:rPr>
          <w:rFonts w:cstheme="minorHAnsi"/>
          <w:sz w:val="24"/>
          <w:szCs w:val="24"/>
          <w:vertAlign w:val="subscript"/>
        </w:rPr>
        <w:t>1</w:t>
      </w:r>
      <w:r w:rsidRPr="00391B78">
        <w:rPr>
          <w:rFonts w:cstheme="minorHAnsi"/>
          <w:sz w:val="24"/>
          <w:szCs w:val="24"/>
        </w:rPr>
        <w:t>AR on cardiac contractility.</w:t>
      </w:r>
    </w:p>
    <w:p w14:paraId="4548A498" w14:textId="77777777" w:rsidR="00391B78" w:rsidRPr="00391B78" w:rsidRDefault="00391B78" w:rsidP="0090057A">
      <w:pPr>
        <w:pStyle w:val="Heading2"/>
        <w:spacing w:before="0"/>
      </w:pPr>
      <w:r w:rsidRPr="00391B78">
        <w:t>Methods and Results:</w:t>
      </w:r>
    </w:p>
    <w:p w14:paraId="0EDF3B21" w14:textId="77777777" w:rsidR="00391B78" w:rsidRPr="00391B78" w:rsidRDefault="00391B78" w:rsidP="0090057A">
      <w:pPr>
        <w:spacing w:after="0"/>
        <w:rPr>
          <w:rFonts w:cstheme="minorHAnsi"/>
          <w:sz w:val="24"/>
          <w:szCs w:val="24"/>
        </w:rPr>
      </w:pPr>
      <w:r w:rsidRPr="00391B78">
        <w:rPr>
          <w:rFonts w:cstheme="minorHAnsi"/>
          <w:sz w:val="24"/>
          <w:szCs w:val="24"/>
        </w:rPr>
        <w:t>Membrane fractionation, super-resolution imaging, proximity ligation, coimmunoprecipitation, and single-molecule pull-down demonstrated a pool of β</w:t>
      </w:r>
      <w:r w:rsidRPr="00391B78">
        <w:rPr>
          <w:rFonts w:cstheme="minorHAnsi"/>
          <w:sz w:val="24"/>
          <w:szCs w:val="24"/>
          <w:vertAlign w:val="subscript"/>
        </w:rPr>
        <w:t>1</w:t>
      </w:r>
      <w:r w:rsidRPr="00391B78">
        <w:rPr>
          <w:rFonts w:cstheme="minorHAnsi"/>
          <w:sz w:val="24"/>
          <w:szCs w:val="24"/>
        </w:rPr>
        <w:t xml:space="preserve">ARs in mouse hearts that were associated with </w:t>
      </w:r>
      <w:proofErr w:type="spellStart"/>
      <w:r w:rsidRPr="00391B78">
        <w:rPr>
          <w:rFonts w:cstheme="minorHAnsi"/>
          <w:sz w:val="24"/>
          <w:szCs w:val="24"/>
        </w:rPr>
        <w:t>sarco</w:t>
      </w:r>
      <w:proofErr w:type="spellEnd"/>
      <w:r w:rsidRPr="00391B78">
        <w:rPr>
          <w:rFonts w:cstheme="minorHAnsi"/>
          <w:sz w:val="24"/>
          <w:szCs w:val="24"/>
        </w:rPr>
        <w:t>/endoplasmic reticulum Ca</w:t>
      </w:r>
      <w:r w:rsidRPr="00391B78">
        <w:rPr>
          <w:rFonts w:cstheme="minorHAnsi"/>
          <w:sz w:val="24"/>
          <w:szCs w:val="24"/>
          <w:vertAlign w:val="superscript"/>
        </w:rPr>
        <w:t>2+</w:t>
      </w:r>
      <w:r w:rsidRPr="00391B78">
        <w:rPr>
          <w:rFonts w:cstheme="minorHAnsi"/>
          <w:sz w:val="24"/>
          <w:szCs w:val="24"/>
        </w:rPr>
        <w:t xml:space="preserve">-ATPase at the sarcoplasmic reticulum (SR). Local PKA (protein kinase A) activation was measured using a PKA biosensor targeted at either the plasma membrane (PM) or SR. Compared with wild-type, myocytes lacking OCT3 (OCT3-KO [OCT3 knockout]) responded identically to the membrane-permeant βAR agonist isoproterenol in PKA activation at both PM and SR. The same was true at the PM for membrane-impermeant norepinephrine, but the SR response to norepinephrine was suppressed in OCT3-KO myocytes. This differential effect was recapitulated in phosphorylation of the SR-pump regulator </w:t>
      </w:r>
      <w:proofErr w:type="spellStart"/>
      <w:r w:rsidRPr="00391B78">
        <w:rPr>
          <w:rFonts w:cstheme="minorHAnsi"/>
          <w:sz w:val="24"/>
          <w:szCs w:val="24"/>
        </w:rPr>
        <w:t>phospholamban</w:t>
      </w:r>
      <w:proofErr w:type="spellEnd"/>
      <w:r w:rsidRPr="00391B78">
        <w:rPr>
          <w:rFonts w:cstheme="minorHAnsi"/>
          <w:sz w:val="24"/>
          <w:szCs w:val="24"/>
        </w:rPr>
        <w:t xml:space="preserve">. Similarly, OCT3-KO selectively suppressed calcium transients and contraction responses to norepinephrine but not isoproterenol. Furthermore, sotalol, a membrane-impermeant βAR-blocker, suppressed isoproterenol-induced PKA activation at the PM but permitted PKA activation at the SR, </w:t>
      </w:r>
      <w:proofErr w:type="spellStart"/>
      <w:r w:rsidRPr="00391B78">
        <w:rPr>
          <w:rFonts w:cstheme="minorHAnsi"/>
          <w:sz w:val="24"/>
          <w:szCs w:val="24"/>
        </w:rPr>
        <w:t>phospholamban</w:t>
      </w:r>
      <w:proofErr w:type="spellEnd"/>
      <w:r w:rsidRPr="00391B78">
        <w:rPr>
          <w:rFonts w:cstheme="minorHAnsi"/>
          <w:sz w:val="24"/>
          <w:szCs w:val="24"/>
        </w:rPr>
        <w:t xml:space="preserve"> phosphorylation, and contractility. Moreover, pretreatment with sotalol in OCT3-KO myocytes prevented norepinephrine-induced PKA activation at both PM and the SR and contractility.</w:t>
      </w:r>
    </w:p>
    <w:p w14:paraId="24EC27A6" w14:textId="77777777" w:rsidR="00391B78" w:rsidRPr="00391B78" w:rsidRDefault="00391B78" w:rsidP="0090057A">
      <w:pPr>
        <w:pStyle w:val="Heading2"/>
        <w:spacing w:before="0"/>
      </w:pPr>
      <w:r w:rsidRPr="00391B78">
        <w:t>Conclusions:</w:t>
      </w:r>
    </w:p>
    <w:p w14:paraId="0865B612" w14:textId="3A25458F" w:rsidR="0090057A" w:rsidRPr="00391B78" w:rsidRDefault="00391B78" w:rsidP="0090057A">
      <w:pPr>
        <w:spacing w:after="0"/>
        <w:rPr>
          <w:rFonts w:cstheme="minorHAnsi"/>
          <w:sz w:val="24"/>
          <w:szCs w:val="24"/>
        </w:rPr>
      </w:pPr>
      <w:r w:rsidRPr="00391B78">
        <w:rPr>
          <w:rFonts w:cstheme="minorHAnsi"/>
          <w:sz w:val="24"/>
          <w:szCs w:val="24"/>
        </w:rPr>
        <w:t>Functional β</w:t>
      </w:r>
      <w:r w:rsidRPr="00391B78">
        <w:rPr>
          <w:rFonts w:cstheme="minorHAnsi"/>
          <w:sz w:val="24"/>
          <w:szCs w:val="24"/>
          <w:vertAlign w:val="subscript"/>
        </w:rPr>
        <w:t>1</w:t>
      </w:r>
      <w:r w:rsidRPr="00391B78">
        <w:rPr>
          <w:rFonts w:cstheme="minorHAnsi"/>
          <w:sz w:val="24"/>
          <w:szCs w:val="24"/>
        </w:rPr>
        <w:t xml:space="preserve">ARs exists at the SR and is critical for PKA-mediated phosphorylation of </w:t>
      </w:r>
      <w:proofErr w:type="spellStart"/>
      <w:r w:rsidRPr="00391B78">
        <w:rPr>
          <w:rFonts w:cstheme="minorHAnsi"/>
          <w:sz w:val="24"/>
          <w:szCs w:val="24"/>
        </w:rPr>
        <w:t>phospholamban</w:t>
      </w:r>
      <w:proofErr w:type="spellEnd"/>
      <w:r w:rsidRPr="00391B78">
        <w:rPr>
          <w:rFonts w:cstheme="minorHAnsi"/>
          <w:sz w:val="24"/>
          <w:szCs w:val="24"/>
        </w:rPr>
        <w:t xml:space="preserve"> and cardiac contractility upon catecholamine stimulation. Activation of these intracellular β</w:t>
      </w:r>
      <w:r w:rsidRPr="00391B78">
        <w:rPr>
          <w:rFonts w:cstheme="minorHAnsi"/>
          <w:sz w:val="24"/>
          <w:szCs w:val="24"/>
          <w:vertAlign w:val="subscript"/>
        </w:rPr>
        <w:t>1</w:t>
      </w:r>
      <w:r w:rsidRPr="00391B78">
        <w:rPr>
          <w:rFonts w:cstheme="minorHAnsi"/>
          <w:sz w:val="24"/>
          <w:szCs w:val="24"/>
        </w:rPr>
        <w:t>ARs requires catecholamine transport via OCT3.</w:t>
      </w:r>
    </w:p>
    <w:p w14:paraId="7C7F5D50" w14:textId="77777777" w:rsidR="00391B78" w:rsidRPr="00391B78" w:rsidRDefault="00391B78" w:rsidP="0090057A">
      <w:pPr>
        <w:pStyle w:val="Heading1"/>
      </w:pPr>
      <w:r w:rsidRPr="00391B78">
        <w:t>Introduction</w:t>
      </w:r>
    </w:p>
    <w:p w14:paraId="54844350" w14:textId="085C8C71" w:rsidR="00391B78" w:rsidRPr="00391B78" w:rsidRDefault="00391B78" w:rsidP="00391B78">
      <w:pPr>
        <w:rPr>
          <w:rFonts w:cstheme="minorHAnsi"/>
          <w:sz w:val="24"/>
          <w:szCs w:val="24"/>
        </w:rPr>
      </w:pPr>
      <w:r w:rsidRPr="00391B78">
        <w:rPr>
          <w:rFonts w:cstheme="minorHAnsi"/>
          <w:sz w:val="24"/>
          <w:szCs w:val="24"/>
        </w:rPr>
        <w:t>Plasma membrane receptors are major mechanisms by which cells respond to extracellular stimuli, allowing cells to adapt to their surrounding environments and to modulate tissue/organ function in reaction to changes of neurohormones. Nonsteroid hormones signal mainly through receptors at the plasma membrane (PM) to regulate cellular function. This includes sympathetic regulation of cardiac function via ARs (adrenergic receptors) on the PM of cardiomyocytes. Recently, a complementary thread of studies has found that neurotransmitters, peptide hormones, and growth factors also act on intracellular membrane receptors.</w:t>
      </w:r>
      <w:r w:rsidRPr="000A7F45">
        <w:rPr>
          <w:rFonts w:cstheme="minorHAnsi"/>
          <w:b/>
          <w:bCs/>
          <w:sz w:val="24"/>
          <w:szCs w:val="24"/>
          <w:vertAlign w:val="superscript"/>
        </w:rPr>
        <w:t>1–4</w:t>
      </w:r>
      <w:r w:rsidRPr="00391B78">
        <w:rPr>
          <w:rFonts w:cstheme="minorHAnsi"/>
          <w:sz w:val="24"/>
          <w:szCs w:val="24"/>
        </w:rPr>
        <w:t> Accumulating data indicate that intracellular GPCRs (G-protein coupled receptors) located at different organelles, for example, mitochondria,</w:t>
      </w:r>
      <w:r w:rsidRPr="000A7F45">
        <w:rPr>
          <w:rFonts w:cstheme="minorHAnsi"/>
          <w:b/>
          <w:bCs/>
          <w:sz w:val="24"/>
          <w:szCs w:val="24"/>
          <w:vertAlign w:val="superscript"/>
        </w:rPr>
        <w:t>5</w:t>
      </w:r>
      <w:r w:rsidRPr="00391B78">
        <w:rPr>
          <w:rFonts w:cstheme="minorHAnsi"/>
          <w:sz w:val="24"/>
          <w:szCs w:val="24"/>
        </w:rPr>
        <w:t> endoplasmic reticulum membranes,</w:t>
      </w:r>
      <w:r w:rsidRPr="000A7F45">
        <w:rPr>
          <w:rFonts w:cstheme="minorHAnsi"/>
          <w:b/>
          <w:bCs/>
          <w:sz w:val="24"/>
          <w:szCs w:val="24"/>
          <w:vertAlign w:val="superscript"/>
        </w:rPr>
        <w:t>6</w:t>
      </w:r>
      <w:r w:rsidRPr="00391B78">
        <w:rPr>
          <w:rFonts w:cstheme="minorHAnsi"/>
          <w:sz w:val="24"/>
          <w:szCs w:val="24"/>
        </w:rPr>
        <w:t> and Golgi,</w:t>
      </w:r>
      <w:r w:rsidRPr="000A7F45">
        <w:rPr>
          <w:rFonts w:cstheme="minorHAnsi"/>
          <w:b/>
          <w:bCs/>
          <w:sz w:val="24"/>
          <w:szCs w:val="24"/>
          <w:vertAlign w:val="superscript"/>
        </w:rPr>
        <w:t>7</w:t>
      </w:r>
      <w:r w:rsidRPr="00391B78">
        <w:rPr>
          <w:rFonts w:cstheme="minorHAnsi"/>
          <w:sz w:val="24"/>
          <w:szCs w:val="24"/>
        </w:rPr>
        <w:t> can be activated insides the cells and induce location-specific effects. The development of these observations helps expanding the current understanding of hormonal regulation of cardiac function.</w:t>
      </w:r>
    </w:p>
    <w:p w14:paraId="71173338" w14:textId="4DF0E21D" w:rsidR="00391B78" w:rsidRPr="00391B78" w:rsidRDefault="00391B78" w:rsidP="00391B78">
      <w:pPr>
        <w:rPr>
          <w:rFonts w:cstheme="minorHAnsi"/>
          <w:sz w:val="24"/>
          <w:szCs w:val="24"/>
        </w:rPr>
      </w:pPr>
      <w:r w:rsidRPr="00391B78">
        <w:rPr>
          <w:rFonts w:cstheme="minorHAnsi"/>
          <w:sz w:val="24"/>
          <w:szCs w:val="24"/>
        </w:rPr>
        <w:t>β</w:t>
      </w:r>
      <w:r w:rsidRPr="00391B78">
        <w:rPr>
          <w:rFonts w:cstheme="minorHAnsi"/>
          <w:sz w:val="24"/>
          <w:szCs w:val="24"/>
          <w:vertAlign w:val="subscript"/>
        </w:rPr>
        <w:t>1</w:t>
      </w:r>
      <w:r w:rsidRPr="00391B78">
        <w:rPr>
          <w:rFonts w:cstheme="minorHAnsi"/>
          <w:sz w:val="24"/>
          <w:szCs w:val="24"/>
        </w:rPr>
        <w:t>ARs (β</w:t>
      </w:r>
      <w:r w:rsidRPr="00391B78">
        <w:rPr>
          <w:rFonts w:cstheme="minorHAnsi"/>
          <w:sz w:val="24"/>
          <w:szCs w:val="24"/>
          <w:vertAlign w:val="subscript"/>
        </w:rPr>
        <w:t>1</w:t>
      </w:r>
      <w:r w:rsidRPr="00391B78">
        <w:rPr>
          <w:rFonts w:cstheme="minorHAnsi"/>
          <w:sz w:val="24"/>
          <w:szCs w:val="24"/>
        </w:rPr>
        <w:t>-adrenoceptors), a prototype GPCR, acts as a linchpin of sympathetic regulation in the heart and has been demonstrated to be localized and activated intracellularly in cardiomyocytes.</w:t>
      </w:r>
      <w:r w:rsidRPr="000A7F45">
        <w:rPr>
          <w:rFonts w:cstheme="minorHAnsi"/>
          <w:b/>
          <w:bCs/>
          <w:sz w:val="24"/>
          <w:szCs w:val="24"/>
          <w:vertAlign w:val="superscript"/>
        </w:rPr>
        <w:t>8</w:t>
      </w:r>
      <w:r w:rsidRPr="00391B78">
        <w:rPr>
          <w:rFonts w:cstheme="minorHAnsi"/>
          <w:sz w:val="24"/>
          <w:szCs w:val="24"/>
        </w:rPr>
        <w:t> However, the role of intracellular β</w:t>
      </w:r>
      <w:r w:rsidRPr="00391B78">
        <w:rPr>
          <w:rFonts w:cstheme="minorHAnsi"/>
          <w:sz w:val="24"/>
          <w:szCs w:val="24"/>
          <w:vertAlign w:val="subscript"/>
        </w:rPr>
        <w:t>1</w:t>
      </w:r>
      <w:r w:rsidRPr="00391B78">
        <w:rPr>
          <w:rFonts w:cstheme="minorHAnsi"/>
          <w:sz w:val="24"/>
          <w:szCs w:val="24"/>
        </w:rPr>
        <w:t xml:space="preserve">ARs in the regulation of cardiac excitation-contraction is still unknown. During the fight-or-flight response, activation of the sympathetic nerve and adrenal glands releases catecholamines (epinephrine, and norepinephrine) to activate βARs on myocytes and thus enhance heart rate, cardiac </w:t>
      </w:r>
      <w:proofErr w:type="gramStart"/>
      <w:r w:rsidRPr="00391B78">
        <w:rPr>
          <w:rFonts w:cstheme="minorHAnsi"/>
          <w:sz w:val="24"/>
          <w:szCs w:val="24"/>
        </w:rPr>
        <w:t>contraction</w:t>
      </w:r>
      <w:proofErr w:type="gramEnd"/>
      <w:r w:rsidRPr="00391B78">
        <w:rPr>
          <w:rFonts w:cstheme="minorHAnsi"/>
          <w:sz w:val="24"/>
          <w:szCs w:val="24"/>
        </w:rPr>
        <w:t xml:space="preserve"> and relaxation.</w:t>
      </w:r>
      <w:r w:rsidRPr="000A7F45">
        <w:rPr>
          <w:rFonts w:cstheme="minorHAnsi"/>
          <w:b/>
          <w:bCs/>
          <w:sz w:val="24"/>
          <w:szCs w:val="24"/>
          <w:vertAlign w:val="superscript"/>
        </w:rPr>
        <w:t>9</w:t>
      </w:r>
      <w:r w:rsidRPr="00391B78">
        <w:rPr>
          <w:rFonts w:cstheme="minorHAnsi"/>
          <w:sz w:val="24"/>
          <w:szCs w:val="24"/>
          <w:vertAlign w:val="superscript"/>
        </w:rPr>
        <w:t>,</w:t>
      </w:r>
      <w:r w:rsidRPr="000A7F45">
        <w:rPr>
          <w:rFonts w:cstheme="minorHAnsi"/>
          <w:b/>
          <w:bCs/>
          <w:sz w:val="24"/>
          <w:szCs w:val="24"/>
          <w:vertAlign w:val="superscript"/>
        </w:rPr>
        <w:t>10</w:t>
      </w:r>
      <w:r w:rsidRPr="00391B78">
        <w:rPr>
          <w:rFonts w:cstheme="minorHAnsi"/>
          <w:sz w:val="24"/>
          <w:szCs w:val="24"/>
        </w:rPr>
        <w:t> These effects involve βARs stimulation-dependent cAMP (cyclic adenosine monophosphate) and subsequent activation of PKA (protein kinase A) to enhance substrate phosphorylation. The PKA phosphorylation of different substrates occurs in different spatiotemporal nanodomains including LTCC (L-type Ca</w:t>
      </w:r>
      <w:r w:rsidRPr="00391B78">
        <w:rPr>
          <w:rFonts w:cstheme="minorHAnsi"/>
          <w:sz w:val="24"/>
          <w:szCs w:val="24"/>
          <w:vertAlign w:val="superscript"/>
        </w:rPr>
        <w:t>2+</w:t>
      </w:r>
      <w:r w:rsidRPr="00391B78">
        <w:rPr>
          <w:rFonts w:cstheme="minorHAnsi"/>
          <w:sz w:val="24"/>
          <w:szCs w:val="24"/>
        </w:rPr>
        <w:t> channel) at the PM, PLB (</w:t>
      </w:r>
      <w:proofErr w:type="spellStart"/>
      <w:r w:rsidRPr="00391B78">
        <w:rPr>
          <w:rFonts w:cstheme="minorHAnsi"/>
          <w:sz w:val="24"/>
          <w:szCs w:val="24"/>
        </w:rPr>
        <w:t>phospholamban</w:t>
      </w:r>
      <w:proofErr w:type="spellEnd"/>
      <w:r w:rsidRPr="00391B78">
        <w:rPr>
          <w:rFonts w:cstheme="minorHAnsi"/>
          <w:sz w:val="24"/>
          <w:szCs w:val="24"/>
        </w:rPr>
        <w:t xml:space="preserve">) and RyR2 (ryanodine receptor type 2) on the sarcoplasmic reticulum (SR), and </w:t>
      </w:r>
      <w:proofErr w:type="spellStart"/>
      <w:r w:rsidRPr="00391B78">
        <w:rPr>
          <w:rFonts w:cstheme="minorHAnsi"/>
          <w:sz w:val="24"/>
          <w:szCs w:val="24"/>
        </w:rPr>
        <w:t>TnI</w:t>
      </w:r>
      <w:proofErr w:type="spellEnd"/>
      <w:r w:rsidRPr="00391B78">
        <w:rPr>
          <w:rFonts w:cstheme="minorHAnsi"/>
          <w:sz w:val="24"/>
          <w:szCs w:val="24"/>
        </w:rPr>
        <w:t xml:space="preserve"> (troponin I) and MYBP-C (myosin binding protein C) on the myofilaments.</w:t>
      </w:r>
      <w:r w:rsidRPr="000A7F45">
        <w:rPr>
          <w:rFonts w:cstheme="minorHAnsi"/>
          <w:b/>
          <w:bCs/>
          <w:sz w:val="24"/>
          <w:szCs w:val="24"/>
          <w:vertAlign w:val="superscript"/>
        </w:rPr>
        <w:t>11</w:t>
      </w:r>
      <w:r w:rsidRPr="00391B78">
        <w:rPr>
          <w:rFonts w:cstheme="minorHAnsi"/>
          <w:sz w:val="24"/>
          <w:szCs w:val="24"/>
          <w:vertAlign w:val="superscript"/>
        </w:rPr>
        <w:t>,</w:t>
      </w:r>
      <w:r w:rsidRPr="000A7F45">
        <w:rPr>
          <w:rFonts w:cstheme="minorHAnsi"/>
          <w:b/>
          <w:bCs/>
          <w:sz w:val="24"/>
          <w:szCs w:val="24"/>
          <w:vertAlign w:val="superscript"/>
        </w:rPr>
        <w:t>12</w:t>
      </w:r>
    </w:p>
    <w:p w14:paraId="2214DF69" w14:textId="6E331D30" w:rsidR="00391B78" w:rsidRPr="00391B78" w:rsidRDefault="00391B78" w:rsidP="00391B78">
      <w:pPr>
        <w:rPr>
          <w:rFonts w:cstheme="minorHAnsi"/>
          <w:sz w:val="24"/>
          <w:szCs w:val="24"/>
        </w:rPr>
      </w:pPr>
      <w:r w:rsidRPr="00391B78">
        <w:rPr>
          <w:rFonts w:cstheme="minorHAnsi"/>
          <w:sz w:val="24"/>
          <w:szCs w:val="24"/>
        </w:rPr>
        <w:t>Both norepinephrine and epinephrine are vital neurohormones in physiological stress responses. However, epinephrine and norepinephrine have extremely hydrophilic octanol/water partition coefficients (</w:t>
      </w:r>
      <w:proofErr w:type="spellStart"/>
      <w:r w:rsidRPr="00391B78">
        <w:rPr>
          <w:rFonts w:cstheme="minorHAnsi"/>
          <w:sz w:val="24"/>
          <w:szCs w:val="24"/>
        </w:rPr>
        <w:t>Log</w:t>
      </w:r>
      <w:r w:rsidRPr="00391B78">
        <w:rPr>
          <w:rFonts w:cstheme="minorHAnsi"/>
          <w:i/>
          <w:iCs/>
          <w:sz w:val="24"/>
          <w:szCs w:val="24"/>
        </w:rPr>
        <w:t>P</w:t>
      </w:r>
      <w:proofErr w:type="spellEnd"/>
      <w:r w:rsidRPr="00391B78">
        <w:rPr>
          <w:rFonts w:cstheme="minorHAnsi"/>
          <w:sz w:val="24"/>
          <w:szCs w:val="24"/>
        </w:rPr>
        <w:t> =−1.37 and −1.24, respectively, </w:t>
      </w:r>
      <w:r w:rsidRPr="000A7F45">
        <w:rPr>
          <w:rFonts w:cstheme="minorHAnsi"/>
          <w:sz w:val="24"/>
          <w:szCs w:val="24"/>
        </w:rPr>
        <w:t>https://pubchem.ncbi.nlm.nih.gov</w:t>
      </w:r>
      <w:r w:rsidRPr="00391B78">
        <w:rPr>
          <w:rFonts w:cstheme="minorHAnsi"/>
          <w:sz w:val="24"/>
          <w:szCs w:val="24"/>
        </w:rPr>
        <w:t>). After release from nerve termini, a small portion of catecholamine can enter myocytes, primarily mediated by corticosterone-sensitive OCT3 (organic cation transporter 3, also named EMT [</w:t>
      </w:r>
      <w:proofErr w:type="spellStart"/>
      <w:r w:rsidRPr="00391B78">
        <w:rPr>
          <w:rFonts w:cstheme="minorHAnsi"/>
          <w:sz w:val="24"/>
          <w:szCs w:val="24"/>
        </w:rPr>
        <w:t>extraneuronal</w:t>
      </w:r>
      <w:proofErr w:type="spellEnd"/>
      <w:r w:rsidRPr="00391B78">
        <w:rPr>
          <w:rFonts w:cstheme="minorHAnsi"/>
          <w:sz w:val="24"/>
          <w:szCs w:val="24"/>
        </w:rPr>
        <w:t xml:space="preserve"> monoamine transporter]).</w:t>
      </w:r>
      <w:r w:rsidRPr="000A7F45">
        <w:rPr>
          <w:rFonts w:cstheme="minorHAnsi"/>
          <w:b/>
          <w:bCs/>
          <w:sz w:val="24"/>
          <w:szCs w:val="24"/>
          <w:vertAlign w:val="superscript"/>
        </w:rPr>
        <w:t>2</w:t>
      </w:r>
      <w:r w:rsidRPr="00391B78">
        <w:rPr>
          <w:rFonts w:cstheme="minorHAnsi"/>
          <w:sz w:val="24"/>
          <w:szCs w:val="24"/>
          <w:vertAlign w:val="superscript"/>
        </w:rPr>
        <w:t>,</w:t>
      </w:r>
      <w:r w:rsidRPr="000A7F45">
        <w:rPr>
          <w:rFonts w:cstheme="minorHAnsi"/>
          <w:b/>
          <w:bCs/>
          <w:sz w:val="24"/>
          <w:szCs w:val="24"/>
          <w:vertAlign w:val="superscript"/>
        </w:rPr>
        <w:t>13</w:t>
      </w:r>
      <w:r w:rsidRPr="00391B78">
        <w:rPr>
          <w:rFonts w:cstheme="minorHAnsi"/>
          <w:sz w:val="24"/>
          <w:szCs w:val="24"/>
        </w:rPr>
        <w:t> OCT3-mediated norepinephrine uptake is necessary for activation of intracellular ARs in cardiomyocytes, including both nuclear α</w:t>
      </w:r>
      <w:r w:rsidRPr="00391B78">
        <w:rPr>
          <w:rFonts w:cstheme="minorHAnsi"/>
          <w:sz w:val="24"/>
          <w:szCs w:val="24"/>
          <w:vertAlign w:val="subscript"/>
        </w:rPr>
        <w:t>1</w:t>
      </w:r>
      <w:r w:rsidRPr="00391B78">
        <w:rPr>
          <w:rFonts w:cstheme="minorHAnsi"/>
          <w:sz w:val="24"/>
          <w:szCs w:val="24"/>
        </w:rPr>
        <w:t>ARs and Golgi-localized β</w:t>
      </w:r>
      <w:r w:rsidRPr="00391B78">
        <w:rPr>
          <w:rFonts w:cstheme="minorHAnsi"/>
          <w:sz w:val="24"/>
          <w:szCs w:val="24"/>
          <w:vertAlign w:val="subscript"/>
        </w:rPr>
        <w:t>1</w:t>
      </w:r>
      <w:r w:rsidRPr="00391B78">
        <w:rPr>
          <w:rFonts w:cstheme="minorHAnsi"/>
          <w:sz w:val="24"/>
          <w:szCs w:val="24"/>
        </w:rPr>
        <w:t>ARs.</w:t>
      </w:r>
      <w:r w:rsidRPr="000A7F45">
        <w:rPr>
          <w:rFonts w:cstheme="minorHAnsi"/>
          <w:b/>
          <w:bCs/>
          <w:sz w:val="24"/>
          <w:szCs w:val="24"/>
          <w:vertAlign w:val="superscript"/>
        </w:rPr>
        <w:t>2</w:t>
      </w:r>
      <w:r w:rsidRPr="00391B78">
        <w:rPr>
          <w:rFonts w:cstheme="minorHAnsi"/>
          <w:sz w:val="24"/>
          <w:szCs w:val="24"/>
          <w:vertAlign w:val="superscript"/>
        </w:rPr>
        <w:t>,</w:t>
      </w:r>
      <w:r w:rsidRPr="000A7F45">
        <w:rPr>
          <w:rFonts w:cstheme="minorHAnsi"/>
          <w:b/>
          <w:bCs/>
          <w:sz w:val="24"/>
          <w:szCs w:val="24"/>
          <w:vertAlign w:val="superscript"/>
        </w:rPr>
        <w:t>8</w:t>
      </w:r>
      <w:r w:rsidRPr="00391B78">
        <w:rPr>
          <w:rFonts w:cstheme="minorHAnsi"/>
          <w:sz w:val="24"/>
          <w:szCs w:val="24"/>
        </w:rPr>
        <w:t> Intriguingly, decreased norepinephrine uptake into myocardium and cardiac norepinephrine contents in patients with heart failure (HF) are associated with significantly blunted inotropy response.</w:t>
      </w:r>
      <w:r w:rsidRPr="000A7F45">
        <w:rPr>
          <w:rFonts w:cstheme="minorHAnsi"/>
          <w:b/>
          <w:bCs/>
          <w:sz w:val="24"/>
          <w:szCs w:val="24"/>
          <w:vertAlign w:val="superscript"/>
        </w:rPr>
        <w:t>14</w:t>
      </w:r>
      <w:r w:rsidRPr="00391B78">
        <w:rPr>
          <w:rFonts w:cstheme="minorHAnsi"/>
          <w:sz w:val="24"/>
          <w:szCs w:val="24"/>
        </w:rPr>
        <w:t> In dilated cardiomyopathy patients, OCT2 expression is reduced and predicts the impairment of cardiac function.</w:t>
      </w:r>
      <w:r w:rsidRPr="000A7F45">
        <w:rPr>
          <w:rFonts w:cstheme="minorHAnsi"/>
          <w:b/>
          <w:bCs/>
          <w:sz w:val="24"/>
          <w:szCs w:val="24"/>
          <w:vertAlign w:val="superscript"/>
        </w:rPr>
        <w:t>15</w:t>
      </w:r>
      <w:r w:rsidRPr="00391B78">
        <w:rPr>
          <w:rFonts w:cstheme="minorHAnsi"/>
          <w:sz w:val="24"/>
          <w:szCs w:val="24"/>
        </w:rPr>
        <w:t> However, the functional role of norepinephrine uptake facilitated by OCT3 in adrenergic stimulation of cardiac contractile is unclear.</w:t>
      </w:r>
    </w:p>
    <w:p w14:paraId="15CB808F" w14:textId="1E89B3D5" w:rsidR="00391B78" w:rsidRPr="00391B78" w:rsidRDefault="00391B78" w:rsidP="00391B78">
      <w:pPr>
        <w:rPr>
          <w:rFonts w:cstheme="minorHAnsi"/>
          <w:sz w:val="24"/>
          <w:szCs w:val="24"/>
        </w:rPr>
      </w:pPr>
      <w:r w:rsidRPr="00391B78">
        <w:rPr>
          <w:rFonts w:cstheme="minorHAnsi"/>
          <w:sz w:val="24"/>
          <w:szCs w:val="24"/>
        </w:rPr>
        <w:t>Activation of β</w:t>
      </w:r>
      <w:r w:rsidRPr="00391B78">
        <w:rPr>
          <w:rFonts w:cstheme="minorHAnsi"/>
          <w:sz w:val="24"/>
          <w:szCs w:val="24"/>
          <w:vertAlign w:val="subscript"/>
        </w:rPr>
        <w:t>1</w:t>
      </w:r>
      <w:r w:rsidRPr="00391B78">
        <w:rPr>
          <w:rFonts w:cstheme="minorHAnsi"/>
          <w:sz w:val="24"/>
          <w:szCs w:val="24"/>
        </w:rPr>
        <w:t>ARs induces spatial, temporal segregated cAMP-PKA signals in heart.</w:t>
      </w:r>
      <w:r w:rsidRPr="000A7F45">
        <w:rPr>
          <w:rFonts w:cstheme="minorHAnsi"/>
          <w:b/>
          <w:bCs/>
          <w:sz w:val="24"/>
          <w:szCs w:val="24"/>
          <w:vertAlign w:val="superscript"/>
        </w:rPr>
        <w:t>12</w:t>
      </w:r>
      <w:r w:rsidRPr="00391B78">
        <w:rPr>
          <w:rFonts w:cstheme="minorHAnsi"/>
          <w:sz w:val="24"/>
          <w:szCs w:val="24"/>
          <w:vertAlign w:val="superscript"/>
        </w:rPr>
        <w:t>,</w:t>
      </w:r>
      <w:r w:rsidRPr="000A7F45">
        <w:rPr>
          <w:rFonts w:cstheme="minorHAnsi"/>
          <w:b/>
          <w:bCs/>
          <w:sz w:val="24"/>
          <w:szCs w:val="24"/>
          <w:vertAlign w:val="superscript"/>
        </w:rPr>
        <w:t>16</w:t>
      </w:r>
      <w:r w:rsidRPr="00391B78">
        <w:rPr>
          <w:rFonts w:cstheme="minorHAnsi"/>
          <w:sz w:val="24"/>
          <w:szCs w:val="24"/>
        </w:rPr>
        <w:t xml:space="preserve"> The application of </w:t>
      </w:r>
      <w:proofErr w:type="spellStart"/>
      <w:r w:rsidRPr="00391B78">
        <w:rPr>
          <w:rFonts w:cstheme="minorHAnsi"/>
          <w:sz w:val="24"/>
          <w:szCs w:val="24"/>
        </w:rPr>
        <w:t>Förster</w:t>
      </w:r>
      <w:proofErr w:type="spellEnd"/>
      <w:r w:rsidRPr="00391B78">
        <w:rPr>
          <w:rFonts w:cstheme="minorHAnsi"/>
          <w:sz w:val="24"/>
          <w:szCs w:val="24"/>
        </w:rPr>
        <w:t xml:space="preserve"> resonance energy transfer (FRET)–based biosensors have been instrumental in the investigation and dissection of compartmentalized cAMP/PKA signaling on the nanodomain scale.</w:t>
      </w:r>
      <w:r w:rsidRPr="000A7F45">
        <w:rPr>
          <w:rFonts w:cstheme="minorHAnsi"/>
          <w:b/>
          <w:bCs/>
          <w:sz w:val="24"/>
          <w:szCs w:val="24"/>
          <w:vertAlign w:val="superscript"/>
        </w:rPr>
        <w:t>12</w:t>
      </w:r>
      <w:r w:rsidRPr="00391B78">
        <w:rPr>
          <w:rFonts w:cstheme="minorHAnsi"/>
          <w:sz w:val="24"/>
          <w:szCs w:val="24"/>
          <w:vertAlign w:val="superscript"/>
        </w:rPr>
        <w:t>,</w:t>
      </w:r>
      <w:r w:rsidRPr="000A7F45">
        <w:rPr>
          <w:rFonts w:cstheme="minorHAnsi"/>
          <w:b/>
          <w:bCs/>
          <w:sz w:val="24"/>
          <w:szCs w:val="24"/>
          <w:vertAlign w:val="superscript"/>
        </w:rPr>
        <w:t>17</w:t>
      </w:r>
      <w:r w:rsidRPr="00391B78">
        <w:rPr>
          <w:rFonts w:cstheme="minorHAnsi"/>
          <w:sz w:val="24"/>
          <w:szCs w:val="24"/>
          <w:vertAlign w:val="superscript"/>
        </w:rPr>
        <w:t>,</w:t>
      </w:r>
      <w:r w:rsidRPr="000A7F45">
        <w:rPr>
          <w:rFonts w:cstheme="minorHAnsi"/>
          <w:b/>
          <w:bCs/>
          <w:sz w:val="24"/>
          <w:szCs w:val="24"/>
          <w:vertAlign w:val="superscript"/>
        </w:rPr>
        <w:t>18</w:t>
      </w:r>
      <w:r w:rsidRPr="00391B78">
        <w:rPr>
          <w:rFonts w:cstheme="minorHAnsi"/>
          <w:sz w:val="24"/>
          <w:szCs w:val="24"/>
        </w:rPr>
        <w:t> By using genetically encoded biosensors, previous studies from our group and others found that compartmentalized cAMP/PKA signal generated in response to βAR stimulation differs at the PM and SR local domains in both amplitude and kinetics.</w:t>
      </w:r>
      <w:r w:rsidRPr="000A7F45">
        <w:rPr>
          <w:rFonts w:cstheme="minorHAnsi"/>
          <w:b/>
          <w:bCs/>
          <w:sz w:val="24"/>
          <w:szCs w:val="24"/>
          <w:vertAlign w:val="superscript"/>
        </w:rPr>
        <w:t>12</w:t>
      </w:r>
      <w:r w:rsidRPr="00391B78">
        <w:rPr>
          <w:rFonts w:cstheme="minorHAnsi"/>
          <w:sz w:val="24"/>
          <w:szCs w:val="24"/>
          <w:vertAlign w:val="superscript"/>
        </w:rPr>
        <w:t>,</w:t>
      </w:r>
      <w:r w:rsidRPr="000A7F45">
        <w:rPr>
          <w:rFonts w:cstheme="minorHAnsi"/>
          <w:b/>
          <w:bCs/>
          <w:sz w:val="24"/>
          <w:szCs w:val="24"/>
          <w:vertAlign w:val="superscript"/>
        </w:rPr>
        <w:t>17</w:t>
      </w:r>
      <w:r w:rsidRPr="00391B78">
        <w:rPr>
          <w:rFonts w:cstheme="minorHAnsi"/>
          <w:sz w:val="24"/>
          <w:szCs w:val="24"/>
        </w:rPr>
        <w:t> The mechanism underlying this heterogeneity is still unclear. We hypothesize that a population of β</w:t>
      </w:r>
      <w:r w:rsidRPr="00391B78">
        <w:rPr>
          <w:rFonts w:cstheme="minorHAnsi"/>
          <w:sz w:val="24"/>
          <w:szCs w:val="24"/>
          <w:vertAlign w:val="subscript"/>
        </w:rPr>
        <w:t>1</w:t>
      </w:r>
      <w:r w:rsidRPr="00391B78">
        <w:rPr>
          <w:rFonts w:cstheme="minorHAnsi"/>
          <w:sz w:val="24"/>
          <w:szCs w:val="24"/>
        </w:rPr>
        <w:t>ARs is located near or at the SR and plays an important role in modulating calcium (Ca</w:t>
      </w:r>
      <w:r w:rsidRPr="00391B78">
        <w:rPr>
          <w:rFonts w:cstheme="minorHAnsi"/>
          <w:sz w:val="24"/>
          <w:szCs w:val="24"/>
          <w:vertAlign w:val="superscript"/>
        </w:rPr>
        <w:t>2+</w:t>
      </w:r>
      <w:r w:rsidRPr="00391B78">
        <w:rPr>
          <w:rFonts w:cstheme="minorHAnsi"/>
          <w:sz w:val="24"/>
          <w:szCs w:val="24"/>
        </w:rPr>
        <w:t>) cycling and cardiac contractility. In this study, we tested the expression, activation, and functional effects of SR-localized β</w:t>
      </w:r>
      <w:r w:rsidRPr="00391B78">
        <w:rPr>
          <w:rFonts w:cstheme="minorHAnsi"/>
          <w:sz w:val="24"/>
          <w:szCs w:val="24"/>
          <w:vertAlign w:val="subscript"/>
        </w:rPr>
        <w:t>1</w:t>
      </w:r>
      <w:r w:rsidRPr="00391B78">
        <w:rPr>
          <w:rFonts w:cstheme="minorHAnsi"/>
          <w:sz w:val="24"/>
          <w:szCs w:val="24"/>
        </w:rPr>
        <w:t>AR in cardiac contractility. Our results provide novel insights into the localization and regulation of intracellular β</w:t>
      </w:r>
      <w:r w:rsidRPr="00391B78">
        <w:rPr>
          <w:rFonts w:cstheme="minorHAnsi"/>
          <w:sz w:val="24"/>
          <w:szCs w:val="24"/>
          <w:vertAlign w:val="subscript"/>
        </w:rPr>
        <w:t>1</w:t>
      </w:r>
      <w:r w:rsidRPr="00391B78">
        <w:rPr>
          <w:rFonts w:cstheme="minorHAnsi"/>
          <w:sz w:val="24"/>
          <w:szCs w:val="24"/>
        </w:rPr>
        <w:t>AR, therefore, offering potential and precise target for β</w:t>
      </w:r>
      <w:r w:rsidRPr="00391B78">
        <w:rPr>
          <w:rFonts w:cstheme="minorHAnsi"/>
          <w:sz w:val="24"/>
          <w:szCs w:val="24"/>
          <w:vertAlign w:val="subscript"/>
        </w:rPr>
        <w:t>1</w:t>
      </w:r>
      <w:r w:rsidRPr="00391B78">
        <w:rPr>
          <w:rFonts w:cstheme="minorHAnsi"/>
          <w:sz w:val="24"/>
          <w:szCs w:val="24"/>
        </w:rPr>
        <w:t>AR-associated therapeutic strategies.</w:t>
      </w:r>
    </w:p>
    <w:p w14:paraId="3B0FB761" w14:textId="77777777" w:rsidR="00391B78" w:rsidRPr="00391B78" w:rsidRDefault="00391B78" w:rsidP="0090057A">
      <w:pPr>
        <w:pStyle w:val="Heading1"/>
      </w:pPr>
      <w:r w:rsidRPr="00391B78">
        <w:t>Methods</w:t>
      </w:r>
    </w:p>
    <w:p w14:paraId="64FADE60" w14:textId="77777777" w:rsidR="00391B78" w:rsidRPr="00391B78" w:rsidRDefault="00391B78" w:rsidP="0090057A">
      <w:pPr>
        <w:pStyle w:val="Heading2"/>
      </w:pPr>
      <w:r w:rsidRPr="00391B78">
        <w:t>Data Availability</w:t>
      </w:r>
    </w:p>
    <w:p w14:paraId="0731F66D" w14:textId="5D64845C" w:rsidR="00391B78" w:rsidRPr="00391B78" w:rsidRDefault="00391B78" w:rsidP="00391B78">
      <w:pPr>
        <w:rPr>
          <w:rFonts w:cstheme="minorHAnsi"/>
          <w:sz w:val="24"/>
          <w:szCs w:val="24"/>
        </w:rPr>
      </w:pPr>
      <w:r w:rsidRPr="00391B78">
        <w:rPr>
          <w:rFonts w:cstheme="minorHAnsi"/>
          <w:sz w:val="24"/>
          <w:szCs w:val="24"/>
        </w:rPr>
        <w:t>The data, analytic methods, and study materials are made available to other researchers for purposes of reproducing the results or replicating the procedure. Please see the Major Resources Table and Expanded Materials &amp; Methods in the </w:t>
      </w:r>
      <w:r w:rsidRPr="000A7F45">
        <w:rPr>
          <w:rFonts w:cstheme="minorHAnsi"/>
          <w:sz w:val="24"/>
          <w:szCs w:val="24"/>
        </w:rPr>
        <w:t>Data Supplement</w:t>
      </w:r>
      <w:r w:rsidRPr="00391B78">
        <w:rPr>
          <w:rFonts w:cstheme="minorHAnsi"/>
          <w:sz w:val="24"/>
          <w:szCs w:val="24"/>
        </w:rPr>
        <w:t>.</w:t>
      </w:r>
    </w:p>
    <w:p w14:paraId="22C75624" w14:textId="2F741DDB" w:rsidR="00391B78" w:rsidRPr="00391B78" w:rsidRDefault="00391B78" w:rsidP="00391B78">
      <w:pPr>
        <w:rPr>
          <w:rFonts w:cstheme="minorHAnsi"/>
          <w:sz w:val="24"/>
          <w:szCs w:val="24"/>
        </w:rPr>
      </w:pPr>
      <w:r w:rsidRPr="00391B78">
        <w:rPr>
          <w:rFonts w:cstheme="minorHAnsi"/>
          <w:sz w:val="24"/>
          <w:szCs w:val="24"/>
        </w:rPr>
        <w:t>All experiments including animal feeding, treatment, and tissue collection were approved by the Institutional Animal Care and Use Committees (protocol: 20234 and 20957) of the University of California at Davis and follow National Institutes of Health guidelines. Male and female 2- to 4-month-old C57/BL6 and OCT3-KO, newborn β</w:t>
      </w:r>
      <w:r w:rsidRPr="00391B78">
        <w:rPr>
          <w:rFonts w:cstheme="minorHAnsi"/>
          <w:sz w:val="24"/>
          <w:szCs w:val="24"/>
          <w:vertAlign w:val="subscript"/>
        </w:rPr>
        <w:t>1</w:t>
      </w:r>
      <w:r w:rsidRPr="00391B78">
        <w:rPr>
          <w:rFonts w:cstheme="minorHAnsi"/>
          <w:sz w:val="24"/>
          <w:szCs w:val="24"/>
        </w:rPr>
        <w:t>AR-KO, β</w:t>
      </w:r>
      <w:r w:rsidRPr="00391B78">
        <w:rPr>
          <w:rFonts w:cstheme="minorHAnsi"/>
          <w:sz w:val="24"/>
          <w:szCs w:val="24"/>
          <w:vertAlign w:val="subscript"/>
        </w:rPr>
        <w:t>2</w:t>
      </w:r>
      <w:r w:rsidRPr="00391B78">
        <w:rPr>
          <w:rFonts w:cstheme="minorHAnsi"/>
          <w:sz w:val="24"/>
          <w:szCs w:val="24"/>
        </w:rPr>
        <w:t>AR-KO, and β</w:t>
      </w:r>
      <w:r w:rsidRPr="00391B78">
        <w:rPr>
          <w:rFonts w:cstheme="minorHAnsi"/>
          <w:sz w:val="24"/>
          <w:szCs w:val="24"/>
          <w:vertAlign w:val="subscript"/>
        </w:rPr>
        <w:t>1</w:t>
      </w:r>
      <w:r w:rsidRPr="00391B78">
        <w:rPr>
          <w:rFonts w:cstheme="minorHAnsi"/>
          <w:sz w:val="24"/>
          <w:szCs w:val="24"/>
        </w:rPr>
        <w:t>β</w:t>
      </w:r>
      <w:r w:rsidRPr="00391B78">
        <w:rPr>
          <w:rFonts w:cstheme="minorHAnsi"/>
          <w:sz w:val="24"/>
          <w:szCs w:val="24"/>
          <w:vertAlign w:val="subscript"/>
        </w:rPr>
        <w:t>2</w:t>
      </w:r>
      <w:r w:rsidRPr="00391B78">
        <w:rPr>
          <w:rFonts w:cstheme="minorHAnsi"/>
          <w:sz w:val="24"/>
          <w:szCs w:val="24"/>
        </w:rPr>
        <w:t>AR-KO mice were described previously.</w:t>
      </w:r>
      <w:r w:rsidRPr="000A7F45">
        <w:rPr>
          <w:rFonts w:cstheme="minorHAnsi"/>
          <w:b/>
          <w:bCs/>
          <w:sz w:val="24"/>
          <w:szCs w:val="24"/>
          <w:vertAlign w:val="superscript"/>
        </w:rPr>
        <w:t>17</w:t>
      </w:r>
      <w:r w:rsidRPr="00391B78">
        <w:rPr>
          <w:rFonts w:cstheme="minorHAnsi"/>
          <w:sz w:val="24"/>
          <w:szCs w:val="24"/>
          <w:vertAlign w:val="superscript"/>
        </w:rPr>
        <w:t>,</w:t>
      </w:r>
      <w:r w:rsidRPr="000A7F45">
        <w:rPr>
          <w:rFonts w:cstheme="minorHAnsi"/>
          <w:b/>
          <w:bCs/>
          <w:sz w:val="24"/>
          <w:szCs w:val="24"/>
          <w:vertAlign w:val="superscript"/>
        </w:rPr>
        <w:t>19</w:t>
      </w:r>
      <w:r w:rsidRPr="00391B78">
        <w:rPr>
          <w:rFonts w:cstheme="minorHAnsi"/>
          <w:sz w:val="24"/>
          <w:szCs w:val="24"/>
        </w:rPr>
        <w:t> Male Sprague Dawley outbred rats and New Zealand white rabbits were used in this study.</w:t>
      </w:r>
    </w:p>
    <w:p w14:paraId="544072CD" w14:textId="77777777" w:rsidR="00391B78" w:rsidRPr="00391B78" w:rsidRDefault="00391B78" w:rsidP="0090057A">
      <w:pPr>
        <w:pStyle w:val="Heading1"/>
      </w:pPr>
      <w:r w:rsidRPr="00391B78">
        <w:t>Results</w:t>
      </w:r>
    </w:p>
    <w:p w14:paraId="47810680" w14:textId="77777777" w:rsidR="00391B78" w:rsidRPr="00391B78" w:rsidRDefault="00391B78" w:rsidP="0090057A">
      <w:pPr>
        <w:pStyle w:val="Heading2"/>
      </w:pPr>
      <w:r w:rsidRPr="00391B78">
        <w:t>Existence and Distribution of a Distinct Pool of β</w:t>
      </w:r>
      <w:r w:rsidRPr="00391B78">
        <w:rPr>
          <w:vertAlign w:val="subscript"/>
        </w:rPr>
        <w:t>1</w:t>
      </w:r>
      <w:r w:rsidRPr="00391B78">
        <w:t>AR at the SR in Cardiomyocytes</w:t>
      </w:r>
    </w:p>
    <w:p w14:paraId="3BE34926" w14:textId="1DE49ED9" w:rsidR="00391B78" w:rsidRPr="00391B78" w:rsidRDefault="00391B78" w:rsidP="00391B78">
      <w:pPr>
        <w:rPr>
          <w:rFonts w:cstheme="minorHAnsi"/>
          <w:sz w:val="24"/>
          <w:szCs w:val="24"/>
        </w:rPr>
      </w:pPr>
      <w:r w:rsidRPr="00391B78">
        <w:rPr>
          <w:rFonts w:cstheme="minorHAnsi"/>
          <w:sz w:val="24"/>
          <w:szCs w:val="24"/>
        </w:rPr>
        <w:t>To examine the existence of different subcellular pools of β</w:t>
      </w:r>
      <w:r w:rsidRPr="00391B78">
        <w:rPr>
          <w:rFonts w:cstheme="minorHAnsi"/>
          <w:sz w:val="24"/>
          <w:szCs w:val="24"/>
          <w:vertAlign w:val="subscript"/>
        </w:rPr>
        <w:t>1</w:t>
      </w:r>
      <w:r w:rsidRPr="00391B78">
        <w:rPr>
          <w:rFonts w:cstheme="minorHAnsi"/>
          <w:sz w:val="24"/>
          <w:szCs w:val="24"/>
        </w:rPr>
        <w:t>ARs in adult mouse hearts, we fractionated heart tissues to separate the PM from intracellular membrane compartments. SERCA2 (sarcoplasmic endoplasmic reticulum Ca</w:t>
      </w:r>
      <w:r w:rsidRPr="00391B78">
        <w:rPr>
          <w:rFonts w:cstheme="minorHAnsi"/>
          <w:sz w:val="24"/>
          <w:szCs w:val="24"/>
          <w:vertAlign w:val="superscript"/>
        </w:rPr>
        <w:t>2+</w:t>
      </w:r>
      <w:r w:rsidRPr="00391B78">
        <w:rPr>
          <w:rFonts w:cstheme="minorHAnsi"/>
          <w:sz w:val="24"/>
          <w:szCs w:val="24"/>
        </w:rPr>
        <w:t xml:space="preserve">-ATPase 2) and RyR2, which are SR resident proteins, were used as markers for the intracellular membrane fraction (non-PM), and </w:t>
      </w:r>
      <w:proofErr w:type="spellStart"/>
      <w:r w:rsidRPr="00391B78">
        <w:rPr>
          <w:rFonts w:cstheme="minorHAnsi"/>
          <w:sz w:val="24"/>
          <w:szCs w:val="24"/>
        </w:rPr>
        <w:t>InsR</w:t>
      </w:r>
      <w:proofErr w:type="spellEnd"/>
      <w:r w:rsidRPr="00391B78">
        <w:rPr>
          <w:rFonts w:cstheme="minorHAnsi"/>
          <w:sz w:val="24"/>
          <w:szCs w:val="24"/>
        </w:rPr>
        <w:t xml:space="preserve"> (insulin receptor) and lack of SERCA2/RyR2 were used to identify PM fraction. β</w:t>
      </w:r>
      <w:r w:rsidRPr="00391B78">
        <w:rPr>
          <w:rFonts w:cstheme="minorHAnsi"/>
          <w:sz w:val="24"/>
          <w:szCs w:val="24"/>
          <w:vertAlign w:val="subscript"/>
        </w:rPr>
        <w:t>1</w:t>
      </w:r>
      <w:r w:rsidRPr="00391B78">
        <w:rPr>
          <w:rFonts w:cstheme="minorHAnsi"/>
          <w:sz w:val="24"/>
          <w:szCs w:val="24"/>
        </w:rPr>
        <w:t>ARs were clearly detected in both PM and intracellular membrane fractions (non-PM) in wild-type (WT) mouse hearts but not in β</w:t>
      </w:r>
      <w:r w:rsidRPr="00391B78">
        <w:rPr>
          <w:rFonts w:cstheme="minorHAnsi"/>
          <w:sz w:val="24"/>
          <w:szCs w:val="24"/>
          <w:vertAlign w:val="subscript"/>
        </w:rPr>
        <w:t>1</w:t>
      </w:r>
      <w:r w:rsidRPr="00391B78">
        <w:rPr>
          <w:rFonts w:cstheme="minorHAnsi"/>
          <w:sz w:val="24"/>
          <w:szCs w:val="24"/>
        </w:rPr>
        <w:t>AR-KO mouse hearts (</w:t>
      </w:r>
      <w:r w:rsidRPr="000A7F45">
        <w:rPr>
          <w:rFonts w:cstheme="minorHAnsi"/>
          <w:sz w:val="24"/>
          <w:szCs w:val="24"/>
        </w:rPr>
        <w:t>Figure 1A</w:t>
      </w:r>
      <w:r w:rsidRPr="00391B78">
        <w:rPr>
          <w:rFonts w:cstheme="minorHAnsi"/>
          <w:sz w:val="24"/>
          <w:szCs w:val="24"/>
        </w:rPr>
        <w:t> and Figure IA in the </w:t>
      </w:r>
      <w:r w:rsidRPr="000A7F45">
        <w:rPr>
          <w:rFonts w:cstheme="minorHAnsi"/>
          <w:sz w:val="24"/>
          <w:szCs w:val="24"/>
        </w:rPr>
        <w:t>Data Supplement</w:t>
      </w:r>
      <w:r w:rsidRPr="00391B78">
        <w:rPr>
          <w:rFonts w:cstheme="minorHAnsi"/>
          <w:sz w:val="24"/>
          <w:szCs w:val="24"/>
        </w:rPr>
        <w:t>), indicating that endogenous β</w:t>
      </w:r>
      <w:r w:rsidRPr="00391B78">
        <w:rPr>
          <w:rFonts w:cstheme="minorHAnsi"/>
          <w:sz w:val="24"/>
          <w:szCs w:val="24"/>
          <w:vertAlign w:val="subscript"/>
        </w:rPr>
        <w:t>1</w:t>
      </w:r>
      <w:r w:rsidRPr="00391B78">
        <w:rPr>
          <w:rFonts w:cstheme="minorHAnsi"/>
          <w:sz w:val="24"/>
          <w:szCs w:val="24"/>
        </w:rPr>
        <w:t>AR exists in at least 2 different pools in mouse hearts. In addition, quantitative radioligand-binding assay measured the functional β</w:t>
      </w:r>
      <w:r w:rsidRPr="00391B78">
        <w:rPr>
          <w:rFonts w:cstheme="minorHAnsi"/>
          <w:sz w:val="24"/>
          <w:szCs w:val="24"/>
          <w:vertAlign w:val="subscript"/>
        </w:rPr>
        <w:t>1</w:t>
      </w:r>
      <w:r w:rsidRPr="00391B78">
        <w:rPr>
          <w:rFonts w:cstheme="minorHAnsi"/>
          <w:sz w:val="24"/>
          <w:szCs w:val="24"/>
        </w:rPr>
        <w:t>ARs that bind to [I</w:t>
      </w:r>
      <w:r w:rsidRPr="00391B78">
        <w:rPr>
          <w:rFonts w:cstheme="minorHAnsi"/>
          <w:sz w:val="24"/>
          <w:szCs w:val="24"/>
          <w:vertAlign w:val="superscript"/>
        </w:rPr>
        <w:t>125</w:t>
      </w:r>
      <w:r w:rsidRPr="00391B78">
        <w:rPr>
          <w:rFonts w:cstheme="minorHAnsi"/>
          <w:sz w:val="24"/>
          <w:szCs w:val="24"/>
        </w:rPr>
        <w:t xml:space="preserve">] radio-labeled </w:t>
      </w:r>
      <w:proofErr w:type="spellStart"/>
      <w:r w:rsidRPr="00391B78">
        <w:rPr>
          <w:rFonts w:cstheme="minorHAnsi"/>
          <w:sz w:val="24"/>
          <w:szCs w:val="24"/>
        </w:rPr>
        <w:t>cyanopindolol</w:t>
      </w:r>
      <w:proofErr w:type="spellEnd"/>
      <w:r w:rsidRPr="00391B78">
        <w:rPr>
          <w:rFonts w:cstheme="minorHAnsi"/>
          <w:sz w:val="24"/>
          <w:szCs w:val="24"/>
        </w:rPr>
        <w:t xml:space="preserve"> in both PM and intracellular membrane fractions (</w:t>
      </w:r>
      <w:r w:rsidRPr="000A7F45">
        <w:rPr>
          <w:rFonts w:cstheme="minorHAnsi"/>
          <w:sz w:val="24"/>
          <w:szCs w:val="24"/>
        </w:rPr>
        <w:t>Figure 1B</w:t>
      </w:r>
      <w:r w:rsidRPr="00391B78">
        <w:rPr>
          <w:rFonts w:cstheme="minorHAnsi"/>
          <w:sz w:val="24"/>
          <w:szCs w:val="24"/>
        </w:rPr>
        <w:t>), supporting the existence of an intracellular pool of functional β</w:t>
      </w:r>
      <w:r w:rsidRPr="00391B78">
        <w:rPr>
          <w:rFonts w:cstheme="minorHAnsi"/>
          <w:sz w:val="24"/>
          <w:szCs w:val="24"/>
          <w:vertAlign w:val="subscript"/>
        </w:rPr>
        <w:t>1</w:t>
      </w:r>
      <w:r w:rsidRPr="00391B78">
        <w:rPr>
          <w:rFonts w:cstheme="minorHAnsi"/>
          <w:sz w:val="24"/>
          <w:szCs w:val="24"/>
        </w:rPr>
        <w:t>ARs in hearts. We also applied a fluorescence dye BODIPY-tagged βAR antagonist propranolol (BODIPY-tagged propranolol [FL-Prop]) to stain endogenous β</w:t>
      </w:r>
      <w:r w:rsidRPr="00391B78">
        <w:rPr>
          <w:rFonts w:cstheme="minorHAnsi"/>
          <w:sz w:val="24"/>
          <w:szCs w:val="24"/>
          <w:vertAlign w:val="subscript"/>
        </w:rPr>
        <w:t>1</w:t>
      </w:r>
      <w:r w:rsidRPr="00391B78">
        <w:rPr>
          <w:rFonts w:cstheme="minorHAnsi"/>
          <w:sz w:val="24"/>
          <w:szCs w:val="24"/>
        </w:rPr>
        <w:t>ARs in mouse adult ventricle myocytes (AVMs). Confocal images of FL-Prop fluorescent staining in WT mouse AVMs showed a distribution of βARs on both surface membrane and intracellular space (Figure IB in the </w:t>
      </w:r>
      <w:r w:rsidRPr="000A7F45">
        <w:rPr>
          <w:rFonts w:cstheme="minorHAnsi"/>
          <w:sz w:val="24"/>
          <w:szCs w:val="24"/>
        </w:rPr>
        <w:t>Data Supplement</w:t>
      </w:r>
      <w:r w:rsidRPr="00391B78">
        <w:rPr>
          <w:rFonts w:cstheme="minorHAnsi"/>
          <w:sz w:val="24"/>
          <w:szCs w:val="24"/>
        </w:rPr>
        <w:t xml:space="preserve">), which was abrogated by addition of 1 </w:t>
      </w:r>
      <w:proofErr w:type="spellStart"/>
      <w:r w:rsidRPr="00391B78">
        <w:rPr>
          <w:rFonts w:cstheme="minorHAnsi"/>
          <w:sz w:val="24"/>
          <w:szCs w:val="24"/>
        </w:rPr>
        <w:t>μmol</w:t>
      </w:r>
      <w:proofErr w:type="spellEnd"/>
      <w:r w:rsidRPr="00391B78">
        <w:rPr>
          <w:rFonts w:cstheme="minorHAnsi"/>
          <w:sz w:val="24"/>
          <w:szCs w:val="24"/>
        </w:rPr>
        <w:t xml:space="preserve">/L and 10 </w:t>
      </w:r>
      <w:proofErr w:type="spellStart"/>
      <w:r w:rsidRPr="00391B78">
        <w:rPr>
          <w:rFonts w:cstheme="minorHAnsi"/>
          <w:sz w:val="24"/>
          <w:szCs w:val="24"/>
        </w:rPr>
        <w:t>μmol</w:t>
      </w:r>
      <w:proofErr w:type="spellEnd"/>
      <w:r w:rsidRPr="00391B78">
        <w:rPr>
          <w:rFonts w:cstheme="minorHAnsi"/>
          <w:sz w:val="24"/>
          <w:szCs w:val="24"/>
        </w:rPr>
        <w:t>/L propranolol (Figure IB in the </w:t>
      </w:r>
      <w:r w:rsidRPr="000A7F45">
        <w:rPr>
          <w:rFonts w:cstheme="minorHAnsi"/>
          <w:sz w:val="24"/>
          <w:szCs w:val="24"/>
        </w:rPr>
        <w:t>Data Supplement</w:t>
      </w:r>
      <w:r w:rsidRPr="00391B78">
        <w:rPr>
          <w:rFonts w:cstheme="minorHAnsi"/>
          <w:sz w:val="24"/>
          <w:szCs w:val="24"/>
        </w:rPr>
        <w:t>). Moreover, compared with WT and β</w:t>
      </w:r>
      <w:r w:rsidRPr="00391B78">
        <w:rPr>
          <w:rFonts w:cstheme="minorHAnsi"/>
          <w:sz w:val="24"/>
          <w:szCs w:val="24"/>
          <w:vertAlign w:val="subscript"/>
        </w:rPr>
        <w:t>2</w:t>
      </w:r>
      <w:r w:rsidRPr="00391B78">
        <w:rPr>
          <w:rFonts w:cstheme="minorHAnsi"/>
          <w:sz w:val="24"/>
          <w:szCs w:val="24"/>
        </w:rPr>
        <w:t>AR-KO cardiomyocytes, the fluorescent dots and intensity of FL-Prop were greatly reduced in the β</w:t>
      </w:r>
      <w:r w:rsidRPr="00391B78">
        <w:rPr>
          <w:rFonts w:cstheme="minorHAnsi"/>
          <w:sz w:val="24"/>
          <w:szCs w:val="24"/>
          <w:vertAlign w:val="subscript"/>
        </w:rPr>
        <w:t>1</w:t>
      </w:r>
      <w:r w:rsidRPr="00391B78">
        <w:rPr>
          <w:rFonts w:cstheme="minorHAnsi"/>
          <w:sz w:val="24"/>
          <w:szCs w:val="24"/>
        </w:rPr>
        <w:t>AR-KO and β</w:t>
      </w:r>
      <w:r w:rsidRPr="00391B78">
        <w:rPr>
          <w:rFonts w:cstheme="minorHAnsi"/>
          <w:sz w:val="24"/>
          <w:szCs w:val="24"/>
          <w:vertAlign w:val="subscript"/>
        </w:rPr>
        <w:t>1</w:t>
      </w:r>
      <w:r w:rsidRPr="00391B78">
        <w:rPr>
          <w:rFonts w:cstheme="minorHAnsi"/>
          <w:sz w:val="24"/>
          <w:szCs w:val="24"/>
        </w:rPr>
        <w:t>β</w:t>
      </w:r>
      <w:r w:rsidRPr="00391B78">
        <w:rPr>
          <w:rFonts w:cstheme="minorHAnsi"/>
          <w:sz w:val="24"/>
          <w:szCs w:val="24"/>
          <w:vertAlign w:val="subscript"/>
        </w:rPr>
        <w:t>2</w:t>
      </w:r>
      <w:r w:rsidRPr="00391B78">
        <w:rPr>
          <w:rFonts w:cstheme="minorHAnsi"/>
          <w:sz w:val="24"/>
          <w:szCs w:val="24"/>
        </w:rPr>
        <w:t>AR-KO cardiomyocytes (Figure IC and ID in the </w:t>
      </w:r>
      <w:r w:rsidRPr="000A7F45">
        <w:rPr>
          <w:rFonts w:cstheme="minorHAnsi"/>
          <w:sz w:val="24"/>
          <w:szCs w:val="24"/>
        </w:rPr>
        <w:t>Data Supplement</w:t>
      </w:r>
      <w:r w:rsidRPr="00391B78">
        <w:rPr>
          <w:rFonts w:cstheme="minorHAnsi"/>
          <w:sz w:val="24"/>
          <w:szCs w:val="24"/>
        </w:rPr>
        <w:t>), indicating that FL-Prop mainly stains endogenous β</w:t>
      </w:r>
      <w:r w:rsidRPr="00391B78">
        <w:rPr>
          <w:rFonts w:cstheme="minorHAnsi"/>
          <w:sz w:val="24"/>
          <w:szCs w:val="24"/>
          <w:vertAlign w:val="subscript"/>
        </w:rPr>
        <w:t>1</w:t>
      </w:r>
      <w:r w:rsidRPr="00391B78">
        <w:rPr>
          <w:rFonts w:cstheme="minorHAnsi"/>
          <w:sz w:val="24"/>
          <w:szCs w:val="24"/>
        </w:rPr>
        <w:t>AR.</w:t>
      </w:r>
    </w:p>
    <w:p w14:paraId="1979F8D2" w14:textId="15B5E2CB" w:rsidR="00391B78" w:rsidRPr="00391B78" w:rsidRDefault="00391B78" w:rsidP="0090057A">
      <w:pPr>
        <w:pStyle w:val="NoSpacing"/>
      </w:pPr>
      <w:r w:rsidRPr="00391B78">
        <w:rPr>
          <w:noProof/>
        </w:rPr>
        <w:drawing>
          <wp:inline distT="0" distB="0" distL="0" distR="0" wp14:anchorId="7D410869" wp14:editId="6BDE0F6D">
            <wp:extent cx="2743200" cy="3483864"/>
            <wp:effectExtent l="0" t="0" r="0" b="2540"/>
            <wp:docPr id="7" name="Picture 7"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483864"/>
                    </a:xfrm>
                    <a:prstGeom prst="rect">
                      <a:avLst/>
                    </a:prstGeom>
                    <a:noFill/>
                    <a:ln>
                      <a:noFill/>
                    </a:ln>
                  </pic:spPr>
                </pic:pic>
              </a:graphicData>
            </a:graphic>
          </wp:inline>
        </w:drawing>
      </w:r>
    </w:p>
    <w:p w14:paraId="0DC3D66C" w14:textId="30C4EDBC" w:rsidR="00391B78" w:rsidRDefault="00391B78" w:rsidP="0090057A">
      <w:pPr>
        <w:pStyle w:val="NoSpacing"/>
      </w:pPr>
      <w:r w:rsidRPr="00391B78">
        <w:rPr>
          <w:b/>
          <w:bCs/>
        </w:rPr>
        <w:t>Figure 1.</w:t>
      </w:r>
      <w:r w:rsidRPr="00391B78">
        <w:t> </w:t>
      </w:r>
      <w:r w:rsidRPr="00391B78">
        <w:rPr>
          <w:b/>
          <w:bCs/>
        </w:rPr>
        <w:t>Intracellular β1AR (β</w:t>
      </w:r>
      <w:r w:rsidRPr="00391B78">
        <w:rPr>
          <w:b/>
          <w:bCs/>
          <w:vertAlign w:val="subscript"/>
        </w:rPr>
        <w:t>1</w:t>
      </w:r>
      <w:r w:rsidRPr="00391B78">
        <w:rPr>
          <w:b/>
          <w:bCs/>
        </w:rPr>
        <w:t>-adrenoceptors) associates with SERCA2 (sarcoplasmic endoplasmic reticulum Ca2+-ATPase 2) but not RyR2 (ryanodine receptor type 2) in hearts and isolated mouse adult ventricular cardiomyocytes (AVMs).A</w:t>
      </w:r>
      <w:r w:rsidRPr="00391B78">
        <w:t>, Wild-type (WT) and β</w:t>
      </w:r>
      <w:r w:rsidRPr="00391B78">
        <w:rPr>
          <w:vertAlign w:val="subscript"/>
        </w:rPr>
        <w:t>1</w:t>
      </w:r>
      <w:r w:rsidRPr="00391B78">
        <w:t>AR-knockout (KO) mouse heart lysates were fractionated to assess cellular distribution of β</w:t>
      </w:r>
      <w:r w:rsidRPr="00391B78">
        <w:rPr>
          <w:vertAlign w:val="subscript"/>
        </w:rPr>
        <w:t>1</w:t>
      </w:r>
      <w:r w:rsidRPr="00391B78">
        <w:t>AR. Representative blots and the percentages of β</w:t>
      </w:r>
      <w:r w:rsidRPr="00391B78">
        <w:rPr>
          <w:vertAlign w:val="subscript"/>
        </w:rPr>
        <w:t>1</w:t>
      </w:r>
      <w:r w:rsidRPr="00391B78">
        <w:t>AR in the plasma membrane (PM) and intracellular membrane fractions (non-PM) over the total β</w:t>
      </w:r>
      <w:r w:rsidRPr="00391B78">
        <w:rPr>
          <w:vertAlign w:val="subscript"/>
        </w:rPr>
        <w:t>1</w:t>
      </w:r>
      <w:r w:rsidRPr="00391B78">
        <w:t>AR in WT and β</w:t>
      </w:r>
      <w:r w:rsidRPr="00391B78">
        <w:rPr>
          <w:vertAlign w:val="subscript"/>
        </w:rPr>
        <w:t>1</w:t>
      </w:r>
      <w:r w:rsidRPr="00391B78">
        <w:t xml:space="preserve">AR-KO mouse hearts. Data are shown in </w:t>
      </w:r>
      <w:proofErr w:type="spellStart"/>
      <w:r w:rsidRPr="00391B78">
        <w:t>mean±SEM</w:t>
      </w:r>
      <w:proofErr w:type="spellEnd"/>
      <w:r w:rsidRPr="00391B78">
        <w:t>. N=9 mice. </w:t>
      </w:r>
      <w:r w:rsidRPr="00391B78">
        <w:rPr>
          <w:i/>
          <w:iCs/>
        </w:rPr>
        <w:t>P</w:t>
      </w:r>
      <w:r w:rsidRPr="00391B78">
        <w:t> values were obtained by Student </w:t>
      </w:r>
      <w:r w:rsidRPr="00391B78">
        <w:rPr>
          <w:i/>
          <w:iCs/>
        </w:rPr>
        <w:t>t</w:t>
      </w:r>
      <w:r w:rsidRPr="00391B78">
        <w:t> test. </w:t>
      </w:r>
      <w:r w:rsidRPr="00391B78">
        <w:rPr>
          <w:b/>
          <w:bCs/>
        </w:rPr>
        <w:t>B</w:t>
      </w:r>
      <w:r w:rsidRPr="00391B78">
        <w:t>, β</w:t>
      </w:r>
      <w:r w:rsidRPr="00391B78">
        <w:rPr>
          <w:vertAlign w:val="subscript"/>
        </w:rPr>
        <w:t>1</w:t>
      </w:r>
      <w:r w:rsidRPr="00391B78">
        <w:t xml:space="preserve">AR densities in the PM and non-PM fractions of WT mouse hearts were determined by quantitative radioligand-binding assay. Data are shown in </w:t>
      </w:r>
      <w:proofErr w:type="spellStart"/>
      <w:r w:rsidRPr="00391B78">
        <w:t>mean±SEM</w:t>
      </w:r>
      <w:proofErr w:type="spellEnd"/>
      <w:r w:rsidRPr="00391B78">
        <w:t>. N=6 mice. </w:t>
      </w:r>
      <w:r w:rsidRPr="00391B78">
        <w:rPr>
          <w:i/>
          <w:iCs/>
        </w:rPr>
        <w:t>P</w:t>
      </w:r>
      <w:r w:rsidRPr="00391B78">
        <w:t> values were obtained by Student </w:t>
      </w:r>
      <w:r w:rsidRPr="00391B78">
        <w:rPr>
          <w:i/>
          <w:iCs/>
        </w:rPr>
        <w:t>t</w:t>
      </w:r>
      <w:r w:rsidRPr="00391B78">
        <w:t> test. </w:t>
      </w:r>
      <w:r w:rsidRPr="00391B78">
        <w:rPr>
          <w:b/>
          <w:bCs/>
        </w:rPr>
        <w:t>C</w:t>
      </w:r>
      <w:r w:rsidRPr="00391B78">
        <w:t> and </w:t>
      </w:r>
      <w:r w:rsidRPr="00391B78">
        <w:rPr>
          <w:b/>
          <w:bCs/>
        </w:rPr>
        <w:t>D</w:t>
      </w:r>
      <w:r w:rsidRPr="00391B78">
        <w:t>, Representative confocal images showing distribution of β</w:t>
      </w:r>
      <w:r w:rsidRPr="00391B78">
        <w:rPr>
          <w:vertAlign w:val="subscript"/>
        </w:rPr>
        <w:t>1</w:t>
      </w:r>
      <w:r w:rsidRPr="00391B78">
        <w:t>AR, SERCA2, and RyR2 in isolated mouse AVMs. β</w:t>
      </w:r>
      <w:r w:rsidRPr="00391B78">
        <w:rPr>
          <w:vertAlign w:val="subscript"/>
        </w:rPr>
        <w:t>1</w:t>
      </w:r>
      <w:r w:rsidRPr="00391B78">
        <w:t xml:space="preserve">AR was overexpressed in AVMs by infection with recombinant adenovirus. Scale bar=5 </w:t>
      </w:r>
      <w:proofErr w:type="spellStart"/>
      <w:r w:rsidRPr="00391B78">
        <w:t>μm</w:t>
      </w:r>
      <w:proofErr w:type="spellEnd"/>
      <w:r w:rsidRPr="00391B78">
        <w:t>. </w:t>
      </w:r>
      <w:r w:rsidRPr="00391B78">
        <w:rPr>
          <w:b/>
          <w:bCs/>
        </w:rPr>
        <w:t>E</w:t>
      </w:r>
      <w:r w:rsidRPr="00391B78">
        <w:t xml:space="preserve">, </w:t>
      </w:r>
      <w:proofErr w:type="gramStart"/>
      <w:r w:rsidRPr="00391B78">
        <w:t>The</w:t>
      </w:r>
      <w:proofErr w:type="gramEnd"/>
      <w:r w:rsidRPr="00391B78">
        <w:t xml:space="preserve"> overlap between staining from confocal images was evaluated by Pearson correlation coefficient using ImageJ. Data are shown in </w:t>
      </w:r>
      <w:proofErr w:type="spellStart"/>
      <w:r w:rsidRPr="00391B78">
        <w:t>mean±SEM</w:t>
      </w:r>
      <w:proofErr w:type="spellEnd"/>
      <w:r w:rsidRPr="00391B78">
        <w:t>; AVM (in the parenthesis) and mouse numbers are indicated in the figure. </w:t>
      </w:r>
      <w:r w:rsidRPr="00391B78">
        <w:rPr>
          <w:i/>
          <w:iCs/>
        </w:rPr>
        <w:t>P</w:t>
      </w:r>
      <w:r w:rsidRPr="00391B78">
        <w:t> value was obtained by </w:t>
      </w:r>
      <w:r w:rsidRPr="00391B78">
        <w:rPr>
          <w:i/>
          <w:iCs/>
        </w:rPr>
        <w:t>t</w:t>
      </w:r>
      <w:r w:rsidRPr="00391B78">
        <w:t> test. </w:t>
      </w:r>
      <w:r w:rsidRPr="00391B78">
        <w:rPr>
          <w:b/>
          <w:bCs/>
        </w:rPr>
        <w:t>F</w:t>
      </w:r>
      <w:r w:rsidRPr="00391B78">
        <w:t>, Schematic of in situ proximity ligation assay (PLA), exemplary fluorescence images (the whole-cell images are in Figure II in the </w:t>
      </w:r>
      <w:r w:rsidRPr="000A7F45">
        <w:rPr>
          <w:rFonts w:cstheme="minorHAnsi"/>
          <w:sz w:val="24"/>
          <w:szCs w:val="24"/>
        </w:rPr>
        <w:t>Data Supplement</w:t>
      </w:r>
      <w:r w:rsidRPr="00391B78">
        <w:t>) and quantification of PLA signals after labeling with antibodies against β</w:t>
      </w:r>
      <w:r w:rsidRPr="00391B78">
        <w:rPr>
          <w:vertAlign w:val="subscript"/>
        </w:rPr>
        <w:t>1</w:t>
      </w:r>
      <w:r w:rsidRPr="00391B78">
        <w:t>AR and IgG, β</w:t>
      </w:r>
      <w:r w:rsidRPr="00391B78">
        <w:rPr>
          <w:vertAlign w:val="subscript"/>
        </w:rPr>
        <w:t>1</w:t>
      </w:r>
      <w:r w:rsidRPr="00391B78">
        <w:t>AR and SERCA2, and β</w:t>
      </w:r>
      <w:r w:rsidRPr="00391B78">
        <w:rPr>
          <w:vertAlign w:val="subscript"/>
        </w:rPr>
        <w:t>1</w:t>
      </w:r>
      <w:r w:rsidRPr="00391B78">
        <w:t xml:space="preserve">AR and RyR2 in AVMs, respectively. Positive PLA signal (red), DAPI (4′,6-diamidino-2-phenylindole) (blue). Scale bar=5 </w:t>
      </w:r>
      <w:proofErr w:type="spellStart"/>
      <w:r w:rsidRPr="00391B78">
        <w:t>μm</w:t>
      </w:r>
      <w:proofErr w:type="spellEnd"/>
      <w:r w:rsidRPr="00391B78">
        <w:t xml:space="preserve">. Data are shown in </w:t>
      </w:r>
      <w:proofErr w:type="spellStart"/>
      <w:r w:rsidRPr="00391B78">
        <w:t>mean±SEM</w:t>
      </w:r>
      <w:proofErr w:type="spellEnd"/>
      <w:r w:rsidRPr="00391B78">
        <w:t>; AVM (in the parenthesis) and mouse numbers are indicated. </w:t>
      </w:r>
      <w:r w:rsidRPr="00391B78">
        <w:rPr>
          <w:i/>
          <w:iCs/>
        </w:rPr>
        <w:t>P</w:t>
      </w:r>
      <w:r w:rsidRPr="00391B78">
        <w:t> values were obtained by 1-way ANOVA followed by Tukey multiple comparison test. </w:t>
      </w:r>
      <w:r w:rsidRPr="00391B78">
        <w:rPr>
          <w:b/>
          <w:bCs/>
        </w:rPr>
        <w:t>G</w:t>
      </w:r>
      <w:r w:rsidRPr="00391B78">
        <w:t>, Representative images and quantitative assessment of PLB (</w:t>
      </w:r>
      <w:proofErr w:type="spellStart"/>
      <w:r w:rsidRPr="00391B78">
        <w:t>phospholamban</w:t>
      </w:r>
      <w:proofErr w:type="spellEnd"/>
      <w:r w:rsidRPr="00391B78">
        <w:t>), SERCA2, and RyR2 coimmunoprecipitated with β</w:t>
      </w:r>
      <w:r w:rsidRPr="00391B78">
        <w:rPr>
          <w:vertAlign w:val="subscript"/>
        </w:rPr>
        <w:t>1</w:t>
      </w:r>
      <w:r w:rsidRPr="00391B78">
        <w:t xml:space="preserve">AR in WT mouse hearts. Arbitrary unit (A.U) is defined as the ratio of intensity of proteins over inputs. Data are shown in </w:t>
      </w:r>
      <w:proofErr w:type="spellStart"/>
      <w:r w:rsidRPr="00391B78">
        <w:t>mean±SEM</w:t>
      </w:r>
      <w:proofErr w:type="spellEnd"/>
      <w:r w:rsidRPr="00391B78">
        <w:t xml:space="preserve"> (N=5); </w:t>
      </w:r>
      <w:r w:rsidRPr="00391B78">
        <w:rPr>
          <w:i/>
          <w:iCs/>
        </w:rPr>
        <w:t>P</w:t>
      </w:r>
      <w:r w:rsidRPr="00391B78">
        <w:t> values were obtained by Student </w:t>
      </w:r>
      <w:r w:rsidRPr="00391B78">
        <w:rPr>
          <w:i/>
          <w:iCs/>
        </w:rPr>
        <w:t>t</w:t>
      </w:r>
      <w:r w:rsidRPr="00391B78">
        <w:t> test; </w:t>
      </w:r>
      <w:r w:rsidRPr="00391B78">
        <w:rPr>
          <w:b/>
          <w:bCs/>
        </w:rPr>
        <w:t>H</w:t>
      </w:r>
      <w:r w:rsidRPr="00391B78">
        <w:t>, Schematic of supersensitive single-molecule pull-down (</w:t>
      </w:r>
      <w:proofErr w:type="spellStart"/>
      <w:r w:rsidRPr="00391B78">
        <w:t>SiMPull</w:t>
      </w:r>
      <w:proofErr w:type="spellEnd"/>
      <w:r w:rsidRPr="00391B78">
        <w:t xml:space="preserve">) assay and representative images of </w:t>
      </w:r>
      <w:proofErr w:type="spellStart"/>
      <w:r w:rsidRPr="00391B78">
        <w:t>SiMPull</w:t>
      </w:r>
      <w:proofErr w:type="spellEnd"/>
      <w:r w:rsidRPr="00391B78">
        <w:t xml:space="preserve"> assay after endogenous β</w:t>
      </w:r>
      <w:r w:rsidRPr="00391B78">
        <w:rPr>
          <w:vertAlign w:val="subscript"/>
        </w:rPr>
        <w:t>1</w:t>
      </w:r>
      <w:r w:rsidRPr="00391B78">
        <w:t>AR, SERCA2 complex were pulled down with anti-β</w:t>
      </w:r>
      <w:r w:rsidRPr="00391B78">
        <w:rPr>
          <w:vertAlign w:val="subscript"/>
        </w:rPr>
        <w:t>1</w:t>
      </w:r>
      <w:r w:rsidRPr="00391B78">
        <w:t xml:space="preserve">AR or control IgG antibodies. The images were quantified using MATLAB. Scale bar=5 </w:t>
      </w:r>
      <w:proofErr w:type="spellStart"/>
      <w:r w:rsidRPr="00391B78">
        <w:t>μm</w:t>
      </w:r>
      <w:proofErr w:type="spellEnd"/>
      <w:r w:rsidRPr="00391B78">
        <w:t xml:space="preserve">. Data are shown in </w:t>
      </w:r>
      <w:proofErr w:type="spellStart"/>
      <w:r w:rsidRPr="00391B78">
        <w:t>mean±SEM</w:t>
      </w:r>
      <w:proofErr w:type="spellEnd"/>
      <w:r w:rsidRPr="00391B78">
        <w:t>. N=5 mice. </w:t>
      </w:r>
      <w:r w:rsidRPr="00391B78">
        <w:rPr>
          <w:i/>
          <w:iCs/>
        </w:rPr>
        <w:t>P</w:t>
      </w:r>
      <w:r w:rsidRPr="00391B78">
        <w:t> values were obtained by </w:t>
      </w:r>
      <w:r w:rsidRPr="00391B78">
        <w:rPr>
          <w:i/>
          <w:iCs/>
        </w:rPr>
        <w:t>t</w:t>
      </w:r>
      <w:r w:rsidRPr="00391B78">
        <w:t xml:space="preserve"> test. </w:t>
      </w:r>
      <w:proofErr w:type="spellStart"/>
      <w:r w:rsidRPr="00391B78">
        <w:t>InsR</w:t>
      </w:r>
      <w:proofErr w:type="spellEnd"/>
      <w:r w:rsidRPr="00391B78">
        <w:t xml:space="preserve"> indicates insulin </w:t>
      </w:r>
      <w:proofErr w:type="gramStart"/>
      <w:r w:rsidRPr="00391B78">
        <w:t>receptor;</w:t>
      </w:r>
      <w:proofErr w:type="gramEnd"/>
      <w:r w:rsidRPr="00391B78">
        <w:t xml:space="preserve"> and IP, immunoprecipitation.</w:t>
      </w:r>
    </w:p>
    <w:p w14:paraId="0C54BEFB" w14:textId="77777777" w:rsidR="0090057A" w:rsidRPr="00391B78" w:rsidRDefault="0090057A" w:rsidP="00391B78">
      <w:pPr>
        <w:rPr>
          <w:rFonts w:cstheme="minorHAnsi"/>
          <w:sz w:val="24"/>
          <w:szCs w:val="24"/>
        </w:rPr>
      </w:pPr>
    </w:p>
    <w:p w14:paraId="2D05A0F0" w14:textId="25C0BA34" w:rsidR="00391B78" w:rsidRPr="00391B78" w:rsidRDefault="00391B78" w:rsidP="00391B78">
      <w:pPr>
        <w:rPr>
          <w:rFonts w:cstheme="minorHAnsi"/>
          <w:sz w:val="24"/>
          <w:szCs w:val="24"/>
        </w:rPr>
      </w:pPr>
      <w:r w:rsidRPr="00391B78">
        <w:rPr>
          <w:rFonts w:cstheme="minorHAnsi"/>
          <w:sz w:val="24"/>
          <w:szCs w:val="24"/>
        </w:rPr>
        <w:t>SR-localized Ca</w:t>
      </w:r>
      <w:r w:rsidRPr="00391B78">
        <w:rPr>
          <w:rFonts w:cstheme="minorHAnsi"/>
          <w:sz w:val="24"/>
          <w:szCs w:val="24"/>
          <w:vertAlign w:val="superscript"/>
        </w:rPr>
        <w:t>2+</w:t>
      </w:r>
      <w:r w:rsidRPr="00391B78">
        <w:rPr>
          <w:rFonts w:cstheme="minorHAnsi"/>
          <w:sz w:val="24"/>
          <w:szCs w:val="24"/>
        </w:rPr>
        <w:t> cycling proteins, such as SERCA2 and RyR2, are crucial for the modulation of cardiac contractility in response to βAR activation.</w:t>
      </w:r>
      <w:r w:rsidRPr="000A7F45">
        <w:rPr>
          <w:rFonts w:cstheme="minorHAnsi"/>
          <w:b/>
          <w:bCs/>
          <w:sz w:val="24"/>
          <w:szCs w:val="24"/>
          <w:vertAlign w:val="superscript"/>
        </w:rPr>
        <w:t>11</w:t>
      </w:r>
      <w:r w:rsidRPr="00391B78">
        <w:rPr>
          <w:rFonts w:cstheme="minorHAnsi"/>
          <w:sz w:val="24"/>
          <w:szCs w:val="24"/>
        </w:rPr>
        <w:t> We hypothesize that a population of intracellular β</w:t>
      </w:r>
      <w:r w:rsidRPr="00391B78">
        <w:rPr>
          <w:rFonts w:cstheme="minorHAnsi"/>
          <w:sz w:val="24"/>
          <w:szCs w:val="24"/>
          <w:vertAlign w:val="subscript"/>
        </w:rPr>
        <w:t>1</w:t>
      </w:r>
      <w:r w:rsidRPr="00391B78">
        <w:rPr>
          <w:rFonts w:cstheme="minorHAnsi"/>
          <w:sz w:val="24"/>
          <w:szCs w:val="24"/>
        </w:rPr>
        <w:t>ARs are present at the SR. We examined a potential colocalization of overexpressed β</w:t>
      </w:r>
      <w:r w:rsidRPr="00391B78">
        <w:rPr>
          <w:rFonts w:cstheme="minorHAnsi"/>
          <w:sz w:val="24"/>
          <w:szCs w:val="24"/>
          <w:vertAlign w:val="subscript"/>
        </w:rPr>
        <w:t>1</w:t>
      </w:r>
      <w:r w:rsidRPr="00391B78">
        <w:rPr>
          <w:rFonts w:cstheme="minorHAnsi"/>
          <w:sz w:val="24"/>
          <w:szCs w:val="24"/>
        </w:rPr>
        <w:t>AR with SERCA2 or RyR2. β</w:t>
      </w:r>
      <w:r w:rsidRPr="00391B78">
        <w:rPr>
          <w:rFonts w:cstheme="minorHAnsi"/>
          <w:sz w:val="24"/>
          <w:szCs w:val="24"/>
          <w:vertAlign w:val="subscript"/>
        </w:rPr>
        <w:t>1</w:t>
      </w:r>
      <w:r w:rsidRPr="00391B78">
        <w:rPr>
          <w:rFonts w:cstheme="minorHAnsi"/>
          <w:sz w:val="24"/>
          <w:szCs w:val="24"/>
        </w:rPr>
        <w:t>AR displayed specific colocalization with SERCA2, but not RyR2, in mouse AVMs (</w:t>
      </w:r>
      <w:r w:rsidRPr="000A7F45">
        <w:rPr>
          <w:rFonts w:cstheme="minorHAnsi"/>
          <w:sz w:val="24"/>
          <w:szCs w:val="24"/>
        </w:rPr>
        <w:t>Figure 1C through 1E</w:t>
      </w:r>
      <w:r w:rsidRPr="00391B78">
        <w:rPr>
          <w:rFonts w:cstheme="minorHAnsi"/>
          <w:sz w:val="24"/>
          <w:szCs w:val="24"/>
        </w:rPr>
        <w:t> and Figure IIA in the </w:t>
      </w:r>
      <w:r w:rsidRPr="000A7F45">
        <w:rPr>
          <w:rFonts w:cstheme="minorHAnsi"/>
          <w:sz w:val="24"/>
          <w:szCs w:val="24"/>
        </w:rPr>
        <w:t>Data Supplement</w:t>
      </w:r>
      <w:r w:rsidRPr="00391B78">
        <w:rPr>
          <w:rFonts w:cstheme="minorHAnsi"/>
          <w:sz w:val="24"/>
          <w:szCs w:val="24"/>
        </w:rPr>
        <w:t>). As controls, overexpressed β</w:t>
      </w:r>
      <w:r w:rsidRPr="00391B78">
        <w:rPr>
          <w:rFonts w:cstheme="minorHAnsi"/>
          <w:sz w:val="24"/>
          <w:szCs w:val="24"/>
          <w:vertAlign w:val="subscript"/>
        </w:rPr>
        <w:t>2</w:t>
      </w:r>
      <w:r w:rsidRPr="00391B78">
        <w:rPr>
          <w:rFonts w:cstheme="minorHAnsi"/>
          <w:sz w:val="24"/>
          <w:szCs w:val="24"/>
        </w:rPr>
        <w:t>AR did not display overlap with either SERCA2 or RyR2 (Figure IIIA and IIIB in the </w:t>
      </w:r>
      <w:r w:rsidRPr="000A7F45">
        <w:rPr>
          <w:rFonts w:cstheme="minorHAnsi"/>
          <w:sz w:val="24"/>
          <w:szCs w:val="24"/>
        </w:rPr>
        <w:t>Data Supplement</w:t>
      </w:r>
      <w:r w:rsidRPr="00391B78">
        <w:rPr>
          <w:rFonts w:cstheme="minorHAnsi"/>
          <w:sz w:val="24"/>
          <w:szCs w:val="24"/>
        </w:rPr>
        <w:t>). Next, we applied proximity ligation assay to further explore the proximal relationship between β</w:t>
      </w:r>
      <w:r w:rsidRPr="00391B78">
        <w:rPr>
          <w:rFonts w:cstheme="minorHAnsi"/>
          <w:sz w:val="24"/>
          <w:szCs w:val="24"/>
          <w:vertAlign w:val="subscript"/>
        </w:rPr>
        <w:t>1</w:t>
      </w:r>
      <w:r w:rsidRPr="00391B78">
        <w:rPr>
          <w:rFonts w:cstheme="minorHAnsi"/>
          <w:sz w:val="24"/>
          <w:szCs w:val="24"/>
        </w:rPr>
        <w:t xml:space="preserve">AR and SERCA2. We detected robust proximity ligation assay signals in mouse AVMs </w:t>
      </w:r>
      <w:proofErr w:type="spellStart"/>
      <w:r w:rsidRPr="00391B78">
        <w:rPr>
          <w:rFonts w:cstheme="minorHAnsi"/>
          <w:sz w:val="24"/>
          <w:szCs w:val="24"/>
        </w:rPr>
        <w:t>costained</w:t>
      </w:r>
      <w:proofErr w:type="spellEnd"/>
      <w:r w:rsidRPr="00391B78">
        <w:rPr>
          <w:rFonts w:cstheme="minorHAnsi"/>
          <w:sz w:val="24"/>
          <w:szCs w:val="24"/>
        </w:rPr>
        <w:t xml:space="preserve"> for β</w:t>
      </w:r>
      <w:r w:rsidRPr="00391B78">
        <w:rPr>
          <w:rFonts w:cstheme="minorHAnsi"/>
          <w:sz w:val="24"/>
          <w:szCs w:val="24"/>
          <w:vertAlign w:val="subscript"/>
        </w:rPr>
        <w:t>1</w:t>
      </w:r>
      <w:r w:rsidRPr="00391B78">
        <w:rPr>
          <w:rFonts w:cstheme="minorHAnsi"/>
          <w:sz w:val="24"/>
          <w:szCs w:val="24"/>
        </w:rPr>
        <w:t>AR and SERCA2, suggesting that these β</w:t>
      </w:r>
      <w:r w:rsidRPr="00391B78">
        <w:rPr>
          <w:rFonts w:cstheme="minorHAnsi"/>
          <w:sz w:val="24"/>
          <w:szCs w:val="24"/>
          <w:vertAlign w:val="subscript"/>
        </w:rPr>
        <w:t>1</w:t>
      </w:r>
      <w:r w:rsidRPr="00391B78">
        <w:rPr>
          <w:rFonts w:cstheme="minorHAnsi"/>
          <w:sz w:val="24"/>
          <w:szCs w:val="24"/>
        </w:rPr>
        <w:t xml:space="preserve">ARs and SERCA2 are at ≤40 nm apart. Conversely, proximity ligation assay signals were not detected after </w:t>
      </w:r>
      <w:proofErr w:type="spellStart"/>
      <w:r w:rsidRPr="00391B78">
        <w:rPr>
          <w:rFonts w:cstheme="minorHAnsi"/>
          <w:sz w:val="24"/>
          <w:szCs w:val="24"/>
        </w:rPr>
        <w:t>costaining</w:t>
      </w:r>
      <w:proofErr w:type="spellEnd"/>
      <w:r w:rsidRPr="00391B78">
        <w:rPr>
          <w:rFonts w:cstheme="minorHAnsi"/>
          <w:sz w:val="24"/>
          <w:szCs w:val="24"/>
        </w:rPr>
        <w:t xml:space="preserve"> with antibodies against β</w:t>
      </w:r>
      <w:r w:rsidRPr="00391B78">
        <w:rPr>
          <w:rFonts w:cstheme="minorHAnsi"/>
          <w:sz w:val="24"/>
          <w:szCs w:val="24"/>
          <w:vertAlign w:val="subscript"/>
        </w:rPr>
        <w:t>1</w:t>
      </w:r>
      <w:r w:rsidRPr="00391B78">
        <w:rPr>
          <w:rFonts w:cstheme="minorHAnsi"/>
          <w:sz w:val="24"/>
          <w:szCs w:val="24"/>
        </w:rPr>
        <w:t>AR and IgG or against β</w:t>
      </w:r>
      <w:r w:rsidRPr="00391B78">
        <w:rPr>
          <w:rFonts w:cstheme="minorHAnsi"/>
          <w:sz w:val="24"/>
          <w:szCs w:val="24"/>
          <w:vertAlign w:val="subscript"/>
        </w:rPr>
        <w:t>1</w:t>
      </w:r>
      <w:r w:rsidRPr="00391B78">
        <w:rPr>
          <w:rFonts w:cstheme="minorHAnsi"/>
          <w:sz w:val="24"/>
          <w:szCs w:val="24"/>
        </w:rPr>
        <w:t xml:space="preserve">AR and RyR2 and only a small amount of proximity ligation assay signals was detected after </w:t>
      </w:r>
      <w:proofErr w:type="spellStart"/>
      <w:r w:rsidRPr="00391B78">
        <w:rPr>
          <w:rFonts w:cstheme="minorHAnsi"/>
          <w:sz w:val="24"/>
          <w:szCs w:val="24"/>
        </w:rPr>
        <w:t>costaining</w:t>
      </w:r>
      <w:proofErr w:type="spellEnd"/>
      <w:r w:rsidRPr="00391B78">
        <w:rPr>
          <w:rFonts w:cstheme="minorHAnsi"/>
          <w:sz w:val="24"/>
          <w:szCs w:val="24"/>
        </w:rPr>
        <w:t xml:space="preserve"> for β</w:t>
      </w:r>
      <w:r w:rsidRPr="00391B78">
        <w:rPr>
          <w:rFonts w:cstheme="minorHAnsi"/>
          <w:sz w:val="24"/>
          <w:szCs w:val="24"/>
          <w:vertAlign w:val="subscript"/>
        </w:rPr>
        <w:t>1</w:t>
      </w:r>
      <w:r w:rsidRPr="00391B78">
        <w:rPr>
          <w:rFonts w:cstheme="minorHAnsi"/>
          <w:sz w:val="24"/>
          <w:szCs w:val="24"/>
        </w:rPr>
        <w:t>AR and JP2 (junctophilin 2; </w:t>
      </w:r>
      <w:r w:rsidRPr="000A7F45">
        <w:rPr>
          <w:rFonts w:cstheme="minorHAnsi"/>
          <w:sz w:val="24"/>
          <w:szCs w:val="24"/>
        </w:rPr>
        <w:t>Figure 1F</w:t>
      </w:r>
      <w:r w:rsidRPr="00391B78">
        <w:rPr>
          <w:rFonts w:cstheme="minorHAnsi"/>
          <w:sz w:val="24"/>
          <w:szCs w:val="24"/>
        </w:rPr>
        <w:t> and Figure IIB through IID in the </w:t>
      </w:r>
      <w:r w:rsidRPr="000A7F45">
        <w:rPr>
          <w:rFonts w:cstheme="minorHAnsi"/>
          <w:sz w:val="24"/>
          <w:szCs w:val="24"/>
        </w:rPr>
        <w:t>Data Supplement</w:t>
      </w:r>
      <w:r w:rsidRPr="00391B78">
        <w:rPr>
          <w:rFonts w:cstheme="minorHAnsi"/>
          <w:sz w:val="24"/>
          <w:szCs w:val="24"/>
        </w:rPr>
        <w:t>). Moreover, endogenous β</w:t>
      </w:r>
      <w:r w:rsidRPr="00391B78">
        <w:rPr>
          <w:rFonts w:cstheme="minorHAnsi"/>
          <w:sz w:val="24"/>
          <w:szCs w:val="24"/>
          <w:vertAlign w:val="subscript"/>
        </w:rPr>
        <w:t>1</w:t>
      </w:r>
      <w:r w:rsidRPr="00391B78">
        <w:rPr>
          <w:rFonts w:cstheme="minorHAnsi"/>
          <w:sz w:val="24"/>
          <w:szCs w:val="24"/>
        </w:rPr>
        <w:t>AR was pulled down with β</w:t>
      </w:r>
      <w:r w:rsidRPr="00391B78">
        <w:rPr>
          <w:rFonts w:cstheme="minorHAnsi"/>
          <w:sz w:val="24"/>
          <w:szCs w:val="24"/>
          <w:vertAlign w:val="subscript"/>
        </w:rPr>
        <w:t>1</w:t>
      </w:r>
      <w:r w:rsidRPr="00391B78">
        <w:rPr>
          <w:rFonts w:cstheme="minorHAnsi"/>
          <w:sz w:val="24"/>
          <w:szCs w:val="24"/>
        </w:rPr>
        <w:t>AR antibody (</w:t>
      </w:r>
      <w:r w:rsidRPr="000A7F45">
        <w:rPr>
          <w:rFonts w:cstheme="minorHAnsi"/>
          <w:sz w:val="24"/>
          <w:szCs w:val="24"/>
        </w:rPr>
        <w:t>Figure 1G</w:t>
      </w:r>
      <w:r w:rsidRPr="00391B78">
        <w:rPr>
          <w:rFonts w:cstheme="minorHAnsi"/>
          <w:sz w:val="24"/>
          <w:szCs w:val="24"/>
        </w:rPr>
        <w:t>). We found that both SERCA2 and its regulatory protein, PLB, were coimmunoprecipitated with the endogenous β</w:t>
      </w:r>
      <w:r w:rsidRPr="00391B78">
        <w:rPr>
          <w:rFonts w:cstheme="minorHAnsi"/>
          <w:sz w:val="24"/>
          <w:szCs w:val="24"/>
          <w:vertAlign w:val="subscript"/>
        </w:rPr>
        <w:t>1</w:t>
      </w:r>
      <w:r w:rsidRPr="00391B78">
        <w:rPr>
          <w:rFonts w:cstheme="minorHAnsi"/>
          <w:sz w:val="24"/>
          <w:szCs w:val="24"/>
        </w:rPr>
        <w:t>ARs. In contrast, RyR2 was not observed in the immunoprecipitation. Furthermore, we applied a supersensitive single-molecule pull-down assay</w:t>
      </w:r>
      <w:r w:rsidRPr="000A7F45">
        <w:rPr>
          <w:rFonts w:cstheme="minorHAnsi"/>
          <w:b/>
          <w:bCs/>
          <w:sz w:val="24"/>
          <w:szCs w:val="24"/>
          <w:vertAlign w:val="superscript"/>
        </w:rPr>
        <w:t>20</w:t>
      </w:r>
      <w:r w:rsidRPr="00391B78">
        <w:rPr>
          <w:rFonts w:cstheme="minorHAnsi"/>
          <w:sz w:val="24"/>
          <w:szCs w:val="24"/>
        </w:rPr>
        <w:t> to visualize individual β</w:t>
      </w:r>
      <w:r w:rsidRPr="00391B78">
        <w:rPr>
          <w:rFonts w:cstheme="minorHAnsi"/>
          <w:sz w:val="24"/>
          <w:szCs w:val="24"/>
          <w:vertAlign w:val="subscript"/>
        </w:rPr>
        <w:t>1</w:t>
      </w:r>
      <w:r w:rsidRPr="00391B78">
        <w:rPr>
          <w:rFonts w:cstheme="minorHAnsi"/>
          <w:sz w:val="24"/>
          <w:szCs w:val="24"/>
        </w:rPr>
        <w:t>AR-SERCA2 complex in heart lysate. </w:t>
      </w:r>
      <w:r w:rsidRPr="000A7F45">
        <w:rPr>
          <w:rFonts w:cstheme="minorHAnsi"/>
          <w:sz w:val="24"/>
          <w:szCs w:val="24"/>
        </w:rPr>
        <w:t>Figure 1H</w:t>
      </w:r>
      <w:r w:rsidRPr="00391B78">
        <w:rPr>
          <w:rFonts w:cstheme="minorHAnsi"/>
          <w:sz w:val="24"/>
          <w:szCs w:val="24"/>
        </w:rPr>
        <w:t> shows that β</w:t>
      </w:r>
      <w:r w:rsidRPr="00391B78">
        <w:rPr>
          <w:rFonts w:cstheme="minorHAnsi"/>
          <w:sz w:val="24"/>
          <w:szCs w:val="24"/>
          <w:vertAlign w:val="subscript"/>
        </w:rPr>
        <w:t>1</w:t>
      </w:r>
      <w:r w:rsidRPr="00391B78">
        <w:rPr>
          <w:rFonts w:cstheme="minorHAnsi"/>
          <w:sz w:val="24"/>
          <w:szCs w:val="24"/>
        </w:rPr>
        <w:t>AR antibody was able to pull-down a significant amount of SERCA2 molecules compared with control IgG antibody. Together, these data demonstrate that a population of β</w:t>
      </w:r>
      <w:r w:rsidRPr="00391B78">
        <w:rPr>
          <w:rFonts w:cstheme="minorHAnsi"/>
          <w:sz w:val="24"/>
          <w:szCs w:val="24"/>
          <w:vertAlign w:val="subscript"/>
        </w:rPr>
        <w:t>1</w:t>
      </w:r>
      <w:r w:rsidRPr="00391B78">
        <w:rPr>
          <w:rFonts w:cstheme="minorHAnsi"/>
          <w:sz w:val="24"/>
          <w:szCs w:val="24"/>
        </w:rPr>
        <w:t>ARs is localized at the SR and forms a complex with SERCA2 in AVMs.</w:t>
      </w:r>
    </w:p>
    <w:p w14:paraId="4BFBD767" w14:textId="77777777" w:rsidR="00391B78" w:rsidRPr="00391B78" w:rsidRDefault="00391B78" w:rsidP="002E2666">
      <w:pPr>
        <w:pStyle w:val="Heading2"/>
      </w:pPr>
      <w:r w:rsidRPr="00391B78">
        <w:t>OCT3 Is Required to Activate the Pool of β</w:t>
      </w:r>
      <w:r w:rsidRPr="00391B78">
        <w:rPr>
          <w:vertAlign w:val="subscript"/>
        </w:rPr>
        <w:t>1</w:t>
      </w:r>
      <w:r w:rsidRPr="00391B78">
        <w:t>ARs by Catecholamine at the SR</w:t>
      </w:r>
    </w:p>
    <w:p w14:paraId="17835772" w14:textId="313437D5" w:rsidR="00391B78" w:rsidRPr="00391B78" w:rsidRDefault="00391B78" w:rsidP="00391B78">
      <w:pPr>
        <w:rPr>
          <w:rFonts w:cstheme="minorHAnsi"/>
          <w:sz w:val="24"/>
          <w:szCs w:val="24"/>
        </w:rPr>
      </w:pPr>
      <w:r w:rsidRPr="00391B78">
        <w:rPr>
          <w:rFonts w:cstheme="minorHAnsi"/>
          <w:sz w:val="24"/>
          <w:szCs w:val="24"/>
        </w:rPr>
        <w:t>β-adrenoceptor stimulation results in activation of PKA, a key mediator for phosphorylating multiple Ca</w:t>
      </w:r>
      <w:r w:rsidRPr="00391B78">
        <w:rPr>
          <w:rFonts w:cstheme="minorHAnsi"/>
          <w:sz w:val="24"/>
          <w:szCs w:val="24"/>
          <w:vertAlign w:val="superscript"/>
        </w:rPr>
        <w:t>2+</w:t>
      </w:r>
      <w:r w:rsidRPr="00391B78">
        <w:rPr>
          <w:rFonts w:cstheme="minorHAnsi"/>
          <w:sz w:val="24"/>
          <w:szCs w:val="24"/>
        </w:rPr>
        <w:t> handling proteins (</w:t>
      </w:r>
      <w:proofErr w:type="spellStart"/>
      <w:r w:rsidRPr="00391B78">
        <w:rPr>
          <w:rFonts w:cstheme="minorHAnsi"/>
          <w:sz w:val="24"/>
          <w:szCs w:val="24"/>
        </w:rPr>
        <w:t>eg</w:t>
      </w:r>
      <w:proofErr w:type="spellEnd"/>
      <w:r w:rsidRPr="00391B78">
        <w:rPr>
          <w:rFonts w:cstheme="minorHAnsi"/>
          <w:sz w:val="24"/>
          <w:szCs w:val="24"/>
        </w:rPr>
        <w:t>, PLB).</w:t>
      </w:r>
      <w:r w:rsidRPr="000A7F45">
        <w:rPr>
          <w:rFonts w:cstheme="minorHAnsi"/>
          <w:b/>
          <w:bCs/>
          <w:sz w:val="24"/>
          <w:szCs w:val="24"/>
          <w:vertAlign w:val="superscript"/>
        </w:rPr>
        <w:t>21</w:t>
      </w:r>
      <w:r w:rsidRPr="00391B78">
        <w:rPr>
          <w:rFonts w:cstheme="minorHAnsi"/>
          <w:sz w:val="24"/>
          <w:szCs w:val="24"/>
        </w:rPr>
        <w:t> To directly assess PKA activity induced by the SR-localized β</w:t>
      </w:r>
      <w:r w:rsidRPr="00391B78">
        <w:rPr>
          <w:rFonts w:cstheme="minorHAnsi"/>
          <w:sz w:val="24"/>
          <w:szCs w:val="24"/>
          <w:vertAlign w:val="subscript"/>
        </w:rPr>
        <w:t>1</w:t>
      </w:r>
      <w:r w:rsidRPr="00391B78">
        <w:rPr>
          <w:rFonts w:cstheme="minorHAnsi"/>
          <w:sz w:val="24"/>
          <w:szCs w:val="24"/>
        </w:rPr>
        <w:t xml:space="preserve">AR, we employed a genetically encoded </w:t>
      </w:r>
      <w:proofErr w:type="spellStart"/>
      <w:r w:rsidRPr="00391B78">
        <w:rPr>
          <w:rFonts w:cstheme="minorHAnsi"/>
          <w:sz w:val="24"/>
          <w:szCs w:val="24"/>
        </w:rPr>
        <w:t>Förster</w:t>
      </w:r>
      <w:proofErr w:type="spellEnd"/>
      <w:r w:rsidRPr="00391B78">
        <w:rPr>
          <w:rFonts w:cstheme="minorHAnsi"/>
          <w:sz w:val="24"/>
          <w:szCs w:val="24"/>
        </w:rPr>
        <w:t xml:space="preserve"> resonance energy transfer–based AKAR (A kinase activity reporter) that is anchored at the intracellular SERCA2 complex on the SR (SR-AKAR3).</w:t>
      </w:r>
      <w:r w:rsidRPr="000A7F45">
        <w:rPr>
          <w:rFonts w:cstheme="minorHAnsi"/>
          <w:b/>
          <w:bCs/>
          <w:sz w:val="24"/>
          <w:szCs w:val="24"/>
          <w:vertAlign w:val="superscript"/>
        </w:rPr>
        <w:t>17</w:t>
      </w:r>
      <w:r w:rsidRPr="00391B78">
        <w:rPr>
          <w:rFonts w:cstheme="minorHAnsi"/>
          <w:sz w:val="24"/>
          <w:szCs w:val="24"/>
          <w:vertAlign w:val="superscript"/>
        </w:rPr>
        <w:t>,</w:t>
      </w:r>
      <w:r w:rsidRPr="000A7F45">
        <w:rPr>
          <w:rFonts w:cstheme="minorHAnsi"/>
          <w:b/>
          <w:bCs/>
          <w:sz w:val="24"/>
          <w:szCs w:val="24"/>
          <w:vertAlign w:val="superscript"/>
        </w:rPr>
        <w:t>18</w:t>
      </w:r>
      <w:r w:rsidRPr="00391B78">
        <w:rPr>
          <w:rFonts w:cstheme="minorHAnsi"/>
          <w:sz w:val="24"/>
          <w:szCs w:val="24"/>
        </w:rPr>
        <w:t> In comparison, the PKA activity induced by the PM-localized β</w:t>
      </w:r>
      <w:r w:rsidRPr="00391B78">
        <w:rPr>
          <w:rFonts w:cstheme="minorHAnsi"/>
          <w:sz w:val="24"/>
          <w:szCs w:val="24"/>
          <w:vertAlign w:val="subscript"/>
        </w:rPr>
        <w:t>1</w:t>
      </w:r>
      <w:r w:rsidRPr="00391B78">
        <w:rPr>
          <w:rFonts w:cstheme="minorHAnsi"/>
          <w:sz w:val="24"/>
          <w:szCs w:val="24"/>
        </w:rPr>
        <w:t>AR was assessed by an AKAR3 anchored on the PM (PM-AKAR3).</w:t>
      </w:r>
    </w:p>
    <w:p w14:paraId="24BE7FC4" w14:textId="425E2A50" w:rsidR="00391B78" w:rsidRPr="00391B78" w:rsidRDefault="00391B78" w:rsidP="00391B78">
      <w:pPr>
        <w:rPr>
          <w:rFonts w:cstheme="minorHAnsi"/>
          <w:sz w:val="24"/>
          <w:szCs w:val="24"/>
        </w:rPr>
      </w:pPr>
      <w:r w:rsidRPr="00391B78">
        <w:rPr>
          <w:rFonts w:cstheme="minorHAnsi"/>
          <w:sz w:val="24"/>
          <w:szCs w:val="24"/>
        </w:rPr>
        <w:t>Previous studies showed that OCT3-mediated transportations of epinephrine or norepinephrine into cells are essential for activating intracellular adrenergic receptors in cardiomyocytes.</w:t>
      </w:r>
      <w:r w:rsidRPr="000A7F45">
        <w:rPr>
          <w:rFonts w:cstheme="minorHAnsi"/>
          <w:b/>
          <w:bCs/>
          <w:sz w:val="24"/>
          <w:szCs w:val="24"/>
          <w:vertAlign w:val="superscript"/>
        </w:rPr>
        <w:t>2</w:t>
      </w:r>
      <w:r w:rsidRPr="00391B78">
        <w:rPr>
          <w:rFonts w:cstheme="minorHAnsi"/>
          <w:sz w:val="24"/>
          <w:szCs w:val="24"/>
          <w:vertAlign w:val="superscript"/>
        </w:rPr>
        <w:t>,</w:t>
      </w:r>
      <w:r w:rsidRPr="000A7F45">
        <w:rPr>
          <w:rFonts w:cstheme="minorHAnsi"/>
          <w:b/>
          <w:bCs/>
          <w:sz w:val="24"/>
          <w:szCs w:val="24"/>
          <w:vertAlign w:val="superscript"/>
        </w:rPr>
        <w:t>8</w:t>
      </w:r>
      <w:r w:rsidRPr="00391B78">
        <w:rPr>
          <w:rFonts w:cstheme="minorHAnsi"/>
          <w:sz w:val="24"/>
          <w:szCs w:val="24"/>
        </w:rPr>
        <w:t> Here, we used mice with genetic deletion of OCT3 to examine the impacts of OCT3 on subcellular PKA activity induced by PM- or SR-localized β</w:t>
      </w:r>
      <w:r w:rsidRPr="00391B78">
        <w:rPr>
          <w:rFonts w:cstheme="minorHAnsi"/>
          <w:sz w:val="24"/>
          <w:szCs w:val="24"/>
          <w:vertAlign w:val="subscript"/>
        </w:rPr>
        <w:t>1</w:t>
      </w:r>
      <w:r w:rsidRPr="00391B78">
        <w:rPr>
          <w:rFonts w:cstheme="minorHAnsi"/>
          <w:sz w:val="24"/>
          <w:szCs w:val="24"/>
        </w:rPr>
        <w:t>AR (PM-β</w:t>
      </w:r>
      <w:r w:rsidRPr="00391B78">
        <w:rPr>
          <w:rFonts w:cstheme="minorHAnsi"/>
          <w:sz w:val="24"/>
          <w:szCs w:val="24"/>
          <w:vertAlign w:val="subscript"/>
        </w:rPr>
        <w:t>1</w:t>
      </w:r>
      <w:r w:rsidRPr="00391B78">
        <w:rPr>
          <w:rFonts w:cstheme="minorHAnsi"/>
          <w:sz w:val="24"/>
          <w:szCs w:val="24"/>
        </w:rPr>
        <w:t>AR or SR-β</w:t>
      </w:r>
      <w:r w:rsidRPr="00391B78">
        <w:rPr>
          <w:rFonts w:cstheme="minorHAnsi"/>
          <w:sz w:val="24"/>
          <w:szCs w:val="24"/>
          <w:vertAlign w:val="subscript"/>
        </w:rPr>
        <w:t>1</w:t>
      </w:r>
      <w:r w:rsidRPr="00391B78">
        <w:rPr>
          <w:rFonts w:cstheme="minorHAnsi"/>
          <w:sz w:val="24"/>
          <w:szCs w:val="24"/>
        </w:rPr>
        <w:t>AR). Unlike endogenous catecholamines, isoproterenol (</w:t>
      </w:r>
      <w:proofErr w:type="spellStart"/>
      <w:r w:rsidRPr="00391B78">
        <w:rPr>
          <w:rFonts w:cstheme="minorHAnsi"/>
          <w:sz w:val="24"/>
          <w:szCs w:val="24"/>
        </w:rPr>
        <w:t>Log</w:t>
      </w:r>
      <w:r w:rsidRPr="00391B78">
        <w:rPr>
          <w:rFonts w:cstheme="minorHAnsi"/>
          <w:i/>
          <w:iCs/>
          <w:sz w:val="24"/>
          <w:szCs w:val="24"/>
        </w:rPr>
        <w:t>P</w:t>
      </w:r>
      <w:proofErr w:type="spellEnd"/>
      <w:r w:rsidRPr="00391B78">
        <w:rPr>
          <w:rFonts w:cstheme="minorHAnsi"/>
          <w:sz w:val="24"/>
          <w:szCs w:val="24"/>
        </w:rPr>
        <w:t>=1.4) and dobutamine (</w:t>
      </w:r>
      <w:proofErr w:type="spellStart"/>
      <w:r w:rsidRPr="00391B78">
        <w:rPr>
          <w:rFonts w:cstheme="minorHAnsi"/>
          <w:sz w:val="24"/>
          <w:szCs w:val="24"/>
        </w:rPr>
        <w:t>Log</w:t>
      </w:r>
      <w:r w:rsidRPr="00391B78">
        <w:rPr>
          <w:rFonts w:cstheme="minorHAnsi"/>
          <w:i/>
          <w:iCs/>
          <w:sz w:val="24"/>
          <w:szCs w:val="24"/>
        </w:rPr>
        <w:t>P</w:t>
      </w:r>
      <w:proofErr w:type="spellEnd"/>
      <w:r w:rsidRPr="00391B78">
        <w:rPr>
          <w:rFonts w:cstheme="minorHAnsi"/>
          <w:sz w:val="24"/>
          <w:szCs w:val="24"/>
        </w:rPr>
        <w:t>=3.6), 2 membrane-permeant β agonists, activate internal βAR via passive diffusion into myocytes (</w:t>
      </w:r>
      <w:r w:rsidRPr="000A7F45">
        <w:rPr>
          <w:rFonts w:cstheme="minorHAnsi"/>
          <w:sz w:val="24"/>
          <w:szCs w:val="24"/>
        </w:rPr>
        <w:t>Figure 2A</w:t>
      </w:r>
      <w:r w:rsidRPr="00391B78">
        <w:rPr>
          <w:rFonts w:cstheme="minorHAnsi"/>
          <w:sz w:val="24"/>
          <w:szCs w:val="24"/>
        </w:rPr>
        <w:t> and </w:t>
      </w:r>
      <w:r w:rsidRPr="000A7F45">
        <w:rPr>
          <w:rFonts w:cstheme="minorHAnsi"/>
          <w:sz w:val="24"/>
          <w:szCs w:val="24"/>
        </w:rPr>
        <w:t>2B</w:t>
      </w:r>
      <w:r w:rsidRPr="00391B78">
        <w:rPr>
          <w:rFonts w:cstheme="minorHAnsi"/>
          <w:sz w:val="24"/>
          <w:szCs w:val="24"/>
        </w:rPr>
        <w:t>).</w:t>
      </w:r>
      <w:r w:rsidRPr="000A7F45">
        <w:rPr>
          <w:rFonts w:cstheme="minorHAnsi"/>
          <w:b/>
          <w:bCs/>
          <w:sz w:val="24"/>
          <w:szCs w:val="24"/>
          <w:vertAlign w:val="superscript"/>
        </w:rPr>
        <w:t>7</w:t>
      </w:r>
      <w:r w:rsidRPr="00391B78">
        <w:rPr>
          <w:rFonts w:cstheme="minorHAnsi"/>
          <w:sz w:val="24"/>
          <w:szCs w:val="24"/>
        </w:rPr>
        <w:t> Therefore, deleting OCT3 should selectively block the access of norepinephrine and epinephrine but not isoproterenol and dobutamine to SR-localized β</w:t>
      </w:r>
      <w:r w:rsidRPr="00391B78">
        <w:rPr>
          <w:rFonts w:cstheme="minorHAnsi"/>
          <w:sz w:val="24"/>
          <w:szCs w:val="24"/>
          <w:vertAlign w:val="subscript"/>
        </w:rPr>
        <w:t>1</w:t>
      </w:r>
      <w:r w:rsidRPr="00391B78">
        <w:rPr>
          <w:rFonts w:cstheme="minorHAnsi"/>
          <w:sz w:val="24"/>
          <w:szCs w:val="24"/>
        </w:rPr>
        <w:t>AR (</w:t>
      </w:r>
      <w:r w:rsidRPr="000A7F45">
        <w:rPr>
          <w:rFonts w:cstheme="minorHAnsi"/>
          <w:sz w:val="24"/>
          <w:szCs w:val="24"/>
        </w:rPr>
        <w:t>Figure 2A</w:t>
      </w:r>
      <w:r w:rsidRPr="00391B78">
        <w:rPr>
          <w:rFonts w:cstheme="minorHAnsi"/>
          <w:sz w:val="24"/>
          <w:szCs w:val="24"/>
        </w:rPr>
        <w:t> and </w:t>
      </w:r>
      <w:r w:rsidRPr="000A7F45">
        <w:rPr>
          <w:rFonts w:cstheme="minorHAnsi"/>
          <w:sz w:val="24"/>
          <w:szCs w:val="24"/>
        </w:rPr>
        <w:t>2B</w:t>
      </w:r>
      <w:r w:rsidRPr="00391B78">
        <w:rPr>
          <w:rFonts w:cstheme="minorHAnsi"/>
          <w:sz w:val="24"/>
          <w:szCs w:val="24"/>
        </w:rPr>
        <w:t>). Norepinephrine, epinephrine, isoproterenol, and dobutamine all induced robust PKA activity at both the PM and SR in WT myocytes (Figure IVA through IVD in the </w:t>
      </w:r>
      <w:r w:rsidRPr="000A7F45">
        <w:rPr>
          <w:rFonts w:cstheme="minorHAnsi"/>
          <w:sz w:val="24"/>
          <w:szCs w:val="24"/>
        </w:rPr>
        <w:t>Data Supplement</w:t>
      </w:r>
      <w:r w:rsidRPr="00391B78">
        <w:rPr>
          <w:rFonts w:cstheme="minorHAnsi"/>
          <w:sz w:val="24"/>
          <w:szCs w:val="24"/>
        </w:rPr>
        <w:t xml:space="preserve">). The kinetics of </w:t>
      </w:r>
      <w:proofErr w:type="gramStart"/>
      <w:r w:rsidRPr="00391B78">
        <w:rPr>
          <w:rFonts w:cstheme="minorHAnsi"/>
          <w:sz w:val="24"/>
          <w:szCs w:val="24"/>
        </w:rPr>
        <w:t>ligand-induced</w:t>
      </w:r>
      <w:proofErr w:type="gramEnd"/>
      <w:r w:rsidRPr="00391B78">
        <w:rPr>
          <w:rFonts w:cstheme="minorHAnsi"/>
          <w:sz w:val="24"/>
          <w:szCs w:val="24"/>
        </w:rPr>
        <w:t xml:space="preserve"> PKA activity at the PM was comparable but were faster than those at the SR (Figure IVA through IVE in the </w:t>
      </w:r>
      <w:r w:rsidRPr="000A7F45">
        <w:rPr>
          <w:rFonts w:cstheme="minorHAnsi"/>
          <w:sz w:val="24"/>
          <w:szCs w:val="24"/>
        </w:rPr>
        <w:t>Data Supplement</w:t>
      </w:r>
      <w:r w:rsidRPr="00391B78">
        <w:rPr>
          <w:rFonts w:cstheme="minorHAnsi"/>
          <w:sz w:val="24"/>
          <w:szCs w:val="24"/>
        </w:rPr>
        <w:t>). Among the SR-PKA activity, the dobutamine-induced increases were faster than those by isoproterenol, epinephrine, and norepinephrine, consistent with its faster membrane permeability (Figure IVA through IVE in the </w:t>
      </w:r>
      <w:r w:rsidRPr="000A7F45">
        <w:rPr>
          <w:rFonts w:cstheme="minorHAnsi"/>
          <w:sz w:val="24"/>
          <w:szCs w:val="24"/>
        </w:rPr>
        <w:t>Data Supplement</w:t>
      </w:r>
      <w:r w:rsidRPr="00391B78">
        <w:rPr>
          <w:rFonts w:cstheme="minorHAnsi"/>
          <w:sz w:val="24"/>
          <w:szCs w:val="24"/>
        </w:rPr>
        <w:t xml:space="preserve">). As predicted, the </w:t>
      </w:r>
      <w:proofErr w:type="gramStart"/>
      <w:r w:rsidRPr="00391B78">
        <w:rPr>
          <w:rFonts w:cstheme="minorHAnsi"/>
          <w:sz w:val="24"/>
          <w:szCs w:val="24"/>
        </w:rPr>
        <w:t>isoproterenol-induced</w:t>
      </w:r>
      <w:proofErr w:type="gramEnd"/>
      <w:r w:rsidRPr="00391B78">
        <w:rPr>
          <w:rFonts w:cstheme="minorHAnsi"/>
          <w:sz w:val="24"/>
          <w:szCs w:val="24"/>
        </w:rPr>
        <w:t xml:space="preserve"> PKA activity at both the PM and SR was not affected by deletion of OCT3 (</w:t>
      </w:r>
      <w:r w:rsidRPr="000A7F45">
        <w:rPr>
          <w:rFonts w:cstheme="minorHAnsi"/>
          <w:sz w:val="24"/>
          <w:szCs w:val="24"/>
        </w:rPr>
        <w:t>Figure 2C through 2D</w:t>
      </w:r>
      <w:r w:rsidRPr="00391B78">
        <w:rPr>
          <w:rFonts w:cstheme="minorHAnsi"/>
          <w:sz w:val="24"/>
          <w:szCs w:val="24"/>
        </w:rPr>
        <w:t xml:space="preserve">). However, deletion of OCT3 selectively attenuated </w:t>
      </w:r>
      <w:proofErr w:type="gramStart"/>
      <w:r w:rsidRPr="00391B78">
        <w:rPr>
          <w:rFonts w:cstheme="minorHAnsi"/>
          <w:sz w:val="24"/>
          <w:szCs w:val="24"/>
        </w:rPr>
        <w:t>norepinephrine-induced</w:t>
      </w:r>
      <w:proofErr w:type="gramEnd"/>
      <w:r w:rsidRPr="00391B78">
        <w:rPr>
          <w:rFonts w:cstheme="minorHAnsi"/>
          <w:sz w:val="24"/>
          <w:szCs w:val="24"/>
        </w:rPr>
        <w:t xml:space="preserve"> PKA activity at the SR without affecting PKA activity at the PM (</w:t>
      </w:r>
      <w:r w:rsidRPr="000A7F45">
        <w:rPr>
          <w:rFonts w:cstheme="minorHAnsi"/>
          <w:sz w:val="24"/>
          <w:szCs w:val="24"/>
        </w:rPr>
        <w:t>Figure 2E</w:t>
      </w:r>
      <w:r w:rsidRPr="00391B78">
        <w:rPr>
          <w:rFonts w:cstheme="minorHAnsi"/>
          <w:sz w:val="24"/>
          <w:szCs w:val="24"/>
        </w:rPr>
        <w:t> and </w:t>
      </w:r>
      <w:r w:rsidRPr="000A7F45">
        <w:rPr>
          <w:rFonts w:cstheme="minorHAnsi"/>
          <w:sz w:val="24"/>
          <w:szCs w:val="24"/>
        </w:rPr>
        <w:t>2F</w:t>
      </w:r>
      <w:r w:rsidRPr="00391B78">
        <w:rPr>
          <w:rFonts w:cstheme="minorHAnsi"/>
          <w:sz w:val="24"/>
          <w:szCs w:val="24"/>
        </w:rPr>
        <w:t>). Moreover, inhibition of β</w:t>
      </w:r>
      <w:r w:rsidRPr="00391B78">
        <w:rPr>
          <w:rFonts w:cstheme="minorHAnsi"/>
          <w:sz w:val="24"/>
          <w:szCs w:val="24"/>
          <w:vertAlign w:val="subscript"/>
        </w:rPr>
        <w:t>1</w:t>
      </w:r>
      <w:r w:rsidRPr="00391B78">
        <w:rPr>
          <w:rFonts w:cstheme="minorHAnsi"/>
          <w:sz w:val="24"/>
          <w:szCs w:val="24"/>
        </w:rPr>
        <w:t>AR with CGP20712a completely abolished PKA activity induced by norepinephrine and isoproterenol at both PM and the SR in AVMs, whereas inhibition of β</w:t>
      </w:r>
      <w:r w:rsidRPr="00391B78">
        <w:rPr>
          <w:rFonts w:cstheme="minorHAnsi"/>
          <w:sz w:val="24"/>
          <w:szCs w:val="24"/>
          <w:vertAlign w:val="subscript"/>
        </w:rPr>
        <w:t>2</w:t>
      </w:r>
      <w:r w:rsidRPr="00391B78">
        <w:rPr>
          <w:rFonts w:cstheme="minorHAnsi"/>
          <w:sz w:val="24"/>
          <w:szCs w:val="24"/>
        </w:rPr>
        <w:t>AR with ICI118551 did not affect these PKA activities (Figure IVF through IVI in the </w:t>
      </w:r>
      <w:r w:rsidRPr="000A7F45">
        <w:rPr>
          <w:rFonts w:cstheme="minorHAnsi"/>
          <w:sz w:val="24"/>
          <w:szCs w:val="24"/>
        </w:rPr>
        <w:t>Data Supplement</w:t>
      </w:r>
      <w:r w:rsidRPr="00391B78">
        <w:rPr>
          <w:rFonts w:cstheme="minorHAnsi"/>
          <w:sz w:val="24"/>
          <w:szCs w:val="24"/>
        </w:rPr>
        <w:t>). These observations were not due to change in β</w:t>
      </w:r>
      <w:r w:rsidRPr="00391B78">
        <w:rPr>
          <w:rFonts w:cstheme="minorHAnsi"/>
          <w:sz w:val="24"/>
          <w:szCs w:val="24"/>
          <w:vertAlign w:val="subscript"/>
        </w:rPr>
        <w:t>1</w:t>
      </w:r>
      <w:r w:rsidRPr="00391B78">
        <w:rPr>
          <w:rFonts w:cstheme="minorHAnsi"/>
          <w:sz w:val="24"/>
          <w:szCs w:val="24"/>
        </w:rPr>
        <w:t>AR expression in OCT3-KO hearts (Figure V in the </w:t>
      </w:r>
      <w:r w:rsidRPr="000A7F45">
        <w:rPr>
          <w:rFonts w:cstheme="minorHAnsi"/>
          <w:sz w:val="24"/>
          <w:szCs w:val="24"/>
        </w:rPr>
        <w:t>Data Supplement</w:t>
      </w:r>
      <w:r w:rsidRPr="00391B78">
        <w:rPr>
          <w:rFonts w:cstheme="minorHAnsi"/>
          <w:sz w:val="24"/>
          <w:szCs w:val="24"/>
        </w:rPr>
        <w:t>). Additionally, we have examined PKA activity at the myofilaments with an AKAR3 anchored on the troponin complex (myofilament-AKAR3</w:t>
      </w:r>
      <w:r w:rsidRPr="000A7F45">
        <w:rPr>
          <w:rFonts w:cstheme="minorHAnsi"/>
          <w:b/>
          <w:bCs/>
          <w:sz w:val="24"/>
          <w:szCs w:val="24"/>
          <w:vertAlign w:val="superscript"/>
        </w:rPr>
        <w:t>18</w:t>
      </w:r>
      <w:r w:rsidRPr="00391B78">
        <w:rPr>
          <w:rFonts w:cstheme="minorHAnsi"/>
          <w:sz w:val="24"/>
          <w:szCs w:val="24"/>
        </w:rPr>
        <w:t xml:space="preserve">), which is adjacent to the SR. Our data show deletion of OCT3 selectively attenuated norepinephrine but not </w:t>
      </w:r>
      <w:proofErr w:type="gramStart"/>
      <w:r w:rsidRPr="00391B78">
        <w:rPr>
          <w:rFonts w:cstheme="minorHAnsi"/>
          <w:sz w:val="24"/>
          <w:szCs w:val="24"/>
        </w:rPr>
        <w:t>isoproterenol-induced</w:t>
      </w:r>
      <w:proofErr w:type="gramEnd"/>
      <w:r w:rsidRPr="00391B78">
        <w:rPr>
          <w:rFonts w:cstheme="minorHAnsi"/>
          <w:sz w:val="24"/>
          <w:szCs w:val="24"/>
        </w:rPr>
        <w:t xml:space="preserve"> PKA activity on the myofilaments (Figure VA in the </w:t>
      </w:r>
      <w:r w:rsidRPr="000A7F45">
        <w:rPr>
          <w:rFonts w:cstheme="minorHAnsi"/>
          <w:sz w:val="24"/>
          <w:szCs w:val="24"/>
        </w:rPr>
        <w:t>Data Supplement</w:t>
      </w:r>
      <w:r w:rsidRPr="00391B78">
        <w:rPr>
          <w:rFonts w:cstheme="minorHAnsi"/>
          <w:sz w:val="24"/>
          <w:szCs w:val="24"/>
        </w:rPr>
        <w:t>). To explore specific PKA substrate affected by SR-localized β</w:t>
      </w:r>
      <w:r w:rsidRPr="00391B78">
        <w:rPr>
          <w:rFonts w:cstheme="minorHAnsi"/>
          <w:sz w:val="24"/>
          <w:szCs w:val="24"/>
          <w:vertAlign w:val="subscript"/>
        </w:rPr>
        <w:t>1</w:t>
      </w:r>
      <w:r w:rsidRPr="00391B78">
        <w:rPr>
          <w:rFonts w:cstheme="minorHAnsi"/>
          <w:sz w:val="24"/>
          <w:szCs w:val="24"/>
        </w:rPr>
        <w:t>AR activation, we then examined PKA phosphorylation of PLM (</w:t>
      </w:r>
      <w:proofErr w:type="spellStart"/>
      <w:r w:rsidRPr="00391B78">
        <w:rPr>
          <w:rFonts w:cstheme="minorHAnsi"/>
          <w:sz w:val="24"/>
          <w:szCs w:val="24"/>
        </w:rPr>
        <w:t>phospholemman</w:t>
      </w:r>
      <w:proofErr w:type="spellEnd"/>
      <w:r w:rsidRPr="00391B78">
        <w:rPr>
          <w:rFonts w:cstheme="minorHAnsi"/>
          <w:sz w:val="24"/>
          <w:szCs w:val="24"/>
        </w:rPr>
        <w:t>, Ser</w:t>
      </w:r>
      <w:r w:rsidRPr="00391B78">
        <w:rPr>
          <w:rFonts w:cstheme="minorHAnsi"/>
          <w:sz w:val="24"/>
          <w:szCs w:val="24"/>
          <w:vertAlign w:val="superscript"/>
        </w:rPr>
        <w:t>63</w:t>
      </w:r>
      <w:r w:rsidRPr="00391B78">
        <w:rPr>
          <w:rFonts w:cstheme="minorHAnsi"/>
          <w:sz w:val="24"/>
          <w:szCs w:val="24"/>
        </w:rPr>
        <w:t>) and LTCC (Ser</w:t>
      </w:r>
      <w:r w:rsidRPr="00391B78">
        <w:rPr>
          <w:rFonts w:cstheme="minorHAnsi"/>
          <w:sz w:val="24"/>
          <w:szCs w:val="24"/>
          <w:vertAlign w:val="superscript"/>
        </w:rPr>
        <w:t>1928</w:t>
      </w:r>
      <w:r w:rsidRPr="00391B78">
        <w:rPr>
          <w:rFonts w:cstheme="minorHAnsi"/>
          <w:sz w:val="24"/>
          <w:szCs w:val="24"/>
        </w:rPr>
        <w:t>) at the PM, PLB (Ser</w:t>
      </w:r>
      <w:r w:rsidRPr="000A7F45">
        <w:rPr>
          <w:rFonts w:cstheme="minorHAnsi"/>
          <w:b/>
          <w:bCs/>
          <w:sz w:val="24"/>
          <w:szCs w:val="24"/>
          <w:vertAlign w:val="superscript"/>
        </w:rPr>
        <w:t>16</w:t>
      </w:r>
      <w:r w:rsidRPr="00391B78">
        <w:rPr>
          <w:rFonts w:cstheme="minorHAnsi"/>
          <w:sz w:val="24"/>
          <w:szCs w:val="24"/>
        </w:rPr>
        <w:t>) and RyR2 (Ser</w:t>
      </w:r>
      <w:r w:rsidRPr="00391B78">
        <w:rPr>
          <w:rFonts w:cstheme="minorHAnsi"/>
          <w:sz w:val="24"/>
          <w:szCs w:val="24"/>
          <w:vertAlign w:val="superscript"/>
        </w:rPr>
        <w:t>2808</w:t>
      </w:r>
      <w:r w:rsidRPr="00391B78">
        <w:rPr>
          <w:rFonts w:cstheme="minorHAnsi"/>
          <w:sz w:val="24"/>
          <w:szCs w:val="24"/>
        </w:rPr>
        <w:t xml:space="preserve">) at the SR, </w:t>
      </w:r>
      <w:proofErr w:type="spellStart"/>
      <w:r w:rsidRPr="00391B78">
        <w:rPr>
          <w:rFonts w:cstheme="minorHAnsi"/>
          <w:sz w:val="24"/>
          <w:szCs w:val="24"/>
        </w:rPr>
        <w:t>TnI</w:t>
      </w:r>
      <w:proofErr w:type="spellEnd"/>
      <w:r w:rsidRPr="00391B78">
        <w:rPr>
          <w:rFonts w:cstheme="minorHAnsi"/>
          <w:sz w:val="24"/>
          <w:szCs w:val="24"/>
        </w:rPr>
        <w:t xml:space="preserve"> (Ser</w:t>
      </w:r>
      <w:r w:rsidRPr="00391B78">
        <w:rPr>
          <w:rFonts w:cstheme="minorHAnsi"/>
          <w:sz w:val="24"/>
          <w:szCs w:val="24"/>
          <w:vertAlign w:val="superscript"/>
        </w:rPr>
        <w:t>23/24</w:t>
      </w:r>
      <w:r w:rsidRPr="00391B78">
        <w:rPr>
          <w:rFonts w:cstheme="minorHAnsi"/>
          <w:sz w:val="24"/>
          <w:szCs w:val="24"/>
        </w:rPr>
        <w:t>), and MYBP-C (Ser</w:t>
      </w:r>
      <w:r w:rsidRPr="00391B78">
        <w:rPr>
          <w:rFonts w:cstheme="minorHAnsi"/>
          <w:sz w:val="24"/>
          <w:szCs w:val="24"/>
          <w:vertAlign w:val="superscript"/>
        </w:rPr>
        <w:t>282</w:t>
      </w:r>
      <w:r w:rsidRPr="00391B78">
        <w:rPr>
          <w:rFonts w:cstheme="minorHAnsi"/>
          <w:sz w:val="24"/>
          <w:szCs w:val="24"/>
        </w:rPr>
        <w:t>, Ser</w:t>
      </w:r>
      <w:r w:rsidRPr="00391B78">
        <w:rPr>
          <w:rFonts w:cstheme="minorHAnsi"/>
          <w:sz w:val="24"/>
          <w:szCs w:val="24"/>
          <w:vertAlign w:val="superscript"/>
        </w:rPr>
        <w:t>273</w:t>
      </w:r>
      <w:r w:rsidRPr="00391B78">
        <w:rPr>
          <w:rFonts w:cstheme="minorHAnsi"/>
          <w:sz w:val="24"/>
          <w:szCs w:val="24"/>
        </w:rPr>
        <w:t>, Ser</w:t>
      </w:r>
      <w:r w:rsidRPr="00391B78">
        <w:rPr>
          <w:rFonts w:cstheme="minorHAnsi"/>
          <w:sz w:val="24"/>
          <w:szCs w:val="24"/>
          <w:vertAlign w:val="superscript"/>
        </w:rPr>
        <w:t>302</w:t>
      </w:r>
      <w:r w:rsidRPr="00391B78">
        <w:rPr>
          <w:rFonts w:cstheme="minorHAnsi"/>
          <w:sz w:val="24"/>
          <w:szCs w:val="24"/>
        </w:rPr>
        <w:t xml:space="preserve">) at myofilament. Deletion of OCT3 selectively attenuated norepinephrine-induced PKA phosphorylation of PLB and </w:t>
      </w:r>
      <w:proofErr w:type="spellStart"/>
      <w:r w:rsidRPr="00391B78">
        <w:rPr>
          <w:rFonts w:cstheme="minorHAnsi"/>
          <w:sz w:val="24"/>
          <w:szCs w:val="24"/>
        </w:rPr>
        <w:t>TnI</w:t>
      </w:r>
      <w:proofErr w:type="spellEnd"/>
      <w:r w:rsidRPr="00391B78">
        <w:rPr>
          <w:rFonts w:cstheme="minorHAnsi"/>
          <w:sz w:val="24"/>
          <w:szCs w:val="24"/>
        </w:rPr>
        <w:t xml:space="preserve"> without affecting PKA phosphorylation of PLM, LTCC, RyR2, and MYBP-C (</w:t>
      </w:r>
      <w:r w:rsidRPr="000A7F45">
        <w:rPr>
          <w:rFonts w:cstheme="minorHAnsi"/>
          <w:sz w:val="24"/>
          <w:szCs w:val="24"/>
        </w:rPr>
        <w:t>Figure 2G</w:t>
      </w:r>
      <w:r w:rsidRPr="00391B78">
        <w:rPr>
          <w:rFonts w:cstheme="minorHAnsi"/>
          <w:sz w:val="24"/>
          <w:szCs w:val="24"/>
        </w:rPr>
        <w:t> and </w:t>
      </w:r>
      <w:r w:rsidRPr="000A7F45">
        <w:rPr>
          <w:rFonts w:cstheme="minorHAnsi"/>
          <w:sz w:val="24"/>
          <w:szCs w:val="24"/>
        </w:rPr>
        <w:t>2H</w:t>
      </w:r>
      <w:r w:rsidRPr="00391B78">
        <w:rPr>
          <w:rFonts w:cstheme="minorHAnsi"/>
          <w:sz w:val="24"/>
          <w:szCs w:val="24"/>
        </w:rPr>
        <w:t> and Figure VB through VH in the </w:t>
      </w:r>
      <w:r w:rsidRPr="000A7F45">
        <w:rPr>
          <w:rFonts w:cstheme="minorHAnsi"/>
          <w:sz w:val="24"/>
          <w:szCs w:val="24"/>
        </w:rPr>
        <w:t>Data Supplement</w:t>
      </w:r>
      <w:r w:rsidRPr="00391B78">
        <w:rPr>
          <w:rFonts w:cstheme="minorHAnsi"/>
          <w:sz w:val="24"/>
          <w:szCs w:val="24"/>
        </w:rPr>
        <w:t xml:space="preserve">). In comparison, </w:t>
      </w:r>
      <w:proofErr w:type="gramStart"/>
      <w:r w:rsidRPr="00391B78">
        <w:rPr>
          <w:rFonts w:cstheme="minorHAnsi"/>
          <w:sz w:val="24"/>
          <w:szCs w:val="24"/>
        </w:rPr>
        <w:t>isoproterenol-induced</w:t>
      </w:r>
      <w:proofErr w:type="gramEnd"/>
      <w:r w:rsidRPr="00391B78">
        <w:rPr>
          <w:rFonts w:cstheme="minorHAnsi"/>
          <w:sz w:val="24"/>
          <w:szCs w:val="24"/>
        </w:rPr>
        <w:t xml:space="preserve"> PKA phosphorylation of both PLM and PLB was not affected by OCT3 deficiency (</w:t>
      </w:r>
      <w:r w:rsidRPr="000A7F45">
        <w:rPr>
          <w:rFonts w:cstheme="minorHAnsi"/>
          <w:sz w:val="24"/>
          <w:szCs w:val="24"/>
        </w:rPr>
        <w:t>Figure 2G</w:t>
      </w:r>
      <w:r w:rsidRPr="00391B78">
        <w:rPr>
          <w:rFonts w:cstheme="minorHAnsi"/>
          <w:sz w:val="24"/>
          <w:szCs w:val="24"/>
        </w:rPr>
        <w:t> and </w:t>
      </w:r>
      <w:r w:rsidRPr="000A7F45">
        <w:rPr>
          <w:rFonts w:cstheme="minorHAnsi"/>
          <w:sz w:val="24"/>
          <w:szCs w:val="24"/>
        </w:rPr>
        <w:t>2H</w:t>
      </w:r>
      <w:r w:rsidRPr="00391B78">
        <w:rPr>
          <w:rFonts w:cstheme="minorHAnsi"/>
          <w:sz w:val="24"/>
          <w:szCs w:val="24"/>
        </w:rPr>
        <w:t>). These data suggest that deletion of OCT3 blocks catecholamine-dependent activation of the β</w:t>
      </w:r>
      <w:r w:rsidRPr="00391B78">
        <w:rPr>
          <w:rFonts w:cstheme="minorHAnsi"/>
          <w:sz w:val="24"/>
          <w:szCs w:val="24"/>
          <w:vertAlign w:val="subscript"/>
        </w:rPr>
        <w:t>1</w:t>
      </w:r>
      <w:r w:rsidRPr="00391B78">
        <w:rPr>
          <w:rFonts w:cstheme="minorHAnsi"/>
          <w:sz w:val="24"/>
          <w:szCs w:val="24"/>
        </w:rPr>
        <w:t xml:space="preserve">ARs at the SR and the myofilament and downstream PKA-dependent PLB and </w:t>
      </w:r>
      <w:proofErr w:type="spellStart"/>
      <w:r w:rsidRPr="00391B78">
        <w:rPr>
          <w:rFonts w:cstheme="minorHAnsi"/>
          <w:sz w:val="24"/>
          <w:szCs w:val="24"/>
        </w:rPr>
        <w:t>TnI</w:t>
      </w:r>
      <w:proofErr w:type="spellEnd"/>
      <w:r w:rsidRPr="00391B78">
        <w:rPr>
          <w:rFonts w:cstheme="minorHAnsi"/>
          <w:sz w:val="24"/>
          <w:szCs w:val="24"/>
        </w:rPr>
        <w:t xml:space="preserve"> phosphorylation.</w:t>
      </w:r>
    </w:p>
    <w:p w14:paraId="3B384364" w14:textId="0B023599" w:rsidR="00391B78" w:rsidRPr="00391B78" w:rsidRDefault="00391B78" w:rsidP="002E2666">
      <w:pPr>
        <w:pStyle w:val="NoSpacing"/>
      </w:pPr>
      <w:r w:rsidRPr="00391B78">
        <w:rPr>
          <w:noProof/>
        </w:rPr>
        <w:drawing>
          <wp:inline distT="0" distB="0" distL="0" distR="0" wp14:anchorId="42ECAA31" wp14:editId="15575EEC">
            <wp:extent cx="2743200" cy="3374136"/>
            <wp:effectExtent l="0" t="0" r="0" b="0"/>
            <wp:docPr id="6" name="Picture 6"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374136"/>
                    </a:xfrm>
                    <a:prstGeom prst="rect">
                      <a:avLst/>
                    </a:prstGeom>
                    <a:noFill/>
                    <a:ln>
                      <a:noFill/>
                    </a:ln>
                  </pic:spPr>
                </pic:pic>
              </a:graphicData>
            </a:graphic>
          </wp:inline>
        </w:drawing>
      </w:r>
    </w:p>
    <w:p w14:paraId="2A2D8D1B" w14:textId="77777777" w:rsidR="00391B78" w:rsidRDefault="00391B78" w:rsidP="002E2666">
      <w:pPr>
        <w:pStyle w:val="NoSpacing"/>
      </w:pPr>
      <w:r w:rsidRPr="00391B78">
        <w:rPr>
          <w:b/>
          <w:bCs/>
        </w:rPr>
        <w:t>Figure 2.</w:t>
      </w:r>
      <w:r w:rsidRPr="00391B78">
        <w:t> </w:t>
      </w:r>
      <w:r w:rsidRPr="00391B78">
        <w:rPr>
          <w:b/>
          <w:bCs/>
        </w:rPr>
        <w:t>Differential local regulation of norepinephrine (NE)-induced β</w:t>
      </w:r>
      <w:r w:rsidRPr="00391B78">
        <w:rPr>
          <w:b/>
          <w:bCs/>
          <w:vertAlign w:val="subscript"/>
        </w:rPr>
        <w:t>1</w:t>
      </w:r>
      <w:r w:rsidRPr="00391B78">
        <w:rPr>
          <w:b/>
          <w:bCs/>
        </w:rPr>
        <w:t>AR (β</w:t>
      </w:r>
      <w:r w:rsidRPr="00391B78">
        <w:rPr>
          <w:b/>
          <w:bCs/>
          <w:vertAlign w:val="subscript"/>
        </w:rPr>
        <w:t>1</w:t>
      </w:r>
      <w:r w:rsidRPr="00391B78">
        <w:rPr>
          <w:b/>
          <w:bCs/>
        </w:rPr>
        <w:t>-adrenoceptors)/PKA (protein kinase A) activities in wild-type (WT) and OCT3-KO (organic cation transporter 3 knockout) adult ventricular cardiomyocytes (AVMs).A</w:t>
      </w:r>
      <w:r w:rsidRPr="00391B78">
        <w:t> and </w:t>
      </w:r>
      <w:r w:rsidRPr="00391B78">
        <w:rPr>
          <w:b/>
          <w:bCs/>
        </w:rPr>
        <w:t>B</w:t>
      </w:r>
      <w:r w:rsidRPr="00391B78">
        <w:t>, Schematics of local activation of β</w:t>
      </w:r>
      <w:r w:rsidRPr="00391B78">
        <w:rPr>
          <w:vertAlign w:val="subscript"/>
        </w:rPr>
        <w:t>1</w:t>
      </w:r>
      <w:r w:rsidRPr="00391B78">
        <w:t xml:space="preserve">AR-induced PKA activity at subcellular locations and detection using </w:t>
      </w:r>
      <w:proofErr w:type="spellStart"/>
      <w:r w:rsidRPr="00391B78">
        <w:t>Förster</w:t>
      </w:r>
      <w:proofErr w:type="spellEnd"/>
      <w:r w:rsidRPr="00391B78">
        <w:t xml:space="preserve"> resonance energy transfer (FRET) based biosensors (plasma membrane, plasma membrane (PM)-AKAR (A kinase activity reporter) 3 and sarcoplasmic reticulum [SR]-AKAR3) in WT and OCT3-KO AVMs. Isoproterenol (ISO), norepinephrine (NE). FRET assay was analyzed with F/F0 of emission ratio of YFP (527nm) to CFP (476nm), YFP/CFP ratio. </w:t>
      </w:r>
      <w:r w:rsidRPr="00391B78">
        <w:rPr>
          <w:b/>
          <w:bCs/>
        </w:rPr>
        <w:t>C</w:t>
      </w:r>
      <w:r w:rsidRPr="00391B78">
        <w:t> and </w:t>
      </w:r>
      <w:r w:rsidRPr="00391B78">
        <w:rPr>
          <w:b/>
          <w:bCs/>
        </w:rPr>
        <w:t>D</w:t>
      </w:r>
      <w:r w:rsidRPr="00391B78">
        <w:t>, Concentration-response curves of changes in YFP/CFP ratio after ISO stimulation in WT and OCT3-KO AVMs expressing PM-AKAR3 or SR-AKAR3. Data were from 6 WT and 6 OCT3-KO mice. </w:t>
      </w:r>
      <w:r w:rsidRPr="00391B78">
        <w:rPr>
          <w:b/>
          <w:bCs/>
        </w:rPr>
        <w:t>E</w:t>
      </w:r>
      <w:r w:rsidRPr="00391B78">
        <w:t> and </w:t>
      </w:r>
      <w:r w:rsidRPr="00391B78">
        <w:rPr>
          <w:b/>
          <w:bCs/>
        </w:rPr>
        <w:t>F</w:t>
      </w:r>
      <w:r w:rsidRPr="00391B78">
        <w:t xml:space="preserve">, Concentration-response curves of changes in YFP/CFP ratio after NE stimulation in WT and OCT3-KO AVMs expressing PM-AKAR3 or SR-AKAR3. Data were from 8 WT and 7 OCT3-KO mice. Data are shown in </w:t>
      </w:r>
      <w:proofErr w:type="spellStart"/>
      <w:r w:rsidRPr="00391B78">
        <w:t>mean±SEM</w:t>
      </w:r>
      <w:proofErr w:type="spellEnd"/>
      <w:r w:rsidRPr="00391B78">
        <w:t>. </w:t>
      </w:r>
      <w:r w:rsidRPr="00391B78">
        <w:rPr>
          <w:i/>
          <w:iCs/>
        </w:rPr>
        <w:t>P</w:t>
      </w:r>
      <w:r w:rsidRPr="00391B78">
        <w:t> values were obtained by 2-way ANOVA with Tukey multiple comparison test when comparing WT to OCT3-KO. </w:t>
      </w:r>
      <w:r w:rsidRPr="00391B78">
        <w:rPr>
          <w:b/>
          <w:bCs/>
        </w:rPr>
        <w:t>G</w:t>
      </w:r>
      <w:r w:rsidRPr="00391B78">
        <w:t> and </w:t>
      </w:r>
      <w:r w:rsidRPr="00391B78">
        <w:rPr>
          <w:b/>
          <w:bCs/>
        </w:rPr>
        <w:t>H</w:t>
      </w:r>
      <w:r w:rsidRPr="00391B78">
        <w:t xml:space="preserve">, Detection of </w:t>
      </w:r>
      <w:proofErr w:type="spellStart"/>
      <w:r w:rsidRPr="00391B78">
        <w:t>pPLB</w:t>
      </w:r>
      <w:proofErr w:type="spellEnd"/>
      <w:r w:rsidRPr="00391B78">
        <w:t xml:space="preserve"> (phosphorylation of </w:t>
      </w:r>
      <w:proofErr w:type="spellStart"/>
      <w:r w:rsidRPr="00391B78">
        <w:t>phospholamban</w:t>
      </w:r>
      <w:proofErr w:type="spellEnd"/>
      <w:r w:rsidRPr="00391B78">
        <w:t xml:space="preserve">) at serine 16 and </w:t>
      </w:r>
      <w:proofErr w:type="spellStart"/>
      <w:r w:rsidRPr="00391B78">
        <w:t>pPLM</w:t>
      </w:r>
      <w:proofErr w:type="spellEnd"/>
      <w:r w:rsidRPr="00391B78">
        <w:t xml:space="preserve"> at serine 63 in mouse AVMs after stimulation with 100 nmol/L ISO or 100 nmol/L NE. Data are shown in </w:t>
      </w:r>
      <w:proofErr w:type="spellStart"/>
      <w:r w:rsidRPr="00391B78">
        <w:t>mean±SEM</w:t>
      </w:r>
      <w:proofErr w:type="spellEnd"/>
      <w:r w:rsidRPr="00391B78">
        <w:t xml:space="preserve"> (N=5). AU (arbitrary unit) is defined as the ratio of intensity of phosphorylated proteins over intensity of total proteins. </w:t>
      </w:r>
      <w:r w:rsidRPr="00391B78">
        <w:rPr>
          <w:i/>
          <w:iCs/>
        </w:rPr>
        <w:t>P</w:t>
      </w:r>
      <w:r w:rsidRPr="00391B78">
        <w:t> values were obtained by 2-way ANOVA with Tukey multiple comparison test. A.U indicates arbitrary unit; and SERCA2, sarcoplasmic endoplasmic reticulum Ca</w:t>
      </w:r>
      <w:r w:rsidRPr="00391B78">
        <w:rPr>
          <w:vertAlign w:val="superscript"/>
        </w:rPr>
        <w:t>2+</w:t>
      </w:r>
      <w:r w:rsidRPr="00391B78">
        <w:t>-ATPase 2.</w:t>
      </w:r>
    </w:p>
    <w:p w14:paraId="431EEC4E" w14:textId="77777777" w:rsidR="002E2666" w:rsidRPr="00391B78" w:rsidRDefault="002E2666" w:rsidP="00391B78">
      <w:pPr>
        <w:rPr>
          <w:rFonts w:cstheme="minorHAnsi"/>
          <w:sz w:val="24"/>
          <w:szCs w:val="24"/>
        </w:rPr>
      </w:pPr>
    </w:p>
    <w:p w14:paraId="308B1848" w14:textId="77777777" w:rsidR="00391B78" w:rsidRPr="00391B78" w:rsidRDefault="00391B78" w:rsidP="002E2666">
      <w:pPr>
        <w:pStyle w:val="Heading2"/>
      </w:pPr>
      <w:r w:rsidRPr="00391B78">
        <w:t>Functional Consequences of the Internal Pool of β</w:t>
      </w:r>
      <w:r w:rsidRPr="00391B78">
        <w:rPr>
          <w:vertAlign w:val="subscript"/>
        </w:rPr>
        <w:t>1</w:t>
      </w:r>
      <w:r w:rsidRPr="00391B78">
        <w:t>ARs on Adult Ventricular Myocyte</w:t>
      </w:r>
    </w:p>
    <w:p w14:paraId="632F42F8" w14:textId="57F213B5" w:rsidR="00391B78" w:rsidRPr="00391B78" w:rsidRDefault="00391B78" w:rsidP="00391B78">
      <w:pPr>
        <w:rPr>
          <w:rFonts w:cstheme="minorHAnsi"/>
          <w:sz w:val="24"/>
          <w:szCs w:val="24"/>
        </w:rPr>
      </w:pPr>
      <w:r w:rsidRPr="00391B78">
        <w:rPr>
          <w:rFonts w:cstheme="minorHAnsi"/>
          <w:sz w:val="24"/>
          <w:szCs w:val="24"/>
        </w:rPr>
        <w:t xml:space="preserve">We then assessed whether the deletion of OCT3 affects </w:t>
      </w:r>
      <w:proofErr w:type="gramStart"/>
      <w:r w:rsidRPr="00391B78">
        <w:rPr>
          <w:rFonts w:cstheme="minorHAnsi"/>
          <w:sz w:val="24"/>
          <w:szCs w:val="24"/>
        </w:rPr>
        <w:t>catecholamine-induced</w:t>
      </w:r>
      <w:proofErr w:type="gramEnd"/>
      <w:r w:rsidRPr="00391B78">
        <w:rPr>
          <w:rFonts w:cstheme="minorHAnsi"/>
          <w:sz w:val="24"/>
          <w:szCs w:val="24"/>
        </w:rPr>
        <w:t xml:space="preserve"> Ca</w:t>
      </w:r>
      <w:r w:rsidRPr="00391B78">
        <w:rPr>
          <w:rFonts w:cstheme="minorHAnsi"/>
          <w:sz w:val="24"/>
          <w:szCs w:val="24"/>
          <w:vertAlign w:val="superscript"/>
        </w:rPr>
        <w:t>2+</w:t>
      </w:r>
      <w:r w:rsidRPr="00391B78">
        <w:rPr>
          <w:rFonts w:cstheme="minorHAnsi"/>
          <w:sz w:val="24"/>
          <w:szCs w:val="24"/>
        </w:rPr>
        <w:t> handling and sarcomere shortening in isolated AVMs. Compared with basal conditions, stimulation with different βAR agonists (isoproterenol, dobutamine, norepinephrine, and epinephrine) led to increased sarcomere shortening and Ca</w:t>
      </w:r>
      <w:r w:rsidRPr="00391B78">
        <w:rPr>
          <w:rFonts w:cstheme="minorHAnsi"/>
          <w:sz w:val="24"/>
          <w:szCs w:val="24"/>
          <w:vertAlign w:val="superscript"/>
        </w:rPr>
        <w:t>2+</w:t>
      </w:r>
      <w:r w:rsidRPr="00391B78">
        <w:rPr>
          <w:rFonts w:cstheme="minorHAnsi"/>
          <w:sz w:val="24"/>
          <w:szCs w:val="24"/>
        </w:rPr>
        <w:t> transient amplitude and decreased Ca</w:t>
      </w:r>
      <w:r w:rsidRPr="00391B78">
        <w:rPr>
          <w:rFonts w:cstheme="minorHAnsi"/>
          <w:sz w:val="24"/>
          <w:szCs w:val="24"/>
          <w:vertAlign w:val="superscript"/>
        </w:rPr>
        <w:t>2+</w:t>
      </w:r>
      <w:r w:rsidRPr="00391B78">
        <w:rPr>
          <w:rFonts w:cstheme="minorHAnsi"/>
          <w:sz w:val="24"/>
          <w:szCs w:val="24"/>
        </w:rPr>
        <w:t> decay tau in both WT and OCT3-KO AVMs (</w:t>
      </w:r>
      <w:r w:rsidRPr="000A7F45">
        <w:rPr>
          <w:rFonts w:cstheme="minorHAnsi"/>
          <w:sz w:val="24"/>
          <w:szCs w:val="24"/>
        </w:rPr>
        <w:t>Figure 3A through 3H</w:t>
      </w:r>
      <w:r w:rsidRPr="00391B78">
        <w:rPr>
          <w:rFonts w:cstheme="minorHAnsi"/>
          <w:sz w:val="24"/>
          <w:szCs w:val="24"/>
        </w:rPr>
        <w:t> and Figure VIA through VIK in the </w:t>
      </w:r>
      <w:r w:rsidRPr="000A7F45">
        <w:rPr>
          <w:rFonts w:cstheme="minorHAnsi"/>
          <w:sz w:val="24"/>
          <w:szCs w:val="24"/>
        </w:rPr>
        <w:t>Data Supplement</w:t>
      </w:r>
      <w:r w:rsidRPr="00391B78">
        <w:rPr>
          <w:rFonts w:cstheme="minorHAnsi"/>
          <w:sz w:val="24"/>
          <w:szCs w:val="24"/>
        </w:rPr>
        <w:t>). Dobutamine induced a faster inotropic response than isoproterenol and norepinephrine in WT AVMs. The increases in excitation-contraction coupling were blocked by β</w:t>
      </w:r>
      <w:r w:rsidRPr="00391B78">
        <w:rPr>
          <w:rFonts w:cstheme="minorHAnsi"/>
          <w:sz w:val="24"/>
          <w:szCs w:val="24"/>
          <w:vertAlign w:val="subscript"/>
        </w:rPr>
        <w:t>1</w:t>
      </w:r>
      <w:r w:rsidRPr="00391B78">
        <w:rPr>
          <w:rFonts w:cstheme="minorHAnsi"/>
          <w:sz w:val="24"/>
          <w:szCs w:val="24"/>
        </w:rPr>
        <w:t>AR antagonist CGP20712a but not affected by β</w:t>
      </w:r>
      <w:r w:rsidRPr="00391B78">
        <w:rPr>
          <w:rFonts w:cstheme="minorHAnsi"/>
          <w:sz w:val="24"/>
          <w:szCs w:val="24"/>
          <w:vertAlign w:val="subscript"/>
        </w:rPr>
        <w:t>2</w:t>
      </w:r>
      <w:r w:rsidRPr="00391B78">
        <w:rPr>
          <w:rFonts w:cstheme="minorHAnsi"/>
          <w:sz w:val="24"/>
          <w:szCs w:val="24"/>
        </w:rPr>
        <w:t>AR inhibition with ICI118551 (Figure VII in the </w:t>
      </w:r>
      <w:r w:rsidRPr="000A7F45">
        <w:rPr>
          <w:rFonts w:cstheme="minorHAnsi"/>
          <w:sz w:val="24"/>
          <w:szCs w:val="24"/>
        </w:rPr>
        <w:t>Data Supplement</w:t>
      </w:r>
      <w:r w:rsidRPr="00391B78">
        <w:rPr>
          <w:rFonts w:cstheme="minorHAnsi"/>
          <w:sz w:val="24"/>
          <w:szCs w:val="24"/>
        </w:rPr>
        <w:t>). Deletion of OCT3 did not affect isoproterenol- or dobutamine-induced inotropic responses (</w:t>
      </w:r>
      <w:r w:rsidRPr="000A7F45">
        <w:rPr>
          <w:rFonts w:cstheme="minorHAnsi"/>
          <w:sz w:val="24"/>
          <w:szCs w:val="24"/>
        </w:rPr>
        <w:t>Figure 3A through 3D</w:t>
      </w:r>
      <w:r w:rsidRPr="00391B78">
        <w:rPr>
          <w:rFonts w:cstheme="minorHAnsi"/>
          <w:sz w:val="24"/>
          <w:szCs w:val="24"/>
        </w:rPr>
        <w:t> and Figure VID through VIK in the </w:t>
      </w:r>
      <w:r w:rsidRPr="000A7F45">
        <w:rPr>
          <w:rFonts w:cstheme="minorHAnsi"/>
          <w:sz w:val="24"/>
          <w:szCs w:val="24"/>
        </w:rPr>
        <w:t>Data Supplement</w:t>
      </w:r>
      <w:r w:rsidRPr="00391B78">
        <w:rPr>
          <w:rFonts w:cstheme="minorHAnsi"/>
          <w:sz w:val="24"/>
          <w:szCs w:val="24"/>
        </w:rPr>
        <w:t>). Conversely, the norepinephrine- and epinephrine-promoted responses in contraction, Ca</w:t>
      </w:r>
      <w:r w:rsidRPr="00391B78">
        <w:rPr>
          <w:rFonts w:cstheme="minorHAnsi"/>
          <w:sz w:val="24"/>
          <w:szCs w:val="24"/>
          <w:vertAlign w:val="superscript"/>
        </w:rPr>
        <w:t>2+</w:t>
      </w:r>
      <w:r w:rsidRPr="00391B78">
        <w:rPr>
          <w:rFonts w:cstheme="minorHAnsi"/>
          <w:sz w:val="24"/>
          <w:szCs w:val="24"/>
        </w:rPr>
        <w:t> transients, and [Ca</w:t>
      </w:r>
      <w:r w:rsidRPr="00391B78">
        <w:rPr>
          <w:rFonts w:cstheme="minorHAnsi"/>
          <w:sz w:val="24"/>
          <w:szCs w:val="24"/>
          <w:vertAlign w:val="superscript"/>
        </w:rPr>
        <w:t>2</w:t>
      </w:r>
      <w:proofErr w:type="gramStart"/>
      <w:r w:rsidRPr="00391B78">
        <w:rPr>
          <w:rFonts w:cstheme="minorHAnsi"/>
          <w:sz w:val="24"/>
          <w:szCs w:val="24"/>
          <w:vertAlign w:val="superscript"/>
        </w:rPr>
        <w:t>+</w:t>
      </w:r>
      <w:r w:rsidRPr="00391B78">
        <w:rPr>
          <w:rFonts w:cstheme="minorHAnsi"/>
          <w:sz w:val="24"/>
          <w:szCs w:val="24"/>
        </w:rPr>
        <w:t>]</w:t>
      </w:r>
      <w:proofErr w:type="spellStart"/>
      <w:r w:rsidRPr="00391B78">
        <w:rPr>
          <w:rFonts w:cstheme="minorHAnsi"/>
          <w:sz w:val="24"/>
          <w:szCs w:val="24"/>
          <w:vertAlign w:val="subscript"/>
        </w:rPr>
        <w:t>i</w:t>
      </w:r>
      <w:proofErr w:type="spellEnd"/>
      <w:proofErr w:type="gramEnd"/>
      <w:r w:rsidRPr="00391B78">
        <w:rPr>
          <w:rFonts w:cstheme="minorHAnsi"/>
          <w:sz w:val="24"/>
          <w:szCs w:val="24"/>
        </w:rPr>
        <w:t> decay tau were significantly attenuated in OCT3-KO versus WT AVMs (</w:t>
      </w:r>
      <w:r w:rsidRPr="000A7F45">
        <w:rPr>
          <w:rFonts w:cstheme="minorHAnsi"/>
          <w:sz w:val="24"/>
          <w:szCs w:val="24"/>
        </w:rPr>
        <w:t>Figure 3E through 3H</w:t>
      </w:r>
      <w:r w:rsidRPr="00391B78">
        <w:rPr>
          <w:rFonts w:cstheme="minorHAnsi"/>
          <w:sz w:val="24"/>
          <w:szCs w:val="24"/>
        </w:rPr>
        <w:t> and Figure VIJ through VIK in the </w:t>
      </w:r>
      <w:r w:rsidRPr="000A7F45">
        <w:rPr>
          <w:rFonts w:cstheme="minorHAnsi"/>
          <w:sz w:val="24"/>
          <w:szCs w:val="24"/>
        </w:rPr>
        <w:t>Data Supplement</w:t>
      </w:r>
      <w:r w:rsidRPr="00391B78">
        <w:rPr>
          <w:rFonts w:cstheme="minorHAnsi"/>
          <w:sz w:val="24"/>
          <w:szCs w:val="24"/>
        </w:rPr>
        <w:t>). Deletion of OCT3 also shifted the norepinephrine dose-response curve of sarcomere shortening to the right without affecting isoproterenol-induced dose-response curve (</w:t>
      </w:r>
      <w:r w:rsidRPr="000A7F45">
        <w:rPr>
          <w:rFonts w:cstheme="minorHAnsi"/>
          <w:sz w:val="24"/>
          <w:szCs w:val="24"/>
        </w:rPr>
        <w:t>Figure 3I</w:t>
      </w:r>
      <w:r w:rsidRPr="00391B78">
        <w:rPr>
          <w:rFonts w:cstheme="minorHAnsi"/>
          <w:sz w:val="24"/>
          <w:szCs w:val="24"/>
        </w:rPr>
        <w:t> and </w:t>
      </w:r>
      <w:r w:rsidRPr="000A7F45">
        <w:rPr>
          <w:rFonts w:cstheme="minorHAnsi"/>
          <w:sz w:val="24"/>
          <w:szCs w:val="24"/>
        </w:rPr>
        <w:t>3J</w:t>
      </w:r>
      <w:r w:rsidRPr="00391B78">
        <w:rPr>
          <w:rFonts w:cstheme="minorHAnsi"/>
          <w:sz w:val="24"/>
          <w:szCs w:val="24"/>
        </w:rPr>
        <w:t>).</w:t>
      </w:r>
    </w:p>
    <w:p w14:paraId="27290281" w14:textId="4065DCCC" w:rsidR="00391B78" w:rsidRPr="00391B78" w:rsidRDefault="00391B78" w:rsidP="002E2666">
      <w:pPr>
        <w:pStyle w:val="NoSpacing"/>
      </w:pPr>
      <w:r w:rsidRPr="00391B78">
        <w:rPr>
          <w:noProof/>
        </w:rPr>
        <w:drawing>
          <wp:inline distT="0" distB="0" distL="0" distR="0" wp14:anchorId="0C49F1FF" wp14:editId="696C309E">
            <wp:extent cx="2743200" cy="4370832"/>
            <wp:effectExtent l="0" t="0" r="0" b="0"/>
            <wp:docPr id="5" name="Picture 5"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4370832"/>
                    </a:xfrm>
                    <a:prstGeom prst="rect">
                      <a:avLst/>
                    </a:prstGeom>
                    <a:noFill/>
                    <a:ln>
                      <a:noFill/>
                    </a:ln>
                  </pic:spPr>
                </pic:pic>
              </a:graphicData>
            </a:graphic>
          </wp:inline>
        </w:drawing>
      </w:r>
    </w:p>
    <w:p w14:paraId="698905C9" w14:textId="77777777" w:rsidR="00391B78" w:rsidRDefault="00391B78" w:rsidP="002E2666">
      <w:pPr>
        <w:pStyle w:val="NoSpacing"/>
      </w:pPr>
      <w:r w:rsidRPr="00391B78">
        <w:rPr>
          <w:b/>
          <w:bCs/>
        </w:rPr>
        <w:t>Figure 3.</w:t>
      </w:r>
      <w:r w:rsidRPr="00391B78">
        <w:t> </w:t>
      </w:r>
      <w:r w:rsidRPr="00391B78">
        <w:rPr>
          <w:b/>
          <w:bCs/>
        </w:rPr>
        <w:t>Deletion of OCT3 (organic cation transporter 3) attenuates stimulation of myocyte contractility with norepinephrine (NE) and epinephrine (EPI</w:t>
      </w:r>
      <w:proofErr w:type="gramStart"/>
      <w:r w:rsidRPr="00391B78">
        <w:rPr>
          <w:b/>
          <w:bCs/>
        </w:rPr>
        <w:t>).A</w:t>
      </w:r>
      <w:proofErr w:type="gramEnd"/>
      <w:r w:rsidRPr="00391B78">
        <w:t> and </w:t>
      </w:r>
      <w:r w:rsidRPr="00391B78">
        <w:rPr>
          <w:b/>
          <w:bCs/>
        </w:rPr>
        <w:t>B</w:t>
      </w:r>
      <w:r w:rsidRPr="00391B78">
        <w:t>, Representative traces show sarcomere shortening (SS) before (close line) and after (dash line) stimulation with isoproterenol (ISO; 100 nmol/L) in the wild-type (WT) and OCT3-knockout (KO) mouse adult ventricular cardiomyocytes (AVMs). The peak SS were quantified. </w:t>
      </w:r>
      <w:r w:rsidRPr="00391B78">
        <w:rPr>
          <w:b/>
          <w:bCs/>
        </w:rPr>
        <w:t>C</w:t>
      </w:r>
      <w:r w:rsidRPr="00391B78">
        <w:t> and </w:t>
      </w:r>
      <w:r w:rsidRPr="00391B78">
        <w:rPr>
          <w:b/>
          <w:bCs/>
        </w:rPr>
        <w:t>D</w:t>
      </w:r>
      <w:r w:rsidRPr="00391B78">
        <w:t>, Representative traces show fractional shortening before (close line) and after (dash line) the application of dobutamine (Dob, 1μmol/L) in WT and OCT3-KO AVMs. The peak SS were quantified. </w:t>
      </w:r>
      <w:r w:rsidRPr="00391B78">
        <w:rPr>
          <w:b/>
          <w:bCs/>
        </w:rPr>
        <w:t>E</w:t>
      </w:r>
      <w:r w:rsidRPr="00391B78">
        <w:t> and </w:t>
      </w:r>
      <w:r w:rsidRPr="00391B78">
        <w:rPr>
          <w:b/>
          <w:bCs/>
        </w:rPr>
        <w:t>F</w:t>
      </w:r>
      <w:r w:rsidRPr="00391B78">
        <w:t>, Representative traces show SS before (close line) and after (dash line) the application of NE (100 nmol/L) in WT and OCT3-KO AVMs. The peak SS were quantified. </w:t>
      </w:r>
      <w:r w:rsidRPr="00391B78">
        <w:rPr>
          <w:b/>
          <w:bCs/>
        </w:rPr>
        <w:t>G</w:t>
      </w:r>
      <w:r w:rsidRPr="00391B78">
        <w:t> and </w:t>
      </w:r>
      <w:r w:rsidRPr="00391B78">
        <w:rPr>
          <w:b/>
          <w:bCs/>
        </w:rPr>
        <w:t>H</w:t>
      </w:r>
      <w:r w:rsidRPr="00391B78">
        <w:t>, Representative traces show SS before (close line) and after (dash line) the application of EPI (epinephrine,100 nmol/L) in WT and OCT3-KO AVMs. The peak SS were quantified. For </w:t>
      </w:r>
      <w:r w:rsidRPr="00391B78">
        <w:rPr>
          <w:b/>
          <w:bCs/>
        </w:rPr>
        <w:t>A–H</w:t>
      </w:r>
      <w:r w:rsidRPr="00391B78">
        <w:t xml:space="preserve">, data are shown in </w:t>
      </w:r>
      <w:proofErr w:type="spellStart"/>
      <w:r w:rsidRPr="00391B78">
        <w:t>mean±SEM</w:t>
      </w:r>
      <w:proofErr w:type="spellEnd"/>
      <w:r w:rsidRPr="00391B78">
        <w:t>. AVM (in the parenthesis) and animal numbers are indicated. </w:t>
      </w:r>
      <w:r w:rsidRPr="00391B78">
        <w:rPr>
          <w:i/>
          <w:iCs/>
        </w:rPr>
        <w:t>P</w:t>
      </w:r>
      <w:r w:rsidRPr="00391B78">
        <w:t> values were obtained by 2-way ANOVA analysis followed by Tukey multiple comparison test. </w:t>
      </w:r>
      <w:r w:rsidRPr="00391B78">
        <w:rPr>
          <w:b/>
          <w:bCs/>
        </w:rPr>
        <w:t>I</w:t>
      </w:r>
      <w:r w:rsidRPr="00391B78">
        <w:t> and </w:t>
      </w:r>
      <w:r w:rsidRPr="00391B78">
        <w:rPr>
          <w:b/>
          <w:bCs/>
        </w:rPr>
        <w:t>J</w:t>
      </w:r>
      <w:r w:rsidRPr="00391B78">
        <w:t>, Dose-response curves of SS in AVMs after stimulation with ISO (7 WT and 7 OCT3-KO mice) or NE (6 WT and 8 OCT3-KO mice). </w:t>
      </w:r>
      <w:r w:rsidRPr="00391B78">
        <w:rPr>
          <w:i/>
          <w:iCs/>
        </w:rPr>
        <w:t>P</w:t>
      </w:r>
      <w:r w:rsidRPr="00391B78">
        <w:t> values were obtained by 2-way ANOVA with Tukey multiple comparison test when comparing OCT3-KO to WT. SERCA2 indicates sarcoplasmic endoplasmic reticulum Ca</w:t>
      </w:r>
      <w:r w:rsidRPr="00391B78">
        <w:rPr>
          <w:vertAlign w:val="superscript"/>
        </w:rPr>
        <w:t>2+</w:t>
      </w:r>
      <w:r w:rsidRPr="00391B78">
        <w:t>-ATPase 2.</w:t>
      </w:r>
    </w:p>
    <w:p w14:paraId="20EAC890" w14:textId="77777777" w:rsidR="002E2666" w:rsidRPr="00391B78" w:rsidRDefault="002E2666" w:rsidP="00391B78">
      <w:pPr>
        <w:rPr>
          <w:rFonts w:cstheme="minorHAnsi"/>
          <w:sz w:val="24"/>
          <w:szCs w:val="24"/>
        </w:rPr>
      </w:pPr>
    </w:p>
    <w:p w14:paraId="48AFD912" w14:textId="191B2D19" w:rsidR="00391B78" w:rsidRPr="00391B78" w:rsidRDefault="00391B78" w:rsidP="00391B78">
      <w:pPr>
        <w:rPr>
          <w:rFonts w:cstheme="minorHAnsi"/>
          <w:sz w:val="24"/>
          <w:szCs w:val="24"/>
        </w:rPr>
      </w:pPr>
      <w:r w:rsidRPr="00391B78">
        <w:rPr>
          <w:rFonts w:cstheme="minorHAnsi"/>
          <w:sz w:val="24"/>
          <w:szCs w:val="24"/>
        </w:rPr>
        <w:t>To independently test the role of OCT3 in the SR-located β</w:t>
      </w:r>
      <w:r w:rsidRPr="00391B78">
        <w:rPr>
          <w:rFonts w:cstheme="minorHAnsi"/>
          <w:sz w:val="24"/>
          <w:szCs w:val="24"/>
          <w:vertAlign w:val="subscript"/>
        </w:rPr>
        <w:t>1</w:t>
      </w:r>
      <w:r w:rsidRPr="00391B78">
        <w:rPr>
          <w:rFonts w:cstheme="minorHAnsi"/>
          <w:sz w:val="24"/>
          <w:szCs w:val="24"/>
        </w:rPr>
        <w:t>AR/PKA signaling, we applied an OCT3/EMT inhibitor corticosterone to prevent norepinephrine transport into myocytes (</w:t>
      </w:r>
      <w:r w:rsidRPr="000A7F45">
        <w:rPr>
          <w:rFonts w:cstheme="minorHAnsi"/>
          <w:sz w:val="24"/>
          <w:szCs w:val="24"/>
        </w:rPr>
        <w:t>Figure 4A</w:t>
      </w:r>
      <w:r w:rsidRPr="00391B78">
        <w:rPr>
          <w:rFonts w:cstheme="minorHAnsi"/>
          <w:sz w:val="24"/>
          <w:szCs w:val="24"/>
        </w:rPr>
        <w:t> and </w:t>
      </w:r>
      <w:r w:rsidRPr="000A7F45">
        <w:rPr>
          <w:rFonts w:cstheme="minorHAnsi"/>
          <w:sz w:val="24"/>
          <w:szCs w:val="24"/>
        </w:rPr>
        <w:t>4B</w:t>
      </w:r>
      <w:r w:rsidRPr="00391B78">
        <w:rPr>
          <w:rFonts w:cstheme="minorHAnsi"/>
          <w:sz w:val="24"/>
          <w:szCs w:val="24"/>
        </w:rPr>
        <w:t>). While corticosterone had minimal effect on norepinephrine-induced PKA activity at the PM domain, it significantly attenuated norepinephrine-induced PKA activity at the SR domain (</w:t>
      </w:r>
      <w:r w:rsidRPr="000A7F45">
        <w:rPr>
          <w:rFonts w:cstheme="minorHAnsi"/>
          <w:sz w:val="24"/>
          <w:szCs w:val="24"/>
        </w:rPr>
        <w:t>Figure 4C</w:t>
      </w:r>
      <w:r w:rsidRPr="00391B78">
        <w:rPr>
          <w:rFonts w:cstheme="minorHAnsi"/>
          <w:sz w:val="24"/>
          <w:szCs w:val="24"/>
        </w:rPr>
        <w:t> and </w:t>
      </w:r>
      <w:r w:rsidRPr="000A7F45">
        <w:rPr>
          <w:rFonts w:cstheme="minorHAnsi"/>
          <w:sz w:val="24"/>
          <w:szCs w:val="24"/>
        </w:rPr>
        <w:t>4D</w:t>
      </w:r>
      <w:r w:rsidRPr="00391B78">
        <w:rPr>
          <w:rFonts w:cstheme="minorHAnsi"/>
          <w:sz w:val="24"/>
          <w:szCs w:val="24"/>
        </w:rPr>
        <w:t xml:space="preserve">). Corticosterone did not change </w:t>
      </w:r>
      <w:proofErr w:type="gramStart"/>
      <w:r w:rsidRPr="00391B78">
        <w:rPr>
          <w:rFonts w:cstheme="minorHAnsi"/>
          <w:sz w:val="24"/>
          <w:szCs w:val="24"/>
        </w:rPr>
        <w:t>isoproterenol-induced</w:t>
      </w:r>
      <w:proofErr w:type="gramEnd"/>
      <w:r w:rsidRPr="00391B78">
        <w:rPr>
          <w:rFonts w:cstheme="minorHAnsi"/>
          <w:sz w:val="24"/>
          <w:szCs w:val="24"/>
        </w:rPr>
        <w:t xml:space="preserve"> PKA activity at either the PM or SR domain in rat AVM (</w:t>
      </w:r>
      <w:r w:rsidRPr="000A7F45">
        <w:rPr>
          <w:rFonts w:cstheme="minorHAnsi"/>
          <w:sz w:val="24"/>
          <w:szCs w:val="24"/>
        </w:rPr>
        <w:t>Figure 4C</w:t>
      </w:r>
      <w:r w:rsidRPr="00391B78">
        <w:rPr>
          <w:rFonts w:cstheme="minorHAnsi"/>
          <w:sz w:val="24"/>
          <w:szCs w:val="24"/>
        </w:rPr>
        <w:t> and </w:t>
      </w:r>
      <w:r w:rsidRPr="000A7F45">
        <w:rPr>
          <w:rFonts w:cstheme="minorHAnsi"/>
          <w:sz w:val="24"/>
          <w:szCs w:val="24"/>
        </w:rPr>
        <w:t>4D</w:t>
      </w:r>
      <w:r w:rsidRPr="00391B78">
        <w:rPr>
          <w:rFonts w:cstheme="minorHAnsi"/>
          <w:sz w:val="24"/>
          <w:szCs w:val="24"/>
        </w:rPr>
        <w:t>). In agreement, corticosterone significantly reduced norepinephrine- but not isoproterenol-induced PKA phosphorylation of PLB at Ser</w:t>
      </w:r>
      <w:r w:rsidRPr="000A7F45">
        <w:rPr>
          <w:rFonts w:cstheme="minorHAnsi"/>
          <w:b/>
          <w:bCs/>
          <w:sz w:val="24"/>
          <w:szCs w:val="24"/>
          <w:vertAlign w:val="superscript"/>
        </w:rPr>
        <w:t>16</w:t>
      </w:r>
      <w:r w:rsidRPr="00391B78">
        <w:rPr>
          <w:rFonts w:cstheme="minorHAnsi"/>
          <w:sz w:val="24"/>
          <w:szCs w:val="24"/>
        </w:rPr>
        <w:t> (</w:t>
      </w:r>
      <w:r w:rsidRPr="000A7F45">
        <w:rPr>
          <w:rFonts w:cstheme="minorHAnsi"/>
          <w:sz w:val="24"/>
          <w:szCs w:val="24"/>
        </w:rPr>
        <w:t>Figure 4E</w:t>
      </w:r>
      <w:r w:rsidRPr="00391B78">
        <w:rPr>
          <w:rFonts w:cstheme="minorHAnsi"/>
          <w:sz w:val="24"/>
          <w:szCs w:val="24"/>
        </w:rPr>
        <w:t> and </w:t>
      </w:r>
      <w:r w:rsidRPr="000A7F45">
        <w:rPr>
          <w:rFonts w:cstheme="minorHAnsi"/>
          <w:sz w:val="24"/>
          <w:szCs w:val="24"/>
        </w:rPr>
        <w:t>4F</w:t>
      </w:r>
      <w:r w:rsidRPr="00391B78">
        <w:rPr>
          <w:rFonts w:cstheme="minorHAnsi"/>
          <w:sz w:val="24"/>
          <w:szCs w:val="24"/>
        </w:rPr>
        <w:t>). Corticosterone also significantly attenuated norepinephrine-induced increases in contractility, Ca</w:t>
      </w:r>
      <w:r w:rsidRPr="00391B78">
        <w:rPr>
          <w:rFonts w:cstheme="minorHAnsi"/>
          <w:sz w:val="24"/>
          <w:szCs w:val="24"/>
          <w:vertAlign w:val="superscript"/>
        </w:rPr>
        <w:t>2+</w:t>
      </w:r>
      <w:r w:rsidRPr="00391B78">
        <w:rPr>
          <w:rFonts w:cstheme="minorHAnsi"/>
          <w:sz w:val="24"/>
          <w:szCs w:val="24"/>
        </w:rPr>
        <w:t> transient amplitude, and rate of Ca</w:t>
      </w:r>
      <w:r w:rsidRPr="00391B78">
        <w:rPr>
          <w:rFonts w:cstheme="minorHAnsi"/>
          <w:sz w:val="24"/>
          <w:szCs w:val="24"/>
          <w:vertAlign w:val="superscript"/>
        </w:rPr>
        <w:t>2+</w:t>
      </w:r>
      <w:r w:rsidRPr="00391B78">
        <w:rPr>
          <w:rFonts w:cstheme="minorHAnsi"/>
          <w:sz w:val="24"/>
          <w:szCs w:val="24"/>
        </w:rPr>
        <w:t> transient decay (</w:t>
      </w:r>
      <w:r w:rsidRPr="000A7F45">
        <w:rPr>
          <w:rFonts w:cstheme="minorHAnsi"/>
          <w:sz w:val="24"/>
          <w:szCs w:val="24"/>
        </w:rPr>
        <w:t>Figure 4G through 4I</w:t>
      </w:r>
      <w:r w:rsidRPr="00391B78">
        <w:rPr>
          <w:rFonts w:cstheme="minorHAnsi"/>
          <w:sz w:val="24"/>
          <w:szCs w:val="24"/>
        </w:rPr>
        <w:t>). However, these corticosterone effects were absent in the responses to isoproterenol stimulation (</w:t>
      </w:r>
      <w:r w:rsidRPr="000A7F45">
        <w:rPr>
          <w:rFonts w:cstheme="minorHAnsi"/>
          <w:sz w:val="24"/>
          <w:szCs w:val="24"/>
        </w:rPr>
        <w:t>Figure 4J through 4L</w:t>
      </w:r>
      <w:r w:rsidRPr="00391B78">
        <w:rPr>
          <w:rFonts w:cstheme="minorHAnsi"/>
          <w:sz w:val="24"/>
          <w:szCs w:val="24"/>
        </w:rPr>
        <w:t>). Together, these data suggest that OCT3-dependent transport is required for stimulation of SR-localized β</w:t>
      </w:r>
      <w:r w:rsidRPr="00391B78">
        <w:rPr>
          <w:rFonts w:cstheme="minorHAnsi"/>
          <w:sz w:val="24"/>
          <w:szCs w:val="24"/>
          <w:vertAlign w:val="subscript"/>
        </w:rPr>
        <w:t>1</w:t>
      </w:r>
      <w:r w:rsidRPr="00391B78">
        <w:rPr>
          <w:rFonts w:cstheme="minorHAnsi"/>
          <w:sz w:val="24"/>
          <w:szCs w:val="24"/>
        </w:rPr>
        <w:t>AR/PKA/PLB signal cascade for optimal increases in Ca</w:t>
      </w:r>
      <w:r w:rsidRPr="00391B78">
        <w:rPr>
          <w:rFonts w:cstheme="minorHAnsi"/>
          <w:sz w:val="24"/>
          <w:szCs w:val="24"/>
          <w:vertAlign w:val="superscript"/>
        </w:rPr>
        <w:t>2+</w:t>
      </w:r>
      <w:r w:rsidRPr="00391B78">
        <w:rPr>
          <w:rFonts w:cstheme="minorHAnsi"/>
          <w:sz w:val="24"/>
          <w:szCs w:val="24"/>
        </w:rPr>
        <w:t> handling and contractility.</w:t>
      </w:r>
    </w:p>
    <w:p w14:paraId="1D275458" w14:textId="4630E00F" w:rsidR="00391B78" w:rsidRPr="00391B78" w:rsidRDefault="00391B78" w:rsidP="002E2666">
      <w:pPr>
        <w:pStyle w:val="NoSpacing"/>
      </w:pPr>
      <w:r w:rsidRPr="00391B78">
        <w:rPr>
          <w:noProof/>
        </w:rPr>
        <w:drawing>
          <wp:inline distT="0" distB="0" distL="0" distR="0" wp14:anchorId="0BD56F19" wp14:editId="6A1CF0D6">
            <wp:extent cx="2743200" cy="3429000"/>
            <wp:effectExtent l="0" t="0" r="0" b="0"/>
            <wp:docPr id="4" name="Picture 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429000"/>
                    </a:xfrm>
                    <a:prstGeom prst="rect">
                      <a:avLst/>
                    </a:prstGeom>
                    <a:noFill/>
                    <a:ln>
                      <a:noFill/>
                    </a:ln>
                  </pic:spPr>
                </pic:pic>
              </a:graphicData>
            </a:graphic>
          </wp:inline>
        </w:drawing>
      </w:r>
    </w:p>
    <w:p w14:paraId="3D1A6737" w14:textId="77777777" w:rsidR="00391B78" w:rsidRDefault="00391B78" w:rsidP="002E2666">
      <w:pPr>
        <w:pStyle w:val="NoSpacing"/>
      </w:pPr>
      <w:r w:rsidRPr="00391B78">
        <w:rPr>
          <w:b/>
          <w:bCs/>
        </w:rPr>
        <w:t>Figure 4.</w:t>
      </w:r>
      <w:r w:rsidRPr="00391B78">
        <w:t> </w:t>
      </w:r>
      <w:r w:rsidRPr="00391B78">
        <w:rPr>
          <w:b/>
          <w:bCs/>
        </w:rPr>
        <w:t>Inhibition of organic catecholamine transporters reduces norepinephrine (NE)-promoted sarcoplasmic reticulum (SR)-localized β</w:t>
      </w:r>
      <w:r w:rsidRPr="00391B78">
        <w:rPr>
          <w:b/>
          <w:bCs/>
          <w:vertAlign w:val="subscript"/>
        </w:rPr>
        <w:t>1</w:t>
      </w:r>
      <w:r w:rsidRPr="00391B78">
        <w:rPr>
          <w:b/>
          <w:bCs/>
        </w:rPr>
        <w:t>AR (β</w:t>
      </w:r>
      <w:r w:rsidRPr="00391B78">
        <w:rPr>
          <w:b/>
          <w:bCs/>
          <w:vertAlign w:val="subscript"/>
        </w:rPr>
        <w:t>1</w:t>
      </w:r>
      <w:r w:rsidRPr="00391B78">
        <w:rPr>
          <w:b/>
          <w:bCs/>
        </w:rPr>
        <w:t xml:space="preserve">-adrenoceptors) signal and myocardial </w:t>
      </w:r>
      <w:proofErr w:type="spellStart"/>
      <w:proofErr w:type="gramStart"/>
      <w:r w:rsidRPr="00391B78">
        <w:rPr>
          <w:b/>
          <w:bCs/>
        </w:rPr>
        <w:t>contractility.A</w:t>
      </w:r>
      <w:proofErr w:type="spellEnd"/>
      <w:proofErr w:type="gramEnd"/>
      <w:r w:rsidRPr="00391B78">
        <w:t> and </w:t>
      </w:r>
      <w:r w:rsidRPr="00391B78">
        <w:rPr>
          <w:b/>
          <w:bCs/>
        </w:rPr>
        <w:t>B</w:t>
      </w:r>
      <w:r w:rsidRPr="00391B78">
        <w:t>, Schematics show detection of β</w:t>
      </w:r>
      <w:r w:rsidRPr="00391B78">
        <w:rPr>
          <w:vertAlign w:val="subscript"/>
        </w:rPr>
        <w:t>1</w:t>
      </w:r>
      <w:r w:rsidRPr="00391B78">
        <w:t>AR-induced PKA (protein kinase A) activity at different subcellular locations with and without OCT3 (organic cation transporter 3) inhibitor corticosterone (CORTI). </w:t>
      </w:r>
      <w:r w:rsidRPr="00391B78">
        <w:rPr>
          <w:b/>
          <w:bCs/>
        </w:rPr>
        <w:t>C</w:t>
      </w:r>
      <w:r w:rsidRPr="00391B78">
        <w:t> and </w:t>
      </w:r>
      <w:r w:rsidRPr="00391B78">
        <w:rPr>
          <w:b/>
          <w:bCs/>
        </w:rPr>
        <w:t>D</w:t>
      </w:r>
      <w:r w:rsidRPr="00391B78">
        <w:t xml:space="preserve">, Rat adult ventricular cardiomyocytes (AVMs) expressing plasma membrane (PM)-AKAR (A kinase activity reporter) 3 or SR-AKAR3 </w:t>
      </w:r>
      <w:proofErr w:type="spellStart"/>
      <w:r w:rsidRPr="00391B78">
        <w:t>Förster</w:t>
      </w:r>
      <w:proofErr w:type="spellEnd"/>
      <w:r w:rsidRPr="00391B78">
        <w:t xml:space="preserve"> resonance energy transfer (FRET) biosensor were pretreated with CORTI (corticosterone,1 </w:t>
      </w:r>
      <w:proofErr w:type="spellStart"/>
      <w:r w:rsidRPr="00391B78">
        <w:t>μmol</w:t>
      </w:r>
      <w:proofErr w:type="spellEnd"/>
      <w:r w:rsidRPr="00391B78">
        <w:t xml:space="preserve">/L) before stimulation with NE (100 nmol/L) or isoproterenol (ISO; 100 nmol/L). FRET was analyzed as F/F0 of YFP/CFP ratio. Data show the maximal increases in YFP/CFP ratios in </w:t>
      </w:r>
      <w:proofErr w:type="spellStart"/>
      <w:r w:rsidRPr="00391B78">
        <w:t>mean±SEM</w:t>
      </w:r>
      <w:proofErr w:type="spellEnd"/>
      <w:r w:rsidRPr="00391B78">
        <w:t>. AVM (in the parenthesis) and rat numbers are indicated. </w:t>
      </w:r>
      <w:r w:rsidRPr="00391B78">
        <w:rPr>
          <w:i/>
          <w:iCs/>
        </w:rPr>
        <w:t>P</w:t>
      </w:r>
      <w:r w:rsidRPr="00391B78">
        <w:t> values were obtained by 1-way ANOVA with Tukey multiple comparison test. </w:t>
      </w:r>
      <w:r w:rsidRPr="00391B78">
        <w:rPr>
          <w:b/>
          <w:bCs/>
        </w:rPr>
        <w:t>E</w:t>
      </w:r>
      <w:r w:rsidRPr="00391B78">
        <w:t> and </w:t>
      </w:r>
      <w:r w:rsidRPr="00391B78">
        <w:rPr>
          <w:b/>
          <w:bCs/>
        </w:rPr>
        <w:t>F</w:t>
      </w:r>
      <w:r w:rsidRPr="00391B78">
        <w:t>, Representative immunoblot detection and quantification of phosphorylated serine 16 (</w:t>
      </w:r>
      <w:proofErr w:type="spellStart"/>
      <w:r w:rsidRPr="00391B78">
        <w:t>pPLB</w:t>
      </w:r>
      <w:proofErr w:type="spellEnd"/>
      <w:r w:rsidRPr="00391B78">
        <w:t>) and total PLB (</w:t>
      </w:r>
      <w:proofErr w:type="spellStart"/>
      <w:r w:rsidRPr="00391B78">
        <w:t>phospholamban</w:t>
      </w:r>
      <w:proofErr w:type="spellEnd"/>
      <w:r w:rsidRPr="00391B78">
        <w:t xml:space="preserve">) in rat AVMs. Cells were treated with 5-minute incubation with ISO (100 nmol/L) or NE (100 nmol/L) in the absence and presence of CORTI pretreatment. AU (arbitrary units) is defined as the ratio of intensity of phosphorylated proteins over intensity of total proteins. Data are shown in </w:t>
      </w:r>
      <w:proofErr w:type="spellStart"/>
      <w:r w:rsidRPr="00391B78">
        <w:t>mean±SEM</w:t>
      </w:r>
      <w:proofErr w:type="spellEnd"/>
      <w:r w:rsidRPr="00391B78">
        <w:t xml:space="preserve"> (N=3). </w:t>
      </w:r>
      <w:r w:rsidRPr="00391B78">
        <w:rPr>
          <w:i/>
          <w:iCs/>
        </w:rPr>
        <w:t>P</w:t>
      </w:r>
      <w:r w:rsidRPr="00391B78">
        <w:t> values were obtained by 1-way ANOVA with Tukey multiple comparison test. </w:t>
      </w:r>
      <w:r w:rsidRPr="00391B78">
        <w:rPr>
          <w:b/>
          <w:bCs/>
        </w:rPr>
        <w:t>G–L</w:t>
      </w:r>
      <w:r w:rsidRPr="00391B78">
        <w:t>, Rat AVMs were loaded with Ca</w:t>
      </w:r>
      <w:r w:rsidRPr="00391B78">
        <w:rPr>
          <w:vertAlign w:val="superscript"/>
        </w:rPr>
        <w:t>2+</w:t>
      </w:r>
      <w:r w:rsidRPr="00391B78">
        <w:t xml:space="preserve"> indicator, 5 </w:t>
      </w:r>
      <w:proofErr w:type="spellStart"/>
      <w:r w:rsidRPr="00391B78">
        <w:t>μmol</w:t>
      </w:r>
      <w:proofErr w:type="spellEnd"/>
      <w:r w:rsidRPr="00391B78">
        <w:t xml:space="preserve">/L Fluo-4 AM, and pretreated with CORTI (1 </w:t>
      </w:r>
      <w:proofErr w:type="spellStart"/>
      <w:r w:rsidRPr="00391B78">
        <w:t>μmol</w:t>
      </w:r>
      <w:proofErr w:type="spellEnd"/>
      <w:r w:rsidRPr="00391B78">
        <w:t>/L) before stimulation with NE (100 nmol/L) or ISO (100 nmol/L). Sarcomere shortening (SS</w:t>
      </w:r>
      <w:proofErr w:type="gramStart"/>
      <w:r w:rsidRPr="00391B78">
        <w:t>)</w:t>
      </w:r>
      <w:proofErr w:type="gramEnd"/>
      <w:r w:rsidRPr="00391B78">
        <w:t xml:space="preserve"> and calcium transient amplitude and tau were recorded with 1 Hz pacing. Data are shown in </w:t>
      </w:r>
      <w:proofErr w:type="spellStart"/>
      <w:r w:rsidRPr="00391B78">
        <w:t>mean±SEM</w:t>
      </w:r>
      <w:proofErr w:type="spellEnd"/>
      <w:r w:rsidRPr="00391B78">
        <w:t>. AVM (in the parenthesis) and animal numbers are indicated in figures. </w:t>
      </w:r>
      <w:r w:rsidRPr="00391B78">
        <w:rPr>
          <w:i/>
          <w:iCs/>
        </w:rPr>
        <w:t>P</w:t>
      </w:r>
      <w:r w:rsidRPr="00391B78">
        <w:t> values were obtained by 1-way ANOVA with Tukey multiple comparison test.</w:t>
      </w:r>
    </w:p>
    <w:p w14:paraId="55DB6556" w14:textId="77777777" w:rsidR="002E2666" w:rsidRPr="00391B78" w:rsidRDefault="002E2666" w:rsidP="00391B78">
      <w:pPr>
        <w:rPr>
          <w:rFonts w:cstheme="minorHAnsi"/>
          <w:sz w:val="24"/>
          <w:szCs w:val="24"/>
        </w:rPr>
      </w:pPr>
    </w:p>
    <w:p w14:paraId="38F673AF" w14:textId="77777777" w:rsidR="00391B78" w:rsidRPr="00391B78" w:rsidRDefault="00391B78" w:rsidP="002E2666">
      <w:pPr>
        <w:pStyle w:val="Heading2"/>
      </w:pPr>
      <w:r w:rsidRPr="00391B78">
        <w:t>Activation of the Internal β</w:t>
      </w:r>
      <w:r w:rsidRPr="00391B78">
        <w:rPr>
          <w:vertAlign w:val="subscript"/>
        </w:rPr>
        <w:t>1</w:t>
      </w:r>
      <w:r w:rsidRPr="00391B78">
        <w:t>ARs at the SR Was not Blocked by Membrane-Impermeant β-Blockers</w:t>
      </w:r>
    </w:p>
    <w:p w14:paraId="61C0DE15" w14:textId="40B20C62" w:rsidR="00391B78" w:rsidRPr="00391B78" w:rsidRDefault="00391B78" w:rsidP="00391B78">
      <w:pPr>
        <w:rPr>
          <w:rFonts w:cstheme="minorHAnsi"/>
          <w:sz w:val="24"/>
          <w:szCs w:val="24"/>
        </w:rPr>
      </w:pPr>
      <w:r w:rsidRPr="00391B78">
        <w:rPr>
          <w:rFonts w:cstheme="minorHAnsi"/>
          <w:sz w:val="24"/>
          <w:szCs w:val="24"/>
        </w:rPr>
        <w:t>Sotalol, a membrane-impermeant β-blocker (</w:t>
      </w:r>
      <w:proofErr w:type="spellStart"/>
      <w:r w:rsidRPr="00391B78">
        <w:rPr>
          <w:rFonts w:cstheme="minorHAnsi"/>
          <w:sz w:val="24"/>
          <w:szCs w:val="24"/>
        </w:rPr>
        <w:t>Log</w:t>
      </w:r>
      <w:r w:rsidRPr="00391B78">
        <w:rPr>
          <w:rFonts w:cstheme="minorHAnsi"/>
          <w:i/>
          <w:iCs/>
          <w:sz w:val="24"/>
          <w:szCs w:val="24"/>
        </w:rPr>
        <w:t>P</w:t>
      </w:r>
      <w:proofErr w:type="spellEnd"/>
      <w:r w:rsidRPr="00391B78">
        <w:rPr>
          <w:rFonts w:cstheme="minorHAnsi"/>
          <w:sz w:val="24"/>
          <w:szCs w:val="24"/>
        </w:rPr>
        <w:t>=0.24), has limited access to intracellular β</w:t>
      </w:r>
      <w:r w:rsidRPr="00391B78">
        <w:rPr>
          <w:rFonts w:cstheme="minorHAnsi"/>
          <w:sz w:val="24"/>
          <w:szCs w:val="24"/>
          <w:vertAlign w:val="subscript"/>
        </w:rPr>
        <w:t>1</w:t>
      </w:r>
      <w:r w:rsidRPr="00391B78">
        <w:rPr>
          <w:rFonts w:cstheme="minorHAnsi"/>
          <w:sz w:val="24"/>
          <w:szCs w:val="24"/>
        </w:rPr>
        <w:t>AR.</w:t>
      </w:r>
      <w:r w:rsidRPr="000A7F45">
        <w:rPr>
          <w:rFonts w:cstheme="minorHAnsi"/>
          <w:b/>
          <w:bCs/>
          <w:sz w:val="24"/>
          <w:szCs w:val="24"/>
          <w:vertAlign w:val="superscript"/>
        </w:rPr>
        <w:t>22</w:t>
      </w:r>
      <w:r w:rsidRPr="00391B78">
        <w:rPr>
          <w:rFonts w:cstheme="minorHAnsi"/>
          <w:sz w:val="24"/>
          <w:szCs w:val="24"/>
        </w:rPr>
        <w:t> To further dissect the physiological function of the SR-β</w:t>
      </w:r>
      <w:r w:rsidRPr="00391B78">
        <w:rPr>
          <w:rFonts w:cstheme="minorHAnsi"/>
          <w:sz w:val="24"/>
          <w:szCs w:val="24"/>
          <w:vertAlign w:val="subscript"/>
        </w:rPr>
        <w:t>1</w:t>
      </w:r>
      <w:r w:rsidRPr="00391B78">
        <w:rPr>
          <w:rFonts w:cstheme="minorHAnsi"/>
          <w:sz w:val="24"/>
          <w:szCs w:val="24"/>
        </w:rPr>
        <w:t>AR, we applied sotalol to selectively block the PM-β</w:t>
      </w:r>
      <w:r w:rsidRPr="00391B78">
        <w:rPr>
          <w:rFonts w:cstheme="minorHAnsi"/>
          <w:sz w:val="24"/>
          <w:szCs w:val="24"/>
          <w:vertAlign w:val="subscript"/>
        </w:rPr>
        <w:t>1</w:t>
      </w:r>
      <w:r w:rsidRPr="00391B78">
        <w:rPr>
          <w:rFonts w:cstheme="minorHAnsi"/>
          <w:sz w:val="24"/>
          <w:szCs w:val="24"/>
        </w:rPr>
        <w:t>AR but permit access and activation of SR-β</w:t>
      </w:r>
      <w:r w:rsidRPr="00391B78">
        <w:rPr>
          <w:rFonts w:cstheme="minorHAnsi"/>
          <w:sz w:val="24"/>
          <w:szCs w:val="24"/>
          <w:vertAlign w:val="subscript"/>
        </w:rPr>
        <w:t>1</w:t>
      </w:r>
      <w:r w:rsidRPr="00391B78">
        <w:rPr>
          <w:rFonts w:cstheme="minorHAnsi"/>
          <w:sz w:val="24"/>
          <w:szCs w:val="24"/>
        </w:rPr>
        <w:t>AR by agonists. In contrast, propranolol, a membrane-permeant β-blocker (</w:t>
      </w:r>
      <w:proofErr w:type="spellStart"/>
      <w:r w:rsidRPr="00391B78">
        <w:rPr>
          <w:rFonts w:cstheme="minorHAnsi"/>
          <w:sz w:val="24"/>
          <w:szCs w:val="24"/>
        </w:rPr>
        <w:t>Log</w:t>
      </w:r>
      <w:r w:rsidRPr="00391B78">
        <w:rPr>
          <w:rFonts w:cstheme="minorHAnsi"/>
          <w:i/>
          <w:iCs/>
          <w:sz w:val="24"/>
          <w:szCs w:val="24"/>
        </w:rPr>
        <w:t>P</w:t>
      </w:r>
      <w:proofErr w:type="spellEnd"/>
      <w:r w:rsidRPr="00391B78">
        <w:rPr>
          <w:rFonts w:cstheme="minorHAnsi"/>
          <w:sz w:val="24"/>
          <w:szCs w:val="24"/>
        </w:rPr>
        <w:t>=3.48), is expected to block βARs both on the PM and at intracellular membranes (Figure VIIIA in the </w:t>
      </w:r>
      <w:r w:rsidRPr="000A7F45">
        <w:rPr>
          <w:rFonts w:cstheme="minorHAnsi"/>
          <w:sz w:val="24"/>
          <w:szCs w:val="24"/>
        </w:rPr>
        <w:t>Data Supplement</w:t>
      </w:r>
      <w:r w:rsidRPr="00391B78">
        <w:rPr>
          <w:rFonts w:cstheme="minorHAnsi"/>
          <w:sz w:val="24"/>
          <w:szCs w:val="24"/>
        </w:rPr>
        <w:t>). We tested the accessibilities of sotalol and propranolol to the β</w:t>
      </w:r>
      <w:r w:rsidRPr="00391B78">
        <w:rPr>
          <w:rFonts w:cstheme="minorHAnsi"/>
          <w:sz w:val="24"/>
          <w:szCs w:val="24"/>
          <w:vertAlign w:val="subscript"/>
        </w:rPr>
        <w:t>1</w:t>
      </w:r>
      <w:r w:rsidRPr="00391B78">
        <w:rPr>
          <w:rFonts w:cstheme="minorHAnsi"/>
          <w:sz w:val="24"/>
          <w:szCs w:val="24"/>
        </w:rPr>
        <w:t>ARs by examining their abilities to compete with fluorescent FL-Prop from binding to β</w:t>
      </w:r>
      <w:r w:rsidRPr="00391B78">
        <w:rPr>
          <w:rFonts w:cstheme="minorHAnsi"/>
          <w:sz w:val="24"/>
          <w:szCs w:val="24"/>
          <w:vertAlign w:val="subscript"/>
        </w:rPr>
        <w:t>1</w:t>
      </w:r>
      <w:r w:rsidRPr="00391B78">
        <w:rPr>
          <w:rFonts w:cstheme="minorHAnsi"/>
          <w:sz w:val="24"/>
          <w:szCs w:val="24"/>
        </w:rPr>
        <w:t>ARs. Confocal images of FL-Prop fluorescent staining in WT mouse AVMs showed a distribution of βAR on both surface and intracellular membranes (Figure VIIIB in the </w:t>
      </w:r>
      <w:r w:rsidRPr="000A7F45">
        <w:rPr>
          <w:rFonts w:cstheme="minorHAnsi"/>
          <w:sz w:val="24"/>
          <w:szCs w:val="24"/>
        </w:rPr>
        <w:t>Data Supplement</w:t>
      </w:r>
      <w:r w:rsidRPr="00391B78">
        <w:rPr>
          <w:rFonts w:cstheme="minorHAnsi"/>
          <w:sz w:val="24"/>
          <w:szCs w:val="24"/>
        </w:rPr>
        <w:t>). Sotalol pretreatment did not block the intracellular staining (Figure VIIIB in the </w:t>
      </w:r>
      <w:r w:rsidRPr="000A7F45">
        <w:rPr>
          <w:rFonts w:cstheme="minorHAnsi"/>
          <w:sz w:val="24"/>
          <w:szCs w:val="24"/>
        </w:rPr>
        <w:t>Data Supplement</w:t>
      </w:r>
      <w:r w:rsidRPr="00391B78">
        <w:rPr>
          <w:rFonts w:cstheme="minorHAnsi"/>
          <w:sz w:val="24"/>
          <w:szCs w:val="24"/>
        </w:rPr>
        <w:t>), whereas addition of propranolol effectively competed against FL-Prop from binding to β</w:t>
      </w:r>
      <w:r w:rsidRPr="00391B78">
        <w:rPr>
          <w:rFonts w:cstheme="minorHAnsi"/>
          <w:sz w:val="24"/>
          <w:szCs w:val="24"/>
          <w:vertAlign w:val="subscript"/>
        </w:rPr>
        <w:t>1</w:t>
      </w:r>
      <w:r w:rsidRPr="00391B78">
        <w:rPr>
          <w:rFonts w:cstheme="minorHAnsi"/>
          <w:sz w:val="24"/>
          <w:szCs w:val="24"/>
        </w:rPr>
        <w:t>AR in AVMs (Figure VIIIB in the </w:t>
      </w:r>
      <w:r w:rsidRPr="000A7F45">
        <w:rPr>
          <w:rFonts w:cstheme="minorHAnsi"/>
          <w:sz w:val="24"/>
          <w:szCs w:val="24"/>
        </w:rPr>
        <w:t>Data Supplement</w:t>
      </w:r>
      <w:r w:rsidRPr="00391B78">
        <w:rPr>
          <w:rFonts w:cstheme="minorHAnsi"/>
          <w:sz w:val="24"/>
          <w:szCs w:val="24"/>
        </w:rPr>
        <w:t>). Addition of isoproterenol and norepinephrine also effectively competed against FL-Prop from binding to β</w:t>
      </w:r>
      <w:r w:rsidRPr="00391B78">
        <w:rPr>
          <w:rFonts w:cstheme="minorHAnsi"/>
          <w:sz w:val="24"/>
          <w:szCs w:val="24"/>
          <w:vertAlign w:val="subscript"/>
        </w:rPr>
        <w:t>1</w:t>
      </w:r>
      <w:r w:rsidRPr="00391B78">
        <w:rPr>
          <w:rFonts w:cstheme="minorHAnsi"/>
          <w:sz w:val="24"/>
          <w:szCs w:val="24"/>
        </w:rPr>
        <w:t>AR in AVMs. Thus, intracellular β</w:t>
      </w:r>
      <w:r w:rsidRPr="00391B78">
        <w:rPr>
          <w:rFonts w:cstheme="minorHAnsi"/>
          <w:sz w:val="24"/>
          <w:szCs w:val="24"/>
          <w:vertAlign w:val="subscript"/>
        </w:rPr>
        <w:t>1</w:t>
      </w:r>
      <w:r w:rsidRPr="00391B78">
        <w:rPr>
          <w:rFonts w:cstheme="minorHAnsi"/>
          <w:sz w:val="24"/>
          <w:szCs w:val="24"/>
        </w:rPr>
        <w:t>AR can be blocked by membrane-permeant β-blockers but are less accessible to membrane-impermeant β-blockers.</w:t>
      </w:r>
    </w:p>
    <w:p w14:paraId="3F14BFD8" w14:textId="47E9B315" w:rsidR="00391B78" w:rsidRPr="00391B78" w:rsidRDefault="00391B78" w:rsidP="00391B78">
      <w:pPr>
        <w:rPr>
          <w:rFonts w:cstheme="minorHAnsi"/>
          <w:sz w:val="24"/>
          <w:szCs w:val="24"/>
        </w:rPr>
      </w:pPr>
      <w:r w:rsidRPr="00391B78">
        <w:rPr>
          <w:rFonts w:cstheme="minorHAnsi"/>
          <w:sz w:val="24"/>
          <w:szCs w:val="24"/>
        </w:rPr>
        <w:t>Sotalol was then applied to isolate PKA activity induced by local compartmentalized β</w:t>
      </w:r>
      <w:r w:rsidRPr="00391B78">
        <w:rPr>
          <w:rFonts w:cstheme="minorHAnsi"/>
          <w:sz w:val="24"/>
          <w:szCs w:val="24"/>
          <w:vertAlign w:val="subscript"/>
        </w:rPr>
        <w:t>1</w:t>
      </w:r>
      <w:r w:rsidRPr="00391B78">
        <w:rPr>
          <w:rFonts w:cstheme="minorHAnsi"/>
          <w:sz w:val="24"/>
          <w:szCs w:val="24"/>
        </w:rPr>
        <w:t>AR at the SR (</w:t>
      </w:r>
      <w:r w:rsidRPr="000A7F45">
        <w:rPr>
          <w:rFonts w:cstheme="minorHAnsi"/>
          <w:sz w:val="24"/>
          <w:szCs w:val="24"/>
        </w:rPr>
        <w:t>Figure 5A through 5C</w:t>
      </w:r>
      <w:r w:rsidRPr="00391B78">
        <w:rPr>
          <w:rFonts w:cstheme="minorHAnsi"/>
          <w:sz w:val="24"/>
          <w:szCs w:val="24"/>
        </w:rPr>
        <w:t>). In WT, β</w:t>
      </w:r>
      <w:r w:rsidRPr="00391B78">
        <w:rPr>
          <w:rFonts w:cstheme="minorHAnsi"/>
          <w:sz w:val="24"/>
          <w:szCs w:val="24"/>
          <w:vertAlign w:val="subscript"/>
        </w:rPr>
        <w:t>1</w:t>
      </w:r>
      <w:r w:rsidRPr="00391B78">
        <w:rPr>
          <w:rFonts w:cstheme="minorHAnsi"/>
          <w:sz w:val="24"/>
          <w:szCs w:val="24"/>
        </w:rPr>
        <w:t>AR-KO, and β</w:t>
      </w:r>
      <w:r w:rsidRPr="00391B78">
        <w:rPr>
          <w:rFonts w:cstheme="minorHAnsi"/>
          <w:sz w:val="24"/>
          <w:szCs w:val="24"/>
          <w:vertAlign w:val="subscript"/>
        </w:rPr>
        <w:t>2</w:t>
      </w:r>
      <w:r w:rsidRPr="00391B78">
        <w:rPr>
          <w:rFonts w:cstheme="minorHAnsi"/>
          <w:sz w:val="24"/>
          <w:szCs w:val="24"/>
        </w:rPr>
        <w:t>AR-KO mouse neonatal myocytes and WT mouse, rat, and rabbit AVMs, sotalol readily inhibited isoproterenol-induced and β</w:t>
      </w:r>
      <w:r w:rsidRPr="00391B78">
        <w:rPr>
          <w:rFonts w:cstheme="minorHAnsi"/>
          <w:sz w:val="24"/>
          <w:szCs w:val="24"/>
          <w:vertAlign w:val="subscript"/>
        </w:rPr>
        <w:t>1</w:t>
      </w:r>
      <w:r w:rsidRPr="00391B78">
        <w:rPr>
          <w:rFonts w:cstheme="minorHAnsi"/>
          <w:sz w:val="24"/>
          <w:szCs w:val="24"/>
        </w:rPr>
        <w:t>AR mediated PKA activity at the PM but not those at the SR (</w:t>
      </w:r>
      <w:r w:rsidRPr="000A7F45">
        <w:rPr>
          <w:rFonts w:cstheme="minorHAnsi"/>
          <w:sz w:val="24"/>
          <w:szCs w:val="24"/>
        </w:rPr>
        <w:t>Figure 5D through 5G</w:t>
      </w:r>
      <w:r w:rsidRPr="00391B78">
        <w:rPr>
          <w:rFonts w:cstheme="minorHAnsi"/>
          <w:sz w:val="24"/>
          <w:szCs w:val="24"/>
        </w:rPr>
        <w:t>, Figures IXA through IXD and Figure X in the </w:t>
      </w:r>
      <w:r w:rsidRPr="000A7F45">
        <w:rPr>
          <w:rFonts w:cstheme="minorHAnsi"/>
          <w:sz w:val="24"/>
          <w:szCs w:val="24"/>
        </w:rPr>
        <w:t>Data Supplement</w:t>
      </w:r>
      <w:r w:rsidRPr="00391B78">
        <w:rPr>
          <w:rFonts w:cstheme="minorHAnsi"/>
          <w:sz w:val="24"/>
          <w:szCs w:val="24"/>
        </w:rPr>
        <w:t>). In rat AVMs, the IC</w:t>
      </w:r>
      <w:r w:rsidRPr="00391B78">
        <w:rPr>
          <w:rFonts w:cstheme="minorHAnsi"/>
          <w:sz w:val="24"/>
          <w:szCs w:val="24"/>
          <w:vertAlign w:val="subscript"/>
        </w:rPr>
        <w:t>50</w:t>
      </w:r>
      <w:r w:rsidRPr="00391B78">
        <w:rPr>
          <w:rFonts w:cstheme="minorHAnsi"/>
          <w:sz w:val="24"/>
          <w:szCs w:val="24"/>
        </w:rPr>
        <w:t> of sotalol for inhibition of isoproterenol-induced PKA activity at the SR was about 10-fold higher than that of PKA activity at the PM (</w:t>
      </w:r>
      <w:r w:rsidRPr="000A7F45">
        <w:rPr>
          <w:rFonts w:cstheme="minorHAnsi"/>
          <w:sz w:val="24"/>
          <w:szCs w:val="24"/>
        </w:rPr>
        <w:t>Figure 5G</w:t>
      </w:r>
      <w:r w:rsidRPr="00391B78">
        <w:rPr>
          <w:rFonts w:cstheme="minorHAnsi"/>
          <w:sz w:val="24"/>
          <w:szCs w:val="24"/>
        </w:rPr>
        <w:t>, PM-AKAR3 IC</w:t>
      </w:r>
      <w:r w:rsidRPr="00391B78">
        <w:rPr>
          <w:rFonts w:cstheme="minorHAnsi"/>
          <w:sz w:val="24"/>
          <w:szCs w:val="24"/>
          <w:vertAlign w:val="subscript"/>
        </w:rPr>
        <w:t>50</w:t>
      </w:r>
      <w:r w:rsidRPr="00391B78">
        <w:rPr>
          <w:rFonts w:cstheme="minorHAnsi"/>
          <w:sz w:val="24"/>
          <w:szCs w:val="24"/>
        </w:rPr>
        <w:t xml:space="preserve">=2.22±0.06 </w:t>
      </w:r>
      <w:proofErr w:type="spellStart"/>
      <w:r w:rsidRPr="00391B78">
        <w:rPr>
          <w:rFonts w:cstheme="minorHAnsi"/>
          <w:sz w:val="24"/>
          <w:szCs w:val="24"/>
        </w:rPr>
        <w:t>μmol</w:t>
      </w:r>
      <w:proofErr w:type="spellEnd"/>
      <w:r w:rsidRPr="00391B78">
        <w:rPr>
          <w:rFonts w:cstheme="minorHAnsi"/>
          <w:sz w:val="24"/>
          <w:szCs w:val="24"/>
        </w:rPr>
        <w:t>/L; SR-AKAR3 IC</w:t>
      </w:r>
      <w:r w:rsidRPr="00391B78">
        <w:rPr>
          <w:rFonts w:cstheme="minorHAnsi"/>
          <w:sz w:val="24"/>
          <w:szCs w:val="24"/>
          <w:vertAlign w:val="subscript"/>
        </w:rPr>
        <w:t>50</w:t>
      </w:r>
      <w:r w:rsidRPr="00391B78">
        <w:rPr>
          <w:rFonts w:cstheme="minorHAnsi"/>
          <w:sz w:val="24"/>
          <w:szCs w:val="24"/>
        </w:rPr>
        <w:t xml:space="preserve">=21.5±0.06 </w:t>
      </w:r>
      <w:proofErr w:type="spellStart"/>
      <w:r w:rsidRPr="00391B78">
        <w:rPr>
          <w:rFonts w:cstheme="minorHAnsi"/>
          <w:sz w:val="24"/>
          <w:szCs w:val="24"/>
        </w:rPr>
        <w:t>μmol</w:t>
      </w:r>
      <w:proofErr w:type="spellEnd"/>
      <w:r w:rsidRPr="00391B78">
        <w:rPr>
          <w:rFonts w:cstheme="minorHAnsi"/>
          <w:sz w:val="24"/>
          <w:szCs w:val="24"/>
        </w:rPr>
        <w:t>/L). In contrast, the membrane-permeant β-blocker propranolol inhibited isoproterenol-induced PKA activity at both the PM and SR in a concentration-dependent manner (</w:t>
      </w:r>
      <w:r w:rsidRPr="000A7F45">
        <w:rPr>
          <w:rFonts w:cstheme="minorHAnsi"/>
          <w:sz w:val="24"/>
          <w:szCs w:val="24"/>
        </w:rPr>
        <w:t>Figure 5F</w:t>
      </w:r>
      <w:r w:rsidRPr="00391B78">
        <w:rPr>
          <w:rFonts w:cstheme="minorHAnsi"/>
          <w:sz w:val="24"/>
          <w:szCs w:val="24"/>
        </w:rPr>
        <w:t>, PM-AKAR3 IC</w:t>
      </w:r>
      <w:r w:rsidRPr="00391B78">
        <w:rPr>
          <w:rFonts w:cstheme="minorHAnsi"/>
          <w:sz w:val="24"/>
          <w:szCs w:val="24"/>
          <w:vertAlign w:val="subscript"/>
        </w:rPr>
        <w:t>50</w:t>
      </w:r>
      <w:r w:rsidRPr="00391B78">
        <w:rPr>
          <w:rFonts w:cstheme="minorHAnsi"/>
          <w:sz w:val="24"/>
          <w:szCs w:val="24"/>
        </w:rPr>
        <w:t>=74.0±0.05 nmol/L, SR-AKAR3 IC</w:t>
      </w:r>
      <w:r w:rsidRPr="00391B78">
        <w:rPr>
          <w:rFonts w:cstheme="minorHAnsi"/>
          <w:sz w:val="24"/>
          <w:szCs w:val="24"/>
          <w:vertAlign w:val="subscript"/>
        </w:rPr>
        <w:t>50</w:t>
      </w:r>
      <w:r w:rsidRPr="00391B78">
        <w:rPr>
          <w:rFonts w:cstheme="minorHAnsi"/>
          <w:sz w:val="24"/>
          <w:szCs w:val="24"/>
        </w:rPr>
        <w:t>=99.2±0.06 nmol/L). Another poorly permeant β-blocker, atenolol (</w:t>
      </w:r>
      <w:proofErr w:type="spellStart"/>
      <w:r w:rsidRPr="00391B78">
        <w:rPr>
          <w:rFonts w:cstheme="minorHAnsi"/>
          <w:sz w:val="24"/>
          <w:szCs w:val="24"/>
        </w:rPr>
        <w:t>Log</w:t>
      </w:r>
      <w:r w:rsidRPr="00391B78">
        <w:rPr>
          <w:rFonts w:cstheme="minorHAnsi"/>
          <w:i/>
          <w:iCs/>
          <w:sz w:val="24"/>
          <w:szCs w:val="24"/>
        </w:rPr>
        <w:t>P</w:t>
      </w:r>
      <w:proofErr w:type="spellEnd"/>
      <w:r w:rsidRPr="00391B78">
        <w:rPr>
          <w:rFonts w:cstheme="minorHAnsi"/>
          <w:sz w:val="24"/>
          <w:szCs w:val="24"/>
        </w:rPr>
        <w:t>=0.6), acted similarly to sotalol by selectively inhibiting isoproterenol-induced PKA activity only at the PM in rat AVMs (Figure IXE and IXF in the </w:t>
      </w:r>
      <w:r w:rsidRPr="000A7F45">
        <w:rPr>
          <w:rFonts w:cstheme="minorHAnsi"/>
          <w:sz w:val="24"/>
          <w:szCs w:val="24"/>
        </w:rPr>
        <w:t>Data Supplement</w:t>
      </w:r>
      <w:r w:rsidRPr="00391B78">
        <w:rPr>
          <w:rFonts w:cstheme="minorHAnsi"/>
          <w:sz w:val="24"/>
          <w:szCs w:val="24"/>
        </w:rPr>
        <w:t>). In comparison, membrane-permeant carvedilol (</w:t>
      </w:r>
      <w:proofErr w:type="spellStart"/>
      <w:r w:rsidRPr="00391B78">
        <w:rPr>
          <w:rFonts w:cstheme="minorHAnsi"/>
          <w:sz w:val="24"/>
          <w:szCs w:val="24"/>
        </w:rPr>
        <w:t>Log</w:t>
      </w:r>
      <w:r w:rsidRPr="00391B78">
        <w:rPr>
          <w:rFonts w:cstheme="minorHAnsi"/>
          <w:i/>
          <w:iCs/>
          <w:sz w:val="24"/>
          <w:szCs w:val="24"/>
        </w:rPr>
        <w:t>P</w:t>
      </w:r>
      <w:proofErr w:type="spellEnd"/>
      <w:r w:rsidRPr="00391B78">
        <w:rPr>
          <w:rFonts w:cstheme="minorHAnsi"/>
          <w:sz w:val="24"/>
          <w:szCs w:val="24"/>
        </w:rPr>
        <w:t>=4.19) inhibited isoproterenol-induced PKA activity at both the PM and the SR (Figure IXE and IXF in the </w:t>
      </w:r>
      <w:r w:rsidRPr="000A7F45">
        <w:rPr>
          <w:rFonts w:cstheme="minorHAnsi"/>
          <w:sz w:val="24"/>
          <w:szCs w:val="24"/>
        </w:rPr>
        <w:t>Data Supplement</w:t>
      </w:r>
      <w:r w:rsidRPr="00391B78">
        <w:rPr>
          <w:rFonts w:cstheme="minorHAnsi"/>
          <w:sz w:val="24"/>
          <w:szCs w:val="24"/>
        </w:rPr>
        <w:t>). Together, these data support that local activation of SR-β</w:t>
      </w:r>
      <w:r w:rsidRPr="00391B78">
        <w:rPr>
          <w:rFonts w:cstheme="minorHAnsi"/>
          <w:sz w:val="24"/>
          <w:szCs w:val="24"/>
          <w:vertAlign w:val="subscript"/>
        </w:rPr>
        <w:t>1</w:t>
      </w:r>
      <w:r w:rsidRPr="00391B78">
        <w:rPr>
          <w:rFonts w:cstheme="minorHAnsi"/>
          <w:sz w:val="24"/>
          <w:szCs w:val="24"/>
        </w:rPr>
        <w:t>AR-PKA signaling was minimally suppressed by membrane-impermeant β-blockers, a conserved mechanism throughout different cardiac myocytes from different species. This also indicates that the β</w:t>
      </w:r>
      <w:r w:rsidRPr="00391B78">
        <w:rPr>
          <w:rFonts w:cstheme="minorHAnsi"/>
          <w:sz w:val="24"/>
          <w:szCs w:val="24"/>
          <w:vertAlign w:val="subscript"/>
        </w:rPr>
        <w:t>1</w:t>
      </w:r>
      <w:r w:rsidRPr="00391B78">
        <w:rPr>
          <w:rFonts w:cstheme="minorHAnsi"/>
          <w:sz w:val="24"/>
          <w:szCs w:val="24"/>
        </w:rPr>
        <w:t>AR at the SR is not activated at the PM and then translocated to the SR.</w:t>
      </w:r>
    </w:p>
    <w:p w14:paraId="1A1090BF" w14:textId="6D84C51A" w:rsidR="00391B78" w:rsidRPr="00391B78" w:rsidRDefault="00391B78" w:rsidP="00391B78">
      <w:pPr>
        <w:rPr>
          <w:rFonts w:cstheme="minorHAnsi"/>
          <w:sz w:val="24"/>
          <w:szCs w:val="24"/>
        </w:rPr>
      </w:pPr>
      <w:r w:rsidRPr="00391B78">
        <w:rPr>
          <w:rFonts w:cstheme="minorHAnsi"/>
          <w:noProof/>
          <w:sz w:val="24"/>
          <w:szCs w:val="24"/>
        </w:rPr>
        <w:drawing>
          <wp:inline distT="0" distB="0" distL="0" distR="0" wp14:anchorId="1613D30C" wp14:editId="3CE7491F">
            <wp:extent cx="2743200" cy="3072384"/>
            <wp:effectExtent l="0" t="0" r="0" b="0"/>
            <wp:docPr id="3" name="Picture 3"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072384"/>
                    </a:xfrm>
                    <a:prstGeom prst="rect">
                      <a:avLst/>
                    </a:prstGeom>
                    <a:noFill/>
                    <a:ln>
                      <a:noFill/>
                    </a:ln>
                  </pic:spPr>
                </pic:pic>
              </a:graphicData>
            </a:graphic>
          </wp:inline>
        </w:drawing>
      </w:r>
    </w:p>
    <w:p w14:paraId="36EACF8E" w14:textId="77777777" w:rsidR="00391B78" w:rsidRPr="00391B78" w:rsidRDefault="00391B78" w:rsidP="00391B78">
      <w:pPr>
        <w:rPr>
          <w:rFonts w:cstheme="minorHAnsi"/>
          <w:sz w:val="24"/>
          <w:szCs w:val="24"/>
        </w:rPr>
      </w:pPr>
      <w:r w:rsidRPr="00A717F0">
        <w:rPr>
          <w:rFonts w:cstheme="minorHAnsi"/>
          <w:b/>
          <w:bCs/>
          <w:color w:val="000000" w:themeColor="text1"/>
          <w:sz w:val="24"/>
          <w:szCs w:val="24"/>
        </w:rPr>
        <w:t>Figure 5.</w:t>
      </w:r>
      <w:r w:rsidRPr="00A717F0">
        <w:rPr>
          <w:rFonts w:cstheme="minorHAnsi"/>
          <w:color w:val="000000" w:themeColor="text1"/>
          <w:sz w:val="24"/>
          <w:szCs w:val="24"/>
        </w:rPr>
        <w:t> </w:t>
      </w:r>
      <w:r w:rsidRPr="00A717F0">
        <w:rPr>
          <w:rFonts w:cstheme="minorHAnsi"/>
          <w:b/>
          <w:bCs/>
          <w:color w:val="000000" w:themeColor="text1"/>
          <w:sz w:val="24"/>
          <w:szCs w:val="24"/>
        </w:rPr>
        <w:t>Activation of β</w:t>
      </w:r>
      <w:r w:rsidRPr="00A717F0">
        <w:rPr>
          <w:rFonts w:cstheme="minorHAnsi"/>
          <w:b/>
          <w:bCs/>
          <w:color w:val="000000" w:themeColor="text1"/>
          <w:sz w:val="24"/>
          <w:szCs w:val="24"/>
          <w:vertAlign w:val="subscript"/>
        </w:rPr>
        <w:t>1</w:t>
      </w:r>
      <w:r w:rsidRPr="00A717F0">
        <w:rPr>
          <w:rFonts w:cstheme="minorHAnsi"/>
          <w:b/>
          <w:bCs/>
          <w:color w:val="000000" w:themeColor="text1"/>
          <w:sz w:val="24"/>
          <w:szCs w:val="24"/>
        </w:rPr>
        <w:t>AR (β</w:t>
      </w:r>
      <w:r w:rsidRPr="00A717F0">
        <w:rPr>
          <w:rFonts w:cstheme="minorHAnsi"/>
          <w:b/>
          <w:bCs/>
          <w:color w:val="000000" w:themeColor="text1"/>
          <w:sz w:val="24"/>
          <w:szCs w:val="24"/>
          <w:vertAlign w:val="subscript"/>
        </w:rPr>
        <w:t>1</w:t>
      </w:r>
      <w:r w:rsidRPr="00A717F0">
        <w:rPr>
          <w:rFonts w:cstheme="minorHAnsi"/>
          <w:color w:val="000000" w:themeColor="text1"/>
          <w:sz w:val="24"/>
          <w:szCs w:val="24"/>
        </w:rPr>
        <w:t> -</w:t>
      </w:r>
      <w:r w:rsidRPr="00A717F0">
        <w:rPr>
          <w:rFonts w:cstheme="minorHAnsi"/>
          <w:b/>
          <w:bCs/>
          <w:color w:val="000000" w:themeColor="text1"/>
          <w:sz w:val="24"/>
          <w:szCs w:val="24"/>
        </w:rPr>
        <w:t xml:space="preserve">adrenoceptors) in the sarcoplasmic reticulum (SR) is essential for </w:t>
      </w:r>
      <w:r w:rsidRPr="00391B78">
        <w:rPr>
          <w:rFonts w:cstheme="minorHAnsi"/>
          <w:b/>
          <w:bCs/>
          <w:sz w:val="24"/>
          <w:szCs w:val="24"/>
        </w:rPr>
        <w:t>maximal stimulated contractility in adult ventricular cardiomyocytes (AVMs</w:t>
      </w:r>
      <w:proofErr w:type="gramStart"/>
      <w:r w:rsidRPr="00391B78">
        <w:rPr>
          <w:rFonts w:cstheme="minorHAnsi"/>
          <w:b/>
          <w:bCs/>
          <w:sz w:val="24"/>
          <w:szCs w:val="24"/>
        </w:rPr>
        <w:t>).A</w:t>
      </w:r>
      <w:proofErr w:type="gramEnd"/>
      <w:r w:rsidRPr="00391B78">
        <w:rPr>
          <w:rFonts w:cstheme="minorHAnsi"/>
          <w:b/>
          <w:bCs/>
          <w:sz w:val="24"/>
          <w:szCs w:val="24"/>
        </w:rPr>
        <w:t>–C</w:t>
      </w:r>
      <w:r w:rsidRPr="00391B78">
        <w:rPr>
          <w:rFonts w:cstheme="minorHAnsi"/>
          <w:sz w:val="24"/>
          <w:szCs w:val="24"/>
        </w:rPr>
        <w:t>, Schematics show detection of β</w:t>
      </w:r>
      <w:r w:rsidRPr="00391B78">
        <w:rPr>
          <w:rFonts w:cstheme="minorHAnsi"/>
          <w:sz w:val="24"/>
          <w:szCs w:val="24"/>
          <w:vertAlign w:val="subscript"/>
        </w:rPr>
        <w:t>1</w:t>
      </w:r>
      <w:r w:rsidRPr="00391B78">
        <w:rPr>
          <w:rFonts w:cstheme="minorHAnsi"/>
          <w:sz w:val="24"/>
          <w:szCs w:val="24"/>
        </w:rPr>
        <w:t xml:space="preserve">AR-induced PKA (protein kinase A) activity at different subcellular locations (plasma membrane [PM] and SR) with </w:t>
      </w:r>
      <w:proofErr w:type="spellStart"/>
      <w:r w:rsidRPr="00391B78">
        <w:rPr>
          <w:rFonts w:cstheme="minorHAnsi"/>
          <w:sz w:val="24"/>
          <w:szCs w:val="24"/>
        </w:rPr>
        <w:t>Förster</w:t>
      </w:r>
      <w:proofErr w:type="spellEnd"/>
      <w:r w:rsidRPr="00391B78">
        <w:rPr>
          <w:rFonts w:cstheme="minorHAnsi"/>
          <w:sz w:val="24"/>
          <w:szCs w:val="24"/>
        </w:rPr>
        <w:t xml:space="preserve"> resonance energy transfer (FRET) based biosensors in the presence of membrane-impermeant β-blocker sotalol (SOTA) or the membrane-permeant β-blocker propranolol (PROP). </w:t>
      </w:r>
      <w:r w:rsidRPr="00391B78">
        <w:rPr>
          <w:rFonts w:cstheme="minorHAnsi"/>
          <w:b/>
          <w:bCs/>
          <w:sz w:val="24"/>
          <w:szCs w:val="24"/>
        </w:rPr>
        <w:t>D</w:t>
      </w:r>
      <w:r w:rsidRPr="00391B78">
        <w:rPr>
          <w:rFonts w:cstheme="minorHAnsi"/>
          <w:sz w:val="24"/>
          <w:szCs w:val="24"/>
        </w:rPr>
        <w:t> and </w:t>
      </w:r>
      <w:r w:rsidRPr="00391B78">
        <w:rPr>
          <w:rFonts w:cstheme="minorHAnsi"/>
          <w:b/>
          <w:bCs/>
          <w:sz w:val="24"/>
          <w:szCs w:val="24"/>
        </w:rPr>
        <w:t>E</w:t>
      </w:r>
      <w:r w:rsidRPr="00391B78">
        <w:rPr>
          <w:rFonts w:cstheme="minorHAnsi"/>
          <w:sz w:val="24"/>
          <w:szCs w:val="24"/>
        </w:rPr>
        <w:t xml:space="preserve">, Rat AVMs expressing PM-AKAR (A kinase activity reporter) 3 or SR-AKAR3 were stimulated with 100 nmol/L isoproterenol (ISO) with 5-min pretreatment of 25 </w:t>
      </w:r>
      <w:proofErr w:type="spellStart"/>
      <w:r w:rsidRPr="00391B78">
        <w:rPr>
          <w:rFonts w:cstheme="minorHAnsi"/>
          <w:sz w:val="24"/>
          <w:szCs w:val="24"/>
        </w:rPr>
        <w:t>μmol</w:t>
      </w:r>
      <w:proofErr w:type="spellEnd"/>
      <w:r w:rsidRPr="00391B78">
        <w:rPr>
          <w:rFonts w:cstheme="minorHAnsi"/>
          <w:sz w:val="24"/>
          <w:szCs w:val="24"/>
        </w:rPr>
        <w:t xml:space="preserve">/L SOTA (blue) or 1 </w:t>
      </w:r>
      <w:proofErr w:type="spellStart"/>
      <w:r w:rsidRPr="00391B78">
        <w:rPr>
          <w:rFonts w:cstheme="minorHAnsi"/>
          <w:sz w:val="24"/>
          <w:szCs w:val="24"/>
        </w:rPr>
        <w:t>μmol</w:t>
      </w:r>
      <w:proofErr w:type="spellEnd"/>
      <w:r w:rsidRPr="00391B78">
        <w:rPr>
          <w:rFonts w:cstheme="minorHAnsi"/>
          <w:sz w:val="24"/>
          <w:szCs w:val="24"/>
        </w:rPr>
        <w:t xml:space="preserve">/L PROP (red) or without </w:t>
      </w:r>
      <w:proofErr w:type="spellStart"/>
      <w:r w:rsidRPr="00391B78">
        <w:rPr>
          <w:rFonts w:cstheme="minorHAnsi"/>
          <w:sz w:val="24"/>
          <w:szCs w:val="24"/>
        </w:rPr>
        <w:t>pretrement</w:t>
      </w:r>
      <w:proofErr w:type="spellEnd"/>
      <w:r w:rsidRPr="00391B78">
        <w:rPr>
          <w:rFonts w:cstheme="minorHAnsi"/>
          <w:sz w:val="24"/>
          <w:szCs w:val="24"/>
        </w:rPr>
        <w:t xml:space="preserve"> (CON). Representative time courses show FRET response of PM-AKAR3 or SR-AKAR3 in AVMs. FRET was analyzed as F/F0 of YFP/CFP ratio. Data are shown in </w:t>
      </w:r>
      <w:proofErr w:type="spellStart"/>
      <w:r w:rsidRPr="00391B78">
        <w:rPr>
          <w:rFonts w:cstheme="minorHAnsi"/>
          <w:sz w:val="24"/>
          <w:szCs w:val="24"/>
        </w:rPr>
        <w:t>mean±SEM</w:t>
      </w:r>
      <w:proofErr w:type="spellEnd"/>
      <w:r w:rsidRPr="00391B78">
        <w:rPr>
          <w:rFonts w:cstheme="minorHAnsi"/>
          <w:sz w:val="24"/>
          <w:szCs w:val="24"/>
        </w:rPr>
        <w:t>. AVM (in the parenthesis) and rat numbers are indicated. </w:t>
      </w:r>
      <w:r w:rsidRPr="00391B78">
        <w:rPr>
          <w:rFonts w:cstheme="minorHAnsi"/>
          <w:i/>
          <w:iCs/>
          <w:sz w:val="24"/>
          <w:szCs w:val="24"/>
        </w:rPr>
        <w:t>P</w:t>
      </w:r>
      <w:r w:rsidRPr="00391B78">
        <w:rPr>
          <w:rFonts w:cstheme="minorHAnsi"/>
          <w:sz w:val="24"/>
          <w:szCs w:val="24"/>
        </w:rPr>
        <w:t> values were obtained by 1-way ANOVA analysis with Tukey multiple comparison test. </w:t>
      </w:r>
      <w:r w:rsidRPr="00391B78">
        <w:rPr>
          <w:rFonts w:cstheme="minorHAnsi"/>
          <w:b/>
          <w:bCs/>
          <w:sz w:val="24"/>
          <w:szCs w:val="24"/>
        </w:rPr>
        <w:t>F</w:t>
      </w:r>
      <w:r w:rsidRPr="00391B78">
        <w:rPr>
          <w:rFonts w:cstheme="minorHAnsi"/>
          <w:sz w:val="24"/>
          <w:szCs w:val="24"/>
        </w:rPr>
        <w:t> and </w:t>
      </w:r>
      <w:r w:rsidRPr="00391B78">
        <w:rPr>
          <w:rFonts w:cstheme="minorHAnsi"/>
          <w:b/>
          <w:bCs/>
          <w:sz w:val="24"/>
          <w:szCs w:val="24"/>
        </w:rPr>
        <w:t>G</w:t>
      </w:r>
      <w:r w:rsidRPr="00391B78">
        <w:rPr>
          <w:rFonts w:cstheme="minorHAnsi"/>
          <w:sz w:val="24"/>
          <w:szCs w:val="24"/>
        </w:rPr>
        <w:t>, Dose-dependent inhibition curves of PROP or SOTA on ISO-induced increases in FRET responses in AVMs expressing PM-AKAR3 or SR-AKAR3. Data show YFP/CFP ratios normalized against the maximal increases induced by ISO in the absence of β-blocker (N=5 rats). </w:t>
      </w:r>
      <w:r w:rsidRPr="00391B78">
        <w:rPr>
          <w:rFonts w:cstheme="minorHAnsi"/>
          <w:i/>
          <w:iCs/>
          <w:sz w:val="24"/>
          <w:szCs w:val="24"/>
        </w:rPr>
        <w:t>P</w:t>
      </w:r>
      <w:r w:rsidRPr="00391B78">
        <w:rPr>
          <w:rFonts w:cstheme="minorHAnsi"/>
          <w:sz w:val="24"/>
          <w:szCs w:val="24"/>
        </w:rPr>
        <w:t> values were obtained by 2-way ANOVA analysis followed by Tukey multiple comparison test when compared with OCT3-KO (organic cation transporter 3 knockout) (PM-AKAR3: PROP, IC</w:t>
      </w:r>
      <w:r w:rsidRPr="00391B78">
        <w:rPr>
          <w:rFonts w:cstheme="minorHAnsi"/>
          <w:sz w:val="24"/>
          <w:szCs w:val="24"/>
          <w:vertAlign w:val="subscript"/>
        </w:rPr>
        <w:t>50</w:t>
      </w:r>
      <w:r w:rsidRPr="00391B78">
        <w:rPr>
          <w:rFonts w:cstheme="minorHAnsi"/>
          <w:sz w:val="24"/>
          <w:szCs w:val="24"/>
        </w:rPr>
        <w:t>=7.399×10</w:t>
      </w:r>
      <w:r w:rsidRPr="00391B78">
        <w:rPr>
          <w:rFonts w:cstheme="minorHAnsi"/>
          <w:sz w:val="24"/>
          <w:szCs w:val="24"/>
          <w:vertAlign w:val="superscript"/>
        </w:rPr>
        <w:t>-8</w:t>
      </w:r>
      <w:r w:rsidRPr="00391B78">
        <w:rPr>
          <w:rFonts w:cstheme="minorHAnsi"/>
          <w:sz w:val="24"/>
          <w:szCs w:val="24"/>
        </w:rPr>
        <w:t> mol/L, SR-AKAR3: PROP, IC</w:t>
      </w:r>
      <w:r w:rsidRPr="00391B78">
        <w:rPr>
          <w:rFonts w:cstheme="minorHAnsi"/>
          <w:sz w:val="24"/>
          <w:szCs w:val="24"/>
          <w:vertAlign w:val="subscript"/>
        </w:rPr>
        <w:t>50</w:t>
      </w:r>
      <w:r w:rsidRPr="00391B78">
        <w:rPr>
          <w:rFonts w:cstheme="minorHAnsi"/>
          <w:sz w:val="24"/>
          <w:szCs w:val="24"/>
        </w:rPr>
        <w:t>=9.92×10</w:t>
      </w:r>
      <w:r w:rsidRPr="00391B78">
        <w:rPr>
          <w:rFonts w:cstheme="minorHAnsi"/>
          <w:sz w:val="24"/>
          <w:szCs w:val="24"/>
          <w:vertAlign w:val="superscript"/>
        </w:rPr>
        <w:t>-8</w:t>
      </w:r>
      <w:r w:rsidRPr="00391B78">
        <w:rPr>
          <w:rFonts w:cstheme="minorHAnsi"/>
          <w:sz w:val="24"/>
          <w:szCs w:val="24"/>
        </w:rPr>
        <w:t> mol/L; PM-AKAR3: SOTA, IC</w:t>
      </w:r>
      <w:r w:rsidRPr="00391B78">
        <w:rPr>
          <w:rFonts w:cstheme="minorHAnsi"/>
          <w:sz w:val="24"/>
          <w:szCs w:val="24"/>
          <w:vertAlign w:val="subscript"/>
        </w:rPr>
        <w:t>50</w:t>
      </w:r>
      <w:r w:rsidRPr="00391B78">
        <w:rPr>
          <w:rFonts w:cstheme="minorHAnsi"/>
          <w:sz w:val="24"/>
          <w:szCs w:val="24"/>
        </w:rPr>
        <w:t>=2.216×10</w:t>
      </w:r>
      <w:r w:rsidRPr="00391B78">
        <w:rPr>
          <w:rFonts w:cstheme="minorHAnsi"/>
          <w:sz w:val="24"/>
          <w:szCs w:val="24"/>
          <w:vertAlign w:val="superscript"/>
        </w:rPr>
        <w:t>-6</w:t>
      </w:r>
      <w:r w:rsidRPr="00391B78">
        <w:rPr>
          <w:rFonts w:cstheme="minorHAnsi"/>
          <w:sz w:val="24"/>
          <w:szCs w:val="24"/>
        </w:rPr>
        <w:t> mol/L; SR-AKAR3, STOA, IC</w:t>
      </w:r>
      <w:r w:rsidRPr="00391B78">
        <w:rPr>
          <w:rFonts w:cstheme="minorHAnsi"/>
          <w:sz w:val="24"/>
          <w:szCs w:val="24"/>
          <w:vertAlign w:val="subscript"/>
        </w:rPr>
        <w:t>50</w:t>
      </w:r>
      <w:r w:rsidRPr="00391B78">
        <w:rPr>
          <w:rFonts w:cstheme="minorHAnsi"/>
          <w:sz w:val="24"/>
          <w:szCs w:val="24"/>
        </w:rPr>
        <w:t>=2.149×10</w:t>
      </w:r>
      <w:r w:rsidRPr="00391B78">
        <w:rPr>
          <w:rFonts w:cstheme="minorHAnsi"/>
          <w:sz w:val="24"/>
          <w:szCs w:val="24"/>
          <w:vertAlign w:val="superscript"/>
        </w:rPr>
        <w:t>-5</w:t>
      </w:r>
      <w:r w:rsidRPr="00391B78">
        <w:rPr>
          <w:rFonts w:cstheme="minorHAnsi"/>
          <w:sz w:val="24"/>
          <w:szCs w:val="24"/>
        </w:rPr>
        <w:t> mol/L). </w:t>
      </w:r>
      <w:r w:rsidRPr="00391B78">
        <w:rPr>
          <w:rFonts w:cstheme="minorHAnsi"/>
          <w:b/>
          <w:bCs/>
          <w:sz w:val="24"/>
          <w:szCs w:val="24"/>
        </w:rPr>
        <w:t>H–J</w:t>
      </w:r>
      <w:r w:rsidRPr="00391B78">
        <w:rPr>
          <w:rFonts w:cstheme="minorHAnsi"/>
          <w:sz w:val="24"/>
          <w:szCs w:val="24"/>
        </w:rPr>
        <w:t>, Rat AVMs were incubated with Ca</w:t>
      </w:r>
      <w:r w:rsidRPr="00391B78">
        <w:rPr>
          <w:rFonts w:cstheme="minorHAnsi"/>
          <w:sz w:val="24"/>
          <w:szCs w:val="24"/>
          <w:vertAlign w:val="superscript"/>
        </w:rPr>
        <w:t>2+</w:t>
      </w:r>
      <w:r w:rsidRPr="00391B78">
        <w:rPr>
          <w:rFonts w:cstheme="minorHAnsi"/>
          <w:sz w:val="24"/>
          <w:szCs w:val="24"/>
        </w:rPr>
        <w:t xml:space="preserve"> indicator (5 </w:t>
      </w:r>
      <w:proofErr w:type="spellStart"/>
      <w:r w:rsidRPr="00391B78">
        <w:rPr>
          <w:rFonts w:cstheme="minorHAnsi"/>
          <w:sz w:val="24"/>
          <w:szCs w:val="24"/>
        </w:rPr>
        <w:t>μmol</w:t>
      </w:r>
      <w:proofErr w:type="spellEnd"/>
      <w:r w:rsidRPr="00391B78">
        <w:rPr>
          <w:rFonts w:cstheme="minorHAnsi"/>
          <w:sz w:val="24"/>
          <w:szCs w:val="24"/>
        </w:rPr>
        <w:t xml:space="preserve">/L Fluo-4 AM) before 1 Hz pacing. After pretreatment with SOTA (25 </w:t>
      </w:r>
      <w:proofErr w:type="spellStart"/>
      <w:r w:rsidRPr="00391B78">
        <w:rPr>
          <w:rFonts w:cstheme="minorHAnsi"/>
          <w:sz w:val="24"/>
          <w:szCs w:val="24"/>
        </w:rPr>
        <w:t>μmol</w:t>
      </w:r>
      <w:proofErr w:type="spellEnd"/>
      <w:r w:rsidRPr="00391B78">
        <w:rPr>
          <w:rFonts w:cstheme="minorHAnsi"/>
          <w:sz w:val="24"/>
          <w:szCs w:val="24"/>
        </w:rPr>
        <w:t xml:space="preserve">/L) or PROP (1 </w:t>
      </w:r>
      <w:proofErr w:type="spellStart"/>
      <w:r w:rsidRPr="00391B78">
        <w:rPr>
          <w:rFonts w:cstheme="minorHAnsi"/>
          <w:sz w:val="24"/>
          <w:szCs w:val="24"/>
        </w:rPr>
        <w:t>μmol</w:t>
      </w:r>
      <w:proofErr w:type="spellEnd"/>
      <w:r w:rsidRPr="00391B78">
        <w:rPr>
          <w:rFonts w:cstheme="minorHAnsi"/>
          <w:sz w:val="24"/>
          <w:szCs w:val="24"/>
        </w:rPr>
        <w:t>/L), sarcomere shortening (SS</w:t>
      </w:r>
      <w:proofErr w:type="gramStart"/>
      <w:r w:rsidRPr="00391B78">
        <w:rPr>
          <w:rFonts w:cstheme="minorHAnsi"/>
          <w:sz w:val="24"/>
          <w:szCs w:val="24"/>
        </w:rPr>
        <w:t>)</w:t>
      </w:r>
      <w:proofErr w:type="gramEnd"/>
      <w:r w:rsidRPr="00391B78">
        <w:rPr>
          <w:rFonts w:cstheme="minorHAnsi"/>
          <w:sz w:val="24"/>
          <w:szCs w:val="24"/>
        </w:rPr>
        <w:t xml:space="preserve"> and calcium transient were recorded before and after stimulation with 100 nmol/L ISO. The peak SS, amplitude of Ca</w:t>
      </w:r>
      <w:r w:rsidRPr="00391B78">
        <w:rPr>
          <w:rFonts w:cstheme="minorHAnsi"/>
          <w:sz w:val="24"/>
          <w:szCs w:val="24"/>
          <w:vertAlign w:val="superscript"/>
        </w:rPr>
        <w:t>2+</w:t>
      </w:r>
      <w:r w:rsidRPr="00391B78">
        <w:rPr>
          <w:rFonts w:cstheme="minorHAnsi"/>
          <w:sz w:val="24"/>
          <w:szCs w:val="24"/>
        </w:rPr>
        <w:t> transient, and rate of Ca</w:t>
      </w:r>
      <w:r w:rsidRPr="00391B78">
        <w:rPr>
          <w:rFonts w:cstheme="minorHAnsi"/>
          <w:sz w:val="24"/>
          <w:szCs w:val="24"/>
          <w:vertAlign w:val="superscript"/>
        </w:rPr>
        <w:t>2+</w:t>
      </w:r>
      <w:r w:rsidRPr="00391B78">
        <w:rPr>
          <w:rFonts w:cstheme="minorHAnsi"/>
          <w:sz w:val="24"/>
          <w:szCs w:val="24"/>
        </w:rPr>
        <w:t xml:space="preserve"> decay (Tau) </w:t>
      </w:r>
      <w:proofErr w:type="gramStart"/>
      <w:r w:rsidRPr="00391B78">
        <w:rPr>
          <w:rFonts w:cstheme="minorHAnsi"/>
          <w:sz w:val="24"/>
          <w:szCs w:val="24"/>
        </w:rPr>
        <w:t>are</w:t>
      </w:r>
      <w:proofErr w:type="gramEnd"/>
      <w:r w:rsidRPr="00391B78">
        <w:rPr>
          <w:rFonts w:cstheme="minorHAnsi"/>
          <w:sz w:val="24"/>
          <w:szCs w:val="24"/>
        </w:rPr>
        <w:t xml:space="preserve"> shown as </w:t>
      </w:r>
      <w:proofErr w:type="spellStart"/>
      <w:r w:rsidRPr="00391B78">
        <w:rPr>
          <w:rFonts w:cstheme="minorHAnsi"/>
          <w:sz w:val="24"/>
          <w:szCs w:val="24"/>
        </w:rPr>
        <w:t>mean±SEM</w:t>
      </w:r>
      <w:proofErr w:type="spellEnd"/>
      <w:r w:rsidRPr="00391B78">
        <w:rPr>
          <w:rFonts w:cstheme="minorHAnsi"/>
          <w:sz w:val="24"/>
          <w:szCs w:val="24"/>
        </w:rPr>
        <w:t>. Animal numbers and cell numbers are indicated in figures. </w:t>
      </w:r>
      <w:r w:rsidRPr="00391B78">
        <w:rPr>
          <w:rFonts w:cstheme="minorHAnsi"/>
          <w:i/>
          <w:iCs/>
          <w:sz w:val="24"/>
          <w:szCs w:val="24"/>
        </w:rPr>
        <w:t>P</w:t>
      </w:r>
      <w:r w:rsidRPr="00391B78">
        <w:rPr>
          <w:rFonts w:cstheme="minorHAnsi"/>
          <w:sz w:val="24"/>
          <w:szCs w:val="24"/>
        </w:rPr>
        <w:t> values were obtained by 1-way ANOVA analysis with Tukey multiple comparison test. SERCA2 indicates sarcoplasmic endoplasmic reticulum Ca</w:t>
      </w:r>
      <w:r w:rsidRPr="00391B78">
        <w:rPr>
          <w:rFonts w:cstheme="minorHAnsi"/>
          <w:sz w:val="24"/>
          <w:szCs w:val="24"/>
          <w:vertAlign w:val="superscript"/>
        </w:rPr>
        <w:t>2+</w:t>
      </w:r>
      <w:r w:rsidRPr="00391B78">
        <w:rPr>
          <w:rFonts w:cstheme="minorHAnsi"/>
          <w:sz w:val="24"/>
          <w:szCs w:val="24"/>
        </w:rPr>
        <w:t>-ATPase 2.</w:t>
      </w:r>
    </w:p>
    <w:p w14:paraId="6929442A" w14:textId="77777777" w:rsidR="00391B78" w:rsidRPr="00391B78" w:rsidRDefault="00391B78" w:rsidP="00BF797A">
      <w:pPr>
        <w:pStyle w:val="Heading2"/>
      </w:pPr>
      <w:r w:rsidRPr="00391B78">
        <w:t>Activation of the β</w:t>
      </w:r>
      <w:r w:rsidRPr="00391B78">
        <w:rPr>
          <w:vertAlign w:val="subscript"/>
        </w:rPr>
        <w:t>1</w:t>
      </w:r>
      <w:r w:rsidRPr="00391B78">
        <w:t>AR at the SR Promotes Optimal Cardiac Contractility and Ca</w:t>
      </w:r>
      <w:r w:rsidRPr="00391B78">
        <w:rPr>
          <w:vertAlign w:val="superscript"/>
        </w:rPr>
        <w:t>2+</w:t>
      </w:r>
      <w:r w:rsidRPr="00391B78">
        <w:t> Handling in AVMs</w:t>
      </w:r>
    </w:p>
    <w:p w14:paraId="6F28E755" w14:textId="6C448F52" w:rsidR="00391B78" w:rsidRPr="00391B78" w:rsidRDefault="00391B78" w:rsidP="00391B78">
      <w:pPr>
        <w:rPr>
          <w:rFonts w:cstheme="minorHAnsi"/>
          <w:sz w:val="24"/>
          <w:szCs w:val="24"/>
        </w:rPr>
      </w:pPr>
      <w:r w:rsidRPr="00391B78">
        <w:rPr>
          <w:rFonts w:cstheme="minorHAnsi"/>
          <w:sz w:val="24"/>
          <w:szCs w:val="24"/>
        </w:rPr>
        <w:t>Consistent with the PKA activity detected at the SR, sotalol blocked isoproterenol-induced PKA phosphorylation of LTCC at Ser</w:t>
      </w:r>
      <w:r w:rsidRPr="00391B78">
        <w:rPr>
          <w:rFonts w:cstheme="minorHAnsi"/>
          <w:sz w:val="24"/>
          <w:szCs w:val="24"/>
          <w:vertAlign w:val="superscript"/>
        </w:rPr>
        <w:t>1928</w:t>
      </w:r>
      <w:r w:rsidRPr="00391B78">
        <w:rPr>
          <w:rFonts w:cstheme="minorHAnsi"/>
          <w:sz w:val="24"/>
          <w:szCs w:val="24"/>
        </w:rPr>
        <w:t> but did not affect isoproterenol-induced PKA phosphorylation of PLB at Ser</w:t>
      </w:r>
      <w:r w:rsidRPr="000A7F45">
        <w:rPr>
          <w:rFonts w:cstheme="minorHAnsi"/>
          <w:b/>
          <w:bCs/>
          <w:sz w:val="24"/>
          <w:szCs w:val="24"/>
          <w:vertAlign w:val="superscript"/>
        </w:rPr>
        <w:t>16</w:t>
      </w:r>
      <w:r w:rsidRPr="00391B78">
        <w:rPr>
          <w:rFonts w:cstheme="minorHAnsi"/>
          <w:sz w:val="24"/>
          <w:szCs w:val="24"/>
        </w:rPr>
        <w:t> in mouse, rat, or rabbit AVMs (Figure XI in the </w:t>
      </w:r>
      <w:r w:rsidRPr="000A7F45">
        <w:rPr>
          <w:rFonts w:cstheme="minorHAnsi"/>
          <w:sz w:val="24"/>
          <w:szCs w:val="24"/>
        </w:rPr>
        <w:t>Data Supplement</w:t>
      </w:r>
      <w:r w:rsidRPr="00391B78">
        <w:rPr>
          <w:rFonts w:cstheme="minorHAnsi"/>
          <w:sz w:val="24"/>
          <w:szCs w:val="24"/>
        </w:rPr>
        <w:t>). However, propranolol abolished isoproterenol-induced phosphorylation of PLB and LTCC (Figure XI in the </w:t>
      </w:r>
      <w:r w:rsidRPr="000A7F45">
        <w:rPr>
          <w:rFonts w:cstheme="minorHAnsi"/>
          <w:sz w:val="24"/>
          <w:szCs w:val="24"/>
        </w:rPr>
        <w:t>Data Supplement</w:t>
      </w:r>
      <w:r w:rsidRPr="00391B78">
        <w:rPr>
          <w:rFonts w:cstheme="minorHAnsi"/>
          <w:sz w:val="24"/>
          <w:szCs w:val="24"/>
        </w:rPr>
        <w:t>). These data support that activation of the SR-β</w:t>
      </w:r>
      <w:r w:rsidRPr="00391B78">
        <w:rPr>
          <w:rFonts w:cstheme="minorHAnsi"/>
          <w:sz w:val="24"/>
          <w:szCs w:val="24"/>
          <w:vertAlign w:val="subscript"/>
        </w:rPr>
        <w:t>1</w:t>
      </w:r>
      <w:r w:rsidRPr="00391B78">
        <w:rPr>
          <w:rFonts w:cstheme="minorHAnsi"/>
          <w:sz w:val="24"/>
          <w:szCs w:val="24"/>
        </w:rPr>
        <w:t>AR signaling promotes SR-localized PKA phosphorylation of PLB in AVMs. Accordingly, isoproterenol-induced increases in sarcomere shortening, Ca</w:t>
      </w:r>
      <w:r w:rsidRPr="00391B78">
        <w:rPr>
          <w:rFonts w:cstheme="minorHAnsi"/>
          <w:sz w:val="24"/>
          <w:szCs w:val="24"/>
          <w:vertAlign w:val="superscript"/>
        </w:rPr>
        <w:t>2+</w:t>
      </w:r>
      <w:r w:rsidRPr="00391B78">
        <w:rPr>
          <w:rFonts w:cstheme="minorHAnsi"/>
          <w:sz w:val="24"/>
          <w:szCs w:val="24"/>
        </w:rPr>
        <w:t> transient amplitude, and decreases in tau were partially reduced by sotalol but completely abolished by propranolol in rat AVMs (</w:t>
      </w:r>
      <w:r w:rsidRPr="000A7F45">
        <w:rPr>
          <w:rFonts w:cstheme="minorHAnsi"/>
          <w:sz w:val="24"/>
          <w:szCs w:val="24"/>
        </w:rPr>
        <w:t>Figure 5H through 5J</w:t>
      </w:r>
      <w:r w:rsidRPr="00391B78">
        <w:rPr>
          <w:rFonts w:cstheme="minorHAnsi"/>
          <w:sz w:val="24"/>
          <w:szCs w:val="24"/>
        </w:rPr>
        <w:t>). These data suggest that phosphorylation of PLB by PKA is mediated by localized β</w:t>
      </w:r>
      <w:r w:rsidRPr="00391B78">
        <w:rPr>
          <w:rFonts w:cstheme="minorHAnsi"/>
          <w:sz w:val="24"/>
          <w:szCs w:val="24"/>
          <w:vertAlign w:val="subscript"/>
        </w:rPr>
        <w:t>1</w:t>
      </w:r>
      <w:r w:rsidRPr="00391B78">
        <w:rPr>
          <w:rFonts w:cstheme="minorHAnsi"/>
          <w:sz w:val="24"/>
          <w:szCs w:val="24"/>
        </w:rPr>
        <w:t>AR signaling at the SR and promotes myocyte contractility.</w:t>
      </w:r>
    </w:p>
    <w:p w14:paraId="0F3F8D2F" w14:textId="4BB506A6" w:rsidR="00391B78" w:rsidRPr="00391B78" w:rsidRDefault="00391B78" w:rsidP="00391B78">
      <w:pPr>
        <w:rPr>
          <w:rFonts w:cstheme="minorHAnsi"/>
          <w:sz w:val="24"/>
          <w:szCs w:val="24"/>
        </w:rPr>
      </w:pPr>
      <w:r w:rsidRPr="00391B78">
        <w:rPr>
          <w:rFonts w:cstheme="minorHAnsi"/>
          <w:sz w:val="24"/>
          <w:szCs w:val="24"/>
        </w:rPr>
        <w:t xml:space="preserve">Similarly, sotalol selectively inhibited </w:t>
      </w:r>
      <w:proofErr w:type="gramStart"/>
      <w:r w:rsidRPr="00391B78">
        <w:rPr>
          <w:rFonts w:cstheme="minorHAnsi"/>
          <w:sz w:val="24"/>
          <w:szCs w:val="24"/>
        </w:rPr>
        <w:t>norepinephrine-induced</w:t>
      </w:r>
      <w:proofErr w:type="gramEnd"/>
      <w:r w:rsidRPr="00391B78">
        <w:rPr>
          <w:rFonts w:cstheme="minorHAnsi"/>
          <w:sz w:val="24"/>
          <w:szCs w:val="24"/>
        </w:rPr>
        <w:t xml:space="preserve"> PKA activity at the PM yet permitted increases in PKA activity in the SR local domain (</w:t>
      </w:r>
      <w:r w:rsidRPr="000A7F45">
        <w:rPr>
          <w:rFonts w:cstheme="minorHAnsi"/>
          <w:sz w:val="24"/>
          <w:szCs w:val="24"/>
        </w:rPr>
        <w:t>Figure 6A through 6D</w:t>
      </w:r>
      <w:r w:rsidRPr="00391B78">
        <w:rPr>
          <w:rFonts w:cstheme="minorHAnsi"/>
          <w:sz w:val="24"/>
          <w:szCs w:val="24"/>
        </w:rPr>
        <w:t> and Figure XIIA through XIIF in the </w:t>
      </w:r>
      <w:r w:rsidRPr="000A7F45">
        <w:rPr>
          <w:rFonts w:cstheme="minorHAnsi"/>
          <w:sz w:val="24"/>
          <w:szCs w:val="24"/>
        </w:rPr>
        <w:t>Data Supplement</w:t>
      </w:r>
      <w:r w:rsidRPr="00391B78">
        <w:rPr>
          <w:rFonts w:cstheme="minorHAnsi"/>
          <w:sz w:val="24"/>
          <w:szCs w:val="24"/>
        </w:rPr>
        <w:t xml:space="preserve">). We then assessed whether OCT3 controls the </w:t>
      </w:r>
      <w:proofErr w:type="gramStart"/>
      <w:r w:rsidRPr="00391B78">
        <w:rPr>
          <w:rFonts w:cstheme="minorHAnsi"/>
          <w:sz w:val="24"/>
          <w:szCs w:val="24"/>
        </w:rPr>
        <w:t>norepinephrine-induced</w:t>
      </w:r>
      <w:proofErr w:type="gramEnd"/>
      <w:r w:rsidRPr="00391B78">
        <w:rPr>
          <w:rFonts w:cstheme="minorHAnsi"/>
          <w:sz w:val="24"/>
          <w:szCs w:val="24"/>
        </w:rPr>
        <w:t xml:space="preserve"> local PKA activity at the SR in the presence of sotalol. Deletion of OCT3 abolished PKA activity at the SR domain induced by norepinephrine in the presence of sotalol (</w:t>
      </w:r>
      <w:r w:rsidRPr="000A7F45">
        <w:rPr>
          <w:rFonts w:cstheme="minorHAnsi"/>
          <w:sz w:val="24"/>
          <w:szCs w:val="24"/>
        </w:rPr>
        <w:t>Figure 6A</w:t>
      </w:r>
      <w:r w:rsidRPr="00391B78">
        <w:rPr>
          <w:rFonts w:cstheme="minorHAnsi"/>
          <w:sz w:val="24"/>
          <w:szCs w:val="24"/>
        </w:rPr>
        <w:t> and </w:t>
      </w:r>
      <w:r w:rsidRPr="000A7F45">
        <w:rPr>
          <w:rFonts w:cstheme="minorHAnsi"/>
          <w:sz w:val="24"/>
          <w:szCs w:val="24"/>
        </w:rPr>
        <w:t>6B</w:t>
      </w:r>
      <w:r w:rsidRPr="00391B78">
        <w:rPr>
          <w:rFonts w:cstheme="minorHAnsi"/>
          <w:sz w:val="24"/>
          <w:szCs w:val="24"/>
        </w:rPr>
        <w:t> and Figure XIIA through XIIF in the </w:t>
      </w:r>
      <w:r w:rsidRPr="000A7F45">
        <w:rPr>
          <w:rFonts w:cstheme="minorHAnsi"/>
          <w:sz w:val="24"/>
          <w:szCs w:val="24"/>
        </w:rPr>
        <w:t>Data Supplement</w:t>
      </w:r>
      <w:r w:rsidRPr="00391B78">
        <w:rPr>
          <w:rFonts w:cstheme="minorHAnsi"/>
          <w:sz w:val="24"/>
          <w:szCs w:val="24"/>
        </w:rPr>
        <w:t>). In contrast, isoproterenol-induced PKA activity at the SR was not affected by OCT3-KO and sotalol pretreatment (</w:t>
      </w:r>
      <w:r w:rsidRPr="000A7F45">
        <w:rPr>
          <w:rFonts w:cstheme="minorHAnsi"/>
          <w:sz w:val="24"/>
          <w:szCs w:val="24"/>
        </w:rPr>
        <w:t>Figure 6C</w:t>
      </w:r>
      <w:r w:rsidRPr="00391B78">
        <w:rPr>
          <w:rFonts w:cstheme="minorHAnsi"/>
          <w:sz w:val="24"/>
          <w:szCs w:val="24"/>
        </w:rPr>
        <w:t> and </w:t>
      </w:r>
      <w:r w:rsidRPr="000A7F45">
        <w:rPr>
          <w:rFonts w:cstheme="minorHAnsi"/>
          <w:sz w:val="24"/>
          <w:szCs w:val="24"/>
        </w:rPr>
        <w:t>6D</w:t>
      </w:r>
      <w:r w:rsidRPr="00391B78">
        <w:rPr>
          <w:rFonts w:cstheme="minorHAnsi"/>
          <w:sz w:val="24"/>
          <w:szCs w:val="24"/>
        </w:rPr>
        <w:t>). In the presence of sotalol, deleting OCT3 completely blocked norepinephrine-induced increases in sarcomere shortening, Ca</w:t>
      </w:r>
      <w:r w:rsidRPr="00391B78">
        <w:rPr>
          <w:rFonts w:cstheme="minorHAnsi"/>
          <w:sz w:val="24"/>
          <w:szCs w:val="24"/>
          <w:vertAlign w:val="superscript"/>
        </w:rPr>
        <w:t>2+</w:t>
      </w:r>
      <w:r w:rsidRPr="00391B78">
        <w:rPr>
          <w:rFonts w:cstheme="minorHAnsi"/>
          <w:sz w:val="24"/>
          <w:szCs w:val="24"/>
        </w:rPr>
        <w:t>transient, and decreases in Ca</w:t>
      </w:r>
      <w:r w:rsidRPr="00391B78">
        <w:rPr>
          <w:rFonts w:cstheme="minorHAnsi"/>
          <w:sz w:val="24"/>
          <w:szCs w:val="24"/>
          <w:vertAlign w:val="superscript"/>
        </w:rPr>
        <w:t>2+</w:t>
      </w:r>
      <w:r w:rsidRPr="00391B78">
        <w:rPr>
          <w:rFonts w:cstheme="minorHAnsi"/>
          <w:sz w:val="24"/>
          <w:szCs w:val="24"/>
        </w:rPr>
        <w:t> decay tau (</w:t>
      </w:r>
      <w:r w:rsidRPr="000A7F45">
        <w:rPr>
          <w:rFonts w:cstheme="minorHAnsi"/>
          <w:sz w:val="24"/>
          <w:szCs w:val="24"/>
        </w:rPr>
        <w:t>Figure 6E through 6G</w:t>
      </w:r>
      <w:r w:rsidRPr="00391B78">
        <w:rPr>
          <w:rFonts w:cstheme="minorHAnsi"/>
          <w:sz w:val="24"/>
          <w:szCs w:val="24"/>
        </w:rPr>
        <w:t>) but did not affect the responses induced by isoproterenol (</w:t>
      </w:r>
      <w:r w:rsidRPr="000A7F45">
        <w:rPr>
          <w:rFonts w:cstheme="minorHAnsi"/>
          <w:sz w:val="24"/>
          <w:szCs w:val="24"/>
        </w:rPr>
        <w:t>Figure 6H through 6J</w:t>
      </w:r>
      <w:r w:rsidRPr="00391B78">
        <w:rPr>
          <w:rFonts w:cstheme="minorHAnsi"/>
          <w:sz w:val="24"/>
          <w:szCs w:val="24"/>
        </w:rPr>
        <w:t>). These data show that in the presence of membrane-impermeant β-blocker sotalol, norepinephrine can selectively stimulate SR-β</w:t>
      </w:r>
      <w:r w:rsidRPr="00391B78">
        <w:rPr>
          <w:rFonts w:cstheme="minorHAnsi"/>
          <w:sz w:val="24"/>
          <w:szCs w:val="24"/>
          <w:vertAlign w:val="subscript"/>
        </w:rPr>
        <w:t>1</w:t>
      </w:r>
      <w:r w:rsidRPr="00391B78">
        <w:rPr>
          <w:rFonts w:cstheme="minorHAnsi"/>
          <w:sz w:val="24"/>
          <w:szCs w:val="24"/>
        </w:rPr>
        <w:t>AR signaling to promote local PKA activity and enhance myocyte contractility. These activities can be blocked by deletion of OCT3 that is responsible for uptake of norepinephrine into AVMs.</w:t>
      </w:r>
    </w:p>
    <w:p w14:paraId="14180DBB" w14:textId="02DA1766" w:rsidR="00391B78" w:rsidRPr="00391B78" w:rsidRDefault="00391B78" w:rsidP="00BF797A">
      <w:pPr>
        <w:pStyle w:val="NoSpacing"/>
      </w:pPr>
      <w:r w:rsidRPr="00391B78">
        <w:rPr>
          <w:noProof/>
        </w:rPr>
        <w:drawing>
          <wp:inline distT="0" distB="0" distL="0" distR="0" wp14:anchorId="11943958" wp14:editId="3473DE56">
            <wp:extent cx="2743200" cy="3099816"/>
            <wp:effectExtent l="0" t="0" r="0" b="5715"/>
            <wp:docPr id="2" name="Picture 2"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3099816"/>
                    </a:xfrm>
                    <a:prstGeom prst="rect">
                      <a:avLst/>
                    </a:prstGeom>
                    <a:noFill/>
                    <a:ln>
                      <a:noFill/>
                    </a:ln>
                  </pic:spPr>
                </pic:pic>
              </a:graphicData>
            </a:graphic>
          </wp:inline>
        </w:drawing>
      </w:r>
    </w:p>
    <w:p w14:paraId="697EF572" w14:textId="77777777" w:rsidR="00391B78" w:rsidRDefault="00391B78" w:rsidP="00BF797A">
      <w:pPr>
        <w:pStyle w:val="NoSpacing"/>
      </w:pPr>
      <w:r w:rsidRPr="00391B78">
        <w:rPr>
          <w:b/>
          <w:bCs/>
        </w:rPr>
        <w:t>Figure 6.</w:t>
      </w:r>
      <w:r w:rsidRPr="00391B78">
        <w:t> </w:t>
      </w:r>
      <w:r w:rsidRPr="00391B78">
        <w:rPr>
          <w:b/>
          <w:bCs/>
        </w:rPr>
        <w:t>Activation of β</w:t>
      </w:r>
      <w:r w:rsidRPr="00391B78">
        <w:rPr>
          <w:b/>
          <w:bCs/>
          <w:vertAlign w:val="subscript"/>
        </w:rPr>
        <w:t>1</w:t>
      </w:r>
      <w:r w:rsidRPr="00391B78">
        <w:rPr>
          <w:b/>
          <w:bCs/>
        </w:rPr>
        <w:t>AR (β</w:t>
      </w:r>
      <w:r w:rsidRPr="00391B78">
        <w:rPr>
          <w:b/>
          <w:bCs/>
          <w:vertAlign w:val="subscript"/>
        </w:rPr>
        <w:t>1</w:t>
      </w:r>
      <w:r w:rsidRPr="00391B78">
        <w:rPr>
          <w:b/>
          <w:bCs/>
        </w:rPr>
        <w:t xml:space="preserve">-adrenoceptors) at the sarcoplasmic reticulum (SR) promotes myocyte calcium cycling and </w:t>
      </w:r>
      <w:proofErr w:type="spellStart"/>
      <w:proofErr w:type="gramStart"/>
      <w:r w:rsidRPr="00391B78">
        <w:rPr>
          <w:b/>
          <w:bCs/>
        </w:rPr>
        <w:t>contractility.A</w:t>
      </w:r>
      <w:proofErr w:type="spellEnd"/>
      <w:proofErr w:type="gramEnd"/>
      <w:r w:rsidRPr="00391B78">
        <w:t> and </w:t>
      </w:r>
      <w:r w:rsidRPr="00391B78">
        <w:rPr>
          <w:b/>
          <w:bCs/>
        </w:rPr>
        <w:t>B</w:t>
      </w:r>
      <w:r w:rsidRPr="00391B78">
        <w:t xml:space="preserve">, Wild-type (WT) and OCT3-KO (organic cation transporter 3 knockout) adult ventricular cardiomyocytes (AVMs) were used to express plasma membrane (PM)-AKAR (A kinase activity reporter) 3 or SR-AKAR3 biosensors. </w:t>
      </w:r>
      <w:proofErr w:type="spellStart"/>
      <w:r w:rsidRPr="00391B78">
        <w:t>Förster</w:t>
      </w:r>
      <w:proofErr w:type="spellEnd"/>
      <w:r w:rsidRPr="00391B78">
        <w:t xml:space="preserve"> resonance energy transfer (FRET) was analyzed as F/F0 of YFP/CFP ratio. Representative curves and maximal changes show subcellular PKA (protein kinase A) FRET responses to norepinephrine (NE; 100 nmol/L) stimulation in AVMs pretreated with sotalol (SOTA, 25 </w:t>
      </w:r>
      <w:proofErr w:type="spellStart"/>
      <w:r w:rsidRPr="00391B78">
        <w:t>μmol</w:t>
      </w:r>
      <w:proofErr w:type="spellEnd"/>
      <w:r w:rsidRPr="00391B78">
        <w:t>/L). Animal numbers and cell numbers (in the parenthesis) are indicated. </w:t>
      </w:r>
      <w:r w:rsidRPr="00391B78">
        <w:rPr>
          <w:i/>
          <w:iCs/>
        </w:rPr>
        <w:t>P</w:t>
      </w:r>
      <w:r w:rsidRPr="00391B78">
        <w:t> values were obtained by 2-way ANOVA analysis followed by Tukey multiple comparison test when compared to OCT3-KO. </w:t>
      </w:r>
      <w:r w:rsidRPr="00391B78">
        <w:rPr>
          <w:b/>
          <w:bCs/>
        </w:rPr>
        <w:t>C</w:t>
      </w:r>
      <w:r w:rsidRPr="00391B78">
        <w:t> and </w:t>
      </w:r>
      <w:r w:rsidRPr="00391B78">
        <w:rPr>
          <w:b/>
          <w:bCs/>
        </w:rPr>
        <w:t>D</w:t>
      </w:r>
      <w:r w:rsidRPr="00391B78">
        <w:t xml:space="preserve">, WT and OCT3-KO mouse AVMs were used to express PM-AKAR3 or SR-AKAR3 biosensors. Representative curves and maximal changes show subcellular PKA FRET responses to isoproterenol (ISO; 100 nmol/L) stimulation in AVMs pretreated with sotalol (SOTA, 25 </w:t>
      </w:r>
      <w:proofErr w:type="spellStart"/>
      <w:r w:rsidRPr="00391B78">
        <w:t>μmol</w:t>
      </w:r>
      <w:proofErr w:type="spellEnd"/>
      <w:r w:rsidRPr="00391B78">
        <w:t>/L). Animal numbers and cell numbers (in the parenthesis) are indicated. </w:t>
      </w:r>
      <w:r w:rsidRPr="00391B78">
        <w:rPr>
          <w:i/>
          <w:iCs/>
        </w:rPr>
        <w:t>P</w:t>
      </w:r>
      <w:r w:rsidRPr="00391B78">
        <w:t> values were obtained by 2-way ANOVA analysis followed by Tukey multiple comparison test when compared to OCT3-KO. </w:t>
      </w:r>
      <w:r w:rsidRPr="00391B78">
        <w:rPr>
          <w:b/>
          <w:bCs/>
        </w:rPr>
        <w:t>E–G</w:t>
      </w:r>
      <w:r w:rsidRPr="00391B78">
        <w:t xml:space="preserve">, AVMs from WT and OCT3 hearts were stimulated with NE (100 nmol/L) in the presence of SOTA (25 </w:t>
      </w:r>
      <w:proofErr w:type="spellStart"/>
      <w:r w:rsidRPr="00391B78">
        <w:t>μmol</w:t>
      </w:r>
      <w:proofErr w:type="spellEnd"/>
      <w:r w:rsidRPr="00391B78">
        <w:t>/L) pretreatment. Data show maximal changes in sarcomere shortening (SS), Ca</w:t>
      </w:r>
      <w:r w:rsidRPr="00391B78">
        <w:rPr>
          <w:vertAlign w:val="superscript"/>
        </w:rPr>
        <w:t>2+</w:t>
      </w:r>
      <w:r w:rsidRPr="00391B78">
        <w:t> transient amplitude, and rate of Ca</w:t>
      </w:r>
      <w:r w:rsidRPr="00391B78">
        <w:rPr>
          <w:vertAlign w:val="superscript"/>
        </w:rPr>
        <w:t>2+</w:t>
      </w:r>
      <w:r w:rsidRPr="00391B78">
        <w:t xml:space="preserve"> decay (Tau) as </w:t>
      </w:r>
      <w:proofErr w:type="spellStart"/>
      <w:r w:rsidRPr="00391B78">
        <w:t>mean±SEM</w:t>
      </w:r>
      <w:proofErr w:type="spellEnd"/>
      <w:r w:rsidRPr="00391B78">
        <w:t>. Animal numbers and cell numbers (in the parenthesis) are indicated in figures. </w:t>
      </w:r>
      <w:r w:rsidRPr="00391B78">
        <w:rPr>
          <w:i/>
          <w:iCs/>
        </w:rPr>
        <w:t>P</w:t>
      </w:r>
      <w:r w:rsidRPr="00391B78">
        <w:t> values were obtained by 2-way ANOVA analysis with Tukey multiple comparison test. </w:t>
      </w:r>
      <w:r w:rsidRPr="00391B78">
        <w:rPr>
          <w:b/>
          <w:bCs/>
        </w:rPr>
        <w:t>H–J</w:t>
      </w:r>
      <w:r w:rsidRPr="00391B78">
        <w:t xml:space="preserve">, AVMs from WT and OCT3 hearts were stimulated with ISO (100 nmol/L) in the presence of SOTA (25 </w:t>
      </w:r>
      <w:proofErr w:type="spellStart"/>
      <w:r w:rsidRPr="00391B78">
        <w:t>μmol</w:t>
      </w:r>
      <w:proofErr w:type="spellEnd"/>
      <w:r w:rsidRPr="00391B78">
        <w:t>/L) pretreatment. Data show maximal changes in SS, Ca</w:t>
      </w:r>
      <w:r w:rsidRPr="00391B78">
        <w:rPr>
          <w:vertAlign w:val="superscript"/>
        </w:rPr>
        <w:t>2+</w:t>
      </w:r>
      <w:r w:rsidRPr="00391B78">
        <w:t xml:space="preserve"> transient amplitude, and Tau as </w:t>
      </w:r>
      <w:proofErr w:type="spellStart"/>
      <w:r w:rsidRPr="00391B78">
        <w:t>mean±SEM</w:t>
      </w:r>
      <w:proofErr w:type="spellEnd"/>
      <w:r w:rsidRPr="00391B78">
        <w:t>. Animal numbers and cell numbers (in the parenthesis) are indicated. </w:t>
      </w:r>
      <w:r w:rsidRPr="00391B78">
        <w:rPr>
          <w:i/>
          <w:iCs/>
        </w:rPr>
        <w:t>P</w:t>
      </w:r>
      <w:r w:rsidRPr="00391B78">
        <w:t> values were obtained by 2-way ANOVA analysis with Tukey multiple comparison test.</w:t>
      </w:r>
    </w:p>
    <w:p w14:paraId="6EF6CEA2" w14:textId="77777777" w:rsidR="00BF797A" w:rsidRPr="00391B78" w:rsidRDefault="00BF797A" w:rsidP="00391B78">
      <w:pPr>
        <w:rPr>
          <w:rFonts w:cstheme="minorHAnsi"/>
          <w:sz w:val="24"/>
          <w:szCs w:val="24"/>
        </w:rPr>
      </w:pPr>
    </w:p>
    <w:p w14:paraId="469B08E8" w14:textId="77777777" w:rsidR="00391B78" w:rsidRPr="00391B78" w:rsidRDefault="00391B78" w:rsidP="00BF797A">
      <w:pPr>
        <w:pStyle w:val="Heading2"/>
      </w:pPr>
      <w:r w:rsidRPr="00391B78">
        <w:t>OCT3 Deficiency Impairs Catecholamine Transport in Heart and Attenuates Epinephrine-Induced Inotropy and Heart Rate In Vivo</w:t>
      </w:r>
    </w:p>
    <w:p w14:paraId="44B174BD" w14:textId="5803C2AF" w:rsidR="00391B78" w:rsidRPr="00391B78" w:rsidRDefault="00391B78" w:rsidP="00391B78">
      <w:pPr>
        <w:rPr>
          <w:rFonts w:cstheme="minorHAnsi"/>
          <w:sz w:val="24"/>
          <w:szCs w:val="24"/>
        </w:rPr>
      </w:pPr>
      <w:r w:rsidRPr="00391B78">
        <w:rPr>
          <w:rFonts w:cstheme="minorHAnsi"/>
          <w:sz w:val="24"/>
          <w:szCs w:val="24"/>
        </w:rPr>
        <w:t>Finally, we sought to understand the impacts of intracellular β</w:t>
      </w:r>
      <w:r w:rsidRPr="00391B78">
        <w:rPr>
          <w:rFonts w:cstheme="minorHAnsi"/>
          <w:sz w:val="24"/>
          <w:szCs w:val="24"/>
          <w:vertAlign w:val="subscript"/>
        </w:rPr>
        <w:t>1</w:t>
      </w:r>
      <w:r w:rsidRPr="00391B78">
        <w:rPr>
          <w:rFonts w:cstheme="minorHAnsi"/>
          <w:sz w:val="24"/>
          <w:szCs w:val="24"/>
        </w:rPr>
        <w:t>AR activation on adrenergic regulation of cardiac function in vivo. We observed no differences in heart weight/body weight ratios of OCT3-KO and WT mice (</w:t>
      </w:r>
      <w:r w:rsidRPr="000A7F45">
        <w:rPr>
          <w:rFonts w:cstheme="minorHAnsi"/>
          <w:sz w:val="24"/>
          <w:szCs w:val="24"/>
        </w:rPr>
        <w:t>Figure 7A</w:t>
      </w:r>
      <w:r w:rsidRPr="00391B78">
        <w:rPr>
          <w:rFonts w:cstheme="minorHAnsi"/>
          <w:sz w:val="24"/>
          <w:szCs w:val="24"/>
        </w:rPr>
        <w:t>), indicating a grossly normal cardiac structure in OCT3-KO hearts. However, deletion of OCT3 reduced endogenous norepinephrine concentration in hearts compared with WT controls, whereas OCT3-KO and WT mice had comparable norepinephrine concentrations in the plasma (</w:t>
      </w:r>
      <w:r w:rsidRPr="000A7F45">
        <w:rPr>
          <w:rFonts w:cstheme="minorHAnsi"/>
          <w:sz w:val="24"/>
          <w:szCs w:val="24"/>
        </w:rPr>
        <w:t>Figure 7B</w:t>
      </w:r>
      <w:r w:rsidRPr="00391B78">
        <w:rPr>
          <w:rFonts w:cstheme="minorHAnsi"/>
          <w:sz w:val="24"/>
          <w:szCs w:val="24"/>
        </w:rPr>
        <w:t> and </w:t>
      </w:r>
      <w:r w:rsidRPr="000A7F45">
        <w:rPr>
          <w:rFonts w:cstheme="minorHAnsi"/>
          <w:sz w:val="24"/>
          <w:szCs w:val="24"/>
        </w:rPr>
        <w:t>7C</w:t>
      </w:r>
      <w:r w:rsidRPr="00391B78">
        <w:rPr>
          <w:rFonts w:cstheme="minorHAnsi"/>
          <w:sz w:val="24"/>
          <w:szCs w:val="24"/>
        </w:rPr>
        <w:t>). Consequently, OCT3-KO mice show lower cAMP concentrations in hearts relative to WT controls (</w:t>
      </w:r>
      <w:r w:rsidRPr="000A7F45">
        <w:rPr>
          <w:rFonts w:cstheme="minorHAnsi"/>
          <w:sz w:val="24"/>
          <w:szCs w:val="24"/>
        </w:rPr>
        <w:t>Figure 7D</w:t>
      </w:r>
      <w:r w:rsidRPr="00391B78">
        <w:rPr>
          <w:rFonts w:cstheme="minorHAnsi"/>
          <w:sz w:val="24"/>
          <w:szCs w:val="24"/>
        </w:rPr>
        <w:t>). These data indicate disrupted catecholamine transport and potential intracellular adrenergic receptor activation by OCT3 deletion. Compared with WT, OCT3-KO mice showed no difference in cardiac function, including ejection fraction and heart rate at baseline conditions (</w:t>
      </w:r>
      <w:r w:rsidRPr="000A7F45">
        <w:rPr>
          <w:rFonts w:cstheme="minorHAnsi"/>
          <w:sz w:val="24"/>
          <w:szCs w:val="24"/>
        </w:rPr>
        <w:t>Figure 7E through 7I</w:t>
      </w:r>
      <w:r w:rsidRPr="00391B78">
        <w:rPr>
          <w:rFonts w:cstheme="minorHAnsi"/>
          <w:sz w:val="24"/>
          <w:szCs w:val="24"/>
        </w:rPr>
        <w:t>). These observations obtained by echocardiography are probably relevant to adaptive gene expressions in myocardium due to OCT3 deletion. The expression of PLB and PLB/SERCA2 ratio were decreased whereas expression of RyR2 was increased in OCT3-KO hearts (Figure XIIIA and XIIIB in the </w:t>
      </w:r>
      <w:r w:rsidRPr="000A7F45">
        <w:rPr>
          <w:rFonts w:cstheme="minorHAnsi"/>
          <w:sz w:val="24"/>
          <w:szCs w:val="24"/>
        </w:rPr>
        <w:t>Data Supplement</w:t>
      </w:r>
      <w:r w:rsidRPr="00391B78">
        <w:rPr>
          <w:rFonts w:cstheme="minorHAnsi"/>
          <w:sz w:val="24"/>
          <w:szCs w:val="24"/>
        </w:rPr>
        <w:t>). Furthermore, we detected cardiac β-adrenergic response with 10 microg/kg epinephrine or isoproterenol injection in vivo. Compared with WT, OCT3-KO mice showed no difference in cardiac function after 10 microg/kg isoproterenol administration (</w:t>
      </w:r>
      <w:r w:rsidRPr="000A7F45">
        <w:rPr>
          <w:rFonts w:cstheme="minorHAnsi"/>
          <w:sz w:val="24"/>
          <w:szCs w:val="24"/>
        </w:rPr>
        <w:t>Figure 7G through 7I</w:t>
      </w:r>
      <w:r w:rsidRPr="00391B78">
        <w:rPr>
          <w:rFonts w:cstheme="minorHAnsi"/>
          <w:sz w:val="24"/>
          <w:szCs w:val="24"/>
        </w:rPr>
        <w:t>). However, OCT3-KO displayed significantly blunted ejection fraction and heart rate responses to epinephrine injection relative to WT (</w:t>
      </w:r>
      <w:r w:rsidRPr="000A7F45">
        <w:rPr>
          <w:rFonts w:cstheme="minorHAnsi"/>
          <w:sz w:val="24"/>
          <w:szCs w:val="24"/>
        </w:rPr>
        <w:t>Figure 7G through 7I</w:t>
      </w:r>
      <w:r w:rsidRPr="00391B78">
        <w:rPr>
          <w:rFonts w:cstheme="minorHAnsi"/>
          <w:sz w:val="24"/>
          <w:szCs w:val="24"/>
        </w:rPr>
        <w:t>). These data show that OCT3 is essential for enhancing myocardial contractility induced by epinephrine in vivo.</w:t>
      </w:r>
    </w:p>
    <w:p w14:paraId="66D842EF" w14:textId="1D3B4D56" w:rsidR="00391B78" w:rsidRPr="00391B78" w:rsidRDefault="00391B78" w:rsidP="00BF797A">
      <w:pPr>
        <w:pStyle w:val="NoSpacing"/>
      </w:pPr>
      <w:r w:rsidRPr="00391B78">
        <w:rPr>
          <w:noProof/>
        </w:rPr>
        <w:drawing>
          <wp:inline distT="0" distB="0" distL="0" distR="0" wp14:anchorId="7E68B178" wp14:editId="7E13448E">
            <wp:extent cx="2743200" cy="3447288"/>
            <wp:effectExtent l="0" t="0" r="0" b="1270"/>
            <wp:docPr id="1" name="Picture 1"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447288"/>
                    </a:xfrm>
                    <a:prstGeom prst="rect">
                      <a:avLst/>
                    </a:prstGeom>
                    <a:noFill/>
                    <a:ln>
                      <a:noFill/>
                    </a:ln>
                  </pic:spPr>
                </pic:pic>
              </a:graphicData>
            </a:graphic>
          </wp:inline>
        </w:drawing>
      </w:r>
    </w:p>
    <w:p w14:paraId="5BD61966" w14:textId="77777777" w:rsidR="00391B78" w:rsidRDefault="00391B78" w:rsidP="00BF797A">
      <w:pPr>
        <w:pStyle w:val="NoSpacing"/>
      </w:pPr>
      <w:r w:rsidRPr="00391B78">
        <w:rPr>
          <w:b/>
          <w:bCs/>
        </w:rPr>
        <w:t>Figure 7.</w:t>
      </w:r>
      <w:r w:rsidRPr="00391B78">
        <w:t> </w:t>
      </w:r>
      <w:r w:rsidRPr="00391B78">
        <w:rPr>
          <w:b/>
          <w:bCs/>
        </w:rPr>
        <w:t xml:space="preserve">Deletion of OCT3 (organic cation transporter 3) reduces catecholamine uptake, cAMP (cyclic adenosine monophosphate) signal, and inotropic response in response to adrenergic stimulation of mouse </w:t>
      </w:r>
      <w:proofErr w:type="spellStart"/>
      <w:proofErr w:type="gramStart"/>
      <w:r w:rsidRPr="00391B78">
        <w:rPr>
          <w:b/>
          <w:bCs/>
        </w:rPr>
        <w:t>hearts.A</w:t>
      </w:r>
      <w:proofErr w:type="spellEnd"/>
      <w:proofErr w:type="gramEnd"/>
      <w:r w:rsidRPr="00391B78">
        <w:t xml:space="preserve">, Heart weight/body weight ratio (HW/BW %) in wild-type (WT) and OCT3-knockout (KO) mice. Data are shown as </w:t>
      </w:r>
      <w:proofErr w:type="spellStart"/>
      <w:r w:rsidRPr="00391B78">
        <w:t>mean±SEM</w:t>
      </w:r>
      <w:proofErr w:type="spellEnd"/>
      <w:r w:rsidRPr="00391B78">
        <w:t xml:space="preserve"> (N=8). </w:t>
      </w:r>
      <w:r w:rsidRPr="00391B78">
        <w:rPr>
          <w:i/>
          <w:iCs/>
        </w:rPr>
        <w:t>P</w:t>
      </w:r>
      <w:r w:rsidRPr="00391B78">
        <w:t> values were obtained by Student </w:t>
      </w:r>
      <w:r w:rsidRPr="00391B78">
        <w:rPr>
          <w:i/>
          <w:iCs/>
        </w:rPr>
        <w:t>t</w:t>
      </w:r>
      <w:r w:rsidRPr="00391B78">
        <w:t> test. </w:t>
      </w:r>
      <w:r w:rsidRPr="00391B78">
        <w:rPr>
          <w:b/>
          <w:bCs/>
        </w:rPr>
        <w:t>B</w:t>
      </w:r>
      <w:r w:rsidRPr="00391B78">
        <w:t> and </w:t>
      </w:r>
      <w:r w:rsidRPr="00391B78">
        <w:rPr>
          <w:b/>
          <w:bCs/>
        </w:rPr>
        <w:t>C</w:t>
      </w:r>
      <w:r w:rsidRPr="00391B78">
        <w:t xml:space="preserve">, Quantitative determination of endogenous norepinephrine (NE) in cardiac tissues and the plasma. Data are shown as </w:t>
      </w:r>
      <w:proofErr w:type="spellStart"/>
      <w:r w:rsidRPr="00391B78">
        <w:t>mean±SEM</w:t>
      </w:r>
      <w:proofErr w:type="spellEnd"/>
      <w:r w:rsidRPr="00391B78">
        <w:t xml:space="preserve"> (N=8). </w:t>
      </w:r>
      <w:r w:rsidRPr="00391B78">
        <w:rPr>
          <w:i/>
          <w:iCs/>
        </w:rPr>
        <w:t>P</w:t>
      </w:r>
      <w:r w:rsidRPr="00391B78">
        <w:t> values were obtained by Student </w:t>
      </w:r>
      <w:r w:rsidRPr="00391B78">
        <w:rPr>
          <w:i/>
          <w:iCs/>
        </w:rPr>
        <w:t>t</w:t>
      </w:r>
      <w:r w:rsidRPr="00391B78">
        <w:t> test. </w:t>
      </w:r>
      <w:r w:rsidRPr="00391B78">
        <w:rPr>
          <w:b/>
          <w:bCs/>
        </w:rPr>
        <w:t>D</w:t>
      </w:r>
      <w:r w:rsidRPr="00391B78">
        <w:t xml:space="preserve">, Quantitative determination of cAMP levels in cardiac tissues. Data are shown as </w:t>
      </w:r>
      <w:proofErr w:type="spellStart"/>
      <w:r w:rsidRPr="00391B78">
        <w:t>mean±SEM</w:t>
      </w:r>
      <w:proofErr w:type="spellEnd"/>
      <w:r w:rsidRPr="00391B78">
        <w:t xml:space="preserve"> (N=4). </w:t>
      </w:r>
      <w:r w:rsidRPr="00391B78">
        <w:rPr>
          <w:i/>
          <w:iCs/>
        </w:rPr>
        <w:t>P</w:t>
      </w:r>
      <w:r w:rsidRPr="00391B78">
        <w:t> values were obtained by Student </w:t>
      </w:r>
      <w:r w:rsidRPr="00391B78">
        <w:rPr>
          <w:i/>
          <w:iCs/>
        </w:rPr>
        <w:t>t</w:t>
      </w:r>
      <w:r w:rsidRPr="00391B78">
        <w:t> test. </w:t>
      </w:r>
      <w:r w:rsidRPr="00391B78">
        <w:rPr>
          <w:b/>
          <w:bCs/>
        </w:rPr>
        <w:t>E</w:t>
      </w:r>
      <w:r w:rsidRPr="00391B78">
        <w:t xml:space="preserve">, Representative echocardiographic images of WT (N=7) and OCT3-KO (N=6) mice at baseline and after intraperitoneal injection of 10 </w:t>
      </w:r>
      <w:proofErr w:type="spellStart"/>
      <w:r w:rsidRPr="00391B78">
        <w:t>μg</w:t>
      </w:r>
      <w:proofErr w:type="spellEnd"/>
      <w:r w:rsidRPr="00391B78">
        <w:t>/kg isoproterenol (ISO) or epinephrine (EPI). </w:t>
      </w:r>
      <w:r w:rsidRPr="00391B78">
        <w:rPr>
          <w:b/>
          <w:bCs/>
        </w:rPr>
        <w:t>F–I</w:t>
      </w:r>
      <w:r w:rsidRPr="00391B78">
        <w:t xml:space="preserve">, Cardiac ejection fraction (EF) of individual mice before and after intraperitoneal injection of ISO or EPI in WT (N=7) and OCT3-KO (N=6). Quantification of EF and heart rate (HR) in WT and OCT3-KO mice before and after injection with ISO or EPI. Data are shown as </w:t>
      </w:r>
      <w:proofErr w:type="spellStart"/>
      <w:r w:rsidRPr="00391B78">
        <w:t>mean±SEM</w:t>
      </w:r>
      <w:proofErr w:type="spellEnd"/>
      <w:r w:rsidRPr="00391B78">
        <w:t>. </w:t>
      </w:r>
      <w:r w:rsidRPr="00391B78">
        <w:rPr>
          <w:i/>
          <w:iCs/>
        </w:rPr>
        <w:t>P</w:t>
      </w:r>
      <w:r w:rsidRPr="00391B78">
        <w:t> values were obtained by 2-way ANOVA analysis with Tukey multiple comparison test.</w:t>
      </w:r>
    </w:p>
    <w:p w14:paraId="3AEEC140" w14:textId="77777777" w:rsidR="00BF797A" w:rsidRPr="00391B78" w:rsidRDefault="00BF797A" w:rsidP="00391B78">
      <w:pPr>
        <w:rPr>
          <w:rFonts w:cstheme="minorHAnsi"/>
          <w:sz w:val="24"/>
          <w:szCs w:val="24"/>
        </w:rPr>
      </w:pPr>
    </w:p>
    <w:p w14:paraId="3F994169" w14:textId="77777777" w:rsidR="00391B78" w:rsidRPr="00391B78" w:rsidRDefault="00391B78" w:rsidP="00BF797A">
      <w:pPr>
        <w:pStyle w:val="Heading1"/>
      </w:pPr>
      <w:r w:rsidRPr="00391B78">
        <w:t>Discussion</w:t>
      </w:r>
    </w:p>
    <w:p w14:paraId="756F2D70" w14:textId="123856F1" w:rsidR="00391B78" w:rsidRPr="00391B78" w:rsidRDefault="00391B78" w:rsidP="00391B78">
      <w:pPr>
        <w:rPr>
          <w:rFonts w:cstheme="minorHAnsi"/>
          <w:sz w:val="24"/>
          <w:szCs w:val="24"/>
        </w:rPr>
      </w:pPr>
      <w:r w:rsidRPr="00391B78">
        <w:rPr>
          <w:rFonts w:cstheme="minorHAnsi"/>
          <w:sz w:val="24"/>
          <w:szCs w:val="24"/>
        </w:rPr>
        <w:t>Adrenergic signaling is one of the most important mechanisms for regulating cardiac function and is typically blunted/disturbed in cardiac diseases including HF.</w:t>
      </w:r>
      <w:r w:rsidRPr="000A7F45">
        <w:rPr>
          <w:rFonts w:cstheme="minorHAnsi"/>
          <w:b/>
          <w:bCs/>
          <w:sz w:val="24"/>
          <w:szCs w:val="24"/>
          <w:vertAlign w:val="superscript"/>
        </w:rPr>
        <w:t>23</w:t>
      </w:r>
      <w:r w:rsidRPr="00391B78">
        <w:rPr>
          <w:rFonts w:cstheme="minorHAnsi"/>
          <w:sz w:val="24"/>
          <w:szCs w:val="24"/>
        </w:rPr>
        <w:t> In this study, we provide evidence to support the presence of a pool of β</w:t>
      </w:r>
      <w:r w:rsidRPr="00391B78">
        <w:rPr>
          <w:rFonts w:cstheme="minorHAnsi"/>
          <w:sz w:val="24"/>
          <w:szCs w:val="24"/>
          <w:vertAlign w:val="subscript"/>
        </w:rPr>
        <w:t>1</w:t>
      </w:r>
      <w:r w:rsidRPr="00391B78">
        <w:rPr>
          <w:rFonts w:cstheme="minorHAnsi"/>
          <w:sz w:val="24"/>
          <w:szCs w:val="24"/>
        </w:rPr>
        <w:t>ARs at the SR that is essential for enhancing contractility in cardiomyocytes. We also show that monoamine transporter OCT3/EMT–mediated catecholamine uptake is essential for activation of the SR-β</w:t>
      </w:r>
      <w:r w:rsidRPr="00391B78">
        <w:rPr>
          <w:rFonts w:cstheme="minorHAnsi"/>
          <w:sz w:val="24"/>
          <w:szCs w:val="24"/>
          <w:vertAlign w:val="subscript"/>
        </w:rPr>
        <w:t>1</w:t>
      </w:r>
      <w:r w:rsidRPr="00391B78">
        <w:rPr>
          <w:rFonts w:cstheme="minorHAnsi"/>
          <w:sz w:val="24"/>
          <w:szCs w:val="24"/>
        </w:rPr>
        <w:t>AR and for promoting phosphorylation of PLB by PKA and cardiac contractility. Furthermore, our data suggest that different clinically used β-blockers differ significantly in their ability to suppress internal β</w:t>
      </w:r>
      <w:r w:rsidRPr="00391B78">
        <w:rPr>
          <w:rFonts w:cstheme="minorHAnsi"/>
          <w:sz w:val="24"/>
          <w:szCs w:val="24"/>
          <w:vertAlign w:val="subscript"/>
        </w:rPr>
        <w:t>1</w:t>
      </w:r>
      <w:r w:rsidRPr="00391B78">
        <w:rPr>
          <w:rFonts w:cstheme="minorHAnsi"/>
          <w:sz w:val="24"/>
          <w:szCs w:val="24"/>
        </w:rPr>
        <w:t xml:space="preserve">AR-PKA signaling due to different membrane permeability. Although membrane-permeant β blockers, such as propranolol and carvedilol, </w:t>
      </w:r>
      <w:proofErr w:type="gramStart"/>
      <w:r w:rsidRPr="00391B78">
        <w:rPr>
          <w:rFonts w:cstheme="minorHAnsi"/>
          <w:sz w:val="24"/>
          <w:szCs w:val="24"/>
        </w:rPr>
        <w:t>are able to</w:t>
      </w:r>
      <w:proofErr w:type="gramEnd"/>
      <w:r w:rsidRPr="00391B78">
        <w:rPr>
          <w:rFonts w:cstheme="minorHAnsi"/>
          <w:sz w:val="24"/>
          <w:szCs w:val="24"/>
        </w:rPr>
        <w:t xml:space="preserve"> block activation of intracellular β</w:t>
      </w:r>
      <w:r w:rsidRPr="00391B78">
        <w:rPr>
          <w:rFonts w:cstheme="minorHAnsi"/>
          <w:sz w:val="24"/>
          <w:szCs w:val="24"/>
          <w:vertAlign w:val="subscript"/>
        </w:rPr>
        <w:t>1</w:t>
      </w:r>
      <w:r w:rsidRPr="00391B78">
        <w:rPr>
          <w:rFonts w:cstheme="minorHAnsi"/>
          <w:sz w:val="24"/>
          <w:szCs w:val="24"/>
        </w:rPr>
        <w:t>ARs, membrane-impermeant β-blockers, such as sotalol and atenolol, cannot readily access intracellular β</w:t>
      </w:r>
      <w:r w:rsidRPr="00391B78">
        <w:rPr>
          <w:rFonts w:cstheme="minorHAnsi"/>
          <w:sz w:val="24"/>
          <w:szCs w:val="24"/>
          <w:vertAlign w:val="subscript"/>
        </w:rPr>
        <w:t>1</w:t>
      </w:r>
      <w:r w:rsidRPr="00391B78">
        <w:rPr>
          <w:rFonts w:cstheme="minorHAnsi"/>
          <w:sz w:val="24"/>
          <w:szCs w:val="24"/>
        </w:rPr>
        <w:t>AR. Therefore, this study opens a novel avenue to optimize therapeutic strategies for targeting cardiac β</w:t>
      </w:r>
      <w:r w:rsidRPr="00391B78">
        <w:rPr>
          <w:rFonts w:cstheme="minorHAnsi"/>
          <w:sz w:val="24"/>
          <w:szCs w:val="24"/>
          <w:vertAlign w:val="subscript"/>
        </w:rPr>
        <w:t>1</w:t>
      </w:r>
      <w:r w:rsidRPr="00391B78">
        <w:rPr>
          <w:rFonts w:cstheme="minorHAnsi"/>
          <w:sz w:val="24"/>
          <w:szCs w:val="24"/>
        </w:rPr>
        <w:t> adrenergic signaling in different clinical settings.</w:t>
      </w:r>
    </w:p>
    <w:p w14:paraId="452F08CA" w14:textId="77777777" w:rsidR="00391B78" w:rsidRPr="00391B78" w:rsidRDefault="00391B78" w:rsidP="00BF797A">
      <w:pPr>
        <w:pStyle w:val="Heading2"/>
      </w:pPr>
      <w:r w:rsidRPr="00391B78">
        <w:t>Intracellular Adrenergic Receptor Signaling at the SR</w:t>
      </w:r>
    </w:p>
    <w:p w14:paraId="387104D3" w14:textId="0D2CFB56" w:rsidR="00391B78" w:rsidRPr="00391B78" w:rsidRDefault="00391B78" w:rsidP="00391B78">
      <w:pPr>
        <w:rPr>
          <w:rFonts w:cstheme="minorHAnsi"/>
          <w:sz w:val="24"/>
          <w:szCs w:val="24"/>
        </w:rPr>
      </w:pPr>
      <w:r w:rsidRPr="00391B78">
        <w:rPr>
          <w:rFonts w:cstheme="minorHAnsi"/>
          <w:sz w:val="24"/>
          <w:szCs w:val="24"/>
        </w:rPr>
        <w:t>Accumulating evidence suggests the presence of GPCRs and G proteins inside mammalian cells.</w:t>
      </w:r>
      <w:r w:rsidRPr="000A7F45">
        <w:rPr>
          <w:rFonts w:cstheme="minorHAnsi"/>
          <w:b/>
          <w:bCs/>
          <w:sz w:val="24"/>
          <w:szCs w:val="24"/>
          <w:vertAlign w:val="superscript"/>
        </w:rPr>
        <w:t>24</w:t>
      </w:r>
      <w:r w:rsidRPr="00391B78">
        <w:rPr>
          <w:rFonts w:cstheme="minorHAnsi"/>
          <w:sz w:val="24"/>
          <w:szCs w:val="24"/>
        </w:rPr>
        <w:t> Increasing number of intracellular GPCRs have been identified in animal hearts, including angiotensin</w:t>
      </w:r>
      <w:r w:rsidRPr="000A7F45">
        <w:rPr>
          <w:rFonts w:cstheme="minorHAnsi"/>
          <w:b/>
          <w:bCs/>
          <w:sz w:val="24"/>
          <w:szCs w:val="24"/>
          <w:vertAlign w:val="superscript"/>
        </w:rPr>
        <w:t>3</w:t>
      </w:r>
      <w:r w:rsidRPr="00391B78">
        <w:rPr>
          <w:rFonts w:cstheme="minorHAnsi"/>
          <w:sz w:val="24"/>
          <w:szCs w:val="24"/>
        </w:rPr>
        <w:t> and adrenergic receptors.</w:t>
      </w:r>
      <w:r w:rsidRPr="000A7F45">
        <w:rPr>
          <w:rFonts w:cstheme="minorHAnsi"/>
          <w:b/>
          <w:bCs/>
          <w:sz w:val="24"/>
          <w:szCs w:val="24"/>
          <w:vertAlign w:val="superscript"/>
        </w:rPr>
        <w:t>2</w:t>
      </w:r>
      <w:r w:rsidRPr="00391B78">
        <w:rPr>
          <w:rFonts w:cstheme="minorHAnsi"/>
          <w:sz w:val="24"/>
          <w:szCs w:val="24"/>
          <w:vertAlign w:val="superscript"/>
        </w:rPr>
        <w:t>,</w:t>
      </w:r>
      <w:r w:rsidRPr="000A7F45">
        <w:rPr>
          <w:rFonts w:cstheme="minorHAnsi"/>
          <w:b/>
          <w:bCs/>
          <w:sz w:val="24"/>
          <w:szCs w:val="24"/>
          <w:vertAlign w:val="superscript"/>
        </w:rPr>
        <w:t>8</w:t>
      </w:r>
      <w:r w:rsidRPr="00391B78">
        <w:rPr>
          <w:rFonts w:cstheme="minorHAnsi"/>
          <w:sz w:val="24"/>
          <w:szCs w:val="24"/>
        </w:rPr>
        <w:t> In cardiomyocytes, previous studies have characterized both β</w:t>
      </w:r>
      <w:r w:rsidRPr="00391B78">
        <w:rPr>
          <w:rFonts w:cstheme="minorHAnsi"/>
          <w:sz w:val="24"/>
          <w:szCs w:val="24"/>
          <w:vertAlign w:val="subscript"/>
        </w:rPr>
        <w:t>1</w:t>
      </w:r>
      <w:r w:rsidRPr="00391B78">
        <w:rPr>
          <w:rFonts w:cstheme="minorHAnsi"/>
          <w:sz w:val="24"/>
          <w:szCs w:val="24"/>
        </w:rPr>
        <w:t> and α</w:t>
      </w:r>
      <w:r w:rsidRPr="00391B78">
        <w:rPr>
          <w:rFonts w:cstheme="minorHAnsi"/>
          <w:sz w:val="24"/>
          <w:szCs w:val="24"/>
          <w:vertAlign w:val="subscript"/>
        </w:rPr>
        <w:t>1</w:t>
      </w:r>
      <w:r w:rsidRPr="00391B78">
        <w:rPr>
          <w:rFonts w:cstheme="minorHAnsi"/>
          <w:sz w:val="24"/>
          <w:szCs w:val="24"/>
        </w:rPr>
        <w:t>ARs but not β</w:t>
      </w:r>
      <w:r w:rsidRPr="00391B78">
        <w:rPr>
          <w:rFonts w:cstheme="minorHAnsi"/>
          <w:sz w:val="24"/>
          <w:szCs w:val="24"/>
          <w:vertAlign w:val="subscript"/>
        </w:rPr>
        <w:t>2</w:t>
      </w:r>
      <w:r w:rsidRPr="00391B78">
        <w:rPr>
          <w:rFonts w:cstheme="minorHAnsi"/>
          <w:sz w:val="24"/>
          <w:szCs w:val="24"/>
        </w:rPr>
        <w:t>AR on the nuclear envelope.</w:t>
      </w:r>
      <w:r w:rsidRPr="000A7F45">
        <w:rPr>
          <w:rFonts w:cstheme="minorHAnsi"/>
          <w:b/>
          <w:bCs/>
          <w:sz w:val="24"/>
          <w:szCs w:val="24"/>
          <w:vertAlign w:val="superscript"/>
        </w:rPr>
        <w:t>1</w:t>
      </w:r>
      <w:r w:rsidRPr="00391B78">
        <w:rPr>
          <w:rFonts w:cstheme="minorHAnsi"/>
          <w:sz w:val="24"/>
          <w:szCs w:val="24"/>
          <w:vertAlign w:val="superscript"/>
        </w:rPr>
        <w:t>,</w:t>
      </w:r>
      <w:r w:rsidRPr="000A7F45">
        <w:rPr>
          <w:rFonts w:cstheme="minorHAnsi"/>
          <w:b/>
          <w:bCs/>
          <w:sz w:val="24"/>
          <w:szCs w:val="24"/>
          <w:vertAlign w:val="superscript"/>
        </w:rPr>
        <w:t>2</w:t>
      </w:r>
      <w:r w:rsidRPr="00391B78">
        <w:rPr>
          <w:rFonts w:cstheme="minorHAnsi"/>
          <w:sz w:val="24"/>
          <w:szCs w:val="24"/>
        </w:rPr>
        <w:t> β</w:t>
      </w:r>
      <w:r w:rsidRPr="00391B78">
        <w:rPr>
          <w:rFonts w:cstheme="minorHAnsi"/>
          <w:sz w:val="24"/>
          <w:szCs w:val="24"/>
          <w:vertAlign w:val="subscript"/>
        </w:rPr>
        <w:t>1</w:t>
      </w:r>
      <w:r w:rsidRPr="00391B78">
        <w:rPr>
          <w:rFonts w:cstheme="minorHAnsi"/>
          <w:sz w:val="24"/>
          <w:szCs w:val="24"/>
        </w:rPr>
        <w:t>ARs were also found to reside in the Golgi apparatus and initiate an internal G protein-stimulated cAMP signal from the Golgi apparatus, and this internal signal is independent of receptors at the PM.</w:t>
      </w:r>
      <w:r w:rsidRPr="000A7F45">
        <w:rPr>
          <w:rFonts w:cstheme="minorHAnsi"/>
          <w:b/>
          <w:bCs/>
          <w:sz w:val="24"/>
          <w:szCs w:val="24"/>
          <w:vertAlign w:val="superscript"/>
        </w:rPr>
        <w:t>7</w:t>
      </w:r>
      <w:r w:rsidRPr="00391B78">
        <w:rPr>
          <w:rFonts w:cstheme="minorHAnsi"/>
          <w:sz w:val="24"/>
          <w:szCs w:val="24"/>
          <w:vertAlign w:val="superscript"/>
        </w:rPr>
        <w:t>,</w:t>
      </w:r>
      <w:r w:rsidRPr="000A7F45">
        <w:rPr>
          <w:rFonts w:cstheme="minorHAnsi"/>
          <w:b/>
          <w:bCs/>
          <w:sz w:val="24"/>
          <w:szCs w:val="24"/>
          <w:vertAlign w:val="superscript"/>
        </w:rPr>
        <w:t>8</w:t>
      </w:r>
      <w:r w:rsidRPr="00391B78">
        <w:rPr>
          <w:rFonts w:cstheme="minorHAnsi"/>
          <w:sz w:val="24"/>
          <w:szCs w:val="24"/>
        </w:rPr>
        <w:t> However, whether ARs are localized at other subcellular locations and their functional implications in cardiac contractility remain to be elucidated. Here, we used a combination of sophisticated molecular probes, genetically modified mice, and pharmacological inhibitors to uncover important details of the intracellular β</w:t>
      </w:r>
      <w:r w:rsidRPr="00391B78">
        <w:rPr>
          <w:rFonts w:cstheme="minorHAnsi"/>
          <w:sz w:val="24"/>
          <w:szCs w:val="24"/>
          <w:vertAlign w:val="subscript"/>
        </w:rPr>
        <w:t>1</w:t>
      </w:r>
      <w:r w:rsidRPr="00391B78">
        <w:rPr>
          <w:rFonts w:cstheme="minorHAnsi"/>
          <w:sz w:val="24"/>
          <w:szCs w:val="24"/>
        </w:rPr>
        <w:t>AR-cAMP-PKA pathway at the SR. We provide solid evidence of the presence of intracellular β</w:t>
      </w:r>
      <w:r w:rsidRPr="00391B78">
        <w:rPr>
          <w:rFonts w:cstheme="minorHAnsi"/>
          <w:sz w:val="24"/>
          <w:szCs w:val="24"/>
          <w:vertAlign w:val="subscript"/>
        </w:rPr>
        <w:t>1</w:t>
      </w:r>
      <w:r w:rsidRPr="00391B78">
        <w:rPr>
          <w:rFonts w:cstheme="minorHAnsi"/>
          <w:sz w:val="24"/>
          <w:szCs w:val="24"/>
        </w:rPr>
        <w:t>ARs at the SR in cardiomyocytes, which is associated with SERCA2 and PLB, consistent with a recent report that exogenously expressed β</w:t>
      </w:r>
      <w:r w:rsidRPr="00391B78">
        <w:rPr>
          <w:rFonts w:cstheme="minorHAnsi"/>
          <w:sz w:val="24"/>
          <w:szCs w:val="24"/>
          <w:vertAlign w:val="subscript"/>
        </w:rPr>
        <w:t>1</w:t>
      </w:r>
      <w:r w:rsidRPr="00391B78">
        <w:rPr>
          <w:rFonts w:cstheme="minorHAnsi"/>
          <w:sz w:val="24"/>
          <w:szCs w:val="24"/>
        </w:rPr>
        <w:t>ARs bind to SERCA2 in fibroblasts.</w:t>
      </w:r>
      <w:r w:rsidRPr="000A7F45">
        <w:rPr>
          <w:rFonts w:cstheme="minorHAnsi"/>
          <w:b/>
          <w:bCs/>
          <w:sz w:val="24"/>
          <w:szCs w:val="24"/>
          <w:vertAlign w:val="superscript"/>
        </w:rPr>
        <w:t>25</w:t>
      </w:r>
      <w:r w:rsidRPr="00391B78">
        <w:rPr>
          <w:rFonts w:cstheme="minorHAnsi"/>
          <w:sz w:val="24"/>
          <w:szCs w:val="24"/>
        </w:rPr>
        <w:t> Meanwhile, our data do not support the presence of a cardiac β</w:t>
      </w:r>
      <w:r w:rsidRPr="00391B78">
        <w:rPr>
          <w:rFonts w:cstheme="minorHAnsi"/>
          <w:sz w:val="24"/>
          <w:szCs w:val="24"/>
          <w:vertAlign w:val="subscript"/>
        </w:rPr>
        <w:t>2</w:t>
      </w:r>
      <w:r w:rsidRPr="00391B78">
        <w:rPr>
          <w:rFonts w:cstheme="minorHAnsi"/>
          <w:sz w:val="24"/>
          <w:szCs w:val="24"/>
        </w:rPr>
        <w:t>AR-SERCA2 complex at the SR membrane. This identification of SR-localized β</w:t>
      </w:r>
      <w:r w:rsidRPr="00391B78">
        <w:rPr>
          <w:rFonts w:cstheme="minorHAnsi"/>
          <w:sz w:val="24"/>
          <w:szCs w:val="24"/>
          <w:vertAlign w:val="subscript"/>
        </w:rPr>
        <w:t>1</w:t>
      </w:r>
      <w:r w:rsidRPr="00391B78">
        <w:rPr>
          <w:rFonts w:cstheme="minorHAnsi"/>
          <w:sz w:val="24"/>
          <w:szCs w:val="24"/>
        </w:rPr>
        <w:t>ARs provides a novel possibility to explain precisely compartmentalized β</w:t>
      </w:r>
      <w:r w:rsidRPr="00391B78">
        <w:rPr>
          <w:rFonts w:cstheme="minorHAnsi"/>
          <w:sz w:val="24"/>
          <w:szCs w:val="24"/>
          <w:vertAlign w:val="subscript"/>
        </w:rPr>
        <w:t>1</w:t>
      </w:r>
      <w:r w:rsidRPr="00391B78">
        <w:rPr>
          <w:rFonts w:cstheme="minorHAnsi"/>
          <w:sz w:val="24"/>
          <w:szCs w:val="24"/>
        </w:rPr>
        <w:t>AR signaling in cardiomyocytes. Upon βAR activation, the locally anchored PKA is activated and promotes phosphorylation of targets within a nanodomain, including LTCC at the PM, PLB on the SR, and troponin I and myosin binding protein C on the myofilaments.</w:t>
      </w:r>
      <w:r w:rsidRPr="000A7F45">
        <w:rPr>
          <w:rFonts w:cstheme="minorHAnsi"/>
          <w:b/>
          <w:bCs/>
          <w:sz w:val="24"/>
          <w:szCs w:val="24"/>
          <w:vertAlign w:val="superscript"/>
        </w:rPr>
        <w:t>12</w:t>
      </w:r>
      <w:r w:rsidRPr="00391B78">
        <w:rPr>
          <w:rFonts w:cstheme="minorHAnsi"/>
          <w:sz w:val="24"/>
          <w:szCs w:val="24"/>
          <w:vertAlign w:val="superscript"/>
        </w:rPr>
        <w:t>,</w:t>
      </w:r>
      <w:r w:rsidRPr="000A7F45">
        <w:rPr>
          <w:rFonts w:cstheme="minorHAnsi"/>
          <w:b/>
          <w:bCs/>
          <w:sz w:val="24"/>
          <w:szCs w:val="24"/>
          <w:vertAlign w:val="superscript"/>
        </w:rPr>
        <w:t>18</w:t>
      </w:r>
      <w:r w:rsidRPr="00391B78">
        <w:rPr>
          <w:rFonts w:cstheme="minorHAnsi"/>
          <w:sz w:val="24"/>
          <w:szCs w:val="24"/>
          <w:vertAlign w:val="superscript"/>
        </w:rPr>
        <w:t>,</w:t>
      </w:r>
      <w:r w:rsidRPr="000A7F45">
        <w:rPr>
          <w:rFonts w:cstheme="minorHAnsi"/>
          <w:b/>
          <w:bCs/>
          <w:sz w:val="24"/>
          <w:szCs w:val="24"/>
          <w:vertAlign w:val="superscript"/>
        </w:rPr>
        <w:t>26</w:t>
      </w:r>
      <w:r w:rsidRPr="00391B78">
        <w:rPr>
          <w:rFonts w:cstheme="minorHAnsi"/>
          <w:sz w:val="24"/>
          <w:szCs w:val="24"/>
        </w:rPr>
        <w:t> The present work shows that activation of the intracellular β</w:t>
      </w:r>
      <w:r w:rsidRPr="00391B78">
        <w:rPr>
          <w:rFonts w:cstheme="minorHAnsi"/>
          <w:sz w:val="24"/>
          <w:szCs w:val="24"/>
          <w:vertAlign w:val="subscript"/>
        </w:rPr>
        <w:t>1</w:t>
      </w:r>
      <w:r w:rsidRPr="00391B78">
        <w:rPr>
          <w:rFonts w:cstheme="minorHAnsi"/>
          <w:sz w:val="24"/>
          <w:szCs w:val="24"/>
        </w:rPr>
        <w:t xml:space="preserve">ARs at the SR is necessary for promoting local PKA activity to phosphorylate PLB and </w:t>
      </w:r>
      <w:proofErr w:type="spellStart"/>
      <w:r w:rsidRPr="00391B78">
        <w:rPr>
          <w:rFonts w:cstheme="minorHAnsi"/>
          <w:sz w:val="24"/>
          <w:szCs w:val="24"/>
        </w:rPr>
        <w:t>TnI</w:t>
      </w:r>
      <w:proofErr w:type="spellEnd"/>
      <w:r w:rsidRPr="00391B78">
        <w:rPr>
          <w:rFonts w:cstheme="minorHAnsi"/>
          <w:sz w:val="24"/>
          <w:szCs w:val="24"/>
        </w:rPr>
        <w:t xml:space="preserve"> in cardiomyocytes and probably plays a more critical role in rate-limiting cardiac outputs during the physiological fight-or-flight responses. The intracellular β</w:t>
      </w:r>
      <w:r w:rsidRPr="00391B78">
        <w:rPr>
          <w:rFonts w:cstheme="minorHAnsi"/>
          <w:sz w:val="24"/>
          <w:szCs w:val="24"/>
          <w:vertAlign w:val="subscript"/>
        </w:rPr>
        <w:t>1</w:t>
      </w:r>
      <w:r w:rsidRPr="00391B78">
        <w:rPr>
          <w:rFonts w:cstheme="minorHAnsi"/>
          <w:sz w:val="24"/>
          <w:szCs w:val="24"/>
        </w:rPr>
        <w:t>AR and PKA activity was essential to optimize enhancement of Ca</w:t>
      </w:r>
      <w:r w:rsidRPr="00391B78">
        <w:rPr>
          <w:rFonts w:cstheme="minorHAnsi"/>
          <w:sz w:val="24"/>
          <w:szCs w:val="24"/>
          <w:vertAlign w:val="superscript"/>
        </w:rPr>
        <w:t>2+</w:t>
      </w:r>
      <w:r w:rsidRPr="00391B78">
        <w:rPr>
          <w:rFonts w:cstheme="minorHAnsi"/>
          <w:sz w:val="24"/>
          <w:szCs w:val="24"/>
        </w:rPr>
        <w:t> transients and cardiac contractility. Yet, much remains to be learnt about the composition, regulation, and function of this emerging β</w:t>
      </w:r>
      <w:r w:rsidRPr="00391B78">
        <w:rPr>
          <w:rFonts w:cstheme="minorHAnsi"/>
          <w:sz w:val="24"/>
          <w:szCs w:val="24"/>
          <w:vertAlign w:val="subscript"/>
        </w:rPr>
        <w:t>1</w:t>
      </w:r>
      <w:r w:rsidRPr="00391B78">
        <w:rPr>
          <w:rFonts w:cstheme="minorHAnsi"/>
          <w:sz w:val="24"/>
          <w:szCs w:val="24"/>
        </w:rPr>
        <w:t>AR signaling machinery at the SR in hearts.</w:t>
      </w:r>
    </w:p>
    <w:p w14:paraId="62D2EB84" w14:textId="77777777" w:rsidR="00391B78" w:rsidRPr="00391B78" w:rsidRDefault="00391B78" w:rsidP="00BF797A">
      <w:pPr>
        <w:pStyle w:val="Heading2"/>
      </w:pPr>
      <w:r w:rsidRPr="00391B78">
        <w:t>Requirement of Catecholamine Uptake for Intracellular β</w:t>
      </w:r>
      <w:r w:rsidRPr="00391B78">
        <w:rPr>
          <w:vertAlign w:val="subscript"/>
        </w:rPr>
        <w:t>1</w:t>
      </w:r>
      <w:r w:rsidRPr="00391B78">
        <w:t>ARs Activation</w:t>
      </w:r>
    </w:p>
    <w:p w14:paraId="50A21120" w14:textId="72869084" w:rsidR="00391B78" w:rsidRPr="00391B78" w:rsidRDefault="00391B78" w:rsidP="00391B78">
      <w:pPr>
        <w:rPr>
          <w:rFonts w:cstheme="minorHAnsi"/>
          <w:sz w:val="24"/>
          <w:szCs w:val="24"/>
        </w:rPr>
      </w:pPr>
      <w:r w:rsidRPr="00391B78">
        <w:rPr>
          <w:rFonts w:cstheme="minorHAnsi"/>
          <w:sz w:val="24"/>
          <w:szCs w:val="24"/>
        </w:rPr>
        <w:t>Based on lipophilicity, different βARs ligands access intracellular β</w:t>
      </w:r>
      <w:r w:rsidRPr="00391B78">
        <w:rPr>
          <w:rFonts w:cstheme="minorHAnsi"/>
          <w:sz w:val="24"/>
          <w:szCs w:val="24"/>
          <w:vertAlign w:val="subscript"/>
        </w:rPr>
        <w:t>1</w:t>
      </w:r>
      <w:r w:rsidRPr="00391B78">
        <w:rPr>
          <w:rFonts w:cstheme="minorHAnsi"/>
          <w:sz w:val="24"/>
          <w:szCs w:val="24"/>
        </w:rPr>
        <w:t>AR either by passive diffusion or transporter-mediated uptake. For instance, the current and prior studies show that hydrophilic catecholamine norepinephrine and epinephrine require OCT3/EMT for cellular uptake,</w:t>
      </w:r>
      <w:r w:rsidRPr="000A7F45">
        <w:rPr>
          <w:rFonts w:cstheme="minorHAnsi"/>
          <w:b/>
          <w:bCs/>
          <w:sz w:val="24"/>
          <w:szCs w:val="24"/>
          <w:vertAlign w:val="superscript"/>
        </w:rPr>
        <w:t>2</w:t>
      </w:r>
      <w:r w:rsidRPr="00391B78">
        <w:rPr>
          <w:rFonts w:cstheme="minorHAnsi"/>
          <w:sz w:val="24"/>
          <w:szCs w:val="24"/>
        </w:rPr>
        <w:t> whereas hydrophobic ligands (</w:t>
      </w:r>
      <w:proofErr w:type="spellStart"/>
      <w:r w:rsidRPr="00391B78">
        <w:rPr>
          <w:rFonts w:cstheme="minorHAnsi"/>
          <w:sz w:val="24"/>
          <w:szCs w:val="24"/>
        </w:rPr>
        <w:t>eg</w:t>
      </w:r>
      <w:proofErr w:type="spellEnd"/>
      <w:r w:rsidRPr="00391B78">
        <w:rPr>
          <w:rFonts w:cstheme="minorHAnsi"/>
          <w:sz w:val="24"/>
          <w:szCs w:val="24"/>
        </w:rPr>
        <w:t>, isoproterenol) can passively cross the PM.</w:t>
      </w:r>
      <w:r w:rsidRPr="000A7F45">
        <w:rPr>
          <w:rFonts w:cstheme="minorHAnsi"/>
          <w:b/>
          <w:bCs/>
          <w:sz w:val="24"/>
          <w:szCs w:val="24"/>
          <w:vertAlign w:val="superscript"/>
        </w:rPr>
        <w:t>7</w:t>
      </w:r>
      <w:r w:rsidRPr="00391B78">
        <w:rPr>
          <w:rFonts w:cstheme="minorHAnsi"/>
          <w:sz w:val="24"/>
          <w:szCs w:val="24"/>
          <w:vertAlign w:val="superscript"/>
        </w:rPr>
        <w:t>,</w:t>
      </w:r>
      <w:r w:rsidRPr="000A7F45">
        <w:rPr>
          <w:rFonts w:cstheme="minorHAnsi"/>
          <w:b/>
          <w:bCs/>
          <w:sz w:val="24"/>
          <w:szCs w:val="24"/>
          <w:vertAlign w:val="superscript"/>
        </w:rPr>
        <w:t>8</w:t>
      </w:r>
      <w:r w:rsidRPr="00391B78">
        <w:rPr>
          <w:rFonts w:cstheme="minorHAnsi"/>
          <w:sz w:val="24"/>
          <w:szCs w:val="24"/>
        </w:rPr>
        <w:t> During sympathetic stimulation, catecholamine is released from nerve termini to stimulate adrenergic receptors on cardiomyocytes. Extracellular catecholamines are quickly reduced mainly by reuptake at nerve termini.</w:t>
      </w:r>
      <w:r w:rsidRPr="000A7F45">
        <w:rPr>
          <w:rFonts w:cstheme="minorHAnsi"/>
          <w:b/>
          <w:bCs/>
          <w:sz w:val="24"/>
          <w:szCs w:val="24"/>
          <w:vertAlign w:val="superscript"/>
        </w:rPr>
        <w:t>27</w:t>
      </w:r>
      <w:r w:rsidRPr="00391B78">
        <w:rPr>
          <w:rFonts w:cstheme="minorHAnsi"/>
          <w:sz w:val="24"/>
          <w:szCs w:val="24"/>
        </w:rPr>
        <w:t> However, cardiomyocytes can also take up a portion of catecholamines via OCT3/EMT.</w:t>
      </w:r>
      <w:r w:rsidRPr="000A7F45">
        <w:rPr>
          <w:rFonts w:cstheme="minorHAnsi"/>
          <w:b/>
          <w:bCs/>
          <w:sz w:val="24"/>
          <w:szCs w:val="24"/>
          <w:vertAlign w:val="superscript"/>
        </w:rPr>
        <w:t>28</w:t>
      </w:r>
      <w:r w:rsidRPr="00391B78">
        <w:rPr>
          <w:rFonts w:cstheme="minorHAnsi"/>
          <w:sz w:val="24"/>
          <w:szCs w:val="24"/>
        </w:rPr>
        <w:t> A key question is raised by these observations: what is the function of the catecholamine uptake into cardiomyocytes? Traditionally, it is considered as a mechanism to clear excess catecholamines to prevent overstimulation of cardiac adrenergic signaling.</w:t>
      </w:r>
      <w:r w:rsidRPr="000A7F45">
        <w:rPr>
          <w:rFonts w:cstheme="minorHAnsi"/>
          <w:b/>
          <w:bCs/>
          <w:sz w:val="24"/>
          <w:szCs w:val="24"/>
          <w:vertAlign w:val="superscript"/>
        </w:rPr>
        <w:t>14</w:t>
      </w:r>
      <w:r w:rsidRPr="00391B78">
        <w:rPr>
          <w:rFonts w:cstheme="minorHAnsi"/>
          <w:sz w:val="24"/>
          <w:szCs w:val="24"/>
        </w:rPr>
        <w:t> However, recent research revealed that intracellular norepinephrine activates Golgi-localized β</w:t>
      </w:r>
      <w:r w:rsidRPr="00391B78">
        <w:rPr>
          <w:rFonts w:cstheme="minorHAnsi"/>
          <w:sz w:val="24"/>
          <w:szCs w:val="24"/>
          <w:vertAlign w:val="subscript"/>
        </w:rPr>
        <w:t>1</w:t>
      </w:r>
      <w:r w:rsidRPr="00391B78">
        <w:rPr>
          <w:rFonts w:cstheme="minorHAnsi"/>
          <w:sz w:val="24"/>
          <w:szCs w:val="24"/>
        </w:rPr>
        <w:t>ARs to promote PI4P hydrolysis.</w:t>
      </w:r>
      <w:r w:rsidRPr="000A7F45">
        <w:rPr>
          <w:rFonts w:cstheme="minorHAnsi"/>
          <w:b/>
          <w:bCs/>
          <w:sz w:val="24"/>
          <w:szCs w:val="24"/>
          <w:vertAlign w:val="superscript"/>
        </w:rPr>
        <w:t>8</w:t>
      </w:r>
      <w:r w:rsidRPr="00391B78">
        <w:rPr>
          <w:rFonts w:cstheme="minorHAnsi"/>
          <w:sz w:val="24"/>
          <w:szCs w:val="24"/>
        </w:rPr>
        <w:t> In this work, for the first time, we show that inhibition of norepinephrine uptake by OCT3/EMT reduces intracellular PKA activity at the SR as well as contractility in cardiomyocytes. Accordingly, OCT3/EMT dependent-catecholamine uptake is essential for optimal βAR-induced enhancement of contractility in cardiac muscles. Deletion of OCT3 attenuated epinephrine-induced increases in cardiac ejection fraction. Meanwhile, deletion of OCT3 also blunted epinephrine-induced increases in cardiac heart rate, supporting a notion that SR Ca</w:t>
      </w:r>
      <w:r w:rsidRPr="00391B78">
        <w:rPr>
          <w:rFonts w:cstheme="minorHAnsi"/>
          <w:sz w:val="24"/>
          <w:szCs w:val="24"/>
          <w:vertAlign w:val="superscript"/>
        </w:rPr>
        <w:t>2+</w:t>
      </w:r>
      <w:r w:rsidRPr="00391B78">
        <w:rPr>
          <w:rFonts w:cstheme="minorHAnsi"/>
          <w:sz w:val="24"/>
          <w:szCs w:val="24"/>
        </w:rPr>
        <w:t> content contributes to sinoatrial nodal pacemaker cells for physiological heart rate increases.</w:t>
      </w:r>
      <w:r w:rsidRPr="000A7F45">
        <w:rPr>
          <w:rFonts w:cstheme="minorHAnsi"/>
          <w:b/>
          <w:bCs/>
          <w:sz w:val="24"/>
          <w:szCs w:val="24"/>
          <w:vertAlign w:val="superscript"/>
        </w:rPr>
        <w:t>29</w:t>
      </w:r>
      <w:r w:rsidRPr="00391B78">
        <w:rPr>
          <w:rFonts w:cstheme="minorHAnsi"/>
          <w:sz w:val="24"/>
          <w:szCs w:val="24"/>
        </w:rPr>
        <w:t> Further studies may be merited to address impacts of intracellular β</w:t>
      </w:r>
      <w:r w:rsidRPr="00391B78">
        <w:rPr>
          <w:rFonts w:cstheme="minorHAnsi"/>
          <w:sz w:val="24"/>
          <w:szCs w:val="24"/>
          <w:vertAlign w:val="subscript"/>
        </w:rPr>
        <w:t>1</w:t>
      </w:r>
      <w:r w:rsidRPr="00391B78">
        <w:rPr>
          <w:rFonts w:cstheme="minorHAnsi"/>
          <w:sz w:val="24"/>
          <w:szCs w:val="24"/>
        </w:rPr>
        <w:t>ARs activation on SR Ca</w:t>
      </w:r>
      <w:r w:rsidRPr="00391B78">
        <w:rPr>
          <w:rFonts w:cstheme="minorHAnsi"/>
          <w:sz w:val="24"/>
          <w:szCs w:val="24"/>
          <w:vertAlign w:val="superscript"/>
        </w:rPr>
        <w:t>2+</w:t>
      </w:r>
      <w:r w:rsidRPr="00391B78">
        <w:rPr>
          <w:rFonts w:cstheme="minorHAnsi"/>
          <w:sz w:val="24"/>
          <w:szCs w:val="24"/>
        </w:rPr>
        <w:t> content and Ca</w:t>
      </w:r>
      <w:r w:rsidRPr="00391B78">
        <w:rPr>
          <w:rFonts w:cstheme="minorHAnsi"/>
          <w:sz w:val="24"/>
          <w:szCs w:val="24"/>
          <w:vertAlign w:val="superscript"/>
        </w:rPr>
        <w:t>2+</w:t>
      </w:r>
      <w:r w:rsidRPr="00391B78">
        <w:rPr>
          <w:rFonts w:cstheme="minorHAnsi"/>
          <w:sz w:val="24"/>
          <w:szCs w:val="24"/>
        </w:rPr>
        <w:t> handling in myocytes. It also remains to be examined whether other transporters such as OCT2 may affect activation of intracellular β</w:t>
      </w:r>
      <w:r w:rsidRPr="00391B78">
        <w:rPr>
          <w:rFonts w:cstheme="minorHAnsi"/>
          <w:sz w:val="24"/>
          <w:szCs w:val="24"/>
          <w:vertAlign w:val="subscript"/>
        </w:rPr>
        <w:t>1</w:t>
      </w:r>
      <w:r w:rsidRPr="00391B78">
        <w:rPr>
          <w:rFonts w:cstheme="minorHAnsi"/>
          <w:sz w:val="24"/>
          <w:szCs w:val="24"/>
        </w:rPr>
        <w:t>ARs in hearts. These observations highlight the transporter-dependent uptake of catecholamines as a potential drug target for clinical applications in a variety of cardiovascular conditions.</w:t>
      </w:r>
    </w:p>
    <w:p w14:paraId="7477E139" w14:textId="51C25355" w:rsidR="00391B78" w:rsidRPr="00391B78" w:rsidRDefault="00391B78" w:rsidP="00391B78">
      <w:pPr>
        <w:rPr>
          <w:rFonts w:cstheme="minorHAnsi"/>
          <w:sz w:val="24"/>
          <w:szCs w:val="24"/>
        </w:rPr>
      </w:pPr>
      <w:r w:rsidRPr="00391B78">
        <w:rPr>
          <w:rFonts w:cstheme="minorHAnsi"/>
          <w:sz w:val="24"/>
          <w:szCs w:val="24"/>
        </w:rPr>
        <w:t>Similarly, clinically used β-blockers differ significantly in their membrane permeability. Carvedilol is a commonly used β-blocker in HF therapy, and it can permeate the PM and inhibit β</w:t>
      </w:r>
      <w:r w:rsidRPr="00391B78">
        <w:rPr>
          <w:rFonts w:cstheme="minorHAnsi"/>
          <w:sz w:val="24"/>
          <w:szCs w:val="24"/>
          <w:vertAlign w:val="subscript"/>
        </w:rPr>
        <w:t>1</w:t>
      </w:r>
      <w:r w:rsidRPr="00391B78">
        <w:rPr>
          <w:rFonts w:cstheme="minorHAnsi"/>
          <w:sz w:val="24"/>
          <w:szCs w:val="24"/>
        </w:rPr>
        <w:t>AR at both the PM and intracellular membrane compartments. Thus, it may potentially inhibit detrimental effects of chronic activation of the intracellular β</w:t>
      </w:r>
      <w:r w:rsidRPr="00391B78">
        <w:rPr>
          <w:rFonts w:cstheme="minorHAnsi"/>
          <w:sz w:val="24"/>
          <w:szCs w:val="24"/>
          <w:vertAlign w:val="subscript"/>
        </w:rPr>
        <w:t>1</w:t>
      </w:r>
      <w:r w:rsidRPr="00391B78">
        <w:rPr>
          <w:rFonts w:cstheme="minorHAnsi"/>
          <w:sz w:val="24"/>
          <w:szCs w:val="24"/>
        </w:rPr>
        <w:t>AR such as nuclear PKA activity for maladaptive gene expression. In comparison, membrane-impermeant β-blockers such as sotalol and atenolol, which should mainly block β</w:t>
      </w:r>
      <w:r w:rsidRPr="00391B78">
        <w:rPr>
          <w:rFonts w:cstheme="minorHAnsi"/>
          <w:sz w:val="24"/>
          <w:szCs w:val="24"/>
          <w:vertAlign w:val="subscript"/>
        </w:rPr>
        <w:t>1</w:t>
      </w:r>
      <w:r w:rsidRPr="00391B78">
        <w:rPr>
          <w:rFonts w:cstheme="minorHAnsi"/>
          <w:sz w:val="24"/>
          <w:szCs w:val="24"/>
        </w:rPr>
        <w:t>AR only at the PM,</w:t>
      </w:r>
      <w:r w:rsidRPr="000A7F45">
        <w:rPr>
          <w:rFonts w:cstheme="minorHAnsi"/>
          <w:b/>
          <w:bCs/>
          <w:sz w:val="24"/>
          <w:szCs w:val="24"/>
          <w:vertAlign w:val="superscript"/>
        </w:rPr>
        <w:t>7</w:t>
      </w:r>
      <w:r w:rsidRPr="00391B78">
        <w:rPr>
          <w:rFonts w:cstheme="minorHAnsi"/>
          <w:sz w:val="24"/>
          <w:szCs w:val="24"/>
          <w:vertAlign w:val="superscript"/>
        </w:rPr>
        <w:t>,</w:t>
      </w:r>
      <w:r w:rsidRPr="000A7F45">
        <w:rPr>
          <w:rFonts w:cstheme="minorHAnsi"/>
          <w:b/>
          <w:bCs/>
          <w:sz w:val="24"/>
          <w:szCs w:val="24"/>
          <w:vertAlign w:val="superscript"/>
        </w:rPr>
        <w:t>8</w:t>
      </w:r>
      <w:r w:rsidRPr="00391B78">
        <w:rPr>
          <w:rFonts w:cstheme="minorHAnsi"/>
          <w:sz w:val="24"/>
          <w:szCs w:val="24"/>
        </w:rPr>
        <w:t> </w:t>
      </w:r>
      <w:proofErr w:type="gramStart"/>
      <w:r w:rsidRPr="00391B78">
        <w:rPr>
          <w:rFonts w:cstheme="minorHAnsi"/>
          <w:sz w:val="24"/>
          <w:szCs w:val="24"/>
        </w:rPr>
        <w:t>are</w:t>
      </w:r>
      <w:proofErr w:type="gramEnd"/>
      <w:r w:rsidRPr="00391B78">
        <w:rPr>
          <w:rFonts w:cstheme="minorHAnsi"/>
          <w:sz w:val="24"/>
          <w:szCs w:val="24"/>
        </w:rPr>
        <w:t xml:space="preserve"> not widely used for HF therapy. Nonetheless, these β-blockers are effective as anti-arrhythmic drugs,</w:t>
      </w:r>
      <w:r w:rsidRPr="000A7F45">
        <w:rPr>
          <w:rFonts w:cstheme="minorHAnsi"/>
          <w:b/>
          <w:bCs/>
          <w:sz w:val="24"/>
          <w:szCs w:val="24"/>
          <w:vertAlign w:val="superscript"/>
        </w:rPr>
        <w:t>30</w:t>
      </w:r>
      <w:r w:rsidRPr="00391B78">
        <w:rPr>
          <w:rFonts w:cstheme="minorHAnsi"/>
          <w:sz w:val="24"/>
          <w:szCs w:val="24"/>
        </w:rPr>
        <w:t> probably in part due to their ability to inhibit β</w:t>
      </w:r>
      <w:r w:rsidRPr="00391B78">
        <w:rPr>
          <w:rFonts w:cstheme="minorHAnsi"/>
          <w:sz w:val="24"/>
          <w:szCs w:val="24"/>
          <w:vertAlign w:val="subscript"/>
        </w:rPr>
        <w:t>1</w:t>
      </w:r>
      <w:r w:rsidRPr="00391B78">
        <w:rPr>
          <w:rFonts w:cstheme="minorHAnsi"/>
          <w:sz w:val="24"/>
          <w:szCs w:val="24"/>
        </w:rPr>
        <w:t>AR on the PM. Our study thus provides a conceptual platform to evaluate and assess individual β-blockers for more efficacious therapy in different clinical applications.</w:t>
      </w:r>
    </w:p>
    <w:p w14:paraId="3608376D" w14:textId="77777777" w:rsidR="00391B78" w:rsidRPr="00391B78" w:rsidRDefault="00391B78" w:rsidP="00BF797A">
      <w:pPr>
        <w:pStyle w:val="Heading2"/>
      </w:pPr>
      <w:r w:rsidRPr="00391B78">
        <w:t>Integrity of β</w:t>
      </w:r>
      <w:r w:rsidRPr="00391B78">
        <w:rPr>
          <w:vertAlign w:val="subscript"/>
        </w:rPr>
        <w:t>1</w:t>
      </w:r>
      <w:r w:rsidRPr="00391B78">
        <w:t>ARs at the Cell Surface and Subcellular Membrane</w:t>
      </w:r>
    </w:p>
    <w:p w14:paraId="744323D7" w14:textId="0AB3EB18" w:rsidR="00391B78" w:rsidRPr="00391B78" w:rsidRDefault="00391B78" w:rsidP="00391B78">
      <w:pPr>
        <w:rPr>
          <w:rFonts w:cstheme="minorHAnsi"/>
          <w:sz w:val="24"/>
          <w:szCs w:val="24"/>
        </w:rPr>
      </w:pPr>
      <w:r w:rsidRPr="00391B78">
        <w:rPr>
          <w:rFonts w:cstheme="minorHAnsi"/>
          <w:sz w:val="24"/>
          <w:szCs w:val="24"/>
        </w:rPr>
        <w:t>Recent and previous studies indicate that the activation of intracellular βAR/PKA signal generates localization-specific and substrate-specific effects.</w:t>
      </w:r>
      <w:r w:rsidRPr="000A7F45">
        <w:rPr>
          <w:rFonts w:cstheme="minorHAnsi"/>
          <w:b/>
          <w:bCs/>
          <w:sz w:val="24"/>
          <w:szCs w:val="24"/>
          <w:vertAlign w:val="superscript"/>
        </w:rPr>
        <w:t>7</w:t>
      </w:r>
      <w:r w:rsidRPr="00391B78">
        <w:rPr>
          <w:rFonts w:cstheme="minorHAnsi"/>
          <w:sz w:val="24"/>
          <w:szCs w:val="24"/>
          <w:vertAlign w:val="superscript"/>
        </w:rPr>
        <w:t>,</w:t>
      </w:r>
      <w:r w:rsidRPr="000A7F45">
        <w:rPr>
          <w:rFonts w:cstheme="minorHAnsi"/>
          <w:b/>
          <w:bCs/>
          <w:sz w:val="24"/>
          <w:szCs w:val="24"/>
          <w:vertAlign w:val="superscript"/>
        </w:rPr>
        <w:t>8</w:t>
      </w:r>
      <w:r w:rsidRPr="00391B78">
        <w:rPr>
          <w:rFonts w:cstheme="minorHAnsi"/>
          <w:sz w:val="24"/>
          <w:szCs w:val="24"/>
        </w:rPr>
        <w:t> Membrane localization of βARs and their associated complexes precisely fine-tune βAR activation, which is essential to maintain the cellular function and appropriate responses to extracellular stimuli, such as catecholamines.</w:t>
      </w:r>
      <w:r w:rsidRPr="000A7F45">
        <w:rPr>
          <w:rFonts w:cstheme="minorHAnsi"/>
          <w:b/>
          <w:bCs/>
          <w:sz w:val="24"/>
          <w:szCs w:val="24"/>
          <w:vertAlign w:val="superscript"/>
        </w:rPr>
        <w:t>16</w:t>
      </w:r>
      <w:r w:rsidRPr="00391B78">
        <w:rPr>
          <w:rFonts w:cstheme="minorHAnsi"/>
          <w:sz w:val="24"/>
          <w:szCs w:val="24"/>
          <w:vertAlign w:val="superscript"/>
        </w:rPr>
        <w:t>,</w:t>
      </w:r>
      <w:r w:rsidRPr="000A7F45">
        <w:rPr>
          <w:rFonts w:cstheme="minorHAnsi"/>
          <w:b/>
          <w:bCs/>
          <w:sz w:val="24"/>
          <w:szCs w:val="24"/>
          <w:vertAlign w:val="superscript"/>
        </w:rPr>
        <w:t>26</w:t>
      </w:r>
      <w:r w:rsidRPr="00391B78">
        <w:rPr>
          <w:rFonts w:cstheme="minorHAnsi"/>
          <w:sz w:val="24"/>
          <w:szCs w:val="24"/>
        </w:rPr>
        <w:t> More importantly, we found that the integral regulation of β</w:t>
      </w:r>
      <w:r w:rsidRPr="00391B78">
        <w:rPr>
          <w:rFonts w:cstheme="minorHAnsi"/>
          <w:sz w:val="24"/>
          <w:szCs w:val="24"/>
          <w:vertAlign w:val="subscript"/>
        </w:rPr>
        <w:t>1</w:t>
      </w:r>
      <w:r w:rsidRPr="00391B78">
        <w:rPr>
          <w:rFonts w:cstheme="minorHAnsi"/>
          <w:sz w:val="24"/>
          <w:szCs w:val="24"/>
        </w:rPr>
        <w:t>AR at both cell surface and the SR is required to achieve maximal enhancement of cardiac contraction via optimally coordinating PKA-dependent phosphorylation of substrates in multiple loci. Impaired integrity of β</w:t>
      </w:r>
      <w:r w:rsidRPr="00391B78">
        <w:rPr>
          <w:rFonts w:cstheme="minorHAnsi"/>
          <w:sz w:val="24"/>
          <w:szCs w:val="24"/>
          <w:vertAlign w:val="subscript"/>
        </w:rPr>
        <w:t>1</w:t>
      </w:r>
      <w:r w:rsidRPr="00391B78">
        <w:rPr>
          <w:rFonts w:cstheme="minorHAnsi"/>
          <w:sz w:val="24"/>
          <w:szCs w:val="24"/>
        </w:rPr>
        <w:t>AR/cAMP/PKA signaling and blunted cardiac contractile response to β-adrenergic stimulation have been implicated in pathological stress conditions.</w:t>
      </w:r>
      <w:r w:rsidRPr="000A7F45">
        <w:rPr>
          <w:rFonts w:cstheme="minorHAnsi"/>
          <w:b/>
          <w:bCs/>
          <w:sz w:val="24"/>
          <w:szCs w:val="24"/>
          <w:vertAlign w:val="superscript"/>
        </w:rPr>
        <w:t>26</w:t>
      </w:r>
      <w:r w:rsidRPr="00391B78">
        <w:rPr>
          <w:rFonts w:cstheme="minorHAnsi"/>
          <w:sz w:val="24"/>
          <w:szCs w:val="24"/>
        </w:rPr>
        <w:t> It has been reported that in HF βAR activation-induced PKA activity is significantly inhibited or abolished at the SR and at the myofilaments, but well-preserved at the PM,</w:t>
      </w:r>
      <w:r w:rsidRPr="000A7F45">
        <w:rPr>
          <w:rFonts w:cstheme="minorHAnsi"/>
          <w:b/>
          <w:bCs/>
          <w:sz w:val="24"/>
          <w:szCs w:val="24"/>
          <w:vertAlign w:val="superscript"/>
        </w:rPr>
        <w:t>12</w:t>
      </w:r>
      <w:r w:rsidRPr="00391B78">
        <w:rPr>
          <w:rFonts w:cstheme="minorHAnsi"/>
          <w:sz w:val="24"/>
          <w:szCs w:val="24"/>
          <w:vertAlign w:val="superscript"/>
        </w:rPr>
        <w:t>,</w:t>
      </w:r>
      <w:r w:rsidRPr="000A7F45">
        <w:rPr>
          <w:rFonts w:cstheme="minorHAnsi"/>
          <w:b/>
          <w:bCs/>
          <w:sz w:val="24"/>
          <w:szCs w:val="24"/>
          <w:vertAlign w:val="superscript"/>
        </w:rPr>
        <w:t>18</w:t>
      </w:r>
      <w:r w:rsidRPr="00391B78">
        <w:rPr>
          <w:rFonts w:cstheme="minorHAnsi"/>
          <w:sz w:val="24"/>
          <w:szCs w:val="24"/>
        </w:rPr>
        <w:t> suggesting the dysregulation of intracellular βAR/PKA signal is involved in the pathogenesis of HF. Besides, a large body of studies revealed that in human HF, norepinephrine reuptake was impaired.</w:t>
      </w:r>
      <w:r w:rsidRPr="000A7F45">
        <w:rPr>
          <w:rFonts w:cstheme="minorHAnsi"/>
          <w:b/>
          <w:bCs/>
          <w:sz w:val="24"/>
          <w:szCs w:val="24"/>
          <w:vertAlign w:val="superscript"/>
        </w:rPr>
        <w:t>31</w:t>
      </w:r>
      <w:r w:rsidRPr="00391B78">
        <w:rPr>
          <w:rFonts w:cstheme="minorHAnsi"/>
          <w:sz w:val="24"/>
          <w:szCs w:val="24"/>
        </w:rPr>
        <w:t> Although cardiac norepinephrine release by sympathetic nerves was increased in patients with HF, cardiac norepinephrine uptake and cardiac norepinephrine contents were significantly reduced. Accordingly, OCT transporters expression is reduced in dilated cardiomyopathy patients.</w:t>
      </w:r>
      <w:r w:rsidRPr="000A7F45">
        <w:rPr>
          <w:rFonts w:cstheme="minorHAnsi"/>
          <w:b/>
          <w:bCs/>
          <w:sz w:val="24"/>
          <w:szCs w:val="24"/>
          <w:vertAlign w:val="superscript"/>
        </w:rPr>
        <w:t>15</w:t>
      </w:r>
      <w:r w:rsidRPr="00391B78">
        <w:rPr>
          <w:rFonts w:cstheme="minorHAnsi"/>
          <w:sz w:val="24"/>
          <w:szCs w:val="24"/>
        </w:rPr>
        <w:t> Those observations are consistent with our findings in OCT3-KO mice that disrupted catecholamine uptake leads to decreased norepinephrine concentrations and cAMP in the myocardium. Meanwhile, OCT3-KO mice show attenuated inotropic response to catecholamines. Taken together, these findings suggest a decreased activation of intracellular β</w:t>
      </w:r>
      <w:r w:rsidRPr="00391B78">
        <w:rPr>
          <w:rFonts w:cstheme="minorHAnsi"/>
          <w:sz w:val="24"/>
          <w:szCs w:val="24"/>
          <w:vertAlign w:val="subscript"/>
        </w:rPr>
        <w:t>1</w:t>
      </w:r>
      <w:r w:rsidRPr="00391B78">
        <w:rPr>
          <w:rFonts w:cstheme="minorHAnsi"/>
          <w:sz w:val="24"/>
          <w:szCs w:val="24"/>
        </w:rPr>
        <w:t>AR at the SR due to dysregulated OCT3 may contribute to the decreased PKA activity and phosphorylation of PLB associated with cardiac dysfunction. The integrity β</w:t>
      </w:r>
      <w:r w:rsidRPr="00391B78">
        <w:rPr>
          <w:rFonts w:cstheme="minorHAnsi"/>
          <w:sz w:val="24"/>
          <w:szCs w:val="24"/>
          <w:vertAlign w:val="subscript"/>
        </w:rPr>
        <w:t>1</w:t>
      </w:r>
      <w:r w:rsidRPr="00391B78">
        <w:rPr>
          <w:rFonts w:cstheme="minorHAnsi"/>
          <w:sz w:val="24"/>
          <w:szCs w:val="24"/>
        </w:rPr>
        <w:t>ARs at intracellular membranes and their role in development of HF remain to be further explored.</w:t>
      </w:r>
    </w:p>
    <w:p w14:paraId="4EC2E7BD" w14:textId="77777777" w:rsidR="00391B78" w:rsidRPr="00391B78" w:rsidRDefault="00391B78" w:rsidP="00391B78">
      <w:pPr>
        <w:rPr>
          <w:rFonts w:cstheme="minorHAnsi"/>
          <w:sz w:val="24"/>
          <w:szCs w:val="24"/>
        </w:rPr>
      </w:pPr>
      <w:r w:rsidRPr="00391B78">
        <w:rPr>
          <w:rFonts w:cstheme="minorHAnsi"/>
          <w:sz w:val="24"/>
          <w:szCs w:val="24"/>
        </w:rPr>
        <w:t>In summary, this study uncovers a novel signaling paradigm in which an SR-localized intracellular β</w:t>
      </w:r>
      <w:r w:rsidRPr="00391B78">
        <w:rPr>
          <w:rFonts w:cstheme="minorHAnsi"/>
          <w:sz w:val="24"/>
          <w:szCs w:val="24"/>
          <w:vertAlign w:val="subscript"/>
        </w:rPr>
        <w:t>1</w:t>
      </w:r>
      <w:r w:rsidRPr="00391B78">
        <w:rPr>
          <w:rFonts w:cstheme="minorHAnsi"/>
          <w:sz w:val="24"/>
          <w:szCs w:val="24"/>
        </w:rPr>
        <w:t>AR is functionally crucial in adrenergic stimulation of cardiac contractility. Moreover, the data not only help to broaden our current understanding of the general role of β</w:t>
      </w:r>
      <w:r w:rsidRPr="00391B78">
        <w:rPr>
          <w:rFonts w:cstheme="minorHAnsi"/>
          <w:sz w:val="24"/>
          <w:szCs w:val="24"/>
          <w:vertAlign w:val="subscript"/>
        </w:rPr>
        <w:t>1</w:t>
      </w:r>
      <w:r w:rsidRPr="00391B78">
        <w:rPr>
          <w:rFonts w:cstheme="minorHAnsi"/>
          <w:sz w:val="24"/>
          <w:szCs w:val="24"/>
        </w:rPr>
        <w:t xml:space="preserve">AR signaling in cardiac regulation but also </w:t>
      </w:r>
      <w:proofErr w:type="gramStart"/>
      <w:r w:rsidRPr="00391B78">
        <w:rPr>
          <w:rFonts w:cstheme="minorHAnsi"/>
          <w:sz w:val="24"/>
          <w:szCs w:val="24"/>
        </w:rPr>
        <w:t>open up</w:t>
      </w:r>
      <w:proofErr w:type="gramEnd"/>
      <w:r w:rsidRPr="00391B78">
        <w:rPr>
          <w:rFonts w:cstheme="minorHAnsi"/>
          <w:sz w:val="24"/>
          <w:szCs w:val="24"/>
        </w:rPr>
        <w:t xml:space="preserve"> a novel platform to evaluate and optimize β-blockers in clinical applications based on their biased properties in selective inhibition of cardiac β</w:t>
      </w:r>
      <w:r w:rsidRPr="00391B78">
        <w:rPr>
          <w:rFonts w:cstheme="minorHAnsi"/>
          <w:sz w:val="24"/>
          <w:szCs w:val="24"/>
          <w:vertAlign w:val="subscript"/>
        </w:rPr>
        <w:t>1</w:t>
      </w:r>
      <w:r w:rsidRPr="00391B78">
        <w:rPr>
          <w:rFonts w:cstheme="minorHAnsi"/>
          <w:sz w:val="24"/>
          <w:szCs w:val="24"/>
        </w:rPr>
        <w:t>AR at distinct subcellular locations.</w:t>
      </w:r>
    </w:p>
    <w:p w14:paraId="26412896" w14:textId="77777777" w:rsidR="00391B78" w:rsidRPr="00391B78" w:rsidRDefault="00391B78" w:rsidP="000A7F45">
      <w:pPr>
        <w:spacing w:after="0"/>
        <w:rPr>
          <w:rFonts w:cstheme="minorHAnsi"/>
          <w:b/>
          <w:bCs/>
          <w:sz w:val="24"/>
          <w:szCs w:val="24"/>
        </w:rPr>
      </w:pPr>
      <w:r w:rsidRPr="00391B78">
        <w:rPr>
          <w:rFonts w:cstheme="minorHAnsi"/>
          <w:b/>
          <w:bCs/>
          <w:sz w:val="24"/>
          <w:szCs w:val="24"/>
        </w:rPr>
        <w:t>Nonstandard Abbreviations and Acronyms</w:t>
      </w:r>
    </w:p>
    <w:tbl>
      <w:tblPr>
        <w:tblStyle w:val="TableGrid"/>
        <w:tblW w:w="0" w:type="auto"/>
        <w:tblLook w:val="04A0" w:firstRow="1" w:lastRow="0" w:firstColumn="1" w:lastColumn="0" w:noHBand="0" w:noVBand="1"/>
        <w:tblDescription w:val=""/>
      </w:tblPr>
      <w:tblGrid>
        <w:gridCol w:w="1014"/>
        <w:gridCol w:w="5272"/>
      </w:tblGrid>
      <w:tr w:rsidR="00391B78" w:rsidRPr="00391B78" w14:paraId="3E461F55" w14:textId="77777777" w:rsidTr="000A7F45">
        <w:tc>
          <w:tcPr>
            <w:tcW w:w="0" w:type="auto"/>
            <w:hideMark/>
          </w:tcPr>
          <w:p w14:paraId="2CBEBDB0" w14:textId="77777777" w:rsidR="00391B78" w:rsidRPr="00391B78" w:rsidRDefault="00391B78" w:rsidP="00391B78">
            <w:pPr>
              <w:rPr>
                <w:rFonts w:cstheme="minorHAnsi"/>
                <w:b/>
                <w:bCs/>
                <w:sz w:val="24"/>
                <w:szCs w:val="24"/>
              </w:rPr>
            </w:pPr>
            <w:r w:rsidRPr="00391B78">
              <w:rPr>
                <w:rFonts w:cstheme="minorHAnsi"/>
                <w:b/>
                <w:bCs/>
                <w:sz w:val="24"/>
                <w:szCs w:val="24"/>
              </w:rPr>
              <w:t>AKARs</w:t>
            </w:r>
          </w:p>
        </w:tc>
        <w:tc>
          <w:tcPr>
            <w:tcW w:w="0" w:type="auto"/>
            <w:hideMark/>
          </w:tcPr>
          <w:p w14:paraId="2C7FCF72" w14:textId="77777777" w:rsidR="00391B78" w:rsidRPr="00391B78" w:rsidRDefault="00391B78" w:rsidP="00391B78">
            <w:pPr>
              <w:rPr>
                <w:rFonts w:cstheme="minorHAnsi"/>
                <w:b/>
                <w:bCs/>
                <w:sz w:val="24"/>
                <w:szCs w:val="24"/>
              </w:rPr>
            </w:pPr>
            <w:r w:rsidRPr="00391B78">
              <w:rPr>
                <w:rFonts w:cstheme="minorHAnsi"/>
                <w:b/>
                <w:bCs/>
                <w:sz w:val="24"/>
                <w:szCs w:val="24"/>
              </w:rPr>
              <w:t xml:space="preserve">a kinase activity </w:t>
            </w:r>
            <w:proofErr w:type="gramStart"/>
            <w:r w:rsidRPr="00391B78">
              <w:rPr>
                <w:rFonts w:cstheme="minorHAnsi"/>
                <w:b/>
                <w:bCs/>
                <w:sz w:val="24"/>
                <w:szCs w:val="24"/>
              </w:rPr>
              <w:t>reporters</w:t>
            </w:r>
            <w:proofErr w:type="gramEnd"/>
          </w:p>
        </w:tc>
      </w:tr>
      <w:tr w:rsidR="00391B78" w:rsidRPr="00391B78" w14:paraId="1F4176F7" w14:textId="77777777" w:rsidTr="000A7F45">
        <w:tc>
          <w:tcPr>
            <w:tcW w:w="0" w:type="auto"/>
            <w:hideMark/>
          </w:tcPr>
          <w:p w14:paraId="232CCE55" w14:textId="77777777" w:rsidR="00391B78" w:rsidRPr="00391B78" w:rsidRDefault="00391B78" w:rsidP="00391B78">
            <w:pPr>
              <w:rPr>
                <w:rFonts w:cstheme="minorHAnsi"/>
                <w:b/>
                <w:bCs/>
                <w:sz w:val="24"/>
                <w:szCs w:val="24"/>
              </w:rPr>
            </w:pPr>
            <w:r w:rsidRPr="00391B78">
              <w:rPr>
                <w:rFonts w:cstheme="minorHAnsi"/>
                <w:b/>
                <w:bCs/>
                <w:sz w:val="24"/>
                <w:szCs w:val="24"/>
              </w:rPr>
              <w:t>AR</w:t>
            </w:r>
          </w:p>
        </w:tc>
        <w:tc>
          <w:tcPr>
            <w:tcW w:w="0" w:type="auto"/>
            <w:hideMark/>
          </w:tcPr>
          <w:p w14:paraId="08F44D2D" w14:textId="77777777" w:rsidR="00391B78" w:rsidRPr="00391B78" w:rsidRDefault="00391B78" w:rsidP="00391B78">
            <w:pPr>
              <w:rPr>
                <w:rFonts w:cstheme="minorHAnsi"/>
                <w:b/>
                <w:bCs/>
                <w:sz w:val="24"/>
                <w:szCs w:val="24"/>
              </w:rPr>
            </w:pPr>
            <w:r w:rsidRPr="00391B78">
              <w:rPr>
                <w:rFonts w:cstheme="minorHAnsi"/>
                <w:b/>
                <w:bCs/>
                <w:sz w:val="24"/>
                <w:szCs w:val="24"/>
              </w:rPr>
              <w:t>adrenergic receptors</w:t>
            </w:r>
          </w:p>
        </w:tc>
      </w:tr>
      <w:tr w:rsidR="00391B78" w:rsidRPr="00391B78" w14:paraId="141CEA93" w14:textId="77777777" w:rsidTr="000A7F45">
        <w:tc>
          <w:tcPr>
            <w:tcW w:w="0" w:type="auto"/>
            <w:hideMark/>
          </w:tcPr>
          <w:p w14:paraId="2D7D9D60" w14:textId="77777777" w:rsidR="00391B78" w:rsidRPr="00391B78" w:rsidRDefault="00391B78" w:rsidP="00391B78">
            <w:pPr>
              <w:rPr>
                <w:rFonts w:cstheme="minorHAnsi"/>
                <w:b/>
                <w:bCs/>
                <w:sz w:val="24"/>
                <w:szCs w:val="24"/>
              </w:rPr>
            </w:pPr>
            <w:r w:rsidRPr="00391B78">
              <w:rPr>
                <w:rFonts w:cstheme="minorHAnsi"/>
                <w:b/>
                <w:bCs/>
                <w:sz w:val="24"/>
                <w:szCs w:val="24"/>
              </w:rPr>
              <w:t>AVMs</w:t>
            </w:r>
          </w:p>
        </w:tc>
        <w:tc>
          <w:tcPr>
            <w:tcW w:w="0" w:type="auto"/>
            <w:hideMark/>
          </w:tcPr>
          <w:p w14:paraId="470B35D4" w14:textId="77777777" w:rsidR="00391B78" w:rsidRPr="00391B78" w:rsidRDefault="00391B78" w:rsidP="00391B78">
            <w:pPr>
              <w:rPr>
                <w:rFonts w:cstheme="minorHAnsi"/>
                <w:b/>
                <w:bCs/>
                <w:sz w:val="24"/>
                <w:szCs w:val="24"/>
              </w:rPr>
            </w:pPr>
            <w:r w:rsidRPr="00391B78">
              <w:rPr>
                <w:rFonts w:cstheme="minorHAnsi"/>
                <w:b/>
                <w:bCs/>
                <w:sz w:val="24"/>
                <w:szCs w:val="24"/>
              </w:rPr>
              <w:t>adult ventricle myocytes</w:t>
            </w:r>
          </w:p>
        </w:tc>
      </w:tr>
      <w:tr w:rsidR="00391B78" w:rsidRPr="00391B78" w14:paraId="66C27FDF" w14:textId="77777777" w:rsidTr="000A7F45">
        <w:tc>
          <w:tcPr>
            <w:tcW w:w="0" w:type="auto"/>
            <w:hideMark/>
          </w:tcPr>
          <w:p w14:paraId="345FB3BD" w14:textId="77777777" w:rsidR="00391B78" w:rsidRPr="00391B78" w:rsidRDefault="00391B78" w:rsidP="00391B78">
            <w:pPr>
              <w:rPr>
                <w:rFonts w:cstheme="minorHAnsi"/>
                <w:b/>
                <w:bCs/>
                <w:sz w:val="24"/>
                <w:szCs w:val="24"/>
              </w:rPr>
            </w:pPr>
            <w:r w:rsidRPr="00391B78">
              <w:rPr>
                <w:rFonts w:cstheme="minorHAnsi"/>
                <w:b/>
                <w:bCs/>
                <w:sz w:val="24"/>
                <w:szCs w:val="24"/>
              </w:rPr>
              <w:t>EMT</w:t>
            </w:r>
          </w:p>
        </w:tc>
        <w:tc>
          <w:tcPr>
            <w:tcW w:w="0" w:type="auto"/>
            <w:hideMark/>
          </w:tcPr>
          <w:p w14:paraId="567F2530" w14:textId="77777777" w:rsidR="00391B78" w:rsidRPr="00391B78" w:rsidRDefault="00391B78" w:rsidP="00391B78">
            <w:pPr>
              <w:rPr>
                <w:rFonts w:cstheme="minorHAnsi"/>
                <w:b/>
                <w:bCs/>
                <w:sz w:val="24"/>
                <w:szCs w:val="24"/>
              </w:rPr>
            </w:pPr>
            <w:proofErr w:type="spellStart"/>
            <w:r w:rsidRPr="00391B78">
              <w:rPr>
                <w:rFonts w:cstheme="minorHAnsi"/>
                <w:b/>
                <w:bCs/>
                <w:sz w:val="24"/>
                <w:szCs w:val="24"/>
              </w:rPr>
              <w:t>extraneuronal</w:t>
            </w:r>
            <w:proofErr w:type="spellEnd"/>
            <w:r w:rsidRPr="00391B78">
              <w:rPr>
                <w:rFonts w:cstheme="minorHAnsi"/>
                <w:b/>
                <w:bCs/>
                <w:sz w:val="24"/>
                <w:szCs w:val="24"/>
              </w:rPr>
              <w:t xml:space="preserve"> monoamine transporter</w:t>
            </w:r>
          </w:p>
        </w:tc>
      </w:tr>
      <w:tr w:rsidR="00391B78" w:rsidRPr="00391B78" w14:paraId="29E52AB9" w14:textId="77777777" w:rsidTr="000A7F45">
        <w:tc>
          <w:tcPr>
            <w:tcW w:w="0" w:type="auto"/>
            <w:hideMark/>
          </w:tcPr>
          <w:p w14:paraId="4EB07B42" w14:textId="77777777" w:rsidR="00391B78" w:rsidRPr="00391B78" w:rsidRDefault="00391B78" w:rsidP="00391B78">
            <w:pPr>
              <w:rPr>
                <w:rFonts w:cstheme="minorHAnsi"/>
                <w:b/>
                <w:bCs/>
                <w:sz w:val="24"/>
                <w:szCs w:val="24"/>
              </w:rPr>
            </w:pPr>
            <w:r w:rsidRPr="00391B78">
              <w:rPr>
                <w:rFonts w:cstheme="minorHAnsi"/>
                <w:b/>
                <w:bCs/>
                <w:sz w:val="24"/>
                <w:szCs w:val="24"/>
              </w:rPr>
              <w:t>FL-Prop</w:t>
            </w:r>
          </w:p>
        </w:tc>
        <w:tc>
          <w:tcPr>
            <w:tcW w:w="0" w:type="auto"/>
            <w:hideMark/>
          </w:tcPr>
          <w:p w14:paraId="6375665F" w14:textId="77777777" w:rsidR="00391B78" w:rsidRPr="00391B78" w:rsidRDefault="00391B78" w:rsidP="00391B78">
            <w:pPr>
              <w:rPr>
                <w:rFonts w:cstheme="minorHAnsi"/>
                <w:b/>
                <w:bCs/>
                <w:sz w:val="24"/>
                <w:szCs w:val="24"/>
              </w:rPr>
            </w:pPr>
            <w:r w:rsidRPr="00391B78">
              <w:rPr>
                <w:rFonts w:cstheme="minorHAnsi"/>
                <w:b/>
                <w:bCs/>
                <w:sz w:val="24"/>
                <w:szCs w:val="24"/>
              </w:rPr>
              <w:t>BODIPY-tagged propranolol</w:t>
            </w:r>
          </w:p>
        </w:tc>
      </w:tr>
      <w:tr w:rsidR="00391B78" w:rsidRPr="00391B78" w14:paraId="7291E297" w14:textId="77777777" w:rsidTr="000A7F45">
        <w:tc>
          <w:tcPr>
            <w:tcW w:w="0" w:type="auto"/>
            <w:hideMark/>
          </w:tcPr>
          <w:p w14:paraId="57A4B760" w14:textId="77777777" w:rsidR="00391B78" w:rsidRPr="00391B78" w:rsidRDefault="00391B78" w:rsidP="00391B78">
            <w:pPr>
              <w:rPr>
                <w:rFonts w:cstheme="minorHAnsi"/>
                <w:b/>
                <w:bCs/>
                <w:sz w:val="24"/>
                <w:szCs w:val="24"/>
              </w:rPr>
            </w:pPr>
            <w:r w:rsidRPr="00391B78">
              <w:rPr>
                <w:rFonts w:cstheme="minorHAnsi"/>
                <w:b/>
                <w:bCs/>
                <w:sz w:val="24"/>
                <w:szCs w:val="24"/>
              </w:rPr>
              <w:t>GPCRs</w:t>
            </w:r>
          </w:p>
        </w:tc>
        <w:tc>
          <w:tcPr>
            <w:tcW w:w="0" w:type="auto"/>
            <w:hideMark/>
          </w:tcPr>
          <w:p w14:paraId="651BB23E" w14:textId="77777777" w:rsidR="00391B78" w:rsidRPr="00391B78" w:rsidRDefault="00391B78" w:rsidP="00391B78">
            <w:pPr>
              <w:rPr>
                <w:rFonts w:cstheme="minorHAnsi"/>
                <w:b/>
                <w:bCs/>
                <w:sz w:val="24"/>
                <w:szCs w:val="24"/>
              </w:rPr>
            </w:pPr>
            <w:r w:rsidRPr="00391B78">
              <w:rPr>
                <w:rFonts w:cstheme="minorHAnsi"/>
                <w:b/>
                <w:bCs/>
                <w:sz w:val="24"/>
                <w:szCs w:val="24"/>
              </w:rPr>
              <w:t>G-protein coupled receptors</w:t>
            </w:r>
          </w:p>
        </w:tc>
      </w:tr>
      <w:tr w:rsidR="00391B78" w:rsidRPr="00391B78" w14:paraId="69628229" w14:textId="77777777" w:rsidTr="000A7F45">
        <w:tc>
          <w:tcPr>
            <w:tcW w:w="0" w:type="auto"/>
            <w:hideMark/>
          </w:tcPr>
          <w:p w14:paraId="61AEB48A" w14:textId="77777777" w:rsidR="00391B78" w:rsidRPr="00391B78" w:rsidRDefault="00391B78" w:rsidP="00391B78">
            <w:pPr>
              <w:rPr>
                <w:rFonts w:cstheme="minorHAnsi"/>
                <w:b/>
                <w:bCs/>
                <w:sz w:val="24"/>
                <w:szCs w:val="24"/>
              </w:rPr>
            </w:pPr>
            <w:proofErr w:type="spellStart"/>
            <w:r w:rsidRPr="00391B78">
              <w:rPr>
                <w:rFonts w:cstheme="minorHAnsi"/>
                <w:b/>
                <w:bCs/>
                <w:sz w:val="24"/>
                <w:szCs w:val="24"/>
              </w:rPr>
              <w:t>InsR</w:t>
            </w:r>
            <w:proofErr w:type="spellEnd"/>
          </w:p>
        </w:tc>
        <w:tc>
          <w:tcPr>
            <w:tcW w:w="0" w:type="auto"/>
            <w:hideMark/>
          </w:tcPr>
          <w:p w14:paraId="0650EB60" w14:textId="77777777" w:rsidR="00391B78" w:rsidRPr="00391B78" w:rsidRDefault="00391B78" w:rsidP="00391B78">
            <w:pPr>
              <w:rPr>
                <w:rFonts w:cstheme="minorHAnsi"/>
                <w:b/>
                <w:bCs/>
                <w:sz w:val="24"/>
                <w:szCs w:val="24"/>
              </w:rPr>
            </w:pPr>
            <w:r w:rsidRPr="00391B78">
              <w:rPr>
                <w:rFonts w:cstheme="minorHAnsi"/>
                <w:b/>
                <w:bCs/>
                <w:sz w:val="24"/>
                <w:szCs w:val="24"/>
              </w:rPr>
              <w:t>insulin receptor</w:t>
            </w:r>
          </w:p>
        </w:tc>
      </w:tr>
      <w:tr w:rsidR="00391B78" w:rsidRPr="00391B78" w14:paraId="75EF6908" w14:textId="77777777" w:rsidTr="000A7F45">
        <w:tc>
          <w:tcPr>
            <w:tcW w:w="0" w:type="auto"/>
            <w:hideMark/>
          </w:tcPr>
          <w:p w14:paraId="03285942" w14:textId="77777777" w:rsidR="00391B78" w:rsidRPr="00391B78" w:rsidRDefault="00391B78" w:rsidP="00391B78">
            <w:pPr>
              <w:rPr>
                <w:rFonts w:cstheme="minorHAnsi"/>
                <w:b/>
                <w:bCs/>
                <w:sz w:val="24"/>
                <w:szCs w:val="24"/>
              </w:rPr>
            </w:pPr>
            <w:r w:rsidRPr="00391B78">
              <w:rPr>
                <w:rFonts w:cstheme="minorHAnsi"/>
                <w:b/>
                <w:bCs/>
                <w:sz w:val="24"/>
                <w:szCs w:val="24"/>
              </w:rPr>
              <w:t>JP2</w:t>
            </w:r>
          </w:p>
        </w:tc>
        <w:tc>
          <w:tcPr>
            <w:tcW w:w="0" w:type="auto"/>
            <w:hideMark/>
          </w:tcPr>
          <w:p w14:paraId="3DF4DDD7" w14:textId="77777777" w:rsidR="00391B78" w:rsidRPr="00391B78" w:rsidRDefault="00391B78" w:rsidP="00391B78">
            <w:pPr>
              <w:rPr>
                <w:rFonts w:cstheme="minorHAnsi"/>
                <w:b/>
                <w:bCs/>
                <w:sz w:val="24"/>
                <w:szCs w:val="24"/>
              </w:rPr>
            </w:pPr>
            <w:r w:rsidRPr="00391B78">
              <w:rPr>
                <w:rFonts w:cstheme="minorHAnsi"/>
                <w:b/>
                <w:bCs/>
                <w:sz w:val="24"/>
                <w:szCs w:val="24"/>
              </w:rPr>
              <w:t>junctophilin 2</w:t>
            </w:r>
          </w:p>
        </w:tc>
      </w:tr>
      <w:tr w:rsidR="00391B78" w:rsidRPr="00391B78" w14:paraId="1ADBD4D4" w14:textId="77777777" w:rsidTr="000A7F45">
        <w:tc>
          <w:tcPr>
            <w:tcW w:w="0" w:type="auto"/>
            <w:hideMark/>
          </w:tcPr>
          <w:p w14:paraId="7C9D4646" w14:textId="77777777" w:rsidR="00391B78" w:rsidRPr="00391B78" w:rsidRDefault="00391B78" w:rsidP="00391B78">
            <w:pPr>
              <w:rPr>
                <w:rFonts w:cstheme="minorHAnsi"/>
                <w:b/>
                <w:bCs/>
                <w:sz w:val="24"/>
                <w:szCs w:val="24"/>
              </w:rPr>
            </w:pPr>
            <w:r w:rsidRPr="00391B78">
              <w:rPr>
                <w:rFonts w:cstheme="minorHAnsi"/>
                <w:b/>
                <w:bCs/>
                <w:sz w:val="24"/>
                <w:szCs w:val="24"/>
              </w:rPr>
              <w:t>LTCC</w:t>
            </w:r>
          </w:p>
        </w:tc>
        <w:tc>
          <w:tcPr>
            <w:tcW w:w="0" w:type="auto"/>
            <w:hideMark/>
          </w:tcPr>
          <w:p w14:paraId="389DDAB3" w14:textId="77777777" w:rsidR="00391B78" w:rsidRPr="00391B78" w:rsidRDefault="00391B78" w:rsidP="00391B78">
            <w:pPr>
              <w:rPr>
                <w:rFonts w:cstheme="minorHAnsi"/>
                <w:b/>
                <w:bCs/>
                <w:sz w:val="24"/>
                <w:szCs w:val="24"/>
              </w:rPr>
            </w:pPr>
            <w:r w:rsidRPr="00391B78">
              <w:rPr>
                <w:rFonts w:cstheme="minorHAnsi"/>
                <w:b/>
                <w:bCs/>
                <w:sz w:val="24"/>
                <w:szCs w:val="24"/>
              </w:rPr>
              <w:t>L-type calcium channel</w:t>
            </w:r>
          </w:p>
        </w:tc>
      </w:tr>
      <w:tr w:rsidR="00391B78" w:rsidRPr="00391B78" w14:paraId="019E0AD8" w14:textId="77777777" w:rsidTr="000A7F45">
        <w:tc>
          <w:tcPr>
            <w:tcW w:w="0" w:type="auto"/>
            <w:hideMark/>
          </w:tcPr>
          <w:p w14:paraId="7E808DA5" w14:textId="77777777" w:rsidR="00391B78" w:rsidRPr="00391B78" w:rsidRDefault="00391B78" w:rsidP="00391B78">
            <w:pPr>
              <w:rPr>
                <w:rFonts w:cstheme="minorHAnsi"/>
                <w:b/>
                <w:bCs/>
                <w:sz w:val="24"/>
                <w:szCs w:val="24"/>
              </w:rPr>
            </w:pPr>
            <w:r w:rsidRPr="00391B78">
              <w:rPr>
                <w:rFonts w:cstheme="minorHAnsi"/>
                <w:b/>
                <w:bCs/>
                <w:sz w:val="24"/>
                <w:szCs w:val="24"/>
              </w:rPr>
              <w:t>MYBP-C</w:t>
            </w:r>
          </w:p>
        </w:tc>
        <w:tc>
          <w:tcPr>
            <w:tcW w:w="0" w:type="auto"/>
            <w:hideMark/>
          </w:tcPr>
          <w:p w14:paraId="24C701D5" w14:textId="77777777" w:rsidR="00391B78" w:rsidRPr="00391B78" w:rsidRDefault="00391B78" w:rsidP="00391B78">
            <w:pPr>
              <w:rPr>
                <w:rFonts w:cstheme="minorHAnsi"/>
                <w:b/>
                <w:bCs/>
                <w:sz w:val="24"/>
                <w:szCs w:val="24"/>
              </w:rPr>
            </w:pPr>
            <w:r w:rsidRPr="00391B78">
              <w:rPr>
                <w:rFonts w:cstheme="minorHAnsi"/>
                <w:b/>
                <w:bCs/>
                <w:sz w:val="24"/>
                <w:szCs w:val="24"/>
              </w:rPr>
              <w:t>myosin binding protein C</w:t>
            </w:r>
          </w:p>
        </w:tc>
      </w:tr>
      <w:tr w:rsidR="00391B78" w:rsidRPr="00391B78" w14:paraId="3825F2EF" w14:textId="77777777" w:rsidTr="000A7F45">
        <w:tc>
          <w:tcPr>
            <w:tcW w:w="0" w:type="auto"/>
            <w:hideMark/>
          </w:tcPr>
          <w:p w14:paraId="2712B85E" w14:textId="77777777" w:rsidR="00391B78" w:rsidRPr="00391B78" w:rsidRDefault="00391B78" w:rsidP="00391B78">
            <w:pPr>
              <w:rPr>
                <w:rFonts w:cstheme="minorHAnsi"/>
                <w:b/>
                <w:bCs/>
                <w:sz w:val="24"/>
                <w:szCs w:val="24"/>
              </w:rPr>
            </w:pPr>
            <w:r w:rsidRPr="00391B78">
              <w:rPr>
                <w:rFonts w:cstheme="minorHAnsi"/>
                <w:b/>
                <w:bCs/>
                <w:sz w:val="24"/>
                <w:szCs w:val="24"/>
              </w:rPr>
              <w:t>KO</w:t>
            </w:r>
          </w:p>
        </w:tc>
        <w:tc>
          <w:tcPr>
            <w:tcW w:w="0" w:type="auto"/>
            <w:hideMark/>
          </w:tcPr>
          <w:p w14:paraId="1437B4F6" w14:textId="77777777" w:rsidR="00391B78" w:rsidRPr="00391B78" w:rsidRDefault="00391B78" w:rsidP="00391B78">
            <w:pPr>
              <w:rPr>
                <w:rFonts w:cstheme="minorHAnsi"/>
                <w:b/>
                <w:bCs/>
                <w:sz w:val="24"/>
                <w:szCs w:val="24"/>
              </w:rPr>
            </w:pPr>
            <w:r w:rsidRPr="00391B78">
              <w:rPr>
                <w:rFonts w:cstheme="minorHAnsi"/>
                <w:b/>
                <w:bCs/>
                <w:sz w:val="24"/>
                <w:szCs w:val="24"/>
              </w:rPr>
              <w:t>knockout</w:t>
            </w:r>
          </w:p>
        </w:tc>
      </w:tr>
      <w:tr w:rsidR="00391B78" w:rsidRPr="00391B78" w14:paraId="70233695" w14:textId="77777777" w:rsidTr="000A7F45">
        <w:tc>
          <w:tcPr>
            <w:tcW w:w="0" w:type="auto"/>
            <w:hideMark/>
          </w:tcPr>
          <w:p w14:paraId="22E58771" w14:textId="77777777" w:rsidR="00391B78" w:rsidRPr="00391B78" w:rsidRDefault="00391B78" w:rsidP="00391B78">
            <w:pPr>
              <w:rPr>
                <w:rFonts w:cstheme="minorHAnsi"/>
                <w:b/>
                <w:bCs/>
                <w:sz w:val="24"/>
                <w:szCs w:val="24"/>
              </w:rPr>
            </w:pPr>
            <w:r w:rsidRPr="00391B78">
              <w:rPr>
                <w:rFonts w:cstheme="minorHAnsi"/>
                <w:b/>
                <w:bCs/>
                <w:sz w:val="24"/>
                <w:szCs w:val="24"/>
              </w:rPr>
              <w:t>OCT3</w:t>
            </w:r>
          </w:p>
        </w:tc>
        <w:tc>
          <w:tcPr>
            <w:tcW w:w="0" w:type="auto"/>
            <w:hideMark/>
          </w:tcPr>
          <w:p w14:paraId="5A89B64B" w14:textId="77777777" w:rsidR="00391B78" w:rsidRPr="00391B78" w:rsidRDefault="00391B78" w:rsidP="00391B78">
            <w:pPr>
              <w:rPr>
                <w:rFonts w:cstheme="minorHAnsi"/>
                <w:b/>
                <w:bCs/>
                <w:sz w:val="24"/>
                <w:szCs w:val="24"/>
              </w:rPr>
            </w:pPr>
            <w:r w:rsidRPr="00391B78">
              <w:rPr>
                <w:rFonts w:cstheme="minorHAnsi"/>
                <w:b/>
                <w:bCs/>
                <w:sz w:val="24"/>
                <w:szCs w:val="24"/>
              </w:rPr>
              <w:t>organic cation transporter 3</w:t>
            </w:r>
          </w:p>
        </w:tc>
      </w:tr>
      <w:tr w:rsidR="00391B78" w:rsidRPr="00391B78" w14:paraId="137478D4" w14:textId="77777777" w:rsidTr="000A7F45">
        <w:tc>
          <w:tcPr>
            <w:tcW w:w="0" w:type="auto"/>
            <w:hideMark/>
          </w:tcPr>
          <w:p w14:paraId="11F1DC15" w14:textId="77777777" w:rsidR="00391B78" w:rsidRPr="00391B78" w:rsidRDefault="00391B78" w:rsidP="00391B78">
            <w:pPr>
              <w:rPr>
                <w:rFonts w:cstheme="minorHAnsi"/>
                <w:b/>
                <w:bCs/>
                <w:sz w:val="24"/>
                <w:szCs w:val="24"/>
              </w:rPr>
            </w:pPr>
            <w:r w:rsidRPr="00391B78">
              <w:rPr>
                <w:rFonts w:cstheme="minorHAnsi"/>
                <w:b/>
                <w:bCs/>
                <w:sz w:val="24"/>
                <w:szCs w:val="24"/>
              </w:rPr>
              <w:t>PKA</w:t>
            </w:r>
          </w:p>
        </w:tc>
        <w:tc>
          <w:tcPr>
            <w:tcW w:w="0" w:type="auto"/>
            <w:hideMark/>
          </w:tcPr>
          <w:p w14:paraId="0694BF1D" w14:textId="77777777" w:rsidR="00391B78" w:rsidRPr="00391B78" w:rsidRDefault="00391B78" w:rsidP="00391B78">
            <w:pPr>
              <w:rPr>
                <w:rFonts w:cstheme="minorHAnsi"/>
                <w:b/>
                <w:bCs/>
                <w:sz w:val="24"/>
                <w:szCs w:val="24"/>
              </w:rPr>
            </w:pPr>
            <w:r w:rsidRPr="00391B78">
              <w:rPr>
                <w:rFonts w:cstheme="minorHAnsi"/>
                <w:b/>
                <w:bCs/>
                <w:sz w:val="24"/>
                <w:szCs w:val="24"/>
              </w:rPr>
              <w:t>protein kinase A</w:t>
            </w:r>
          </w:p>
        </w:tc>
      </w:tr>
      <w:tr w:rsidR="00391B78" w:rsidRPr="00391B78" w14:paraId="01B3C93A" w14:textId="77777777" w:rsidTr="000A7F45">
        <w:tc>
          <w:tcPr>
            <w:tcW w:w="0" w:type="auto"/>
            <w:hideMark/>
          </w:tcPr>
          <w:p w14:paraId="764C26D1" w14:textId="77777777" w:rsidR="00391B78" w:rsidRPr="00391B78" w:rsidRDefault="00391B78" w:rsidP="00391B78">
            <w:pPr>
              <w:rPr>
                <w:rFonts w:cstheme="minorHAnsi"/>
                <w:b/>
                <w:bCs/>
                <w:sz w:val="24"/>
                <w:szCs w:val="24"/>
              </w:rPr>
            </w:pPr>
            <w:r w:rsidRPr="00391B78">
              <w:rPr>
                <w:rFonts w:cstheme="minorHAnsi"/>
                <w:b/>
                <w:bCs/>
                <w:sz w:val="24"/>
                <w:szCs w:val="24"/>
              </w:rPr>
              <w:t>PLB</w:t>
            </w:r>
          </w:p>
        </w:tc>
        <w:tc>
          <w:tcPr>
            <w:tcW w:w="0" w:type="auto"/>
            <w:hideMark/>
          </w:tcPr>
          <w:p w14:paraId="627A1CE8" w14:textId="77777777" w:rsidR="00391B78" w:rsidRPr="00391B78" w:rsidRDefault="00391B78" w:rsidP="00391B78">
            <w:pPr>
              <w:rPr>
                <w:rFonts w:cstheme="minorHAnsi"/>
                <w:b/>
                <w:bCs/>
                <w:sz w:val="24"/>
                <w:szCs w:val="24"/>
              </w:rPr>
            </w:pPr>
            <w:proofErr w:type="spellStart"/>
            <w:r w:rsidRPr="00391B78">
              <w:rPr>
                <w:rFonts w:cstheme="minorHAnsi"/>
                <w:b/>
                <w:bCs/>
                <w:sz w:val="24"/>
                <w:szCs w:val="24"/>
              </w:rPr>
              <w:t>phospholamban</w:t>
            </w:r>
            <w:proofErr w:type="spellEnd"/>
          </w:p>
        </w:tc>
      </w:tr>
      <w:tr w:rsidR="00391B78" w:rsidRPr="00391B78" w14:paraId="3891BAC7" w14:textId="77777777" w:rsidTr="000A7F45">
        <w:tc>
          <w:tcPr>
            <w:tcW w:w="0" w:type="auto"/>
            <w:hideMark/>
          </w:tcPr>
          <w:p w14:paraId="693B5A7C" w14:textId="77777777" w:rsidR="00391B78" w:rsidRPr="00391B78" w:rsidRDefault="00391B78" w:rsidP="00391B78">
            <w:pPr>
              <w:rPr>
                <w:rFonts w:cstheme="minorHAnsi"/>
                <w:b/>
                <w:bCs/>
                <w:sz w:val="24"/>
                <w:szCs w:val="24"/>
              </w:rPr>
            </w:pPr>
            <w:r w:rsidRPr="00391B78">
              <w:rPr>
                <w:rFonts w:cstheme="minorHAnsi"/>
                <w:b/>
                <w:bCs/>
                <w:sz w:val="24"/>
                <w:szCs w:val="24"/>
              </w:rPr>
              <w:t>PLM</w:t>
            </w:r>
          </w:p>
        </w:tc>
        <w:tc>
          <w:tcPr>
            <w:tcW w:w="0" w:type="auto"/>
            <w:hideMark/>
          </w:tcPr>
          <w:p w14:paraId="250B2B88" w14:textId="77777777" w:rsidR="00391B78" w:rsidRPr="00391B78" w:rsidRDefault="00391B78" w:rsidP="00391B78">
            <w:pPr>
              <w:rPr>
                <w:rFonts w:cstheme="minorHAnsi"/>
                <w:b/>
                <w:bCs/>
                <w:sz w:val="24"/>
                <w:szCs w:val="24"/>
              </w:rPr>
            </w:pPr>
            <w:proofErr w:type="spellStart"/>
            <w:r w:rsidRPr="00391B78">
              <w:rPr>
                <w:rFonts w:cstheme="minorHAnsi"/>
                <w:b/>
                <w:bCs/>
                <w:sz w:val="24"/>
                <w:szCs w:val="24"/>
              </w:rPr>
              <w:t>phospholemman</w:t>
            </w:r>
            <w:proofErr w:type="spellEnd"/>
          </w:p>
        </w:tc>
      </w:tr>
      <w:tr w:rsidR="00391B78" w:rsidRPr="00391B78" w14:paraId="504121AB" w14:textId="77777777" w:rsidTr="000A7F45">
        <w:tc>
          <w:tcPr>
            <w:tcW w:w="0" w:type="auto"/>
            <w:hideMark/>
          </w:tcPr>
          <w:p w14:paraId="49B72AE0" w14:textId="77777777" w:rsidR="00391B78" w:rsidRPr="00391B78" w:rsidRDefault="00391B78" w:rsidP="00391B78">
            <w:pPr>
              <w:rPr>
                <w:rFonts w:cstheme="minorHAnsi"/>
                <w:b/>
                <w:bCs/>
                <w:sz w:val="24"/>
                <w:szCs w:val="24"/>
              </w:rPr>
            </w:pPr>
            <w:r w:rsidRPr="00391B78">
              <w:rPr>
                <w:rFonts w:cstheme="minorHAnsi"/>
                <w:b/>
                <w:bCs/>
                <w:sz w:val="24"/>
                <w:szCs w:val="24"/>
              </w:rPr>
              <w:t>PM</w:t>
            </w:r>
          </w:p>
        </w:tc>
        <w:tc>
          <w:tcPr>
            <w:tcW w:w="0" w:type="auto"/>
            <w:hideMark/>
          </w:tcPr>
          <w:p w14:paraId="12F4B143" w14:textId="77777777" w:rsidR="00391B78" w:rsidRPr="00391B78" w:rsidRDefault="00391B78" w:rsidP="00391B78">
            <w:pPr>
              <w:rPr>
                <w:rFonts w:cstheme="minorHAnsi"/>
                <w:b/>
                <w:bCs/>
                <w:sz w:val="24"/>
                <w:szCs w:val="24"/>
              </w:rPr>
            </w:pPr>
            <w:r w:rsidRPr="00391B78">
              <w:rPr>
                <w:rFonts w:cstheme="minorHAnsi"/>
                <w:b/>
                <w:bCs/>
                <w:sz w:val="24"/>
                <w:szCs w:val="24"/>
              </w:rPr>
              <w:t>plasma membrane</w:t>
            </w:r>
          </w:p>
        </w:tc>
      </w:tr>
      <w:tr w:rsidR="00391B78" w:rsidRPr="00391B78" w14:paraId="5C1447AD" w14:textId="77777777" w:rsidTr="000A7F45">
        <w:tc>
          <w:tcPr>
            <w:tcW w:w="0" w:type="auto"/>
            <w:hideMark/>
          </w:tcPr>
          <w:p w14:paraId="6DB57E27" w14:textId="77777777" w:rsidR="00391B78" w:rsidRPr="00391B78" w:rsidRDefault="00391B78" w:rsidP="00391B78">
            <w:pPr>
              <w:rPr>
                <w:rFonts w:cstheme="minorHAnsi"/>
                <w:b/>
                <w:bCs/>
                <w:sz w:val="24"/>
                <w:szCs w:val="24"/>
              </w:rPr>
            </w:pPr>
            <w:r w:rsidRPr="00391B78">
              <w:rPr>
                <w:rFonts w:cstheme="minorHAnsi"/>
                <w:b/>
                <w:bCs/>
                <w:sz w:val="24"/>
                <w:szCs w:val="24"/>
              </w:rPr>
              <w:t>RyR2</w:t>
            </w:r>
          </w:p>
        </w:tc>
        <w:tc>
          <w:tcPr>
            <w:tcW w:w="0" w:type="auto"/>
            <w:hideMark/>
          </w:tcPr>
          <w:p w14:paraId="66B5809F" w14:textId="77777777" w:rsidR="00391B78" w:rsidRPr="00391B78" w:rsidRDefault="00391B78" w:rsidP="00391B78">
            <w:pPr>
              <w:rPr>
                <w:rFonts w:cstheme="minorHAnsi"/>
                <w:b/>
                <w:bCs/>
                <w:sz w:val="24"/>
                <w:szCs w:val="24"/>
              </w:rPr>
            </w:pPr>
            <w:r w:rsidRPr="00391B78">
              <w:rPr>
                <w:rFonts w:cstheme="minorHAnsi"/>
                <w:b/>
                <w:bCs/>
                <w:sz w:val="24"/>
                <w:szCs w:val="24"/>
              </w:rPr>
              <w:t>ryanodine receptor 2</w:t>
            </w:r>
          </w:p>
        </w:tc>
      </w:tr>
      <w:tr w:rsidR="00391B78" w:rsidRPr="00391B78" w14:paraId="2FDD762C" w14:textId="77777777" w:rsidTr="000A7F45">
        <w:tc>
          <w:tcPr>
            <w:tcW w:w="0" w:type="auto"/>
            <w:hideMark/>
          </w:tcPr>
          <w:p w14:paraId="110E919D" w14:textId="77777777" w:rsidR="00391B78" w:rsidRPr="00391B78" w:rsidRDefault="00391B78" w:rsidP="00391B78">
            <w:pPr>
              <w:rPr>
                <w:rFonts w:cstheme="minorHAnsi"/>
                <w:b/>
                <w:bCs/>
                <w:sz w:val="24"/>
                <w:szCs w:val="24"/>
              </w:rPr>
            </w:pPr>
            <w:r w:rsidRPr="00391B78">
              <w:rPr>
                <w:rFonts w:cstheme="minorHAnsi"/>
                <w:b/>
                <w:bCs/>
                <w:sz w:val="24"/>
                <w:szCs w:val="24"/>
              </w:rPr>
              <w:t>SERCA2</w:t>
            </w:r>
          </w:p>
        </w:tc>
        <w:tc>
          <w:tcPr>
            <w:tcW w:w="0" w:type="auto"/>
            <w:hideMark/>
          </w:tcPr>
          <w:p w14:paraId="76F4FEBC" w14:textId="77777777" w:rsidR="00391B78" w:rsidRPr="00391B78" w:rsidRDefault="00391B78" w:rsidP="00391B78">
            <w:pPr>
              <w:rPr>
                <w:rFonts w:cstheme="minorHAnsi"/>
                <w:b/>
                <w:bCs/>
                <w:sz w:val="24"/>
                <w:szCs w:val="24"/>
              </w:rPr>
            </w:pPr>
            <w:r w:rsidRPr="00391B78">
              <w:rPr>
                <w:rFonts w:cstheme="minorHAnsi"/>
                <w:b/>
                <w:bCs/>
                <w:sz w:val="24"/>
                <w:szCs w:val="24"/>
              </w:rPr>
              <w:t>sarcoplasmic endoplasmic reticulum Ca</w:t>
            </w:r>
            <w:r w:rsidRPr="00391B78">
              <w:rPr>
                <w:rFonts w:cstheme="minorHAnsi"/>
                <w:b/>
                <w:bCs/>
                <w:sz w:val="24"/>
                <w:szCs w:val="24"/>
                <w:vertAlign w:val="superscript"/>
              </w:rPr>
              <w:t>2+</w:t>
            </w:r>
            <w:r w:rsidRPr="00391B78">
              <w:rPr>
                <w:rFonts w:cstheme="minorHAnsi"/>
                <w:b/>
                <w:bCs/>
                <w:sz w:val="24"/>
                <w:szCs w:val="24"/>
              </w:rPr>
              <w:t>-ATPase 2</w:t>
            </w:r>
          </w:p>
        </w:tc>
      </w:tr>
      <w:tr w:rsidR="00391B78" w:rsidRPr="00391B78" w14:paraId="480FD209" w14:textId="77777777" w:rsidTr="000A7F45">
        <w:tc>
          <w:tcPr>
            <w:tcW w:w="0" w:type="auto"/>
            <w:hideMark/>
          </w:tcPr>
          <w:p w14:paraId="5E0B43D5" w14:textId="77777777" w:rsidR="00391B78" w:rsidRPr="00391B78" w:rsidRDefault="00391B78" w:rsidP="00391B78">
            <w:pPr>
              <w:rPr>
                <w:rFonts w:cstheme="minorHAnsi"/>
                <w:b/>
                <w:bCs/>
                <w:sz w:val="24"/>
                <w:szCs w:val="24"/>
              </w:rPr>
            </w:pPr>
            <w:r w:rsidRPr="00391B78">
              <w:rPr>
                <w:rFonts w:cstheme="minorHAnsi"/>
                <w:b/>
                <w:bCs/>
                <w:sz w:val="24"/>
                <w:szCs w:val="24"/>
              </w:rPr>
              <w:t>SR</w:t>
            </w:r>
          </w:p>
        </w:tc>
        <w:tc>
          <w:tcPr>
            <w:tcW w:w="0" w:type="auto"/>
            <w:hideMark/>
          </w:tcPr>
          <w:p w14:paraId="71363803" w14:textId="77777777" w:rsidR="00391B78" w:rsidRPr="00391B78" w:rsidRDefault="00391B78" w:rsidP="00391B78">
            <w:pPr>
              <w:rPr>
                <w:rFonts w:cstheme="minorHAnsi"/>
                <w:b/>
                <w:bCs/>
                <w:sz w:val="24"/>
                <w:szCs w:val="24"/>
              </w:rPr>
            </w:pPr>
            <w:r w:rsidRPr="00391B78">
              <w:rPr>
                <w:rFonts w:cstheme="minorHAnsi"/>
                <w:b/>
                <w:bCs/>
                <w:sz w:val="24"/>
                <w:szCs w:val="24"/>
              </w:rPr>
              <w:t>sarcoplasmic reticulum</w:t>
            </w:r>
          </w:p>
        </w:tc>
      </w:tr>
      <w:tr w:rsidR="00391B78" w:rsidRPr="00391B78" w14:paraId="3F3A6834" w14:textId="77777777" w:rsidTr="000A7F45">
        <w:tc>
          <w:tcPr>
            <w:tcW w:w="0" w:type="auto"/>
            <w:hideMark/>
          </w:tcPr>
          <w:p w14:paraId="21F9825B" w14:textId="77777777" w:rsidR="00391B78" w:rsidRPr="00391B78" w:rsidRDefault="00391B78" w:rsidP="00391B78">
            <w:pPr>
              <w:rPr>
                <w:rFonts w:cstheme="minorHAnsi"/>
                <w:b/>
                <w:bCs/>
                <w:sz w:val="24"/>
                <w:szCs w:val="24"/>
              </w:rPr>
            </w:pPr>
            <w:proofErr w:type="spellStart"/>
            <w:r w:rsidRPr="00391B78">
              <w:rPr>
                <w:rFonts w:cstheme="minorHAnsi"/>
                <w:b/>
                <w:bCs/>
                <w:sz w:val="24"/>
                <w:szCs w:val="24"/>
              </w:rPr>
              <w:t>TnI</w:t>
            </w:r>
            <w:proofErr w:type="spellEnd"/>
          </w:p>
        </w:tc>
        <w:tc>
          <w:tcPr>
            <w:tcW w:w="0" w:type="auto"/>
            <w:hideMark/>
          </w:tcPr>
          <w:p w14:paraId="7C0AA3CA" w14:textId="77777777" w:rsidR="00391B78" w:rsidRPr="00391B78" w:rsidRDefault="00391B78" w:rsidP="00391B78">
            <w:pPr>
              <w:rPr>
                <w:rFonts w:cstheme="minorHAnsi"/>
                <w:b/>
                <w:bCs/>
                <w:sz w:val="24"/>
                <w:szCs w:val="24"/>
              </w:rPr>
            </w:pPr>
            <w:r w:rsidRPr="00391B78">
              <w:rPr>
                <w:rFonts w:cstheme="minorHAnsi"/>
                <w:b/>
                <w:bCs/>
                <w:sz w:val="24"/>
                <w:szCs w:val="24"/>
              </w:rPr>
              <w:t>troponin I</w:t>
            </w:r>
          </w:p>
        </w:tc>
      </w:tr>
      <w:tr w:rsidR="00391B78" w:rsidRPr="00391B78" w14:paraId="687A0D44" w14:textId="77777777" w:rsidTr="000A7F45">
        <w:tc>
          <w:tcPr>
            <w:tcW w:w="0" w:type="auto"/>
            <w:hideMark/>
          </w:tcPr>
          <w:p w14:paraId="3EBC7B6A" w14:textId="77777777" w:rsidR="00391B78" w:rsidRPr="00391B78" w:rsidRDefault="00391B78" w:rsidP="00391B78">
            <w:pPr>
              <w:rPr>
                <w:rFonts w:cstheme="minorHAnsi"/>
                <w:b/>
                <w:bCs/>
                <w:sz w:val="24"/>
                <w:szCs w:val="24"/>
              </w:rPr>
            </w:pPr>
            <w:r w:rsidRPr="00391B78">
              <w:rPr>
                <w:rFonts w:cstheme="minorHAnsi"/>
                <w:b/>
                <w:bCs/>
                <w:sz w:val="24"/>
                <w:szCs w:val="24"/>
              </w:rPr>
              <w:t>WT</w:t>
            </w:r>
          </w:p>
        </w:tc>
        <w:tc>
          <w:tcPr>
            <w:tcW w:w="0" w:type="auto"/>
            <w:hideMark/>
          </w:tcPr>
          <w:p w14:paraId="5FD77A42" w14:textId="77777777" w:rsidR="00391B78" w:rsidRPr="00391B78" w:rsidRDefault="00391B78" w:rsidP="00391B78">
            <w:pPr>
              <w:rPr>
                <w:rFonts w:cstheme="minorHAnsi"/>
                <w:b/>
                <w:bCs/>
                <w:sz w:val="24"/>
                <w:szCs w:val="24"/>
              </w:rPr>
            </w:pPr>
            <w:proofErr w:type="gramStart"/>
            <w:r w:rsidRPr="00391B78">
              <w:rPr>
                <w:rFonts w:cstheme="minorHAnsi"/>
                <w:b/>
                <w:bCs/>
                <w:sz w:val="24"/>
                <w:szCs w:val="24"/>
              </w:rPr>
              <w:t>wild-type</w:t>
            </w:r>
            <w:proofErr w:type="gramEnd"/>
          </w:p>
        </w:tc>
      </w:tr>
    </w:tbl>
    <w:p w14:paraId="2D5BDAFF" w14:textId="77777777" w:rsidR="00391B78" w:rsidRPr="00391B78" w:rsidRDefault="00391B78" w:rsidP="000A7F45">
      <w:pPr>
        <w:pStyle w:val="Heading1"/>
      </w:pPr>
      <w:r w:rsidRPr="00391B78">
        <w:t>Acknowledgments</w:t>
      </w:r>
    </w:p>
    <w:p w14:paraId="37ED34B1" w14:textId="77777777" w:rsidR="00391B78" w:rsidRPr="00391B78" w:rsidRDefault="00391B78" w:rsidP="00391B78">
      <w:pPr>
        <w:rPr>
          <w:rFonts w:cstheme="minorHAnsi"/>
          <w:sz w:val="24"/>
          <w:szCs w:val="24"/>
        </w:rPr>
      </w:pPr>
      <w:r w:rsidRPr="00391B78">
        <w:rPr>
          <w:rFonts w:cstheme="minorHAnsi"/>
          <w:sz w:val="24"/>
          <w:szCs w:val="24"/>
        </w:rPr>
        <w:t xml:space="preserve">We thank Toni West for article editing and Mohammad </w:t>
      </w:r>
      <w:proofErr w:type="spellStart"/>
      <w:r w:rsidRPr="00391B78">
        <w:rPr>
          <w:rFonts w:cstheme="minorHAnsi"/>
          <w:sz w:val="24"/>
          <w:szCs w:val="24"/>
        </w:rPr>
        <w:t>Sahtout</w:t>
      </w:r>
      <w:proofErr w:type="spellEnd"/>
      <w:r w:rsidRPr="00391B78">
        <w:rPr>
          <w:rFonts w:cstheme="minorHAnsi"/>
          <w:sz w:val="24"/>
          <w:szCs w:val="24"/>
        </w:rPr>
        <w:t xml:space="preserve"> for statistical analysis.</w:t>
      </w:r>
    </w:p>
    <w:p w14:paraId="220B2BCA" w14:textId="77777777" w:rsidR="00391B78" w:rsidRPr="00391B78" w:rsidRDefault="00391B78" w:rsidP="000A7F45">
      <w:pPr>
        <w:pStyle w:val="Heading1"/>
      </w:pPr>
      <w:r w:rsidRPr="00391B78">
        <w:t>Sources of Funding</w:t>
      </w:r>
    </w:p>
    <w:p w14:paraId="219BB4C8" w14:textId="77777777" w:rsidR="00391B78" w:rsidRPr="00391B78" w:rsidRDefault="00391B78" w:rsidP="00391B78">
      <w:pPr>
        <w:rPr>
          <w:rFonts w:cstheme="minorHAnsi"/>
          <w:sz w:val="24"/>
          <w:szCs w:val="24"/>
        </w:rPr>
      </w:pPr>
      <w:r w:rsidRPr="00391B78">
        <w:rPr>
          <w:rFonts w:cstheme="minorHAnsi"/>
          <w:sz w:val="24"/>
          <w:szCs w:val="24"/>
        </w:rPr>
        <w:t>This work was supported by National Institutes of Health grants R01-HL127764 and R01-HL147263 (Y.K. Xiang), R01-HL133832 and P01-HL141084 (D.M. Bers), R01 NS078792, R01-AG055357, and R01-MH097887 (J.W. Hell), a VA Merit grant 01BX002900 (Y.K. Xiang), and National Natural Science Foundation of China grant 81700252 (M. Li). Q. Shi is a recipient of American Heart Association postdoctoral fellowship. Y.K. Xiang is an established American Heart Association investigator.</w:t>
      </w:r>
    </w:p>
    <w:p w14:paraId="6D7332AC" w14:textId="77777777" w:rsidR="00391B78" w:rsidRPr="00391B78" w:rsidRDefault="00391B78" w:rsidP="00391B78">
      <w:pPr>
        <w:rPr>
          <w:rFonts w:cstheme="minorHAnsi"/>
          <w:sz w:val="24"/>
          <w:szCs w:val="24"/>
        </w:rPr>
      </w:pPr>
      <w:r w:rsidRPr="00391B78">
        <w:rPr>
          <w:rFonts w:cstheme="minorHAnsi"/>
          <w:b/>
          <w:bCs/>
          <w:sz w:val="24"/>
          <w:szCs w:val="24"/>
        </w:rPr>
        <w:t>Disclosures</w:t>
      </w:r>
      <w:r w:rsidRPr="00391B78">
        <w:rPr>
          <w:rFonts w:cstheme="minorHAnsi"/>
          <w:sz w:val="24"/>
          <w:szCs w:val="24"/>
        </w:rPr>
        <w:t> None.</w:t>
      </w:r>
    </w:p>
    <w:p w14:paraId="1B9020D5" w14:textId="77777777" w:rsidR="00391B78" w:rsidRPr="00391B78" w:rsidRDefault="00391B78" w:rsidP="000A7F45">
      <w:pPr>
        <w:pStyle w:val="Heading1"/>
      </w:pPr>
      <w:r w:rsidRPr="00391B78">
        <w:t>Footnotes</w:t>
      </w:r>
    </w:p>
    <w:p w14:paraId="03485184" w14:textId="77777777" w:rsidR="00391B78" w:rsidRPr="00391B78" w:rsidRDefault="00391B78" w:rsidP="00391B78">
      <w:pPr>
        <w:rPr>
          <w:rFonts w:cstheme="minorHAnsi"/>
          <w:sz w:val="24"/>
          <w:szCs w:val="24"/>
        </w:rPr>
      </w:pPr>
      <w:r w:rsidRPr="00391B78">
        <w:rPr>
          <w:rFonts w:cstheme="minorHAnsi"/>
          <w:sz w:val="24"/>
          <w:szCs w:val="24"/>
        </w:rPr>
        <w:t>Y.W. and Q.S. contributed equally to this article.</w:t>
      </w:r>
    </w:p>
    <w:p w14:paraId="086BE908" w14:textId="77777777" w:rsidR="00391B78" w:rsidRPr="00391B78" w:rsidRDefault="00391B78" w:rsidP="00391B78">
      <w:pPr>
        <w:rPr>
          <w:rFonts w:cstheme="minorHAnsi"/>
          <w:sz w:val="24"/>
          <w:szCs w:val="24"/>
        </w:rPr>
      </w:pPr>
      <w:r w:rsidRPr="00391B78">
        <w:rPr>
          <w:rFonts w:cstheme="minorHAnsi"/>
          <w:sz w:val="24"/>
          <w:szCs w:val="24"/>
        </w:rPr>
        <w:t>Current address for Q. Shi: Fraternal Order of Eagles Diabetes Research Center, Division of Endocrinology and Metabolism, Roy J. and Lucille A. Carver College of Medicine, University of Iowa, Iowa City, IA.</w:t>
      </w:r>
    </w:p>
    <w:p w14:paraId="2ED7949A" w14:textId="4E792B9F" w:rsidR="00391B78" w:rsidRPr="00391B78" w:rsidRDefault="00391B78" w:rsidP="00391B78">
      <w:pPr>
        <w:rPr>
          <w:rFonts w:cstheme="minorHAnsi"/>
          <w:sz w:val="24"/>
          <w:szCs w:val="24"/>
        </w:rPr>
      </w:pPr>
      <w:r w:rsidRPr="00391B78">
        <w:rPr>
          <w:rFonts w:cstheme="minorHAnsi"/>
          <w:sz w:val="24"/>
          <w:szCs w:val="24"/>
        </w:rPr>
        <w:t>The Data Supplement is available with this article at </w:t>
      </w:r>
      <w:r w:rsidRPr="000A7F45">
        <w:rPr>
          <w:rFonts w:cstheme="minorHAnsi"/>
          <w:sz w:val="24"/>
          <w:szCs w:val="24"/>
        </w:rPr>
        <w:t>https://www.ahajournals.org/doi/suppl/10.1161/CIRCRESAHA.120.317452</w:t>
      </w:r>
      <w:r w:rsidRPr="00391B78">
        <w:rPr>
          <w:rFonts w:cstheme="minorHAnsi"/>
          <w:sz w:val="24"/>
          <w:szCs w:val="24"/>
        </w:rPr>
        <w:t>.</w:t>
      </w:r>
    </w:p>
    <w:p w14:paraId="1F6CA75D" w14:textId="77777777" w:rsidR="00391B78" w:rsidRPr="00391B78" w:rsidRDefault="00391B78" w:rsidP="00391B78">
      <w:pPr>
        <w:rPr>
          <w:rFonts w:cstheme="minorHAnsi"/>
          <w:sz w:val="24"/>
          <w:szCs w:val="24"/>
        </w:rPr>
      </w:pPr>
      <w:r w:rsidRPr="00391B78">
        <w:rPr>
          <w:rFonts w:cstheme="minorHAnsi"/>
          <w:sz w:val="24"/>
          <w:szCs w:val="24"/>
        </w:rPr>
        <w:t>For Sources of Funding and Disclosures, see page 260.</w:t>
      </w:r>
    </w:p>
    <w:p w14:paraId="265D53B2" w14:textId="6F7F1BDB" w:rsidR="00391B78" w:rsidRPr="00391B78" w:rsidRDefault="00391B78" w:rsidP="00391B78">
      <w:pPr>
        <w:rPr>
          <w:rFonts w:cstheme="minorHAnsi"/>
          <w:sz w:val="24"/>
          <w:szCs w:val="24"/>
        </w:rPr>
      </w:pPr>
      <w:r w:rsidRPr="00391B78">
        <w:rPr>
          <w:rFonts w:cstheme="minorHAnsi"/>
          <w:sz w:val="24"/>
          <w:szCs w:val="24"/>
        </w:rPr>
        <w:t>Correspondence to: Yang K. Xiang, PhD, Department of Pharmacology, 2426 Tupper Hall, One Shields Ave, University of California at Davis, David, CA 95616. Email </w:t>
      </w:r>
      <w:r w:rsidRPr="000A7F45">
        <w:rPr>
          <w:rFonts w:cstheme="minorHAnsi"/>
          <w:sz w:val="24"/>
          <w:szCs w:val="24"/>
        </w:rPr>
        <w:t>ykxiang@ucdavis.edu</w:t>
      </w:r>
    </w:p>
    <w:p w14:paraId="656098A2" w14:textId="77777777" w:rsidR="00391B78" w:rsidRPr="00391B78" w:rsidRDefault="00391B78" w:rsidP="000A7F45">
      <w:pPr>
        <w:pStyle w:val="Heading1"/>
      </w:pPr>
      <w:r w:rsidRPr="00391B78">
        <w:t>References</w:t>
      </w:r>
    </w:p>
    <w:p w14:paraId="45CC738D" w14:textId="48302000" w:rsidR="00391B78" w:rsidRPr="000A7F45" w:rsidRDefault="00391B78" w:rsidP="000A7F45">
      <w:pPr>
        <w:pStyle w:val="NoSpacing"/>
        <w:ind w:left="720" w:hanging="720"/>
        <w:rPr>
          <w:sz w:val="24"/>
          <w:szCs w:val="24"/>
        </w:rPr>
      </w:pPr>
      <w:r w:rsidRPr="000A7F45">
        <w:rPr>
          <w:rFonts w:cstheme="minorHAnsi"/>
          <w:b/>
          <w:bCs/>
          <w:sz w:val="24"/>
          <w:szCs w:val="24"/>
        </w:rPr>
        <w:t>1.</w:t>
      </w:r>
      <w:r w:rsidRPr="000A7F45">
        <w:rPr>
          <w:sz w:val="24"/>
          <w:szCs w:val="24"/>
        </w:rPr>
        <w:t xml:space="preserve">Boivin B, Lavoie C, </w:t>
      </w:r>
      <w:proofErr w:type="spellStart"/>
      <w:r w:rsidRPr="000A7F45">
        <w:rPr>
          <w:sz w:val="24"/>
          <w:szCs w:val="24"/>
        </w:rPr>
        <w:t>Vaniotis</w:t>
      </w:r>
      <w:proofErr w:type="spellEnd"/>
      <w:r w:rsidRPr="000A7F45">
        <w:rPr>
          <w:sz w:val="24"/>
          <w:szCs w:val="24"/>
        </w:rPr>
        <w:t xml:space="preserve"> G, </w:t>
      </w:r>
      <w:proofErr w:type="spellStart"/>
      <w:r w:rsidRPr="000A7F45">
        <w:rPr>
          <w:sz w:val="24"/>
          <w:szCs w:val="24"/>
        </w:rPr>
        <w:t>Baragli</w:t>
      </w:r>
      <w:proofErr w:type="spellEnd"/>
      <w:r w:rsidRPr="000A7F45">
        <w:rPr>
          <w:sz w:val="24"/>
          <w:szCs w:val="24"/>
        </w:rPr>
        <w:t xml:space="preserve"> A, Villeneuve LR, </w:t>
      </w:r>
      <w:proofErr w:type="spellStart"/>
      <w:r w:rsidRPr="000A7F45">
        <w:rPr>
          <w:sz w:val="24"/>
          <w:szCs w:val="24"/>
        </w:rPr>
        <w:t>Ethier</w:t>
      </w:r>
      <w:proofErr w:type="spellEnd"/>
      <w:r w:rsidRPr="000A7F45">
        <w:rPr>
          <w:sz w:val="24"/>
          <w:szCs w:val="24"/>
        </w:rPr>
        <w:t xml:space="preserve"> N, Trieu P, Allen BG, Hébert TE. Functional beta-adrenergic receptor </w:t>
      </w:r>
      <w:proofErr w:type="spellStart"/>
      <w:r w:rsidRPr="000A7F45">
        <w:rPr>
          <w:sz w:val="24"/>
          <w:szCs w:val="24"/>
        </w:rPr>
        <w:t>signalling</w:t>
      </w:r>
      <w:proofErr w:type="spellEnd"/>
      <w:r w:rsidRPr="000A7F45">
        <w:rPr>
          <w:sz w:val="24"/>
          <w:szCs w:val="24"/>
        </w:rPr>
        <w:t xml:space="preserve"> on nuclear membranes in adult rat and mouse ventricular </w:t>
      </w:r>
      <w:proofErr w:type="spellStart"/>
      <w:proofErr w:type="gramStart"/>
      <w:r w:rsidRPr="000A7F45">
        <w:rPr>
          <w:sz w:val="24"/>
          <w:szCs w:val="24"/>
        </w:rPr>
        <w:t>cardiomyocytes.</w:t>
      </w:r>
      <w:r w:rsidRPr="000A7F45">
        <w:rPr>
          <w:b/>
          <w:bCs/>
          <w:sz w:val="24"/>
          <w:szCs w:val="24"/>
        </w:rPr>
        <w:t>Cardiovasc</w:t>
      </w:r>
      <w:proofErr w:type="spellEnd"/>
      <w:proofErr w:type="gramEnd"/>
      <w:r w:rsidRPr="000A7F45">
        <w:rPr>
          <w:b/>
          <w:bCs/>
          <w:sz w:val="24"/>
          <w:szCs w:val="24"/>
        </w:rPr>
        <w:t xml:space="preserve"> Res</w:t>
      </w:r>
      <w:r w:rsidRPr="000A7F45">
        <w:rPr>
          <w:sz w:val="24"/>
          <w:szCs w:val="24"/>
        </w:rPr>
        <w:t xml:space="preserve">. 2006; 71:69–78. </w:t>
      </w:r>
      <w:proofErr w:type="spellStart"/>
      <w:r w:rsidRPr="000A7F45">
        <w:rPr>
          <w:sz w:val="24"/>
          <w:szCs w:val="24"/>
        </w:rPr>
        <w:t>doi</w:t>
      </w:r>
      <w:proofErr w:type="spellEnd"/>
      <w:r w:rsidRPr="000A7F45">
        <w:rPr>
          <w:sz w:val="24"/>
          <w:szCs w:val="24"/>
        </w:rPr>
        <w:t>: 10.1016/j.cardiores.2006.03.015</w:t>
      </w:r>
      <w:r w:rsidR="000A7F45" w:rsidRPr="000A7F45">
        <w:rPr>
          <w:sz w:val="24"/>
          <w:szCs w:val="24"/>
        </w:rPr>
        <w:t xml:space="preserve"> </w:t>
      </w:r>
    </w:p>
    <w:p w14:paraId="4F79D192" w14:textId="476FE36A" w:rsidR="00391B78" w:rsidRPr="000A7F45" w:rsidRDefault="00391B78" w:rsidP="000A7F45">
      <w:pPr>
        <w:pStyle w:val="NoSpacing"/>
        <w:ind w:left="720" w:hanging="720"/>
        <w:rPr>
          <w:sz w:val="24"/>
          <w:szCs w:val="24"/>
        </w:rPr>
      </w:pPr>
      <w:r w:rsidRPr="000A7F45">
        <w:rPr>
          <w:rFonts w:cstheme="minorHAnsi"/>
          <w:b/>
          <w:bCs/>
          <w:sz w:val="24"/>
          <w:szCs w:val="24"/>
        </w:rPr>
        <w:t>2.</w:t>
      </w:r>
      <w:r w:rsidRPr="000A7F45">
        <w:rPr>
          <w:sz w:val="24"/>
          <w:szCs w:val="24"/>
        </w:rPr>
        <w:t xml:space="preserve">Wright CD, Chen Q, Baye NL, Huang Y, Healy CL, </w:t>
      </w:r>
      <w:proofErr w:type="spellStart"/>
      <w:r w:rsidRPr="000A7F45">
        <w:rPr>
          <w:sz w:val="24"/>
          <w:szCs w:val="24"/>
        </w:rPr>
        <w:t>Kasinathan</w:t>
      </w:r>
      <w:proofErr w:type="spellEnd"/>
      <w:r w:rsidRPr="000A7F45">
        <w:rPr>
          <w:sz w:val="24"/>
          <w:szCs w:val="24"/>
        </w:rPr>
        <w:t xml:space="preserve"> S, O’Connell TD. Nuclear alpha1-adrenergic receptors signal activated ERK localization to caveolae in adult cardiac </w:t>
      </w:r>
      <w:proofErr w:type="spellStart"/>
      <w:proofErr w:type="gramStart"/>
      <w:r w:rsidRPr="000A7F45">
        <w:rPr>
          <w:sz w:val="24"/>
          <w:szCs w:val="24"/>
        </w:rPr>
        <w:t>myocytes.</w:t>
      </w:r>
      <w:r w:rsidRPr="000A7F45">
        <w:rPr>
          <w:b/>
          <w:bCs/>
          <w:sz w:val="24"/>
          <w:szCs w:val="24"/>
        </w:rPr>
        <w:t>Circ</w:t>
      </w:r>
      <w:proofErr w:type="spellEnd"/>
      <w:proofErr w:type="gramEnd"/>
      <w:r w:rsidRPr="000A7F45">
        <w:rPr>
          <w:b/>
          <w:bCs/>
          <w:sz w:val="24"/>
          <w:szCs w:val="24"/>
        </w:rPr>
        <w:t xml:space="preserve"> Res</w:t>
      </w:r>
      <w:r w:rsidRPr="000A7F45">
        <w:rPr>
          <w:sz w:val="24"/>
          <w:szCs w:val="24"/>
        </w:rPr>
        <w:t xml:space="preserve">. 2008; 103:992–1000. </w:t>
      </w:r>
      <w:proofErr w:type="spellStart"/>
      <w:r w:rsidRPr="000A7F45">
        <w:rPr>
          <w:sz w:val="24"/>
          <w:szCs w:val="24"/>
        </w:rPr>
        <w:t>doi</w:t>
      </w:r>
      <w:proofErr w:type="spellEnd"/>
      <w:r w:rsidRPr="000A7F45">
        <w:rPr>
          <w:sz w:val="24"/>
          <w:szCs w:val="24"/>
        </w:rPr>
        <w:t>: 10.1161/CIRCRESAHA.108.176024</w:t>
      </w:r>
      <w:r w:rsidR="000A7F45" w:rsidRPr="000A7F45">
        <w:rPr>
          <w:sz w:val="24"/>
          <w:szCs w:val="24"/>
        </w:rPr>
        <w:t xml:space="preserve"> </w:t>
      </w:r>
    </w:p>
    <w:p w14:paraId="0F69B6B8" w14:textId="4799DF64" w:rsidR="00391B78" w:rsidRPr="000A7F45" w:rsidRDefault="00391B78" w:rsidP="000A7F45">
      <w:pPr>
        <w:pStyle w:val="NoSpacing"/>
        <w:ind w:left="720" w:hanging="720"/>
        <w:rPr>
          <w:sz w:val="24"/>
          <w:szCs w:val="24"/>
        </w:rPr>
      </w:pPr>
      <w:r w:rsidRPr="000A7F45">
        <w:rPr>
          <w:rFonts w:cstheme="minorHAnsi"/>
          <w:b/>
          <w:bCs/>
          <w:sz w:val="24"/>
          <w:szCs w:val="24"/>
        </w:rPr>
        <w:t>3.</w:t>
      </w:r>
      <w:r w:rsidRPr="000A7F45">
        <w:rPr>
          <w:sz w:val="24"/>
          <w:szCs w:val="24"/>
        </w:rPr>
        <w:t xml:space="preserve">Escobales N, </w:t>
      </w:r>
      <w:proofErr w:type="spellStart"/>
      <w:r w:rsidRPr="000A7F45">
        <w:rPr>
          <w:sz w:val="24"/>
          <w:szCs w:val="24"/>
        </w:rPr>
        <w:t>Nuñez</w:t>
      </w:r>
      <w:proofErr w:type="spellEnd"/>
      <w:r w:rsidRPr="000A7F45">
        <w:rPr>
          <w:sz w:val="24"/>
          <w:szCs w:val="24"/>
        </w:rPr>
        <w:t xml:space="preserve"> RE, </w:t>
      </w:r>
      <w:proofErr w:type="spellStart"/>
      <w:r w:rsidRPr="000A7F45">
        <w:rPr>
          <w:sz w:val="24"/>
          <w:szCs w:val="24"/>
        </w:rPr>
        <w:t>Javadov</w:t>
      </w:r>
      <w:proofErr w:type="spellEnd"/>
      <w:r w:rsidRPr="000A7F45">
        <w:rPr>
          <w:sz w:val="24"/>
          <w:szCs w:val="24"/>
        </w:rPr>
        <w:t xml:space="preserve"> S. Mitochondrial angiotensin receptors and cardioprotective </w:t>
      </w:r>
      <w:proofErr w:type="spellStart"/>
      <w:proofErr w:type="gramStart"/>
      <w:r w:rsidRPr="000A7F45">
        <w:rPr>
          <w:sz w:val="24"/>
          <w:szCs w:val="24"/>
        </w:rPr>
        <w:t>pathways.</w:t>
      </w:r>
      <w:r w:rsidRPr="000A7F45">
        <w:rPr>
          <w:b/>
          <w:bCs/>
          <w:sz w:val="24"/>
          <w:szCs w:val="24"/>
        </w:rPr>
        <w:t>Am</w:t>
      </w:r>
      <w:proofErr w:type="spellEnd"/>
      <w:proofErr w:type="gramEnd"/>
      <w:r w:rsidRPr="000A7F45">
        <w:rPr>
          <w:b/>
          <w:bCs/>
          <w:sz w:val="24"/>
          <w:szCs w:val="24"/>
        </w:rPr>
        <w:t xml:space="preserve"> J </w:t>
      </w:r>
      <w:proofErr w:type="spellStart"/>
      <w:r w:rsidRPr="000A7F45">
        <w:rPr>
          <w:b/>
          <w:bCs/>
          <w:sz w:val="24"/>
          <w:szCs w:val="24"/>
        </w:rPr>
        <w:t>Physiol</w:t>
      </w:r>
      <w:proofErr w:type="spellEnd"/>
      <w:r w:rsidRPr="000A7F45">
        <w:rPr>
          <w:b/>
          <w:bCs/>
          <w:sz w:val="24"/>
          <w:szCs w:val="24"/>
        </w:rPr>
        <w:t xml:space="preserve"> Heart Circ Physiol</w:t>
      </w:r>
      <w:r w:rsidRPr="000A7F45">
        <w:rPr>
          <w:sz w:val="24"/>
          <w:szCs w:val="24"/>
        </w:rPr>
        <w:t xml:space="preserve">. 2019; 316:H1426–H1438. </w:t>
      </w:r>
      <w:proofErr w:type="spellStart"/>
      <w:r w:rsidRPr="000A7F45">
        <w:rPr>
          <w:sz w:val="24"/>
          <w:szCs w:val="24"/>
        </w:rPr>
        <w:t>doi</w:t>
      </w:r>
      <w:proofErr w:type="spellEnd"/>
      <w:r w:rsidRPr="000A7F45">
        <w:rPr>
          <w:sz w:val="24"/>
          <w:szCs w:val="24"/>
        </w:rPr>
        <w:t>: 10.1152/ajpheart.00772.2018</w:t>
      </w:r>
      <w:r w:rsidR="000A7F45" w:rsidRPr="000A7F45">
        <w:rPr>
          <w:sz w:val="24"/>
          <w:szCs w:val="24"/>
        </w:rPr>
        <w:t xml:space="preserve"> </w:t>
      </w:r>
    </w:p>
    <w:p w14:paraId="65935ACD" w14:textId="3E92D142" w:rsidR="00391B78" w:rsidRPr="000A7F45" w:rsidRDefault="00391B78" w:rsidP="000A7F45">
      <w:pPr>
        <w:pStyle w:val="NoSpacing"/>
        <w:ind w:left="720" w:hanging="720"/>
        <w:rPr>
          <w:sz w:val="24"/>
          <w:szCs w:val="24"/>
        </w:rPr>
      </w:pPr>
      <w:r w:rsidRPr="000A7F45">
        <w:rPr>
          <w:rFonts w:cstheme="minorHAnsi"/>
          <w:b/>
          <w:bCs/>
          <w:sz w:val="24"/>
          <w:szCs w:val="24"/>
        </w:rPr>
        <w:t>4.</w:t>
      </w:r>
      <w:r w:rsidRPr="000A7F45">
        <w:rPr>
          <w:sz w:val="24"/>
          <w:szCs w:val="24"/>
        </w:rPr>
        <w:t xml:space="preserve">Ibarra C, </w:t>
      </w:r>
      <w:proofErr w:type="spellStart"/>
      <w:r w:rsidRPr="000A7F45">
        <w:rPr>
          <w:sz w:val="24"/>
          <w:szCs w:val="24"/>
        </w:rPr>
        <w:t>Vicencio</w:t>
      </w:r>
      <w:proofErr w:type="spellEnd"/>
      <w:r w:rsidRPr="000A7F45">
        <w:rPr>
          <w:sz w:val="24"/>
          <w:szCs w:val="24"/>
        </w:rPr>
        <w:t xml:space="preserve"> JM, Estrada M, Lin Y, Rocco P, </w:t>
      </w:r>
      <w:proofErr w:type="spellStart"/>
      <w:r w:rsidRPr="000A7F45">
        <w:rPr>
          <w:sz w:val="24"/>
          <w:szCs w:val="24"/>
        </w:rPr>
        <w:t>Rebellato</w:t>
      </w:r>
      <w:proofErr w:type="spellEnd"/>
      <w:r w:rsidRPr="000A7F45">
        <w:rPr>
          <w:sz w:val="24"/>
          <w:szCs w:val="24"/>
        </w:rPr>
        <w:t xml:space="preserve"> P, Munoz JP, Garcia-Prieto J, Quest AF, </w:t>
      </w:r>
      <w:proofErr w:type="spellStart"/>
      <w:r w:rsidRPr="000A7F45">
        <w:rPr>
          <w:sz w:val="24"/>
          <w:szCs w:val="24"/>
        </w:rPr>
        <w:t>Chiong</w:t>
      </w:r>
      <w:proofErr w:type="spellEnd"/>
      <w:r w:rsidRPr="000A7F45">
        <w:rPr>
          <w:sz w:val="24"/>
          <w:szCs w:val="24"/>
        </w:rPr>
        <w:t xml:space="preserve"> M, </w:t>
      </w:r>
      <w:proofErr w:type="gramStart"/>
      <w:r w:rsidRPr="000A7F45">
        <w:rPr>
          <w:sz w:val="24"/>
          <w:szCs w:val="24"/>
        </w:rPr>
        <w:t>et al..</w:t>
      </w:r>
      <w:proofErr w:type="gramEnd"/>
      <w:r w:rsidRPr="000A7F45">
        <w:rPr>
          <w:sz w:val="24"/>
          <w:szCs w:val="24"/>
        </w:rPr>
        <w:t xml:space="preserve"> Local control of nuclear calcium signaling in cardiac myocytes by perinuclear microdomains of </w:t>
      </w:r>
      <w:proofErr w:type="spellStart"/>
      <w:r w:rsidRPr="000A7F45">
        <w:rPr>
          <w:sz w:val="24"/>
          <w:szCs w:val="24"/>
        </w:rPr>
        <w:t>sarcolemmal</w:t>
      </w:r>
      <w:proofErr w:type="spellEnd"/>
      <w:r w:rsidRPr="000A7F45">
        <w:rPr>
          <w:sz w:val="24"/>
          <w:szCs w:val="24"/>
        </w:rPr>
        <w:t xml:space="preserve"> insulin-like growth factor 1 </w:t>
      </w:r>
      <w:proofErr w:type="spellStart"/>
      <w:proofErr w:type="gramStart"/>
      <w:r w:rsidRPr="000A7F45">
        <w:rPr>
          <w:sz w:val="24"/>
          <w:szCs w:val="24"/>
        </w:rPr>
        <w:t>receptors.</w:t>
      </w:r>
      <w:r w:rsidRPr="000A7F45">
        <w:rPr>
          <w:b/>
          <w:bCs/>
          <w:sz w:val="24"/>
          <w:szCs w:val="24"/>
        </w:rPr>
        <w:t>Circ</w:t>
      </w:r>
      <w:proofErr w:type="spellEnd"/>
      <w:proofErr w:type="gramEnd"/>
      <w:r w:rsidRPr="000A7F45">
        <w:rPr>
          <w:b/>
          <w:bCs/>
          <w:sz w:val="24"/>
          <w:szCs w:val="24"/>
        </w:rPr>
        <w:t xml:space="preserve"> Res</w:t>
      </w:r>
      <w:r w:rsidRPr="000A7F45">
        <w:rPr>
          <w:sz w:val="24"/>
          <w:szCs w:val="24"/>
        </w:rPr>
        <w:t xml:space="preserve">. 2013; 112:236–245. </w:t>
      </w:r>
      <w:proofErr w:type="spellStart"/>
      <w:r w:rsidRPr="000A7F45">
        <w:rPr>
          <w:sz w:val="24"/>
          <w:szCs w:val="24"/>
        </w:rPr>
        <w:t>doi</w:t>
      </w:r>
      <w:proofErr w:type="spellEnd"/>
      <w:r w:rsidRPr="000A7F45">
        <w:rPr>
          <w:sz w:val="24"/>
          <w:szCs w:val="24"/>
        </w:rPr>
        <w:t>: 10.1161/CIRCRESAHA.112.273839</w:t>
      </w:r>
      <w:r w:rsidR="000A7F45" w:rsidRPr="000A7F45">
        <w:rPr>
          <w:sz w:val="24"/>
          <w:szCs w:val="24"/>
        </w:rPr>
        <w:t xml:space="preserve"> </w:t>
      </w:r>
    </w:p>
    <w:p w14:paraId="610F5FE2" w14:textId="5FDDD713" w:rsidR="00391B78" w:rsidRPr="000A7F45" w:rsidRDefault="00391B78" w:rsidP="000A7F45">
      <w:pPr>
        <w:pStyle w:val="NoSpacing"/>
        <w:ind w:left="720" w:hanging="720"/>
        <w:rPr>
          <w:sz w:val="24"/>
          <w:szCs w:val="24"/>
        </w:rPr>
      </w:pPr>
      <w:r w:rsidRPr="000A7F45">
        <w:rPr>
          <w:rFonts w:cstheme="minorHAnsi"/>
          <w:b/>
          <w:bCs/>
          <w:sz w:val="24"/>
          <w:szCs w:val="24"/>
        </w:rPr>
        <w:t>5.</w:t>
      </w:r>
      <w:r w:rsidRPr="000A7F45">
        <w:rPr>
          <w:sz w:val="24"/>
          <w:szCs w:val="24"/>
        </w:rPr>
        <w:t xml:space="preserve">Bénard G, Massa F, Puente N, </w:t>
      </w:r>
      <w:proofErr w:type="spellStart"/>
      <w:r w:rsidRPr="000A7F45">
        <w:rPr>
          <w:sz w:val="24"/>
          <w:szCs w:val="24"/>
        </w:rPr>
        <w:t>Lourenço</w:t>
      </w:r>
      <w:proofErr w:type="spellEnd"/>
      <w:r w:rsidRPr="000A7F45">
        <w:rPr>
          <w:sz w:val="24"/>
          <w:szCs w:val="24"/>
        </w:rPr>
        <w:t xml:space="preserve"> J, </w:t>
      </w:r>
      <w:proofErr w:type="spellStart"/>
      <w:r w:rsidRPr="000A7F45">
        <w:rPr>
          <w:sz w:val="24"/>
          <w:szCs w:val="24"/>
        </w:rPr>
        <w:t>Bellocchio</w:t>
      </w:r>
      <w:proofErr w:type="spellEnd"/>
      <w:r w:rsidRPr="000A7F45">
        <w:rPr>
          <w:sz w:val="24"/>
          <w:szCs w:val="24"/>
        </w:rPr>
        <w:t xml:space="preserve"> L, Soria-Gómez E, Matias I, </w:t>
      </w:r>
      <w:proofErr w:type="spellStart"/>
      <w:r w:rsidRPr="000A7F45">
        <w:rPr>
          <w:sz w:val="24"/>
          <w:szCs w:val="24"/>
        </w:rPr>
        <w:t>Delamarre</w:t>
      </w:r>
      <w:proofErr w:type="spellEnd"/>
      <w:r w:rsidRPr="000A7F45">
        <w:rPr>
          <w:sz w:val="24"/>
          <w:szCs w:val="24"/>
        </w:rPr>
        <w:t xml:space="preserve"> A, </w:t>
      </w:r>
      <w:proofErr w:type="spellStart"/>
      <w:r w:rsidRPr="000A7F45">
        <w:rPr>
          <w:sz w:val="24"/>
          <w:szCs w:val="24"/>
        </w:rPr>
        <w:t>Metna</w:t>
      </w:r>
      <w:proofErr w:type="spellEnd"/>
      <w:r w:rsidRPr="000A7F45">
        <w:rPr>
          <w:sz w:val="24"/>
          <w:szCs w:val="24"/>
        </w:rPr>
        <w:t>-Laurent M, Cannich A, </w:t>
      </w:r>
      <w:proofErr w:type="gramStart"/>
      <w:r w:rsidRPr="000A7F45">
        <w:rPr>
          <w:sz w:val="24"/>
          <w:szCs w:val="24"/>
        </w:rPr>
        <w:t>et al..</w:t>
      </w:r>
      <w:proofErr w:type="gramEnd"/>
      <w:r w:rsidRPr="000A7F45">
        <w:rPr>
          <w:sz w:val="24"/>
          <w:szCs w:val="24"/>
        </w:rPr>
        <w:t> Mitochondrial CB</w:t>
      </w:r>
      <w:r w:rsidRPr="000A7F45">
        <w:rPr>
          <w:sz w:val="24"/>
          <w:szCs w:val="24"/>
          <w:vertAlign w:val="subscript"/>
        </w:rPr>
        <w:t>1</w:t>
      </w:r>
      <w:r w:rsidRPr="000A7F45">
        <w:rPr>
          <w:sz w:val="24"/>
          <w:szCs w:val="24"/>
        </w:rPr>
        <w:t xml:space="preserve"> receptors regulate neuronal energy </w:t>
      </w:r>
      <w:proofErr w:type="spellStart"/>
      <w:proofErr w:type="gramStart"/>
      <w:r w:rsidRPr="000A7F45">
        <w:rPr>
          <w:sz w:val="24"/>
          <w:szCs w:val="24"/>
        </w:rPr>
        <w:t>metabolism.</w:t>
      </w:r>
      <w:r w:rsidRPr="000A7F45">
        <w:rPr>
          <w:b/>
          <w:bCs/>
          <w:sz w:val="24"/>
          <w:szCs w:val="24"/>
        </w:rPr>
        <w:t>Nat</w:t>
      </w:r>
      <w:proofErr w:type="spellEnd"/>
      <w:proofErr w:type="gramEnd"/>
      <w:r w:rsidRPr="000A7F45">
        <w:rPr>
          <w:b/>
          <w:bCs/>
          <w:sz w:val="24"/>
          <w:szCs w:val="24"/>
        </w:rPr>
        <w:t xml:space="preserve"> </w:t>
      </w:r>
      <w:proofErr w:type="spellStart"/>
      <w:r w:rsidRPr="000A7F45">
        <w:rPr>
          <w:b/>
          <w:bCs/>
          <w:sz w:val="24"/>
          <w:szCs w:val="24"/>
        </w:rPr>
        <w:t>Neurosci</w:t>
      </w:r>
      <w:proofErr w:type="spellEnd"/>
      <w:r w:rsidRPr="000A7F45">
        <w:rPr>
          <w:sz w:val="24"/>
          <w:szCs w:val="24"/>
        </w:rPr>
        <w:t xml:space="preserve">. 2012; 15:558–564. </w:t>
      </w:r>
      <w:proofErr w:type="spellStart"/>
      <w:r w:rsidRPr="000A7F45">
        <w:rPr>
          <w:sz w:val="24"/>
          <w:szCs w:val="24"/>
        </w:rPr>
        <w:t>doi</w:t>
      </w:r>
      <w:proofErr w:type="spellEnd"/>
      <w:r w:rsidRPr="000A7F45">
        <w:rPr>
          <w:sz w:val="24"/>
          <w:szCs w:val="24"/>
        </w:rPr>
        <w:t>: 10.1038/nn.3053</w:t>
      </w:r>
      <w:r w:rsidR="000A7F45" w:rsidRPr="000A7F45">
        <w:rPr>
          <w:sz w:val="24"/>
          <w:szCs w:val="24"/>
        </w:rPr>
        <w:t xml:space="preserve"> </w:t>
      </w:r>
    </w:p>
    <w:p w14:paraId="25DE5325" w14:textId="68E93ED1" w:rsidR="00391B78" w:rsidRPr="000A7F45" w:rsidRDefault="00391B78" w:rsidP="000A7F45">
      <w:pPr>
        <w:pStyle w:val="NoSpacing"/>
        <w:ind w:left="720" w:hanging="720"/>
        <w:rPr>
          <w:sz w:val="24"/>
          <w:szCs w:val="24"/>
        </w:rPr>
      </w:pPr>
      <w:r w:rsidRPr="000A7F45">
        <w:rPr>
          <w:rFonts w:cstheme="minorHAnsi"/>
          <w:b/>
          <w:bCs/>
          <w:sz w:val="24"/>
          <w:szCs w:val="24"/>
        </w:rPr>
        <w:t>6.</w:t>
      </w:r>
      <w:r w:rsidRPr="000A7F45">
        <w:rPr>
          <w:sz w:val="24"/>
          <w:szCs w:val="24"/>
        </w:rPr>
        <w:t xml:space="preserve">Revankar CM, Cimino DF, </w:t>
      </w:r>
      <w:proofErr w:type="spellStart"/>
      <w:r w:rsidRPr="000A7F45">
        <w:rPr>
          <w:sz w:val="24"/>
          <w:szCs w:val="24"/>
        </w:rPr>
        <w:t>Sklar</w:t>
      </w:r>
      <w:proofErr w:type="spellEnd"/>
      <w:r w:rsidRPr="000A7F45">
        <w:rPr>
          <w:sz w:val="24"/>
          <w:szCs w:val="24"/>
        </w:rPr>
        <w:t xml:space="preserve"> LA, </w:t>
      </w:r>
      <w:proofErr w:type="spellStart"/>
      <w:r w:rsidRPr="000A7F45">
        <w:rPr>
          <w:sz w:val="24"/>
          <w:szCs w:val="24"/>
        </w:rPr>
        <w:t>Arterburn</w:t>
      </w:r>
      <w:proofErr w:type="spellEnd"/>
      <w:r w:rsidRPr="000A7F45">
        <w:rPr>
          <w:sz w:val="24"/>
          <w:szCs w:val="24"/>
        </w:rPr>
        <w:t xml:space="preserve"> JB, </w:t>
      </w:r>
      <w:proofErr w:type="spellStart"/>
      <w:r w:rsidRPr="000A7F45">
        <w:rPr>
          <w:sz w:val="24"/>
          <w:szCs w:val="24"/>
        </w:rPr>
        <w:t>Prossnitz</w:t>
      </w:r>
      <w:proofErr w:type="spellEnd"/>
      <w:r w:rsidRPr="000A7F45">
        <w:rPr>
          <w:sz w:val="24"/>
          <w:szCs w:val="24"/>
        </w:rPr>
        <w:t xml:space="preserve"> ER. A transmembrane intracellular estrogen receptor mediates rapid cell </w:t>
      </w:r>
      <w:proofErr w:type="spellStart"/>
      <w:proofErr w:type="gramStart"/>
      <w:r w:rsidRPr="000A7F45">
        <w:rPr>
          <w:sz w:val="24"/>
          <w:szCs w:val="24"/>
        </w:rPr>
        <w:t>signaling.</w:t>
      </w:r>
      <w:r w:rsidRPr="000A7F45">
        <w:rPr>
          <w:b/>
          <w:bCs/>
          <w:sz w:val="24"/>
          <w:szCs w:val="24"/>
        </w:rPr>
        <w:t>Science</w:t>
      </w:r>
      <w:proofErr w:type="spellEnd"/>
      <w:proofErr w:type="gramEnd"/>
      <w:r w:rsidRPr="000A7F45">
        <w:rPr>
          <w:sz w:val="24"/>
          <w:szCs w:val="24"/>
        </w:rPr>
        <w:t xml:space="preserve">. 2005; 307:1625–1630. </w:t>
      </w:r>
      <w:proofErr w:type="spellStart"/>
      <w:r w:rsidRPr="000A7F45">
        <w:rPr>
          <w:sz w:val="24"/>
          <w:szCs w:val="24"/>
        </w:rPr>
        <w:t>doi</w:t>
      </w:r>
      <w:proofErr w:type="spellEnd"/>
      <w:r w:rsidRPr="000A7F45">
        <w:rPr>
          <w:sz w:val="24"/>
          <w:szCs w:val="24"/>
        </w:rPr>
        <w:t>: 10.1126/science.1106943</w:t>
      </w:r>
      <w:r w:rsidR="000A7F45" w:rsidRPr="000A7F45">
        <w:rPr>
          <w:sz w:val="24"/>
          <w:szCs w:val="24"/>
        </w:rPr>
        <w:t xml:space="preserve"> </w:t>
      </w:r>
    </w:p>
    <w:p w14:paraId="5D287773" w14:textId="2A759922" w:rsidR="00391B78" w:rsidRPr="000A7F45" w:rsidRDefault="00391B78" w:rsidP="000A7F45">
      <w:pPr>
        <w:pStyle w:val="NoSpacing"/>
        <w:ind w:left="720" w:hanging="720"/>
        <w:rPr>
          <w:sz w:val="24"/>
          <w:szCs w:val="24"/>
        </w:rPr>
      </w:pPr>
      <w:r w:rsidRPr="000A7F45">
        <w:rPr>
          <w:rFonts w:cstheme="minorHAnsi"/>
          <w:b/>
          <w:bCs/>
          <w:sz w:val="24"/>
          <w:szCs w:val="24"/>
        </w:rPr>
        <w:t>7.</w:t>
      </w:r>
      <w:r w:rsidRPr="000A7F45">
        <w:rPr>
          <w:sz w:val="24"/>
          <w:szCs w:val="24"/>
        </w:rPr>
        <w:t xml:space="preserve">Irannejad R, </w:t>
      </w:r>
      <w:proofErr w:type="spellStart"/>
      <w:r w:rsidRPr="000A7F45">
        <w:rPr>
          <w:sz w:val="24"/>
          <w:szCs w:val="24"/>
        </w:rPr>
        <w:t>Pessino</w:t>
      </w:r>
      <w:proofErr w:type="spellEnd"/>
      <w:r w:rsidRPr="000A7F45">
        <w:rPr>
          <w:sz w:val="24"/>
          <w:szCs w:val="24"/>
        </w:rPr>
        <w:t xml:space="preserve"> V, Mika D, Huang B, </w:t>
      </w:r>
      <w:proofErr w:type="spellStart"/>
      <w:r w:rsidRPr="000A7F45">
        <w:rPr>
          <w:sz w:val="24"/>
          <w:szCs w:val="24"/>
        </w:rPr>
        <w:t>Wedegaertner</w:t>
      </w:r>
      <w:proofErr w:type="spellEnd"/>
      <w:r w:rsidRPr="000A7F45">
        <w:rPr>
          <w:sz w:val="24"/>
          <w:szCs w:val="24"/>
        </w:rPr>
        <w:t xml:space="preserve"> PB, Conti M, von Zastrow M. Functional selectivity of GPCR-directed drug action through location </w:t>
      </w:r>
      <w:proofErr w:type="spellStart"/>
      <w:proofErr w:type="gramStart"/>
      <w:r w:rsidRPr="000A7F45">
        <w:rPr>
          <w:sz w:val="24"/>
          <w:szCs w:val="24"/>
        </w:rPr>
        <w:t>bias.</w:t>
      </w:r>
      <w:r w:rsidRPr="000A7F45">
        <w:rPr>
          <w:b/>
          <w:bCs/>
          <w:sz w:val="24"/>
          <w:szCs w:val="24"/>
        </w:rPr>
        <w:t>Nat</w:t>
      </w:r>
      <w:proofErr w:type="spellEnd"/>
      <w:proofErr w:type="gramEnd"/>
      <w:r w:rsidRPr="000A7F45">
        <w:rPr>
          <w:b/>
          <w:bCs/>
          <w:sz w:val="24"/>
          <w:szCs w:val="24"/>
        </w:rPr>
        <w:t xml:space="preserve"> Chem Biol</w:t>
      </w:r>
      <w:r w:rsidRPr="000A7F45">
        <w:rPr>
          <w:sz w:val="24"/>
          <w:szCs w:val="24"/>
        </w:rPr>
        <w:t xml:space="preserve">. 2017; 13:799–806. </w:t>
      </w:r>
      <w:proofErr w:type="spellStart"/>
      <w:r w:rsidRPr="000A7F45">
        <w:rPr>
          <w:sz w:val="24"/>
          <w:szCs w:val="24"/>
        </w:rPr>
        <w:t>doi</w:t>
      </w:r>
      <w:proofErr w:type="spellEnd"/>
      <w:r w:rsidRPr="000A7F45">
        <w:rPr>
          <w:sz w:val="24"/>
          <w:szCs w:val="24"/>
        </w:rPr>
        <w:t>: 10.1038/nchembio.2389</w:t>
      </w:r>
      <w:r w:rsidR="000A7F45" w:rsidRPr="000A7F45">
        <w:rPr>
          <w:sz w:val="24"/>
          <w:szCs w:val="24"/>
        </w:rPr>
        <w:t xml:space="preserve"> </w:t>
      </w:r>
    </w:p>
    <w:p w14:paraId="747B5BC7" w14:textId="6DBC9670" w:rsidR="00391B78" w:rsidRPr="000A7F45" w:rsidRDefault="00391B78" w:rsidP="000A7F45">
      <w:pPr>
        <w:pStyle w:val="NoSpacing"/>
        <w:ind w:left="720" w:hanging="720"/>
        <w:rPr>
          <w:sz w:val="24"/>
          <w:szCs w:val="24"/>
        </w:rPr>
      </w:pPr>
      <w:r w:rsidRPr="000A7F45">
        <w:rPr>
          <w:rFonts w:cstheme="minorHAnsi"/>
          <w:b/>
          <w:bCs/>
          <w:sz w:val="24"/>
          <w:szCs w:val="24"/>
        </w:rPr>
        <w:t>8.</w:t>
      </w:r>
      <w:r w:rsidRPr="000A7F45">
        <w:rPr>
          <w:sz w:val="24"/>
          <w:szCs w:val="24"/>
        </w:rPr>
        <w:t xml:space="preserve">Nash CA, Wei W, </w:t>
      </w:r>
      <w:proofErr w:type="spellStart"/>
      <w:r w:rsidRPr="000A7F45">
        <w:rPr>
          <w:sz w:val="24"/>
          <w:szCs w:val="24"/>
        </w:rPr>
        <w:t>Irannejad</w:t>
      </w:r>
      <w:proofErr w:type="spellEnd"/>
      <w:r w:rsidRPr="000A7F45">
        <w:rPr>
          <w:sz w:val="24"/>
          <w:szCs w:val="24"/>
        </w:rPr>
        <w:t xml:space="preserve"> R, </w:t>
      </w:r>
      <w:proofErr w:type="spellStart"/>
      <w:r w:rsidRPr="000A7F45">
        <w:rPr>
          <w:sz w:val="24"/>
          <w:szCs w:val="24"/>
        </w:rPr>
        <w:t>Smrcka</w:t>
      </w:r>
      <w:proofErr w:type="spellEnd"/>
      <w:r w:rsidRPr="000A7F45">
        <w:rPr>
          <w:sz w:val="24"/>
          <w:szCs w:val="24"/>
        </w:rPr>
        <w:t xml:space="preserve"> AV. Golgi localized beta1-adrenergic receptors stimulate Golgi PI4P hydrolysis by </w:t>
      </w:r>
      <w:proofErr w:type="spellStart"/>
      <w:r w:rsidRPr="000A7F45">
        <w:rPr>
          <w:sz w:val="24"/>
          <w:szCs w:val="24"/>
        </w:rPr>
        <w:t>PLCepsilon</w:t>
      </w:r>
      <w:proofErr w:type="spellEnd"/>
      <w:r w:rsidRPr="000A7F45">
        <w:rPr>
          <w:sz w:val="24"/>
          <w:szCs w:val="24"/>
        </w:rPr>
        <w:t xml:space="preserve"> to regulate cardiac </w:t>
      </w:r>
      <w:proofErr w:type="spellStart"/>
      <w:proofErr w:type="gramStart"/>
      <w:r w:rsidRPr="000A7F45">
        <w:rPr>
          <w:sz w:val="24"/>
          <w:szCs w:val="24"/>
        </w:rPr>
        <w:t>hypertrophy.</w:t>
      </w:r>
      <w:r w:rsidRPr="000A7F45">
        <w:rPr>
          <w:b/>
          <w:bCs/>
          <w:sz w:val="24"/>
          <w:szCs w:val="24"/>
        </w:rPr>
        <w:t>Elife</w:t>
      </w:r>
      <w:proofErr w:type="spellEnd"/>
      <w:proofErr w:type="gramEnd"/>
      <w:r w:rsidRPr="000A7F45">
        <w:rPr>
          <w:sz w:val="24"/>
          <w:szCs w:val="24"/>
        </w:rPr>
        <w:t xml:space="preserve">. 2019; </w:t>
      </w:r>
      <w:proofErr w:type="gramStart"/>
      <w:r w:rsidRPr="000A7F45">
        <w:rPr>
          <w:sz w:val="24"/>
          <w:szCs w:val="24"/>
        </w:rPr>
        <w:t>8:e</w:t>
      </w:r>
      <w:proofErr w:type="gramEnd"/>
      <w:r w:rsidRPr="000A7F45">
        <w:rPr>
          <w:sz w:val="24"/>
          <w:szCs w:val="24"/>
        </w:rPr>
        <w:t>48167.</w:t>
      </w:r>
      <w:r w:rsidR="000A7F45" w:rsidRPr="000A7F45">
        <w:rPr>
          <w:sz w:val="24"/>
          <w:szCs w:val="24"/>
        </w:rPr>
        <w:t xml:space="preserve"> </w:t>
      </w:r>
    </w:p>
    <w:p w14:paraId="3B7CDBCD" w14:textId="5D7FE9DA" w:rsidR="00391B78" w:rsidRPr="000A7F45" w:rsidRDefault="00391B78" w:rsidP="000A7F45">
      <w:pPr>
        <w:pStyle w:val="NoSpacing"/>
        <w:ind w:left="720" w:hanging="720"/>
        <w:rPr>
          <w:sz w:val="24"/>
          <w:szCs w:val="24"/>
        </w:rPr>
      </w:pPr>
      <w:r w:rsidRPr="000A7F45">
        <w:rPr>
          <w:rFonts w:cstheme="minorHAnsi"/>
          <w:b/>
          <w:bCs/>
          <w:sz w:val="24"/>
          <w:szCs w:val="24"/>
        </w:rPr>
        <w:t>9.</w:t>
      </w:r>
      <w:r w:rsidRPr="000A7F45">
        <w:rPr>
          <w:sz w:val="24"/>
          <w:szCs w:val="24"/>
        </w:rPr>
        <w:t xml:space="preserve">Lefkowitz RJ, Rockman HA, Koch WJ. Catecholamines, cardiac beta-adrenergic receptors, and heart </w:t>
      </w:r>
      <w:proofErr w:type="spellStart"/>
      <w:proofErr w:type="gramStart"/>
      <w:r w:rsidRPr="000A7F45">
        <w:rPr>
          <w:sz w:val="24"/>
          <w:szCs w:val="24"/>
        </w:rPr>
        <w:t>failure.</w:t>
      </w:r>
      <w:r w:rsidRPr="000A7F45">
        <w:rPr>
          <w:b/>
          <w:bCs/>
          <w:sz w:val="24"/>
          <w:szCs w:val="24"/>
        </w:rPr>
        <w:t>Circulation</w:t>
      </w:r>
      <w:proofErr w:type="spellEnd"/>
      <w:proofErr w:type="gramEnd"/>
      <w:r w:rsidRPr="000A7F45">
        <w:rPr>
          <w:sz w:val="24"/>
          <w:szCs w:val="24"/>
        </w:rPr>
        <w:t xml:space="preserve">. 2000; 101:1634–1637. </w:t>
      </w:r>
      <w:proofErr w:type="spellStart"/>
      <w:r w:rsidRPr="000A7F45">
        <w:rPr>
          <w:sz w:val="24"/>
          <w:szCs w:val="24"/>
        </w:rPr>
        <w:t>doi</w:t>
      </w:r>
      <w:proofErr w:type="spellEnd"/>
      <w:r w:rsidRPr="000A7F45">
        <w:rPr>
          <w:sz w:val="24"/>
          <w:szCs w:val="24"/>
        </w:rPr>
        <w:t>: 10.1161/01.cir.101.14.1634</w:t>
      </w:r>
      <w:r w:rsidR="000A7F45" w:rsidRPr="000A7F45">
        <w:rPr>
          <w:sz w:val="24"/>
          <w:szCs w:val="24"/>
        </w:rPr>
        <w:t xml:space="preserve"> </w:t>
      </w:r>
    </w:p>
    <w:p w14:paraId="400920B6" w14:textId="390A371E" w:rsidR="00391B78" w:rsidRPr="000A7F45" w:rsidRDefault="00391B78" w:rsidP="000A7F45">
      <w:pPr>
        <w:pStyle w:val="NoSpacing"/>
        <w:ind w:left="720" w:hanging="720"/>
        <w:rPr>
          <w:sz w:val="24"/>
          <w:szCs w:val="24"/>
        </w:rPr>
      </w:pPr>
      <w:r w:rsidRPr="000A7F45">
        <w:rPr>
          <w:rFonts w:cstheme="minorHAnsi"/>
          <w:b/>
          <w:bCs/>
          <w:sz w:val="24"/>
          <w:szCs w:val="24"/>
        </w:rPr>
        <w:t>10.</w:t>
      </w:r>
      <w:r w:rsidRPr="000A7F45">
        <w:rPr>
          <w:sz w:val="24"/>
          <w:szCs w:val="24"/>
        </w:rPr>
        <w:t xml:space="preserve">Xiang Y, </w:t>
      </w:r>
      <w:proofErr w:type="spellStart"/>
      <w:r w:rsidRPr="000A7F45">
        <w:rPr>
          <w:sz w:val="24"/>
          <w:szCs w:val="24"/>
        </w:rPr>
        <w:t>Kobilka</w:t>
      </w:r>
      <w:proofErr w:type="spellEnd"/>
      <w:r w:rsidRPr="000A7F45">
        <w:rPr>
          <w:sz w:val="24"/>
          <w:szCs w:val="24"/>
        </w:rPr>
        <w:t xml:space="preserve"> BK. Myocyte adrenoceptor signaling </w:t>
      </w:r>
      <w:proofErr w:type="spellStart"/>
      <w:proofErr w:type="gramStart"/>
      <w:r w:rsidRPr="000A7F45">
        <w:rPr>
          <w:sz w:val="24"/>
          <w:szCs w:val="24"/>
        </w:rPr>
        <w:t>pathways.</w:t>
      </w:r>
      <w:r w:rsidRPr="000A7F45">
        <w:rPr>
          <w:b/>
          <w:bCs/>
          <w:sz w:val="24"/>
          <w:szCs w:val="24"/>
        </w:rPr>
        <w:t>Science</w:t>
      </w:r>
      <w:proofErr w:type="spellEnd"/>
      <w:proofErr w:type="gramEnd"/>
      <w:r w:rsidRPr="000A7F45">
        <w:rPr>
          <w:sz w:val="24"/>
          <w:szCs w:val="24"/>
        </w:rPr>
        <w:t xml:space="preserve">. 2003; 300:1530–1532. </w:t>
      </w:r>
      <w:proofErr w:type="spellStart"/>
      <w:r w:rsidRPr="000A7F45">
        <w:rPr>
          <w:sz w:val="24"/>
          <w:szCs w:val="24"/>
        </w:rPr>
        <w:t>doi</w:t>
      </w:r>
      <w:proofErr w:type="spellEnd"/>
      <w:r w:rsidRPr="000A7F45">
        <w:rPr>
          <w:sz w:val="24"/>
          <w:szCs w:val="24"/>
        </w:rPr>
        <w:t>: 10.1126/science.1079206</w:t>
      </w:r>
      <w:r w:rsidR="000A7F45" w:rsidRPr="000A7F45">
        <w:rPr>
          <w:sz w:val="24"/>
          <w:szCs w:val="24"/>
        </w:rPr>
        <w:t xml:space="preserve"> </w:t>
      </w:r>
    </w:p>
    <w:p w14:paraId="3938CCC5" w14:textId="221ADCE5" w:rsidR="00391B78" w:rsidRPr="000A7F45" w:rsidRDefault="00391B78" w:rsidP="000A7F45">
      <w:pPr>
        <w:pStyle w:val="NoSpacing"/>
        <w:ind w:left="720" w:hanging="720"/>
        <w:rPr>
          <w:sz w:val="24"/>
          <w:szCs w:val="24"/>
        </w:rPr>
      </w:pPr>
      <w:r w:rsidRPr="000A7F45">
        <w:rPr>
          <w:rFonts w:cstheme="minorHAnsi"/>
          <w:b/>
          <w:bCs/>
          <w:sz w:val="24"/>
          <w:szCs w:val="24"/>
        </w:rPr>
        <w:t>11.</w:t>
      </w:r>
      <w:r w:rsidRPr="000A7F45">
        <w:rPr>
          <w:sz w:val="24"/>
          <w:szCs w:val="24"/>
        </w:rPr>
        <w:t xml:space="preserve">Bers DM. Cardiac excitation-contraction </w:t>
      </w:r>
      <w:proofErr w:type="spellStart"/>
      <w:proofErr w:type="gramStart"/>
      <w:r w:rsidRPr="000A7F45">
        <w:rPr>
          <w:sz w:val="24"/>
          <w:szCs w:val="24"/>
        </w:rPr>
        <w:t>coupling.</w:t>
      </w:r>
      <w:r w:rsidRPr="000A7F45">
        <w:rPr>
          <w:b/>
          <w:bCs/>
          <w:sz w:val="24"/>
          <w:szCs w:val="24"/>
        </w:rPr>
        <w:t>Nature</w:t>
      </w:r>
      <w:proofErr w:type="spellEnd"/>
      <w:proofErr w:type="gramEnd"/>
      <w:r w:rsidRPr="000A7F45">
        <w:rPr>
          <w:sz w:val="24"/>
          <w:szCs w:val="24"/>
        </w:rPr>
        <w:t xml:space="preserve">. 2002; 415:198–205. </w:t>
      </w:r>
      <w:proofErr w:type="spellStart"/>
      <w:r w:rsidRPr="000A7F45">
        <w:rPr>
          <w:sz w:val="24"/>
          <w:szCs w:val="24"/>
        </w:rPr>
        <w:t>doi</w:t>
      </w:r>
      <w:proofErr w:type="spellEnd"/>
      <w:r w:rsidRPr="000A7F45">
        <w:rPr>
          <w:sz w:val="24"/>
          <w:szCs w:val="24"/>
        </w:rPr>
        <w:t>: 10.1038/415198a</w:t>
      </w:r>
      <w:r w:rsidR="000A7F45" w:rsidRPr="000A7F45">
        <w:rPr>
          <w:sz w:val="24"/>
          <w:szCs w:val="24"/>
        </w:rPr>
        <w:t xml:space="preserve"> </w:t>
      </w:r>
    </w:p>
    <w:p w14:paraId="5314758F" w14:textId="500282E4" w:rsidR="00391B78" w:rsidRPr="000A7F45" w:rsidRDefault="00391B78" w:rsidP="000A7F45">
      <w:pPr>
        <w:pStyle w:val="NoSpacing"/>
        <w:ind w:left="720" w:hanging="720"/>
        <w:rPr>
          <w:sz w:val="24"/>
          <w:szCs w:val="24"/>
        </w:rPr>
      </w:pPr>
      <w:r w:rsidRPr="000A7F45">
        <w:rPr>
          <w:rFonts w:cstheme="minorHAnsi"/>
          <w:b/>
          <w:bCs/>
          <w:sz w:val="24"/>
          <w:szCs w:val="24"/>
        </w:rPr>
        <w:t>12.</w:t>
      </w:r>
      <w:r w:rsidRPr="000A7F45">
        <w:rPr>
          <w:sz w:val="24"/>
          <w:szCs w:val="24"/>
        </w:rPr>
        <w:t xml:space="preserve">Surdo NC, </w:t>
      </w:r>
      <w:proofErr w:type="spellStart"/>
      <w:r w:rsidRPr="000A7F45">
        <w:rPr>
          <w:sz w:val="24"/>
          <w:szCs w:val="24"/>
        </w:rPr>
        <w:t>Berrera</w:t>
      </w:r>
      <w:proofErr w:type="spellEnd"/>
      <w:r w:rsidRPr="000A7F45">
        <w:rPr>
          <w:sz w:val="24"/>
          <w:szCs w:val="24"/>
        </w:rPr>
        <w:t xml:space="preserve"> M, </w:t>
      </w:r>
      <w:proofErr w:type="spellStart"/>
      <w:r w:rsidRPr="000A7F45">
        <w:rPr>
          <w:sz w:val="24"/>
          <w:szCs w:val="24"/>
        </w:rPr>
        <w:t>Koschinski</w:t>
      </w:r>
      <w:proofErr w:type="spellEnd"/>
      <w:r w:rsidRPr="000A7F45">
        <w:rPr>
          <w:sz w:val="24"/>
          <w:szCs w:val="24"/>
        </w:rPr>
        <w:t xml:space="preserve"> A, Brescia M, Machado MR, </w:t>
      </w:r>
      <w:proofErr w:type="spellStart"/>
      <w:r w:rsidRPr="000A7F45">
        <w:rPr>
          <w:sz w:val="24"/>
          <w:szCs w:val="24"/>
        </w:rPr>
        <w:t>Carr</w:t>
      </w:r>
      <w:proofErr w:type="spellEnd"/>
      <w:r w:rsidRPr="000A7F45">
        <w:rPr>
          <w:sz w:val="24"/>
          <w:szCs w:val="24"/>
        </w:rPr>
        <w:t xml:space="preserve"> C, Wright P, Gorelik J, </w:t>
      </w:r>
      <w:proofErr w:type="spellStart"/>
      <w:r w:rsidRPr="000A7F45">
        <w:rPr>
          <w:sz w:val="24"/>
          <w:szCs w:val="24"/>
        </w:rPr>
        <w:t>Morotti</w:t>
      </w:r>
      <w:proofErr w:type="spellEnd"/>
      <w:r w:rsidRPr="000A7F45">
        <w:rPr>
          <w:sz w:val="24"/>
          <w:szCs w:val="24"/>
        </w:rPr>
        <w:t xml:space="preserve"> S, </w:t>
      </w:r>
      <w:proofErr w:type="spellStart"/>
      <w:r w:rsidRPr="000A7F45">
        <w:rPr>
          <w:sz w:val="24"/>
          <w:szCs w:val="24"/>
        </w:rPr>
        <w:t>Grandi</w:t>
      </w:r>
      <w:proofErr w:type="spellEnd"/>
      <w:r w:rsidRPr="000A7F45">
        <w:rPr>
          <w:sz w:val="24"/>
          <w:szCs w:val="24"/>
        </w:rPr>
        <w:t xml:space="preserve"> E, </w:t>
      </w:r>
      <w:proofErr w:type="gramStart"/>
      <w:r w:rsidRPr="000A7F45">
        <w:rPr>
          <w:sz w:val="24"/>
          <w:szCs w:val="24"/>
        </w:rPr>
        <w:t>et al..</w:t>
      </w:r>
      <w:proofErr w:type="gramEnd"/>
      <w:r w:rsidRPr="000A7F45">
        <w:rPr>
          <w:sz w:val="24"/>
          <w:szCs w:val="24"/>
        </w:rPr>
        <w:t xml:space="preserve"> FRET biosensor uncovers cAMP nano-domains at β-adrenergic targets that dictate precise tuning of cardiac </w:t>
      </w:r>
      <w:proofErr w:type="spellStart"/>
      <w:proofErr w:type="gramStart"/>
      <w:r w:rsidRPr="000A7F45">
        <w:rPr>
          <w:sz w:val="24"/>
          <w:szCs w:val="24"/>
        </w:rPr>
        <w:t>contractility.</w:t>
      </w:r>
      <w:r w:rsidRPr="000A7F45">
        <w:rPr>
          <w:b/>
          <w:bCs/>
          <w:sz w:val="24"/>
          <w:szCs w:val="24"/>
        </w:rPr>
        <w:t>Nat</w:t>
      </w:r>
      <w:proofErr w:type="spellEnd"/>
      <w:proofErr w:type="gramEnd"/>
      <w:r w:rsidRPr="000A7F45">
        <w:rPr>
          <w:b/>
          <w:bCs/>
          <w:sz w:val="24"/>
          <w:szCs w:val="24"/>
        </w:rPr>
        <w:t xml:space="preserve"> </w:t>
      </w:r>
      <w:proofErr w:type="spellStart"/>
      <w:r w:rsidRPr="000A7F45">
        <w:rPr>
          <w:b/>
          <w:bCs/>
          <w:sz w:val="24"/>
          <w:szCs w:val="24"/>
        </w:rPr>
        <w:t>Commun</w:t>
      </w:r>
      <w:proofErr w:type="spellEnd"/>
      <w:r w:rsidRPr="000A7F45">
        <w:rPr>
          <w:sz w:val="24"/>
          <w:szCs w:val="24"/>
        </w:rPr>
        <w:t xml:space="preserve">. 2017; 8:15031. </w:t>
      </w:r>
      <w:proofErr w:type="spellStart"/>
      <w:r w:rsidRPr="000A7F45">
        <w:rPr>
          <w:sz w:val="24"/>
          <w:szCs w:val="24"/>
        </w:rPr>
        <w:t>doi</w:t>
      </w:r>
      <w:proofErr w:type="spellEnd"/>
      <w:r w:rsidRPr="000A7F45">
        <w:rPr>
          <w:sz w:val="24"/>
          <w:szCs w:val="24"/>
        </w:rPr>
        <w:t>: 10.1038/ncomms15031</w:t>
      </w:r>
      <w:r w:rsidR="000A7F45" w:rsidRPr="000A7F45">
        <w:rPr>
          <w:sz w:val="24"/>
          <w:szCs w:val="24"/>
        </w:rPr>
        <w:t xml:space="preserve"> </w:t>
      </w:r>
    </w:p>
    <w:p w14:paraId="52EEE08A" w14:textId="33B30116" w:rsidR="00391B78" w:rsidRPr="000A7F45" w:rsidRDefault="00391B78" w:rsidP="000A7F45">
      <w:pPr>
        <w:pStyle w:val="NoSpacing"/>
        <w:ind w:left="720" w:hanging="720"/>
        <w:rPr>
          <w:sz w:val="24"/>
          <w:szCs w:val="24"/>
        </w:rPr>
      </w:pPr>
      <w:r w:rsidRPr="000A7F45">
        <w:rPr>
          <w:rFonts w:cstheme="minorHAnsi"/>
          <w:b/>
          <w:bCs/>
          <w:sz w:val="24"/>
          <w:szCs w:val="24"/>
        </w:rPr>
        <w:t>13.</w:t>
      </w:r>
      <w:r w:rsidRPr="000A7F45">
        <w:rPr>
          <w:sz w:val="24"/>
          <w:szCs w:val="24"/>
        </w:rPr>
        <w:t xml:space="preserve">Kawai H, Fan TH, Dong E, Siddiqui RA, </w:t>
      </w:r>
      <w:proofErr w:type="spellStart"/>
      <w:r w:rsidRPr="000A7F45">
        <w:rPr>
          <w:sz w:val="24"/>
          <w:szCs w:val="24"/>
        </w:rPr>
        <w:t>Yatani</w:t>
      </w:r>
      <w:proofErr w:type="spellEnd"/>
      <w:r w:rsidRPr="000A7F45">
        <w:rPr>
          <w:sz w:val="24"/>
          <w:szCs w:val="24"/>
        </w:rPr>
        <w:t xml:space="preserve"> A, Stevens SY, Liang CS. ACE inhibition improves cardiac NE uptake and attenuates sympathetic nerve terminal abnormalities in heart </w:t>
      </w:r>
      <w:proofErr w:type="spellStart"/>
      <w:proofErr w:type="gramStart"/>
      <w:r w:rsidRPr="000A7F45">
        <w:rPr>
          <w:sz w:val="24"/>
          <w:szCs w:val="24"/>
        </w:rPr>
        <w:t>failure.</w:t>
      </w:r>
      <w:r w:rsidRPr="000A7F45">
        <w:rPr>
          <w:b/>
          <w:bCs/>
          <w:sz w:val="24"/>
          <w:szCs w:val="24"/>
        </w:rPr>
        <w:t>Am</w:t>
      </w:r>
      <w:proofErr w:type="spellEnd"/>
      <w:proofErr w:type="gramEnd"/>
      <w:r w:rsidRPr="000A7F45">
        <w:rPr>
          <w:b/>
          <w:bCs/>
          <w:sz w:val="24"/>
          <w:szCs w:val="24"/>
        </w:rPr>
        <w:t xml:space="preserve"> J Physiol</w:t>
      </w:r>
      <w:r w:rsidRPr="000A7F45">
        <w:rPr>
          <w:sz w:val="24"/>
          <w:szCs w:val="24"/>
        </w:rPr>
        <w:t xml:space="preserve">. 1999; 277:H1609–H1617. </w:t>
      </w:r>
      <w:proofErr w:type="spellStart"/>
      <w:r w:rsidRPr="000A7F45">
        <w:rPr>
          <w:sz w:val="24"/>
          <w:szCs w:val="24"/>
        </w:rPr>
        <w:t>doi</w:t>
      </w:r>
      <w:proofErr w:type="spellEnd"/>
      <w:r w:rsidRPr="000A7F45">
        <w:rPr>
          <w:sz w:val="24"/>
          <w:szCs w:val="24"/>
        </w:rPr>
        <w:t>: 10.1152/ajpheart.1999.277.4.H1609</w:t>
      </w:r>
      <w:r w:rsidR="000A7F45" w:rsidRPr="000A7F45">
        <w:rPr>
          <w:sz w:val="24"/>
          <w:szCs w:val="24"/>
        </w:rPr>
        <w:t xml:space="preserve"> </w:t>
      </w:r>
    </w:p>
    <w:p w14:paraId="3128F60F" w14:textId="3135088B" w:rsidR="00391B78" w:rsidRPr="000A7F45" w:rsidRDefault="00391B78" w:rsidP="000A7F45">
      <w:pPr>
        <w:pStyle w:val="NoSpacing"/>
        <w:ind w:left="720" w:hanging="720"/>
        <w:rPr>
          <w:sz w:val="24"/>
          <w:szCs w:val="24"/>
        </w:rPr>
      </w:pPr>
      <w:r w:rsidRPr="000A7F45">
        <w:rPr>
          <w:rFonts w:cstheme="minorHAnsi"/>
          <w:b/>
          <w:bCs/>
          <w:sz w:val="24"/>
          <w:szCs w:val="24"/>
        </w:rPr>
        <w:t>14.</w:t>
      </w:r>
      <w:r w:rsidRPr="000A7F45">
        <w:rPr>
          <w:sz w:val="24"/>
          <w:szCs w:val="24"/>
        </w:rPr>
        <w:t xml:space="preserve">Eisenhofer G. The role of neuronal and </w:t>
      </w:r>
      <w:proofErr w:type="spellStart"/>
      <w:r w:rsidRPr="000A7F45">
        <w:rPr>
          <w:sz w:val="24"/>
          <w:szCs w:val="24"/>
        </w:rPr>
        <w:t>extraneuronal</w:t>
      </w:r>
      <w:proofErr w:type="spellEnd"/>
      <w:r w:rsidRPr="000A7F45">
        <w:rPr>
          <w:sz w:val="24"/>
          <w:szCs w:val="24"/>
        </w:rPr>
        <w:t xml:space="preserve"> plasma membrane transporters in the inactivation of peripheral </w:t>
      </w:r>
      <w:proofErr w:type="spellStart"/>
      <w:proofErr w:type="gramStart"/>
      <w:r w:rsidRPr="000A7F45">
        <w:rPr>
          <w:sz w:val="24"/>
          <w:szCs w:val="24"/>
        </w:rPr>
        <w:t>catecholamines.</w:t>
      </w:r>
      <w:r w:rsidRPr="000A7F45">
        <w:rPr>
          <w:b/>
          <w:bCs/>
          <w:sz w:val="24"/>
          <w:szCs w:val="24"/>
        </w:rPr>
        <w:t>Pharmacol</w:t>
      </w:r>
      <w:proofErr w:type="spellEnd"/>
      <w:proofErr w:type="gramEnd"/>
      <w:r w:rsidRPr="000A7F45">
        <w:rPr>
          <w:b/>
          <w:bCs/>
          <w:sz w:val="24"/>
          <w:szCs w:val="24"/>
        </w:rPr>
        <w:t xml:space="preserve"> </w:t>
      </w:r>
      <w:proofErr w:type="spellStart"/>
      <w:r w:rsidRPr="000A7F45">
        <w:rPr>
          <w:b/>
          <w:bCs/>
          <w:sz w:val="24"/>
          <w:szCs w:val="24"/>
        </w:rPr>
        <w:t>Ther</w:t>
      </w:r>
      <w:proofErr w:type="spellEnd"/>
      <w:r w:rsidRPr="000A7F45">
        <w:rPr>
          <w:sz w:val="24"/>
          <w:szCs w:val="24"/>
        </w:rPr>
        <w:t xml:space="preserve">. 2001; 91:35–62. </w:t>
      </w:r>
      <w:proofErr w:type="spellStart"/>
      <w:r w:rsidRPr="000A7F45">
        <w:rPr>
          <w:sz w:val="24"/>
          <w:szCs w:val="24"/>
        </w:rPr>
        <w:t>doi</w:t>
      </w:r>
      <w:proofErr w:type="spellEnd"/>
      <w:r w:rsidRPr="000A7F45">
        <w:rPr>
          <w:sz w:val="24"/>
          <w:szCs w:val="24"/>
        </w:rPr>
        <w:t>: 10.1016/s0163-7258(01)00144-9</w:t>
      </w:r>
      <w:r w:rsidR="000A7F45" w:rsidRPr="000A7F45">
        <w:rPr>
          <w:sz w:val="24"/>
          <w:szCs w:val="24"/>
        </w:rPr>
        <w:t xml:space="preserve"> </w:t>
      </w:r>
    </w:p>
    <w:p w14:paraId="0B7474D2" w14:textId="16F847F8" w:rsidR="00391B78" w:rsidRPr="000A7F45" w:rsidRDefault="00391B78" w:rsidP="000A7F45">
      <w:pPr>
        <w:pStyle w:val="NoSpacing"/>
        <w:ind w:left="720" w:hanging="720"/>
        <w:rPr>
          <w:sz w:val="24"/>
          <w:szCs w:val="24"/>
        </w:rPr>
      </w:pPr>
      <w:r w:rsidRPr="000A7F45">
        <w:rPr>
          <w:rFonts w:cstheme="minorHAnsi"/>
          <w:b/>
          <w:bCs/>
          <w:sz w:val="24"/>
          <w:szCs w:val="24"/>
        </w:rPr>
        <w:t>15.</w:t>
      </w:r>
      <w:r w:rsidRPr="000A7F45">
        <w:rPr>
          <w:sz w:val="24"/>
          <w:szCs w:val="24"/>
        </w:rPr>
        <w:t xml:space="preserve">Grube M, </w:t>
      </w:r>
      <w:proofErr w:type="spellStart"/>
      <w:r w:rsidRPr="000A7F45">
        <w:rPr>
          <w:sz w:val="24"/>
          <w:szCs w:val="24"/>
        </w:rPr>
        <w:t>Ameling</w:t>
      </w:r>
      <w:proofErr w:type="spellEnd"/>
      <w:r w:rsidRPr="000A7F45">
        <w:rPr>
          <w:sz w:val="24"/>
          <w:szCs w:val="24"/>
        </w:rPr>
        <w:t xml:space="preserve"> S, </w:t>
      </w:r>
      <w:proofErr w:type="spellStart"/>
      <w:r w:rsidRPr="000A7F45">
        <w:rPr>
          <w:sz w:val="24"/>
          <w:szCs w:val="24"/>
        </w:rPr>
        <w:t>Noutsias</w:t>
      </w:r>
      <w:proofErr w:type="spellEnd"/>
      <w:r w:rsidRPr="000A7F45">
        <w:rPr>
          <w:sz w:val="24"/>
          <w:szCs w:val="24"/>
        </w:rPr>
        <w:t xml:space="preserve"> M, </w:t>
      </w:r>
      <w:proofErr w:type="spellStart"/>
      <w:r w:rsidRPr="000A7F45">
        <w:rPr>
          <w:sz w:val="24"/>
          <w:szCs w:val="24"/>
        </w:rPr>
        <w:t>Köck</w:t>
      </w:r>
      <w:proofErr w:type="spellEnd"/>
      <w:r w:rsidRPr="000A7F45">
        <w:rPr>
          <w:sz w:val="24"/>
          <w:szCs w:val="24"/>
        </w:rPr>
        <w:t xml:space="preserve"> K, </w:t>
      </w:r>
      <w:proofErr w:type="spellStart"/>
      <w:r w:rsidRPr="000A7F45">
        <w:rPr>
          <w:sz w:val="24"/>
          <w:szCs w:val="24"/>
        </w:rPr>
        <w:t>Triebel</w:t>
      </w:r>
      <w:proofErr w:type="spellEnd"/>
      <w:r w:rsidRPr="000A7F45">
        <w:rPr>
          <w:sz w:val="24"/>
          <w:szCs w:val="24"/>
        </w:rPr>
        <w:t xml:space="preserve"> I, </w:t>
      </w:r>
      <w:proofErr w:type="spellStart"/>
      <w:r w:rsidRPr="000A7F45">
        <w:rPr>
          <w:sz w:val="24"/>
          <w:szCs w:val="24"/>
        </w:rPr>
        <w:t>Bonitz</w:t>
      </w:r>
      <w:proofErr w:type="spellEnd"/>
      <w:r w:rsidRPr="000A7F45">
        <w:rPr>
          <w:sz w:val="24"/>
          <w:szCs w:val="24"/>
        </w:rPr>
        <w:t xml:space="preserve"> K, Meissner K, </w:t>
      </w:r>
      <w:proofErr w:type="spellStart"/>
      <w:r w:rsidRPr="000A7F45">
        <w:rPr>
          <w:sz w:val="24"/>
          <w:szCs w:val="24"/>
        </w:rPr>
        <w:t>Jedlitschky</w:t>
      </w:r>
      <w:proofErr w:type="spellEnd"/>
      <w:r w:rsidRPr="000A7F45">
        <w:rPr>
          <w:sz w:val="24"/>
          <w:szCs w:val="24"/>
        </w:rPr>
        <w:t xml:space="preserve"> G, </w:t>
      </w:r>
      <w:proofErr w:type="spellStart"/>
      <w:r w:rsidRPr="000A7F45">
        <w:rPr>
          <w:sz w:val="24"/>
          <w:szCs w:val="24"/>
        </w:rPr>
        <w:t>Herda</w:t>
      </w:r>
      <w:proofErr w:type="spellEnd"/>
      <w:r w:rsidRPr="000A7F45">
        <w:rPr>
          <w:sz w:val="24"/>
          <w:szCs w:val="24"/>
        </w:rPr>
        <w:t xml:space="preserve"> LR, </w:t>
      </w:r>
      <w:proofErr w:type="spellStart"/>
      <w:r w:rsidRPr="000A7F45">
        <w:rPr>
          <w:sz w:val="24"/>
          <w:szCs w:val="24"/>
        </w:rPr>
        <w:t>Reinthaler</w:t>
      </w:r>
      <w:proofErr w:type="spellEnd"/>
      <w:r w:rsidRPr="000A7F45">
        <w:rPr>
          <w:sz w:val="24"/>
          <w:szCs w:val="24"/>
        </w:rPr>
        <w:t xml:space="preserve"> M, </w:t>
      </w:r>
      <w:proofErr w:type="gramStart"/>
      <w:r w:rsidRPr="000A7F45">
        <w:rPr>
          <w:sz w:val="24"/>
          <w:szCs w:val="24"/>
        </w:rPr>
        <w:t>et al..</w:t>
      </w:r>
      <w:proofErr w:type="gramEnd"/>
      <w:r w:rsidRPr="000A7F45">
        <w:rPr>
          <w:sz w:val="24"/>
          <w:szCs w:val="24"/>
        </w:rPr>
        <w:t xml:space="preserve"> Selective regulation of cardiac organic cation transporter novel type 2 (OCTN2) in dilated </w:t>
      </w:r>
      <w:proofErr w:type="spellStart"/>
      <w:proofErr w:type="gramStart"/>
      <w:r w:rsidRPr="000A7F45">
        <w:rPr>
          <w:sz w:val="24"/>
          <w:szCs w:val="24"/>
        </w:rPr>
        <w:t>cardiomyopathy.</w:t>
      </w:r>
      <w:r w:rsidRPr="000A7F45">
        <w:rPr>
          <w:b/>
          <w:bCs/>
          <w:sz w:val="24"/>
          <w:szCs w:val="24"/>
        </w:rPr>
        <w:t>Am</w:t>
      </w:r>
      <w:proofErr w:type="spellEnd"/>
      <w:proofErr w:type="gramEnd"/>
      <w:r w:rsidRPr="000A7F45">
        <w:rPr>
          <w:b/>
          <w:bCs/>
          <w:sz w:val="24"/>
          <w:szCs w:val="24"/>
        </w:rPr>
        <w:t xml:space="preserve"> J </w:t>
      </w:r>
      <w:proofErr w:type="spellStart"/>
      <w:r w:rsidRPr="000A7F45">
        <w:rPr>
          <w:b/>
          <w:bCs/>
          <w:sz w:val="24"/>
          <w:szCs w:val="24"/>
        </w:rPr>
        <w:t>Pathol</w:t>
      </w:r>
      <w:proofErr w:type="spellEnd"/>
      <w:r w:rsidRPr="000A7F45">
        <w:rPr>
          <w:sz w:val="24"/>
          <w:szCs w:val="24"/>
        </w:rPr>
        <w:t xml:space="preserve">. 2011; 178:2547–2559. </w:t>
      </w:r>
      <w:proofErr w:type="spellStart"/>
      <w:r w:rsidRPr="000A7F45">
        <w:rPr>
          <w:sz w:val="24"/>
          <w:szCs w:val="24"/>
        </w:rPr>
        <w:t>doi</w:t>
      </w:r>
      <w:proofErr w:type="spellEnd"/>
      <w:r w:rsidRPr="000A7F45">
        <w:rPr>
          <w:sz w:val="24"/>
          <w:szCs w:val="24"/>
        </w:rPr>
        <w:t>: 10.1016/j.ajpath.2011.02.020</w:t>
      </w:r>
      <w:r w:rsidR="000A7F45" w:rsidRPr="000A7F45">
        <w:rPr>
          <w:sz w:val="24"/>
          <w:szCs w:val="24"/>
        </w:rPr>
        <w:t xml:space="preserve"> </w:t>
      </w:r>
    </w:p>
    <w:p w14:paraId="0DB247D3" w14:textId="28F95626" w:rsidR="00391B78" w:rsidRPr="000A7F45" w:rsidRDefault="00391B78" w:rsidP="000A7F45">
      <w:pPr>
        <w:pStyle w:val="NoSpacing"/>
        <w:ind w:left="720" w:hanging="720"/>
        <w:rPr>
          <w:sz w:val="24"/>
          <w:szCs w:val="24"/>
        </w:rPr>
      </w:pPr>
      <w:r w:rsidRPr="000A7F45">
        <w:rPr>
          <w:rFonts w:cstheme="minorHAnsi"/>
          <w:b/>
          <w:bCs/>
          <w:sz w:val="24"/>
          <w:szCs w:val="24"/>
        </w:rPr>
        <w:t>16.</w:t>
      </w:r>
      <w:r w:rsidRPr="000A7F45">
        <w:rPr>
          <w:sz w:val="24"/>
          <w:szCs w:val="24"/>
        </w:rPr>
        <w:t xml:space="preserve">Xiang YK. Compartmentalization of beta-adrenergic signals in </w:t>
      </w:r>
      <w:proofErr w:type="spellStart"/>
      <w:proofErr w:type="gramStart"/>
      <w:r w:rsidRPr="000A7F45">
        <w:rPr>
          <w:sz w:val="24"/>
          <w:szCs w:val="24"/>
        </w:rPr>
        <w:t>cardiomyocytes.</w:t>
      </w:r>
      <w:r w:rsidRPr="000A7F45">
        <w:rPr>
          <w:b/>
          <w:bCs/>
          <w:sz w:val="24"/>
          <w:szCs w:val="24"/>
        </w:rPr>
        <w:t>Circ</w:t>
      </w:r>
      <w:proofErr w:type="spellEnd"/>
      <w:proofErr w:type="gramEnd"/>
      <w:r w:rsidRPr="000A7F45">
        <w:rPr>
          <w:b/>
          <w:bCs/>
          <w:sz w:val="24"/>
          <w:szCs w:val="24"/>
        </w:rPr>
        <w:t xml:space="preserve"> Res</w:t>
      </w:r>
      <w:r w:rsidRPr="000A7F45">
        <w:rPr>
          <w:sz w:val="24"/>
          <w:szCs w:val="24"/>
        </w:rPr>
        <w:t xml:space="preserve">. 2011; 109:231–244. </w:t>
      </w:r>
      <w:proofErr w:type="spellStart"/>
      <w:r w:rsidRPr="000A7F45">
        <w:rPr>
          <w:sz w:val="24"/>
          <w:szCs w:val="24"/>
        </w:rPr>
        <w:t>doi</w:t>
      </w:r>
      <w:proofErr w:type="spellEnd"/>
      <w:r w:rsidRPr="000A7F45">
        <w:rPr>
          <w:sz w:val="24"/>
          <w:szCs w:val="24"/>
        </w:rPr>
        <w:t>: 10.1161/CIRCRESAHA.110.231340</w:t>
      </w:r>
      <w:r w:rsidR="000A7F45" w:rsidRPr="000A7F45">
        <w:rPr>
          <w:sz w:val="24"/>
          <w:szCs w:val="24"/>
        </w:rPr>
        <w:t xml:space="preserve"> </w:t>
      </w:r>
    </w:p>
    <w:p w14:paraId="0B7A3196" w14:textId="0EE1CF00" w:rsidR="00391B78" w:rsidRPr="000A7F45" w:rsidRDefault="00391B78" w:rsidP="000A7F45">
      <w:pPr>
        <w:pStyle w:val="NoSpacing"/>
        <w:ind w:left="720" w:hanging="720"/>
        <w:rPr>
          <w:sz w:val="24"/>
          <w:szCs w:val="24"/>
        </w:rPr>
      </w:pPr>
      <w:r w:rsidRPr="000A7F45">
        <w:rPr>
          <w:rFonts w:cstheme="minorHAnsi"/>
          <w:b/>
          <w:bCs/>
          <w:sz w:val="24"/>
          <w:szCs w:val="24"/>
        </w:rPr>
        <w:t>17.</w:t>
      </w:r>
      <w:r w:rsidRPr="000A7F45">
        <w:rPr>
          <w:sz w:val="24"/>
          <w:szCs w:val="24"/>
        </w:rPr>
        <w:t>Liu S, Li Y, Kim S, Fu Q, Parikh D, Sridhar B, Shi Q, Zhang X, Guan Y, Chen X, </w:t>
      </w:r>
      <w:proofErr w:type="gramStart"/>
      <w:r w:rsidRPr="000A7F45">
        <w:rPr>
          <w:sz w:val="24"/>
          <w:szCs w:val="24"/>
        </w:rPr>
        <w:t>et al..</w:t>
      </w:r>
      <w:proofErr w:type="gramEnd"/>
      <w:r w:rsidRPr="000A7F45">
        <w:rPr>
          <w:sz w:val="24"/>
          <w:szCs w:val="24"/>
        </w:rPr>
        <w:t> </w:t>
      </w:r>
      <w:proofErr w:type="spellStart"/>
      <w:r w:rsidRPr="000A7F45">
        <w:rPr>
          <w:sz w:val="24"/>
          <w:szCs w:val="24"/>
        </w:rPr>
        <w:t>Phosphodiesterases</w:t>
      </w:r>
      <w:proofErr w:type="spellEnd"/>
      <w:r w:rsidRPr="000A7F45">
        <w:rPr>
          <w:sz w:val="24"/>
          <w:szCs w:val="24"/>
        </w:rPr>
        <w:t xml:space="preserve"> coordinate cAMP propagation induced by two stimulatory G protein-coupled receptors in </w:t>
      </w:r>
      <w:proofErr w:type="spellStart"/>
      <w:proofErr w:type="gramStart"/>
      <w:r w:rsidRPr="000A7F45">
        <w:rPr>
          <w:sz w:val="24"/>
          <w:szCs w:val="24"/>
        </w:rPr>
        <w:t>hearts.</w:t>
      </w:r>
      <w:r w:rsidRPr="000A7F45">
        <w:rPr>
          <w:b/>
          <w:bCs/>
          <w:sz w:val="24"/>
          <w:szCs w:val="24"/>
        </w:rPr>
        <w:t>Proc</w:t>
      </w:r>
      <w:proofErr w:type="spellEnd"/>
      <w:proofErr w:type="gramEnd"/>
      <w:r w:rsidRPr="000A7F45">
        <w:rPr>
          <w:b/>
          <w:bCs/>
          <w:sz w:val="24"/>
          <w:szCs w:val="24"/>
        </w:rPr>
        <w:t xml:space="preserve"> Natl </w:t>
      </w:r>
      <w:proofErr w:type="spellStart"/>
      <w:r w:rsidRPr="000A7F45">
        <w:rPr>
          <w:b/>
          <w:bCs/>
          <w:sz w:val="24"/>
          <w:szCs w:val="24"/>
        </w:rPr>
        <w:t>Acad</w:t>
      </w:r>
      <w:proofErr w:type="spellEnd"/>
      <w:r w:rsidRPr="000A7F45">
        <w:rPr>
          <w:b/>
          <w:bCs/>
          <w:sz w:val="24"/>
          <w:szCs w:val="24"/>
        </w:rPr>
        <w:t xml:space="preserve"> Sci USA</w:t>
      </w:r>
      <w:r w:rsidRPr="000A7F45">
        <w:rPr>
          <w:sz w:val="24"/>
          <w:szCs w:val="24"/>
        </w:rPr>
        <w:t xml:space="preserve">. 2012; 109:6578–6583. </w:t>
      </w:r>
      <w:proofErr w:type="spellStart"/>
      <w:r w:rsidRPr="000A7F45">
        <w:rPr>
          <w:sz w:val="24"/>
          <w:szCs w:val="24"/>
        </w:rPr>
        <w:t>doi</w:t>
      </w:r>
      <w:proofErr w:type="spellEnd"/>
      <w:r w:rsidRPr="000A7F45">
        <w:rPr>
          <w:sz w:val="24"/>
          <w:szCs w:val="24"/>
        </w:rPr>
        <w:t>: 10.1073/pnas.1117862109</w:t>
      </w:r>
      <w:r w:rsidR="000A7F45" w:rsidRPr="000A7F45">
        <w:rPr>
          <w:sz w:val="24"/>
          <w:szCs w:val="24"/>
        </w:rPr>
        <w:t xml:space="preserve"> </w:t>
      </w:r>
    </w:p>
    <w:p w14:paraId="69CD095A" w14:textId="6A4FBCF9" w:rsidR="00391B78" w:rsidRPr="000A7F45" w:rsidRDefault="00391B78" w:rsidP="000A7F45">
      <w:pPr>
        <w:pStyle w:val="NoSpacing"/>
        <w:ind w:left="720" w:hanging="720"/>
        <w:rPr>
          <w:sz w:val="24"/>
          <w:szCs w:val="24"/>
        </w:rPr>
      </w:pPr>
      <w:r w:rsidRPr="000A7F45">
        <w:rPr>
          <w:rFonts w:cstheme="minorHAnsi"/>
          <w:b/>
          <w:bCs/>
          <w:sz w:val="24"/>
          <w:szCs w:val="24"/>
        </w:rPr>
        <w:t>18.</w:t>
      </w:r>
      <w:r w:rsidRPr="000A7F45">
        <w:rPr>
          <w:sz w:val="24"/>
          <w:szCs w:val="24"/>
        </w:rPr>
        <w:t>Barbagallo F, Xu B, Reddy GR, West T, Wang Q, Fu Q, Li M, Shi Q, Ginsburg KS, Ferrier W, </w:t>
      </w:r>
      <w:proofErr w:type="gramStart"/>
      <w:r w:rsidRPr="000A7F45">
        <w:rPr>
          <w:sz w:val="24"/>
          <w:szCs w:val="24"/>
        </w:rPr>
        <w:t>et al..</w:t>
      </w:r>
      <w:proofErr w:type="gramEnd"/>
      <w:r w:rsidRPr="000A7F45">
        <w:rPr>
          <w:sz w:val="24"/>
          <w:szCs w:val="24"/>
        </w:rPr>
        <w:t xml:space="preserve"> Genetically encoded biosensors reveal PKA hyperphosphorylation on the myofilaments in rabbit heart </w:t>
      </w:r>
      <w:proofErr w:type="spellStart"/>
      <w:proofErr w:type="gramStart"/>
      <w:r w:rsidRPr="000A7F45">
        <w:rPr>
          <w:sz w:val="24"/>
          <w:szCs w:val="24"/>
        </w:rPr>
        <w:t>failure.</w:t>
      </w:r>
      <w:r w:rsidRPr="000A7F45">
        <w:rPr>
          <w:b/>
          <w:bCs/>
          <w:sz w:val="24"/>
          <w:szCs w:val="24"/>
        </w:rPr>
        <w:t>Circ</w:t>
      </w:r>
      <w:proofErr w:type="spellEnd"/>
      <w:proofErr w:type="gramEnd"/>
      <w:r w:rsidRPr="000A7F45">
        <w:rPr>
          <w:b/>
          <w:bCs/>
          <w:sz w:val="24"/>
          <w:szCs w:val="24"/>
        </w:rPr>
        <w:t xml:space="preserve"> Res</w:t>
      </w:r>
      <w:r w:rsidRPr="000A7F45">
        <w:rPr>
          <w:sz w:val="24"/>
          <w:szCs w:val="24"/>
        </w:rPr>
        <w:t xml:space="preserve">. 2016; 119:931–943. </w:t>
      </w:r>
      <w:proofErr w:type="spellStart"/>
      <w:r w:rsidRPr="000A7F45">
        <w:rPr>
          <w:sz w:val="24"/>
          <w:szCs w:val="24"/>
        </w:rPr>
        <w:t>doi</w:t>
      </w:r>
      <w:proofErr w:type="spellEnd"/>
      <w:r w:rsidRPr="000A7F45">
        <w:rPr>
          <w:sz w:val="24"/>
          <w:szCs w:val="24"/>
        </w:rPr>
        <w:t>: 10.1161/CIRCRESAHA.116.308964</w:t>
      </w:r>
      <w:r w:rsidR="000A7F45" w:rsidRPr="000A7F45">
        <w:rPr>
          <w:sz w:val="24"/>
          <w:szCs w:val="24"/>
        </w:rPr>
        <w:t xml:space="preserve"> </w:t>
      </w:r>
    </w:p>
    <w:p w14:paraId="79ECB4EF" w14:textId="45A228C1" w:rsidR="00391B78" w:rsidRPr="000A7F45" w:rsidRDefault="00391B78" w:rsidP="000A7F45">
      <w:pPr>
        <w:pStyle w:val="NoSpacing"/>
        <w:ind w:left="720" w:hanging="720"/>
        <w:rPr>
          <w:sz w:val="24"/>
          <w:szCs w:val="24"/>
        </w:rPr>
      </w:pPr>
      <w:r w:rsidRPr="000A7F45">
        <w:rPr>
          <w:rFonts w:cstheme="minorHAnsi"/>
          <w:b/>
          <w:bCs/>
          <w:sz w:val="24"/>
          <w:szCs w:val="24"/>
        </w:rPr>
        <w:t>19.</w:t>
      </w:r>
      <w:r w:rsidRPr="000A7F45">
        <w:rPr>
          <w:sz w:val="24"/>
          <w:szCs w:val="24"/>
        </w:rPr>
        <w:t xml:space="preserve">Cui M, Aras R, Christian WV, </w:t>
      </w:r>
      <w:proofErr w:type="spellStart"/>
      <w:r w:rsidRPr="000A7F45">
        <w:rPr>
          <w:sz w:val="24"/>
          <w:szCs w:val="24"/>
        </w:rPr>
        <w:t>Rappold</w:t>
      </w:r>
      <w:proofErr w:type="spellEnd"/>
      <w:r w:rsidRPr="000A7F45">
        <w:rPr>
          <w:sz w:val="24"/>
          <w:szCs w:val="24"/>
        </w:rPr>
        <w:t xml:space="preserve"> PM, </w:t>
      </w:r>
      <w:proofErr w:type="spellStart"/>
      <w:r w:rsidRPr="000A7F45">
        <w:rPr>
          <w:sz w:val="24"/>
          <w:szCs w:val="24"/>
        </w:rPr>
        <w:t>Hatwar</w:t>
      </w:r>
      <w:proofErr w:type="spellEnd"/>
      <w:r w:rsidRPr="000A7F45">
        <w:rPr>
          <w:sz w:val="24"/>
          <w:szCs w:val="24"/>
        </w:rPr>
        <w:t xml:space="preserve"> M, </w:t>
      </w:r>
      <w:proofErr w:type="spellStart"/>
      <w:r w:rsidRPr="000A7F45">
        <w:rPr>
          <w:sz w:val="24"/>
          <w:szCs w:val="24"/>
        </w:rPr>
        <w:t>Panza</w:t>
      </w:r>
      <w:proofErr w:type="spellEnd"/>
      <w:r w:rsidRPr="000A7F45">
        <w:rPr>
          <w:sz w:val="24"/>
          <w:szCs w:val="24"/>
        </w:rPr>
        <w:t xml:space="preserve"> J, Jackson-Lewis V, </w:t>
      </w:r>
      <w:proofErr w:type="spellStart"/>
      <w:r w:rsidRPr="000A7F45">
        <w:rPr>
          <w:sz w:val="24"/>
          <w:szCs w:val="24"/>
        </w:rPr>
        <w:t>Javitch</w:t>
      </w:r>
      <w:proofErr w:type="spellEnd"/>
      <w:r w:rsidRPr="000A7F45">
        <w:rPr>
          <w:sz w:val="24"/>
          <w:szCs w:val="24"/>
        </w:rPr>
        <w:t xml:space="preserve"> JA, </w:t>
      </w:r>
      <w:proofErr w:type="spellStart"/>
      <w:r w:rsidRPr="000A7F45">
        <w:rPr>
          <w:sz w:val="24"/>
          <w:szCs w:val="24"/>
        </w:rPr>
        <w:t>Ballatori</w:t>
      </w:r>
      <w:proofErr w:type="spellEnd"/>
      <w:r w:rsidRPr="000A7F45">
        <w:rPr>
          <w:sz w:val="24"/>
          <w:szCs w:val="24"/>
        </w:rPr>
        <w:t xml:space="preserve"> N, </w:t>
      </w:r>
      <w:proofErr w:type="spellStart"/>
      <w:r w:rsidRPr="000A7F45">
        <w:rPr>
          <w:sz w:val="24"/>
          <w:szCs w:val="24"/>
        </w:rPr>
        <w:t>Przedborski</w:t>
      </w:r>
      <w:proofErr w:type="spellEnd"/>
      <w:r w:rsidRPr="000A7F45">
        <w:rPr>
          <w:sz w:val="24"/>
          <w:szCs w:val="24"/>
        </w:rPr>
        <w:t xml:space="preserve"> S, </w:t>
      </w:r>
      <w:proofErr w:type="gramStart"/>
      <w:r w:rsidRPr="000A7F45">
        <w:rPr>
          <w:sz w:val="24"/>
          <w:szCs w:val="24"/>
        </w:rPr>
        <w:t>et al..</w:t>
      </w:r>
      <w:proofErr w:type="gramEnd"/>
      <w:r w:rsidRPr="000A7F45">
        <w:rPr>
          <w:sz w:val="24"/>
          <w:szCs w:val="24"/>
        </w:rPr>
        <w:t xml:space="preserve"> The organic cation transporter-3 is a pivotal modulator of neurodegeneration in the nigrostriatal dopaminergic </w:t>
      </w:r>
      <w:proofErr w:type="spellStart"/>
      <w:proofErr w:type="gramStart"/>
      <w:r w:rsidRPr="000A7F45">
        <w:rPr>
          <w:sz w:val="24"/>
          <w:szCs w:val="24"/>
        </w:rPr>
        <w:t>pathway.</w:t>
      </w:r>
      <w:r w:rsidRPr="000A7F45">
        <w:rPr>
          <w:b/>
          <w:bCs/>
          <w:sz w:val="24"/>
          <w:szCs w:val="24"/>
        </w:rPr>
        <w:t>Proc</w:t>
      </w:r>
      <w:proofErr w:type="spellEnd"/>
      <w:proofErr w:type="gramEnd"/>
      <w:r w:rsidRPr="000A7F45">
        <w:rPr>
          <w:b/>
          <w:bCs/>
          <w:sz w:val="24"/>
          <w:szCs w:val="24"/>
        </w:rPr>
        <w:t xml:space="preserve"> Natl </w:t>
      </w:r>
      <w:proofErr w:type="spellStart"/>
      <w:r w:rsidRPr="000A7F45">
        <w:rPr>
          <w:b/>
          <w:bCs/>
          <w:sz w:val="24"/>
          <w:szCs w:val="24"/>
        </w:rPr>
        <w:t>Acad</w:t>
      </w:r>
      <w:proofErr w:type="spellEnd"/>
      <w:r w:rsidRPr="000A7F45">
        <w:rPr>
          <w:b/>
          <w:bCs/>
          <w:sz w:val="24"/>
          <w:szCs w:val="24"/>
        </w:rPr>
        <w:t xml:space="preserve"> Sci USA</w:t>
      </w:r>
      <w:r w:rsidRPr="000A7F45">
        <w:rPr>
          <w:sz w:val="24"/>
          <w:szCs w:val="24"/>
        </w:rPr>
        <w:t xml:space="preserve">. 2009; 106:8043–8048. </w:t>
      </w:r>
      <w:proofErr w:type="spellStart"/>
      <w:r w:rsidRPr="000A7F45">
        <w:rPr>
          <w:sz w:val="24"/>
          <w:szCs w:val="24"/>
        </w:rPr>
        <w:t>doi</w:t>
      </w:r>
      <w:proofErr w:type="spellEnd"/>
      <w:r w:rsidRPr="000A7F45">
        <w:rPr>
          <w:sz w:val="24"/>
          <w:szCs w:val="24"/>
        </w:rPr>
        <w:t>: 10.1073/pnas.0900358106</w:t>
      </w:r>
      <w:r w:rsidR="000A7F45" w:rsidRPr="000A7F45">
        <w:rPr>
          <w:sz w:val="24"/>
          <w:szCs w:val="24"/>
        </w:rPr>
        <w:t xml:space="preserve"> </w:t>
      </w:r>
    </w:p>
    <w:p w14:paraId="08E61C9B" w14:textId="7902FC35" w:rsidR="00391B78" w:rsidRPr="000A7F45" w:rsidRDefault="00391B78" w:rsidP="000A7F45">
      <w:pPr>
        <w:pStyle w:val="NoSpacing"/>
        <w:ind w:left="720" w:hanging="720"/>
        <w:rPr>
          <w:sz w:val="24"/>
          <w:szCs w:val="24"/>
        </w:rPr>
      </w:pPr>
      <w:r w:rsidRPr="000A7F45">
        <w:rPr>
          <w:rFonts w:cstheme="minorHAnsi"/>
          <w:b/>
          <w:bCs/>
          <w:sz w:val="24"/>
          <w:szCs w:val="24"/>
        </w:rPr>
        <w:t>20.</w:t>
      </w:r>
      <w:r w:rsidRPr="000A7F45">
        <w:rPr>
          <w:sz w:val="24"/>
          <w:szCs w:val="24"/>
        </w:rPr>
        <w:t xml:space="preserve">Jain A, Liu R, Ramani B, </w:t>
      </w:r>
      <w:proofErr w:type="spellStart"/>
      <w:r w:rsidRPr="000A7F45">
        <w:rPr>
          <w:sz w:val="24"/>
          <w:szCs w:val="24"/>
        </w:rPr>
        <w:t>Arauz</w:t>
      </w:r>
      <w:proofErr w:type="spellEnd"/>
      <w:r w:rsidRPr="000A7F45">
        <w:rPr>
          <w:sz w:val="24"/>
          <w:szCs w:val="24"/>
        </w:rPr>
        <w:t xml:space="preserve"> E, </w:t>
      </w:r>
      <w:proofErr w:type="spellStart"/>
      <w:r w:rsidRPr="000A7F45">
        <w:rPr>
          <w:sz w:val="24"/>
          <w:szCs w:val="24"/>
        </w:rPr>
        <w:t>Ishitsuka</w:t>
      </w:r>
      <w:proofErr w:type="spellEnd"/>
      <w:r w:rsidRPr="000A7F45">
        <w:rPr>
          <w:sz w:val="24"/>
          <w:szCs w:val="24"/>
        </w:rPr>
        <w:t xml:space="preserve"> Y, </w:t>
      </w:r>
      <w:proofErr w:type="spellStart"/>
      <w:r w:rsidRPr="000A7F45">
        <w:rPr>
          <w:sz w:val="24"/>
          <w:szCs w:val="24"/>
        </w:rPr>
        <w:t>Ragunathan</w:t>
      </w:r>
      <w:proofErr w:type="spellEnd"/>
      <w:r w:rsidRPr="000A7F45">
        <w:rPr>
          <w:sz w:val="24"/>
          <w:szCs w:val="24"/>
        </w:rPr>
        <w:t xml:space="preserve"> K, Park J, Chen J, Xiang YK, Ha T. Probing cellular protein complexes using single-molecule pull-</w:t>
      </w:r>
      <w:proofErr w:type="spellStart"/>
      <w:proofErr w:type="gramStart"/>
      <w:r w:rsidRPr="000A7F45">
        <w:rPr>
          <w:sz w:val="24"/>
          <w:szCs w:val="24"/>
        </w:rPr>
        <w:t>down.</w:t>
      </w:r>
      <w:r w:rsidRPr="000A7F45">
        <w:rPr>
          <w:b/>
          <w:bCs/>
          <w:sz w:val="24"/>
          <w:szCs w:val="24"/>
        </w:rPr>
        <w:t>Nature</w:t>
      </w:r>
      <w:proofErr w:type="spellEnd"/>
      <w:proofErr w:type="gramEnd"/>
      <w:r w:rsidRPr="000A7F45">
        <w:rPr>
          <w:sz w:val="24"/>
          <w:szCs w:val="24"/>
        </w:rPr>
        <w:t xml:space="preserve">. 2011; 473:484–488. </w:t>
      </w:r>
      <w:proofErr w:type="spellStart"/>
      <w:r w:rsidRPr="000A7F45">
        <w:rPr>
          <w:sz w:val="24"/>
          <w:szCs w:val="24"/>
        </w:rPr>
        <w:t>doi</w:t>
      </w:r>
      <w:proofErr w:type="spellEnd"/>
      <w:r w:rsidRPr="000A7F45">
        <w:rPr>
          <w:sz w:val="24"/>
          <w:szCs w:val="24"/>
        </w:rPr>
        <w:t>: 10.1038/nature10016</w:t>
      </w:r>
      <w:r w:rsidR="000A7F45" w:rsidRPr="000A7F45">
        <w:rPr>
          <w:sz w:val="24"/>
          <w:szCs w:val="24"/>
        </w:rPr>
        <w:t xml:space="preserve"> </w:t>
      </w:r>
    </w:p>
    <w:p w14:paraId="7EE40972" w14:textId="236EC0D6" w:rsidR="00391B78" w:rsidRPr="000A7F45" w:rsidRDefault="00391B78" w:rsidP="000A7F45">
      <w:pPr>
        <w:pStyle w:val="NoSpacing"/>
        <w:ind w:left="720" w:hanging="720"/>
        <w:rPr>
          <w:sz w:val="24"/>
          <w:szCs w:val="24"/>
        </w:rPr>
      </w:pPr>
      <w:r w:rsidRPr="000A7F45">
        <w:rPr>
          <w:rFonts w:cstheme="minorHAnsi"/>
          <w:b/>
          <w:bCs/>
          <w:sz w:val="24"/>
          <w:szCs w:val="24"/>
        </w:rPr>
        <w:t>21.</w:t>
      </w:r>
      <w:r w:rsidRPr="000A7F45">
        <w:rPr>
          <w:sz w:val="24"/>
          <w:szCs w:val="24"/>
        </w:rPr>
        <w:t xml:space="preserve">Brittsan AG, </w:t>
      </w:r>
      <w:proofErr w:type="spellStart"/>
      <w:r w:rsidRPr="000A7F45">
        <w:rPr>
          <w:sz w:val="24"/>
          <w:szCs w:val="24"/>
        </w:rPr>
        <w:t>Kranias</w:t>
      </w:r>
      <w:proofErr w:type="spellEnd"/>
      <w:r w:rsidRPr="000A7F45">
        <w:rPr>
          <w:sz w:val="24"/>
          <w:szCs w:val="24"/>
        </w:rPr>
        <w:t xml:space="preserve"> EG. </w:t>
      </w:r>
      <w:proofErr w:type="spellStart"/>
      <w:r w:rsidRPr="000A7F45">
        <w:rPr>
          <w:sz w:val="24"/>
          <w:szCs w:val="24"/>
        </w:rPr>
        <w:t>Phospholamban</w:t>
      </w:r>
      <w:proofErr w:type="spellEnd"/>
      <w:r w:rsidRPr="000A7F45">
        <w:rPr>
          <w:sz w:val="24"/>
          <w:szCs w:val="24"/>
        </w:rPr>
        <w:t xml:space="preserve"> and cardiac contractile </w:t>
      </w:r>
      <w:proofErr w:type="spellStart"/>
      <w:proofErr w:type="gramStart"/>
      <w:r w:rsidRPr="000A7F45">
        <w:rPr>
          <w:sz w:val="24"/>
          <w:szCs w:val="24"/>
        </w:rPr>
        <w:t>function.</w:t>
      </w:r>
      <w:r w:rsidRPr="000A7F45">
        <w:rPr>
          <w:b/>
          <w:bCs/>
          <w:sz w:val="24"/>
          <w:szCs w:val="24"/>
        </w:rPr>
        <w:t>J</w:t>
      </w:r>
      <w:proofErr w:type="spellEnd"/>
      <w:proofErr w:type="gramEnd"/>
      <w:r w:rsidRPr="000A7F45">
        <w:rPr>
          <w:b/>
          <w:bCs/>
          <w:sz w:val="24"/>
          <w:szCs w:val="24"/>
        </w:rPr>
        <w:t xml:space="preserve"> Mol Cell </w:t>
      </w:r>
      <w:proofErr w:type="spellStart"/>
      <w:r w:rsidRPr="000A7F45">
        <w:rPr>
          <w:b/>
          <w:bCs/>
          <w:sz w:val="24"/>
          <w:szCs w:val="24"/>
        </w:rPr>
        <w:t>Cardiol</w:t>
      </w:r>
      <w:proofErr w:type="spellEnd"/>
      <w:r w:rsidRPr="000A7F45">
        <w:rPr>
          <w:sz w:val="24"/>
          <w:szCs w:val="24"/>
        </w:rPr>
        <w:t xml:space="preserve">. 2000; 32:2131–2139. </w:t>
      </w:r>
      <w:proofErr w:type="spellStart"/>
      <w:r w:rsidRPr="000A7F45">
        <w:rPr>
          <w:sz w:val="24"/>
          <w:szCs w:val="24"/>
        </w:rPr>
        <w:t>doi</w:t>
      </w:r>
      <w:proofErr w:type="spellEnd"/>
      <w:r w:rsidRPr="000A7F45">
        <w:rPr>
          <w:sz w:val="24"/>
          <w:szCs w:val="24"/>
        </w:rPr>
        <w:t>: 10.1006/jmcc.2000.1270</w:t>
      </w:r>
      <w:r w:rsidR="000A7F45" w:rsidRPr="000A7F45">
        <w:rPr>
          <w:sz w:val="24"/>
          <w:szCs w:val="24"/>
        </w:rPr>
        <w:t xml:space="preserve"> </w:t>
      </w:r>
    </w:p>
    <w:p w14:paraId="0D4B61E3" w14:textId="5CA8F943" w:rsidR="00391B78" w:rsidRPr="000A7F45" w:rsidRDefault="00391B78" w:rsidP="000A7F45">
      <w:pPr>
        <w:pStyle w:val="NoSpacing"/>
        <w:ind w:left="720" w:hanging="720"/>
        <w:rPr>
          <w:sz w:val="24"/>
          <w:szCs w:val="24"/>
        </w:rPr>
      </w:pPr>
      <w:r w:rsidRPr="000A7F45">
        <w:rPr>
          <w:rFonts w:cstheme="minorHAnsi"/>
          <w:b/>
          <w:bCs/>
          <w:sz w:val="24"/>
          <w:szCs w:val="24"/>
        </w:rPr>
        <w:t>22.</w:t>
      </w:r>
      <w:r w:rsidRPr="000A7F45">
        <w:rPr>
          <w:sz w:val="24"/>
          <w:szCs w:val="24"/>
        </w:rPr>
        <w:t xml:space="preserve">Detroyer A, Vander </w:t>
      </w:r>
      <w:proofErr w:type="spellStart"/>
      <w:r w:rsidRPr="000A7F45">
        <w:rPr>
          <w:sz w:val="24"/>
          <w:szCs w:val="24"/>
        </w:rPr>
        <w:t>Heyden</w:t>
      </w:r>
      <w:proofErr w:type="spellEnd"/>
      <w:r w:rsidRPr="000A7F45">
        <w:rPr>
          <w:sz w:val="24"/>
          <w:szCs w:val="24"/>
        </w:rPr>
        <w:t xml:space="preserve"> Y, </w:t>
      </w:r>
      <w:proofErr w:type="spellStart"/>
      <w:r w:rsidRPr="000A7F45">
        <w:rPr>
          <w:sz w:val="24"/>
          <w:szCs w:val="24"/>
        </w:rPr>
        <w:t>Carda</w:t>
      </w:r>
      <w:proofErr w:type="spellEnd"/>
      <w:r w:rsidRPr="000A7F45">
        <w:rPr>
          <w:sz w:val="24"/>
          <w:szCs w:val="24"/>
        </w:rPr>
        <w:t>-Broch S, García-Alvarez-</w:t>
      </w:r>
      <w:proofErr w:type="spellStart"/>
      <w:r w:rsidRPr="000A7F45">
        <w:rPr>
          <w:sz w:val="24"/>
          <w:szCs w:val="24"/>
        </w:rPr>
        <w:t>Coque</w:t>
      </w:r>
      <w:proofErr w:type="spellEnd"/>
      <w:r w:rsidRPr="000A7F45">
        <w:rPr>
          <w:sz w:val="24"/>
          <w:szCs w:val="24"/>
        </w:rPr>
        <w:t xml:space="preserve"> MC, </w:t>
      </w:r>
      <w:proofErr w:type="spellStart"/>
      <w:r w:rsidRPr="000A7F45">
        <w:rPr>
          <w:sz w:val="24"/>
          <w:szCs w:val="24"/>
        </w:rPr>
        <w:t>Massart</w:t>
      </w:r>
      <w:proofErr w:type="spellEnd"/>
      <w:r w:rsidRPr="000A7F45">
        <w:rPr>
          <w:sz w:val="24"/>
          <w:szCs w:val="24"/>
        </w:rPr>
        <w:t xml:space="preserve"> DL. Quantitative structure-retention and retention-activity relationships of beta-blocking agents by micellar liquid </w:t>
      </w:r>
      <w:proofErr w:type="spellStart"/>
      <w:proofErr w:type="gramStart"/>
      <w:r w:rsidRPr="000A7F45">
        <w:rPr>
          <w:sz w:val="24"/>
          <w:szCs w:val="24"/>
        </w:rPr>
        <w:t>chromatography.</w:t>
      </w:r>
      <w:r w:rsidRPr="000A7F45">
        <w:rPr>
          <w:b/>
          <w:bCs/>
          <w:sz w:val="24"/>
          <w:szCs w:val="24"/>
        </w:rPr>
        <w:t>J</w:t>
      </w:r>
      <w:proofErr w:type="spellEnd"/>
      <w:proofErr w:type="gramEnd"/>
      <w:r w:rsidRPr="000A7F45">
        <w:rPr>
          <w:b/>
          <w:bCs/>
          <w:sz w:val="24"/>
          <w:szCs w:val="24"/>
        </w:rPr>
        <w:t xml:space="preserve"> </w:t>
      </w:r>
      <w:proofErr w:type="spellStart"/>
      <w:r w:rsidRPr="000A7F45">
        <w:rPr>
          <w:b/>
          <w:bCs/>
          <w:sz w:val="24"/>
          <w:szCs w:val="24"/>
        </w:rPr>
        <w:t>Chromatogr</w:t>
      </w:r>
      <w:proofErr w:type="spellEnd"/>
      <w:r w:rsidRPr="000A7F45">
        <w:rPr>
          <w:b/>
          <w:bCs/>
          <w:sz w:val="24"/>
          <w:szCs w:val="24"/>
        </w:rPr>
        <w:t xml:space="preserve"> A</w:t>
      </w:r>
      <w:r w:rsidRPr="000A7F45">
        <w:rPr>
          <w:sz w:val="24"/>
          <w:szCs w:val="24"/>
        </w:rPr>
        <w:t xml:space="preserve">. 2001; 912:211–221. </w:t>
      </w:r>
      <w:proofErr w:type="spellStart"/>
      <w:r w:rsidRPr="000A7F45">
        <w:rPr>
          <w:sz w:val="24"/>
          <w:szCs w:val="24"/>
        </w:rPr>
        <w:t>doi</w:t>
      </w:r>
      <w:proofErr w:type="spellEnd"/>
      <w:r w:rsidRPr="000A7F45">
        <w:rPr>
          <w:sz w:val="24"/>
          <w:szCs w:val="24"/>
        </w:rPr>
        <w:t>: 10.1016/s0021-9673(01)00577-5</w:t>
      </w:r>
      <w:r w:rsidR="000A7F45" w:rsidRPr="000A7F45">
        <w:rPr>
          <w:sz w:val="24"/>
          <w:szCs w:val="24"/>
        </w:rPr>
        <w:t xml:space="preserve"> </w:t>
      </w:r>
    </w:p>
    <w:p w14:paraId="1FF70487" w14:textId="7E6E0165" w:rsidR="00391B78" w:rsidRPr="000A7F45" w:rsidRDefault="00391B78" w:rsidP="000A7F45">
      <w:pPr>
        <w:pStyle w:val="NoSpacing"/>
        <w:ind w:left="720" w:hanging="720"/>
        <w:rPr>
          <w:sz w:val="24"/>
          <w:szCs w:val="24"/>
        </w:rPr>
      </w:pPr>
      <w:r w:rsidRPr="000A7F45">
        <w:rPr>
          <w:rFonts w:cstheme="minorHAnsi"/>
          <w:b/>
          <w:bCs/>
          <w:sz w:val="24"/>
          <w:szCs w:val="24"/>
        </w:rPr>
        <w:t>23.</w:t>
      </w:r>
      <w:r w:rsidRPr="000A7F45">
        <w:rPr>
          <w:sz w:val="24"/>
          <w:szCs w:val="24"/>
        </w:rPr>
        <w:t xml:space="preserve">Lohse MJ, Engelhardt S, </w:t>
      </w:r>
      <w:proofErr w:type="spellStart"/>
      <w:r w:rsidRPr="000A7F45">
        <w:rPr>
          <w:sz w:val="24"/>
          <w:szCs w:val="24"/>
        </w:rPr>
        <w:t>Eschenhagen</w:t>
      </w:r>
      <w:proofErr w:type="spellEnd"/>
      <w:r w:rsidRPr="000A7F45">
        <w:rPr>
          <w:sz w:val="24"/>
          <w:szCs w:val="24"/>
        </w:rPr>
        <w:t xml:space="preserve"> T. What is the role of beta-adrenergic signaling in heart </w:t>
      </w:r>
      <w:proofErr w:type="spellStart"/>
      <w:proofErr w:type="gramStart"/>
      <w:r w:rsidRPr="000A7F45">
        <w:rPr>
          <w:sz w:val="24"/>
          <w:szCs w:val="24"/>
        </w:rPr>
        <w:t>failure?</w:t>
      </w:r>
      <w:r w:rsidRPr="000A7F45">
        <w:rPr>
          <w:b/>
          <w:bCs/>
          <w:sz w:val="24"/>
          <w:szCs w:val="24"/>
        </w:rPr>
        <w:t>Circ</w:t>
      </w:r>
      <w:proofErr w:type="spellEnd"/>
      <w:proofErr w:type="gramEnd"/>
      <w:r w:rsidRPr="000A7F45">
        <w:rPr>
          <w:b/>
          <w:bCs/>
          <w:sz w:val="24"/>
          <w:szCs w:val="24"/>
        </w:rPr>
        <w:t xml:space="preserve"> Res</w:t>
      </w:r>
      <w:r w:rsidRPr="000A7F45">
        <w:rPr>
          <w:sz w:val="24"/>
          <w:szCs w:val="24"/>
        </w:rPr>
        <w:t xml:space="preserve">. 2003; 93:896–906. </w:t>
      </w:r>
      <w:proofErr w:type="spellStart"/>
      <w:r w:rsidRPr="000A7F45">
        <w:rPr>
          <w:sz w:val="24"/>
          <w:szCs w:val="24"/>
        </w:rPr>
        <w:t>doi</w:t>
      </w:r>
      <w:proofErr w:type="spellEnd"/>
      <w:r w:rsidRPr="000A7F45">
        <w:rPr>
          <w:sz w:val="24"/>
          <w:szCs w:val="24"/>
        </w:rPr>
        <w:t>: 10.1161/01.RES.</w:t>
      </w:r>
      <w:proofErr w:type="gramStart"/>
      <w:r w:rsidRPr="000A7F45">
        <w:rPr>
          <w:sz w:val="24"/>
          <w:szCs w:val="24"/>
        </w:rPr>
        <w:t>0000102042.83024.CA</w:t>
      </w:r>
      <w:proofErr w:type="gramEnd"/>
      <w:r w:rsidR="000A7F45" w:rsidRPr="000A7F45">
        <w:rPr>
          <w:sz w:val="24"/>
          <w:szCs w:val="24"/>
        </w:rPr>
        <w:t xml:space="preserve"> </w:t>
      </w:r>
    </w:p>
    <w:p w14:paraId="62757852" w14:textId="028FC466" w:rsidR="00391B78" w:rsidRPr="000A7F45" w:rsidRDefault="00391B78" w:rsidP="000A7F45">
      <w:pPr>
        <w:pStyle w:val="NoSpacing"/>
        <w:ind w:left="720" w:hanging="720"/>
        <w:rPr>
          <w:sz w:val="24"/>
          <w:szCs w:val="24"/>
        </w:rPr>
      </w:pPr>
      <w:r w:rsidRPr="000A7F45">
        <w:rPr>
          <w:rFonts w:cstheme="minorHAnsi"/>
          <w:b/>
          <w:bCs/>
          <w:sz w:val="24"/>
          <w:szCs w:val="24"/>
        </w:rPr>
        <w:t>24.</w:t>
      </w:r>
      <w:r w:rsidRPr="000A7F45">
        <w:rPr>
          <w:sz w:val="24"/>
          <w:szCs w:val="24"/>
        </w:rPr>
        <w:t xml:space="preserve">Ortiz </w:t>
      </w:r>
      <w:proofErr w:type="spellStart"/>
      <w:r w:rsidRPr="000A7F45">
        <w:rPr>
          <w:sz w:val="24"/>
          <w:szCs w:val="24"/>
        </w:rPr>
        <w:t>Zacarías</w:t>
      </w:r>
      <w:proofErr w:type="spellEnd"/>
      <w:r w:rsidRPr="000A7F45">
        <w:rPr>
          <w:sz w:val="24"/>
          <w:szCs w:val="24"/>
        </w:rPr>
        <w:t xml:space="preserve"> NV, </w:t>
      </w:r>
      <w:proofErr w:type="spellStart"/>
      <w:r w:rsidRPr="000A7F45">
        <w:rPr>
          <w:sz w:val="24"/>
          <w:szCs w:val="24"/>
        </w:rPr>
        <w:t>Lenselink</w:t>
      </w:r>
      <w:proofErr w:type="spellEnd"/>
      <w:r w:rsidRPr="000A7F45">
        <w:rPr>
          <w:sz w:val="24"/>
          <w:szCs w:val="24"/>
        </w:rPr>
        <w:t xml:space="preserve"> EB, </w:t>
      </w:r>
      <w:proofErr w:type="spellStart"/>
      <w:r w:rsidRPr="000A7F45">
        <w:rPr>
          <w:sz w:val="24"/>
          <w:szCs w:val="24"/>
        </w:rPr>
        <w:t>IJzerman</w:t>
      </w:r>
      <w:proofErr w:type="spellEnd"/>
      <w:r w:rsidRPr="000A7F45">
        <w:rPr>
          <w:sz w:val="24"/>
          <w:szCs w:val="24"/>
        </w:rPr>
        <w:t xml:space="preserve"> AP, Handel TM, Heitman LH. Intracellular receptor modulation: novel approach to target </w:t>
      </w:r>
      <w:proofErr w:type="spellStart"/>
      <w:r w:rsidRPr="000A7F45">
        <w:rPr>
          <w:sz w:val="24"/>
          <w:szCs w:val="24"/>
        </w:rPr>
        <w:t>GPCRs.</w:t>
      </w:r>
      <w:r w:rsidRPr="000A7F45">
        <w:rPr>
          <w:b/>
          <w:bCs/>
          <w:sz w:val="24"/>
          <w:szCs w:val="24"/>
        </w:rPr>
        <w:t>Trends</w:t>
      </w:r>
      <w:proofErr w:type="spellEnd"/>
      <w:r w:rsidRPr="000A7F45">
        <w:rPr>
          <w:b/>
          <w:bCs/>
          <w:sz w:val="24"/>
          <w:szCs w:val="24"/>
        </w:rPr>
        <w:t xml:space="preserve"> </w:t>
      </w:r>
      <w:proofErr w:type="spellStart"/>
      <w:r w:rsidRPr="000A7F45">
        <w:rPr>
          <w:b/>
          <w:bCs/>
          <w:sz w:val="24"/>
          <w:szCs w:val="24"/>
        </w:rPr>
        <w:t>Pharmacol</w:t>
      </w:r>
      <w:proofErr w:type="spellEnd"/>
      <w:r w:rsidRPr="000A7F45">
        <w:rPr>
          <w:b/>
          <w:bCs/>
          <w:sz w:val="24"/>
          <w:szCs w:val="24"/>
        </w:rPr>
        <w:t xml:space="preserve"> Sci</w:t>
      </w:r>
      <w:r w:rsidRPr="000A7F45">
        <w:rPr>
          <w:sz w:val="24"/>
          <w:szCs w:val="24"/>
        </w:rPr>
        <w:t xml:space="preserve">. 2018; 39:547–559. </w:t>
      </w:r>
      <w:proofErr w:type="spellStart"/>
      <w:r w:rsidRPr="000A7F45">
        <w:rPr>
          <w:sz w:val="24"/>
          <w:szCs w:val="24"/>
        </w:rPr>
        <w:t>doi</w:t>
      </w:r>
      <w:proofErr w:type="spellEnd"/>
      <w:r w:rsidRPr="000A7F45">
        <w:rPr>
          <w:sz w:val="24"/>
          <w:szCs w:val="24"/>
        </w:rPr>
        <w:t>: 10.1016/j.tips.2018.03.002</w:t>
      </w:r>
      <w:r w:rsidR="000A7F45" w:rsidRPr="000A7F45">
        <w:rPr>
          <w:sz w:val="24"/>
          <w:szCs w:val="24"/>
        </w:rPr>
        <w:t xml:space="preserve"> </w:t>
      </w:r>
    </w:p>
    <w:p w14:paraId="4F95D45B" w14:textId="4382AF75" w:rsidR="00391B78" w:rsidRPr="000A7F45" w:rsidRDefault="00391B78" w:rsidP="000A7F45">
      <w:pPr>
        <w:pStyle w:val="NoSpacing"/>
        <w:ind w:left="720" w:hanging="720"/>
        <w:rPr>
          <w:sz w:val="24"/>
          <w:szCs w:val="24"/>
        </w:rPr>
      </w:pPr>
      <w:r w:rsidRPr="000A7F45">
        <w:rPr>
          <w:rFonts w:cstheme="minorHAnsi"/>
          <w:b/>
          <w:bCs/>
          <w:sz w:val="24"/>
          <w:szCs w:val="24"/>
        </w:rPr>
        <w:t>25.</w:t>
      </w:r>
      <w:r w:rsidRPr="000A7F45">
        <w:rPr>
          <w:sz w:val="24"/>
          <w:szCs w:val="24"/>
        </w:rPr>
        <w:t xml:space="preserve">Yang Z, Kirton HM, MacDougall DA, Boyle JP, </w:t>
      </w:r>
      <w:proofErr w:type="spellStart"/>
      <w:r w:rsidRPr="000A7F45">
        <w:rPr>
          <w:sz w:val="24"/>
          <w:szCs w:val="24"/>
        </w:rPr>
        <w:t>Deuchars</w:t>
      </w:r>
      <w:proofErr w:type="spellEnd"/>
      <w:r w:rsidRPr="000A7F45">
        <w:rPr>
          <w:sz w:val="24"/>
          <w:szCs w:val="24"/>
        </w:rPr>
        <w:t xml:space="preserve"> J, Frater B, Ponnambalam S, Hardy ME, White E, </w:t>
      </w:r>
      <w:proofErr w:type="spellStart"/>
      <w:r w:rsidRPr="000A7F45">
        <w:rPr>
          <w:sz w:val="24"/>
          <w:szCs w:val="24"/>
        </w:rPr>
        <w:t>Calaghan</w:t>
      </w:r>
      <w:proofErr w:type="spellEnd"/>
      <w:r w:rsidRPr="000A7F45">
        <w:rPr>
          <w:sz w:val="24"/>
          <w:szCs w:val="24"/>
        </w:rPr>
        <w:t xml:space="preserve"> SC, </w:t>
      </w:r>
      <w:proofErr w:type="gramStart"/>
      <w:r w:rsidRPr="000A7F45">
        <w:rPr>
          <w:sz w:val="24"/>
          <w:szCs w:val="24"/>
        </w:rPr>
        <w:t>et al..</w:t>
      </w:r>
      <w:proofErr w:type="gramEnd"/>
      <w:r w:rsidRPr="000A7F45">
        <w:rPr>
          <w:sz w:val="24"/>
          <w:szCs w:val="24"/>
        </w:rPr>
        <w:t xml:space="preserve"> The Golgi apparatus is a functionally distinct Ca2+ store regulated by the PKA and </w:t>
      </w:r>
      <w:proofErr w:type="spellStart"/>
      <w:r w:rsidRPr="000A7F45">
        <w:rPr>
          <w:sz w:val="24"/>
          <w:szCs w:val="24"/>
        </w:rPr>
        <w:t>Epac</w:t>
      </w:r>
      <w:proofErr w:type="spellEnd"/>
      <w:r w:rsidRPr="000A7F45">
        <w:rPr>
          <w:sz w:val="24"/>
          <w:szCs w:val="24"/>
        </w:rPr>
        <w:t xml:space="preserve"> branches of the β1-adrenergic signaling </w:t>
      </w:r>
      <w:proofErr w:type="spellStart"/>
      <w:proofErr w:type="gramStart"/>
      <w:r w:rsidRPr="000A7F45">
        <w:rPr>
          <w:sz w:val="24"/>
          <w:szCs w:val="24"/>
        </w:rPr>
        <w:t>pathway.</w:t>
      </w:r>
      <w:r w:rsidRPr="000A7F45">
        <w:rPr>
          <w:b/>
          <w:bCs/>
          <w:sz w:val="24"/>
          <w:szCs w:val="24"/>
        </w:rPr>
        <w:t>Sci</w:t>
      </w:r>
      <w:proofErr w:type="spellEnd"/>
      <w:proofErr w:type="gramEnd"/>
      <w:r w:rsidRPr="000A7F45">
        <w:rPr>
          <w:b/>
          <w:bCs/>
          <w:sz w:val="24"/>
          <w:szCs w:val="24"/>
        </w:rPr>
        <w:t xml:space="preserve"> Signal</w:t>
      </w:r>
      <w:r w:rsidRPr="000A7F45">
        <w:rPr>
          <w:sz w:val="24"/>
          <w:szCs w:val="24"/>
        </w:rPr>
        <w:t xml:space="preserve">. 2015; 8:ra101. </w:t>
      </w:r>
      <w:proofErr w:type="spellStart"/>
      <w:r w:rsidRPr="000A7F45">
        <w:rPr>
          <w:sz w:val="24"/>
          <w:szCs w:val="24"/>
        </w:rPr>
        <w:t>doi</w:t>
      </w:r>
      <w:proofErr w:type="spellEnd"/>
      <w:r w:rsidRPr="000A7F45">
        <w:rPr>
          <w:sz w:val="24"/>
          <w:szCs w:val="24"/>
        </w:rPr>
        <w:t>: 10.1126/scisignal.aaa7677</w:t>
      </w:r>
      <w:r w:rsidR="000A7F45" w:rsidRPr="000A7F45">
        <w:rPr>
          <w:sz w:val="24"/>
          <w:szCs w:val="24"/>
        </w:rPr>
        <w:t xml:space="preserve"> </w:t>
      </w:r>
    </w:p>
    <w:p w14:paraId="4200767C" w14:textId="78EF3088" w:rsidR="00391B78" w:rsidRPr="000A7F45" w:rsidRDefault="00391B78" w:rsidP="000A7F45">
      <w:pPr>
        <w:pStyle w:val="NoSpacing"/>
        <w:ind w:left="720" w:hanging="720"/>
        <w:rPr>
          <w:sz w:val="24"/>
          <w:szCs w:val="24"/>
        </w:rPr>
      </w:pPr>
      <w:r w:rsidRPr="000A7F45">
        <w:rPr>
          <w:rFonts w:cstheme="minorHAnsi"/>
          <w:b/>
          <w:bCs/>
          <w:sz w:val="24"/>
          <w:szCs w:val="24"/>
        </w:rPr>
        <w:t>26.</w:t>
      </w:r>
      <w:r w:rsidRPr="000A7F45">
        <w:rPr>
          <w:sz w:val="24"/>
          <w:szCs w:val="24"/>
        </w:rPr>
        <w:t xml:space="preserve">Bers DM, Xiang YK, </w:t>
      </w:r>
      <w:proofErr w:type="spellStart"/>
      <w:r w:rsidRPr="000A7F45">
        <w:rPr>
          <w:sz w:val="24"/>
          <w:szCs w:val="24"/>
        </w:rPr>
        <w:t>Zaccolo</w:t>
      </w:r>
      <w:proofErr w:type="spellEnd"/>
      <w:r w:rsidRPr="000A7F45">
        <w:rPr>
          <w:sz w:val="24"/>
          <w:szCs w:val="24"/>
        </w:rPr>
        <w:t xml:space="preserve"> M. Whole-Cell cAMP and PKA activity are epiphenomena, nanodomain signaling </w:t>
      </w:r>
      <w:proofErr w:type="spellStart"/>
      <w:proofErr w:type="gramStart"/>
      <w:r w:rsidRPr="000A7F45">
        <w:rPr>
          <w:sz w:val="24"/>
          <w:szCs w:val="24"/>
        </w:rPr>
        <w:t>matters.</w:t>
      </w:r>
      <w:r w:rsidRPr="000A7F45">
        <w:rPr>
          <w:b/>
          <w:bCs/>
          <w:sz w:val="24"/>
          <w:szCs w:val="24"/>
        </w:rPr>
        <w:t>Physiology</w:t>
      </w:r>
      <w:proofErr w:type="spellEnd"/>
      <w:proofErr w:type="gramEnd"/>
      <w:r w:rsidRPr="000A7F45">
        <w:rPr>
          <w:b/>
          <w:bCs/>
          <w:sz w:val="24"/>
          <w:szCs w:val="24"/>
        </w:rPr>
        <w:t xml:space="preserve"> (Bethesda)</w:t>
      </w:r>
      <w:r w:rsidRPr="000A7F45">
        <w:rPr>
          <w:sz w:val="24"/>
          <w:szCs w:val="24"/>
        </w:rPr>
        <w:t xml:space="preserve">. 2019; 34:240–249. </w:t>
      </w:r>
      <w:proofErr w:type="spellStart"/>
      <w:r w:rsidRPr="000A7F45">
        <w:rPr>
          <w:sz w:val="24"/>
          <w:szCs w:val="24"/>
        </w:rPr>
        <w:t>doi</w:t>
      </w:r>
      <w:proofErr w:type="spellEnd"/>
      <w:r w:rsidRPr="000A7F45">
        <w:rPr>
          <w:sz w:val="24"/>
          <w:szCs w:val="24"/>
        </w:rPr>
        <w:t>: 10.1152/physiol.00002.2019</w:t>
      </w:r>
      <w:r w:rsidR="000A7F45" w:rsidRPr="000A7F45">
        <w:rPr>
          <w:sz w:val="24"/>
          <w:szCs w:val="24"/>
        </w:rPr>
        <w:t xml:space="preserve"> </w:t>
      </w:r>
    </w:p>
    <w:p w14:paraId="26CE3B34" w14:textId="18AF4833" w:rsidR="00391B78" w:rsidRPr="000A7F45" w:rsidRDefault="00391B78" w:rsidP="000A7F45">
      <w:pPr>
        <w:pStyle w:val="NoSpacing"/>
        <w:ind w:left="720" w:hanging="720"/>
        <w:rPr>
          <w:sz w:val="24"/>
          <w:szCs w:val="24"/>
        </w:rPr>
      </w:pPr>
      <w:r w:rsidRPr="000A7F45">
        <w:rPr>
          <w:rFonts w:cstheme="minorHAnsi"/>
          <w:b/>
          <w:bCs/>
          <w:sz w:val="24"/>
          <w:szCs w:val="24"/>
        </w:rPr>
        <w:t>27.</w:t>
      </w:r>
      <w:r w:rsidRPr="000A7F45">
        <w:rPr>
          <w:sz w:val="24"/>
          <w:szCs w:val="24"/>
        </w:rPr>
        <w:t xml:space="preserve">Kvetnansky R, </w:t>
      </w:r>
      <w:proofErr w:type="spellStart"/>
      <w:r w:rsidRPr="000A7F45">
        <w:rPr>
          <w:sz w:val="24"/>
          <w:szCs w:val="24"/>
        </w:rPr>
        <w:t>Sabban</w:t>
      </w:r>
      <w:proofErr w:type="spellEnd"/>
      <w:r w:rsidRPr="000A7F45">
        <w:rPr>
          <w:sz w:val="24"/>
          <w:szCs w:val="24"/>
        </w:rPr>
        <w:t xml:space="preserve"> EL, </w:t>
      </w:r>
      <w:proofErr w:type="spellStart"/>
      <w:r w:rsidRPr="000A7F45">
        <w:rPr>
          <w:sz w:val="24"/>
          <w:szCs w:val="24"/>
        </w:rPr>
        <w:t>Palkovits</w:t>
      </w:r>
      <w:proofErr w:type="spellEnd"/>
      <w:r w:rsidRPr="000A7F45">
        <w:rPr>
          <w:sz w:val="24"/>
          <w:szCs w:val="24"/>
        </w:rPr>
        <w:t xml:space="preserve"> M. Catecholaminergic systems in stress: structural and molecular genetic </w:t>
      </w:r>
      <w:proofErr w:type="spellStart"/>
      <w:proofErr w:type="gramStart"/>
      <w:r w:rsidRPr="000A7F45">
        <w:rPr>
          <w:sz w:val="24"/>
          <w:szCs w:val="24"/>
        </w:rPr>
        <w:t>approaches.</w:t>
      </w:r>
      <w:r w:rsidRPr="000A7F45">
        <w:rPr>
          <w:b/>
          <w:bCs/>
          <w:sz w:val="24"/>
          <w:szCs w:val="24"/>
        </w:rPr>
        <w:t>Physiol</w:t>
      </w:r>
      <w:proofErr w:type="spellEnd"/>
      <w:proofErr w:type="gramEnd"/>
      <w:r w:rsidRPr="000A7F45">
        <w:rPr>
          <w:b/>
          <w:bCs/>
          <w:sz w:val="24"/>
          <w:szCs w:val="24"/>
        </w:rPr>
        <w:t xml:space="preserve"> Rev</w:t>
      </w:r>
      <w:r w:rsidRPr="000A7F45">
        <w:rPr>
          <w:sz w:val="24"/>
          <w:szCs w:val="24"/>
        </w:rPr>
        <w:t xml:space="preserve">. 2009; 89:535–606. </w:t>
      </w:r>
      <w:proofErr w:type="spellStart"/>
      <w:r w:rsidRPr="000A7F45">
        <w:rPr>
          <w:sz w:val="24"/>
          <w:szCs w:val="24"/>
        </w:rPr>
        <w:t>doi</w:t>
      </w:r>
      <w:proofErr w:type="spellEnd"/>
      <w:r w:rsidRPr="000A7F45">
        <w:rPr>
          <w:sz w:val="24"/>
          <w:szCs w:val="24"/>
        </w:rPr>
        <w:t>: 10.1152/physrev.00042.2006</w:t>
      </w:r>
      <w:r w:rsidR="000A7F45" w:rsidRPr="000A7F45">
        <w:rPr>
          <w:sz w:val="24"/>
          <w:szCs w:val="24"/>
        </w:rPr>
        <w:t xml:space="preserve"> </w:t>
      </w:r>
    </w:p>
    <w:p w14:paraId="50C210A8" w14:textId="4D3AD522" w:rsidR="00391B78" w:rsidRPr="000A7F45" w:rsidRDefault="00391B78" w:rsidP="000A7F45">
      <w:pPr>
        <w:pStyle w:val="NoSpacing"/>
        <w:ind w:left="720" w:hanging="720"/>
        <w:rPr>
          <w:sz w:val="24"/>
          <w:szCs w:val="24"/>
        </w:rPr>
      </w:pPr>
      <w:r w:rsidRPr="000A7F45">
        <w:rPr>
          <w:rFonts w:cstheme="minorHAnsi"/>
          <w:b/>
          <w:bCs/>
          <w:sz w:val="24"/>
          <w:szCs w:val="24"/>
        </w:rPr>
        <w:t>28.</w:t>
      </w:r>
      <w:r w:rsidRPr="000A7F45">
        <w:rPr>
          <w:sz w:val="24"/>
          <w:szCs w:val="24"/>
        </w:rPr>
        <w:t xml:space="preserve">Obst OO, Rose H, </w:t>
      </w:r>
      <w:proofErr w:type="spellStart"/>
      <w:r w:rsidRPr="000A7F45">
        <w:rPr>
          <w:sz w:val="24"/>
          <w:szCs w:val="24"/>
        </w:rPr>
        <w:t>Kammermeier</w:t>
      </w:r>
      <w:proofErr w:type="spellEnd"/>
      <w:r w:rsidRPr="000A7F45">
        <w:rPr>
          <w:sz w:val="24"/>
          <w:szCs w:val="24"/>
        </w:rPr>
        <w:t xml:space="preserve"> H. Characterization of catecholamine uptake2 in isolated cardiac </w:t>
      </w:r>
      <w:proofErr w:type="spellStart"/>
      <w:proofErr w:type="gramStart"/>
      <w:r w:rsidRPr="000A7F45">
        <w:rPr>
          <w:sz w:val="24"/>
          <w:szCs w:val="24"/>
        </w:rPr>
        <w:t>myocytes.</w:t>
      </w:r>
      <w:r w:rsidRPr="000A7F45">
        <w:rPr>
          <w:b/>
          <w:bCs/>
          <w:sz w:val="24"/>
          <w:szCs w:val="24"/>
        </w:rPr>
        <w:t>Mol</w:t>
      </w:r>
      <w:proofErr w:type="spellEnd"/>
      <w:proofErr w:type="gramEnd"/>
      <w:r w:rsidRPr="000A7F45">
        <w:rPr>
          <w:b/>
          <w:bCs/>
          <w:sz w:val="24"/>
          <w:szCs w:val="24"/>
        </w:rPr>
        <w:t xml:space="preserve"> Cell </w:t>
      </w:r>
      <w:proofErr w:type="spellStart"/>
      <w:r w:rsidRPr="000A7F45">
        <w:rPr>
          <w:b/>
          <w:bCs/>
          <w:sz w:val="24"/>
          <w:szCs w:val="24"/>
        </w:rPr>
        <w:t>Biochem</w:t>
      </w:r>
      <w:proofErr w:type="spellEnd"/>
      <w:r w:rsidRPr="000A7F45">
        <w:rPr>
          <w:sz w:val="24"/>
          <w:szCs w:val="24"/>
        </w:rPr>
        <w:t xml:space="preserve">. 1996; 163-164:181–183. </w:t>
      </w:r>
      <w:proofErr w:type="spellStart"/>
      <w:r w:rsidRPr="000A7F45">
        <w:rPr>
          <w:sz w:val="24"/>
          <w:szCs w:val="24"/>
        </w:rPr>
        <w:t>doi</w:t>
      </w:r>
      <w:proofErr w:type="spellEnd"/>
      <w:r w:rsidRPr="000A7F45">
        <w:rPr>
          <w:sz w:val="24"/>
          <w:szCs w:val="24"/>
        </w:rPr>
        <w:t>: 10.1007/BF00408656</w:t>
      </w:r>
      <w:r w:rsidR="000A7F45" w:rsidRPr="000A7F45">
        <w:rPr>
          <w:sz w:val="24"/>
          <w:szCs w:val="24"/>
        </w:rPr>
        <w:t xml:space="preserve"> </w:t>
      </w:r>
    </w:p>
    <w:p w14:paraId="4005E3E8" w14:textId="3BD30358" w:rsidR="00391B78" w:rsidRPr="000A7F45" w:rsidRDefault="00391B78" w:rsidP="000A7F45">
      <w:pPr>
        <w:pStyle w:val="NoSpacing"/>
        <w:ind w:left="720" w:hanging="720"/>
        <w:rPr>
          <w:sz w:val="24"/>
          <w:szCs w:val="24"/>
        </w:rPr>
      </w:pPr>
      <w:r w:rsidRPr="000A7F45">
        <w:rPr>
          <w:rFonts w:cstheme="minorHAnsi"/>
          <w:b/>
          <w:bCs/>
          <w:sz w:val="24"/>
          <w:szCs w:val="24"/>
        </w:rPr>
        <w:t>29.</w:t>
      </w:r>
      <w:r w:rsidRPr="000A7F45">
        <w:rPr>
          <w:sz w:val="24"/>
          <w:szCs w:val="24"/>
        </w:rPr>
        <w:t xml:space="preserve">Wu Y, Valdivia HH, </w:t>
      </w:r>
      <w:proofErr w:type="spellStart"/>
      <w:r w:rsidRPr="000A7F45">
        <w:rPr>
          <w:sz w:val="24"/>
          <w:szCs w:val="24"/>
        </w:rPr>
        <w:t>Wehrens</w:t>
      </w:r>
      <w:proofErr w:type="spellEnd"/>
      <w:r w:rsidRPr="000A7F45">
        <w:rPr>
          <w:sz w:val="24"/>
          <w:szCs w:val="24"/>
        </w:rPr>
        <w:t xml:space="preserve"> XH, Anderson ME. A single protein kinase a or calmodulin kinase II site does not control the cardiac pacemaker Ca2+ </w:t>
      </w:r>
      <w:proofErr w:type="spellStart"/>
      <w:r w:rsidRPr="000A7F45">
        <w:rPr>
          <w:sz w:val="24"/>
          <w:szCs w:val="24"/>
        </w:rPr>
        <w:t>Clock.</w:t>
      </w:r>
      <w:r w:rsidRPr="000A7F45">
        <w:rPr>
          <w:b/>
          <w:bCs/>
          <w:sz w:val="24"/>
          <w:szCs w:val="24"/>
        </w:rPr>
        <w:t>Circ</w:t>
      </w:r>
      <w:proofErr w:type="spellEnd"/>
      <w:r w:rsidRPr="000A7F45">
        <w:rPr>
          <w:b/>
          <w:bCs/>
          <w:sz w:val="24"/>
          <w:szCs w:val="24"/>
        </w:rPr>
        <w:t xml:space="preserve"> </w:t>
      </w:r>
      <w:proofErr w:type="spellStart"/>
      <w:r w:rsidRPr="000A7F45">
        <w:rPr>
          <w:b/>
          <w:bCs/>
          <w:sz w:val="24"/>
          <w:szCs w:val="24"/>
        </w:rPr>
        <w:t>Arrhythm</w:t>
      </w:r>
      <w:proofErr w:type="spellEnd"/>
      <w:r w:rsidRPr="000A7F45">
        <w:rPr>
          <w:b/>
          <w:bCs/>
          <w:sz w:val="24"/>
          <w:szCs w:val="24"/>
        </w:rPr>
        <w:t xml:space="preserve"> </w:t>
      </w:r>
      <w:proofErr w:type="spellStart"/>
      <w:r w:rsidRPr="000A7F45">
        <w:rPr>
          <w:b/>
          <w:bCs/>
          <w:sz w:val="24"/>
          <w:szCs w:val="24"/>
        </w:rPr>
        <w:t>Electrophysiol</w:t>
      </w:r>
      <w:proofErr w:type="spellEnd"/>
      <w:r w:rsidRPr="000A7F45">
        <w:rPr>
          <w:sz w:val="24"/>
          <w:szCs w:val="24"/>
        </w:rPr>
        <w:t xml:space="preserve">. 2016; </w:t>
      </w:r>
      <w:proofErr w:type="gramStart"/>
      <w:r w:rsidRPr="000A7F45">
        <w:rPr>
          <w:sz w:val="24"/>
          <w:szCs w:val="24"/>
        </w:rPr>
        <w:t>9:e</w:t>
      </w:r>
      <w:proofErr w:type="gramEnd"/>
      <w:r w:rsidRPr="000A7F45">
        <w:rPr>
          <w:sz w:val="24"/>
          <w:szCs w:val="24"/>
        </w:rPr>
        <w:t xml:space="preserve">003180. </w:t>
      </w:r>
      <w:proofErr w:type="spellStart"/>
      <w:r w:rsidRPr="000A7F45">
        <w:rPr>
          <w:sz w:val="24"/>
          <w:szCs w:val="24"/>
        </w:rPr>
        <w:t>doi</w:t>
      </w:r>
      <w:proofErr w:type="spellEnd"/>
      <w:r w:rsidRPr="000A7F45">
        <w:rPr>
          <w:sz w:val="24"/>
          <w:szCs w:val="24"/>
        </w:rPr>
        <w:t>: 10.1161/CIRCEP.115.003180</w:t>
      </w:r>
      <w:r w:rsidR="000A7F45" w:rsidRPr="000A7F45">
        <w:rPr>
          <w:sz w:val="24"/>
          <w:szCs w:val="24"/>
        </w:rPr>
        <w:t xml:space="preserve"> </w:t>
      </w:r>
    </w:p>
    <w:p w14:paraId="3D05242E" w14:textId="13F3F73C" w:rsidR="00391B78" w:rsidRPr="000A7F45" w:rsidRDefault="00391B78" w:rsidP="000A7F45">
      <w:pPr>
        <w:pStyle w:val="NoSpacing"/>
        <w:ind w:left="720" w:hanging="720"/>
        <w:rPr>
          <w:sz w:val="24"/>
          <w:szCs w:val="24"/>
        </w:rPr>
      </w:pPr>
      <w:r w:rsidRPr="000A7F45">
        <w:rPr>
          <w:rFonts w:cstheme="minorHAnsi"/>
          <w:b/>
          <w:bCs/>
          <w:sz w:val="24"/>
          <w:szCs w:val="24"/>
        </w:rPr>
        <w:t>30.</w:t>
      </w:r>
      <w:r w:rsidRPr="000A7F45">
        <w:rPr>
          <w:sz w:val="24"/>
          <w:szCs w:val="24"/>
        </w:rPr>
        <w:t xml:space="preserve">Anderson JL, </w:t>
      </w:r>
      <w:proofErr w:type="spellStart"/>
      <w:r w:rsidRPr="000A7F45">
        <w:rPr>
          <w:sz w:val="24"/>
          <w:szCs w:val="24"/>
        </w:rPr>
        <w:t>Prystowsky</w:t>
      </w:r>
      <w:proofErr w:type="spellEnd"/>
      <w:r w:rsidRPr="000A7F45">
        <w:rPr>
          <w:sz w:val="24"/>
          <w:szCs w:val="24"/>
        </w:rPr>
        <w:t xml:space="preserve"> EN. Sotalol: an important new </w:t>
      </w:r>
      <w:proofErr w:type="spellStart"/>
      <w:proofErr w:type="gramStart"/>
      <w:r w:rsidRPr="000A7F45">
        <w:rPr>
          <w:sz w:val="24"/>
          <w:szCs w:val="24"/>
        </w:rPr>
        <w:t>antiarrhythmic.</w:t>
      </w:r>
      <w:r w:rsidRPr="000A7F45">
        <w:rPr>
          <w:b/>
          <w:bCs/>
          <w:sz w:val="24"/>
          <w:szCs w:val="24"/>
        </w:rPr>
        <w:t>Am</w:t>
      </w:r>
      <w:proofErr w:type="spellEnd"/>
      <w:proofErr w:type="gramEnd"/>
      <w:r w:rsidRPr="000A7F45">
        <w:rPr>
          <w:b/>
          <w:bCs/>
          <w:sz w:val="24"/>
          <w:szCs w:val="24"/>
        </w:rPr>
        <w:t xml:space="preserve"> Heart J</w:t>
      </w:r>
      <w:r w:rsidRPr="000A7F45">
        <w:rPr>
          <w:sz w:val="24"/>
          <w:szCs w:val="24"/>
        </w:rPr>
        <w:t xml:space="preserve">. 1999; 137:388–409. </w:t>
      </w:r>
      <w:proofErr w:type="spellStart"/>
      <w:r w:rsidRPr="000A7F45">
        <w:rPr>
          <w:sz w:val="24"/>
          <w:szCs w:val="24"/>
        </w:rPr>
        <w:t>doi</w:t>
      </w:r>
      <w:proofErr w:type="spellEnd"/>
      <w:r w:rsidRPr="000A7F45">
        <w:rPr>
          <w:sz w:val="24"/>
          <w:szCs w:val="24"/>
        </w:rPr>
        <w:t>: 10.1016/s0002-8703(99)70484-9</w:t>
      </w:r>
      <w:r w:rsidR="000A7F45" w:rsidRPr="000A7F45">
        <w:rPr>
          <w:sz w:val="24"/>
          <w:szCs w:val="24"/>
        </w:rPr>
        <w:t xml:space="preserve"> </w:t>
      </w:r>
    </w:p>
    <w:p w14:paraId="0949DDF1" w14:textId="27F7DC64" w:rsidR="00391B78" w:rsidRPr="000A7F45" w:rsidRDefault="00391B78" w:rsidP="000A7F45">
      <w:pPr>
        <w:pStyle w:val="NoSpacing"/>
        <w:ind w:left="720" w:hanging="720"/>
        <w:rPr>
          <w:sz w:val="24"/>
          <w:szCs w:val="24"/>
        </w:rPr>
      </w:pPr>
      <w:r w:rsidRPr="000A7F45">
        <w:rPr>
          <w:rFonts w:cstheme="minorHAnsi"/>
          <w:b/>
          <w:bCs/>
          <w:sz w:val="24"/>
          <w:szCs w:val="24"/>
        </w:rPr>
        <w:t>31.</w:t>
      </w:r>
      <w:r w:rsidRPr="000A7F45">
        <w:rPr>
          <w:sz w:val="24"/>
          <w:szCs w:val="24"/>
        </w:rPr>
        <w:t xml:space="preserve">Rose CP, Burgess JH, Cousineau D. Tracer norepinephrine kinetics in coronary circulation of patients with heart failure secondary to chronic pressure and volume </w:t>
      </w:r>
      <w:proofErr w:type="spellStart"/>
      <w:proofErr w:type="gramStart"/>
      <w:r w:rsidRPr="000A7F45">
        <w:rPr>
          <w:sz w:val="24"/>
          <w:szCs w:val="24"/>
        </w:rPr>
        <w:t>overload.</w:t>
      </w:r>
      <w:r w:rsidRPr="000A7F45">
        <w:rPr>
          <w:b/>
          <w:bCs/>
          <w:sz w:val="24"/>
          <w:szCs w:val="24"/>
        </w:rPr>
        <w:t>J</w:t>
      </w:r>
      <w:proofErr w:type="spellEnd"/>
      <w:proofErr w:type="gramEnd"/>
      <w:r w:rsidRPr="000A7F45">
        <w:rPr>
          <w:b/>
          <w:bCs/>
          <w:sz w:val="24"/>
          <w:szCs w:val="24"/>
        </w:rPr>
        <w:t xml:space="preserve"> Clin Invest</w:t>
      </w:r>
      <w:r w:rsidRPr="000A7F45">
        <w:rPr>
          <w:sz w:val="24"/>
          <w:szCs w:val="24"/>
        </w:rPr>
        <w:t xml:space="preserve">. 1985; 76:1740–1747. </w:t>
      </w:r>
      <w:proofErr w:type="spellStart"/>
      <w:r w:rsidRPr="000A7F45">
        <w:rPr>
          <w:sz w:val="24"/>
          <w:szCs w:val="24"/>
        </w:rPr>
        <w:t>doi</w:t>
      </w:r>
      <w:proofErr w:type="spellEnd"/>
      <w:r w:rsidRPr="000A7F45">
        <w:rPr>
          <w:sz w:val="24"/>
          <w:szCs w:val="24"/>
        </w:rPr>
        <w:t>: 10.1172/JCI112164</w:t>
      </w:r>
      <w:r w:rsidR="000A7F45" w:rsidRPr="000A7F45">
        <w:rPr>
          <w:sz w:val="24"/>
          <w:szCs w:val="24"/>
        </w:rPr>
        <w:t xml:space="preserve"> </w:t>
      </w:r>
    </w:p>
    <w:p w14:paraId="71D4293C" w14:textId="25755D11" w:rsidR="00391B78" w:rsidRPr="000A7F45" w:rsidRDefault="00391B78" w:rsidP="000A7F45">
      <w:pPr>
        <w:pStyle w:val="NoSpacing"/>
        <w:ind w:left="720" w:hanging="720"/>
        <w:rPr>
          <w:sz w:val="24"/>
          <w:szCs w:val="24"/>
        </w:rPr>
      </w:pPr>
      <w:r w:rsidRPr="000A7F45">
        <w:rPr>
          <w:rFonts w:cstheme="minorHAnsi"/>
          <w:b/>
          <w:bCs/>
          <w:sz w:val="24"/>
          <w:szCs w:val="24"/>
        </w:rPr>
        <w:t>32.</w:t>
      </w:r>
      <w:r w:rsidRPr="000A7F45">
        <w:rPr>
          <w:sz w:val="24"/>
          <w:szCs w:val="24"/>
        </w:rPr>
        <w:t xml:space="preserve">Liu SB, Zhang J, Xiang YK. FRET-based direct detection of dynamic protein kinase A activity on the sarcoplasmic reticulum in </w:t>
      </w:r>
      <w:proofErr w:type="spellStart"/>
      <w:proofErr w:type="gramStart"/>
      <w:r w:rsidRPr="000A7F45">
        <w:rPr>
          <w:sz w:val="24"/>
          <w:szCs w:val="24"/>
        </w:rPr>
        <w:t>cardiomyocytes.</w:t>
      </w:r>
      <w:r w:rsidRPr="000A7F45">
        <w:rPr>
          <w:b/>
          <w:bCs/>
          <w:sz w:val="24"/>
          <w:szCs w:val="24"/>
        </w:rPr>
        <w:t>BBRC</w:t>
      </w:r>
      <w:proofErr w:type="spellEnd"/>
      <w:proofErr w:type="gramEnd"/>
      <w:r w:rsidRPr="000A7F45">
        <w:rPr>
          <w:sz w:val="24"/>
          <w:szCs w:val="24"/>
        </w:rPr>
        <w:t>. 2011; 404:581–586.</w:t>
      </w:r>
      <w:r w:rsidR="000A7F45" w:rsidRPr="000A7F45">
        <w:rPr>
          <w:sz w:val="24"/>
          <w:szCs w:val="24"/>
        </w:rPr>
        <w:t xml:space="preserve"> </w:t>
      </w:r>
    </w:p>
    <w:p w14:paraId="733ED5F5" w14:textId="1830EBAD" w:rsidR="00391B78" w:rsidRPr="000A7F45" w:rsidRDefault="00391B78" w:rsidP="000A7F45">
      <w:pPr>
        <w:pStyle w:val="NoSpacing"/>
        <w:ind w:left="720" w:hanging="720"/>
        <w:rPr>
          <w:sz w:val="24"/>
          <w:szCs w:val="24"/>
        </w:rPr>
      </w:pPr>
      <w:r w:rsidRPr="000A7F45">
        <w:rPr>
          <w:rFonts w:cstheme="minorHAnsi"/>
          <w:b/>
          <w:bCs/>
          <w:sz w:val="24"/>
          <w:szCs w:val="24"/>
        </w:rPr>
        <w:t>33.</w:t>
      </w:r>
      <w:r w:rsidRPr="000A7F45">
        <w:rPr>
          <w:sz w:val="24"/>
          <w:szCs w:val="24"/>
        </w:rPr>
        <w:t xml:space="preserve">West TM, Wang Q, Deng B, Zhang Y, </w:t>
      </w:r>
      <w:proofErr w:type="spellStart"/>
      <w:r w:rsidRPr="000A7F45">
        <w:rPr>
          <w:sz w:val="24"/>
          <w:szCs w:val="24"/>
        </w:rPr>
        <w:t>Barbagallo</w:t>
      </w:r>
      <w:proofErr w:type="spellEnd"/>
      <w:r w:rsidRPr="000A7F45">
        <w:rPr>
          <w:sz w:val="24"/>
          <w:szCs w:val="24"/>
        </w:rPr>
        <w:t xml:space="preserve"> F, Reddy GR, Chen D, Phan KS, Xu B, </w:t>
      </w:r>
      <w:proofErr w:type="spellStart"/>
      <w:r w:rsidRPr="000A7F45">
        <w:rPr>
          <w:sz w:val="24"/>
          <w:szCs w:val="24"/>
        </w:rPr>
        <w:t>Isidori</w:t>
      </w:r>
      <w:proofErr w:type="spellEnd"/>
      <w:r w:rsidRPr="000A7F45">
        <w:rPr>
          <w:sz w:val="24"/>
          <w:szCs w:val="24"/>
        </w:rPr>
        <w:t xml:space="preserve"> A, </w:t>
      </w:r>
      <w:proofErr w:type="gramStart"/>
      <w:r w:rsidRPr="000A7F45">
        <w:rPr>
          <w:sz w:val="24"/>
          <w:szCs w:val="24"/>
        </w:rPr>
        <w:t>et al..</w:t>
      </w:r>
      <w:proofErr w:type="gramEnd"/>
      <w:r w:rsidRPr="000A7F45">
        <w:rPr>
          <w:sz w:val="24"/>
          <w:szCs w:val="24"/>
        </w:rPr>
        <w:t xml:space="preserve"> Phosphodiesterase 5 Associates With β2 adrenergic receptor to modulate cardiac function in type 2 diabetic </w:t>
      </w:r>
      <w:proofErr w:type="spellStart"/>
      <w:proofErr w:type="gramStart"/>
      <w:r w:rsidRPr="000A7F45">
        <w:rPr>
          <w:sz w:val="24"/>
          <w:szCs w:val="24"/>
        </w:rPr>
        <w:t>hearts.</w:t>
      </w:r>
      <w:r w:rsidRPr="000A7F45">
        <w:rPr>
          <w:b/>
          <w:bCs/>
          <w:sz w:val="24"/>
          <w:szCs w:val="24"/>
        </w:rPr>
        <w:t>J</w:t>
      </w:r>
      <w:proofErr w:type="spellEnd"/>
      <w:proofErr w:type="gramEnd"/>
      <w:r w:rsidRPr="000A7F45">
        <w:rPr>
          <w:b/>
          <w:bCs/>
          <w:sz w:val="24"/>
          <w:szCs w:val="24"/>
        </w:rPr>
        <w:t xml:space="preserve"> Am Heart Assoc</w:t>
      </w:r>
      <w:r w:rsidRPr="000A7F45">
        <w:rPr>
          <w:sz w:val="24"/>
          <w:szCs w:val="24"/>
        </w:rPr>
        <w:t xml:space="preserve">. 2019; 8:e012273. </w:t>
      </w:r>
      <w:proofErr w:type="spellStart"/>
      <w:r w:rsidRPr="000A7F45">
        <w:rPr>
          <w:sz w:val="24"/>
          <w:szCs w:val="24"/>
        </w:rPr>
        <w:t>doi</w:t>
      </w:r>
      <w:proofErr w:type="spellEnd"/>
      <w:r w:rsidRPr="000A7F45">
        <w:rPr>
          <w:sz w:val="24"/>
          <w:szCs w:val="24"/>
        </w:rPr>
        <w:t>: 10.1161/JAHA.119.012273</w:t>
      </w:r>
      <w:r w:rsidR="000A7F45" w:rsidRPr="000A7F45">
        <w:rPr>
          <w:sz w:val="24"/>
          <w:szCs w:val="24"/>
        </w:rPr>
        <w:t xml:space="preserve"> </w:t>
      </w:r>
    </w:p>
    <w:p w14:paraId="4CA31F40" w14:textId="3560ACB9" w:rsidR="00391B78" w:rsidRPr="000A7F45" w:rsidRDefault="00391B78" w:rsidP="000A7F45">
      <w:pPr>
        <w:pStyle w:val="NoSpacing"/>
        <w:ind w:left="720" w:hanging="720"/>
        <w:rPr>
          <w:sz w:val="24"/>
          <w:szCs w:val="24"/>
        </w:rPr>
      </w:pPr>
      <w:r w:rsidRPr="000A7F45">
        <w:rPr>
          <w:rFonts w:cstheme="minorHAnsi"/>
          <w:b/>
          <w:bCs/>
          <w:sz w:val="24"/>
          <w:szCs w:val="24"/>
        </w:rPr>
        <w:t>34.</w:t>
      </w:r>
      <w:r w:rsidRPr="000A7F45">
        <w:rPr>
          <w:sz w:val="24"/>
          <w:szCs w:val="24"/>
        </w:rPr>
        <w:t xml:space="preserve">Foulon P, De Backer D. The hemodynamic effects of norepinephrine: far more than an increase in blood </w:t>
      </w:r>
      <w:proofErr w:type="spellStart"/>
      <w:proofErr w:type="gramStart"/>
      <w:r w:rsidRPr="000A7F45">
        <w:rPr>
          <w:sz w:val="24"/>
          <w:szCs w:val="24"/>
        </w:rPr>
        <w:t>pressure!</w:t>
      </w:r>
      <w:r w:rsidRPr="000A7F45">
        <w:rPr>
          <w:b/>
          <w:bCs/>
          <w:sz w:val="24"/>
          <w:szCs w:val="24"/>
        </w:rPr>
        <w:t>Ann</w:t>
      </w:r>
      <w:proofErr w:type="spellEnd"/>
      <w:proofErr w:type="gramEnd"/>
      <w:r w:rsidRPr="000A7F45">
        <w:rPr>
          <w:b/>
          <w:bCs/>
          <w:sz w:val="24"/>
          <w:szCs w:val="24"/>
        </w:rPr>
        <w:t xml:space="preserve"> </w:t>
      </w:r>
      <w:proofErr w:type="spellStart"/>
      <w:r w:rsidRPr="000A7F45">
        <w:rPr>
          <w:b/>
          <w:bCs/>
          <w:sz w:val="24"/>
          <w:szCs w:val="24"/>
        </w:rPr>
        <w:t>Transl</w:t>
      </w:r>
      <w:proofErr w:type="spellEnd"/>
      <w:r w:rsidRPr="000A7F45">
        <w:rPr>
          <w:b/>
          <w:bCs/>
          <w:sz w:val="24"/>
          <w:szCs w:val="24"/>
        </w:rPr>
        <w:t xml:space="preserve"> Med</w:t>
      </w:r>
      <w:r w:rsidRPr="000A7F45">
        <w:rPr>
          <w:sz w:val="24"/>
          <w:szCs w:val="24"/>
        </w:rPr>
        <w:t xml:space="preserve">. 2018; 6:S25. </w:t>
      </w:r>
      <w:proofErr w:type="spellStart"/>
      <w:r w:rsidRPr="000A7F45">
        <w:rPr>
          <w:sz w:val="24"/>
          <w:szCs w:val="24"/>
        </w:rPr>
        <w:t>doi</w:t>
      </w:r>
      <w:proofErr w:type="spellEnd"/>
      <w:r w:rsidRPr="000A7F45">
        <w:rPr>
          <w:sz w:val="24"/>
          <w:szCs w:val="24"/>
        </w:rPr>
        <w:t>: 10.21037/atm.2018.09.27</w:t>
      </w:r>
      <w:r w:rsidR="000A7F45" w:rsidRPr="000A7F45">
        <w:rPr>
          <w:sz w:val="24"/>
          <w:szCs w:val="24"/>
        </w:rPr>
        <w:t xml:space="preserve"> </w:t>
      </w:r>
    </w:p>
    <w:p w14:paraId="28F2AED9" w14:textId="65CBEB02" w:rsidR="00391B78" w:rsidRPr="000A7F45" w:rsidRDefault="00391B78" w:rsidP="000A7F45">
      <w:pPr>
        <w:pStyle w:val="NoSpacing"/>
        <w:ind w:left="720" w:hanging="720"/>
        <w:rPr>
          <w:sz w:val="24"/>
          <w:szCs w:val="24"/>
        </w:rPr>
      </w:pPr>
      <w:r w:rsidRPr="000A7F45">
        <w:rPr>
          <w:rFonts w:cstheme="minorHAnsi"/>
          <w:b/>
          <w:bCs/>
          <w:sz w:val="24"/>
          <w:szCs w:val="24"/>
        </w:rPr>
        <w:t>35.</w:t>
      </w:r>
      <w:r w:rsidRPr="000A7F45">
        <w:rPr>
          <w:sz w:val="24"/>
          <w:szCs w:val="24"/>
        </w:rPr>
        <w:t xml:space="preserve">Wang Q, Liu Y, Fu Q, Xu B, Zhang Y, Kim S, Tan R, </w:t>
      </w:r>
      <w:proofErr w:type="spellStart"/>
      <w:r w:rsidRPr="000A7F45">
        <w:rPr>
          <w:sz w:val="24"/>
          <w:szCs w:val="24"/>
        </w:rPr>
        <w:t>Barbagallo</w:t>
      </w:r>
      <w:proofErr w:type="spellEnd"/>
      <w:r w:rsidRPr="000A7F45">
        <w:rPr>
          <w:sz w:val="24"/>
          <w:szCs w:val="24"/>
        </w:rPr>
        <w:t xml:space="preserve"> F, West T, Anderson E, </w:t>
      </w:r>
      <w:proofErr w:type="gramStart"/>
      <w:r w:rsidRPr="000A7F45">
        <w:rPr>
          <w:sz w:val="24"/>
          <w:szCs w:val="24"/>
        </w:rPr>
        <w:t>et al..</w:t>
      </w:r>
      <w:proofErr w:type="gramEnd"/>
      <w:r w:rsidRPr="000A7F45">
        <w:rPr>
          <w:sz w:val="24"/>
          <w:szCs w:val="24"/>
        </w:rPr>
        <w:t xml:space="preserve"> Inhibiting insulin-mediated β2-adrenergic receptor activation prevents diabetes-associated cardiac </w:t>
      </w:r>
      <w:proofErr w:type="spellStart"/>
      <w:proofErr w:type="gramStart"/>
      <w:r w:rsidRPr="000A7F45">
        <w:rPr>
          <w:sz w:val="24"/>
          <w:szCs w:val="24"/>
        </w:rPr>
        <w:t>dysfunction.</w:t>
      </w:r>
      <w:r w:rsidRPr="000A7F45">
        <w:rPr>
          <w:b/>
          <w:bCs/>
          <w:sz w:val="24"/>
          <w:szCs w:val="24"/>
        </w:rPr>
        <w:t>Circulation</w:t>
      </w:r>
      <w:proofErr w:type="spellEnd"/>
      <w:proofErr w:type="gramEnd"/>
      <w:r w:rsidRPr="000A7F45">
        <w:rPr>
          <w:sz w:val="24"/>
          <w:szCs w:val="24"/>
        </w:rPr>
        <w:t xml:space="preserve">. 2017; 135:73–88. </w:t>
      </w:r>
      <w:proofErr w:type="spellStart"/>
      <w:r w:rsidRPr="000A7F45">
        <w:rPr>
          <w:sz w:val="24"/>
          <w:szCs w:val="24"/>
        </w:rPr>
        <w:t>doi</w:t>
      </w:r>
      <w:proofErr w:type="spellEnd"/>
      <w:r w:rsidRPr="000A7F45">
        <w:rPr>
          <w:sz w:val="24"/>
          <w:szCs w:val="24"/>
        </w:rPr>
        <w:t>: 10.1161/CIRCULATIONAHA.116.022281</w:t>
      </w:r>
      <w:r w:rsidR="000A7F45" w:rsidRPr="000A7F45">
        <w:rPr>
          <w:sz w:val="24"/>
          <w:szCs w:val="24"/>
        </w:rPr>
        <w:t xml:space="preserve"> </w:t>
      </w:r>
    </w:p>
    <w:p w14:paraId="012A7116" w14:textId="2AA54252" w:rsidR="00391B78" w:rsidRPr="000A7F45" w:rsidRDefault="00391B78" w:rsidP="000A7F45">
      <w:pPr>
        <w:pStyle w:val="NoSpacing"/>
        <w:ind w:left="720" w:hanging="720"/>
        <w:rPr>
          <w:sz w:val="24"/>
          <w:szCs w:val="24"/>
        </w:rPr>
      </w:pPr>
      <w:r w:rsidRPr="000A7F45">
        <w:rPr>
          <w:rFonts w:cstheme="minorHAnsi"/>
          <w:b/>
          <w:bCs/>
          <w:sz w:val="24"/>
          <w:szCs w:val="24"/>
        </w:rPr>
        <w:t>36.</w:t>
      </w:r>
      <w:r w:rsidRPr="000A7F45">
        <w:rPr>
          <w:sz w:val="24"/>
          <w:szCs w:val="24"/>
        </w:rPr>
        <w:t xml:space="preserve">Reddy GR, West TM, Jian Z, </w:t>
      </w:r>
      <w:proofErr w:type="spellStart"/>
      <w:r w:rsidRPr="000A7F45">
        <w:rPr>
          <w:sz w:val="24"/>
          <w:szCs w:val="24"/>
        </w:rPr>
        <w:t>Jaradeh</w:t>
      </w:r>
      <w:proofErr w:type="spellEnd"/>
      <w:r w:rsidRPr="000A7F45">
        <w:rPr>
          <w:sz w:val="24"/>
          <w:szCs w:val="24"/>
        </w:rPr>
        <w:t xml:space="preserve"> M, Shi Q, Wang Y, Chen-</w:t>
      </w:r>
      <w:proofErr w:type="spellStart"/>
      <w:r w:rsidRPr="000A7F45">
        <w:rPr>
          <w:sz w:val="24"/>
          <w:szCs w:val="24"/>
        </w:rPr>
        <w:t>Izu</w:t>
      </w:r>
      <w:proofErr w:type="spellEnd"/>
      <w:r w:rsidRPr="000A7F45">
        <w:rPr>
          <w:sz w:val="24"/>
          <w:szCs w:val="24"/>
        </w:rPr>
        <w:t xml:space="preserve"> Y, Xiang YK. Illuminating cell signaling with genetically encoded FRET biosensors in adult mouse </w:t>
      </w:r>
      <w:proofErr w:type="spellStart"/>
      <w:proofErr w:type="gramStart"/>
      <w:r w:rsidRPr="000A7F45">
        <w:rPr>
          <w:sz w:val="24"/>
          <w:szCs w:val="24"/>
        </w:rPr>
        <w:t>cardiomyocytes.</w:t>
      </w:r>
      <w:r w:rsidRPr="000A7F45">
        <w:rPr>
          <w:b/>
          <w:bCs/>
          <w:sz w:val="24"/>
          <w:szCs w:val="24"/>
        </w:rPr>
        <w:t>J</w:t>
      </w:r>
      <w:proofErr w:type="spellEnd"/>
      <w:proofErr w:type="gramEnd"/>
      <w:r w:rsidRPr="000A7F45">
        <w:rPr>
          <w:b/>
          <w:bCs/>
          <w:sz w:val="24"/>
          <w:szCs w:val="24"/>
        </w:rPr>
        <w:t xml:space="preserve"> Gen Physiol</w:t>
      </w:r>
      <w:r w:rsidRPr="000A7F45">
        <w:rPr>
          <w:sz w:val="24"/>
          <w:szCs w:val="24"/>
        </w:rPr>
        <w:t xml:space="preserve">. 2018; 150:1567–1582. </w:t>
      </w:r>
      <w:proofErr w:type="spellStart"/>
      <w:r w:rsidRPr="000A7F45">
        <w:rPr>
          <w:sz w:val="24"/>
          <w:szCs w:val="24"/>
        </w:rPr>
        <w:t>doi</w:t>
      </w:r>
      <w:proofErr w:type="spellEnd"/>
      <w:r w:rsidRPr="000A7F45">
        <w:rPr>
          <w:sz w:val="24"/>
          <w:szCs w:val="24"/>
        </w:rPr>
        <w:t>: 10.1085/jgp.201812119</w:t>
      </w:r>
      <w:r w:rsidR="000A7F45" w:rsidRPr="000A7F45">
        <w:rPr>
          <w:sz w:val="24"/>
          <w:szCs w:val="24"/>
        </w:rPr>
        <w:t xml:space="preserve"> </w:t>
      </w:r>
    </w:p>
    <w:p w14:paraId="5440F996" w14:textId="0DE30C96" w:rsidR="00391B78" w:rsidRPr="000A7F45" w:rsidRDefault="00391B78" w:rsidP="000A7F45">
      <w:pPr>
        <w:pStyle w:val="NoSpacing"/>
        <w:ind w:left="720" w:hanging="720"/>
        <w:rPr>
          <w:sz w:val="24"/>
          <w:szCs w:val="24"/>
        </w:rPr>
      </w:pPr>
      <w:r w:rsidRPr="000A7F45">
        <w:rPr>
          <w:rFonts w:cstheme="minorHAnsi"/>
          <w:b/>
          <w:bCs/>
          <w:sz w:val="24"/>
          <w:szCs w:val="24"/>
        </w:rPr>
        <w:t>37.</w:t>
      </w:r>
      <w:r w:rsidRPr="000A7F45">
        <w:rPr>
          <w:sz w:val="24"/>
          <w:szCs w:val="24"/>
        </w:rPr>
        <w:t xml:space="preserve">Shi Q, Li M, Mika D, Fu Q, Kim S, Phan J, Shen A, </w:t>
      </w:r>
      <w:proofErr w:type="spellStart"/>
      <w:r w:rsidRPr="000A7F45">
        <w:rPr>
          <w:sz w:val="24"/>
          <w:szCs w:val="24"/>
        </w:rPr>
        <w:t>Vandecasteele</w:t>
      </w:r>
      <w:proofErr w:type="spellEnd"/>
      <w:r w:rsidRPr="000A7F45">
        <w:rPr>
          <w:sz w:val="24"/>
          <w:szCs w:val="24"/>
        </w:rPr>
        <w:t xml:space="preserve"> G, Xiang YK. Heterologous desensitization of cardiac β-adrenergic signal via hormone-induced βAR/</w:t>
      </w:r>
      <w:proofErr w:type="spellStart"/>
      <w:r w:rsidRPr="000A7F45">
        <w:rPr>
          <w:sz w:val="24"/>
          <w:szCs w:val="24"/>
        </w:rPr>
        <w:t>arrestin</w:t>
      </w:r>
      <w:proofErr w:type="spellEnd"/>
      <w:r w:rsidRPr="000A7F45">
        <w:rPr>
          <w:sz w:val="24"/>
          <w:szCs w:val="24"/>
        </w:rPr>
        <w:t xml:space="preserve">/PDE4 </w:t>
      </w:r>
      <w:proofErr w:type="spellStart"/>
      <w:proofErr w:type="gramStart"/>
      <w:r w:rsidRPr="000A7F45">
        <w:rPr>
          <w:sz w:val="24"/>
          <w:szCs w:val="24"/>
        </w:rPr>
        <w:t>complexes.</w:t>
      </w:r>
      <w:r w:rsidRPr="000A7F45">
        <w:rPr>
          <w:b/>
          <w:bCs/>
          <w:sz w:val="24"/>
          <w:szCs w:val="24"/>
        </w:rPr>
        <w:t>Cardiovasc</w:t>
      </w:r>
      <w:proofErr w:type="spellEnd"/>
      <w:proofErr w:type="gramEnd"/>
      <w:r w:rsidRPr="000A7F45">
        <w:rPr>
          <w:b/>
          <w:bCs/>
          <w:sz w:val="24"/>
          <w:szCs w:val="24"/>
        </w:rPr>
        <w:t xml:space="preserve"> Res</w:t>
      </w:r>
      <w:r w:rsidRPr="000A7F45">
        <w:rPr>
          <w:sz w:val="24"/>
          <w:szCs w:val="24"/>
        </w:rPr>
        <w:t xml:space="preserve">. 2017; 113:656–670. </w:t>
      </w:r>
      <w:proofErr w:type="spellStart"/>
      <w:r w:rsidRPr="000A7F45">
        <w:rPr>
          <w:sz w:val="24"/>
          <w:szCs w:val="24"/>
        </w:rPr>
        <w:t>doi</w:t>
      </w:r>
      <w:proofErr w:type="spellEnd"/>
      <w:r w:rsidRPr="000A7F45">
        <w:rPr>
          <w:sz w:val="24"/>
          <w:szCs w:val="24"/>
        </w:rPr>
        <w:t>: 10.1093/</w:t>
      </w:r>
      <w:proofErr w:type="spellStart"/>
      <w:r w:rsidRPr="000A7F45">
        <w:rPr>
          <w:sz w:val="24"/>
          <w:szCs w:val="24"/>
        </w:rPr>
        <w:t>cvr</w:t>
      </w:r>
      <w:proofErr w:type="spellEnd"/>
      <w:r w:rsidRPr="000A7F45">
        <w:rPr>
          <w:sz w:val="24"/>
          <w:szCs w:val="24"/>
        </w:rPr>
        <w:t>/cvx036</w:t>
      </w:r>
      <w:r w:rsidR="000A7F45" w:rsidRPr="000A7F45">
        <w:rPr>
          <w:sz w:val="24"/>
          <w:szCs w:val="24"/>
        </w:rPr>
        <w:t xml:space="preserve"> </w:t>
      </w:r>
    </w:p>
    <w:p w14:paraId="5BB3C9DB" w14:textId="27933D99" w:rsidR="00391B78" w:rsidRPr="000A7F45" w:rsidRDefault="00391B78" w:rsidP="000A7F45">
      <w:pPr>
        <w:pStyle w:val="NoSpacing"/>
        <w:ind w:left="720" w:hanging="720"/>
        <w:rPr>
          <w:sz w:val="24"/>
          <w:szCs w:val="24"/>
        </w:rPr>
      </w:pPr>
      <w:r w:rsidRPr="000A7F45">
        <w:rPr>
          <w:rFonts w:cstheme="minorHAnsi"/>
          <w:b/>
          <w:bCs/>
          <w:sz w:val="24"/>
          <w:szCs w:val="24"/>
        </w:rPr>
        <w:t>38.</w:t>
      </w:r>
      <w:r w:rsidRPr="000A7F45">
        <w:rPr>
          <w:sz w:val="24"/>
          <w:szCs w:val="24"/>
        </w:rPr>
        <w:t>Pogwizd SM. </w:t>
      </w:r>
      <w:proofErr w:type="spellStart"/>
      <w:r w:rsidRPr="000A7F45">
        <w:rPr>
          <w:sz w:val="24"/>
          <w:szCs w:val="24"/>
        </w:rPr>
        <w:t>Nonreentrant</w:t>
      </w:r>
      <w:proofErr w:type="spellEnd"/>
      <w:r w:rsidRPr="000A7F45">
        <w:rPr>
          <w:sz w:val="24"/>
          <w:szCs w:val="24"/>
        </w:rPr>
        <w:t xml:space="preserve"> mechanisms underlying spontaneous ventricular arrhythmias in a model of nonischemic heart failure in </w:t>
      </w:r>
      <w:proofErr w:type="spellStart"/>
      <w:proofErr w:type="gramStart"/>
      <w:r w:rsidRPr="000A7F45">
        <w:rPr>
          <w:sz w:val="24"/>
          <w:szCs w:val="24"/>
        </w:rPr>
        <w:t>rabbits.</w:t>
      </w:r>
      <w:r w:rsidRPr="000A7F45">
        <w:rPr>
          <w:b/>
          <w:bCs/>
          <w:sz w:val="24"/>
          <w:szCs w:val="24"/>
        </w:rPr>
        <w:t>Circulation</w:t>
      </w:r>
      <w:proofErr w:type="spellEnd"/>
      <w:proofErr w:type="gramEnd"/>
      <w:r w:rsidRPr="000A7F45">
        <w:rPr>
          <w:sz w:val="24"/>
          <w:szCs w:val="24"/>
        </w:rPr>
        <w:t xml:space="preserve">. 1995; 92:1034–1048. </w:t>
      </w:r>
      <w:proofErr w:type="spellStart"/>
      <w:r w:rsidRPr="000A7F45">
        <w:rPr>
          <w:sz w:val="24"/>
          <w:szCs w:val="24"/>
        </w:rPr>
        <w:t>doi</w:t>
      </w:r>
      <w:proofErr w:type="spellEnd"/>
      <w:r w:rsidRPr="000A7F45">
        <w:rPr>
          <w:sz w:val="24"/>
          <w:szCs w:val="24"/>
        </w:rPr>
        <w:t>: 10.1161/01.cir.92.4.1034</w:t>
      </w:r>
      <w:r w:rsidR="000A7F45" w:rsidRPr="000A7F45">
        <w:rPr>
          <w:sz w:val="24"/>
          <w:szCs w:val="24"/>
        </w:rPr>
        <w:t xml:space="preserve"> </w:t>
      </w:r>
    </w:p>
    <w:p w14:paraId="3D3EB6AD" w14:textId="77777777" w:rsidR="000A7F45" w:rsidRPr="00391B78" w:rsidRDefault="000A7F45" w:rsidP="000A7F45">
      <w:pPr>
        <w:rPr>
          <w:rFonts w:cstheme="minorHAnsi"/>
          <w:sz w:val="24"/>
          <w:szCs w:val="24"/>
        </w:rPr>
      </w:pPr>
    </w:p>
    <w:p w14:paraId="1B53BE1D" w14:textId="77777777" w:rsidR="00391B78" w:rsidRPr="00391B78" w:rsidRDefault="00391B78" w:rsidP="000A7F45">
      <w:pPr>
        <w:pStyle w:val="Heading1"/>
      </w:pPr>
      <w:r w:rsidRPr="00391B78">
        <w:t>Novelty and Significance</w:t>
      </w:r>
    </w:p>
    <w:p w14:paraId="76B1130F" w14:textId="77777777" w:rsidR="00391B78" w:rsidRPr="00391B78" w:rsidRDefault="00391B78" w:rsidP="000A7F45">
      <w:pPr>
        <w:pStyle w:val="Heading2"/>
      </w:pPr>
      <w:r w:rsidRPr="00391B78">
        <w:t>What Is Known?</w:t>
      </w:r>
    </w:p>
    <w:p w14:paraId="02350CF5" w14:textId="77777777" w:rsidR="00391B78" w:rsidRPr="00391B78" w:rsidRDefault="00391B78" w:rsidP="001A380F">
      <w:pPr>
        <w:numPr>
          <w:ilvl w:val="0"/>
          <w:numId w:val="10"/>
        </w:numPr>
        <w:rPr>
          <w:rFonts w:cstheme="minorHAnsi"/>
          <w:sz w:val="24"/>
          <w:szCs w:val="24"/>
        </w:rPr>
      </w:pPr>
      <w:r w:rsidRPr="00391B78">
        <w:rPr>
          <w:rFonts w:cstheme="minorHAnsi"/>
          <w:sz w:val="24"/>
          <w:szCs w:val="24"/>
        </w:rPr>
        <w:t>β</w:t>
      </w:r>
      <w:r w:rsidRPr="00391B78">
        <w:rPr>
          <w:rFonts w:cstheme="minorHAnsi"/>
          <w:sz w:val="24"/>
          <w:szCs w:val="24"/>
          <w:vertAlign w:val="subscript"/>
        </w:rPr>
        <w:t>1</w:t>
      </w:r>
      <w:r w:rsidRPr="00391B78">
        <w:rPr>
          <w:rFonts w:cstheme="minorHAnsi"/>
          <w:sz w:val="24"/>
          <w:szCs w:val="24"/>
        </w:rPr>
        <w:t>ARs (β</w:t>
      </w:r>
      <w:r w:rsidRPr="00391B78">
        <w:rPr>
          <w:rFonts w:cstheme="minorHAnsi"/>
          <w:sz w:val="24"/>
          <w:szCs w:val="24"/>
          <w:vertAlign w:val="subscript"/>
        </w:rPr>
        <w:t>1</w:t>
      </w:r>
      <w:r w:rsidRPr="00391B78">
        <w:rPr>
          <w:rFonts w:cstheme="minorHAnsi"/>
          <w:sz w:val="24"/>
          <w:szCs w:val="24"/>
        </w:rPr>
        <w:t>-adrenoceptors) are the major subtype driving cardiac contractility in response to catecholamine stimulation.</w:t>
      </w:r>
    </w:p>
    <w:p w14:paraId="483EB2B3" w14:textId="77777777" w:rsidR="00391B78" w:rsidRPr="00391B78" w:rsidRDefault="00391B78" w:rsidP="001A380F">
      <w:pPr>
        <w:numPr>
          <w:ilvl w:val="0"/>
          <w:numId w:val="10"/>
        </w:numPr>
        <w:rPr>
          <w:rFonts w:cstheme="minorHAnsi"/>
          <w:sz w:val="24"/>
          <w:szCs w:val="24"/>
        </w:rPr>
      </w:pPr>
      <w:r w:rsidRPr="00391B78">
        <w:rPr>
          <w:rFonts w:cstheme="minorHAnsi"/>
          <w:sz w:val="24"/>
          <w:szCs w:val="24"/>
        </w:rPr>
        <w:t>β</w:t>
      </w:r>
      <w:r w:rsidRPr="00391B78">
        <w:rPr>
          <w:rFonts w:cstheme="minorHAnsi"/>
          <w:sz w:val="24"/>
          <w:szCs w:val="24"/>
          <w:vertAlign w:val="subscript"/>
        </w:rPr>
        <w:t>1</w:t>
      </w:r>
      <w:r w:rsidRPr="00391B78">
        <w:rPr>
          <w:rFonts w:cstheme="minorHAnsi"/>
          <w:sz w:val="24"/>
          <w:szCs w:val="24"/>
        </w:rPr>
        <w:t>ARs exist in intracellular membranes.</w:t>
      </w:r>
    </w:p>
    <w:p w14:paraId="285A5080" w14:textId="77777777" w:rsidR="00391B78" w:rsidRPr="00391B78" w:rsidRDefault="00391B78" w:rsidP="001A380F">
      <w:pPr>
        <w:numPr>
          <w:ilvl w:val="0"/>
          <w:numId w:val="10"/>
        </w:numPr>
        <w:rPr>
          <w:rFonts w:cstheme="minorHAnsi"/>
          <w:sz w:val="24"/>
          <w:szCs w:val="24"/>
        </w:rPr>
      </w:pPr>
      <w:r w:rsidRPr="00391B78">
        <w:rPr>
          <w:rFonts w:cstheme="minorHAnsi"/>
          <w:sz w:val="24"/>
          <w:szCs w:val="24"/>
        </w:rPr>
        <w:t>OCT3 (organic cation transporter 3) mediates norepinephrine entry into cardiomyocytes.</w:t>
      </w:r>
    </w:p>
    <w:p w14:paraId="2BCF1651" w14:textId="77777777" w:rsidR="00391B78" w:rsidRPr="00391B78" w:rsidRDefault="00391B78" w:rsidP="000A7F45">
      <w:pPr>
        <w:pStyle w:val="Heading2"/>
      </w:pPr>
      <w:r w:rsidRPr="00391B78">
        <w:t>What New Information Does This Article Contribute?</w:t>
      </w:r>
    </w:p>
    <w:p w14:paraId="4297F6C5" w14:textId="77777777" w:rsidR="00391B78" w:rsidRPr="00391B78" w:rsidRDefault="00391B78" w:rsidP="001A380F">
      <w:pPr>
        <w:numPr>
          <w:ilvl w:val="0"/>
          <w:numId w:val="11"/>
        </w:numPr>
        <w:rPr>
          <w:rFonts w:cstheme="minorHAnsi"/>
          <w:sz w:val="24"/>
          <w:szCs w:val="24"/>
        </w:rPr>
      </w:pPr>
      <w:r w:rsidRPr="00391B78">
        <w:rPr>
          <w:rFonts w:cstheme="minorHAnsi"/>
          <w:sz w:val="24"/>
          <w:szCs w:val="24"/>
        </w:rPr>
        <w:t>A pool of β</w:t>
      </w:r>
      <w:r w:rsidRPr="00391B78">
        <w:rPr>
          <w:rFonts w:cstheme="minorHAnsi"/>
          <w:sz w:val="24"/>
          <w:szCs w:val="24"/>
          <w:vertAlign w:val="subscript"/>
        </w:rPr>
        <w:t>1</w:t>
      </w:r>
      <w:r w:rsidRPr="00391B78">
        <w:rPr>
          <w:rFonts w:cstheme="minorHAnsi"/>
          <w:sz w:val="24"/>
          <w:szCs w:val="24"/>
        </w:rPr>
        <w:t xml:space="preserve">ARs </w:t>
      </w:r>
      <w:proofErr w:type="gramStart"/>
      <w:r w:rsidRPr="00391B78">
        <w:rPr>
          <w:rFonts w:cstheme="minorHAnsi"/>
          <w:sz w:val="24"/>
          <w:szCs w:val="24"/>
        </w:rPr>
        <w:t>are</w:t>
      </w:r>
      <w:proofErr w:type="gramEnd"/>
      <w:r w:rsidRPr="00391B78">
        <w:rPr>
          <w:rFonts w:cstheme="minorHAnsi"/>
          <w:sz w:val="24"/>
          <w:szCs w:val="24"/>
        </w:rPr>
        <w:t xml:space="preserve"> associated with the SERCA2 (sarcoplasmic endoplasmic reticulum Ca</w:t>
      </w:r>
      <w:r w:rsidRPr="00391B78">
        <w:rPr>
          <w:rFonts w:cstheme="minorHAnsi"/>
          <w:sz w:val="24"/>
          <w:szCs w:val="24"/>
          <w:vertAlign w:val="superscript"/>
        </w:rPr>
        <w:t>2+</w:t>
      </w:r>
      <w:r w:rsidRPr="00391B78">
        <w:rPr>
          <w:rFonts w:cstheme="minorHAnsi"/>
          <w:sz w:val="24"/>
          <w:szCs w:val="24"/>
        </w:rPr>
        <w:t>-ATPase 2) complex at the sarcoplasmic reticulum (SR).</w:t>
      </w:r>
    </w:p>
    <w:p w14:paraId="5AE2B922" w14:textId="77777777" w:rsidR="00391B78" w:rsidRPr="00391B78" w:rsidRDefault="00391B78" w:rsidP="001A380F">
      <w:pPr>
        <w:numPr>
          <w:ilvl w:val="0"/>
          <w:numId w:val="11"/>
        </w:numPr>
        <w:rPr>
          <w:rFonts w:cstheme="minorHAnsi"/>
          <w:sz w:val="24"/>
          <w:szCs w:val="24"/>
        </w:rPr>
      </w:pPr>
      <w:r w:rsidRPr="00391B78">
        <w:rPr>
          <w:rFonts w:cstheme="minorHAnsi"/>
          <w:sz w:val="24"/>
          <w:szCs w:val="24"/>
        </w:rPr>
        <w:t>Activation of the SR-localized β</w:t>
      </w:r>
      <w:r w:rsidRPr="00391B78">
        <w:rPr>
          <w:rFonts w:cstheme="minorHAnsi"/>
          <w:sz w:val="24"/>
          <w:szCs w:val="24"/>
          <w:vertAlign w:val="subscript"/>
        </w:rPr>
        <w:t>1</w:t>
      </w:r>
      <w:r w:rsidRPr="00391B78">
        <w:rPr>
          <w:rFonts w:cstheme="minorHAnsi"/>
          <w:sz w:val="24"/>
          <w:szCs w:val="24"/>
        </w:rPr>
        <w:t xml:space="preserve">AR is essential to promote phosphorylation of </w:t>
      </w:r>
      <w:proofErr w:type="spellStart"/>
      <w:r w:rsidRPr="00391B78">
        <w:rPr>
          <w:rFonts w:cstheme="minorHAnsi"/>
          <w:sz w:val="24"/>
          <w:szCs w:val="24"/>
        </w:rPr>
        <w:t>phospholamban</w:t>
      </w:r>
      <w:proofErr w:type="spellEnd"/>
      <w:r w:rsidRPr="00391B78">
        <w:rPr>
          <w:rFonts w:cstheme="minorHAnsi"/>
          <w:sz w:val="24"/>
          <w:szCs w:val="24"/>
        </w:rPr>
        <w:t>.</w:t>
      </w:r>
    </w:p>
    <w:p w14:paraId="46E537D3" w14:textId="77777777" w:rsidR="00391B78" w:rsidRPr="00391B78" w:rsidRDefault="00391B78" w:rsidP="001A380F">
      <w:pPr>
        <w:numPr>
          <w:ilvl w:val="0"/>
          <w:numId w:val="11"/>
        </w:numPr>
        <w:rPr>
          <w:rFonts w:cstheme="minorHAnsi"/>
          <w:sz w:val="24"/>
          <w:szCs w:val="24"/>
        </w:rPr>
      </w:pPr>
      <w:r w:rsidRPr="00391B78">
        <w:rPr>
          <w:rFonts w:cstheme="minorHAnsi"/>
          <w:sz w:val="24"/>
          <w:szCs w:val="24"/>
        </w:rPr>
        <w:t>Organic Cation transporter 3 is required for catecholamines (norepinephrine and epinephrine) to enter cells and stimulate the β</w:t>
      </w:r>
      <w:r w:rsidRPr="00391B78">
        <w:rPr>
          <w:rFonts w:cstheme="minorHAnsi"/>
          <w:sz w:val="24"/>
          <w:szCs w:val="24"/>
          <w:vertAlign w:val="subscript"/>
        </w:rPr>
        <w:t>1</w:t>
      </w:r>
      <w:r w:rsidRPr="00391B78">
        <w:rPr>
          <w:rFonts w:cstheme="minorHAnsi"/>
          <w:sz w:val="24"/>
          <w:szCs w:val="24"/>
        </w:rPr>
        <w:t>AR at the SR.</w:t>
      </w:r>
    </w:p>
    <w:p w14:paraId="629B77C3" w14:textId="77777777" w:rsidR="00391B78" w:rsidRPr="00391B78" w:rsidRDefault="00391B78" w:rsidP="001A380F">
      <w:pPr>
        <w:numPr>
          <w:ilvl w:val="0"/>
          <w:numId w:val="11"/>
        </w:numPr>
        <w:rPr>
          <w:rFonts w:cstheme="minorHAnsi"/>
          <w:sz w:val="24"/>
          <w:szCs w:val="24"/>
        </w:rPr>
      </w:pPr>
      <w:r w:rsidRPr="00391B78">
        <w:rPr>
          <w:rFonts w:cstheme="minorHAnsi"/>
          <w:sz w:val="24"/>
          <w:szCs w:val="24"/>
        </w:rPr>
        <w:t>Activation of intracellular SR β</w:t>
      </w:r>
      <w:r w:rsidRPr="00391B78">
        <w:rPr>
          <w:rFonts w:cstheme="minorHAnsi"/>
          <w:sz w:val="24"/>
          <w:szCs w:val="24"/>
          <w:vertAlign w:val="subscript"/>
        </w:rPr>
        <w:t>1</w:t>
      </w:r>
      <w:r w:rsidRPr="00391B78">
        <w:rPr>
          <w:rFonts w:cstheme="minorHAnsi"/>
          <w:sz w:val="24"/>
          <w:szCs w:val="24"/>
        </w:rPr>
        <w:t>AR is essential to promote cardiac contractility.</w:t>
      </w:r>
    </w:p>
    <w:p w14:paraId="014E5314" w14:textId="77777777" w:rsidR="00391B78" w:rsidRPr="00391B78" w:rsidRDefault="00391B78" w:rsidP="00391B78">
      <w:pPr>
        <w:rPr>
          <w:rFonts w:cstheme="minorHAnsi"/>
          <w:sz w:val="24"/>
          <w:szCs w:val="24"/>
        </w:rPr>
      </w:pPr>
      <w:r w:rsidRPr="00391B78">
        <w:rPr>
          <w:rFonts w:cstheme="minorHAnsi"/>
          <w:sz w:val="24"/>
          <w:szCs w:val="24"/>
        </w:rPr>
        <w:t>Functional β</w:t>
      </w:r>
      <w:r w:rsidRPr="00391B78">
        <w:rPr>
          <w:rFonts w:cstheme="minorHAnsi"/>
          <w:sz w:val="24"/>
          <w:szCs w:val="24"/>
          <w:vertAlign w:val="subscript"/>
        </w:rPr>
        <w:t>1</w:t>
      </w:r>
      <w:r w:rsidRPr="00391B78">
        <w:rPr>
          <w:rFonts w:cstheme="minorHAnsi"/>
          <w:sz w:val="24"/>
          <w:szCs w:val="24"/>
        </w:rPr>
        <w:t xml:space="preserve">ARs exists at the SR and is critical for PKA (protein kinase A)-mediated phosphorylation of </w:t>
      </w:r>
      <w:proofErr w:type="spellStart"/>
      <w:r w:rsidRPr="00391B78">
        <w:rPr>
          <w:rFonts w:cstheme="minorHAnsi"/>
          <w:sz w:val="24"/>
          <w:szCs w:val="24"/>
        </w:rPr>
        <w:t>phospholamban</w:t>
      </w:r>
      <w:proofErr w:type="spellEnd"/>
      <w:r w:rsidRPr="00391B78">
        <w:rPr>
          <w:rFonts w:cstheme="minorHAnsi"/>
          <w:sz w:val="24"/>
          <w:szCs w:val="24"/>
        </w:rPr>
        <w:t xml:space="preserve"> and cardiac contractility upon catecholamine stimulation. Activation of these intracellular β</w:t>
      </w:r>
      <w:r w:rsidRPr="00391B78">
        <w:rPr>
          <w:rFonts w:cstheme="minorHAnsi"/>
          <w:sz w:val="24"/>
          <w:szCs w:val="24"/>
          <w:vertAlign w:val="subscript"/>
        </w:rPr>
        <w:t>1</w:t>
      </w:r>
      <w:r w:rsidRPr="00391B78">
        <w:rPr>
          <w:rFonts w:cstheme="minorHAnsi"/>
          <w:sz w:val="24"/>
          <w:szCs w:val="24"/>
        </w:rPr>
        <w:t>ARs requires catecholamine transport via OCT3. For decades, catecholamines have been shown to signal via βARs on the plasma membrane to regulate heart contractile functions. Little is known about the presence and function of intracellular βARs in cardiomyocytes. We show the presence of intracellular β</w:t>
      </w:r>
      <w:r w:rsidRPr="00391B78">
        <w:rPr>
          <w:rFonts w:cstheme="minorHAnsi"/>
          <w:sz w:val="24"/>
          <w:szCs w:val="24"/>
          <w:vertAlign w:val="subscript"/>
        </w:rPr>
        <w:t>1</w:t>
      </w:r>
      <w:r w:rsidRPr="00391B78">
        <w:rPr>
          <w:rFonts w:cstheme="minorHAnsi"/>
          <w:sz w:val="24"/>
          <w:szCs w:val="24"/>
        </w:rPr>
        <w:t>AR associated with SERCA2 on the SR. Activation of this SR-localized β</w:t>
      </w:r>
      <w:r w:rsidRPr="00391B78">
        <w:rPr>
          <w:rFonts w:cstheme="minorHAnsi"/>
          <w:sz w:val="24"/>
          <w:szCs w:val="24"/>
          <w:vertAlign w:val="subscript"/>
        </w:rPr>
        <w:t>1</w:t>
      </w:r>
      <w:r w:rsidRPr="00391B78">
        <w:rPr>
          <w:rFonts w:cstheme="minorHAnsi"/>
          <w:sz w:val="24"/>
          <w:szCs w:val="24"/>
        </w:rPr>
        <w:t>AR is essential for promoting PKA-dependent phosphorylation of PLB (</w:t>
      </w:r>
      <w:proofErr w:type="spellStart"/>
      <w:r w:rsidRPr="00391B78">
        <w:rPr>
          <w:rFonts w:cstheme="minorHAnsi"/>
          <w:sz w:val="24"/>
          <w:szCs w:val="24"/>
        </w:rPr>
        <w:t>phospholamban</w:t>
      </w:r>
      <w:proofErr w:type="spellEnd"/>
      <w:r w:rsidRPr="00391B78">
        <w:rPr>
          <w:rFonts w:cstheme="minorHAnsi"/>
          <w:sz w:val="24"/>
          <w:szCs w:val="24"/>
        </w:rPr>
        <w:t>) and optimizing the cardiac contraction response. Intracellular β</w:t>
      </w:r>
      <w:r w:rsidRPr="00391B78">
        <w:rPr>
          <w:rFonts w:cstheme="minorHAnsi"/>
          <w:sz w:val="24"/>
          <w:szCs w:val="24"/>
          <w:vertAlign w:val="subscript"/>
        </w:rPr>
        <w:t>1</w:t>
      </w:r>
      <w:r w:rsidRPr="00391B78">
        <w:rPr>
          <w:rFonts w:cstheme="minorHAnsi"/>
          <w:sz w:val="24"/>
          <w:szCs w:val="24"/>
        </w:rPr>
        <w:t>AR activation is regulated by catecholamine uptake via the OCT3 transporter or membrane-permeant β-blockers in cardiomyocytes. These findings provide new mechanistic insight into the composition, localization, and regulation of β</w:t>
      </w:r>
      <w:r w:rsidRPr="00391B78">
        <w:rPr>
          <w:rFonts w:cstheme="minorHAnsi"/>
          <w:sz w:val="24"/>
          <w:szCs w:val="24"/>
          <w:vertAlign w:val="subscript"/>
        </w:rPr>
        <w:t>1</w:t>
      </w:r>
      <w:r w:rsidRPr="00391B78">
        <w:rPr>
          <w:rFonts w:cstheme="minorHAnsi"/>
          <w:sz w:val="24"/>
          <w:szCs w:val="24"/>
        </w:rPr>
        <w:t>AR signaling. Targeting intracellular β</w:t>
      </w:r>
      <w:r w:rsidRPr="00391B78">
        <w:rPr>
          <w:rFonts w:cstheme="minorHAnsi"/>
          <w:sz w:val="24"/>
          <w:szCs w:val="24"/>
          <w:vertAlign w:val="subscript"/>
        </w:rPr>
        <w:t>1</w:t>
      </w:r>
      <w:r w:rsidRPr="00391B78">
        <w:rPr>
          <w:rFonts w:cstheme="minorHAnsi"/>
          <w:sz w:val="24"/>
          <w:szCs w:val="24"/>
        </w:rPr>
        <w:t>AR and its regulators could have potential therapeutic utility in diseases related to cardiac contractile function.</w:t>
      </w:r>
    </w:p>
    <w:p w14:paraId="7499F239" w14:textId="77777777" w:rsidR="00515CF0" w:rsidRPr="00515CF0" w:rsidRDefault="00515CF0" w:rsidP="00FC4104">
      <w:pPr>
        <w:rPr>
          <w:rFonts w:cstheme="minorHAnsi"/>
          <w:sz w:val="24"/>
          <w:szCs w:val="24"/>
        </w:rPr>
      </w:pP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30A29"/>
    <w:multiLevelType w:val="multilevel"/>
    <w:tmpl w:val="022C8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12853"/>
    <w:multiLevelType w:val="multilevel"/>
    <w:tmpl w:val="6D0CE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64536F"/>
    <w:multiLevelType w:val="multilevel"/>
    <w:tmpl w:val="3CA62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163705"/>
    <w:multiLevelType w:val="multilevel"/>
    <w:tmpl w:val="D2604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C7386A"/>
    <w:multiLevelType w:val="multilevel"/>
    <w:tmpl w:val="F41C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0654F7"/>
    <w:multiLevelType w:val="multilevel"/>
    <w:tmpl w:val="8048E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5E2F6C"/>
    <w:multiLevelType w:val="multilevel"/>
    <w:tmpl w:val="0C3EE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3545EA"/>
    <w:multiLevelType w:val="multilevel"/>
    <w:tmpl w:val="E376E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BE7F13"/>
    <w:multiLevelType w:val="multilevel"/>
    <w:tmpl w:val="96B2A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246910"/>
    <w:multiLevelType w:val="multilevel"/>
    <w:tmpl w:val="ACBE6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1E207E"/>
    <w:multiLevelType w:val="multilevel"/>
    <w:tmpl w:val="5E766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0"/>
  </w:num>
  <w:num w:numId="4">
    <w:abstractNumId w:val="0"/>
  </w:num>
  <w:num w:numId="5">
    <w:abstractNumId w:val="5"/>
  </w:num>
  <w:num w:numId="6">
    <w:abstractNumId w:val="3"/>
  </w:num>
  <w:num w:numId="7">
    <w:abstractNumId w:val="2"/>
  </w:num>
  <w:num w:numId="8">
    <w:abstractNumId w:val="9"/>
  </w:num>
  <w:num w:numId="9">
    <w:abstractNumId w:val="1"/>
  </w:num>
  <w:num w:numId="10">
    <w:abstractNumId w:val="7"/>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kzQ2jLdPFBugbj3Aj1LyIXLkGQV2yjA+Wg/7TC9kSpkuaXgxPdDSjR5jOCURnZWWgSAGCWbh8adfxCXR6xdoiA==" w:salt="AF30kl2mWveqW1FWFWQ90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45"/>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0A7"/>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380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17C07"/>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2666"/>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B78"/>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38FA"/>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1421"/>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2B98"/>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719"/>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057A"/>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17F0"/>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17C2"/>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6F3"/>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BF797A"/>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3796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6A84"/>
    <w:rsid w:val="00D505CD"/>
    <w:rsid w:val="00D50821"/>
    <w:rsid w:val="00D52D25"/>
    <w:rsid w:val="00D65A57"/>
    <w:rsid w:val="00D66306"/>
    <w:rsid w:val="00D66B18"/>
    <w:rsid w:val="00D67BA1"/>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5EA"/>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2A89"/>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A89"/>
  </w:style>
  <w:style w:type="paragraph" w:styleId="Heading1">
    <w:name w:val="heading 1"/>
    <w:basedOn w:val="Normal"/>
    <w:next w:val="Normal"/>
    <w:link w:val="Heading1Char"/>
    <w:uiPriority w:val="9"/>
    <w:qFormat/>
    <w:rsid w:val="00FC2A8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C2A8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C2A8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C2A89"/>
    <w:pPr>
      <w:keepNext/>
      <w:keepLines/>
      <w:spacing w:before="40" w:after="0"/>
      <w:outlineLvl w:val="3"/>
    </w:pPr>
    <w:rPr>
      <w:i/>
      <w:iCs/>
    </w:rPr>
  </w:style>
  <w:style w:type="paragraph" w:styleId="Heading5">
    <w:name w:val="heading 5"/>
    <w:basedOn w:val="Normal"/>
    <w:next w:val="Normal"/>
    <w:link w:val="Heading5Char"/>
    <w:uiPriority w:val="9"/>
    <w:unhideWhenUsed/>
    <w:qFormat/>
    <w:rsid w:val="00FC2A8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C2A89"/>
    <w:pPr>
      <w:keepNext/>
      <w:keepLines/>
      <w:spacing w:before="40" w:after="0"/>
      <w:outlineLvl w:val="5"/>
    </w:pPr>
  </w:style>
  <w:style w:type="paragraph" w:styleId="Heading7">
    <w:name w:val="heading 7"/>
    <w:basedOn w:val="Normal"/>
    <w:next w:val="Normal"/>
    <w:link w:val="Heading7Char"/>
    <w:uiPriority w:val="9"/>
    <w:semiHidden/>
    <w:unhideWhenUsed/>
    <w:qFormat/>
    <w:rsid w:val="00FC2A8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C2A8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C2A8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A8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C2A8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C2A8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C2A89"/>
    <w:rPr>
      <w:i/>
      <w:iCs/>
    </w:rPr>
  </w:style>
  <w:style w:type="character" w:customStyle="1" w:styleId="Heading5Char">
    <w:name w:val="Heading 5 Char"/>
    <w:basedOn w:val="DefaultParagraphFont"/>
    <w:link w:val="Heading5"/>
    <w:uiPriority w:val="9"/>
    <w:rsid w:val="00FC2A89"/>
    <w:rPr>
      <w:color w:val="404040" w:themeColor="text1" w:themeTint="BF"/>
    </w:rPr>
  </w:style>
  <w:style w:type="character" w:customStyle="1" w:styleId="Heading6Char">
    <w:name w:val="Heading 6 Char"/>
    <w:basedOn w:val="DefaultParagraphFont"/>
    <w:link w:val="Heading6"/>
    <w:uiPriority w:val="9"/>
    <w:rsid w:val="00FC2A89"/>
  </w:style>
  <w:style w:type="character" w:customStyle="1" w:styleId="Heading7Char">
    <w:name w:val="Heading 7 Char"/>
    <w:basedOn w:val="DefaultParagraphFont"/>
    <w:link w:val="Heading7"/>
    <w:uiPriority w:val="9"/>
    <w:semiHidden/>
    <w:rsid w:val="00FC2A8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C2A89"/>
    <w:rPr>
      <w:color w:val="262626" w:themeColor="text1" w:themeTint="D9"/>
      <w:sz w:val="21"/>
      <w:szCs w:val="21"/>
    </w:rPr>
  </w:style>
  <w:style w:type="character" w:customStyle="1" w:styleId="Heading9Char">
    <w:name w:val="Heading 9 Char"/>
    <w:basedOn w:val="DefaultParagraphFont"/>
    <w:link w:val="Heading9"/>
    <w:uiPriority w:val="9"/>
    <w:semiHidden/>
    <w:rsid w:val="00FC2A8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C2A8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C2A8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C2A8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C2A8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C2A89"/>
    <w:rPr>
      <w:color w:val="5A5A5A" w:themeColor="text1" w:themeTint="A5"/>
      <w:spacing w:val="15"/>
    </w:rPr>
  </w:style>
  <w:style w:type="character" w:styleId="Strong">
    <w:name w:val="Strong"/>
    <w:basedOn w:val="DefaultParagraphFont"/>
    <w:uiPriority w:val="22"/>
    <w:qFormat/>
    <w:rsid w:val="00FC2A89"/>
    <w:rPr>
      <w:b/>
      <w:bCs/>
      <w:color w:val="auto"/>
    </w:rPr>
  </w:style>
  <w:style w:type="character" w:styleId="Emphasis">
    <w:name w:val="Emphasis"/>
    <w:basedOn w:val="DefaultParagraphFont"/>
    <w:uiPriority w:val="20"/>
    <w:qFormat/>
    <w:rsid w:val="00FC2A89"/>
    <w:rPr>
      <w:i/>
      <w:iCs/>
      <w:color w:val="auto"/>
    </w:rPr>
  </w:style>
  <w:style w:type="paragraph" w:styleId="NoSpacing">
    <w:name w:val="No Spacing"/>
    <w:uiPriority w:val="1"/>
    <w:qFormat/>
    <w:rsid w:val="00FC2A8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C2A8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C2A89"/>
    <w:rPr>
      <w:i/>
      <w:iCs/>
      <w:color w:val="404040" w:themeColor="text1" w:themeTint="BF"/>
    </w:rPr>
  </w:style>
  <w:style w:type="paragraph" w:styleId="IntenseQuote">
    <w:name w:val="Intense Quote"/>
    <w:basedOn w:val="Normal"/>
    <w:next w:val="Normal"/>
    <w:link w:val="IntenseQuoteChar"/>
    <w:uiPriority w:val="30"/>
    <w:qFormat/>
    <w:rsid w:val="00FC2A8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C2A89"/>
    <w:rPr>
      <w:i/>
      <w:iCs/>
      <w:color w:val="404040" w:themeColor="text1" w:themeTint="BF"/>
    </w:rPr>
  </w:style>
  <w:style w:type="character" w:styleId="SubtleEmphasis">
    <w:name w:val="Subtle Emphasis"/>
    <w:basedOn w:val="DefaultParagraphFont"/>
    <w:uiPriority w:val="19"/>
    <w:qFormat/>
    <w:rsid w:val="00FC2A89"/>
    <w:rPr>
      <w:i/>
      <w:iCs/>
      <w:color w:val="404040" w:themeColor="text1" w:themeTint="BF"/>
    </w:rPr>
  </w:style>
  <w:style w:type="character" w:styleId="IntenseEmphasis">
    <w:name w:val="Intense Emphasis"/>
    <w:basedOn w:val="DefaultParagraphFont"/>
    <w:uiPriority w:val="21"/>
    <w:qFormat/>
    <w:rsid w:val="00FC2A89"/>
    <w:rPr>
      <w:b/>
      <w:bCs/>
      <w:i/>
      <w:iCs/>
      <w:color w:val="auto"/>
    </w:rPr>
  </w:style>
  <w:style w:type="character" w:styleId="SubtleReference">
    <w:name w:val="Subtle Reference"/>
    <w:basedOn w:val="DefaultParagraphFont"/>
    <w:uiPriority w:val="31"/>
    <w:qFormat/>
    <w:rsid w:val="00FC2A89"/>
    <w:rPr>
      <w:smallCaps/>
      <w:color w:val="404040" w:themeColor="text1" w:themeTint="BF"/>
    </w:rPr>
  </w:style>
  <w:style w:type="character" w:styleId="IntenseReference">
    <w:name w:val="Intense Reference"/>
    <w:basedOn w:val="DefaultParagraphFont"/>
    <w:uiPriority w:val="32"/>
    <w:qFormat/>
    <w:rsid w:val="00FC2A89"/>
    <w:rPr>
      <w:b/>
      <w:bCs/>
      <w:smallCaps/>
      <w:color w:val="404040" w:themeColor="text1" w:themeTint="BF"/>
      <w:spacing w:val="5"/>
    </w:rPr>
  </w:style>
  <w:style w:type="character" w:styleId="BookTitle">
    <w:name w:val="Book Title"/>
    <w:basedOn w:val="DefaultParagraphFont"/>
    <w:uiPriority w:val="33"/>
    <w:qFormat/>
    <w:rsid w:val="00FC2A89"/>
    <w:rPr>
      <w:b/>
      <w:bCs/>
      <w:i/>
      <w:iCs/>
      <w:spacing w:val="5"/>
    </w:rPr>
  </w:style>
  <w:style w:type="paragraph" w:styleId="TOCHeading">
    <w:name w:val="TOC Heading"/>
    <w:basedOn w:val="Heading1"/>
    <w:next w:val="Normal"/>
    <w:uiPriority w:val="39"/>
    <w:semiHidden/>
    <w:unhideWhenUsed/>
    <w:qFormat/>
    <w:rsid w:val="00FC2A8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nobrwithwbr">
    <w:name w:val="nobrwithwbr"/>
    <w:basedOn w:val="DefaultParagraphFont"/>
    <w:rsid w:val="00391B78"/>
  </w:style>
  <w:style w:type="character" w:customStyle="1" w:styleId="referencesnote">
    <w:name w:val="references__note"/>
    <w:basedOn w:val="DefaultParagraphFont"/>
    <w:rsid w:val="00391B78"/>
  </w:style>
  <w:style w:type="character" w:customStyle="1" w:styleId="referencesarticle-title">
    <w:name w:val="references__article-title"/>
    <w:basedOn w:val="DefaultParagraphFont"/>
    <w:rsid w:val="00391B78"/>
  </w:style>
  <w:style w:type="character" w:customStyle="1" w:styleId="referencessource">
    <w:name w:val="references__source"/>
    <w:basedOn w:val="DefaultParagraphFont"/>
    <w:rsid w:val="00391B78"/>
  </w:style>
  <w:style w:type="character" w:customStyle="1" w:styleId="referencesyear">
    <w:name w:val="references__year"/>
    <w:basedOn w:val="DefaultParagraphFont"/>
    <w:rsid w:val="00391B78"/>
  </w:style>
  <w:style w:type="character" w:customStyle="1" w:styleId="referencesauthorsothers">
    <w:name w:val="references__authors__others"/>
    <w:basedOn w:val="DefaultParagraphFont"/>
    <w:rsid w:val="00391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5413396">
      <w:bodyDiv w:val="1"/>
      <w:marLeft w:val="0"/>
      <w:marRight w:val="0"/>
      <w:marTop w:val="0"/>
      <w:marBottom w:val="0"/>
      <w:divBdr>
        <w:top w:val="none" w:sz="0" w:space="0" w:color="auto"/>
        <w:left w:val="none" w:sz="0" w:space="0" w:color="auto"/>
        <w:bottom w:val="none" w:sz="0" w:space="0" w:color="auto"/>
        <w:right w:val="none" w:sz="0" w:space="0" w:color="auto"/>
      </w:divBdr>
      <w:divsChild>
        <w:div w:id="689524655">
          <w:marLeft w:val="0"/>
          <w:marRight w:val="0"/>
          <w:marTop w:val="0"/>
          <w:marBottom w:val="0"/>
          <w:divBdr>
            <w:top w:val="none" w:sz="0" w:space="0" w:color="auto"/>
            <w:left w:val="none" w:sz="0" w:space="0" w:color="auto"/>
            <w:bottom w:val="none" w:sz="0" w:space="0" w:color="auto"/>
            <w:right w:val="none" w:sz="0" w:space="0" w:color="auto"/>
          </w:divBdr>
          <w:divsChild>
            <w:div w:id="825897074">
              <w:marLeft w:val="0"/>
              <w:marRight w:val="0"/>
              <w:marTop w:val="0"/>
              <w:marBottom w:val="0"/>
              <w:divBdr>
                <w:top w:val="none" w:sz="0" w:space="0" w:color="auto"/>
                <w:left w:val="none" w:sz="0" w:space="0" w:color="auto"/>
                <w:bottom w:val="none" w:sz="0" w:space="0" w:color="auto"/>
                <w:right w:val="none" w:sz="0" w:space="0" w:color="auto"/>
              </w:divBdr>
              <w:divsChild>
                <w:div w:id="450364901">
                  <w:marLeft w:val="0"/>
                  <w:marRight w:val="0"/>
                  <w:marTop w:val="0"/>
                  <w:marBottom w:val="0"/>
                  <w:divBdr>
                    <w:top w:val="none" w:sz="0" w:space="0" w:color="auto"/>
                    <w:left w:val="none" w:sz="0" w:space="0" w:color="auto"/>
                    <w:bottom w:val="none" w:sz="0" w:space="0" w:color="auto"/>
                    <w:right w:val="none" w:sz="0" w:space="0" w:color="auto"/>
                  </w:divBdr>
                  <w:divsChild>
                    <w:div w:id="999045519">
                      <w:marLeft w:val="0"/>
                      <w:marRight w:val="0"/>
                      <w:marTop w:val="0"/>
                      <w:marBottom w:val="0"/>
                      <w:divBdr>
                        <w:top w:val="none" w:sz="0" w:space="0" w:color="auto"/>
                        <w:left w:val="none" w:sz="0" w:space="0" w:color="auto"/>
                        <w:bottom w:val="none" w:sz="0" w:space="0" w:color="auto"/>
                        <w:right w:val="none" w:sz="0" w:space="0" w:color="auto"/>
                      </w:divBdr>
                    </w:div>
                    <w:div w:id="859704149">
                      <w:marLeft w:val="0"/>
                      <w:marRight w:val="0"/>
                      <w:marTop w:val="0"/>
                      <w:marBottom w:val="0"/>
                      <w:divBdr>
                        <w:top w:val="none" w:sz="0" w:space="0" w:color="auto"/>
                        <w:left w:val="none" w:sz="0" w:space="0" w:color="auto"/>
                        <w:bottom w:val="none" w:sz="0" w:space="0" w:color="auto"/>
                        <w:right w:val="none" w:sz="0" w:space="0" w:color="auto"/>
                      </w:divBdr>
                    </w:div>
                    <w:div w:id="972639671">
                      <w:marLeft w:val="0"/>
                      <w:marRight w:val="0"/>
                      <w:marTop w:val="0"/>
                      <w:marBottom w:val="0"/>
                      <w:divBdr>
                        <w:top w:val="none" w:sz="0" w:space="0" w:color="auto"/>
                        <w:left w:val="none" w:sz="0" w:space="0" w:color="auto"/>
                        <w:bottom w:val="none" w:sz="0" w:space="0" w:color="auto"/>
                        <w:right w:val="none" w:sz="0" w:space="0" w:color="auto"/>
                      </w:divBdr>
                    </w:div>
                    <w:div w:id="2000113907">
                      <w:marLeft w:val="0"/>
                      <w:marRight w:val="0"/>
                      <w:marTop w:val="0"/>
                      <w:marBottom w:val="0"/>
                      <w:divBdr>
                        <w:top w:val="none" w:sz="0" w:space="0" w:color="auto"/>
                        <w:left w:val="none" w:sz="0" w:space="0" w:color="auto"/>
                        <w:bottom w:val="none" w:sz="0" w:space="0" w:color="auto"/>
                        <w:right w:val="none" w:sz="0" w:space="0" w:color="auto"/>
                      </w:divBdr>
                    </w:div>
                    <w:div w:id="676930555">
                      <w:marLeft w:val="0"/>
                      <w:marRight w:val="0"/>
                      <w:marTop w:val="0"/>
                      <w:marBottom w:val="0"/>
                      <w:divBdr>
                        <w:top w:val="none" w:sz="0" w:space="0" w:color="auto"/>
                        <w:left w:val="none" w:sz="0" w:space="0" w:color="auto"/>
                        <w:bottom w:val="none" w:sz="0" w:space="0" w:color="auto"/>
                        <w:right w:val="none" w:sz="0" w:space="0" w:color="auto"/>
                      </w:divBdr>
                    </w:div>
                    <w:div w:id="1592808629">
                      <w:marLeft w:val="0"/>
                      <w:marRight w:val="0"/>
                      <w:marTop w:val="0"/>
                      <w:marBottom w:val="0"/>
                      <w:divBdr>
                        <w:top w:val="none" w:sz="0" w:space="0" w:color="auto"/>
                        <w:left w:val="none" w:sz="0" w:space="0" w:color="auto"/>
                        <w:bottom w:val="none" w:sz="0" w:space="0" w:color="auto"/>
                        <w:right w:val="none" w:sz="0" w:space="0" w:color="auto"/>
                      </w:divBdr>
                    </w:div>
                    <w:div w:id="850609973">
                      <w:marLeft w:val="0"/>
                      <w:marRight w:val="0"/>
                      <w:marTop w:val="0"/>
                      <w:marBottom w:val="0"/>
                      <w:divBdr>
                        <w:top w:val="none" w:sz="0" w:space="0" w:color="auto"/>
                        <w:left w:val="none" w:sz="0" w:space="0" w:color="auto"/>
                        <w:bottom w:val="none" w:sz="0" w:space="0" w:color="auto"/>
                        <w:right w:val="none" w:sz="0" w:space="0" w:color="auto"/>
                      </w:divBdr>
                    </w:div>
                    <w:div w:id="1208566852">
                      <w:marLeft w:val="0"/>
                      <w:marRight w:val="0"/>
                      <w:marTop w:val="0"/>
                      <w:marBottom w:val="0"/>
                      <w:divBdr>
                        <w:top w:val="none" w:sz="0" w:space="0" w:color="auto"/>
                        <w:left w:val="none" w:sz="0" w:space="0" w:color="auto"/>
                        <w:bottom w:val="none" w:sz="0" w:space="0" w:color="auto"/>
                        <w:right w:val="none" w:sz="0" w:space="0" w:color="auto"/>
                      </w:divBdr>
                    </w:div>
                    <w:div w:id="1970434472">
                      <w:marLeft w:val="0"/>
                      <w:marRight w:val="0"/>
                      <w:marTop w:val="0"/>
                      <w:marBottom w:val="0"/>
                      <w:divBdr>
                        <w:top w:val="none" w:sz="0" w:space="0" w:color="auto"/>
                        <w:left w:val="none" w:sz="0" w:space="0" w:color="auto"/>
                        <w:bottom w:val="none" w:sz="0" w:space="0" w:color="auto"/>
                        <w:right w:val="none" w:sz="0" w:space="0" w:color="auto"/>
                      </w:divBdr>
                    </w:div>
                    <w:div w:id="1669671148">
                      <w:marLeft w:val="0"/>
                      <w:marRight w:val="0"/>
                      <w:marTop w:val="0"/>
                      <w:marBottom w:val="0"/>
                      <w:divBdr>
                        <w:top w:val="none" w:sz="0" w:space="0" w:color="auto"/>
                        <w:left w:val="none" w:sz="0" w:space="0" w:color="auto"/>
                        <w:bottom w:val="none" w:sz="0" w:space="0" w:color="auto"/>
                        <w:right w:val="none" w:sz="0" w:space="0" w:color="auto"/>
                      </w:divBdr>
                    </w:div>
                    <w:div w:id="19550027">
                      <w:marLeft w:val="0"/>
                      <w:marRight w:val="0"/>
                      <w:marTop w:val="0"/>
                      <w:marBottom w:val="0"/>
                      <w:divBdr>
                        <w:top w:val="none" w:sz="0" w:space="0" w:color="auto"/>
                        <w:left w:val="none" w:sz="0" w:space="0" w:color="auto"/>
                        <w:bottom w:val="none" w:sz="0" w:space="0" w:color="auto"/>
                        <w:right w:val="none" w:sz="0" w:space="0" w:color="auto"/>
                      </w:divBdr>
                    </w:div>
                    <w:div w:id="367875205">
                      <w:marLeft w:val="0"/>
                      <w:marRight w:val="0"/>
                      <w:marTop w:val="0"/>
                      <w:marBottom w:val="0"/>
                      <w:divBdr>
                        <w:top w:val="none" w:sz="0" w:space="0" w:color="auto"/>
                        <w:left w:val="none" w:sz="0" w:space="0" w:color="auto"/>
                        <w:bottom w:val="none" w:sz="0" w:space="0" w:color="auto"/>
                        <w:right w:val="none" w:sz="0" w:space="0" w:color="auto"/>
                      </w:divBdr>
                    </w:div>
                    <w:div w:id="20206836">
                      <w:marLeft w:val="0"/>
                      <w:marRight w:val="0"/>
                      <w:marTop w:val="0"/>
                      <w:marBottom w:val="0"/>
                      <w:divBdr>
                        <w:top w:val="none" w:sz="0" w:space="0" w:color="auto"/>
                        <w:left w:val="none" w:sz="0" w:space="0" w:color="auto"/>
                        <w:bottom w:val="none" w:sz="0" w:space="0" w:color="auto"/>
                        <w:right w:val="none" w:sz="0" w:space="0" w:color="auto"/>
                      </w:divBdr>
                    </w:div>
                    <w:div w:id="833496280">
                      <w:marLeft w:val="0"/>
                      <w:marRight w:val="0"/>
                      <w:marTop w:val="0"/>
                      <w:marBottom w:val="0"/>
                      <w:divBdr>
                        <w:top w:val="none" w:sz="0" w:space="0" w:color="auto"/>
                        <w:left w:val="none" w:sz="0" w:space="0" w:color="auto"/>
                        <w:bottom w:val="none" w:sz="0" w:space="0" w:color="auto"/>
                        <w:right w:val="none" w:sz="0" w:space="0" w:color="auto"/>
                      </w:divBdr>
                    </w:div>
                    <w:div w:id="2055881066">
                      <w:marLeft w:val="0"/>
                      <w:marRight w:val="0"/>
                      <w:marTop w:val="0"/>
                      <w:marBottom w:val="0"/>
                      <w:divBdr>
                        <w:top w:val="none" w:sz="0" w:space="0" w:color="auto"/>
                        <w:left w:val="none" w:sz="0" w:space="0" w:color="auto"/>
                        <w:bottom w:val="none" w:sz="0" w:space="0" w:color="auto"/>
                        <w:right w:val="none" w:sz="0" w:space="0" w:color="auto"/>
                      </w:divBdr>
                    </w:div>
                    <w:div w:id="36772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122683">
          <w:marLeft w:val="0"/>
          <w:marRight w:val="0"/>
          <w:marTop w:val="120"/>
          <w:marBottom w:val="12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19513571">
      <w:bodyDiv w:val="1"/>
      <w:marLeft w:val="0"/>
      <w:marRight w:val="0"/>
      <w:marTop w:val="0"/>
      <w:marBottom w:val="0"/>
      <w:divBdr>
        <w:top w:val="none" w:sz="0" w:space="0" w:color="auto"/>
        <w:left w:val="none" w:sz="0" w:space="0" w:color="auto"/>
        <w:bottom w:val="none" w:sz="0" w:space="0" w:color="auto"/>
        <w:right w:val="none" w:sz="0" w:space="0" w:color="auto"/>
      </w:divBdr>
      <w:divsChild>
        <w:div w:id="38626356">
          <w:marLeft w:val="0"/>
          <w:marRight w:val="0"/>
          <w:marTop w:val="0"/>
          <w:marBottom w:val="600"/>
          <w:divBdr>
            <w:top w:val="none" w:sz="0" w:space="0" w:color="auto"/>
            <w:left w:val="none" w:sz="0" w:space="0" w:color="auto"/>
            <w:bottom w:val="single" w:sz="6" w:space="30" w:color="BDBDBD"/>
            <w:right w:val="none" w:sz="0" w:space="0" w:color="auto"/>
          </w:divBdr>
          <w:divsChild>
            <w:div w:id="1826971822">
              <w:marLeft w:val="0"/>
              <w:marRight w:val="0"/>
              <w:marTop w:val="0"/>
              <w:marBottom w:val="0"/>
              <w:divBdr>
                <w:top w:val="none" w:sz="0" w:space="0" w:color="auto"/>
                <w:left w:val="none" w:sz="0" w:space="0" w:color="auto"/>
                <w:bottom w:val="none" w:sz="0" w:space="0" w:color="auto"/>
                <w:right w:val="none" w:sz="0" w:space="0" w:color="auto"/>
              </w:divBdr>
              <w:divsChild>
                <w:div w:id="697585569">
                  <w:marLeft w:val="0"/>
                  <w:marRight w:val="0"/>
                  <w:marTop w:val="0"/>
                  <w:marBottom w:val="0"/>
                  <w:divBdr>
                    <w:top w:val="none" w:sz="0" w:space="0" w:color="auto"/>
                    <w:left w:val="none" w:sz="0" w:space="0" w:color="auto"/>
                    <w:bottom w:val="none" w:sz="0" w:space="0" w:color="auto"/>
                    <w:right w:val="none" w:sz="0" w:space="0" w:color="auto"/>
                  </w:divBdr>
                </w:div>
              </w:divsChild>
            </w:div>
            <w:div w:id="459806341">
              <w:marLeft w:val="0"/>
              <w:marRight w:val="0"/>
              <w:marTop w:val="0"/>
              <w:marBottom w:val="0"/>
              <w:divBdr>
                <w:top w:val="none" w:sz="0" w:space="0" w:color="auto"/>
                <w:left w:val="none" w:sz="0" w:space="0" w:color="auto"/>
                <w:bottom w:val="none" w:sz="0" w:space="0" w:color="auto"/>
                <w:right w:val="none" w:sz="0" w:space="0" w:color="auto"/>
              </w:divBdr>
            </w:div>
          </w:divsChild>
        </w:div>
        <w:div w:id="210961761">
          <w:marLeft w:val="0"/>
          <w:marRight w:val="0"/>
          <w:marTop w:val="0"/>
          <w:marBottom w:val="0"/>
          <w:divBdr>
            <w:top w:val="none" w:sz="0" w:space="0" w:color="auto"/>
            <w:left w:val="none" w:sz="0" w:space="0" w:color="auto"/>
            <w:bottom w:val="none" w:sz="0" w:space="0" w:color="auto"/>
            <w:right w:val="none" w:sz="0" w:space="0" w:color="auto"/>
          </w:divBdr>
          <w:divsChild>
            <w:div w:id="1246723818">
              <w:marLeft w:val="0"/>
              <w:marRight w:val="0"/>
              <w:marTop w:val="0"/>
              <w:marBottom w:val="0"/>
              <w:divBdr>
                <w:top w:val="none" w:sz="0" w:space="0" w:color="auto"/>
                <w:left w:val="none" w:sz="0" w:space="0" w:color="auto"/>
                <w:bottom w:val="none" w:sz="0" w:space="0" w:color="auto"/>
                <w:right w:val="none" w:sz="0" w:space="0" w:color="auto"/>
              </w:divBdr>
            </w:div>
            <w:div w:id="1700273294">
              <w:marLeft w:val="0"/>
              <w:marRight w:val="0"/>
              <w:marTop w:val="0"/>
              <w:marBottom w:val="0"/>
              <w:divBdr>
                <w:top w:val="none" w:sz="0" w:space="0" w:color="auto"/>
                <w:left w:val="none" w:sz="0" w:space="0" w:color="auto"/>
                <w:bottom w:val="none" w:sz="0" w:space="0" w:color="auto"/>
                <w:right w:val="none" w:sz="0" w:space="0" w:color="auto"/>
              </w:divBdr>
            </w:div>
            <w:div w:id="1580091165">
              <w:marLeft w:val="0"/>
              <w:marRight w:val="0"/>
              <w:marTop w:val="0"/>
              <w:marBottom w:val="0"/>
              <w:divBdr>
                <w:top w:val="none" w:sz="0" w:space="0" w:color="auto"/>
                <w:left w:val="none" w:sz="0" w:space="0" w:color="auto"/>
                <w:bottom w:val="none" w:sz="0" w:space="0" w:color="auto"/>
                <w:right w:val="none" w:sz="0" w:space="0" w:color="auto"/>
              </w:divBdr>
            </w:div>
            <w:div w:id="1813138602">
              <w:marLeft w:val="0"/>
              <w:marRight w:val="0"/>
              <w:marTop w:val="0"/>
              <w:marBottom w:val="0"/>
              <w:divBdr>
                <w:top w:val="none" w:sz="0" w:space="0" w:color="auto"/>
                <w:left w:val="none" w:sz="0" w:space="0" w:color="auto"/>
                <w:bottom w:val="none" w:sz="0" w:space="0" w:color="auto"/>
                <w:right w:val="none" w:sz="0" w:space="0" w:color="auto"/>
              </w:divBdr>
            </w:div>
            <w:div w:id="1099332807">
              <w:marLeft w:val="0"/>
              <w:marRight w:val="0"/>
              <w:marTop w:val="0"/>
              <w:marBottom w:val="0"/>
              <w:divBdr>
                <w:top w:val="none" w:sz="0" w:space="0" w:color="auto"/>
                <w:left w:val="none" w:sz="0" w:space="0" w:color="auto"/>
                <w:bottom w:val="none" w:sz="0" w:space="0" w:color="auto"/>
                <w:right w:val="none" w:sz="0" w:space="0" w:color="auto"/>
              </w:divBdr>
            </w:div>
            <w:div w:id="1291090395">
              <w:marLeft w:val="0"/>
              <w:marRight w:val="0"/>
              <w:marTop w:val="0"/>
              <w:marBottom w:val="0"/>
              <w:divBdr>
                <w:top w:val="none" w:sz="0" w:space="0" w:color="auto"/>
                <w:left w:val="none" w:sz="0" w:space="0" w:color="auto"/>
                <w:bottom w:val="none" w:sz="0" w:space="0" w:color="auto"/>
                <w:right w:val="none" w:sz="0" w:space="0" w:color="auto"/>
              </w:divBdr>
            </w:div>
            <w:div w:id="1717240727">
              <w:marLeft w:val="0"/>
              <w:marRight w:val="0"/>
              <w:marTop w:val="0"/>
              <w:marBottom w:val="0"/>
              <w:divBdr>
                <w:top w:val="none" w:sz="0" w:space="0" w:color="auto"/>
                <w:left w:val="none" w:sz="0" w:space="0" w:color="auto"/>
                <w:bottom w:val="none" w:sz="0" w:space="0" w:color="auto"/>
                <w:right w:val="none" w:sz="0" w:space="0" w:color="auto"/>
              </w:divBdr>
            </w:div>
            <w:div w:id="872108560">
              <w:marLeft w:val="0"/>
              <w:marRight w:val="0"/>
              <w:marTop w:val="0"/>
              <w:marBottom w:val="0"/>
              <w:divBdr>
                <w:top w:val="none" w:sz="0" w:space="0" w:color="auto"/>
                <w:left w:val="none" w:sz="0" w:space="0" w:color="auto"/>
                <w:bottom w:val="none" w:sz="0" w:space="0" w:color="auto"/>
                <w:right w:val="none" w:sz="0" w:space="0" w:color="auto"/>
              </w:divBdr>
            </w:div>
            <w:div w:id="1141996709">
              <w:marLeft w:val="0"/>
              <w:marRight w:val="0"/>
              <w:marTop w:val="0"/>
              <w:marBottom w:val="0"/>
              <w:divBdr>
                <w:top w:val="none" w:sz="0" w:space="0" w:color="auto"/>
                <w:left w:val="none" w:sz="0" w:space="0" w:color="auto"/>
                <w:bottom w:val="none" w:sz="0" w:space="0" w:color="auto"/>
                <w:right w:val="none" w:sz="0" w:space="0" w:color="auto"/>
              </w:divBdr>
            </w:div>
            <w:div w:id="1766342141">
              <w:marLeft w:val="0"/>
              <w:marRight w:val="0"/>
              <w:marTop w:val="0"/>
              <w:marBottom w:val="0"/>
              <w:divBdr>
                <w:top w:val="none" w:sz="0" w:space="0" w:color="auto"/>
                <w:left w:val="none" w:sz="0" w:space="0" w:color="auto"/>
                <w:bottom w:val="none" w:sz="0" w:space="0" w:color="auto"/>
                <w:right w:val="none" w:sz="0" w:space="0" w:color="auto"/>
              </w:divBdr>
            </w:div>
            <w:div w:id="779104827">
              <w:marLeft w:val="0"/>
              <w:marRight w:val="0"/>
              <w:marTop w:val="0"/>
              <w:marBottom w:val="0"/>
              <w:divBdr>
                <w:top w:val="none" w:sz="0" w:space="0" w:color="auto"/>
                <w:left w:val="none" w:sz="0" w:space="0" w:color="auto"/>
                <w:bottom w:val="none" w:sz="0" w:space="0" w:color="auto"/>
                <w:right w:val="none" w:sz="0" w:space="0" w:color="auto"/>
              </w:divBdr>
              <w:divsChild>
                <w:div w:id="994183597">
                  <w:marLeft w:val="0"/>
                  <w:marRight w:val="0"/>
                  <w:marTop w:val="0"/>
                  <w:marBottom w:val="0"/>
                  <w:divBdr>
                    <w:top w:val="none" w:sz="0" w:space="0" w:color="auto"/>
                    <w:left w:val="none" w:sz="0" w:space="0" w:color="auto"/>
                    <w:bottom w:val="none" w:sz="0" w:space="0" w:color="auto"/>
                    <w:right w:val="none" w:sz="0" w:space="0" w:color="auto"/>
                  </w:divBdr>
                </w:div>
              </w:divsChild>
            </w:div>
            <w:div w:id="648051020">
              <w:marLeft w:val="0"/>
              <w:marRight w:val="0"/>
              <w:marTop w:val="600"/>
              <w:marBottom w:val="0"/>
              <w:divBdr>
                <w:top w:val="single" w:sz="6" w:space="15" w:color="BDBDBD"/>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111367">
      <w:bodyDiv w:val="1"/>
      <w:marLeft w:val="0"/>
      <w:marRight w:val="0"/>
      <w:marTop w:val="0"/>
      <w:marBottom w:val="0"/>
      <w:divBdr>
        <w:top w:val="none" w:sz="0" w:space="0" w:color="auto"/>
        <w:left w:val="none" w:sz="0" w:space="0" w:color="auto"/>
        <w:bottom w:val="none" w:sz="0" w:space="0" w:color="auto"/>
        <w:right w:val="none" w:sz="0" w:space="0" w:color="auto"/>
      </w:divBdr>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61/CIRCRESAHA.120.317452"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22</Pages>
  <Words>9020</Words>
  <Characters>51415</Characters>
  <Application>Microsoft Office Word</Application>
  <DocSecurity>8</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2021-11-24T14:36:00Z</dcterms:created>
  <dcterms:modified xsi:type="dcterms:W3CDTF">2022-01-13T14:46:00Z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