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7B0788" w:rsidRDefault="000A7622" w:rsidP="000A7622">
      <w:pPr>
        <w:pStyle w:val="Default"/>
        <w:rPr>
          <w:rFonts w:asciiTheme="minorHAnsi" w:hAnsiTheme="minorHAnsi" w:cstheme="minorHAnsi"/>
          <w:sz w:val="22"/>
          <w:szCs w:val="22"/>
        </w:rPr>
      </w:pPr>
    </w:p>
    <w:p w14:paraId="2538F7F5" w14:textId="77777777" w:rsidR="000A7622" w:rsidRPr="007B078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B0788">
        <w:rPr>
          <w:rFonts w:cstheme="minorHAnsi"/>
          <w:b/>
          <w:bCs/>
          <w:color w:val="316192"/>
          <w:sz w:val="28"/>
          <w:szCs w:val="26"/>
        </w:rPr>
        <w:t>Marquette University</w:t>
      </w:r>
    </w:p>
    <w:p w14:paraId="158D4B9F" w14:textId="77777777" w:rsidR="000A7622" w:rsidRPr="007B0788" w:rsidRDefault="000A7622" w:rsidP="00D14423">
      <w:pPr>
        <w:autoSpaceDE w:val="0"/>
        <w:autoSpaceDN w:val="0"/>
        <w:adjustRightInd w:val="0"/>
        <w:rPr>
          <w:rFonts w:cstheme="minorHAnsi"/>
          <w:b/>
          <w:bCs/>
          <w:color w:val="316192"/>
          <w:sz w:val="40"/>
          <w:szCs w:val="36"/>
        </w:rPr>
      </w:pPr>
      <w:r w:rsidRPr="007B0788">
        <w:rPr>
          <w:rFonts w:cstheme="minorHAnsi"/>
          <w:b/>
          <w:bCs/>
          <w:color w:val="316192"/>
          <w:sz w:val="40"/>
          <w:szCs w:val="36"/>
        </w:rPr>
        <w:t>e-Publications@Marquette</w:t>
      </w:r>
    </w:p>
    <w:p w14:paraId="689ACF87" w14:textId="77777777" w:rsidR="000A7622" w:rsidRPr="007B0788" w:rsidRDefault="000A7622" w:rsidP="00D14423">
      <w:pPr>
        <w:autoSpaceDE w:val="0"/>
        <w:autoSpaceDN w:val="0"/>
        <w:adjustRightInd w:val="0"/>
        <w:rPr>
          <w:rFonts w:cstheme="minorHAnsi"/>
          <w:b/>
          <w:bCs/>
          <w:i/>
          <w:iCs/>
        </w:rPr>
      </w:pPr>
    </w:p>
    <w:p w14:paraId="161853CC" w14:textId="4AF685D2" w:rsidR="000A7622" w:rsidRPr="007B0788" w:rsidRDefault="00F860BF" w:rsidP="00D14423">
      <w:pPr>
        <w:autoSpaceDE w:val="0"/>
        <w:autoSpaceDN w:val="0"/>
        <w:adjustRightInd w:val="0"/>
        <w:rPr>
          <w:rFonts w:cstheme="minorHAnsi"/>
          <w:b/>
          <w:bCs/>
          <w:i/>
          <w:iCs/>
          <w:sz w:val="32"/>
          <w:szCs w:val="32"/>
        </w:rPr>
      </w:pPr>
      <w:r w:rsidRPr="007B0788">
        <w:rPr>
          <w:rFonts w:cstheme="minorHAnsi"/>
          <w:b/>
          <w:bCs/>
          <w:i/>
          <w:iCs/>
          <w:sz w:val="32"/>
          <w:szCs w:val="32"/>
        </w:rPr>
        <w:t xml:space="preserve">Social and Cultural Sciences </w:t>
      </w:r>
      <w:r w:rsidR="000A7622" w:rsidRPr="007B0788">
        <w:rPr>
          <w:rFonts w:cstheme="minorHAnsi"/>
          <w:b/>
          <w:bCs/>
          <w:i/>
          <w:iCs/>
          <w:sz w:val="32"/>
          <w:szCs w:val="32"/>
        </w:rPr>
        <w:t>Faculty Research and Publications/</w:t>
      </w:r>
      <w:r w:rsidR="009732A9" w:rsidRPr="007B0788">
        <w:rPr>
          <w:rFonts w:cstheme="minorHAnsi"/>
          <w:b/>
          <w:bCs/>
          <w:i/>
          <w:iCs/>
          <w:sz w:val="32"/>
          <w:szCs w:val="32"/>
        </w:rPr>
        <w:t xml:space="preserve">College of </w:t>
      </w:r>
      <w:r w:rsidRPr="007B0788">
        <w:rPr>
          <w:rFonts w:cstheme="minorHAnsi"/>
          <w:b/>
          <w:bCs/>
          <w:i/>
          <w:iCs/>
          <w:sz w:val="32"/>
          <w:szCs w:val="32"/>
        </w:rPr>
        <w:t>Arts and Sciences</w:t>
      </w:r>
    </w:p>
    <w:bookmarkEnd w:id="0"/>
    <w:p w14:paraId="3E538636" w14:textId="77777777" w:rsidR="000A7622" w:rsidRPr="007B0788" w:rsidRDefault="000A7622" w:rsidP="00D14423">
      <w:pPr>
        <w:jc w:val="center"/>
        <w:rPr>
          <w:rFonts w:cstheme="minorHAnsi"/>
          <w:b/>
          <w:bCs/>
          <w:i/>
          <w:iCs/>
        </w:rPr>
      </w:pPr>
    </w:p>
    <w:p w14:paraId="25509BF0" w14:textId="28841EF8" w:rsidR="000A7622" w:rsidRPr="007B0788" w:rsidRDefault="000A7622" w:rsidP="00D14423">
      <w:pPr>
        <w:jc w:val="center"/>
        <w:rPr>
          <w:rFonts w:cstheme="minorHAnsi"/>
          <w:sz w:val="24"/>
          <w:szCs w:val="24"/>
        </w:rPr>
      </w:pPr>
      <w:r w:rsidRPr="007B0788">
        <w:rPr>
          <w:rFonts w:cstheme="minorHAnsi"/>
          <w:b/>
          <w:bCs/>
          <w:i/>
          <w:iCs/>
          <w:sz w:val="24"/>
          <w:szCs w:val="24"/>
        </w:rPr>
        <w:t xml:space="preserve">This paper is NOT THE PUBLISHED VERSION; </w:t>
      </w:r>
      <w:r w:rsidRPr="007B0788">
        <w:rPr>
          <w:rFonts w:cstheme="minorHAnsi"/>
          <w:b/>
          <w:bCs/>
          <w:sz w:val="24"/>
          <w:szCs w:val="24"/>
        </w:rPr>
        <w:t xml:space="preserve">but the author’s final, peer-reviewed manuscript. </w:t>
      </w:r>
      <w:r w:rsidRPr="007B0788">
        <w:rPr>
          <w:rFonts w:cstheme="minorHAnsi"/>
          <w:sz w:val="24"/>
          <w:szCs w:val="24"/>
        </w:rPr>
        <w:t>The published version may be accessed by following the link in th</w:t>
      </w:r>
      <w:r w:rsidR="00DA619A" w:rsidRPr="007B0788">
        <w:rPr>
          <w:rFonts w:cstheme="minorHAnsi"/>
          <w:sz w:val="24"/>
          <w:szCs w:val="24"/>
        </w:rPr>
        <w:t>e</w:t>
      </w:r>
      <w:r w:rsidRPr="007B0788">
        <w:rPr>
          <w:rFonts w:cstheme="minorHAnsi"/>
          <w:sz w:val="24"/>
          <w:szCs w:val="24"/>
        </w:rPr>
        <w:t xml:space="preserve"> citation below.</w:t>
      </w:r>
    </w:p>
    <w:p w14:paraId="207B0342" w14:textId="77777777" w:rsidR="000A7622" w:rsidRPr="007B0788" w:rsidRDefault="000A7622" w:rsidP="00D14423">
      <w:pPr>
        <w:jc w:val="center"/>
        <w:rPr>
          <w:rFonts w:cstheme="minorHAnsi"/>
          <w:sz w:val="24"/>
          <w:szCs w:val="24"/>
        </w:rPr>
      </w:pPr>
    </w:p>
    <w:p w14:paraId="2A38AFE1" w14:textId="170DDB18" w:rsidR="000A7622" w:rsidRPr="007B0788" w:rsidRDefault="00CB107F" w:rsidP="00D14423">
      <w:pPr>
        <w:rPr>
          <w:rFonts w:cstheme="minorHAnsi"/>
          <w:sz w:val="24"/>
          <w:szCs w:val="24"/>
        </w:rPr>
      </w:pPr>
      <w:r w:rsidRPr="007B0788">
        <w:rPr>
          <w:rFonts w:cstheme="minorHAnsi"/>
          <w:i/>
          <w:sz w:val="24"/>
          <w:szCs w:val="24"/>
          <w:lang w:val="fr-FR"/>
        </w:rPr>
        <w:t xml:space="preserve">Cancer </w:t>
      </w:r>
      <w:proofErr w:type="spellStart"/>
      <w:r w:rsidRPr="007B0788">
        <w:rPr>
          <w:rFonts w:cstheme="minorHAnsi"/>
          <w:i/>
          <w:sz w:val="24"/>
          <w:szCs w:val="24"/>
          <w:lang w:val="fr-FR"/>
        </w:rPr>
        <w:t>Genetics</w:t>
      </w:r>
      <w:proofErr w:type="spellEnd"/>
      <w:r w:rsidRPr="007B0788">
        <w:rPr>
          <w:rFonts w:cstheme="minorHAnsi"/>
          <w:i/>
          <w:sz w:val="24"/>
          <w:szCs w:val="24"/>
          <w:lang w:val="fr-FR"/>
        </w:rPr>
        <w:t xml:space="preserve"> and </w:t>
      </w:r>
      <w:proofErr w:type="spellStart"/>
      <w:r w:rsidRPr="007B0788">
        <w:rPr>
          <w:rFonts w:cstheme="minorHAnsi"/>
          <w:i/>
          <w:sz w:val="24"/>
          <w:szCs w:val="24"/>
          <w:lang w:val="fr-FR"/>
        </w:rPr>
        <w:t>Cytogenetics</w:t>
      </w:r>
      <w:proofErr w:type="spellEnd"/>
      <w:r w:rsidR="000A7622" w:rsidRPr="007B0788">
        <w:rPr>
          <w:rFonts w:cstheme="minorHAnsi"/>
          <w:sz w:val="24"/>
          <w:szCs w:val="24"/>
          <w:lang w:val="fr-FR"/>
        </w:rPr>
        <w:t xml:space="preserve">, Vol. </w:t>
      </w:r>
      <w:r w:rsidR="00D2263C" w:rsidRPr="007B0788">
        <w:rPr>
          <w:rFonts w:cstheme="minorHAnsi"/>
          <w:sz w:val="24"/>
          <w:szCs w:val="24"/>
          <w:lang w:val="fr-FR"/>
        </w:rPr>
        <w:t>144</w:t>
      </w:r>
      <w:r w:rsidR="000A7622" w:rsidRPr="007B0788">
        <w:rPr>
          <w:rFonts w:cstheme="minorHAnsi"/>
          <w:sz w:val="24"/>
          <w:szCs w:val="24"/>
          <w:lang w:val="fr-FR"/>
        </w:rPr>
        <w:t xml:space="preserve">, No. </w:t>
      </w:r>
      <w:r w:rsidR="00D2263C" w:rsidRPr="007B0788">
        <w:rPr>
          <w:rFonts w:cstheme="minorHAnsi"/>
          <w:sz w:val="24"/>
          <w:szCs w:val="24"/>
          <w:lang w:val="fr-FR"/>
        </w:rPr>
        <w:t>2</w:t>
      </w:r>
      <w:r w:rsidR="000A7622" w:rsidRPr="007B0788">
        <w:rPr>
          <w:rFonts w:cstheme="minorHAnsi"/>
          <w:sz w:val="24"/>
          <w:szCs w:val="24"/>
          <w:lang w:val="fr-FR"/>
        </w:rPr>
        <w:t xml:space="preserve"> (</w:t>
      </w:r>
      <w:r w:rsidR="00DC1AA2" w:rsidRPr="007B0788">
        <w:rPr>
          <w:rFonts w:cstheme="minorHAnsi"/>
          <w:sz w:val="24"/>
          <w:szCs w:val="24"/>
          <w:lang w:val="fr-FR"/>
        </w:rPr>
        <w:t>July 15, 2003</w:t>
      </w:r>
      <w:proofErr w:type="gramStart"/>
      <w:r w:rsidR="000A7622" w:rsidRPr="007B0788">
        <w:rPr>
          <w:rFonts w:cstheme="minorHAnsi"/>
          <w:sz w:val="24"/>
          <w:szCs w:val="24"/>
          <w:lang w:val="fr-FR"/>
        </w:rPr>
        <w:t>):</w:t>
      </w:r>
      <w:proofErr w:type="gramEnd"/>
      <w:r w:rsidR="000A7622" w:rsidRPr="007B0788">
        <w:rPr>
          <w:rFonts w:cstheme="minorHAnsi"/>
          <w:sz w:val="24"/>
          <w:szCs w:val="24"/>
          <w:lang w:val="fr-FR"/>
        </w:rPr>
        <w:t xml:space="preserve"> </w:t>
      </w:r>
      <w:r w:rsidR="00DC1AA2" w:rsidRPr="007B0788">
        <w:rPr>
          <w:rFonts w:cstheme="minorHAnsi"/>
          <w:sz w:val="24"/>
          <w:szCs w:val="24"/>
          <w:lang w:val="fr-FR"/>
        </w:rPr>
        <w:t>106-111</w:t>
      </w:r>
      <w:r w:rsidR="000A7622" w:rsidRPr="007B0788">
        <w:rPr>
          <w:rFonts w:cstheme="minorHAnsi"/>
          <w:sz w:val="24"/>
          <w:szCs w:val="24"/>
          <w:lang w:val="fr-FR"/>
        </w:rPr>
        <w:t xml:space="preserve">. </w:t>
      </w:r>
      <w:hyperlink r:id="rId8" w:history="1">
        <w:r w:rsidR="000A7622" w:rsidRPr="007B0788">
          <w:rPr>
            <w:rFonts w:cstheme="minorHAnsi"/>
            <w:color w:val="0563C1" w:themeColor="hyperlink"/>
            <w:sz w:val="24"/>
            <w:szCs w:val="24"/>
            <w:u w:val="single"/>
            <w:lang w:val="fr-FR"/>
          </w:rPr>
          <w:t>DOI</w:t>
        </w:r>
      </w:hyperlink>
      <w:r w:rsidR="000A7622" w:rsidRPr="007B0788">
        <w:rPr>
          <w:rFonts w:cstheme="minorHAnsi"/>
          <w:sz w:val="24"/>
          <w:szCs w:val="24"/>
          <w:lang w:val="fr-FR"/>
        </w:rPr>
        <w:t xml:space="preserve">. </w:t>
      </w:r>
      <w:r w:rsidR="000A7622" w:rsidRPr="007B0788">
        <w:rPr>
          <w:rFonts w:cstheme="minorHAnsi"/>
          <w:sz w:val="24"/>
          <w:szCs w:val="24"/>
        </w:rPr>
        <w:t xml:space="preserve">This article is © </w:t>
      </w:r>
      <w:r w:rsidR="00BF39B6" w:rsidRPr="007B0788">
        <w:rPr>
          <w:rFonts w:cstheme="minorHAnsi"/>
          <w:sz w:val="24"/>
          <w:szCs w:val="24"/>
        </w:rPr>
        <w:t>Elsevier</w:t>
      </w:r>
      <w:r w:rsidR="000A7622" w:rsidRPr="007B0788">
        <w:rPr>
          <w:rFonts w:cstheme="minorHAnsi"/>
          <w:sz w:val="24"/>
          <w:szCs w:val="24"/>
        </w:rPr>
        <w:t xml:space="preserve"> and permission has been granted for this version to appear in </w:t>
      </w:r>
      <w:hyperlink r:id="rId9" w:history="1">
        <w:r w:rsidR="000A7622" w:rsidRPr="007B0788">
          <w:rPr>
            <w:rFonts w:cstheme="minorHAnsi"/>
            <w:color w:val="0563C1" w:themeColor="hyperlink"/>
            <w:sz w:val="24"/>
            <w:szCs w:val="24"/>
            <w:u w:val="single"/>
          </w:rPr>
          <w:t>e-Publications@Marquette</w:t>
        </w:r>
      </w:hyperlink>
      <w:r w:rsidR="000A7622" w:rsidRPr="007B0788">
        <w:rPr>
          <w:rFonts w:cstheme="minorHAnsi"/>
          <w:sz w:val="24"/>
          <w:szCs w:val="24"/>
        </w:rPr>
        <w:t xml:space="preserve">. </w:t>
      </w:r>
      <w:r w:rsidR="00BF39B6" w:rsidRPr="007B0788">
        <w:rPr>
          <w:rFonts w:cstheme="minorHAnsi"/>
          <w:sz w:val="24"/>
          <w:szCs w:val="24"/>
        </w:rPr>
        <w:t>Elsevier</w:t>
      </w:r>
      <w:r w:rsidR="000A7622" w:rsidRPr="007B0788">
        <w:rPr>
          <w:rFonts w:cstheme="minorHAnsi"/>
          <w:sz w:val="24"/>
          <w:szCs w:val="24"/>
        </w:rPr>
        <w:t xml:space="preserve"> does not grant permission for this article to be further copied/distributed or hosted elsewhere without the express permission from </w:t>
      </w:r>
      <w:r w:rsidR="00BF39B6" w:rsidRPr="007B0788">
        <w:rPr>
          <w:rFonts w:cstheme="minorHAnsi"/>
          <w:sz w:val="24"/>
          <w:szCs w:val="24"/>
        </w:rPr>
        <w:t>Elsevier</w:t>
      </w:r>
      <w:r w:rsidR="000A7622" w:rsidRPr="007B0788">
        <w:rPr>
          <w:rFonts w:cstheme="minorHAnsi"/>
          <w:sz w:val="24"/>
          <w:szCs w:val="24"/>
        </w:rPr>
        <w:t xml:space="preserve">. </w:t>
      </w:r>
    </w:p>
    <w:bookmarkEnd w:id="1"/>
    <w:p w14:paraId="5BC0075B" w14:textId="6E7893FD" w:rsidR="000A7622" w:rsidRPr="007B0788" w:rsidRDefault="000A7622" w:rsidP="000A7622">
      <w:pPr>
        <w:rPr>
          <w:rFonts w:cstheme="minorHAnsi"/>
        </w:rPr>
      </w:pPr>
    </w:p>
    <w:p w14:paraId="02C5146D" w14:textId="28BB62F7" w:rsidR="00295B99" w:rsidRPr="007B0788" w:rsidRDefault="00295B99" w:rsidP="008B1A19">
      <w:pPr>
        <w:pStyle w:val="Title"/>
        <w:rPr>
          <w:rFonts w:asciiTheme="minorHAnsi" w:hAnsiTheme="minorHAnsi" w:cstheme="minorHAnsi"/>
        </w:rPr>
      </w:pPr>
      <w:r w:rsidRPr="007B0788">
        <w:rPr>
          <w:rFonts w:asciiTheme="minorHAnsi" w:hAnsiTheme="minorHAnsi" w:cstheme="minorHAnsi"/>
        </w:rPr>
        <w:t xml:space="preserve">Localization of </w:t>
      </w:r>
      <w:r w:rsidR="008B1A19" w:rsidRPr="007B0788">
        <w:rPr>
          <w:rFonts w:asciiTheme="minorHAnsi" w:hAnsiTheme="minorHAnsi" w:cstheme="minorHAnsi"/>
        </w:rPr>
        <w:t xml:space="preserve">Transfected </w:t>
      </w:r>
      <w:r w:rsidRPr="007B0788">
        <w:rPr>
          <w:rFonts w:asciiTheme="minorHAnsi" w:hAnsiTheme="minorHAnsi" w:cstheme="minorHAnsi"/>
        </w:rPr>
        <w:t>B7</w:t>
      </w:r>
      <w:r w:rsidR="008B1A19" w:rsidRPr="007B0788">
        <w:rPr>
          <w:rFonts w:asciiTheme="minorHAnsi" w:hAnsiTheme="minorHAnsi" w:cstheme="minorHAnsi"/>
        </w:rPr>
        <w:t>-1 (</w:t>
      </w:r>
      <w:r w:rsidRPr="007B0788">
        <w:rPr>
          <w:rFonts w:asciiTheme="minorHAnsi" w:hAnsiTheme="minorHAnsi" w:cstheme="minorHAnsi"/>
        </w:rPr>
        <w:t>CD80</w:t>
      </w:r>
      <w:r w:rsidR="008B1A19" w:rsidRPr="007B0788">
        <w:rPr>
          <w:rFonts w:asciiTheme="minorHAnsi" w:hAnsiTheme="minorHAnsi" w:cstheme="minorHAnsi"/>
        </w:rPr>
        <w:t xml:space="preserve">) </w:t>
      </w:r>
      <w:r w:rsidRPr="007B0788">
        <w:rPr>
          <w:rFonts w:asciiTheme="minorHAnsi" w:hAnsiTheme="minorHAnsi" w:cstheme="minorHAnsi"/>
        </w:rPr>
        <w:t xml:space="preserve">DNA </w:t>
      </w:r>
      <w:r w:rsidR="008B1A19" w:rsidRPr="007B0788">
        <w:rPr>
          <w:rFonts w:asciiTheme="minorHAnsi" w:hAnsiTheme="minorHAnsi" w:cstheme="minorHAnsi"/>
        </w:rPr>
        <w:t>In Human Melanoma Cells After Particle-Mediated Gene Transfer</w:t>
      </w:r>
    </w:p>
    <w:p w14:paraId="544EC86D" w14:textId="77777777" w:rsidR="008B1A19" w:rsidRPr="00295B99" w:rsidRDefault="008B1A19" w:rsidP="00295B99">
      <w:pPr>
        <w:rPr>
          <w:rFonts w:cstheme="minorHAnsi"/>
          <w:b/>
          <w:bCs/>
        </w:rPr>
      </w:pPr>
    </w:p>
    <w:p w14:paraId="7DAE6725" w14:textId="16E975A4" w:rsidR="00C15A9D" w:rsidRPr="007B0788" w:rsidRDefault="00295B99" w:rsidP="00C15A9D">
      <w:pPr>
        <w:pStyle w:val="NoSpacing"/>
        <w:rPr>
          <w:rFonts w:cstheme="minorHAnsi"/>
          <w:sz w:val="32"/>
          <w:szCs w:val="32"/>
          <w:vertAlign w:val="superscript"/>
        </w:rPr>
      </w:pPr>
      <w:bookmarkStart w:id="2" w:name="baep-author-id4"/>
      <w:r w:rsidRPr="007B0788">
        <w:rPr>
          <w:rFonts w:cstheme="minorHAnsi"/>
          <w:sz w:val="32"/>
          <w:szCs w:val="32"/>
        </w:rPr>
        <w:t>Donna O.</w:t>
      </w:r>
      <w:r w:rsidR="00C15A9D" w:rsidRPr="007B0788">
        <w:rPr>
          <w:rFonts w:cstheme="minorHAnsi"/>
          <w:sz w:val="32"/>
          <w:szCs w:val="32"/>
        </w:rPr>
        <w:t xml:space="preserve"> </w:t>
      </w:r>
      <w:r w:rsidRPr="007B0788">
        <w:rPr>
          <w:rFonts w:cstheme="minorHAnsi"/>
          <w:sz w:val="32"/>
          <w:szCs w:val="32"/>
        </w:rPr>
        <w:t>McCarthy</w:t>
      </w:r>
      <w:bookmarkStart w:id="3" w:name="baep-author-id5"/>
      <w:bookmarkEnd w:id="2"/>
    </w:p>
    <w:p w14:paraId="7705B1B9" w14:textId="25588C72" w:rsidR="00C15A9D" w:rsidRPr="007B0788" w:rsidRDefault="00C15A9D" w:rsidP="00C15A9D">
      <w:pPr>
        <w:pStyle w:val="NoSpacing"/>
        <w:rPr>
          <w:rFonts w:cstheme="minorHAnsi"/>
          <w:sz w:val="24"/>
          <w:szCs w:val="24"/>
          <w:vertAlign w:val="superscript"/>
        </w:rPr>
      </w:pPr>
      <w:r w:rsidRPr="007B0788">
        <w:rPr>
          <w:rFonts w:cstheme="minorHAnsi"/>
          <w:sz w:val="24"/>
          <w:szCs w:val="24"/>
        </w:rPr>
        <w:t>Comprehensive Cancer Center, University of Wisconsin Hospital and Clinics, Madison, WI</w:t>
      </w:r>
    </w:p>
    <w:p w14:paraId="37E4FA1A" w14:textId="1552C642" w:rsidR="00C15A9D" w:rsidRPr="007B0788" w:rsidRDefault="00295B99" w:rsidP="00C15A9D">
      <w:pPr>
        <w:pStyle w:val="NoSpacing"/>
        <w:rPr>
          <w:rFonts w:cstheme="minorHAnsi"/>
          <w:sz w:val="32"/>
          <w:szCs w:val="32"/>
          <w:vertAlign w:val="superscript"/>
        </w:rPr>
      </w:pPr>
      <w:r w:rsidRPr="007B0788">
        <w:rPr>
          <w:rFonts w:cstheme="minorHAnsi"/>
          <w:sz w:val="32"/>
          <w:szCs w:val="32"/>
        </w:rPr>
        <w:t>Lorraine F.</w:t>
      </w:r>
      <w:r w:rsidR="00C15A9D" w:rsidRPr="007B0788">
        <w:rPr>
          <w:rFonts w:cstheme="minorHAnsi"/>
          <w:sz w:val="32"/>
          <w:szCs w:val="32"/>
        </w:rPr>
        <w:t xml:space="preserve"> </w:t>
      </w:r>
      <w:r w:rsidRPr="007B0788">
        <w:rPr>
          <w:rFonts w:cstheme="minorHAnsi"/>
          <w:sz w:val="32"/>
          <w:szCs w:val="32"/>
        </w:rPr>
        <w:t>Meisner</w:t>
      </w:r>
      <w:bookmarkStart w:id="4" w:name="baep-author-id6"/>
      <w:bookmarkEnd w:id="3"/>
    </w:p>
    <w:p w14:paraId="5E523830" w14:textId="5110C1E3" w:rsidR="00C15A9D" w:rsidRPr="007B0788" w:rsidRDefault="00C15A9D" w:rsidP="00C15A9D">
      <w:pPr>
        <w:pStyle w:val="NoSpacing"/>
        <w:rPr>
          <w:rFonts w:cstheme="minorHAnsi"/>
          <w:sz w:val="24"/>
          <w:szCs w:val="24"/>
          <w:vertAlign w:val="superscript"/>
        </w:rPr>
      </w:pPr>
      <w:r w:rsidRPr="007B0788">
        <w:rPr>
          <w:rFonts w:cstheme="minorHAnsi"/>
          <w:sz w:val="24"/>
          <w:szCs w:val="24"/>
        </w:rPr>
        <w:t>Comprehensive Cancer Center, University of Wisconsin Hospital and Clinics, Madison, WI</w:t>
      </w:r>
    </w:p>
    <w:p w14:paraId="00D03866" w14:textId="238C95DD" w:rsidR="00C15A9D" w:rsidRPr="007B0788" w:rsidRDefault="00295B99" w:rsidP="00C15A9D">
      <w:pPr>
        <w:pStyle w:val="NoSpacing"/>
        <w:rPr>
          <w:rFonts w:cstheme="minorHAnsi"/>
          <w:sz w:val="32"/>
          <w:szCs w:val="32"/>
          <w:vertAlign w:val="superscript"/>
        </w:rPr>
      </w:pPr>
      <w:r w:rsidRPr="007B0788">
        <w:rPr>
          <w:rFonts w:cstheme="minorHAnsi"/>
          <w:sz w:val="32"/>
          <w:szCs w:val="32"/>
        </w:rPr>
        <w:t>Jeanne</w:t>
      </w:r>
      <w:r w:rsidR="00C15A9D" w:rsidRPr="007B0788">
        <w:rPr>
          <w:rFonts w:cstheme="minorHAnsi"/>
          <w:sz w:val="32"/>
          <w:szCs w:val="32"/>
        </w:rPr>
        <w:t xml:space="preserve"> </w:t>
      </w:r>
      <w:proofErr w:type="spellStart"/>
      <w:r w:rsidRPr="007B0788">
        <w:rPr>
          <w:rFonts w:cstheme="minorHAnsi"/>
          <w:sz w:val="32"/>
          <w:szCs w:val="32"/>
        </w:rPr>
        <w:t>Bourdeau</w:t>
      </w:r>
      <w:proofErr w:type="spellEnd"/>
      <w:r w:rsidRPr="007B0788">
        <w:rPr>
          <w:rFonts w:cstheme="minorHAnsi"/>
          <w:sz w:val="32"/>
          <w:szCs w:val="32"/>
        </w:rPr>
        <w:t>-Heller</w:t>
      </w:r>
      <w:bookmarkStart w:id="5" w:name="baep-author-id7"/>
      <w:bookmarkEnd w:id="4"/>
    </w:p>
    <w:p w14:paraId="40EF326C" w14:textId="0AEAFE74" w:rsidR="00C15A9D" w:rsidRPr="007B0788" w:rsidRDefault="00C15A9D" w:rsidP="00C15A9D">
      <w:pPr>
        <w:pStyle w:val="NoSpacing"/>
        <w:rPr>
          <w:rFonts w:cstheme="minorHAnsi"/>
          <w:sz w:val="24"/>
          <w:szCs w:val="24"/>
          <w:vertAlign w:val="superscript"/>
        </w:rPr>
      </w:pPr>
      <w:r w:rsidRPr="007B0788">
        <w:rPr>
          <w:rFonts w:cstheme="minorHAnsi"/>
          <w:sz w:val="24"/>
          <w:szCs w:val="24"/>
        </w:rPr>
        <w:t>Comprehensive Cancer Center, University of Wisconsin Hospital and Clinics, Madison, WI</w:t>
      </w:r>
    </w:p>
    <w:p w14:paraId="2A5F9C49" w14:textId="635E087D" w:rsidR="00C15A9D" w:rsidRPr="007B0788" w:rsidRDefault="00295B99" w:rsidP="00C15A9D">
      <w:pPr>
        <w:pStyle w:val="NoSpacing"/>
        <w:rPr>
          <w:rFonts w:cstheme="minorHAnsi"/>
          <w:sz w:val="32"/>
          <w:szCs w:val="32"/>
          <w:vertAlign w:val="superscript"/>
        </w:rPr>
      </w:pPr>
      <w:r w:rsidRPr="007B0788">
        <w:rPr>
          <w:rFonts w:cstheme="minorHAnsi"/>
          <w:sz w:val="32"/>
          <w:szCs w:val="32"/>
        </w:rPr>
        <w:t>Timothy R.</w:t>
      </w:r>
      <w:r w:rsidR="00C15A9D" w:rsidRPr="007B0788">
        <w:rPr>
          <w:rFonts w:cstheme="minorHAnsi"/>
          <w:sz w:val="32"/>
          <w:szCs w:val="32"/>
        </w:rPr>
        <w:t xml:space="preserve"> </w:t>
      </w:r>
      <w:r w:rsidRPr="007B0788">
        <w:rPr>
          <w:rFonts w:cstheme="minorHAnsi"/>
          <w:sz w:val="32"/>
          <w:szCs w:val="32"/>
        </w:rPr>
        <w:t>Roberts</w:t>
      </w:r>
      <w:bookmarkStart w:id="6" w:name="baep-author-id8"/>
      <w:bookmarkEnd w:id="5"/>
    </w:p>
    <w:p w14:paraId="38CD868B" w14:textId="74306B93" w:rsidR="00C15A9D" w:rsidRPr="007B0788" w:rsidRDefault="00C15A9D" w:rsidP="00C15A9D">
      <w:pPr>
        <w:pStyle w:val="NoSpacing"/>
        <w:rPr>
          <w:rFonts w:cstheme="minorHAnsi"/>
          <w:sz w:val="24"/>
          <w:szCs w:val="24"/>
          <w:vertAlign w:val="superscript"/>
        </w:rPr>
      </w:pPr>
      <w:r w:rsidRPr="007B0788">
        <w:rPr>
          <w:rFonts w:cstheme="minorHAnsi"/>
          <w:sz w:val="24"/>
          <w:szCs w:val="24"/>
        </w:rPr>
        <w:t>Comprehensive Cancer Center, University of Wisconsin Hospital and Clinics, Madison, WI</w:t>
      </w:r>
    </w:p>
    <w:p w14:paraId="3267756F" w14:textId="29788F02" w:rsidR="00C15A9D" w:rsidRPr="007B0788" w:rsidRDefault="00295B99" w:rsidP="00C15A9D">
      <w:pPr>
        <w:pStyle w:val="NoSpacing"/>
        <w:rPr>
          <w:rFonts w:cstheme="minorHAnsi"/>
          <w:sz w:val="32"/>
          <w:szCs w:val="32"/>
          <w:vertAlign w:val="superscript"/>
        </w:rPr>
      </w:pPr>
      <w:r w:rsidRPr="007B0788">
        <w:rPr>
          <w:rFonts w:cstheme="minorHAnsi"/>
          <w:sz w:val="32"/>
          <w:szCs w:val="32"/>
        </w:rPr>
        <w:t>Shi-Qi</w:t>
      </w:r>
      <w:r w:rsidR="00C15A9D" w:rsidRPr="007B0788">
        <w:rPr>
          <w:rFonts w:cstheme="minorHAnsi"/>
          <w:sz w:val="32"/>
          <w:szCs w:val="32"/>
        </w:rPr>
        <w:t xml:space="preserve"> </w:t>
      </w:r>
      <w:r w:rsidRPr="007B0788">
        <w:rPr>
          <w:rFonts w:cstheme="minorHAnsi"/>
          <w:sz w:val="32"/>
          <w:szCs w:val="32"/>
        </w:rPr>
        <w:t>Wu</w:t>
      </w:r>
      <w:bookmarkStart w:id="7" w:name="baep-author-id9"/>
      <w:bookmarkEnd w:id="6"/>
    </w:p>
    <w:p w14:paraId="11EA472B" w14:textId="758553B6" w:rsidR="00C15A9D" w:rsidRPr="007B0788" w:rsidRDefault="00C15A9D" w:rsidP="00C15A9D">
      <w:pPr>
        <w:pStyle w:val="NoSpacing"/>
        <w:rPr>
          <w:rFonts w:cstheme="minorHAnsi"/>
          <w:sz w:val="24"/>
          <w:szCs w:val="24"/>
          <w:vertAlign w:val="superscript"/>
        </w:rPr>
      </w:pPr>
      <w:r w:rsidRPr="007B0788">
        <w:rPr>
          <w:rFonts w:cstheme="minorHAnsi"/>
          <w:sz w:val="24"/>
          <w:szCs w:val="24"/>
        </w:rPr>
        <w:t>University of Southern California, Los Angeles, CA</w:t>
      </w:r>
    </w:p>
    <w:p w14:paraId="2CD6AE28" w14:textId="11131346" w:rsidR="00C15A9D" w:rsidRPr="007B0788" w:rsidRDefault="00295B99" w:rsidP="00C15A9D">
      <w:pPr>
        <w:pStyle w:val="NoSpacing"/>
        <w:rPr>
          <w:rFonts w:cstheme="minorHAnsi"/>
          <w:sz w:val="32"/>
          <w:szCs w:val="32"/>
          <w:vertAlign w:val="superscript"/>
        </w:rPr>
      </w:pPr>
      <w:r w:rsidRPr="007B0788">
        <w:rPr>
          <w:rFonts w:cstheme="minorHAnsi"/>
          <w:sz w:val="32"/>
          <w:szCs w:val="32"/>
        </w:rPr>
        <w:t>Thomas F.</w:t>
      </w:r>
      <w:r w:rsidR="00C15A9D" w:rsidRPr="007B0788">
        <w:rPr>
          <w:rFonts w:cstheme="minorHAnsi"/>
          <w:sz w:val="32"/>
          <w:szCs w:val="32"/>
        </w:rPr>
        <w:t xml:space="preserve"> </w:t>
      </w:r>
      <w:r w:rsidRPr="007B0788">
        <w:rPr>
          <w:rFonts w:cstheme="minorHAnsi"/>
          <w:sz w:val="32"/>
          <w:szCs w:val="32"/>
        </w:rPr>
        <w:t>Warner</w:t>
      </w:r>
      <w:bookmarkStart w:id="8" w:name="baep-author-id10"/>
      <w:bookmarkEnd w:id="7"/>
    </w:p>
    <w:p w14:paraId="402AF9A7" w14:textId="009BD287" w:rsidR="00C15A9D" w:rsidRPr="007B0788" w:rsidRDefault="00C15A9D" w:rsidP="00C15A9D">
      <w:pPr>
        <w:pStyle w:val="NoSpacing"/>
        <w:rPr>
          <w:rFonts w:cstheme="minorHAnsi"/>
          <w:sz w:val="24"/>
          <w:szCs w:val="24"/>
          <w:vertAlign w:val="superscript"/>
        </w:rPr>
      </w:pPr>
      <w:r w:rsidRPr="007B0788">
        <w:rPr>
          <w:rFonts w:cstheme="minorHAnsi"/>
          <w:sz w:val="24"/>
          <w:szCs w:val="24"/>
        </w:rPr>
        <w:t>Comprehensive Cancer Center, University of Wisconsin Hospital and Clinics, Madison, WI</w:t>
      </w:r>
    </w:p>
    <w:p w14:paraId="5DAD53AA" w14:textId="23D72C37" w:rsidR="00295B99" w:rsidRPr="007B0788" w:rsidRDefault="00295B99" w:rsidP="00C15A9D">
      <w:pPr>
        <w:pStyle w:val="NoSpacing"/>
        <w:rPr>
          <w:rFonts w:cstheme="minorHAnsi"/>
          <w:sz w:val="32"/>
          <w:szCs w:val="32"/>
        </w:rPr>
      </w:pPr>
      <w:r w:rsidRPr="007B0788">
        <w:rPr>
          <w:rFonts w:cstheme="minorHAnsi"/>
          <w:sz w:val="32"/>
          <w:szCs w:val="32"/>
        </w:rPr>
        <w:lastRenderedPageBreak/>
        <w:t>Mark R.</w:t>
      </w:r>
      <w:r w:rsidR="00C15A9D" w:rsidRPr="007B0788">
        <w:rPr>
          <w:rFonts w:cstheme="minorHAnsi"/>
          <w:sz w:val="32"/>
          <w:szCs w:val="32"/>
        </w:rPr>
        <w:t xml:space="preserve"> </w:t>
      </w:r>
      <w:r w:rsidRPr="007B0788">
        <w:rPr>
          <w:rFonts w:cstheme="minorHAnsi"/>
          <w:sz w:val="32"/>
          <w:szCs w:val="32"/>
        </w:rPr>
        <w:t>Albertini</w:t>
      </w:r>
      <w:bookmarkEnd w:id="8"/>
    </w:p>
    <w:p w14:paraId="1D2E952D" w14:textId="59BEFE4D" w:rsidR="00295B99" w:rsidRPr="007B0788" w:rsidRDefault="00295B99" w:rsidP="00C15A9D">
      <w:pPr>
        <w:pStyle w:val="NoSpacing"/>
        <w:rPr>
          <w:rFonts w:cstheme="minorHAnsi"/>
          <w:sz w:val="24"/>
          <w:szCs w:val="24"/>
        </w:rPr>
      </w:pPr>
      <w:r w:rsidRPr="007B0788">
        <w:rPr>
          <w:rFonts w:cstheme="minorHAnsi"/>
          <w:sz w:val="24"/>
          <w:szCs w:val="24"/>
        </w:rPr>
        <w:t>Comprehensive Cancer Center, University of Wisconsin Hospital and Clinics, Madison, WI</w:t>
      </w:r>
    </w:p>
    <w:p w14:paraId="289CC68C" w14:textId="77777777" w:rsidR="00C15A9D" w:rsidRPr="00295B99" w:rsidRDefault="00C15A9D" w:rsidP="00295B99">
      <w:pPr>
        <w:rPr>
          <w:rFonts w:cstheme="minorHAnsi"/>
        </w:rPr>
      </w:pPr>
    </w:p>
    <w:p w14:paraId="276459F9" w14:textId="77777777" w:rsidR="00295B99" w:rsidRPr="007B0788" w:rsidRDefault="00295B99" w:rsidP="00C15A9D">
      <w:pPr>
        <w:pStyle w:val="Heading1"/>
        <w:rPr>
          <w:rFonts w:asciiTheme="minorHAnsi" w:hAnsiTheme="minorHAnsi" w:cstheme="minorHAnsi"/>
        </w:rPr>
      </w:pPr>
      <w:r w:rsidRPr="007B0788">
        <w:rPr>
          <w:rFonts w:asciiTheme="minorHAnsi" w:hAnsiTheme="minorHAnsi" w:cstheme="minorHAnsi"/>
        </w:rPr>
        <w:t>Abstract</w:t>
      </w:r>
    </w:p>
    <w:p w14:paraId="4FDC62AC" w14:textId="3CC6C244" w:rsidR="00295B99" w:rsidRPr="00295B99" w:rsidRDefault="00295B99" w:rsidP="00295B99">
      <w:pPr>
        <w:rPr>
          <w:rFonts w:cstheme="minorHAnsi"/>
        </w:rPr>
      </w:pPr>
      <w:r w:rsidRPr="00295B99">
        <w:rPr>
          <w:rFonts w:cstheme="minorHAnsi"/>
        </w:rPr>
        <w:t xml:space="preserve">The purpose of this study was to evaluate stable DNA transfection of M-21 human melanoma cells with particle-mediated gene transfer (PMGT) with B7-1 cDNA and to identify sites of gene integration. Stable B7-1 </w:t>
      </w:r>
      <w:proofErr w:type="spellStart"/>
      <w:r w:rsidRPr="00295B99">
        <w:rPr>
          <w:rFonts w:cstheme="minorHAnsi"/>
        </w:rPr>
        <w:t>transfectants</w:t>
      </w:r>
      <w:proofErr w:type="spellEnd"/>
      <w:r w:rsidRPr="00295B99">
        <w:rPr>
          <w:rFonts w:cstheme="minorHAnsi"/>
        </w:rPr>
        <w:t xml:space="preserve"> (M-21-B7) were obtained with PMGT using a plasmid vector containing cDNA for both B7-1 and neomycin phosphotransferase, with subsequent selection with G418. The transfected cells were flow sorted by B7-1 expression into two populations, bright and dim. The bright population had 85%–90% of cells expressing B7-1; the dim population had less than 50% of cells with B7-1 expression. Chromosome analysis with fluorescence in situ hybridization (FISH) and G-banding showed that 70% of bright cells had two main integration sites, with extensive amplification of the transgene. The dim population had random signal distribution, with little or no amplification, despite G418 selection. Because B7-1 has been mapped to 3q21, FISH was performed using a chromosome 3 painting probe (WCP) together with a probe for B7-1. In transfected bright M-21 cells, amplified genes that hybridized with the B7-1 construct were localized to chromosome 3 material inserted into marker chromosomes. These data suggest that B7-1 insertion may involve homologous recombination, but maintenance of integration and amplification required selection.</w:t>
      </w:r>
    </w:p>
    <w:p w14:paraId="38B36AA1" w14:textId="77777777" w:rsidR="00295B99" w:rsidRPr="007B0788" w:rsidRDefault="00295B99" w:rsidP="00C15A9D">
      <w:pPr>
        <w:pStyle w:val="Heading1"/>
        <w:rPr>
          <w:rFonts w:asciiTheme="minorHAnsi" w:hAnsiTheme="minorHAnsi" w:cstheme="minorHAnsi"/>
        </w:rPr>
      </w:pPr>
      <w:r w:rsidRPr="007B0788">
        <w:rPr>
          <w:rFonts w:asciiTheme="minorHAnsi" w:hAnsiTheme="minorHAnsi" w:cstheme="minorHAnsi"/>
        </w:rPr>
        <w:t>1. Introduction</w:t>
      </w:r>
    </w:p>
    <w:p w14:paraId="560E70CA" w14:textId="1B6D8F3F" w:rsidR="00295B99" w:rsidRPr="00295B99" w:rsidRDefault="00295B99" w:rsidP="00295B99">
      <w:pPr>
        <w:rPr>
          <w:rFonts w:cstheme="minorHAnsi"/>
        </w:rPr>
      </w:pPr>
      <w:r w:rsidRPr="00295B99">
        <w:rPr>
          <w:rFonts w:cstheme="minorHAnsi"/>
        </w:rPr>
        <w:t>Various forms of gene transfer, including both viral and physical means of gene delivery, are available for the molecular modification of human melanoma cells. Viral forms of gene delivery have been extensively characterized and include viral vectors such as retrovirus, adenovirus, adeno-associated virus, and others </w:t>
      </w:r>
      <w:bookmarkStart w:id="9" w:name="bBIB1"/>
      <w:r w:rsidRPr="00295B99">
        <w:rPr>
          <w:rFonts w:cstheme="minorHAnsi"/>
        </w:rPr>
        <w:t>[1], </w:t>
      </w:r>
      <w:bookmarkStart w:id="10" w:name="bBIB2"/>
      <w:r w:rsidRPr="00295B99">
        <w:rPr>
          <w:rFonts w:cstheme="minorHAnsi"/>
        </w:rPr>
        <w:t>[2], </w:t>
      </w:r>
      <w:bookmarkStart w:id="11" w:name="bBIB3"/>
      <w:r w:rsidRPr="00295B99">
        <w:rPr>
          <w:rFonts w:cstheme="minorHAnsi"/>
        </w:rPr>
        <w:t>[3], </w:t>
      </w:r>
      <w:bookmarkStart w:id="12" w:name="bBIB4"/>
      <w:r w:rsidRPr="00295B99">
        <w:rPr>
          <w:rFonts w:cstheme="minorHAnsi"/>
        </w:rPr>
        <w:t>[4]. Many of these vectors have been shown to integrate into the chromosomes of recipient cells, thus allowing for stable transfection and long-term expression of the transgene. Integration mediated by some retroviruses, such as the murine leukemia virus, requires dividing cells [1], but DNA integration mediated by other retroviruses, such as lentivirus, can occur in nondividing cells [4]</w:t>
      </w:r>
      <w:bookmarkEnd w:id="12"/>
      <w:r w:rsidRPr="00295B99">
        <w:rPr>
          <w:rFonts w:cstheme="minorHAnsi"/>
        </w:rPr>
        <w:t>. Transgene integration mediated by retroviruses is a random event in the host genome [1], but transgene integration mediated by wild-type adeno-associated virus can occur in a defined site on human chromosome 19 [2]</w:t>
      </w:r>
      <w:bookmarkEnd w:id="10"/>
      <w:r w:rsidRPr="00295B99">
        <w:rPr>
          <w:rFonts w:cstheme="minorHAnsi"/>
        </w:rPr>
        <w:t>, [3]</w:t>
      </w:r>
      <w:bookmarkEnd w:id="11"/>
      <w:r w:rsidRPr="00295B99">
        <w:rPr>
          <w:rFonts w:cstheme="minorHAnsi"/>
        </w:rPr>
        <w:t xml:space="preserve">. Although adenoviral vectors can be used to efficiently transfer genes into a variety of cell types, including cells that are not dividing, the transgene delivered by adenovirus usually remains </w:t>
      </w:r>
      <w:proofErr w:type="spellStart"/>
      <w:r w:rsidRPr="00295B99">
        <w:rPr>
          <w:rFonts w:cstheme="minorHAnsi"/>
        </w:rPr>
        <w:t>episomal</w:t>
      </w:r>
      <w:proofErr w:type="spellEnd"/>
      <w:r w:rsidRPr="00295B99">
        <w:rPr>
          <w:rFonts w:cstheme="minorHAnsi"/>
        </w:rPr>
        <w:t> [1].</w:t>
      </w:r>
    </w:p>
    <w:p w14:paraId="0309C81C" w14:textId="47307914" w:rsidR="00295B99" w:rsidRPr="00295B99" w:rsidRDefault="00295B99" w:rsidP="00295B99">
      <w:pPr>
        <w:rPr>
          <w:rFonts w:cstheme="minorHAnsi"/>
        </w:rPr>
      </w:pPr>
      <w:r w:rsidRPr="00295B99">
        <w:rPr>
          <w:rFonts w:cstheme="minorHAnsi"/>
        </w:rPr>
        <w:t>Particle-mediated gene transfer (PMGT) for the molecular modification of mammalian cells uses a hand-held particle acceleration device to deliver DNA-coated gold particles directly into recipient cells </w:t>
      </w:r>
      <w:bookmarkStart w:id="13" w:name="bBIB5"/>
      <w:r w:rsidRPr="00295B99">
        <w:rPr>
          <w:rFonts w:cstheme="minorHAnsi"/>
        </w:rPr>
        <w:t>[5], </w:t>
      </w:r>
      <w:bookmarkStart w:id="14" w:name="bBIB6"/>
      <w:r w:rsidRPr="00295B99">
        <w:rPr>
          <w:rFonts w:cstheme="minorHAnsi"/>
        </w:rPr>
        <w:t>[6]. Many different transgenes, including those encoding various cytokines, the HLA-A2 molecule, and the B7-1 costimulatory molecule, have been successfully delivered to a variety of mammalian cells with PMGT [5], [6], </w:t>
      </w:r>
      <w:bookmarkStart w:id="15" w:name="bBIB7"/>
      <w:r w:rsidRPr="00295B99">
        <w:rPr>
          <w:rFonts w:cstheme="minorHAnsi"/>
        </w:rPr>
        <w:t>[7]</w:t>
      </w:r>
      <w:bookmarkEnd w:id="15"/>
      <w:r w:rsidRPr="00295B99">
        <w:rPr>
          <w:rFonts w:cstheme="minorHAnsi"/>
        </w:rPr>
        <w:t>, </w:t>
      </w:r>
      <w:bookmarkStart w:id="16" w:name="bBIB8"/>
      <w:r w:rsidRPr="00295B99">
        <w:rPr>
          <w:rFonts w:cstheme="minorHAnsi"/>
        </w:rPr>
        <w:t>[8], </w:t>
      </w:r>
      <w:bookmarkStart w:id="17" w:name="bBIB9"/>
      <w:r w:rsidRPr="00295B99">
        <w:rPr>
          <w:rFonts w:cstheme="minorHAnsi"/>
        </w:rPr>
        <w:t>[9]</w:t>
      </w:r>
      <w:bookmarkEnd w:id="17"/>
      <w:r w:rsidRPr="00295B99">
        <w:rPr>
          <w:rFonts w:cstheme="minorHAnsi"/>
        </w:rPr>
        <w:t>, </w:t>
      </w:r>
      <w:bookmarkStart w:id="18" w:name="bBIB10"/>
      <w:r w:rsidRPr="00295B99">
        <w:rPr>
          <w:rFonts w:cstheme="minorHAnsi"/>
        </w:rPr>
        <w:t>[10]</w:t>
      </w:r>
      <w:bookmarkEnd w:id="18"/>
      <w:r w:rsidRPr="00295B99">
        <w:rPr>
          <w:rFonts w:cstheme="minorHAnsi"/>
        </w:rPr>
        <w:t xml:space="preserve">. Stable </w:t>
      </w:r>
      <w:proofErr w:type="spellStart"/>
      <w:r w:rsidRPr="00295B99">
        <w:rPr>
          <w:rFonts w:cstheme="minorHAnsi"/>
        </w:rPr>
        <w:t>transfectants</w:t>
      </w:r>
      <w:proofErr w:type="spellEnd"/>
      <w:r w:rsidRPr="00295B99">
        <w:rPr>
          <w:rFonts w:cstheme="minorHAnsi"/>
        </w:rPr>
        <w:t xml:space="preserve"> can also be obtained following delivery of the cDNA of interest in a plasmid vector containing neomycin phosphotransferase and subsequent culture in selection media containing G418 </w:t>
      </w:r>
      <w:bookmarkStart w:id="19" w:name="bBIB11"/>
      <w:r w:rsidRPr="00295B99">
        <w:rPr>
          <w:rFonts w:cstheme="minorHAnsi"/>
        </w:rPr>
        <w:t>[11]; however, the fate of DNA delivered by physical means, such as PMGT, has not been clearly described [5], [6]</w:t>
      </w:r>
      <w:bookmarkEnd w:id="14"/>
      <w:r w:rsidRPr="00295B99">
        <w:rPr>
          <w:rFonts w:cstheme="minorHAnsi"/>
        </w:rPr>
        <w:t>, </w:t>
      </w:r>
      <w:bookmarkStart w:id="20" w:name="bBIB12"/>
      <w:r w:rsidRPr="00295B99">
        <w:rPr>
          <w:rFonts w:cstheme="minorHAnsi"/>
        </w:rPr>
        <w:t xml:space="preserve">[12]. Therefore, we </w:t>
      </w:r>
      <w:proofErr w:type="gramStart"/>
      <w:r w:rsidRPr="00295B99">
        <w:rPr>
          <w:rFonts w:cstheme="minorHAnsi"/>
        </w:rPr>
        <w:t>undertook a study of</w:t>
      </w:r>
      <w:proofErr w:type="gramEnd"/>
      <w:r w:rsidRPr="00295B99">
        <w:rPr>
          <w:rFonts w:cstheme="minorHAnsi"/>
        </w:rPr>
        <w:t xml:space="preserve"> the stability and localization of transfected cDNA following PMGT into human melanoma cells to determine the fate of the transfected cDNA following this form of gene transfer.</w:t>
      </w:r>
    </w:p>
    <w:p w14:paraId="294E7BAB" w14:textId="77777777" w:rsidR="00295B99" w:rsidRPr="007B0788" w:rsidRDefault="00295B99" w:rsidP="00C15A9D">
      <w:pPr>
        <w:pStyle w:val="Heading1"/>
        <w:rPr>
          <w:rFonts w:asciiTheme="minorHAnsi" w:hAnsiTheme="minorHAnsi" w:cstheme="minorHAnsi"/>
        </w:rPr>
      </w:pPr>
      <w:r w:rsidRPr="007B0788">
        <w:rPr>
          <w:rFonts w:asciiTheme="minorHAnsi" w:hAnsiTheme="minorHAnsi" w:cstheme="minorHAnsi"/>
        </w:rPr>
        <w:lastRenderedPageBreak/>
        <w:t>2. Methods</w:t>
      </w:r>
    </w:p>
    <w:p w14:paraId="42EB0A04"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2.1. Cell line and culture conditions</w:t>
      </w:r>
    </w:p>
    <w:p w14:paraId="4DEC2374" w14:textId="77777777" w:rsidR="00295B99" w:rsidRPr="00295B99" w:rsidRDefault="00295B99" w:rsidP="00295B99">
      <w:pPr>
        <w:rPr>
          <w:rFonts w:cstheme="minorHAnsi"/>
        </w:rPr>
      </w:pPr>
      <w:r w:rsidRPr="00295B99">
        <w:rPr>
          <w:rFonts w:cstheme="minorHAnsi"/>
        </w:rPr>
        <w:t xml:space="preserve">The M-21 melanoma cell line was a gift from Dr. Ralph </w:t>
      </w:r>
      <w:proofErr w:type="spellStart"/>
      <w:r w:rsidRPr="00295B99">
        <w:rPr>
          <w:rFonts w:cstheme="minorHAnsi"/>
        </w:rPr>
        <w:t>Reisfeld</w:t>
      </w:r>
      <w:proofErr w:type="spellEnd"/>
      <w:r w:rsidRPr="00295B99">
        <w:rPr>
          <w:rFonts w:cstheme="minorHAnsi"/>
        </w:rPr>
        <w:t xml:space="preserve"> (Scripps Research Institute, La Jolla, CA, USA). The karyotype is </w:t>
      </w:r>
      <w:proofErr w:type="spellStart"/>
      <w:r w:rsidRPr="00295B99">
        <w:rPr>
          <w:rFonts w:cstheme="minorHAnsi"/>
        </w:rPr>
        <w:t>pseudotetraploid</w:t>
      </w:r>
      <w:proofErr w:type="spellEnd"/>
      <w:r w:rsidRPr="00295B99">
        <w:rPr>
          <w:rFonts w:cstheme="minorHAnsi"/>
        </w:rPr>
        <w:t xml:space="preserve"> (92–106 chromosomes) and extensively rearranged, with </w:t>
      </w:r>
      <w:r w:rsidRPr="00295B99">
        <w:rPr>
          <w:rFonts w:ascii="Cambria Math" w:hAnsi="Cambria Math" w:cs="Cambria Math"/>
        </w:rPr>
        <w:t>∼</w:t>
      </w:r>
      <w:r w:rsidRPr="00295B99">
        <w:rPr>
          <w:rFonts w:cstheme="minorHAnsi"/>
        </w:rPr>
        <w:t xml:space="preserve">18 identifiable translocations, deletions, or isochromosomes and </w:t>
      </w:r>
      <w:r w:rsidRPr="00295B99">
        <w:rPr>
          <w:rFonts w:ascii="Cambria Math" w:hAnsi="Cambria Math" w:cs="Cambria Math"/>
        </w:rPr>
        <w:t>∼</w:t>
      </w:r>
      <w:r w:rsidRPr="00295B99">
        <w:rPr>
          <w:rFonts w:cstheme="minorHAnsi"/>
        </w:rPr>
        <w:t>16 marker chromosomes, some of which contain regions that can be identified. Cells were cultured in RPMI-1640 supplemented with 25 mmol 4-(2-hydroxyethyl)-1-piperazineethanesulfonic acid (HEPES buffer), 25 mmol l-glutamine, 10,000 U/mL penicillin, 10,000 U/mL streptomycin, and 8% fetal calf serum (FC-RPMI). The stably transfected M-21 cells were cultured in FC-RPMI containing 1 mg/mL G418 (</w:t>
      </w:r>
      <w:proofErr w:type="spellStart"/>
      <w:r w:rsidRPr="00295B99">
        <w:rPr>
          <w:rFonts w:cstheme="minorHAnsi"/>
        </w:rPr>
        <w:t>Mediatech</w:t>
      </w:r>
      <w:proofErr w:type="spellEnd"/>
      <w:r w:rsidRPr="00295B99">
        <w:rPr>
          <w:rFonts w:cstheme="minorHAnsi"/>
        </w:rPr>
        <w:t>, Herndon, VA, USA).</w:t>
      </w:r>
    </w:p>
    <w:p w14:paraId="7718F779"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2.2. Expression vectors</w:t>
      </w:r>
    </w:p>
    <w:p w14:paraId="13DAD119" w14:textId="6D6D1F12" w:rsidR="00295B99" w:rsidRPr="00295B99" w:rsidRDefault="00295B99" w:rsidP="00295B99">
      <w:pPr>
        <w:rPr>
          <w:rFonts w:cstheme="minorHAnsi"/>
        </w:rPr>
      </w:pPr>
      <w:r w:rsidRPr="00295B99">
        <w:rPr>
          <w:rFonts w:cstheme="minorHAnsi"/>
        </w:rPr>
        <w:t xml:space="preserve">Human B7-1 cDNA was obtained as previously described [11]. This expression vector contains the cytomegalovirus (CMV) promoter, the SV40 splice donor–splice acceptor region and poly-A region, and the kanamycin-resistance gene. A vector (plasmid 6535), which also contains cDNA for neomycin phosphotransferase (neo), was used to generate stable </w:t>
      </w:r>
      <w:proofErr w:type="spellStart"/>
      <w:r w:rsidRPr="00295B99">
        <w:rPr>
          <w:rFonts w:cstheme="minorHAnsi"/>
        </w:rPr>
        <w:t>transfectants</w:t>
      </w:r>
      <w:proofErr w:type="spellEnd"/>
      <w:r w:rsidRPr="00295B99">
        <w:rPr>
          <w:rFonts w:cstheme="minorHAnsi"/>
        </w:rPr>
        <w:t xml:space="preserve"> for B7-1.</w:t>
      </w:r>
    </w:p>
    <w:p w14:paraId="4C94748A"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2.3. Particle-mediated gene transfer</w:t>
      </w:r>
    </w:p>
    <w:p w14:paraId="76479E68" w14:textId="5F3C745F" w:rsidR="00295B99" w:rsidRPr="00295B99" w:rsidRDefault="00295B99" w:rsidP="00295B99">
      <w:pPr>
        <w:rPr>
          <w:rFonts w:cstheme="minorHAnsi"/>
        </w:rPr>
      </w:pPr>
      <w:r w:rsidRPr="00295B99">
        <w:rPr>
          <w:rFonts w:cstheme="minorHAnsi"/>
        </w:rPr>
        <w:t xml:space="preserve">The method for PMGT used in this study was as previously reported [8], [11]. The </w:t>
      </w:r>
      <w:proofErr w:type="spellStart"/>
      <w:r w:rsidRPr="00295B99">
        <w:rPr>
          <w:rFonts w:cstheme="minorHAnsi"/>
        </w:rPr>
        <w:t>PowderJect</w:t>
      </w:r>
      <w:proofErr w:type="spellEnd"/>
      <w:r w:rsidRPr="00295B99">
        <w:rPr>
          <w:rFonts w:cstheme="minorHAnsi"/>
        </w:rPr>
        <w:t xml:space="preserve"> XR-1 particle delivery device (McCabe, 1995 patent) was used for transfection. Plasmid DNA was precipitated onto 0.95-μm gold particles (Degussa Corp., South Plainfield, NJ, USA) at a ratio of 2.5 </w:t>
      </w:r>
      <w:proofErr w:type="spellStart"/>
      <w:r w:rsidRPr="00295B99">
        <w:rPr>
          <w:rFonts w:cstheme="minorHAnsi"/>
        </w:rPr>
        <w:t>μg</w:t>
      </w:r>
      <w:proofErr w:type="spellEnd"/>
      <w:r w:rsidRPr="00295B99">
        <w:rPr>
          <w:rFonts w:cstheme="minorHAnsi"/>
        </w:rPr>
        <w:t xml:space="preserve"> plasmid DNA per mg of gold particles; 0.5 mg gold (1.25 </w:t>
      </w:r>
      <w:proofErr w:type="spellStart"/>
      <w:r w:rsidRPr="00295B99">
        <w:rPr>
          <w:rFonts w:cstheme="minorHAnsi"/>
        </w:rPr>
        <w:t>μg</w:t>
      </w:r>
      <w:proofErr w:type="spellEnd"/>
      <w:r w:rsidRPr="00295B99">
        <w:rPr>
          <w:rFonts w:cstheme="minorHAnsi"/>
        </w:rPr>
        <w:t xml:space="preserve"> DNA) was used per shot. The DNA–gold complex was accelerated through an expansion chamber using a helium pulse between 300–400 psi to accelerate the DNA–gold into target cells (1×10</w:t>
      </w:r>
      <w:r w:rsidRPr="00295B99">
        <w:rPr>
          <w:rFonts w:cstheme="minorHAnsi"/>
          <w:vertAlign w:val="superscript"/>
        </w:rPr>
        <w:t>6</w:t>
      </w:r>
      <w:r w:rsidRPr="00295B99">
        <w:rPr>
          <w:rFonts w:cstheme="minorHAnsi"/>
        </w:rPr>
        <w:t xml:space="preserve">) suspended in 15 </w:t>
      </w:r>
      <w:proofErr w:type="spellStart"/>
      <w:r w:rsidRPr="00295B99">
        <w:rPr>
          <w:rFonts w:cstheme="minorHAnsi"/>
        </w:rPr>
        <w:t>μL</w:t>
      </w:r>
      <w:proofErr w:type="spellEnd"/>
      <w:r w:rsidRPr="00295B99">
        <w:rPr>
          <w:rFonts w:cstheme="minorHAnsi"/>
        </w:rPr>
        <w:t xml:space="preserve"> media. The transiently expressing cells were evaluated 24 hours following gene transfer without in vitro selection. After 12 weeks of in vitro culture under G418 selection, the stable </w:t>
      </w:r>
      <w:proofErr w:type="spellStart"/>
      <w:r w:rsidRPr="00295B99">
        <w:rPr>
          <w:rFonts w:cstheme="minorHAnsi"/>
        </w:rPr>
        <w:t>transfectants</w:t>
      </w:r>
      <w:proofErr w:type="spellEnd"/>
      <w:r w:rsidRPr="00295B99">
        <w:rPr>
          <w:rFonts w:cstheme="minorHAnsi"/>
        </w:rPr>
        <w:t xml:space="preserve"> were flow sorted. Three separate aliquots of M-21 cells were sequentially transfected with the B7-1–neo plasmid 6535 and cultured under G418 selection.</w:t>
      </w:r>
    </w:p>
    <w:p w14:paraId="3494F88A"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2.4. Flow cytometry and cell sorting</w:t>
      </w:r>
    </w:p>
    <w:p w14:paraId="520F8A3E" w14:textId="54C0E3AF" w:rsidR="00295B99" w:rsidRPr="00295B99" w:rsidRDefault="00295B99" w:rsidP="00295B99">
      <w:pPr>
        <w:rPr>
          <w:rFonts w:cstheme="minorHAnsi"/>
        </w:rPr>
      </w:pPr>
      <w:r w:rsidRPr="00295B99">
        <w:rPr>
          <w:rFonts w:cstheme="minorHAnsi"/>
        </w:rPr>
        <w:t>The M-21 cells were characterized for expression of the B7-1 molecule (CD80; Becton Dickinson, Franklin Lakes, NJ, USA) with flow cytometry as previously described [5]</w:t>
      </w:r>
      <w:bookmarkEnd w:id="13"/>
      <w:r w:rsidRPr="00295B99">
        <w:rPr>
          <w:rFonts w:cstheme="minorHAnsi"/>
        </w:rPr>
        <w:t xml:space="preserve">, [11]. Analysis was limited to live cells as detected with propidium iodide exclusion. Data were acquired and analyzed using Cell Quest software (Becton Dickinson). Cells were sorted on the Becton Dickinson </w:t>
      </w:r>
      <w:proofErr w:type="spellStart"/>
      <w:r w:rsidRPr="00295B99">
        <w:rPr>
          <w:rFonts w:cstheme="minorHAnsi"/>
        </w:rPr>
        <w:t>FACStar</w:t>
      </w:r>
      <w:proofErr w:type="spellEnd"/>
      <w:r w:rsidRPr="00295B99">
        <w:rPr>
          <w:rFonts w:cstheme="minorHAnsi"/>
        </w:rPr>
        <w:t xml:space="preserve"> Plus cell sorter based on brightness of B7-1 staining.</w:t>
      </w:r>
    </w:p>
    <w:p w14:paraId="39374AA2"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2.5. Chromosome preparation</w:t>
      </w:r>
    </w:p>
    <w:p w14:paraId="19370817" w14:textId="2847F0EE" w:rsidR="00295B99" w:rsidRPr="00295B99" w:rsidRDefault="00295B99" w:rsidP="00295B99">
      <w:pPr>
        <w:rPr>
          <w:rFonts w:cstheme="minorHAnsi"/>
        </w:rPr>
      </w:pPr>
      <w:r w:rsidRPr="00295B99">
        <w:rPr>
          <w:rFonts w:cstheme="minorHAnsi"/>
        </w:rPr>
        <w:t xml:space="preserve">Metaphase spreads were obtained from transfected and </w:t>
      </w:r>
      <w:proofErr w:type="spellStart"/>
      <w:r w:rsidRPr="00295B99">
        <w:rPr>
          <w:rFonts w:cstheme="minorHAnsi"/>
        </w:rPr>
        <w:t>nontransfected</w:t>
      </w:r>
      <w:proofErr w:type="spellEnd"/>
      <w:r w:rsidRPr="00295B99">
        <w:rPr>
          <w:rFonts w:cstheme="minorHAnsi"/>
        </w:rPr>
        <w:t xml:space="preserve"> M-21 melanoma cells. The preparation of G-banded metaphase slides was performed as previously described </w:t>
      </w:r>
      <w:bookmarkStart w:id="21" w:name="bBIB13"/>
      <w:r w:rsidRPr="00295B99">
        <w:rPr>
          <w:rFonts w:cstheme="minorHAnsi"/>
        </w:rPr>
        <w:t>[13]</w:t>
      </w:r>
      <w:bookmarkEnd w:id="21"/>
      <w:r w:rsidRPr="00295B99">
        <w:rPr>
          <w:rFonts w:cstheme="minorHAnsi"/>
        </w:rPr>
        <w:t xml:space="preserve">. After the location of each metaphase was noted, the slides were </w:t>
      </w:r>
      <w:proofErr w:type="spellStart"/>
      <w:r w:rsidRPr="00295B99">
        <w:rPr>
          <w:rFonts w:cstheme="minorHAnsi"/>
        </w:rPr>
        <w:t>destained</w:t>
      </w:r>
      <w:proofErr w:type="spellEnd"/>
      <w:r w:rsidRPr="00295B99">
        <w:rPr>
          <w:rFonts w:cstheme="minorHAnsi"/>
        </w:rPr>
        <w:t xml:space="preserve"> in two changes of </w:t>
      </w:r>
      <w:proofErr w:type="spellStart"/>
      <w:r w:rsidRPr="00295B99">
        <w:rPr>
          <w:rFonts w:cstheme="minorHAnsi"/>
        </w:rPr>
        <w:t>Carnoy's</w:t>
      </w:r>
      <w:proofErr w:type="spellEnd"/>
      <w:r w:rsidRPr="00295B99">
        <w:rPr>
          <w:rFonts w:cstheme="minorHAnsi"/>
        </w:rPr>
        <w:t xml:space="preserve"> fixative for 5 minutes each and used for fluorescence in situ hybridization (FISH) analysis.</w:t>
      </w:r>
    </w:p>
    <w:p w14:paraId="6F3E08A9"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2.6. FISH</w:t>
      </w:r>
    </w:p>
    <w:p w14:paraId="39DF1EFA" w14:textId="0CC235C4" w:rsidR="00295B99" w:rsidRPr="00295B99" w:rsidRDefault="00295B99" w:rsidP="00295B99">
      <w:pPr>
        <w:rPr>
          <w:rFonts w:cstheme="minorHAnsi"/>
        </w:rPr>
      </w:pPr>
      <w:r w:rsidRPr="00295B99">
        <w:rPr>
          <w:rFonts w:cstheme="minorHAnsi"/>
        </w:rPr>
        <w:t xml:space="preserve">Plasmid DNA containing both 1.2 kb of B7-1 and the selectable marker neo was labeled by means of nick translation using digoxigenin-11-dUTP (Boehringer Mannheim, Roche Diagnostics, Mannheim, Germany). Hybridization was accomplished in a mixture of 50% formamide–2× standard saline citrate (SSC)–10% dextran sulfate (pH 7.0), 50–150 ng labeled probe, 140 </w:t>
      </w:r>
      <w:proofErr w:type="spellStart"/>
      <w:r w:rsidRPr="00295B99">
        <w:rPr>
          <w:rFonts w:cstheme="minorHAnsi"/>
        </w:rPr>
        <w:t>μg</w:t>
      </w:r>
      <w:proofErr w:type="spellEnd"/>
      <w:r w:rsidRPr="00295B99">
        <w:rPr>
          <w:rFonts w:cstheme="minorHAnsi"/>
        </w:rPr>
        <w:t xml:space="preserve">/mL human Cot-1 DNA, and 50 </w:t>
      </w:r>
      <w:proofErr w:type="spellStart"/>
      <w:r w:rsidRPr="00295B99">
        <w:rPr>
          <w:rFonts w:cstheme="minorHAnsi"/>
        </w:rPr>
        <w:t>μg</w:t>
      </w:r>
      <w:proofErr w:type="spellEnd"/>
      <w:r w:rsidRPr="00295B99">
        <w:rPr>
          <w:rFonts w:cstheme="minorHAnsi"/>
        </w:rPr>
        <w:t>/mL sonicated herring sperm DNA. Hybridization, washing, and detection were performed as previously described </w:t>
      </w:r>
      <w:bookmarkStart w:id="22" w:name="bBIB14"/>
      <w:r w:rsidRPr="00295B99">
        <w:rPr>
          <w:rFonts w:cstheme="minorHAnsi"/>
        </w:rPr>
        <w:t>[14]</w:t>
      </w:r>
      <w:bookmarkEnd w:id="22"/>
      <w:r w:rsidRPr="00295B99">
        <w:rPr>
          <w:rFonts w:cstheme="minorHAnsi"/>
        </w:rPr>
        <w:t xml:space="preserve">, with the addition of a 30-minute incubation in 0.01 mg/mL RNase A in 2× SSC at 36°C to remove potential mRNA background signals. Chromosome 3 painting probe (WCP 3; </w:t>
      </w:r>
      <w:proofErr w:type="spellStart"/>
      <w:r w:rsidRPr="00295B99">
        <w:rPr>
          <w:rFonts w:cstheme="minorHAnsi"/>
        </w:rPr>
        <w:t>Vysis</w:t>
      </w:r>
      <w:proofErr w:type="spellEnd"/>
      <w:r w:rsidRPr="00295B99">
        <w:rPr>
          <w:rFonts w:cstheme="minorHAnsi"/>
        </w:rPr>
        <w:t xml:space="preserve">, Downers Grove, IL, USA) was </w:t>
      </w:r>
      <w:proofErr w:type="spellStart"/>
      <w:r w:rsidRPr="00295B99">
        <w:rPr>
          <w:rFonts w:cstheme="minorHAnsi"/>
        </w:rPr>
        <w:t>cohybridized</w:t>
      </w:r>
      <w:proofErr w:type="spellEnd"/>
      <w:r w:rsidRPr="00295B99">
        <w:rPr>
          <w:rFonts w:cstheme="minorHAnsi"/>
        </w:rPr>
        <w:t xml:space="preserve"> with the B7-1 cDNA </w:t>
      </w:r>
      <w:r w:rsidRPr="00295B99">
        <w:rPr>
          <w:rFonts w:cstheme="minorHAnsi"/>
        </w:rPr>
        <w:lastRenderedPageBreak/>
        <w:t xml:space="preserve">probe by combining 1 </w:t>
      </w:r>
      <w:proofErr w:type="spellStart"/>
      <w:r w:rsidRPr="00295B99">
        <w:rPr>
          <w:rFonts w:cstheme="minorHAnsi"/>
        </w:rPr>
        <w:t>μL</w:t>
      </w:r>
      <w:proofErr w:type="spellEnd"/>
      <w:r w:rsidRPr="00295B99">
        <w:rPr>
          <w:rFonts w:cstheme="minorHAnsi"/>
        </w:rPr>
        <w:t xml:space="preserve"> WCP 3 in 7 </w:t>
      </w:r>
      <w:proofErr w:type="spellStart"/>
      <w:r w:rsidRPr="00295B99">
        <w:rPr>
          <w:rFonts w:cstheme="minorHAnsi"/>
        </w:rPr>
        <w:t>μL</w:t>
      </w:r>
      <w:proofErr w:type="spellEnd"/>
      <w:r w:rsidRPr="00295B99">
        <w:rPr>
          <w:rFonts w:cstheme="minorHAnsi"/>
        </w:rPr>
        <w:t xml:space="preserve"> WCP buffer with 50–150 ng labeled B7-1 probe. Stably transfected M-21 cells were also </w:t>
      </w:r>
      <w:proofErr w:type="spellStart"/>
      <w:r w:rsidRPr="00295B99">
        <w:rPr>
          <w:rFonts w:cstheme="minorHAnsi"/>
        </w:rPr>
        <w:t>cohybridized</w:t>
      </w:r>
      <w:proofErr w:type="spellEnd"/>
      <w:r w:rsidRPr="00295B99">
        <w:rPr>
          <w:rFonts w:cstheme="minorHAnsi"/>
        </w:rPr>
        <w:t xml:space="preserve"> with the B7-1 cDNA probe and WCP 15 or 17.</w:t>
      </w:r>
    </w:p>
    <w:p w14:paraId="3FB41FBB"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2.7. Statistical analysis</w:t>
      </w:r>
    </w:p>
    <w:p w14:paraId="7C322AA3" w14:textId="77777777" w:rsidR="00295B99" w:rsidRPr="00295B99" w:rsidRDefault="00295B99" w:rsidP="00295B99">
      <w:pPr>
        <w:rPr>
          <w:rFonts w:cstheme="minorHAnsi"/>
        </w:rPr>
      </w:pPr>
      <w:r w:rsidRPr="00295B99">
        <w:rPr>
          <w:rFonts w:cstheme="minorHAnsi"/>
        </w:rPr>
        <w:t>A two-tailed Student's </w:t>
      </w:r>
      <w:r w:rsidRPr="00295B99">
        <w:rPr>
          <w:rFonts w:cstheme="minorHAnsi"/>
          <w:i/>
          <w:iCs/>
        </w:rPr>
        <w:t>t</w:t>
      </w:r>
      <w:r w:rsidRPr="00295B99">
        <w:rPr>
          <w:rFonts w:cstheme="minorHAnsi"/>
        </w:rPr>
        <w:t xml:space="preserve">-test with unequal variance was used to compare the number of </w:t>
      </w:r>
      <w:proofErr w:type="gramStart"/>
      <w:r w:rsidRPr="00295B99">
        <w:rPr>
          <w:rFonts w:cstheme="minorHAnsi"/>
        </w:rPr>
        <w:t>chromosome</w:t>
      </w:r>
      <w:proofErr w:type="gramEnd"/>
      <w:r w:rsidRPr="00295B99">
        <w:rPr>
          <w:rFonts w:cstheme="minorHAnsi"/>
        </w:rPr>
        <w:t xml:space="preserve"> 3 containing chromosomes, the number of painted chromosome 3 containing regions that contained the labeled B7-1 probe, and the number of single or clustered signals for the B7-1 probe in the different transfected cell lines.</w:t>
      </w:r>
    </w:p>
    <w:p w14:paraId="2B9AAA06" w14:textId="77777777" w:rsidR="00295B99" w:rsidRPr="007B0788" w:rsidRDefault="00295B99" w:rsidP="00C15A9D">
      <w:pPr>
        <w:pStyle w:val="Heading1"/>
        <w:rPr>
          <w:rFonts w:asciiTheme="minorHAnsi" w:hAnsiTheme="minorHAnsi" w:cstheme="minorHAnsi"/>
        </w:rPr>
      </w:pPr>
      <w:r w:rsidRPr="007B0788">
        <w:rPr>
          <w:rFonts w:asciiTheme="minorHAnsi" w:hAnsiTheme="minorHAnsi" w:cstheme="minorHAnsi"/>
        </w:rPr>
        <w:t>3. Results</w:t>
      </w:r>
    </w:p>
    <w:p w14:paraId="677976ED"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3.1. Expression of the B7-1 transgene</w:t>
      </w:r>
    </w:p>
    <w:p w14:paraId="39D45EA1" w14:textId="373030DE" w:rsidR="00295B99" w:rsidRPr="00295B99" w:rsidRDefault="00295B99" w:rsidP="00295B99">
      <w:pPr>
        <w:rPr>
          <w:rFonts w:cstheme="minorHAnsi"/>
        </w:rPr>
      </w:pPr>
      <w:r w:rsidRPr="00295B99">
        <w:rPr>
          <w:rFonts w:cstheme="minorHAnsi"/>
        </w:rPr>
        <w:t>In the first experiment, transient transfection was obtained following in vitro PMGT of M-21 cells with B7-1 cDNA, with gold particles located in the surrounding media as well as in the cytoplasm and nuclei of the target M-21 cells. As we have previously reported [8], transient B7-1 transgene expression can be detected in 8%–31% of M-21 cells following PMGT, with peak expression observed 24–48 hours following gene transfer. Transgene expression by the transfected M-21 cells declined after 48 hours in vitro and approached baseline within 1 week following PMGT (data not shown).</w:t>
      </w:r>
    </w:p>
    <w:p w14:paraId="233F1BFC" w14:textId="2D9F3C37" w:rsidR="00295B99" w:rsidRPr="00295B99" w:rsidRDefault="00295B99" w:rsidP="00295B99">
      <w:pPr>
        <w:rPr>
          <w:rFonts w:cstheme="minorHAnsi"/>
        </w:rPr>
      </w:pPr>
      <w:r w:rsidRPr="00295B99">
        <w:rPr>
          <w:rFonts w:cstheme="minorHAnsi"/>
        </w:rPr>
        <w:t xml:space="preserve">In the second experiment, stable transfection was obtained using PMGT with a plasmid vector containing B7-1 cDNA as well as a selectable neo marker (plasmid 6535). Culturing in G418 selection media resulted in transfected M-21 cells having </w:t>
      </w:r>
      <w:r w:rsidRPr="00295B99">
        <w:rPr>
          <w:rFonts w:ascii="Cambria Math" w:hAnsi="Cambria Math" w:cs="Cambria Math"/>
        </w:rPr>
        <w:t>∼</w:t>
      </w:r>
      <w:r w:rsidRPr="00295B99">
        <w:rPr>
          <w:rFonts w:cstheme="minorHAnsi"/>
        </w:rPr>
        <w:t>50%</w:t>
      </w:r>
      <w:r w:rsidRPr="00295B99">
        <w:rPr>
          <w:rFonts w:ascii="Calibri" w:hAnsi="Calibri" w:cs="Calibri"/>
        </w:rPr>
        <w:t>–</w:t>
      </w:r>
      <w:r w:rsidRPr="00295B99">
        <w:rPr>
          <w:rFonts w:cstheme="minorHAnsi"/>
        </w:rPr>
        <w:t>60% surface expression of B7-1 (</w:t>
      </w:r>
      <w:bookmarkStart w:id="23" w:name="bFIG1"/>
      <w:r w:rsidRPr="00295B99">
        <w:rPr>
          <w:rFonts w:cstheme="minorHAnsi"/>
        </w:rPr>
        <w:t xml:space="preserve">Fig. 1B), while B7-1 expression by </w:t>
      </w:r>
      <w:proofErr w:type="spellStart"/>
      <w:r w:rsidRPr="00295B99">
        <w:rPr>
          <w:rFonts w:cstheme="minorHAnsi"/>
        </w:rPr>
        <w:t>nontransfected</w:t>
      </w:r>
      <w:proofErr w:type="spellEnd"/>
      <w:r w:rsidRPr="00295B99">
        <w:rPr>
          <w:rFonts w:cstheme="minorHAnsi"/>
        </w:rPr>
        <w:t xml:space="preserve"> M-21 cells was essentially undetectable (Fig. 1A). Flow sorting the G418 selected M-21 cells yielded a bright population (23.5% of cells) having high expression of B7-1 (Fig. 1C</w:t>
      </w:r>
      <w:bookmarkEnd w:id="23"/>
      <w:r w:rsidRPr="00295B99">
        <w:rPr>
          <w:rFonts w:cstheme="minorHAnsi"/>
        </w:rPr>
        <w:t>) and a dim population (23.8% of cells) having moderate B7-1 expression. Cells were maintained in culture for 3 months, with the neo lines (sorted and unsorted) remaining under selection with G418.</w:t>
      </w:r>
    </w:p>
    <w:p w14:paraId="47214FB0" w14:textId="5E2A37FE" w:rsidR="00295B99" w:rsidRPr="00295B99" w:rsidRDefault="00295B99" w:rsidP="00295B99">
      <w:pPr>
        <w:rPr>
          <w:rFonts w:cstheme="minorHAnsi"/>
        </w:rPr>
      </w:pPr>
      <w:r w:rsidRPr="007B0788">
        <w:rPr>
          <w:rFonts w:cstheme="minorHAnsi"/>
        </w:rPr>
        <w:lastRenderedPageBreak/>
        <w:drawing>
          <wp:inline distT="0" distB="0" distL="0" distR="0" wp14:anchorId="41A6DC40" wp14:editId="1CABD0E2">
            <wp:extent cx="1572768" cy="4572000"/>
            <wp:effectExtent l="0" t="0" r="889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2768" cy="4572000"/>
                    </a:xfrm>
                    <a:prstGeom prst="rect">
                      <a:avLst/>
                    </a:prstGeom>
                    <a:noFill/>
                    <a:ln>
                      <a:noFill/>
                    </a:ln>
                  </pic:spPr>
                </pic:pic>
              </a:graphicData>
            </a:graphic>
          </wp:inline>
        </w:drawing>
      </w:r>
    </w:p>
    <w:p w14:paraId="2D9C517B" w14:textId="7F14CCB8" w:rsidR="00295B99" w:rsidRPr="00295B99" w:rsidRDefault="00295B99" w:rsidP="00295B99">
      <w:pPr>
        <w:rPr>
          <w:rFonts w:cstheme="minorHAnsi"/>
        </w:rPr>
      </w:pPr>
      <w:r w:rsidRPr="00295B99">
        <w:rPr>
          <w:rFonts w:cstheme="minorHAnsi"/>
        </w:rPr>
        <w:t xml:space="preserve">Fig. 1. Flow cytometric analysis of B7-1 (CD80) expression by M-21 cells. The B7-1 expression is shown for (A) </w:t>
      </w:r>
      <w:proofErr w:type="spellStart"/>
      <w:r w:rsidRPr="00295B99">
        <w:rPr>
          <w:rFonts w:cstheme="minorHAnsi"/>
        </w:rPr>
        <w:t>nontransfected</w:t>
      </w:r>
      <w:proofErr w:type="spellEnd"/>
      <w:r w:rsidRPr="00295B99">
        <w:rPr>
          <w:rFonts w:cstheme="minorHAnsi"/>
        </w:rPr>
        <w:t xml:space="preserve"> M-21 cells, (B) unsorted M-21-B7 stable </w:t>
      </w:r>
      <w:proofErr w:type="spellStart"/>
      <w:r w:rsidRPr="00295B99">
        <w:rPr>
          <w:rFonts w:cstheme="minorHAnsi"/>
        </w:rPr>
        <w:t>transfectants</w:t>
      </w:r>
      <w:proofErr w:type="spellEnd"/>
      <w:r w:rsidRPr="00295B99">
        <w:rPr>
          <w:rFonts w:cstheme="minorHAnsi"/>
        </w:rPr>
        <w:t>, and (C) sorted M-21-B7 (bright) cells with high B7-1 expression. </w:t>
      </w:r>
      <w:r w:rsidRPr="00295B99">
        <w:rPr>
          <w:rFonts w:cstheme="minorHAnsi"/>
          <w:i/>
          <w:iCs/>
        </w:rPr>
        <w:t>Abbreviation</w:t>
      </w:r>
      <w:r w:rsidRPr="00295B99">
        <w:rPr>
          <w:rFonts w:cstheme="minorHAnsi"/>
        </w:rPr>
        <w:t>: FITC, fluorescein isothiocyanate.</w:t>
      </w:r>
    </w:p>
    <w:p w14:paraId="60EEB3DF" w14:textId="77777777" w:rsidR="00295B99" w:rsidRPr="007B0788" w:rsidRDefault="00295B99" w:rsidP="00C15A9D">
      <w:pPr>
        <w:pStyle w:val="Heading2"/>
        <w:rPr>
          <w:rFonts w:asciiTheme="minorHAnsi" w:hAnsiTheme="minorHAnsi" w:cstheme="minorHAnsi"/>
        </w:rPr>
      </w:pPr>
      <w:r w:rsidRPr="007B0788">
        <w:rPr>
          <w:rFonts w:asciiTheme="minorHAnsi" w:hAnsiTheme="minorHAnsi" w:cstheme="minorHAnsi"/>
        </w:rPr>
        <w:t>3.2. Localization of transfected B7-1 DNA</w:t>
      </w:r>
    </w:p>
    <w:p w14:paraId="40776A32" w14:textId="7AEC0CFF" w:rsidR="00295B99" w:rsidRPr="00295B99" w:rsidRDefault="00295B99" w:rsidP="00295B99">
      <w:pPr>
        <w:rPr>
          <w:rFonts w:cstheme="minorHAnsi"/>
        </w:rPr>
      </w:pPr>
      <w:r w:rsidRPr="00295B99">
        <w:rPr>
          <w:rFonts w:cstheme="minorHAnsi"/>
        </w:rPr>
        <w:t>At 24 hours after transient transfection, the M-21 cells showed random distribution of the transgene (</w:t>
      </w:r>
      <w:bookmarkStart w:id="24" w:name="bFIG2"/>
      <w:r w:rsidRPr="00295B99">
        <w:rPr>
          <w:rFonts w:cstheme="minorHAnsi"/>
        </w:rPr>
        <w:t xml:space="preserve">Fig. 2A), with the number of signals ranging from 1 to 14 signals per cell. The stably transfected cells were flow sorted by brightness of B7-1 expression. G-banding was ambiguous </w:t>
      </w:r>
      <w:proofErr w:type="gramStart"/>
      <w:r w:rsidRPr="00295B99">
        <w:rPr>
          <w:rFonts w:cstheme="minorHAnsi"/>
        </w:rPr>
        <w:t>with regard to</w:t>
      </w:r>
      <w:proofErr w:type="gramEnd"/>
      <w:r w:rsidRPr="00295B99">
        <w:rPr>
          <w:rFonts w:cstheme="minorHAnsi"/>
        </w:rPr>
        <w:t xml:space="preserve"> identification of the integration sites; however, FISH evaluation showed that B7-1 DNA was integrated at several specific sites, with roughly 70% of the bright cells demonstrating two major integration sites (Fig. 2B). Most of the integration sites appeared to have extensive amplification of the B7-1 DNA involving marker chromosomes (Fig. 2C). A FISH analysis using chromosome 3 WCP showed that the amplified integration sites were generally limited to chromosomes containing segments derived from chromosome 3 (Fig. 2C</w:t>
      </w:r>
      <w:bookmarkEnd w:id="24"/>
      <w:r w:rsidRPr="00295B99">
        <w:rPr>
          <w:rFonts w:cstheme="minorHAnsi"/>
        </w:rPr>
        <w:t>). Because some of the markers were similar in size to chromosomes 15 and 17, WCP l5 and 17 was used and showed that no B7-1 probe signals colocalized with either the WCP 15 or 17 (data not shown).</w:t>
      </w:r>
    </w:p>
    <w:p w14:paraId="4031E77E" w14:textId="56FC74BA" w:rsidR="00295B99" w:rsidRPr="00295B99" w:rsidRDefault="00295B99" w:rsidP="00295B99">
      <w:pPr>
        <w:rPr>
          <w:rFonts w:cstheme="minorHAnsi"/>
        </w:rPr>
      </w:pPr>
      <w:r w:rsidRPr="007B0788">
        <w:rPr>
          <w:rFonts w:cstheme="minorHAnsi"/>
        </w:rPr>
        <w:drawing>
          <wp:inline distT="0" distB="0" distL="0" distR="0" wp14:anchorId="395C6867" wp14:editId="06791DD6">
            <wp:extent cx="3657600" cy="1124712"/>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124712"/>
                    </a:xfrm>
                    <a:prstGeom prst="rect">
                      <a:avLst/>
                    </a:prstGeom>
                    <a:noFill/>
                    <a:ln>
                      <a:noFill/>
                    </a:ln>
                  </pic:spPr>
                </pic:pic>
              </a:graphicData>
            </a:graphic>
          </wp:inline>
        </w:drawing>
      </w:r>
    </w:p>
    <w:p w14:paraId="402CE8FB" w14:textId="135411F2" w:rsidR="00295B99" w:rsidRPr="00295B99" w:rsidRDefault="00295B99" w:rsidP="00295B99">
      <w:pPr>
        <w:rPr>
          <w:rFonts w:cstheme="minorHAnsi"/>
        </w:rPr>
      </w:pPr>
      <w:r w:rsidRPr="00295B99">
        <w:rPr>
          <w:rFonts w:cstheme="minorHAnsi"/>
        </w:rPr>
        <w:lastRenderedPageBreak/>
        <w:t>Fig. 2. Chromosomal location of the B7-1 gene in M-21 melanoma cells. (A) B7-1 DNA-coated gold particles in M-21 melanoma cell 24 hours following particle-mediated gene transfer (arrows). (B) Integration of B7-1 DNA on marker chromosomes in stable M-21-B7 cell (arrows) counterstained with 4′,6-diamidino-2-phenylindole (DAPI). (C) Partial M-21-B7 metaphase showing amplification of the B7-1 transgene (red) in a marker chromosome containing chromosome 3 material (green), counterstained with DAPI (blue). Areas intensely stained with red appear as yellow dots on the green background.</w:t>
      </w:r>
    </w:p>
    <w:p w14:paraId="15F2AA1F" w14:textId="3CBF1EEA" w:rsidR="00295B99" w:rsidRPr="00295B99" w:rsidRDefault="00295B99" w:rsidP="00295B99">
      <w:pPr>
        <w:rPr>
          <w:rFonts w:cstheme="minorHAnsi"/>
        </w:rPr>
      </w:pPr>
      <w:r w:rsidRPr="00295B99">
        <w:rPr>
          <w:rFonts w:cstheme="minorHAnsi"/>
        </w:rPr>
        <w:t xml:space="preserve">The number of </w:t>
      </w:r>
      <w:proofErr w:type="gramStart"/>
      <w:r w:rsidRPr="00295B99">
        <w:rPr>
          <w:rFonts w:cstheme="minorHAnsi"/>
        </w:rPr>
        <w:t>chromosome</w:t>
      </w:r>
      <w:proofErr w:type="gramEnd"/>
      <w:r w:rsidRPr="00295B99">
        <w:rPr>
          <w:rFonts w:cstheme="minorHAnsi"/>
        </w:rPr>
        <w:t xml:space="preserve"> 3–containing chromosomes, the number of painted chromosome 3–containing regions that contained the labeled B7-1 probe, and the relationship between single or clustered signals for the B7-1 probe were then evaluated in the different transfected cell lines. Sorting and selection resulted in a significant increase in the number of </w:t>
      </w:r>
      <w:proofErr w:type="gramStart"/>
      <w:r w:rsidRPr="00295B99">
        <w:rPr>
          <w:rFonts w:cstheme="minorHAnsi"/>
        </w:rPr>
        <w:t>chromosome</w:t>
      </w:r>
      <w:proofErr w:type="gramEnd"/>
      <w:r w:rsidRPr="00295B99">
        <w:rPr>
          <w:rFonts w:cstheme="minorHAnsi"/>
        </w:rPr>
        <w:t xml:space="preserve"> 3–containing chromosomes (</w:t>
      </w:r>
      <w:bookmarkStart w:id="25" w:name="bFIG3"/>
      <w:r w:rsidRPr="00295B99">
        <w:rPr>
          <w:rFonts w:cstheme="minorHAnsi"/>
        </w:rPr>
        <w:t xml:space="preserve">Fig. 3A: Unsorted M-21-B7 stable </w:t>
      </w:r>
      <w:proofErr w:type="spellStart"/>
      <w:r w:rsidRPr="00295B99">
        <w:rPr>
          <w:rFonts w:cstheme="minorHAnsi"/>
        </w:rPr>
        <w:t>transfectants</w:t>
      </w:r>
      <w:proofErr w:type="spellEnd"/>
      <w:r w:rsidRPr="00295B99">
        <w:rPr>
          <w:rFonts w:cstheme="minorHAnsi"/>
        </w:rPr>
        <w:t xml:space="preserve"> vs. Dim; </w:t>
      </w:r>
      <w:r w:rsidRPr="00295B99">
        <w:rPr>
          <w:rFonts w:cstheme="minorHAnsi"/>
          <w:i/>
          <w:iCs/>
        </w:rPr>
        <w:t>P</w:t>
      </w:r>
      <w:r w:rsidRPr="00295B99">
        <w:rPr>
          <w:rFonts w:cstheme="minorHAnsi"/>
        </w:rPr>
        <w:t> = 0.006). This finding occurred regardless of the level of B7-1 expression (Fig. 3A: Dim vs. Bright 1, Dim vs. Bright 2, Dim vs. Clone of 2 [where Clone of 2 is a subclone of bright population 2], and Bright 2 vs. Clone of 2; </w:t>
      </w:r>
      <w:r w:rsidRPr="00295B99">
        <w:rPr>
          <w:rFonts w:cstheme="minorHAnsi"/>
          <w:i/>
          <w:iCs/>
        </w:rPr>
        <w:t>P</w:t>
      </w:r>
      <w:r w:rsidRPr="00295B99">
        <w:rPr>
          <w:rFonts w:cstheme="minorHAnsi"/>
        </w:rPr>
        <w:t> = 0.096–0.545). The number of signals located in the chromosome 3–containing regions did relate to the level of B7-1 expression. The analysis for the dim cells was not significant (Unsorted vs. Dim; </w:t>
      </w:r>
      <w:r w:rsidRPr="00295B99">
        <w:rPr>
          <w:rFonts w:cstheme="minorHAnsi"/>
          <w:i/>
          <w:iCs/>
        </w:rPr>
        <w:t>P</w:t>
      </w:r>
      <w:r w:rsidRPr="00295B99">
        <w:rPr>
          <w:rFonts w:cstheme="minorHAnsi"/>
        </w:rPr>
        <w:t> = 0.374; data not shown); however, the analysis for the bright cells versus dim cells was significant (Dim vs. Bright 1, Dim vs. Bright 2, and Dim vs. Clone of 2; </w:t>
      </w:r>
      <w:r w:rsidRPr="00295B99">
        <w:rPr>
          <w:rFonts w:cstheme="minorHAnsi"/>
          <w:i/>
          <w:iCs/>
        </w:rPr>
        <w:t>P</w:t>
      </w:r>
      <w:r w:rsidRPr="00295B99">
        <w:rPr>
          <w:rFonts w:cstheme="minorHAnsi"/>
        </w:rPr>
        <w:t> = 0.095–0.001; data not shown).</w:t>
      </w:r>
    </w:p>
    <w:p w14:paraId="19751EF0" w14:textId="4AA45379" w:rsidR="00295B99" w:rsidRPr="00295B99" w:rsidRDefault="00295B99" w:rsidP="00295B99">
      <w:pPr>
        <w:rPr>
          <w:rFonts w:cstheme="minorHAnsi"/>
        </w:rPr>
      </w:pPr>
      <w:r w:rsidRPr="007B0788">
        <w:rPr>
          <w:rFonts w:cstheme="minorHAnsi"/>
        </w:rPr>
        <w:drawing>
          <wp:inline distT="0" distB="0" distL="0" distR="0" wp14:anchorId="291E1980" wp14:editId="6F7A42E7">
            <wp:extent cx="2743200" cy="4782312"/>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4782312"/>
                    </a:xfrm>
                    <a:prstGeom prst="rect">
                      <a:avLst/>
                    </a:prstGeom>
                    <a:noFill/>
                    <a:ln>
                      <a:noFill/>
                    </a:ln>
                  </pic:spPr>
                </pic:pic>
              </a:graphicData>
            </a:graphic>
          </wp:inline>
        </w:drawing>
      </w:r>
    </w:p>
    <w:p w14:paraId="0AEE3E26" w14:textId="74D3FB90" w:rsidR="00295B99" w:rsidRPr="00295B99" w:rsidRDefault="00295B99" w:rsidP="00295B99">
      <w:pPr>
        <w:rPr>
          <w:rFonts w:cstheme="minorHAnsi"/>
        </w:rPr>
      </w:pPr>
      <w:r w:rsidRPr="00295B99">
        <w:rPr>
          <w:rFonts w:cstheme="minorHAnsi"/>
        </w:rPr>
        <w:t xml:space="preserve">Fig. 3. Distribution of probe signals in the unsorted M-21-B7 stable </w:t>
      </w:r>
      <w:proofErr w:type="spellStart"/>
      <w:r w:rsidRPr="00295B99">
        <w:rPr>
          <w:rFonts w:cstheme="minorHAnsi"/>
        </w:rPr>
        <w:t>transfectant</w:t>
      </w:r>
      <w:proofErr w:type="spellEnd"/>
      <w:r w:rsidRPr="00295B99">
        <w:rPr>
          <w:rFonts w:cstheme="minorHAnsi"/>
        </w:rPr>
        <w:t xml:space="preserve"> cell line (Unsorted); three flow-sorted subpopulations, including M-21-B7 dim (Dim) and two bright populations (Bright 1 and Bright 2), and a subclone of Bright 2 selected for increased brightness (Clone of 2). (A) Percentage of chromosomes with B7-</w:t>
      </w:r>
      <w:r w:rsidRPr="00295B99">
        <w:rPr>
          <w:rFonts w:cstheme="minorHAnsi"/>
        </w:rPr>
        <w:lastRenderedPageBreak/>
        <w:t>1 integration into WCP 3 painted regions. (B) Number of B7-1 probe signals per cell (black lines) and number of signal clusters per cell (white bars).</w:t>
      </w:r>
    </w:p>
    <w:p w14:paraId="70D2F4A5" w14:textId="79171446" w:rsidR="00295B99" w:rsidRPr="00295B99" w:rsidRDefault="00295B99" w:rsidP="00295B99">
      <w:pPr>
        <w:rPr>
          <w:rFonts w:cstheme="minorHAnsi"/>
        </w:rPr>
      </w:pPr>
      <w:r w:rsidRPr="00295B99">
        <w:rPr>
          <w:rFonts w:cstheme="minorHAnsi"/>
        </w:rPr>
        <w:t xml:space="preserve">The number of signals per cell was then evaluated to determine if there was a significant relationship between single or clustered signals in the different transfected cell lines. There was no significant difference in the unsorted M-21-B7 stable </w:t>
      </w:r>
      <w:proofErr w:type="spellStart"/>
      <w:r w:rsidRPr="00295B99">
        <w:rPr>
          <w:rFonts w:cstheme="minorHAnsi"/>
        </w:rPr>
        <w:t>transfectants</w:t>
      </w:r>
      <w:proofErr w:type="spellEnd"/>
      <w:r w:rsidRPr="00295B99">
        <w:rPr>
          <w:rFonts w:cstheme="minorHAnsi"/>
        </w:rPr>
        <w:t xml:space="preserve"> versus the dim cells (Fig. 3B: Unsorted vs. Dim for either single signals or clustered signals; </w:t>
      </w:r>
      <w:r w:rsidRPr="00295B99">
        <w:rPr>
          <w:rFonts w:cstheme="minorHAnsi"/>
          <w:i/>
          <w:iCs/>
        </w:rPr>
        <w:t>P</w:t>
      </w:r>
      <w:r w:rsidRPr="00295B99">
        <w:rPr>
          <w:rFonts w:cstheme="minorHAnsi"/>
        </w:rPr>
        <w:t> = 0.887 and 0.158, respectively). The bright cell lines, however, had a significant increase in either the number of single signals (Fig. 3B: Dim vs. Bright 1; </w:t>
      </w:r>
      <w:r w:rsidRPr="00295B99">
        <w:rPr>
          <w:rFonts w:cstheme="minorHAnsi"/>
          <w:i/>
          <w:iCs/>
        </w:rPr>
        <w:t>P</w:t>
      </w:r>
      <w:r w:rsidRPr="00295B99">
        <w:rPr>
          <w:rFonts w:cstheme="minorHAnsi"/>
        </w:rPr>
        <w:t> = 0.001) or clustered signals (Fig. 3B: Dim vs. Bright 2 and Dim vs. Clone of 2; </w:t>
      </w:r>
      <w:r w:rsidRPr="00295B99">
        <w:rPr>
          <w:rFonts w:cstheme="minorHAnsi"/>
          <w:i/>
          <w:iCs/>
        </w:rPr>
        <w:t>P</w:t>
      </w:r>
      <w:r w:rsidRPr="00295B99">
        <w:rPr>
          <w:rFonts w:cstheme="minorHAnsi"/>
        </w:rPr>
        <w:t> = 0.003 and 0.001, respectively). There was also a significant decrease in the number of single signals in the Clone of 2 compared with the sorted cell line from which it was derived (Fig. 3B; Bright 2 vs. Clone of 2; </w:t>
      </w:r>
      <w:r w:rsidRPr="00295B99">
        <w:rPr>
          <w:rFonts w:cstheme="minorHAnsi"/>
          <w:i/>
          <w:iCs/>
        </w:rPr>
        <w:t>P</w:t>
      </w:r>
      <w:r w:rsidRPr="00295B99">
        <w:rPr>
          <w:rFonts w:cstheme="minorHAnsi"/>
        </w:rPr>
        <w:t> = 0.009).</w:t>
      </w:r>
    </w:p>
    <w:p w14:paraId="68004AA9" w14:textId="06697D79" w:rsidR="00295B99" w:rsidRPr="00295B99" w:rsidRDefault="00295B99" w:rsidP="00295B99">
      <w:pPr>
        <w:rPr>
          <w:rFonts w:cstheme="minorHAnsi"/>
        </w:rPr>
      </w:pPr>
      <w:r w:rsidRPr="00295B99">
        <w:rPr>
          <w:rFonts w:cstheme="minorHAnsi"/>
        </w:rPr>
        <w:t xml:space="preserve">In summary, the number of signal clusters was much greater in the bright cells than in the dim and unsorted stably transfected cells (Fig. 3B). In contrast, there was a random distribution of the B7-1 transgene in the dim and unsorted stable </w:t>
      </w:r>
      <w:proofErr w:type="spellStart"/>
      <w:r w:rsidRPr="00295B99">
        <w:rPr>
          <w:rFonts w:cstheme="minorHAnsi"/>
        </w:rPr>
        <w:t>transfectant</w:t>
      </w:r>
      <w:proofErr w:type="spellEnd"/>
      <w:r w:rsidRPr="00295B99">
        <w:rPr>
          <w:rFonts w:cstheme="minorHAnsi"/>
        </w:rPr>
        <w:t xml:space="preserve"> cell lines without amplification, despite selection with G418 (Fig. 3B</w:t>
      </w:r>
      <w:bookmarkEnd w:id="25"/>
      <w:r w:rsidRPr="00295B99">
        <w:rPr>
          <w:rFonts w:cstheme="minorHAnsi"/>
        </w:rPr>
        <w:t xml:space="preserve">). These observations were replicated in three aliquots of M21 cells that were stably transfected to express B7-1 and sorted by brightness of B7-1 expression. We also observed that the B7-1 probe containing neo cDNA did not hybridize with chromosome 3 from normal cells, nor from </w:t>
      </w:r>
      <w:proofErr w:type="spellStart"/>
      <w:r w:rsidRPr="00295B99">
        <w:rPr>
          <w:rFonts w:cstheme="minorHAnsi"/>
        </w:rPr>
        <w:t>nontransfected</w:t>
      </w:r>
      <w:proofErr w:type="spellEnd"/>
      <w:r w:rsidRPr="00295B99">
        <w:rPr>
          <w:rFonts w:cstheme="minorHAnsi"/>
        </w:rPr>
        <w:t xml:space="preserve"> M-21 cells (data not shown).</w:t>
      </w:r>
    </w:p>
    <w:p w14:paraId="6E3D24CF" w14:textId="77777777" w:rsidR="00295B99" w:rsidRPr="007B0788" w:rsidRDefault="00295B99" w:rsidP="00C15A9D">
      <w:pPr>
        <w:pStyle w:val="Heading1"/>
        <w:rPr>
          <w:rFonts w:asciiTheme="minorHAnsi" w:hAnsiTheme="minorHAnsi" w:cstheme="minorHAnsi"/>
        </w:rPr>
      </w:pPr>
      <w:r w:rsidRPr="007B0788">
        <w:rPr>
          <w:rFonts w:asciiTheme="minorHAnsi" w:hAnsiTheme="minorHAnsi" w:cstheme="minorHAnsi"/>
        </w:rPr>
        <w:t>4. Discussion</w:t>
      </w:r>
    </w:p>
    <w:p w14:paraId="3ABA1D39" w14:textId="173106A7" w:rsidR="00295B99" w:rsidRPr="00295B99" w:rsidRDefault="00295B99" w:rsidP="00295B99">
      <w:pPr>
        <w:rPr>
          <w:rFonts w:cstheme="minorHAnsi"/>
        </w:rPr>
      </w:pPr>
      <w:r w:rsidRPr="00295B99">
        <w:rPr>
          <w:rFonts w:cstheme="minorHAnsi"/>
        </w:rPr>
        <w:t xml:space="preserve">This study demonstrates that gold particles coated with a B7-1–containing plasmid vector and accelerated with a pulse of helium into target melanoma cells can be detected both in the cytoplasm and nucleus of recipient melanoma cells 24 hours following PMGT. This rapid gene transfer, as well as subsequent transgene expression within 24 hours of gene transfer, occurred without selection. We therefore conclude that plasmid DNA, present </w:t>
      </w:r>
      <w:proofErr w:type="spellStart"/>
      <w:r w:rsidRPr="00295B99">
        <w:rPr>
          <w:rFonts w:cstheme="minorHAnsi"/>
        </w:rPr>
        <w:t>episomally</w:t>
      </w:r>
      <w:proofErr w:type="spellEnd"/>
      <w:r w:rsidRPr="00295B99">
        <w:rPr>
          <w:rFonts w:cstheme="minorHAnsi"/>
        </w:rPr>
        <w:t xml:space="preserve"> within the target melanoma cells, is the source of the transient B7-1 expression in these cells, which is reproducibly present on 8%–31% of M-21 cells [8]</w:t>
      </w:r>
      <w:bookmarkEnd w:id="16"/>
      <w:r w:rsidRPr="00295B99">
        <w:rPr>
          <w:rFonts w:cstheme="minorHAnsi"/>
        </w:rPr>
        <w:t>, [11]</w:t>
      </w:r>
      <w:bookmarkEnd w:id="19"/>
      <w:r w:rsidRPr="00295B99">
        <w:rPr>
          <w:rFonts w:cstheme="minorHAnsi"/>
        </w:rPr>
        <w:t>.</w:t>
      </w:r>
    </w:p>
    <w:p w14:paraId="10FFEFA6" w14:textId="77777777" w:rsidR="00295B99" w:rsidRPr="00295B99" w:rsidRDefault="00295B99" w:rsidP="00295B99">
      <w:pPr>
        <w:rPr>
          <w:rFonts w:cstheme="minorHAnsi"/>
        </w:rPr>
      </w:pPr>
      <w:r w:rsidRPr="00295B99">
        <w:rPr>
          <w:rFonts w:cstheme="minorHAnsi"/>
        </w:rPr>
        <w:t xml:space="preserve">Stable B7-1 gene expression was achieved in 50%–60% of the M-21 cells following gene transfer with a plasmid vector containing cDNA for both B7-1 and neomycin phosphotransferase, with subsequent selection in media containing G418. This contrasts to the M-21 cells with transient expression 24 hours following PMGT, in which no B7-1 DNA was detected after only 1 week in culture. The stable </w:t>
      </w:r>
      <w:proofErr w:type="spellStart"/>
      <w:r w:rsidRPr="00295B99">
        <w:rPr>
          <w:rFonts w:cstheme="minorHAnsi"/>
        </w:rPr>
        <w:t>transfectants</w:t>
      </w:r>
      <w:proofErr w:type="spellEnd"/>
      <w:r w:rsidRPr="00295B99">
        <w:rPr>
          <w:rFonts w:cstheme="minorHAnsi"/>
        </w:rPr>
        <w:t xml:space="preserve"> expressed B7-1 after being in culture with selective medium prior to this analysis.</w:t>
      </w:r>
    </w:p>
    <w:p w14:paraId="459961E9" w14:textId="2BA45CBA" w:rsidR="00295B99" w:rsidRPr="00295B99" w:rsidRDefault="00295B99" w:rsidP="00295B99">
      <w:pPr>
        <w:rPr>
          <w:rFonts w:cstheme="minorHAnsi"/>
        </w:rPr>
      </w:pPr>
      <w:r w:rsidRPr="00295B99">
        <w:rPr>
          <w:rFonts w:cstheme="minorHAnsi"/>
        </w:rPr>
        <w:t xml:space="preserve">Phenotypic analysis of the stable </w:t>
      </w:r>
      <w:proofErr w:type="spellStart"/>
      <w:r w:rsidRPr="00295B99">
        <w:rPr>
          <w:rFonts w:cstheme="minorHAnsi"/>
        </w:rPr>
        <w:t>transfectants</w:t>
      </w:r>
      <w:proofErr w:type="spellEnd"/>
      <w:r w:rsidRPr="00295B99">
        <w:rPr>
          <w:rFonts w:cstheme="minorHAnsi"/>
        </w:rPr>
        <w:t xml:space="preserve"> revealed different levels of B7-1 surface expression. The M-21-B7 cells were then flow-sorted to obtain a subpopulation of M-21 cells with high B7-1 expression. These sorted cells with high expression of B7-1 (bright) have 85%–90% of cells with detectable B7-1 surface expression. Analysis with FISH showed two major sites of chromosome integration with extensive amplification. These sites were shown to be on marker chromosomes similar in morphology to chromosomes 15 and 17. Subsequent analysis using WCP 3 revealed these marker chromosomes to contain material from chromosome 3 into which the B7-1 DNA was integrated. These findings emphasize the need for chromosome painting to verify or refine cytogenetic data obtained using traditional banding analysis. This is especially important in tumor cells with complex karyotypes </w:t>
      </w:r>
      <w:bookmarkStart w:id="26" w:name="bBIB15"/>
      <w:r w:rsidRPr="00295B99">
        <w:rPr>
          <w:rFonts w:cstheme="minorHAnsi"/>
        </w:rPr>
        <w:t>[15]</w:t>
      </w:r>
      <w:bookmarkEnd w:id="26"/>
      <w:r w:rsidRPr="00295B99">
        <w:rPr>
          <w:rFonts w:cstheme="minorHAnsi"/>
        </w:rPr>
        <w:t>.</w:t>
      </w:r>
    </w:p>
    <w:p w14:paraId="284E00BC" w14:textId="207B0A2E" w:rsidR="00295B99" w:rsidRPr="00295B99" w:rsidRDefault="00295B99" w:rsidP="00295B99">
      <w:pPr>
        <w:rPr>
          <w:rFonts w:cstheme="minorHAnsi"/>
        </w:rPr>
      </w:pPr>
      <w:r w:rsidRPr="00295B99">
        <w:rPr>
          <w:rFonts w:cstheme="minorHAnsi"/>
        </w:rPr>
        <w:t>The findings from the present study suggest that stable integration can occur following PMGT of B7-1 cDNA into human melanoma cells, with amplification limited to specific integration sites. Such integration appears to involve homologous recombination, because amplification of the B7-1 transgene was limited to regions with inserted chromosome 3 segments </w:t>
      </w:r>
      <w:bookmarkStart w:id="27" w:name="bBIB16"/>
      <w:r w:rsidRPr="00295B99">
        <w:rPr>
          <w:rFonts w:cstheme="minorHAnsi"/>
        </w:rPr>
        <w:t>[16]</w:t>
      </w:r>
      <w:bookmarkEnd w:id="27"/>
      <w:r w:rsidRPr="00295B99">
        <w:rPr>
          <w:rFonts w:cstheme="minorHAnsi"/>
        </w:rPr>
        <w:t>, </w:t>
      </w:r>
      <w:bookmarkStart w:id="28" w:name="bBIB17"/>
      <w:r w:rsidRPr="00295B99">
        <w:rPr>
          <w:rFonts w:cstheme="minorHAnsi"/>
        </w:rPr>
        <w:t>[17]</w:t>
      </w:r>
      <w:bookmarkEnd w:id="28"/>
      <w:r w:rsidRPr="00295B99">
        <w:rPr>
          <w:rFonts w:cstheme="minorHAnsi"/>
        </w:rPr>
        <w:t>, </w:t>
      </w:r>
      <w:bookmarkStart w:id="29" w:name="bBIB18"/>
      <w:r w:rsidRPr="00295B99">
        <w:rPr>
          <w:rFonts w:cstheme="minorHAnsi"/>
        </w:rPr>
        <w:t>[18]</w:t>
      </w:r>
      <w:bookmarkEnd w:id="29"/>
      <w:r w:rsidRPr="00295B99">
        <w:rPr>
          <w:rFonts w:cstheme="minorHAnsi"/>
        </w:rPr>
        <w:t>.</w:t>
      </w:r>
    </w:p>
    <w:p w14:paraId="537F0503" w14:textId="360BDE1C" w:rsidR="00295B99" w:rsidRPr="00295B99" w:rsidRDefault="00295B99" w:rsidP="00295B99">
      <w:pPr>
        <w:rPr>
          <w:rFonts w:cstheme="minorHAnsi"/>
        </w:rPr>
      </w:pPr>
      <w:r w:rsidRPr="00295B99">
        <w:rPr>
          <w:rFonts w:cstheme="minorHAnsi"/>
        </w:rPr>
        <w:lastRenderedPageBreak/>
        <w:t>Although safety concerns are present with all forms of gene transfer resulting in stable transgene integration in the host genome [1]</w:t>
      </w:r>
      <w:bookmarkEnd w:id="9"/>
      <w:r w:rsidRPr="00295B99">
        <w:rPr>
          <w:rFonts w:cstheme="minorHAnsi"/>
        </w:rPr>
        <w:t>, [12]</w:t>
      </w:r>
      <w:bookmarkEnd w:id="20"/>
      <w:r w:rsidRPr="00295B99">
        <w:rPr>
          <w:rFonts w:cstheme="minorHAnsi"/>
        </w:rPr>
        <w:t>, this concern needs to be balanced with the benefits of stable transgene expression by the transfected cell. It appears that the DNA integration occurring after PMGT is a low-frequency event, because it required in vitro selection to identify the transfected M-21 cells with stable B7-1 integration.</w:t>
      </w:r>
    </w:p>
    <w:p w14:paraId="4AF02054" w14:textId="77777777" w:rsidR="00295B99" w:rsidRPr="00295B99" w:rsidRDefault="00295B99" w:rsidP="00295B99">
      <w:pPr>
        <w:rPr>
          <w:rFonts w:cstheme="minorHAnsi"/>
        </w:rPr>
      </w:pPr>
      <w:r w:rsidRPr="00295B99">
        <w:rPr>
          <w:rFonts w:cstheme="minorHAnsi"/>
        </w:rPr>
        <w:t xml:space="preserve">In conclusion, we have shown that transgene integration into chromosomes of human melanoma cells occurs and can be detected following PMGT. In addition, the transient gene expression detected immediately following PMGT, without in vitro selection, is most likely from </w:t>
      </w:r>
      <w:proofErr w:type="spellStart"/>
      <w:r w:rsidRPr="00295B99">
        <w:rPr>
          <w:rFonts w:cstheme="minorHAnsi"/>
        </w:rPr>
        <w:t>episomal</w:t>
      </w:r>
      <w:proofErr w:type="spellEnd"/>
      <w:r w:rsidRPr="00295B99">
        <w:rPr>
          <w:rFonts w:cstheme="minorHAnsi"/>
        </w:rPr>
        <w:t xml:space="preserve"> plasmid DNA, whereas stable integration required a selectable marker. The FISH probes based on the construct containing the neo marker (plasmid 6535) readily hybridized with the inserted transgene. Amplification correlated with increased expression and was limited to chromosome 3 regions, implying homology. The M-21 line had extensive cytogenetic rearrangements that were documented prior to PMGT, including insertions of chromosome 3 material into marker chromosomes resembling 15 and 17. The presence of rearranged markers may facilitate integration and amplification, because selection for expression did not yield an increased number of normal number 3 chromosomes, whereas it did select for cells with markers containing amplified B7-1 sequences. This observation suggests that rearranged chromosome segments are more permissive to transgene insertion and amplification than are unaltered chromosomes. This has interesting implications for evolutionary mechanisms.</w:t>
      </w:r>
    </w:p>
    <w:p w14:paraId="791500FE" w14:textId="77777777" w:rsidR="00295B99" w:rsidRPr="007B0788" w:rsidRDefault="00295B99" w:rsidP="00C15A9D">
      <w:pPr>
        <w:pStyle w:val="NoSpacing"/>
        <w:rPr>
          <w:rFonts w:cstheme="minorHAnsi"/>
        </w:rPr>
      </w:pPr>
      <w:r w:rsidRPr="007B0788">
        <w:rPr>
          <w:rFonts w:cstheme="minorHAnsi"/>
        </w:rPr>
        <w:t>Acknowledgements</w:t>
      </w:r>
    </w:p>
    <w:p w14:paraId="35D3FF3E" w14:textId="77777777" w:rsidR="00295B99" w:rsidRPr="00295B99" w:rsidRDefault="00295B99" w:rsidP="00295B99">
      <w:pPr>
        <w:rPr>
          <w:rFonts w:cstheme="minorHAnsi"/>
        </w:rPr>
      </w:pPr>
      <w:r w:rsidRPr="00295B99">
        <w:rPr>
          <w:rFonts w:cstheme="minorHAnsi"/>
        </w:rPr>
        <w:t xml:space="preserve">We thank K. Schell for assistance with flow cytometry and cell sorting; J.H. Zhang, C. Emler, and N. </w:t>
      </w:r>
      <w:proofErr w:type="spellStart"/>
      <w:r w:rsidRPr="00295B99">
        <w:rPr>
          <w:rFonts w:cstheme="minorHAnsi"/>
        </w:rPr>
        <w:t>Glowacki</w:t>
      </w:r>
      <w:proofErr w:type="spellEnd"/>
      <w:r w:rsidRPr="00295B99">
        <w:rPr>
          <w:rFonts w:cstheme="minorHAnsi"/>
        </w:rPr>
        <w:t xml:space="preserve"> for technical assistance; </w:t>
      </w:r>
      <w:proofErr w:type="spellStart"/>
      <w:r w:rsidRPr="00295B99">
        <w:rPr>
          <w:rFonts w:cstheme="minorHAnsi"/>
        </w:rPr>
        <w:t>PowderJect</w:t>
      </w:r>
      <w:proofErr w:type="spellEnd"/>
      <w:r w:rsidRPr="00295B99">
        <w:rPr>
          <w:rFonts w:cstheme="minorHAnsi"/>
        </w:rPr>
        <w:t xml:space="preserve"> Vaccines, Inc., for providing the </w:t>
      </w:r>
      <w:proofErr w:type="spellStart"/>
      <w:r w:rsidRPr="00295B99">
        <w:rPr>
          <w:rFonts w:cstheme="minorHAnsi"/>
        </w:rPr>
        <w:t>PowderJect</w:t>
      </w:r>
      <w:proofErr w:type="spellEnd"/>
      <w:r w:rsidRPr="00295B99">
        <w:rPr>
          <w:rFonts w:cstheme="minorHAnsi"/>
        </w:rPr>
        <w:t xml:space="preserve"> XR-1 particle delivery device used for these studies; and K. </w:t>
      </w:r>
      <w:proofErr w:type="spellStart"/>
      <w:r w:rsidRPr="00295B99">
        <w:rPr>
          <w:rFonts w:cstheme="minorHAnsi"/>
        </w:rPr>
        <w:t>Neish</w:t>
      </w:r>
      <w:proofErr w:type="spellEnd"/>
      <w:r w:rsidRPr="00295B99">
        <w:rPr>
          <w:rFonts w:cstheme="minorHAnsi"/>
        </w:rPr>
        <w:t xml:space="preserve"> for assistance with manuscript preparation. This research was supported in part by NIH grants no. CA68466 and NR00088 and by the Jay Van Sloan Memorial from the Steve Leuthold Family Foundation.</w:t>
      </w:r>
    </w:p>
    <w:p w14:paraId="20F3C7D0" w14:textId="77777777" w:rsidR="00295B99" w:rsidRPr="007B0788" w:rsidRDefault="00295B99" w:rsidP="00C15A9D">
      <w:pPr>
        <w:pStyle w:val="Heading1"/>
        <w:rPr>
          <w:rFonts w:asciiTheme="minorHAnsi" w:hAnsiTheme="minorHAnsi" w:cstheme="minorHAnsi"/>
        </w:rPr>
      </w:pPr>
      <w:r w:rsidRPr="007B0788">
        <w:rPr>
          <w:rFonts w:asciiTheme="minorHAnsi" w:hAnsiTheme="minorHAnsi" w:cstheme="minorHAnsi"/>
        </w:rPr>
        <w:t>References</w:t>
      </w:r>
    </w:p>
    <w:p w14:paraId="167588D7" w14:textId="6B799BEC" w:rsidR="00295B99" w:rsidRPr="007B0788" w:rsidRDefault="00295B99" w:rsidP="00C15A9D">
      <w:pPr>
        <w:pStyle w:val="NoSpacing"/>
        <w:ind w:left="720" w:hanging="720"/>
        <w:rPr>
          <w:rFonts w:cstheme="minorHAnsi"/>
        </w:rPr>
      </w:pPr>
      <w:r w:rsidRPr="007B0788">
        <w:rPr>
          <w:rFonts w:cstheme="minorHAnsi"/>
        </w:rPr>
        <w:t>[1]</w:t>
      </w:r>
      <w:r w:rsidR="003D1A27" w:rsidRPr="007B0788">
        <w:rPr>
          <w:rFonts w:cstheme="minorHAnsi"/>
        </w:rPr>
        <w:t xml:space="preserve"> </w:t>
      </w:r>
      <w:r w:rsidRPr="007B0788">
        <w:rPr>
          <w:rFonts w:cstheme="minorHAnsi"/>
        </w:rPr>
        <w:t>P. </w:t>
      </w:r>
      <w:proofErr w:type="spellStart"/>
      <w:r w:rsidRPr="007B0788">
        <w:rPr>
          <w:rFonts w:cstheme="minorHAnsi"/>
        </w:rPr>
        <w:t>Tolstoshev</w:t>
      </w:r>
      <w:proofErr w:type="spellEnd"/>
      <w:r w:rsidRPr="007B0788">
        <w:rPr>
          <w:rFonts w:cstheme="minorHAnsi"/>
        </w:rPr>
        <w:t>, W.F. Anderson</w:t>
      </w:r>
      <w:r w:rsidR="003D1A27" w:rsidRPr="007B0788">
        <w:rPr>
          <w:rFonts w:cstheme="minorHAnsi"/>
        </w:rPr>
        <w:t xml:space="preserve">. </w:t>
      </w:r>
      <w:r w:rsidRPr="007B0788">
        <w:rPr>
          <w:rFonts w:cstheme="minorHAnsi"/>
          <w:b/>
          <w:bCs/>
        </w:rPr>
        <w:t>Gene therapy</w:t>
      </w:r>
      <w:r w:rsidR="003D1A27" w:rsidRPr="007B0788">
        <w:rPr>
          <w:rFonts w:cstheme="minorHAnsi"/>
          <w:b/>
          <w:bCs/>
        </w:rPr>
        <w:t xml:space="preserve">. </w:t>
      </w:r>
      <w:r w:rsidRPr="007B0788">
        <w:rPr>
          <w:rFonts w:cstheme="minorHAnsi"/>
        </w:rPr>
        <w:t>J. Mendelsohn, P.M. Howley, M.A. </w:t>
      </w:r>
      <w:proofErr w:type="spellStart"/>
      <w:r w:rsidRPr="007B0788">
        <w:rPr>
          <w:rFonts w:cstheme="minorHAnsi"/>
        </w:rPr>
        <w:t>Isreal</w:t>
      </w:r>
      <w:proofErr w:type="spellEnd"/>
      <w:r w:rsidRPr="007B0788">
        <w:rPr>
          <w:rFonts w:cstheme="minorHAnsi"/>
        </w:rPr>
        <w:t>, L.A. Liotta (Eds.), </w:t>
      </w:r>
      <w:r w:rsidRPr="007B0788">
        <w:rPr>
          <w:rFonts w:cstheme="minorHAnsi"/>
          <w:i/>
          <w:iCs/>
        </w:rPr>
        <w:t>The molecular basis of cancer</w:t>
      </w:r>
      <w:r w:rsidRPr="007B0788">
        <w:rPr>
          <w:rFonts w:cstheme="minorHAnsi"/>
        </w:rPr>
        <w:t> (1st edition), W.B. Saunders, Philadelphia (1995), pp. 534-557</w:t>
      </w:r>
    </w:p>
    <w:p w14:paraId="266BAFF1" w14:textId="1163E034" w:rsidR="00295B99" w:rsidRPr="007B0788" w:rsidRDefault="00295B99" w:rsidP="00C15A9D">
      <w:pPr>
        <w:pStyle w:val="NoSpacing"/>
        <w:ind w:left="720" w:hanging="720"/>
        <w:rPr>
          <w:rFonts w:cstheme="minorHAnsi"/>
        </w:rPr>
      </w:pPr>
      <w:r w:rsidRPr="007B0788">
        <w:rPr>
          <w:rFonts w:cstheme="minorHAnsi"/>
        </w:rPr>
        <w:t>[2]</w:t>
      </w:r>
      <w:r w:rsidR="003D1A27" w:rsidRPr="007B0788">
        <w:rPr>
          <w:rFonts w:cstheme="minorHAnsi"/>
        </w:rPr>
        <w:t xml:space="preserve"> </w:t>
      </w:r>
      <w:r w:rsidRPr="007B0788">
        <w:rPr>
          <w:rFonts w:cstheme="minorHAnsi"/>
        </w:rPr>
        <w:t>R.M. Linden, E. </w:t>
      </w:r>
      <w:proofErr w:type="spellStart"/>
      <w:r w:rsidRPr="007B0788">
        <w:rPr>
          <w:rFonts w:cstheme="minorHAnsi"/>
        </w:rPr>
        <w:t>Winocour</w:t>
      </w:r>
      <w:proofErr w:type="spellEnd"/>
      <w:r w:rsidRPr="007B0788">
        <w:rPr>
          <w:rFonts w:cstheme="minorHAnsi"/>
        </w:rPr>
        <w:t>, K.I. </w:t>
      </w:r>
      <w:proofErr w:type="spellStart"/>
      <w:r w:rsidRPr="007B0788">
        <w:rPr>
          <w:rFonts w:cstheme="minorHAnsi"/>
        </w:rPr>
        <w:t>Berns</w:t>
      </w:r>
      <w:proofErr w:type="spellEnd"/>
      <w:r w:rsidR="003D1A27" w:rsidRPr="007B0788">
        <w:rPr>
          <w:rFonts w:cstheme="minorHAnsi"/>
        </w:rPr>
        <w:t xml:space="preserve">. </w:t>
      </w:r>
      <w:r w:rsidRPr="007B0788">
        <w:rPr>
          <w:rFonts w:cstheme="minorHAnsi"/>
          <w:b/>
          <w:bCs/>
        </w:rPr>
        <w:t>The recombination signals for adeno-associated virus site-specific integration</w:t>
      </w:r>
      <w:r w:rsidR="003D1A27" w:rsidRPr="007B0788">
        <w:rPr>
          <w:rFonts w:cstheme="minorHAnsi"/>
          <w:b/>
          <w:bCs/>
        </w:rPr>
        <w:t xml:space="preserve">. </w:t>
      </w:r>
      <w:r w:rsidRPr="007B0788">
        <w:rPr>
          <w:rFonts w:cstheme="minorHAnsi"/>
          <w:i/>
          <w:iCs/>
        </w:rPr>
        <w:t xml:space="preserve">Proc Natl </w:t>
      </w:r>
      <w:proofErr w:type="spellStart"/>
      <w:r w:rsidRPr="007B0788">
        <w:rPr>
          <w:rFonts w:cstheme="minorHAnsi"/>
          <w:i/>
          <w:iCs/>
        </w:rPr>
        <w:t>Acad</w:t>
      </w:r>
      <w:proofErr w:type="spellEnd"/>
      <w:r w:rsidRPr="007B0788">
        <w:rPr>
          <w:rFonts w:cstheme="minorHAnsi"/>
          <w:i/>
          <w:iCs/>
        </w:rPr>
        <w:t xml:space="preserve"> Sci USA</w:t>
      </w:r>
      <w:r w:rsidRPr="007B0788">
        <w:rPr>
          <w:rFonts w:cstheme="minorHAnsi"/>
        </w:rPr>
        <w:t>, 93 (1996), pp. 7966-7972</w:t>
      </w:r>
    </w:p>
    <w:p w14:paraId="77459D8F" w14:textId="4A49223A" w:rsidR="00295B99" w:rsidRPr="007B0788" w:rsidRDefault="00295B99" w:rsidP="00C15A9D">
      <w:pPr>
        <w:pStyle w:val="NoSpacing"/>
        <w:ind w:left="720" w:hanging="720"/>
        <w:rPr>
          <w:rFonts w:cstheme="minorHAnsi"/>
        </w:rPr>
      </w:pPr>
      <w:r w:rsidRPr="007B0788">
        <w:rPr>
          <w:rFonts w:cstheme="minorHAnsi"/>
        </w:rPr>
        <w:t>[3]</w:t>
      </w:r>
      <w:r w:rsidR="003D1A27" w:rsidRPr="007B0788">
        <w:rPr>
          <w:rFonts w:cstheme="minorHAnsi"/>
        </w:rPr>
        <w:t xml:space="preserve"> </w:t>
      </w:r>
      <w:r w:rsidRPr="007B0788">
        <w:rPr>
          <w:rFonts w:cstheme="minorHAnsi"/>
        </w:rPr>
        <w:t>E.A. Rutledge, D.W. Russell</w:t>
      </w:r>
      <w:r w:rsidR="003D1A27" w:rsidRPr="007B0788">
        <w:rPr>
          <w:rFonts w:cstheme="minorHAnsi"/>
        </w:rPr>
        <w:t xml:space="preserve">. </w:t>
      </w:r>
      <w:r w:rsidRPr="007B0788">
        <w:rPr>
          <w:rFonts w:cstheme="minorHAnsi"/>
          <w:b/>
          <w:bCs/>
        </w:rPr>
        <w:t>Adeno-associated virus vector integration junctions</w:t>
      </w:r>
      <w:r w:rsidR="003D1A27" w:rsidRPr="007B0788">
        <w:rPr>
          <w:rFonts w:cstheme="minorHAnsi"/>
          <w:b/>
          <w:bCs/>
        </w:rPr>
        <w:t xml:space="preserve">. </w:t>
      </w:r>
      <w:r w:rsidRPr="007B0788">
        <w:rPr>
          <w:rFonts w:cstheme="minorHAnsi"/>
          <w:i/>
          <w:iCs/>
        </w:rPr>
        <w:t xml:space="preserve">J </w:t>
      </w:r>
      <w:proofErr w:type="spellStart"/>
      <w:r w:rsidRPr="007B0788">
        <w:rPr>
          <w:rFonts w:cstheme="minorHAnsi"/>
          <w:i/>
          <w:iCs/>
        </w:rPr>
        <w:t>Virol</w:t>
      </w:r>
      <w:proofErr w:type="spellEnd"/>
      <w:r w:rsidRPr="007B0788">
        <w:rPr>
          <w:rFonts w:cstheme="minorHAnsi"/>
        </w:rPr>
        <w:t>, 71 (11) (1997), pp. 8429-8436</w:t>
      </w:r>
    </w:p>
    <w:p w14:paraId="6F4E3D7F" w14:textId="2A4E2509" w:rsidR="00295B99" w:rsidRPr="007B0788" w:rsidRDefault="00295B99" w:rsidP="00C15A9D">
      <w:pPr>
        <w:pStyle w:val="NoSpacing"/>
        <w:ind w:left="720" w:hanging="720"/>
        <w:rPr>
          <w:rFonts w:cstheme="minorHAnsi"/>
        </w:rPr>
      </w:pPr>
      <w:r w:rsidRPr="007B0788">
        <w:rPr>
          <w:rFonts w:cstheme="minorHAnsi"/>
        </w:rPr>
        <w:t>[4]</w:t>
      </w:r>
      <w:r w:rsidR="003D1A27" w:rsidRPr="007B0788">
        <w:rPr>
          <w:rFonts w:cstheme="minorHAnsi"/>
        </w:rPr>
        <w:t xml:space="preserve"> </w:t>
      </w:r>
      <w:r w:rsidRPr="007B0788">
        <w:rPr>
          <w:rFonts w:cstheme="minorHAnsi"/>
        </w:rPr>
        <w:t>L. Naldini, U. Blömer, P. Gallay, D. Ory, R. Mulligan, F. Gage, I.M. Verma, D. </w:t>
      </w:r>
      <w:proofErr w:type="spellStart"/>
      <w:r w:rsidRPr="007B0788">
        <w:rPr>
          <w:rFonts w:cstheme="minorHAnsi"/>
        </w:rPr>
        <w:t>Trono</w:t>
      </w:r>
      <w:proofErr w:type="spellEnd"/>
      <w:r w:rsidR="003D1A27" w:rsidRPr="007B0788">
        <w:rPr>
          <w:rFonts w:cstheme="minorHAnsi"/>
        </w:rPr>
        <w:t xml:space="preserve">. </w:t>
      </w:r>
      <w:r w:rsidRPr="007B0788">
        <w:rPr>
          <w:rFonts w:cstheme="minorHAnsi"/>
          <w:b/>
          <w:bCs/>
          <w:i/>
          <w:iCs/>
        </w:rPr>
        <w:t>In vivo</w:t>
      </w:r>
      <w:r w:rsidRPr="007B0788">
        <w:rPr>
          <w:rFonts w:cstheme="minorHAnsi"/>
          <w:b/>
          <w:bCs/>
        </w:rPr>
        <w:t> gene delivery and stable transduction of nondividing cells by a lentiviral vector</w:t>
      </w:r>
      <w:r w:rsidR="003D1A27" w:rsidRPr="007B0788">
        <w:rPr>
          <w:rFonts w:cstheme="minorHAnsi"/>
          <w:b/>
          <w:bCs/>
        </w:rPr>
        <w:t xml:space="preserve">. </w:t>
      </w:r>
      <w:r w:rsidRPr="007B0788">
        <w:rPr>
          <w:rFonts w:cstheme="minorHAnsi"/>
          <w:i/>
          <w:iCs/>
        </w:rPr>
        <w:t>Science</w:t>
      </w:r>
      <w:r w:rsidRPr="007B0788">
        <w:rPr>
          <w:rFonts w:cstheme="minorHAnsi"/>
        </w:rPr>
        <w:t>, 272 (1996), pp. 263-267</w:t>
      </w:r>
    </w:p>
    <w:p w14:paraId="54D7D3BC" w14:textId="395E5661" w:rsidR="00295B99" w:rsidRPr="007B0788" w:rsidRDefault="00295B99" w:rsidP="00C15A9D">
      <w:pPr>
        <w:pStyle w:val="NoSpacing"/>
        <w:ind w:left="720" w:hanging="720"/>
        <w:rPr>
          <w:rFonts w:cstheme="minorHAnsi"/>
        </w:rPr>
      </w:pPr>
      <w:r w:rsidRPr="007B0788">
        <w:rPr>
          <w:rFonts w:cstheme="minorHAnsi"/>
        </w:rPr>
        <w:t>[5]</w:t>
      </w:r>
      <w:r w:rsidR="003D1A27" w:rsidRPr="007B0788">
        <w:rPr>
          <w:rFonts w:cstheme="minorHAnsi"/>
        </w:rPr>
        <w:t xml:space="preserve"> </w:t>
      </w:r>
      <w:r w:rsidRPr="007B0788">
        <w:rPr>
          <w:rFonts w:cstheme="minorHAnsi"/>
        </w:rPr>
        <w:t>M.R. Albertini, D.M. King, A.L. </w:t>
      </w:r>
      <w:proofErr w:type="spellStart"/>
      <w:r w:rsidRPr="007B0788">
        <w:rPr>
          <w:rFonts w:cstheme="minorHAnsi"/>
        </w:rPr>
        <w:t>Rakhmilevich</w:t>
      </w:r>
      <w:proofErr w:type="spellEnd"/>
      <w:r w:rsidR="00B43B66" w:rsidRPr="007B0788">
        <w:rPr>
          <w:rFonts w:cstheme="minorHAnsi"/>
        </w:rPr>
        <w:t xml:space="preserve">. </w:t>
      </w:r>
      <w:r w:rsidRPr="007B0788">
        <w:rPr>
          <w:rFonts w:cstheme="minorHAnsi"/>
          <w:b/>
          <w:bCs/>
        </w:rPr>
        <w:t>The use of particle-mediated gene transfer for immunotherapy of cancer</w:t>
      </w:r>
      <w:r w:rsidR="00B43B66" w:rsidRPr="007B0788">
        <w:rPr>
          <w:rFonts w:cstheme="minorHAnsi"/>
          <w:b/>
          <w:bCs/>
        </w:rPr>
        <w:t xml:space="preserve">. </w:t>
      </w:r>
      <w:r w:rsidRPr="007B0788">
        <w:rPr>
          <w:rFonts w:cstheme="minorHAnsi"/>
        </w:rPr>
        <w:t>E.C. </w:t>
      </w:r>
      <w:proofErr w:type="spellStart"/>
      <w:r w:rsidRPr="007B0788">
        <w:rPr>
          <w:rFonts w:cstheme="minorHAnsi"/>
        </w:rPr>
        <w:t>Lattime</w:t>
      </w:r>
      <w:proofErr w:type="spellEnd"/>
      <w:r w:rsidRPr="007B0788">
        <w:rPr>
          <w:rFonts w:cstheme="minorHAnsi"/>
        </w:rPr>
        <w:t>, S.L. Gerson (Eds.), </w:t>
      </w:r>
      <w:r w:rsidRPr="007B0788">
        <w:rPr>
          <w:rFonts w:cstheme="minorHAnsi"/>
          <w:i/>
          <w:iCs/>
        </w:rPr>
        <w:t>Gene therapy of cancer</w:t>
      </w:r>
      <w:r w:rsidRPr="007B0788">
        <w:rPr>
          <w:rFonts w:cstheme="minorHAnsi"/>
        </w:rPr>
        <w:t>, Academic Press, San Diego (2002), pp. 225-238</w:t>
      </w:r>
    </w:p>
    <w:p w14:paraId="01173CD3" w14:textId="2071B0C7" w:rsidR="00295B99" w:rsidRPr="007B0788" w:rsidRDefault="00295B99" w:rsidP="00C15A9D">
      <w:pPr>
        <w:pStyle w:val="NoSpacing"/>
        <w:ind w:left="720" w:hanging="720"/>
        <w:rPr>
          <w:rFonts w:cstheme="minorHAnsi"/>
        </w:rPr>
      </w:pPr>
      <w:r w:rsidRPr="007B0788">
        <w:rPr>
          <w:rFonts w:cstheme="minorHAnsi"/>
        </w:rPr>
        <w:t>[6]</w:t>
      </w:r>
      <w:r w:rsidR="00B43B66" w:rsidRPr="007B0788">
        <w:rPr>
          <w:rFonts w:cstheme="minorHAnsi"/>
        </w:rPr>
        <w:t xml:space="preserve"> </w:t>
      </w:r>
      <w:r w:rsidRPr="007B0788">
        <w:rPr>
          <w:rFonts w:cstheme="minorHAnsi"/>
        </w:rPr>
        <w:t>N.-S. Yang, W.H. Sun</w:t>
      </w:r>
      <w:r w:rsidR="00B43B66" w:rsidRPr="007B0788">
        <w:rPr>
          <w:rFonts w:cstheme="minorHAnsi"/>
        </w:rPr>
        <w:t xml:space="preserve">. </w:t>
      </w:r>
      <w:r w:rsidRPr="007B0788">
        <w:rPr>
          <w:rFonts w:cstheme="minorHAnsi"/>
          <w:b/>
          <w:bCs/>
        </w:rPr>
        <w:t>Gene gun and other non-viral approaches for cancer gene therapy</w:t>
      </w:r>
      <w:r w:rsidR="00B43B66" w:rsidRPr="007B0788">
        <w:rPr>
          <w:rFonts w:cstheme="minorHAnsi"/>
          <w:b/>
          <w:bCs/>
        </w:rPr>
        <w:t xml:space="preserve">. </w:t>
      </w:r>
      <w:r w:rsidR="00556F00" w:rsidRPr="007B0788">
        <w:rPr>
          <w:rFonts w:cstheme="minorHAnsi"/>
          <w:b/>
          <w:bCs/>
        </w:rPr>
        <w:t xml:space="preserve"> </w:t>
      </w:r>
      <w:r w:rsidRPr="007B0788">
        <w:rPr>
          <w:rFonts w:cstheme="minorHAnsi"/>
          <w:i/>
          <w:iCs/>
        </w:rPr>
        <w:t>Nat Med</w:t>
      </w:r>
      <w:r w:rsidRPr="007B0788">
        <w:rPr>
          <w:rFonts w:cstheme="minorHAnsi"/>
        </w:rPr>
        <w:t>, 1 (1995), pp. 481-483</w:t>
      </w:r>
    </w:p>
    <w:p w14:paraId="22271A25" w14:textId="771C5348" w:rsidR="00295B99" w:rsidRPr="007B0788" w:rsidRDefault="00295B99" w:rsidP="00C15A9D">
      <w:pPr>
        <w:pStyle w:val="NoSpacing"/>
        <w:ind w:left="720" w:hanging="720"/>
        <w:rPr>
          <w:rFonts w:cstheme="minorHAnsi"/>
        </w:rPr>
      </w:pPr>
      <w:r w:rsidRPr="007B0788">
        <w:rPr>
          <w:rFonts w:cstheme="minorHAnsi"/>
        </w:rPr>
        <w:t>[7]</w:t>
      </w:r>
      <w:r w:rsidR="006026EF" w:rsidRPr="007B0788">
        <w:rPr>
          <w:rFonts w:cstheme="minorHAnsi"/>
        </w:rPr>
        <w:t xml:space="preserve"> </w:t>
      </w:r>
      <w:r w:rsidRPr="007B0788">
        <w:rPr>
          <w:rFonts w:cstheme="minorHAnsi"/>
        </w:rPr>
        <w:t>J.K. Burkholder, J. Decker, N.-S. Yang</w:t>
      </w:r>
      <w:r w:rsidR="006026EF" w:rsidRPr="007B0788">
        <w:rPr>
          <w:rFonts w:cstheme="minorHAnsi"/>
        </w:rPr>
        <w:t xml:space="preserve">. </w:t>
      </w:r>
      <w:r w:rsidRPr="007B0788">
        <w:rPr>
          <w:rFonts w:cstheme="minorHAnsi"/>
          <w:b/>
          <w:bCs/>
        </w:rPr>
        <w:t>Rapid transgene expression in lymphocyte and macrophage primary cultures after particle-bombardment mediated gene transfer</w:t>
      </w:r>
      <w:r w:rsidR="006026EF" w:rsidRPr="007B0788">
        <w:rPr>
          <w:rFonts w:cstheme="minorHAnsi"/>
          <w:b/>
          <w:bCs/>
        </w:rPr>
        <w:t xml:space="preserve">. </w:t>
      </w:r>
      <w:r w:rsidRPr="007B0788">
        <w:rPr>
          <w:rFonts w:cstheme="minorHAnsi"/>
          <w:i/>
          <w:iCs/>
        </w:rPr>
        <w:t>J Immunol Methods</w:t>
      </w:r>
      <w:r w:rsidRPr="007B0788">
        <w:rPr>
          <w:rFonts w:cstheme="minorHAnsi"/>
        </w:rPr>
        <w:t>, 165 (1993), pp. 149-156</w:t>
      </w:r>
    </w:p>
    <w:p w14:paraId="6866D663" w14:textId="4FDEB7F6" w:rsidR="00295B99" w:rsidRPr="007B0788" w:rsidRDefault="00295B99" w:rsidP="00C15A9D">
      <w:pPr>
        <w:pStyle w:val="NoSpacing"/>
        <w:ind w:left="720" w:hanging="720"/>
        <w:rPr>
          <w:rFonts w:cstheme="minorHAnsi"/>
        </w:rPr>
      </w:pPr>
      <w:r w:rsidRPr="007B0788">
        <w:rPr>
          <w:rFonts w:cstheme="minorHAnsi"/>
        </w:rPr>
        <w:t>[8]</w:t>
      </w:r>
      <w:r w:rsidR="006026EF" w:rsidRPr="007B0788">
        <w:rPr>
          <w:rFonts w:cstheme="minorHAnsi"/>
        </w:rPr>
        <w:t xml:space="preserve"> </w:t>
      </w:r>
      <w:r w:rsidRPr="007B0788">
        <w:rPr>
          <w:rFonts w:cstheme="minorHAnsi"/>
        </w:rPr>
        <w:t>M.R. Albertini, C.A. Emler, K. Schell, K.J. Tans, D.M. King, M.J. Sheehy</w:t>
      </w:r>
      <w:r w:rsidR="006026EF" w:rsidRPr="007B0788">
        <w:rPr>
          <w:rFonts w:cstheme="minorHAnsi"/>
        </w:rPr>
        <w:t xml:space="preserve">. </w:t>
      </w:r>
      <w:r w:rsidRPr="007B0788">
        <w:rPr>
          <w:rFonts w:cstheme="minorHAnsi"/>
          <w:b/>
          <w:bCs/>
        </w:rPr>
        <w:t>Dual expression of human leukocyte antigen molecules and the B7-1 costimulatory molecule (CD80) on human melanoma cells after particle-mediated gene transfer</w:t>
      </w:r>
      <w:r w:rsidR="006026EF" w:rsidRPr="007B0788">
        <w:rPr>
          <w:rFonts w:cstheme="minorHAnsi"/>
          <w:b/>
          <w:bCs/>
        </w:rPr>
        <w:t xml:space="preserve">. </w:t>
      </w:r>
      <w:r w:rsidRPr="007B0788">
        <w:rPr>
          <w:rFonts w:cstheme="minorHAnsi"/>
          <w:i/>
          <w:iCs/>
        </w:rPr>
        <w:t xml:space="preserve">Cancer Gene </w:t>
      </w:r>
      <w:proofErr w:type="spellStart"/>
      <w:r w:rsidRPr="007B0788">
        <w:rPr>
          <w:rFonts w:cstheme="minorHAnsi"/>
          <w:i/>
          <w:iCs/>
        </w:rPr>
        <w:t>Ther</w:t>
      </w:r>
      <w:proofErr w:type="spellEnd"/>
      <w:r w:rsidRPr="007B0788">
        <w:rPr>
          <w:rFonts w:cstheme="minorHAnsi"/>
        </w:rPr>
        <w:t>, 3 (1996), pp. 192-201</w:t>
      </w:r>
    </w:p>
    <w:p w14:paraId="3DFC6DAB" w14:textId="1B442BCD" w:rsidR="00295B99" w:rsidRPr="007B0788" w:rsidRDefault="00295B99" w:rsidP="00C15A9D">
      <w:pPr>
        <w:pStyle w:val="NoSpacing"/>
        <w:ind w:left="720" w:hanging="720"/>
        <w:rPr>
          <w:rFonts w:cstheme="minorHAnsi"/>
        </w:rPr>
      </w:pPr>
      <w:r w:rsidRPr="007B0788">
        <w:rPr>
          <w:rFonts w:cstheme="minorHAnsi"/>
        </w:rPr>
        <w:t>[9]</w:t>
      </w:r>
      <w:r w:rsidR="006026EF" w:rsidRPr="007B0788">
        <w:rPr>
          <w:rFonts w:cstheme="minorHAnsi"/>
        </w:rPr>
        <w:t xml:space="preserve"> </w:t>
      </w:r>
      <w:r w:rsidRPr="007B0788">
        <w:rPr>
          <w:rFonts w:cstheme="minorHAnsi"/>
        </w:rPr>
        <w:t>R.M. </w:t>
      </w:r>
      <w:proofErr w:type="spellStart"/>
      <w:r w:rsidRPr="007B0788">
        <w:rPr>
          <w:rFonts w:cstheme="minorHAnsi"/>
        </w:rPr>
        <w:t>Conry</w:t>
      </w:r>
      <w:proofErr w:type="spellEnd"/>
      <w:r w:rsidRPr="007B0788">
        <w:rPr>
          <w:rFonts w:cstheme="minorHAnsi"/>
        </w:rPr>
        <w:t>, G. </w:t>
      </w:r>
      <w:proofErr w:type="spellStart"/>
      <w:r w:rsidRPr="007B0788">
        <w:rPr>
          <w:rFonts w:cstheme="minorHAnsi"/>
        </w:rPr>
        <w:t>Widera</w:t>
      </w:r>
      <w:proofErr w:type="spellEnd"/>
      <w:r w:rsidRPr="007B0788">
        <w:rPr>
          <w:rFonts w:cstheme="minorHAnsi"/>
        </w:rPr>
        <w:t>, A.F. Lo Buglio, J.T. Fuller, S.E. Moore, D.L. Barlow, J. Turner, N.-S. Yang, D.T. Curiel</w:t>
      </w:r>
      <w:r w:rsidR="006026EF" w:rsidRPr="007B0788">
        <w:rPr>
          <w:rFonts w:cstheme="minorHAnsi"/>
        </w:rPr>
        <w:t xml:space="preserve">. </w:t>
      </w:r>
      <w:r w:rsidRPr="007B0788">
        <w:rPr>
          <w:rFonts w:cstheme="minorHAnsi"/>
          <w:b/>
          <w:bCs/>
        </w:rPr>
        <w:t>Selected strategies to augment polynucleotide immunization</w:t>
      </w:r>
      <w:r w:rsidR="006026EF" w:rsidRPr="007B0788">
        <w:rPr>
          <w:rFonts w:cstheme="minorHAnsi"/>
          <w:b/>
          <w:bCs/>
        </w:rPr>
        <w:t xml:space="preserve">. </w:t>
      </w:r>
      <w:r w:rsidRPr="007B0788">
        <w:rPr>
          <w:rFonts w:cstheme="minorHAnsi"/>
          <w:i/>
          <w:iCs/>
        </w:rPr>
        <w:t xml:space="preserve">Gene </w:t>
      </w:r>
      <w:proofErr w:type="spellStart"/>
      <w:r w:rsidRPr="007B0788">
        <w:rPr>
          <w:rFonts w:cstheme="minorHAnsi"/>
          <w:i/>
          <w:iCs/>
        </w:rPr>
        <w:t>Ther</w:t>
      </w:r>
      <w:proofErr w:type="spellEnd"/>
      <w:r w:rsidRPr="007B0788">
        <w:rPr>
          <w:rFonts w:cstheme="minorHAnsi"/>
        </w:rPr>
        <w:t>, 3 (1996), pp. 67-74</w:t>
      </w:r>
    </w:p>
    <w:p w14:paraId="2CA53137" w14:textId="31BC1582" w:rsidR="00295B99" w:rsidRPr="007B0788" w:rsidRDefault="00295B99" w:rsidP="00C15A9D">
      <w:pPr>
        <w:pStyle w:val="NoSpacing"/>
        <w:ind w:left="720" w:hanging="720"/>
        <w:rPr>
          <w:rFonts w:cstheme="minorHAnsi"/>
        </w:rPr>
      </w:pPr>
      <w:r w:rsidRPr="007B0788">
        <w:rPr>
          <w:rFonts w:cstheme="minorHAnsi"/>
        </w:rPr>
        <w:lastRenderedPageBreak/>
        <w:t>[10]</w:t>
      </w:r>
      <w:r w:rsidR="006026EF" w:rsidRPr="007B0788">
        <w:rPr>
          <w:rFonts w:cstheme="minorHAnsi"/>
        </w:rPr>
        <w:t xml:space="preserve"> </w:t>
      </w:r>
      <w:r w:rsidRPr="007B0788">
        <w:rPr>
          <w:rFonts w:cstheme="minorHAnsi"/>
        </w:rPr>
        <w:t>D.M. Mahvi, J.K. Burkholder, J. Turner, J. Culp, J.S. Malter, P.M. Sondel, N.S. Yang</w:t>
      </w:r>
      <w:r w:rsidR="006026EF" w:rsidRPr="007B0788">
        <w:rPr>
          <w:rFonts w:cstheme="minorHAnsi"/>
        </w:rPr>
        <w:t xml:space="preserve">. </w:t>
      </w:r>
      <w:r w:rsidRPr="007B0788">
        <w:rPr>
          <w:rFonts w:cstheme="minorHAnsi"/>
          <w:b/>
          <w:bCs/>
        </w:rPr>
        <w:t>Particle-mediated gene transfer of granulocyte-macrophage colony-stimulating factor cDNA to tumor cells: implications for a clinically relevant tumor vaccine</w:t>
      </w:r>
      <w:r w:rsidR="006026EF" w:rsidRPr="007B0788">
        <w:rPr>
          <w:rFonts w:cstheme="minorHAnsi"/>
          <w:b/>
          <w:bCs/>
        </w:rPr>
        <w:t xml:space="preserve">. </w:t>
      </w:r>
      <w:r w:rsidRPr="007B0788">
        <w:rPr>
          <w:rFonts w:cstheme="minorHAnsi"/>
          <w:i/>
          <w:iCs/>
        </w:rPr>
        <w:t xml:space="preserve">Hum Gene </w:t>
      </w:r>
      <w:proofErr w:type="spellStart"/>
      <w:r w:rsidRPr="007B0788">
        <w:rPr>
          <w:rFonts w:cstheme="minorHAnsi"/>
          <w:i/>
          <w:iCs/>
        </w:rPr>
        <w:t>Ther</w:t>
      </w:r>
      <w:proofErr w:type="spellEnd"/>
      <w:r w:rsidRPr="007B0788">
        <w:rPr>
          <w:rFonts w:cstheme="minorHAnsi"/>
        </w:rPr>
        <w:t>, 7 (13) (1996), pp. 1535-1543</w:t>
      </w:r>
    </w:p>
    <w:p w14:paraId="41A97684" w14:textId="2714570D" w:rsidR="00295B99" w:rsidRPr="007B0788" w:rsidRDefault="00295B99" w:rsidP="00C15A9D">
      <w:pPr>
        <w:pStyle w:val="NoSpacing"/>
        <w:ind w:left="720" w:hanging="720"/>
        <w:rPr>
          <w:rFonts w:cstheme="minorHAnsi"/>
        </w:rPr>
      </w:pPr>
      <w:r w:rsidRPr="007B0788">
        <w:rPr>
          <w:rFonts w:cstheme="minorHAnsi"/>
        </w:rPr>
        <w:t>[11]</w:t>
      </w:r>
      <w:r w:rsidR="006026EF" w:rsidRPr="007B0788">
        <w:rPr>
          <w:rFonts w:cstheme="minorHAnsi"/>
        </w:rPr>
        <w:t xml:space="preserve"> </w:t>
      </w:r>
      <w:r w:rsidRPr="007B0788">
        <w:rPr>
          <w:rFonts w:cstheme="minorHAnsi"/>
        </w:rPr>
        <w:t>D.O. McCarthy, N. Glowacki, K. Schell, C.A. Emler, M.R. Albertini</w:t>
      </w:r>
      <w:r w:rsidR="006026EF" w:rsidRPr="007B0788">
        <w:rPr>
          <w:rFonts w:cstheme="minorHAnsi"/>
        </w:rPr>
        <w:t xml:space="preserve">. </w:t>
      </w:r>
      <w:r w:rsidRPr="007B0788">
        <w:rPr>
          <w:rFonts w:cstheme="minorHAnsi"/>
          <w:b/>
          <w:bCs/>
        </w:rPr>
        <w:t>Antigenicity of human melanoma cells transfected to express the B7-1 co-stimulatory molecule (CD80) varies with the level of B7-1 expression</w:t>
      </w:r>
      <w:r w:rsidR="006026EF" w:rsidRPr="007B0788">
        <w:rPr>
          <w:rFonts w:cstheme="minorHAnsi"/>
          <w:b/>
          <w:bCs/>
        </w:rPr>
        <w:t xml:space="preserve">. </w:t>
      </w:r>
      <w:r w:rsidRPr="007B0788">
        <w:rPr>
          <w:rFonts w:cstheme="minorHAnsi"/>
          <w:i/>
          <w:iCs/>
        </w:rPr>
        <w:t xml:space="preserve">Cancer Immunol </w:t>
      </w:r>
      <w:proofErr w:type="spellStart"/>
      <w:r w:rsidRPr="007B0788">
        <w:rPr>
          <w:rFonts w:cstheme="minorHAnsi"/>
          <w:i/>
          <w:iCs/>
        </w:rPr>
        <w:t>Immunother</w:t>
      </w:r>
      <w:proofErr w:type="spellEnd"/>
      <w:r w:rsidRPr="007B0788">
        <w:rPr>
          <w:rFonts w:cstheme="minorHAnsi"/>
        </w:rPr>
        <w:t>, 49 (2000), pp. 85-93</w:t>
      </w:r>
    </w:p>
    <w:p w14:paraId="76882550" w14:textId="29278DFB" w:rsidR="00295B99" w:rsidRPr="007B0788" w:rsidRDefault="00295B99" w:rsidP="00C15A9D">
      <w:pPr>
        <w:pStyle w:val="NoSpacing"/>
        <w:ind w:left="720" w:hanging="720"/>
        <w:rPr>
          <w:rFonts w:cstheme="minorHAnsi"/>
        </w:rPr>
      </w:pPr>
      <w:r w:rsidRPr="007B0788">
        <w:rPr>
          <w:rFonts w:cstheme="minorHAnsi"/>
        </w:rPr>
        <w:t>[12]</w:t>
      </w:r>
      <w:r w:rsidR="006026EF" w:rsidRPr="007B0788">
        <w:rPr>
          <w:rFonts w:cstheme="minorHAnsi"/>
        </w:rPr>
        <w:t xml:space="preserve"> </w:t>
      </w:r>
      <w:r w:rsidRPr="007B0788">
        <w:rPr>
          <w:rFonts w:cstheme="minorHAnsi"/>
        </w:rPr>
        <w:t>H.L. Robinson, C.A.T. Torres</w:t>
      </w:r>
      <w:r w:rsidR="006026EF" w:rsidRPr="007B0788">
        <w:rPr>
          <w:rFonts w:cstheme="minorHAnsi"/>
        </w:rPr>
        <w:t xml:space="preserve">. </w:t>
      </w:r>
      <w:r w:rsidRPr="007B0788">
        <w:rPr>
          <w:rFonts w:cstheme="minorHAnsi"/>
          <w:b/>
          <w:bCs/>
        </w:rPr>
        <w:t>DNA vaccines</w:t>
      </w:r>
      <w:r w:rsidR="006026EF" w:rsidRPr="007B0788">
        <w:rPr>
          <w:rFonts w:cstheme="minorHAnsi"/>
          <w:b/>
          <w:bCs/>
        </w:rPr>
        <w:t xml:space="preserve">. </w:t>
      </w:r>
      <w:r w:rsidRPr="007B0788">
        <w:rPr>
          <w:rFonts w:cstheme="minorHAnsi"/>
          <w:i/>
          <w:iCs/>
        </w:rPr>
        <w:t>Semin Immunol</w:t>
      </w:r>
      <w:r w:rsidRPr="007B0788">
        <w:rPr>
          <w:rFonts w:cstheme="minorHAnsi"/>
        </w:rPr>
        <w:t>, 9 (1997), pp. 271-283</w:t>
      </w:r>
    </w:p>
    <w:p w14:paraId="2F426AFF" w14:textId="36CE6561" w:rsidR="00295B99" w:rsidRPr="007B0788" w:rsidRDefault="00295B99" w:rsidP="00C15A9D">
      <w:pPr>
        <w:pStyle w:val="NoSpacing"/>
        <w:ind w:left="720" w:hanging="720"/>
        <w:rPr>
          <w:rFonts w:cstheme="minorHAnsi"/>
        </w:rPr>
      </w:pPr>
      <w:r w:rsidRPr="007B0788">
        <w:rPr>
          <w:rFonts w:cstheme="minorHAnsi"/>
        </w:rPr>
        <w:t>[13]</w:t>
      </w:r>
      <w:r w:rsidR="006026EF" w:rsidRPr="007B0788">
        <w:rPr>
          <w:rFonts w:cstheme="minorHAnsi"/>
        </w:rPr>
        <w:t xml:space="preserve"> </w:t>
      </w:r>
      <w:r w:rsidRPr="007B0788">
        <w:rPr>
          <w:rFonts w:cstheme="minorHAnsi"/>
        </w:rPr>
        <w:t>S.S. Clark, Y. Liang, C.K. </w:t>
      </w:r>
      <w:proofErr w:type="spellStart"/>
      <w:r w:rsidRPr="007B0788">
        <w:rPr>
          <w:rFonts w:cstheme="minorHAnsi"/>
        </w:rPr>
        <w:t>Reedstrom</w:t>
      </w:r>
      <w:proofErr w:type="spellEnd"/>
      <w:r w:rsidRPr="007B0788">
        <w:rPr>
          <w:rFonts w:cstheme="minorHAnsi"/>
        </w:rPr>
        <w:t>, S.Q. Wu</w:t>
      </w:r>
      <w:r w:rsidR="006026EF" w:rsidRPr="007B0788">
        <w:rPr>
          <w:rFonts w:cstheme="minorHAnsi"/>
        </w:rPr>
        <w:t xml:space="preserve">. </w:t>
      </w:r>
      <w:r w:rsidRPr="007B0788">
        <w:rPr>
          <w:rFonts w:cstheme="minorHAnsi"/>
          <w:b/>
          <w:bCs/>
        </w:rPr>
        <w:t>Nonrandom cytogenetic changes accompany malignant progression in clonal lines of Abelson virus-infected lymphocytes</w:t>
      </w:r>
      <w:r w:rsidR="006026EF" w:rsidRPr="007B0788">
        <w:rPr>
          <w:rFonts w:cstheme="minorHAnsi"/>
          <w:b/>
          <w:bCs/>
        </w:rPr>
        <w:t xml:space="preserve">. </w:t>
      </w:r>
      <w:r w:rsidRPr="007B0788">
        <w:rPr>
          <w:rFonts w:cstheme="minorHAnsi"/>
          <w:i/>
          <w:iCs/>
        </w:rPr>
        <w:t>Blood</w:t>
      </w:r>
      <w:r w:rsidRPr="007B0788">
        <w:rPr>
          <w:rFonts w:cstheme="minorHAnsi"/>
        </w:rPr>
        <w:t>, 84 (1994), pp. 4301-4309</w:t>
      </w:r>
    </w:p>
    <w:p w14:paraId="13D50606" w14:textId="26374852" w:rsidR="00295B99" w:rsidRPr="007B0788" w:rsidRDefault="00295B99" w:rsidP="00C15A9D">
      <w:pPr>
        <w:pStyle w:val="NoSpacing"/>
        <w:ind w:left="720" w:hanging="720"/>
        <w:rPr>
          <w:rFonts w:cstheme="minorHAnsi"/>
        </w:rPr>
      </w:pPr>
      <w:r w:rsidRPr="007B0788">
        <w:rPr>
          <w:rFonts w:cstheme="minorHAnsi"/>
        </w:rPr>
        <w:t>[14]</w:t>
      </w:r>
      <w:r w:rsidR="006026EF" w:rsidRPr="007B0788">
        <w:rPr>
          <w:rFonts w:cstheme="minorHAnsi"/>
        </w:rPr>
        <w:t xml:space="preserve"> </w:t>
      </w:r>
      <w:r w:rsidRPr="007B0788">
        <w:rPr>
          <w:rFonts w:cstheme="minorHAnsi"/>
        </w:rPr>
        <w:t>S.Q. Wu, K.V. Volkerding, L. Sabatini, X.R. Chen, J.W. Huang, L.F. Meisner</w:t>
      </w:r>
      <w:r w:rsidR="006026EF" w:rsidRPr="007B0788">
        <w:rPr>
          <w:rFonts w:cstheme="minorHAnsi"/>
        </w:rPr>
        <w:t xml:space="preserve">. </w:t>
      </w:r>
      <w:r w:rsidRPr="007B0788">
        <w:rPr>
          <w:rFonts w:cstheme="minorHAnsi"/>
          <w:b/>
          <w:bCs/>
        </w:rPr>
        <w:t>Extensive amplification of </w:t>
      </w:r>
      <w:proofErr w:type="spellStart"/>
      <w:r w:rsidRPr="007B0788">
        <w:rPr>
          <w:rFonts w:cstheme="minorHAnsi"/>
          <w:b/>
          <w:bCs/>
          <w:i/>
          <w:iCs/>
        </w:rPr>
        <w:t>bcr</w:t>
      </w:r>
      <w:proofErr w:type="spellEnd"/>
      <w:r w:rsidRPr="007B0788">
        <w:rPr>
          <w:rFonts w:cstheme="minorHAnsi"/>
          <w:b/>
          <w:bCs/>
        </w:rPr>
        <w:t>/</w:t>
      </w:r>
      <w:proofErr w:type="spellStart"/>
      <w:r w:rsidRPr="007B0788">
        <w:rPr>
          <w:rFonts w:cstheme="minorHAnsi"/>
          <w:b/>
          <w:bCs/>
          <w:i/>
          <w:iCs/>
        </w:rPr>
        <w:t>abl</w:t>
      </w:r>
      <w:proofErr w:type="spellEnd"/>
      <w:r w:rsidRPr="007B0788">
        <w:rPr>
          <w:rFonts w:cstheme="minorHAnsi"/>
          <w:b/>
          <w:bCs/>
        </w:rPr>
        <w:t> fusion genes clustered on three marker chromosomes in human leukemic cell line K-562</w:t>
      </w:r>
      <w:r w:rsidR="006026EF" w:rsidRPr="007B0788">
        <w:rPr>
          <w:rFonts w:cstheme="minorHAnsi"/>
          <w:b/>
          <w:bCs/>
        </w:rPr>
        <w:t xml:space="preserve">. </w:t>
      </w:r>
      <w:r w:rsidRPr="007B0788">
        <w:rPr>
          <w:rFonts w:cstheme="minorHAnsi"/>
          <w:i/>
          <w:iCs/>
        </w:rPr>
        <w:t>Leukemia</w:t>
      </w:r>
      <w:r w:rsidRPr="007B0788">
        <w:rPr>
          <w:rFonts w:cstheme="minorHAnsi"/>
        </w:rPr>
        <w:t>, 9 (1995), pp. 858-862</w:t>
      </w:r>
    </w:p>
    <w:p w14:paraId="7EADDB16" w14:textId="4A06153B" w:rsidR="00295B99" w:rsidRPr="007B0788" w:rsidRDefault="00295B99" w:rsidP="00C15A9D">
      <w:pPr>
        <w:pStyle w:val="NoSpacing"/>
        <w:ind w:left="720" w:hanging="720"/>
        <w:rPr>
          <w:rFonts w:cstheme="minorHAnsi"/>
        </w:rPr>
      </w:pPr>
      <w:r w:rsidRPr="007B0788">
        <w:rPr>
          <w:rFonts w:cstheme="minorHAnsi"/>
        </w:rPr>
        <w:t>[15]</w:t>
      </w:r>
      <w:r w:rsidR="006026EF" w:rsidRPr="007B0788">
        <w:rPr>
          <w:rFonts w:cstheme="minorHAnsi"/>
        </w:rPr>
        <w:t xml:space="preserve"> </w:t>
      </w:r>
      <w:r w:rsidRPr="007B0788">
        <w:rPr>
          <w:rFonts w:cstheme="minorHAnsi"/>
        </w:rPr>
        <w:t>H.-J. Schulten, B. Gunawan, F. Otto, R. Hassmann, D. Hallerman, A. Noebel, L. </w:t>
      </w:r>
      <w:proofErr w:type="spellStart"/>
      <w:r w:rsidRPr="007B0788">
        <w:rPr>
          <w:rFonts w:cstheme="minorHAnsi"/>
        </w:rPr>
        <w:t>Fuzesi</w:t>
      </w:r>
      <w:proofErr w:type="spellEnd"/>
      <w:r w:rsidR="006026EF" w:rsidRPr="007B0788">
        <w:rPr>
          <w:rFonts w:cstheme="minorHAnsi"/>
        </w:rPr>
        <w:t xml:space="preserve">. </w:t>
      </w:r>
      <w:r w:rsidRPr="007B0788">
        <w:rPr>
          <w:rFonts w:cstheme="minorHAnsi"/>
          <w:b/>
          <w:bCs/>
        </w:rPr>
        <w:t>Cytogenetic characterization of complex karyotypes in seven established melanoma cell lines by multiplex fluorescence in situ hybridization and DAPI binding</w:t>
      </w:r>
      <w:r w:rsidR="006026EF" w:rsidRPr="007B0788">
        <w:rPr>
          <w:rFonts w:cstheme="minorHAnsi"/>
          <w:b/>
          <w:bCs/>
        </w:rPr>
        <w:t xml:space="preserve">. </w:t>
      </w:r>
      <w:r w:rsidRPr="007B0788">
        <w:rPr>
          <w:rFonts w:cstheme="minorHAnsi"/>
          <w:i/>
          <w:iCs/>
        </w:rPr>
        <w:t xml:space="preserve">Cancer Genet </w:t>
      </w:r>
      <w:proofErr w:type="spellStart"/>
      <w:r w:rsidRPr="007B0788">
        <w:rPr>
          <w:rFonts w:cstheme="minorHAnsi"/>
          <w:i/>
          <w:iCs/>
        </w:rPr>
        <w:t>Cytogenet</w:t>
      </w:r>
      <w:proofErr w:type="spellEnd"/>
      <w:r w:rsidRPr="007B0788">
        <w:rPr>
          <w:rFonts w:cstheme="minorHAnsi"/>
        </w:rPr>
        <w:t>, 133 (2002), pp. 134-141</w:t>
      </w:r>
    </w:p>
    <w:p w14:paraId="7390D345" w14:textId="2BB5C81D" w:rsidR="00295B99" w:rsidRPr="007B0788" w:rsidRDefault="00295B99" w:rsidP="00C15A9D">
      <w:pPr>
        <w:pStyle w:val="NoSpacing"/>
        <w:ind w:left="720" w:hanging="720"/>
        <w:rPr>
          <w:rFonts w:cstheme="minorHAnsi"/>
        </w:rPr>
      </w:pPr>
      <w:r w:rsidRPr="007B0788">
        <w:rPr>
          <w:rFonts w:cstheme="minorHAnsi"/>
        </w:rPr>
        <w:t>[16]</w:t>
      </w:r>
      <w:r w:rsidR="006026EF" w:rsidRPr="007B0788">
        <w:rPr>
          <w:rFonts w:cstheme="minorHAnsi"/>
        </w:rPr>
        <w:t xml:space="preserve"> </w:t>
      </w:r>
      <w:r w:rsidRPr="007B0788">
        <w:rPr>
          <w:rFonts w:cstheme="minorHAnsi"/>
        </w:rPr>
        <w:t>G.J. Freeman, C.M. Disteche, J.G. Gribben, D.A. Adler, A.S. Freedman, J. Dougery, L.M. Nadler</w:t>
      </w:r>
      <w:r w:rsidR="006026EF" w:rsidRPr="007B0788">
        <w:rPr>
          <w:rFonts w:cstheme="minorHAnsi"/>
        </w:rPr>
        <w:t xml:space="preserve">. </w:t>
      </w:r>
      <w:r w:rsidRPr="007B0788">
        <w:rPr>
          <w:rFonts w:cstheme="minorHAnsi"/>
          <w:b/>
          <w:bCs/>
        </w:rPr>
        <w:t>The gene for B7, costimulatory signal for T-cell activation, maps to chromosomal region 3q13.3-3q21</w:t>
      </w:r>
      <w:r w:rsidR="006026EF" w:rsidRPr="007B0788">
        <w:rPr>
          <w:rFonts w:cstheme="minorHAnsi"/>
          <w:b/>
          <w:bCs/>
        </w:rPr>
        <w:t xml:space="preserve">. </w:t>
      </w:r>
      <w:r w:rsidRPr="007B0788">
        <w:rPr>
          <w:rFonts w:cstheme="minorHAnsi"/>
          <w:i/>
          <w:iCs/>
        </w:rPr>
        <w:t>Blood</w:t>
      </w:r>
      <w:r w:rsidRPr="007B0788">
        <w:rPr>
          <w:rFonts w:cstheme="minorHAnsi"/>
        </w:rPr>
        <w:t>, 79 (1992), pp. 489-494</w:t>
      </w:r>
    </w:p>
    <w:p w14:paraId="70FF0F41" w14:textId="6B97C4FD" w:rsidR="00295B99" w:rsidRPr="007B0788" w:rsidRDefault="00295B99" w:rsidP="00C15A9D">
      <w:pPr>
        <w:pStyle w:val="NoSpacing"/>
        <w:ind w:left="720" w:hanging="720"/>
        <w:rPr>
          <w:rFonts w:cstheme="minorHAnsi"/>
        </w:rPr>
      </w:pPr>
      <w:r w:rsidRPr="007B0788">
        <w:rPr>
          <w:rFonts w:cstheme="minorHAnsi"/>
        </w:rPr>
        <w:t>[17]</w:t>
      </w:r>
      <w:r w:rsidR="00DB1C93" w:rsidRPr="007B0788">
        <w:rPr>
          <w:rFonts w:cstheme="minorHAnsi"/>
        </w:rPr>
        <w:t xml:space="preserve"> </w:t>
      </w:r>
      <w:r w:rsidRPr="007B0788">
        <w:rPr>
          <w:rFonts w:cstheme="minorHAnsi"/>
        </w:rPr>
        <w:t>E. Fernandez-Ruiz, C. Somoza, F. Sanchez-Madrid, L.L. Lanier</w:t>
      </w:r>
      <w:r w:rsidR="00DB1C93" w:rsidRPr="007B0788">
        <w:rPr>
          <w:rFonts w:cstheme="minorHAnsi"/>
        </w:rPr>
        <w:t xml:space="preserve">. </w:t>
      </w:r>
      <w:r w:rsidRPr="007B0788">
        <w:rPr>
          <w:rFonts w:cstheme="minorHAnsi"/>
          <w:b/>
          <w:bCs/>
        </w:rPr>
        <w:t>CD28/CTLA-4 ligands: the gene encoding CD86 (B70/B7.2) maps to the same region as CD80 (B7/B7.1) gene in human chromosome 3q13-q23</w:t>
      </w:r>
      <w:r w:rsidR="00DB1C93" w:rsidRPr="007B0788">
        <w:rPr>
          <w:rFonts w:cstheme="minorHAnsi"/>
          <w:b/>
          <w:bCs/>
        </w:rPr>
        <w:t xml:space="preserve">. </w:t>
      </w:r>
      <w:r w:rsidRPr="007B0788">
        <w:rPr>
          <w:rFonts w:cstheme="minorHAnsi"/>
          <w:i/>
          <w:iCs/>
        </w:rPr>
        <w:t>Eur J Immunol</w:t>
      </w:r>
      <w:r w:rsidRPr="007B0788">
        <w:rPr>
          <w:rFonts w:cstheme="minorHAnsi"/>
        </w:rPr>
        <w:t>, 25 (1995), pp. 1453-1456</w:t>
      </w:r>
    </w:p>
    <w:p w14:paraId="222D6EA5" w14:textId="04109C82" w:rsidR="00295B99" w:rsidRPr="007B0788" w:rsidRDefault="00295B99" w:rsidP="00C15A9D">
      <w:pPr>
        <w:pStyle w:val="NoSpacing"/>
        <w:ind w:left="720" w:hanging="720"/>
        <w:rPr>
          <w:rFonts w:cstheme="minorHAnsi"/>
        </w:rPr>
      </w:pPr>
      <w:r w:rsidRPr="007B0788">
        <w:rPr>
          <w:rFonts w:cstheme="minorHAnsi"/>
        </w:rPr>
        <w:t>[18]</w:t>
      </w:r>
      <w:r w:rsidR="00216524" w:rsidRPr="007B0788">
        <w:rPr>
          <w:rFonts w:cstheme="minorHAnsi"/>
        </w:rPr>
        <w:t xml:space="preserve"> </w:t>
      </w:r>
      <w:r w:rsidRPr="007B0788">
        <w:rPr>
          <w:rFonts w:cstheme="minorHAnsi"/>
        </w:rPr>
        <w:t>A. Selvakumar, B.K. Mohanraj, R.L. Eddy, T.B. Shows, P.C. White, B. Dupont</w:t>
      </w:r>
      <w:r w:rsidR="00216524" w:rsidRPr="007B0788">
        <w:rPr>
          <w:rFonts w:cstheme="minorHAnsi"/>
        </w:rPr>
        <w:t xml:space="preserve">. </w:t>
      </w:r>
      <w:r w:rsidRPr="007B0788">
        <w:rPr>
          <w:rFonts w:cstheme="minorHAnsi"/>
          <w:b/>
          <w:bCs/>
        </w:rPr>
        <w:t>Genomic organization and chromosomal location of the human gene encoding the B-lymphocyte activation antigen B7</w:t>
      </w:r>
      <w:r w:rsidR="00216524" w:rsidRPr="007B0788">
        <w:rPr>
          <w:rFonts w:cstheme="minorHAnsi"/>
          <w:b/>
          <w:bCs/>
        </w:rPr>
        <w:t xml:space="preserve">. </w:t>
      </w:r>
      <w:r w:rsidRPr="007B0788">
        <w:rPr>
          <w:rFonts w:cstheme="minorHAnsi"/>
          <w:i/>
          <w:iCs/>
        </w:rPr>
        <w:t>Immunogenetics</w:t>
      </w:r>
      <w:r w:rsidRPr="007B0788">
        <w:rPr>
          <w:rFonts w:cstheme="minorHAnsi"/>
        </w:rPr>
        <w:t>, 36 (1992), pp. 175-181</w:t>
      </w:r>
    </w:p>
    <w:p w14:paraId="22D254C9" w14:textId="77777777" w:rsidR="00F860BF" w:rsidRPr="007B0788" w:rsidRDefault="00F860BF" w:rsidP="00C15A9D">
      <w:pPr>
        <w:pStyle w:val="NoSpacing"/>
        <w:ind w:left="720" w:hanging="720"/>
        <w:rPr>
          <w:rFonts w:cstheme="minorHAnsi"/>
        </w:rPr>
      </w:pPr>
    </w:p>
    <w:sectPr w:rsidR="00F860BF" w:rsidRPr="007B078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4571D"/>
    <w:multiLevelType w:val="multilevel"/>
    <w:tmpl w:val="98127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8660F6"/>
    <w:multiLevelType w:val="multilevel"/>
    <w:tmpl w:val="373A1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3C296C"/>
    <w:multiLevelType w:val="multilevel"/>
    <w:tmpl w:val="8C366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1581724"/>
    <w:multiLevelType w:val="multilevel"/>
    <w:tmpl w:val="FF5C0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6qhl9FHh74KBTH1X7E4M4s13GDllG2Uhd+eNytqhpIk6KZffIQz+s+C8wdIplhYh06zE01t/IhXHPmHv42E8Qg==" w:salt="4ErRKdpke0JGTDDqpmgR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29A3"/>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6524"/>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5B99"/>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FF3"/>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A27"/>
    <w:rsid w:val="003D3301"/>
    <w:rsid w:val="003D4641"/>
    <w:rsid w:val="003E05B7"/>
    <w:rsid w:val="003E0C0A"/>
    <w:rsid w:val="003E2B0C"/>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56F00"/>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40DA"/>
    <w:rsid w:val="005E5F66"/>
    <w:rsid w:val="005F46EC"/>
    <w:rsid w:val="005F49C9"/>
    <w:rsid w:val="005F71CE"/>
    <w:rsid w:val="005F7A68"/>
    <w:rsid w:val="00601980"/>
    <w:rsid w:val="006026EF"/>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788"/>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1A19"/>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471C"/>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B6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39B6"/>
    <w:rsid w:val="00BF6ECD"/>
    <w:rsid w:val="00BF790B"/>
    <w:rsid w:val="00C01E67"/>
    <w:rsid w:val="00C05302"/>
    <w:rsid w:val="00C06B6B"/>
    <w:rsid w:val="00C06F37"/>
    <w:rsid w:val="00C0799A"/>
    <w:rsid w:val="00C13438"/>
    <w:rsid w:val="00C15A9D"/>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7F"/>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263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1C93"/>
    <w:rsid w:val="00DB357A"/>
    <w:rsid w:val="00DB4233"/>
    <w:rsid w:val="00DB5097"/>
    <w:rsid w:val="00DC1AA2"/>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0BF"/>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95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295B99"/>
  </w:style>
  <w:style w:type="character" w:customStyle="1" w:styleId="sr-only">
    <w:name w:val="sr-only"/>
    <w:basedOn w:val="DefaultParagraphFont"/>
    <w:rsid w:val="00295B99"/>
  </w:style>
  <w:style w:type="character" w:styleId="Hyperlink">
    <w:name w:val="Hyperlink"/>
    <w:basedOn w:val="DefaultParagraphFont"/>
    <w:uiPriority w:val="99"/>
    <w:unhideWhenUsed/>
    <w:rsid w:val="00295B99"/>
    <w:rPr>
      <w:color w:val="0000FF"/>
      <w:u w:val="single"/>
    </w:rPr>
  </w:style>
  <w:style w:type="character" w:styleId="FollowedHyperlink">
    <w:name w:val="FollowedHyperlink"/>
    <w:basedOn w:val="DefaultParagraphFont"/>
    <w:uiPriority w:val="99"/>
    <w:semiHidden/>
    <w:unhideWhenUsed/>
    <w:rsid w:val="00295B99"/>
    <w:rPr>
      <w:color w:val="800080"/>
      <w:u w:val="single"/>
    </w:rPr>
  </w:style>
  <w:style w:type="character" w:customStyle="1" w:styleId="content">
    <w:name w:val="content"/>
    <w:basedOn w:val="DefaultParagraphFont"/>
    <w:rsid w:val="00295B99"/>
  </w:style>
  <w:style w:type="character" w:customStyle="1" w:styleId="text">
    <w:name w:val="text"/>
    <w:basedOn w:val="DefaultParagraphFont"/>
    <w:rsid w:val="00295B99"/>
  </w:style>
  <w:style w:type="character" w:customStyle="1" w:styleId="author-ref">
    <w:name w:val="author-ref"/>
    <w:basedOn w:val="DefaultParagraphFont"/>
    <w:rsid w:val="00295B99"/>
  </w:style>
  <w:style w:type="paragraph" w:styleId="NormalWeb">
    <w:name w:val="Normal (Web)"/>
    <w:basedOn w:val="Normal"/>
    <w:uiPriority w:val="99"/>
    <w:semiHidden/>
    <w:unhideWhenUsed/>
    <w:rsid w:val="00295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295B99"/>
  </w:style>
  <w:style w:type="character" w:customStyle="1" w:styleId="button-link-text">
    <w:name w:val="button-link-text"/>
    <w:basedOn w:val="DefaultParagraphFont"/>
    <w:rsid w:val="00295B99"/>
  </w:style>
  <w:style w:type="paragraph" w:customStyle="1" w:styleId="previous">
    <w:name w:val="previous"/>
    <w:basedOn w:val="Normal"/>
    <w:rsid w:val="00295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95B99"/>
  </w:style>
  <w:style w:type="character" w:customStyle="1" w:styleId="extra-detail-1">
    <w:name w:val="extra-detail-1"/>
    <w:basedOn w:val="DefaultParagraphFont"/>
    <w:rsid w:val="00295B99"/>
  </w:style>
  <w:style w:type="paragraph" w:customStyle="1" w:styleId="next">
    <w:name w:val="next"/>
    <w:basedOn w:val="Normal"/>
    <w:rsid w:val="00295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295B99"/>
  </w:style>
  <w:style w:type="character" w:customStyle="1" w:styleId="anchor-text">
    <w:name w:val="anchor-text"/>
    <w:basedOn w:val="DefaultParagraphFont"/>
    <w:rsid w:val="00295B99"/>
  </w:style>
  <w:style w:type="character" w:customStyle="1" w:styleId="download-link-title">
    <w:name w:val="download-link-title"/>
    <w:basedOn w:val="DefaultParagraphFont"/>
    <w:rsid w:val="00295B99"/>
  </w:style>
  <w:style w:type="character" w:customStyle="1" w:styleId="captions">
    <w:name w:val="captions"/>
    <w:basedOn w:val="DefaultParagraphFont"/>
    <w:rsid w:val="00295B99"/>
  </w:style>
  <w:style w:type="character" w:customStyle="1" w:styleId="label">
    <w:name w:val="label"/>
    <w:basedOn w:val="DefaultParagraphFont"/>
    <w:rsid w:val="00295B99"/>
  </w:style>
  <w:style w:type="character" w:customStyle="1" w:styleId="copyright-line">
    <w:name w:val="copyright-line"/>
    <w:basedOn w:val="DefaultParagraphFont"/>
    <w:rsid w:val="00295B99"/>
  </w:style>
  <w:style w:type="character" w:styleId="UnresolvedMention">
    <w:name w:val="Unresolved Mention"/>
    <w:basedOn w:val="DefaultParagraphFont"/>
    <w:uiPriority w:val="99"/>
    <w:semiHidden/>
    <w:unhideWhenUsed/>
    <w:rsid w:val="00295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912016">
      <w:bodyDiv w:val="1"/>
      <w:marLeft w:val="0"/>
      <w:marRight w:val="0"/>
      <w:marTop w:val="0"/>
      <w:marBottom w:val="0"/>
      <w:divBdr>
        <w:top w:val="none" w:sz="0" w:space="0" w:color="auto"/>
        <w:left w:val="none" w:sz="0" w:space="0" w:color="auto"/>
        <w:bottom w:val="none" w:sz="0" w:space="0" w:color="auto"/>
        <w:right w:val="none" w:sz="0" w:space="0" w:color="auto"/>
      </w:divBdr>
      <w:divsChild>
        <w:div w:id="510796318">
          <w:marLeft w:val="0"/>
          <w:marRight w:val="0"/>
          <w:marTop w:val="0"/>
          <w:marBottom w:val="120"/>
          <w:divBdr>
            <w:top w:val="none" w:sz="0" w:space="0" w:color="auto"/>
            <w:left w:val="none" w:sz="0" w:space="0" w:color="auto"/>
            <w:bottom w:val="none" w:sz="0" w:space="0" w:color="auto"/>
            <w:right w:val="none" w:sz="0" w:space="0" w:color="auto"/>
          </w:divBdr>
          <w:divsChild>
            <w:div w:id="1263992917">
              <w:marLeft w:val="0"/>
              <w:marRight w:val="0"/>
              <w:marTop w:val="0"/>
              <w:marBottom w:val="0"/>
              <w:divBdr>
                <w:top w:val="none" w:sz="0" w:space="0" w:color="auto"/>
                <w:left w:val="none" w:sz="0" w:space="0" w:color="auto"/>
                <w:bottom w:val="none" w:sz="0" w:space="0" w:color="auto"/>
                <w:right w:val="none" w:sz="0" w:space="0" w:color="auto"/>
              </w:divBdr>
              <w:divsChild>
                <w:div w:id="1755777857">
                  <w:marLeft w:val="0"/>
                  <w:marRight w:val="0"/>
                  <w:marTop w:val="0"/>
                  <w:marBottom w:val="0"/>
                  <w:divBdr>
                    <w:top w:val="none" w:sz="0" w:space="0" w:color="auto"/>
                    <w:left w:val="none" w:sz="0" w:space="0" w:color="auto"/>
                    <w:bottom w:val="none" w:sz="0" w:space="0" w:color="auto"/>
                    <w:right w:val="none" w:sz="0" w:space="0" w:color="auto"/>
                  </w:divBdr>
                  <w:divsChild>
                    <w:div w:id="107447125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101947838">
              <w:marLeft w:val="0"/>
              <w:marRight w:val="0"/>
              <w:marTop w:val="0"/>
              <w:marBottom w:val="0"/>
              <w:divBdr>
                <w:top w:val="none" w:sz="0" w:space="0" w:color="auto"/>
                <w:left w:val="none" w:sz="0" w:space="0" w:color="auto"/>
                <w:bottom w:val="single" w:sz="6" w:space="0" w:color="000000"/>
                <w:right w:val="none" w:sz="0" w:space="0" w:color="auto"/>
              </w:divBdr>
              <w:divsChild>
                <w:div w:id="754866435">
                  <w:marLeft w:val="0"/>
                  <w:marRight w:val="0"/>
                  <w:marTop w:val="0"/>
                  <w:marBottom w:val="0"/>
                  <w:divBdr>
                    <w:top w:val="none" w:sz="0" w:space="0" w:color="auto"/>
                    <w:left w:val="none" w:sz="0" w:space="0" w:color="auto"/>
                    <w:bottom w:val="none" w:sz="0" w:space="0" w:color="auto"/>
                    <w:right w:val="none" w:sz="0" w:space="0" w:color="auto"/>
                  </w:divBdr>
                  <w:divsChild>
                    <w:div w:id="1556431564">
                      <w:marLeft w:val="0"/>
                      <w:marRight w:val="0"/>
                      <w:marTop w:val="0"/>
                      <w:marBottom w:val="0"/>
                      <w:divBdr>
                        <w:top w:val="none" w:sz="0" w:space="0" w:color="auto"/>
                        <w:left w:val="none" w:sz="0" w:space="0" w:color="auto"/>
                        <w:bottom w:val="none" w:sz="0" w:space="0" w:color="auto"/>
                        <w:right w:val="none" w:sz="0" w:space="0" w:color="auto"/>
                      </w:divBdr>
                      <w:divsChild>
                        <w:div w:id="12904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94110">
                  <w:marLeft w:val="0"/>
                  <w:marRight w:val="0"/>
                  <w:marTop w:val="0"/>
                  <w:marBottom w:val="0"/>
                  <w:divBdr>
                    <w:top w:val="none" w:sz="0" w:space="0" w:color="auto"/>
                    <w:left w:val="none" w:sz="0" w:space="0" w:color="auto"/>
                    <w:bottom w:val="none" w:sz="0" w:space="0" w:color="auto"/>
                    <w:right w:val="none" w:sz="0" w:space="0" w:color="auto"/>
                  </w:divBdr>
                  <w:divsChild>
                    <w:div w:id="2071998359">
                      <w:marLeft w:val="0"/>
                      <w:marRight w:val="0"/>
                      <w:marTop w:val="0"/>
                      <w:marBottom w:val="0"/>
                      <w:divBdr>
                        <w:top w:val="none" w:sz="0" w:space="0" w:color="auto"/>
                        <w:left w:val="none" w:sz="0" w:space="0" w:color="auto"/>
                        <w:bottom w:val="none" w:sz="0" w:space="0" w:color="auto"/>
                        <w:right w:val="none" w:sz="0" w:space="0" w:color="auto"/>
                      </w:divBdr>
                      <w:divsChild>
                        <w:div w:id="20438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903031">
          <w:marLeft w:val="0"/>
          <w:marRight w:val="0"/>
          <w:marTop w:val="0"/>
          <w:marBottom w:val="0"/>
          <w:divBdr>
            <w:top w:val="none" w:sz="0" w:space="0" w:color="auto"/>
            <w:left w:val="none" w:sz="0" w:space="0" w:color="auto"/>
            <w:bottom w:val="none" w:sz="0" w:space="0" w:color="auto"/>
            <w:right w:val="none" w:sz="0" w:space="0" w:color="auto"/>
          </w:divBdr>
        </w:div>
        <w:div w:id="1381321357">
          <w:marLeft w:val="0"/>
          <w:marRight w:val="0"/>
          <w:marTop w:val="0"/>
          <w:marBottom w:val="0"/>
          <w:divBdr>
            <w:top w:val="none" w:sz="0" w:space="0" w:color="auto"/>
            <w:left w:val="none" w:sz="0" w:space="0" w:color="auto"/>
            <w:bottom w:val="none" w:sz="0" w:space="0" w:color="auto"/>
            <w:right w:val="none" w:sz="0" w:space="0" w:color="auto"/>
          </w:divBdr>
          <w:divsChild>
            <w:div w:id="182089665">
              <w:marLeft w:val="0"/>
              <w:marRight w:val="0"/>
              <w:marTop w:val="0"/>
              <w:marBottom w:val="120"/>
              <w:divBdr>
                <w:top w:val="none" w:sz="0" w:space="0" w:color="auto"/>
                <w:left w:val="none" w:sz="0" w:space="0" w:color="auto"/>
                <w:bottom w:val="none" w:sz="0" w:space="0" w:color="auto"/>
                <w:right w:val="none" w:sz="0" w:space="0" w:color="auto"/>
              </w:divBdr>
              <w:divsChild>
                <w:div w:id="159947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92727">
          <w:marLeft w:val="0"/>
          <w:marRight w:val="0"/>
          <w:marTop w:val="0"/>
          <w:marBottom w:val="0"/>
          <w:divBdr>
            <w:top w:val="none" w:sz="0" w:space="0" w:color="auto"/>
            <w:left w:val="none" w:sz="0" w:space="0" w:color="auto"/>
            <w:bottom w:val="none" w:sz="0" w:space="0" w:color="auto"/>
            <w:right w:val="none" w:sz="0" w:space="0" w:color="auto"/>
          </w:divBdr>
          <w:divsChild>
            <w:div w:id="463693228">
              <w:marLeft w:val="0"/>
              <w:marRight w:val="0"/>
              <w:marTop w:val="0"/>
              <w:marBottom w:val="0"/>
              <w:divBdr>
                <w:top w:val="none" w:sz="0" w:space="0" w:color="auto"/>
                <w:left w:val="none" w:sz="0" w:space="0" w:color="auto"/>
                <w:bottom w:val="none" w:sz="0" w:space="0" w:color="auto"/>
                <w:right w:val="none" w:sz="0" w:space="0" w:color="auto"/>
              </w:divBdr>
              <w:divsChild>
                <w:div w:id="695471373">
                  <w:marLeft w:val="0"/>
                  <w:marRight w:val="0"/>
                  <w:marTop w:val="0"/>
                  <w:marBottom w:val="0"/>
                  <w:divBdr>
                    <w:top w:val="none" w:sz="0" w:space="0" w:color="auto"/>
                    <w:left w:val="none" w:sz="0" w:space="0" w:color="auto"/>
                    <w:bottom w:val="none" w:sz="0" w:space="0" w:color="auto"/>
                    <w:right w:val="none" w:sz="0" w:space="0" w:color="auto"/>
                  </w:divBdr>
                </w:div>
                <w:div w:id="1966809148">
                  <w:marLeft w:val="0"/>
                  <w:marRight w:val="0"/>
                  <w:marTop w:val="0"/>
                  <w:marBottom w:val="0"/>
                  <w:divBdr>
                    <w:top w:val="none" w:sz="0" w:space="0" w:color="auto"/>
                    <w:left w:val="none" w:sz="0" w:space="0" w:color="auto"/>
                    <w:bottom w:val="none" w:sz="0" w:space="0" w:color="auto"/>
                    <w:right w:val="none" w:sz="0" w:space="0" w:color="auto"/>
                  </w:divBdr>
                </w:div>
                <w:div w:id="9726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2893">
          <w:marLeft w:val="0"/>
          <w:marRight w:val="0"/>
          <w:marTop w:val="0"/>
          <w:marBottom w:val="0"/>
          <w:divBdr>
            <w:top w:val="none" w:sz="0" w:space="0" w:color="auto"/>
            <w:left w:val="none" w:sz="0" w:space="0" w:color="auto"/>
            <w:bottom w:val="none" w:sz="0" w:space="0" w:color="auto"/>
            <w:right w:val="none" w:sz="0" w:space="0" w:color="auto"/>
          </w:divBdr>
          <w:divsChild>
            <w:div w:id="83113948">
              <w:marLeft w:val="0"/>
              <w:marRight w:val="0"/>
              <w:marTop w:val="0"/>
              <w:marBottom w:val="0"/>
              <w:divBdr>
                <w:top w:val="none" w:sz="0" w:space="0" w:color="auto"/>
                <w:left w:val="none" w:sz="0" w:space="0" w:color="auto"/>
                <w:bottom w:val="none" w:sz="0" w:space="0" w:color="auto"/>
                <w:right w:val="none" w:sz="0" w:space="0" w:color="auto"/>
              </w:divBdr>
            </w:div>
          </w:divsChild>
        </w:div>
        <w:div w:id="548422875">
          <w:marLeft w:val="0"/>
          <w:marRight w:val="0"/>
          <w:marTop w:val="0"/>
          <w:marBottom w:val="0"/>
          <w:divBdr>
            <w:top w:val="none" w:sz="0" w:space="0" w:color="auto"/>
            <w:left w:val="none" w:sz="0" w:space="0" w:color="auto"/>
            <w:bottom w:val="none" w:sz="0" w:space="0" w:color="auto"/>
            <w:right w:val="none" w:sz="0" w:space="0" w:color="auto"/>
          </w:divBdr>
        </w:div>
        <w:div w:id="445737702">
          <w:marLeft w:val="0"/>
          <w:marRight w:val="0"/>
          <w:marTop w:val="0"/>
          <w:marBottom w:val="0"/>
          <w:divBdr>
            <w:top w:val="none" w:sz="0" w:space="0" w:color="auto"/>
            <w:left w:val="none" w:sz="0" w:space="0" w:color="auto"/>
            <w:bottom w:val="none" w:sz="0" w:space="0" w:color="auto"/>
            <w:right w:val="none" w:sz="0" w:space="0" w:color="auto"/>
          </w:divBdr>
        </w:div>
        <w:div w:id="1034885706">
          <w:marLeft w:val="0"/>
          <w:marRight w:val="0"/>
          <w:marTop w:val="0"/>
          <w:marBottom w:val="0"/>
          <w:divBdr>
            <w:top w:val="none" w:sz="0" w:space="0" w:color="auto"/>
            <w:left w:val="none" w:sz="0" w:space="0" w:color="auto"/>
            <w:bottom w:val="none" w:sz="0" w:space="0" w:color="auto"/>
            <w:right w:val="none" w:sz="0" w:space="0" w:color="auto"/>
          </w:divBdr>
          <w:divsChild>
            <w:div w:id="358703299">
              <w:marLeft w:val="0"/>
              <w:marRight w:val="0"/>
              <w:marTop w:val="0"/>
              <w:marBottom w:val="0"/>
              <w:divBdr>
                <w:top w:val="none" w:sz="0" w:space="0" w:color="auto"/>
                <w:left w:val="none" w:sz="0" w:space="0" w:color="auto"/>
                <w:bottom w:val="none" w:sz="0" w:space="0" w:color="auto"/>
                <w:right w:val="none" w:sz="0" w:space="0" w:color="auto"/>
              </w:divBdr>
            </w:div>
          </w:divsChild>
        </w:div>
        <w:div w:id="202597966">
          <w:marLeft w:val="0"/>
          <w:marRight w:val="0"/>
          <w:marTop w:val="0"/>
          <w:marBottom w:val="0"/>
          <w:divBdr>
            <w:top w:val="none" w:sz="0" w:space="0" w:color="auto"/>
            <w:left w:val="none" w:sz="0" w:space="0" w:color="auto"/>
            <w:bottom w:val="none" w:sz="0" w:space="0" w:color="auto"/>
            <w:right w:val="none" w:sz="0" w:space="0" w:color="auto"/>
          </w:divBdr>
        </w:div>
        <w:div w:id="1410611563">
          <w:marLeft w:val="0"/>
          <w:marRight w:val="0"/>
          <w:marTop w:val="0"/>
          <w:marBottom w:val="0"/>
          <w:divBdr>
            <w:top w:val="none" w:sz="0" w:space="0" w:color="auto"/>
            <w:left w:val="none" w:sz="0" w:space="0" w:color="auto"/>
            <w:bottom w:val="none" w:sz="0" w:space="0" w:color="auto"/>
            <w:right w:val="none" w:sz="0" w:space="0" w:color="auto"/>
          </w:divBdr>
        </w:div>
        <w:div w:id="1524246345">
          <w:marLeft w:val="0"/>
          <w:marRight w:val="0"/>
          <w:marTop w:val="0"/>
          <w:marBottom w:val="0"/>
          <w:divBdr>
            <w:top w:val="none" w:sz="0" w:space="0" w:color="auto"/>
            <w:left w:val="none" w:sz="0" w:space="0" w:color="auto"/>
            <w:bottom w:val="none" w:sz="0" w:space="0" w:color="auto"/>
            <w:right w:val="none" w:sz="0" w:space="0" w:color="auto"/>
          </w:divBdr>
          <w:divsChild>
            <w:div w:id="1264146287">
              <w:marLeft w:val="0"/>
              <w:marRight w:val="0"/>
              <w:marTop w:val="0"/>
              <w:marBottom w:val="0"/>
              <w:divBdr>
                <w:top w:val="none" w:sz="0" w:space="0" w:color="auto"/>
                <w:left w:val="none" w:sz="0" w:space="0" w:color="auto"/>
                <w:bottom w:val="none" w:sz="0" w:space="0" w:color="auto"/>
                <w:right w:val="none" w:sz="0" w:space="0" w:color="auto"/>
              </w:divBdr>
            </w:div>
          </w:divsChild>
        </w:div>
        <w:div w:id="491140907">
          <w:marLeft w:val="0"/>
          <w:marRight w:val="0"/>
          <w:marTop w:val="0"/>
          <w:marBottom w:val="0"/>
          <w:divBdr>
            <w:top w:val="none" w:sz="0" w:space="0" w:color="auto"/>
            <w:left w:val="none" w:sz="0" w:space="0" w:color="auto"/>
            <w:bottom w:val="none" w:sz="0" w:space="0" w:color="auto"/>
            <w:right w:val="none" w:sz="0" w:space="0" w:color="auto"/>
          </w:divBdr>
        </w:div>
        <w:div w:id="165872311">
          <w:marLeft w:val="0"/>
          <w:marRight w:val="0"/>
          <w:marTop w:val="0"/>
          <w:marBottom w:val="0"/>
          <w:divBdr>
            <w:top w:val="none" w:sz="0" w:space="0" w:color="auto"/>
            <w:left w:val="none" w:sz="0" w:space="0" w:color="auto"/>
            <w:bottom w:val="none" w:sz="0" w:space="0" w:color="auto"/>
            <w:right w:val="none" w:sz="0" w:space="0" w:color="auto"/>
          </w:divBdr>
        </w:div>
        <w:div w:id="1983657858">
          <w:marLeft w:val="0"/>
          <w:marRight w:val="0"/>
          <w:marTop w:val="0"/>
          <w:marBottom w:val="0"/>
          <w:divBdr>
            <w:top w:val="none" w:sz="0" w:space="0" w:color="auto"/>
            <w:left w:val="none" w:sz="0" w:space="0" w:color="auto"/>
            <w:bottom w:val="none" w:sz="0" w:space="0" w:color="auto"/>
            <w:right w:val="none" w:sz="0" w:space="0" w:color="auto"/>
          </w:divBdr>
          <w:divsChild>
            <w:div w:id="610210333">
              <w:marLeft w:val="0"/>
              <w:marRight w:val="0"/>
              <w:marTop w:val="0"/>
              <w:marBottom w:val="0"/>
              <w:divBdr>
                <w:top w:val="none" w:sz="0" w:space="0" w:color="auto"/>
                <w:left w:val="none" w:sz="0" w:space="0" w:color="auto"/>
                <w:bottom w:val="none" w:sz="0" w:space="0" w:color="auto"/>
                <w:right w:val="none" w:sz="0" w:space="0" w:color="auto"/>
              </w:divBdr>
            </w:div>
          </w:divsChild>
        </w:div>
        <w:div w:id="146291506">
          <w:marLeft w:val="0"/>
          <w:marRight w:val="0"/>
          <w:marTop w:val="0"/>
          <w:marBottom w:val="0"/>
          <w:divBdr>
            <w:top w:val="none" w:sz="0" w:space="0" w:color="auto"/>
            <w:left w:val="none" w:sz="0" w:space="0" w:color="auto"/>
            <w:bottom w:val="none" w:sz="0" w:space="0" w:color="auto"/>
            <w:right w:val="none" w:sz="0" w:space="0" w:color="auto"/>
          </w:divBdr>
        </w:div>
        <w:div w:id="195974564">
          <w:marLeft w:val="0"/>
          <w:marRight w:val="0"/>
          <w:marTop w:val="0"/>
          <w:marBottom w:val="0"/>
          <w:divBdr>
            <w:top w:val="none" w:sz="0" w:space="0" w:color="auto"/>
            <w:left w:val="none" w:sz="0" w:space="0" w:color="auto"/>
            <w:bottom w:val="none" w:sz="0" w:space="0" w:color="auto"/>
            <w:right w:val="none" w:sz="0" w:space="0" w:color="auto"/>
          </w:divBdr>
        </w:div>
        <w:div w:id="293488570">
          <w:marLeft w:val="0"/>
          <w:marRight w:val="0"/>
          <w:marTop w:val="0"/>
          <w:marBottom w:val="0"/>
          <w:divBdr>
            <w:top w:val="none" w:sz="0" w:space="0" w:color="auto"/>
            <w:left w:val="none" w:sz="0" w:space="0" w:color="auto"/>
            <w:bottom w:val="none" w:sz="0" w:space="0" w:color="auto"/>
            <w:right w:val="none" w:sz="0" w:space="0" w:color="auto"/>
          </w:divBdr>
          <w:divsChild>
            <w:div w:id="319043378">
              <w:marLeft w:val="0"/>
              <w:marRight w:val="0"/>
              <w:marTop w:val="0"/>
              <w:marBottom w:val="0"/>
              <w:divBdr>
                <w:top w:val="none" w:sz="0" w:space="0" w:color="auto"/>
                <w:left w:val="none" w:sz="0" w:space="0" w:color="auto"/>
                <w:bottom w:val="none" w:sz="0" w:space="0" w:color="auto"/>
                <w:right w:val="none" w:sz="0" w:space="0" w:color="auto"/>
              </w:divBdr>
            </w:div>
          </w:divsChild>
        </w:div>
        <w:div w:id="1191340462">
          <w:marLeft w:val="0"/>
          <w:marRight w:val="0"/>
          <w:marTop w:val="0"/>
          <w:marBottom w:val="0"/>
          <w:divBdr>
            <w:top w:val="none" w:sz="0" w:space="0" w:color="auto"/>
            <w:left w:val="none" w:sz="0" w:space="0" w:color="auto"/>
            <w:bottom w:val="none" w:sz="0" w:space="0" w:color="auto"/>
            <w:right w:val="none" w:sz="0" w:space="0" w:color="auto"/>
          </w:divBdr>
        </w:div>
        <w:div w:id="1341811725">
          <w:marLeft w:val="0"/>
          <w:marRight w:val="0"/>
          <w:marTop w:val="0"/>
          <w:marBottom w:val="0"/>
          <w:divBdr>
            <w:top w:val="none" w:sz="0" w:space="0" w:color="auto"/>
            <w:left w:val="none" w:sz="0" w:space="0" w:color="auto"/>
            <w:bottom w:val="none" w:sz="0" w:space="0" w:color="auto"/>
            <w:right w:val="none" w:sz="0" w:space="0" w:color="auto"/>
          </w:divBdr>
        </w:div>
        <w:div w:id="87048409">
          <w:marLeft w:val="0"/>
          <w:marRight w:val="0"/>
          <w:marTop w:val="0"/>
          <w:marBottom w:val="0"/>
          <w:divBdr>
            <w:top w:val="none" w:sz="0" w:space="0" w:color="auto"/>
            <w:left w:val="none" w:sz="0" w:space="0" w:color="auto"/>
            <w:bottom w:val="none" w:sz="0" w:space="0" w:color="auto"/>
            <w:right w:val="none" w:sz="0" w:space="0" w:color="auto"/>
          </w:divBdr>
          <w:divsChild>
            <w:div w:id="1663779204">
              <w:marLeft w:val="0"/>
              <w:marRight w:val="0"/>
              <w:marTop w:val="0"/>
              <w:marBottom w:val="0"/>
              <w:divBdr>
                <w:top w:val="none" w:sz="0" w:space="0" w:color="auto"/>
                <w:left w:val="none" w:sz="0" w:space="0" w:color="auto"/>
                <w:bottom w:val="none" w:sz="0" w:space="0" w:color="auto"/>
                <w:right w:val="none" w:sz="0" w:space="0" w:color="auto"/>
              </w:divBdr>
            </w:div>
          </w:divsChild>
        </w:div>
        <w:div w:id="1448507649">
          <w:marLeft w:val="0"/>
          <w:marRight w:val="0"/>
          <w:marTop w:val="0"/>
          <w:marBottom w:val="0"/>
          <w:divBdr>
            <w:top w:val="none" w:sz="0" w:space="0" w:color="auto"/>
            <w:left w:val="none" w:sz="0" w:space="0" w:color="auto"/>
            <w:bottom w:val="none" w:sz="0" w:space="0" w:color="auto"/>
            <w:right w:val="none" w:sz="0" w:space="0" w:color="auto"/>
          </w:divBdr>
        </w:div>
        <w:div w:id="970135195">
          <w:marLeft w:val="0"/>
          <w:marRight w:val="0"/>
          <w:marTop w:val="0"/>
          <w:marBottom w:val="0"/>
          <w:divBdr>
            <w:top w:val="none" w:sz="0" w:space="0" w:color="auto"/>
            <w:left w:val="none" w:sz="0" w:space="0" w:color="auto"/>
            <w:bottom w:val="none" w:sz="0" w:space="0" w:color="auto"/>
            <w:right w:val="none" w:sz="0" w:space="0" w:color="auto"/>
          </w:divBdr>
        </w:div>
        <w:div w:id="1132790305">
          <w:marLeft w:val="0"/>
          <w:marRight w:val="0"/>
          <w:marTop w:val="0"/>
          <w:marBottom w:val="0"/>
          <w:divBdr>
            <w:top w:val="none" w:sz="0" w:space="0" w:color="auto"/>
            <w:left w:val="none" w:sz="0" w:space="0" w:color="auto"/>
            <w:bottom w:val="none" w:sz="0" w:space="0" w:color="auto"/>
            <w:right w:val="none" w:sz="0" w:space="0" w:color="auto"/>
          </w:divBdr>
          <w:divsChild>
            <w:div w:id="1172834883">
              <w:marLeft w:val="0"/>
              <w:marRight w:val="0"/>
              <w:marTop w:val="0"/>
              <w:marBottom w:val="0"/>
              <w:divBdr>
                <w:top w:val="none" w:sz="0" w:space="0" w:color="auto"/>
                <w:left w:val="none" w:sz="0" w:space="0" w:color="auto"/>
                <w:bottom w:val="none" w:sz="0" w:space="0" w:color="auto"/>
                <w:right w:val="none" w:sz="0" w:space="0" w:color="auto"/>
              </w:divBdr>
            </w:div>
          </w:divsChild>
        </w:div>
        <w:div w:id="825168519">
          <w:marLeft w:val="0"/>
          <w:marRight w:val="0"/>
          <w:marTop w:val="0"/>
          <w:marBottom w:val="0"/>
          <w:divBdr>
            <w:top w:val="none" w:sz="0" w:space="0" w:color="auto"/>
            <w:left w:val="none" w:sz="0" w:space="0" w:color="auto"/>
            <w:bottom w:val="none" w:sz="0" w:space="0" w:color="auto"/>
            <w:right w:val="none" w:sz="0" w:space="0" w:color="auto"/>
          </w:divBdr>
        </w:div>
        <w:div w:id="1463385392">
          <w:marLeft w:val="0"/>
          <w:marRight w:val="0"/>
          <w:marTop w:val="0"/>
          <w:marBottom w:val="0"/>
          <w:divBdr>
            <w:top w:val="none" w:sz="0" w:space="0" w:color="auto"/>
            <w:left w:val="none" w:sz="0" w:space="0" w:color="auto"/>
            <w:bottom w:val="none" w:sz="0" w:space="0" w:color="auto"/>
            <w:right w:val="none" w:sz="0" w:space="0" w:color="auto"/>
          </w:divBdr>
        </w:div>
        <w:div w:id="1756508333">
          <w:marLeft w:val="0"/>
          <w:marRight w:val="0"/>
          <w:marTop w:val="0"/>
          <w:marBottom w:val="0"/>
          <w:divBdr>
            <w:top w:val="none" w:sz="0" w:space="0" w:color="auto"/>
            <w:left w:val="none" w:sz="0" w:space="0" w:color="auto"/>
            <w:bottom w:val="none" w:sz="0" w:space="0" w:color="auto"/>
            <w:right w:val="none" w:sz="0" w:space="0" w:color="auto"/>
          </w:divBdr>
          <w:divsChild>
            <w:div w:id="1302420239">
              <w:marLeft w:val="0"/>
              <w:marRight w:val="0"/>
              <w:marTop w:val="0"/>
              <w:marBottom w:val="0"/>
              <w:divBdr>
                <w:top w:val="none" w:sz="0" w:space="0" w:color="auto"/>
                <w:left w:val="none" w:sz="0" w:space="0" w:color="auto"/>
                <w:bottom w:val="none" w:sz="0" w:space="0" w:color="auto"/>
                <w:right w:val="none" w:sz="0" w:space="0" w:color="auto"/>
              </w:divBdr>
            </w:div>
          </w:divsChild>
        </w:div>
        <w:div w:id="1728337439">
          <w:marLeft w:val="0"/>
          <w:marRight w:val="0"/>
          <w:marTop w:val="0"/>
          <w:marBottom w:val="0"/>
          <w:divBdr>
            <w:top w:val="none" w:sz="0" w:space="0" w:color="auto"/>
            <w:left w:val="none" w:sz="0" w:space="0" w:color="auto"/>
            <w:bottom w:val="none" w:sz="0" w:space="0" w:color="auto"/>
            <w:right w:val="none" w:sz="0" w:space="0" w:color="auto"/>
          </w:divBdr>
        </w:div>
        <w:div w:id="314261797">
          <w:marLeft w:val="0"/>
          <w:marRight w:val="0"/>
          <w:marTop w:val="0"/>
          <w:marBottom w:val="0"/>
          <w:divBdr>
            <w:top w:val="none" w:sz="0" w:space="0" w:color="auto"/>
            <w:left w:val="none" w:sz="0" w:space="0" w:color="auto"/>
            <w:bottom w:val="none" w:sz="0" w:space="0" w:color="auto"/>
            <w:right w:val="none" w:sz="0" w:space="0" w:color="auto"/>
          </w:divBdr>
        </w:div>
        <w:div w:id="2062048319">
          <w:marLeft w:val="0"/>
          <w:marRight w:val="0"/>
          <w:marTop w:val="0"/>
          <w:marBottom w:val="0"/>
          <w:divBdr>
            <w:top w:val="none" w:sz="0" w:space="0" w:color="auto"/>
            <w:left w:val="none" w:sz="0" w:space="0" w:color="auto"/>
            <w:bottom w:val="none" w:sz="0" w:space="0" w:color="auto"/>
            <w:right w:val="none" w:sz="0" w:space="0" w:color="auto"/>
          </w:divBdr>
          <w:divsChild>
            <w:div w:id="1269583243">
              <w:marLeft w:val="0"/>
              <w:marRight w:val="0"/>
              <w:marTop w:val="0"/>
              <w:marBottom w:val="0"/>
              <w:divBdr>
                <w:top w:val="none" w:sz="0" w:space="0" w:color="auto"/>
                <w:left w:val="none" w:sz="0" w:space="0" w:color="auto"/>
                <w:bottom w:val="none" w:sz="0" w:space="0" w:color="auto"/>
                <w:right w:val="none" w:sz="0" w:space="0" w:color="auto"/>
              </w:divBdr>
            </w:div>
          </w:divsChild>
        </w:div>
        <w:div w:id="108740204">
          <w:marLeft w:val="0"/>
          <w:marRight w:val="0"/>
          <w:marTop w:val="0"/>
          <w:marBottom w:val="0"/>
          <w:divBdr>
            <w:top w:val="none" w:sz="0" w:space="0" w:color="auto"/>
            <w:left w:val="none" w:sz="0" w:space="0" w:color="auto"/>
            <w:bottom w:val="none" w:sz="0" w:space="0" w:color="auto"/>
            <w:right w:val="none" w:sz="0" w:space="0" w:color="auto"/>
          </w:divBdr>
        </w:div>
        <w:div w:id="1302806336">
          <w:marLeft w:val="0"/>
          <w:marRight w:val="0"/>
          <w:marTop w:val="0"/>
          <w:marBottom w:val="0"/>
          <w:divBdr>
            <w:top w:val="none" w:sz="0" w:space="0" w:color="auto"/>
            <w:left w:val="none" w:sz="0" w:space="0" w:color="auto"/>
            <w:bottom w:val="none" w:sz="0" w:space="0" w:color="auto"/>
            <w:right w:val="none" w:sz="0" w:space="0" w:color="auto"/>
          </w:divBdr>
        </w:div>
        <w:div w:id="2136631971">
          <w:marLeft w:val="0"/>
          <w:marRight w:val="0"/>
          <w:marTop w:val="0"/>
          <w:marBottom w:val="0"/>
          <w:divBdr>
            <w:top w:val="none" w:sz="0" w:space="0" w:color="auto"/>
            <w:left w:val="none" w:sz="0" w:space="0" w:color="auto"/>
            <w:bottom w:val="none" w:sz="0" w:space="0" w:color="auto"/>
            <w:right w:val="none" w:sz="0" w:space="0" w:color="auto"/>
          </w:divBdr>
          <w:divsChild>
            <w:div w:id="61416220">
              <w:marLeft w:val="0"/>
              <w:marRight w:val="0"/>
              <w:marTop w:val="0"/>
              <w:marBottom w:val="0"/>
              <w:divBdr>
                <w:top w:val="none" w:sz="0" w:space="0" w:color="auto"/>
                <w:left w:val="none" w:sz="0" w:space="0" w:color="auto"/>
                <w:bottom w:val="none" w:sz="0" w:space="0" w:color="auto"/>
                <w:right w:val="none" w:sz="0" w:space="0" w:color="auto"/>
              </w:divBdr>
            </w:div>
          </w:divsChild>
        </w:div>
        <w:div w:id="509679842">
          <w:marLeft w:val="0"/>
          <w:marRight w:val="0"/>
          <w:marTop w:val="0"/>
          <w:marBottom w:val="0"/>
          <w:divBdr>
            <w:top w:val="none" w:sz="0" w:space="0" w:color="auto"/>
            <w:left w:val="none" w:sz="0" w:space="0" w:color="auto"/>
            <w:bottom w:val="none" w:sz="0" w:space="0" w:color="auto"/>
            <w:right w:val="none" w:sz="0" w:space="0" w:color="auto"/>
          </w:divBdr>
        </w:div>
        <w:div w:id="378284942">
          <w:marLeft w:val="0"/>
          <w:marRight w:val="0"/>
          <w:marTop w:val="0"/>
          <w:marBottom w:val="0"/>
          <w:divBdr>
            <w:top w:val="none" w:sz="0" w:space="0" w:color="auto"/>
            <w:left w:val="none" w:sz="0" w:space="0" w:color="auto"/>
            <w:bottom w:val="none" w:sz="0" w:space="0" w:color="auto"/>
            <w:right w:val="none" w:sz="0" w:space="0" w:color="auto"/>
          </w:divBdr>
        </w:div>
        <w:div w:id="2120250128">
          <w:marLeft w:val="0"/>
          <w:marRight w:val="0"/>
          <w:marTop w:val="0"/>
          <w:marBottom w:val="0"/>
          <w:divBdr>
            <w:top w:val="none" w:sz="0" w:space="0" w:color="auto"/>
            <w:left w:val="none" w:sz="0" w:space="0" w:color="auto"/>
            <w:bottom w:val="none" w:sz="0" w:space="0" w:color="auto"/>
            <w:right w:val="none" w:sz="0" w:space="0" w:color="auto"/>
          </w:divBdr>
          <w:divsChild>
            <w:div w:id="1887334971">
              <w:marLeft w:val="0"/>
              <w:marRight w:val="0"/>
              <w:marTop w:val="0"/>
              <w:marBottom w:val="0"/>
              <w:divBdr>
                <w:top w:val="none" w:sz="0" w:space="0" w:color="auto"/>
                <w:left w:val="none" w:sz="0" w:space="0" w:color="auto"/>
                <w:bottom w:val="none" w:sz="0" w:space="0" w:color="auto"/>
                <w:right w:val="none" w:sz="0" w:space="0" w:color="auto"/>
              </w:divBdr>
            </w:div>
          </w:divsChild>
        </w:div>
        <w:div w:id="1371035562">
          <w:marLeft w:val="0"/>
          <w:marRight w:val="0"/>
          <w:marTop w:val="0"/>
          <w:marBottom w:val="0"/>
          <w:divBdr>
            <w:top w:val="none" w:sz="0" w:space="0" w:color="auto"/>
            <w:left w:val="none" w:sz="0" w:space="0" w:color="auto"/>
            <w:bottom w:val="none" w:sz="0" w:space="0" w:color="auto"/>
            <w:right w:val="none" w:sz="0" w:space="0" w:color="auto"/>
          </w:divBdr>
        </w:div>
        <w:div w:id="604461971">
          <w:marLeft w:val="0"/>
          <w:marRight w:val="0"/>
          <w:marTop w:val="0"/>
          <w:marBottom w:val="0"/>
          <w:divBdr>
            <w:top w:val="none" w:sz="0" w:space="0" w:color="auto"/>
            <w:left w:val="none" w:sz="0" w:space="0" w:color="auto"/>
            <w:bottom w:val="none" w:sz="0" w:space="0" w:color="auto"/>
            <w:right w:val="none" w:sz="0" w:space="0" w:color="auto"/>
          </w:divBdr>
        </w:div>
        <w:div w:id="81729109">
          <w:marLeft w:val="0"/>
          <w:marRight w:val="0"/>
          <w:marTop w:val="0"/>
          <w:marBottom w:val="0"/>
          <w:divBdr>
            <w:top w:val="none" w:sz="0" w:space="0" w:color="auto"/>
            <w:left w:val="none" w:sz="0" w:space="0" w:color="auto"/>
            <w:bottom w:val="none" w:sz="0" w:space="0" w:color="auto"/>
            <w:right w:val="none" w:sz="0" w:space="0" w:color="auto"/>
          </w:divBdr>
          <w:divsChild>
            <w:div w:id="1087652969">
              <w:marLeft w:val="0"/>
              <w:marRight w:val="0"/>
              <w:marTop w:val="0"/>
              <w:marBottom w:val="0"/>
              <w:divBdr>
                <w:top w:val="none" w:sz="0" w:space="0" w:color="auto"/>
                <w:left w:val="none" w:sz="0" w:space="0" w:color="auto"/>
                <w:bottom w:val="none" w:sz="0" w:space="0" w:color="auto"/>
                <w:right w:val="none" w:sz="0" w:space="0" w:color="auto"/>
              </w:divBdr>
            </w:div>
          </w:divsChild>
        </w:div>
        <w:div w:id="1346635149">
          <w:marLeft w:val="0"/>
          <w:marRight w:val="0"/>
          <w:marTop w:val="0"/>
          <w:marBottom w:val="0"/>
          <w:divBdr>
            <w:top w:val="none" w:sz="0" w:space="0" w:color="auto"/>
            <w:left w:val="none" w:sz="0" w:space="0" w:color="auto"/>
            <w:bottom w:val="none" w:sz="0" w:space="0" w:color="auto"/>
            <w:right w:val="none" w:sz="0" w:space="0" w:color="auto"/>
          </w:divBdr>
        </w:div>
        <w:div w:id="1920021546">
          <w:marLeft w:val="0"/>
          <w:marRight w:val="0"/>
          <w:marTop w:val="0"/>
          <w:marBottom w:val="0"/>
          <w:divBdr>
            <w:top w:val="none" w:sz="0" w:space="0" w:color="auto"/>
            <w:left w:val="none" w:sz="0" w:space="0" w:color="auto"/>
            <w:bottom w:val="none" w:sz="0" w:space="0" w:color="auto"/>
            <w:right w:val="none" w:sz="0" w:space="0" w:color="auto"/>
          </w:divBdr>
        </w:div>
        <w:div w:id="129176374">
          <w:marLeft w:val="0"/>
          <w:marRight w:val="0"/>
          <w:marTop w:val="0"/>
          <w:marBottom w:val="0"/>
          <w:divBdr>
            <w:top w:val="none" w:sz="0" w:space="0" w:color="auto"/>
            <w:left w:val="none" w:sz="0" w:space="0" w:color="auto"/>
            <w:bottom w:val="none" w:sz="0" w:space="0" w:color="auto"/>
            <w:right w:val="none" w:sz="0" w:space="0" w:color="auto"/>
          </w:divBdr>
          <w:divsChild>
            <w:div w:id="1386634970">
              <w:marLeft w:val="0"/>
              <w:marRight w:val="0"/>
              <w:marTop w:val="0"/>
              <w:marBottom w:val="0"/>
              <w:divBdr>
                <w:top w:val="none" w:sz="0" w:space="0" w:color="auto"/>
                <w:left w:val="none" w:sz="0" w:space="0" w:color="auto"/>
                <w:bottom w:val="none" w:sz="0" w:space="0" w:color="auto"/>
                <w:right w:val="none" w:sz="0" w:space="0" w:color="auto"/>
              </w:divBdr>
            </w:div>
          </w:divsChild>
        </w:div>
        <w:div w:id="522018860">
          <w:marLeft w:val="0"/>
          <w:marRight w:val="0"/>
          <w:marTop w:val="0"/>
          <w:marBottom w:val="0"/>
          <w:divBdr>
            <w:top w:val="none" w:sz="0" w:space="0" w:color="auto"/>
            <w:left w:val="none" w:sz="0" w:space="0" w:color="auto"/>
            <w:bottom w:val="none" w:sz="0" w:space="0" w:color="auto"/>
            <w:right w:val="none" w:sz="0" w:space="0" w:color="auto"/>
          </w:divBdr>
        </w:div>
        <w:div w:id="611716650">
          <w:marLeft w:val="0"/>
          <w:marRight w:val="0"/>
          <w:marTop w:val="0"/>
          <w:marBottom w:val="0"/>
          <w:divBdr>
            <w:top w:val="none" w:sz="0" w:space="0" w:color="auto"/>
            <w:left w:val="none" w:sz="0" w:space="0" w:color="auto"/>
            <w:bottom w:val="none" w:sz="0" w:space="0" w:color="auto"/>
            <w:right w:val="none" w:sz="0" w:space="0" w:color="auto"/>
          </w:divBdr>
        </w:div>
        <w:div w:id="1214728822">
          <w:marLeft w:val="0"/>
          <w:marRight w:val="0"/>
          <w:marTop w:val="0"/>
          <w:marBottom w:val="0"/>
          <w:divBdr>
            <w:top w:val="none" w:sz="0" w:space="0" w:color="auto"/>
            <w:left w:val="none" w:sz="0" w:space="0" w:color="auto"/>
            <w:bottom w:val="none" w:sz="0" w:space="0" w:color="auto"/>
            <w:right w:val="none" w:sz="0" w:space="0" w:color="auto"/>
          </w:divBdr>
          <w:divsChild>
            <w:div w:id="1620334466">
              <w:marLeft w:val="0"/>
              <w:marRight w:val="0"/>
              <w:marTop w:val="0"/>
              <w:marBottom w:val="0"/>
              <w:divBdr>
                <w:top w:val="none" w:sz="0" w:space="0" w:color="auto"/>
                <w:left w:val="none" w:sz="0" w:space="0" w:color="auto"/>
                <w:bottom w:val="none" w:sz="0" w:space="0" w:color="auto"/>
                <w:right w:val="none" w:sz="0" w:space="0" w:color="auto"/>
              </w:divBdr>
            </w:div>
          </w:divsChild>
        </w:div>
        <w:div w:id="505903020">
          <w:marLeft w:val="0"/>
          <w:marRight w:val="0"/>
          <w:marTop w:val="0"/>
          <w:marBottom w:val="0"/>
          <w:divBdr>
            <w:top w:val="none" w:sz="0" w:space="0" w:color="auto"/>
            <w:left w:val="none" w:sz="0" w:space="0" w:color="auto"/>
            <w:bottom w:val="none" w:sz="0" w:space="0" w:color="auto"/>
            <w:right w:val="none" w:sz="0" w:space="0" w:color="auto"/>
          </w:divBdr>
        </w:div>
        <w:div w:id="736317262">
          <w:marLeft w:val="0"/>
          <w:marRight w:val="0"/>
          <w:marTop w:val="0"/>
          <w:marBottom w:val="0"/>
          <w:divBdr>
            <w:top w:val="none" w:sz="0" w:space="0" w:color="auto"/>
            <w:left w:val="none" w:sz="0" w:space="0" w:color="auto"/>
            <w:bottom w:val="none" w:sz="0" w:space="0" w:color="auto"/>
            <w:right w:val="none" w:sz="0" w:space="0" w:color="auto"/>
          </w:divBdr>
        </w:div>
        <w:div w:id="1459494468">
          <w:marLeft w:val="0"/>
          <w:marRight w:val="0"/>
          <w:marTop w:val="0"/>
          <w:marBottom w:val="0"/>
          <w:divBdr>
            <w:top w:val="none" w:sz="0" w:space="0" w:color="auto"/>
            <w:left w:val="none" w:sz="0" w:space="0" w:color="auto"/>
            <w:bottom w:val="none" w:sz="0" w:space="0" w:color="auto"/>
            <w:right w:val="none" w:sz="0" w:space="0" w:color="auto"/>
          </w:divBdr>
          <w:divsChild>
            <w:div w:id="99187456">
              <w:marLeft w:val="0"/>
              <w:marRight w:val="0"/>
              <w:marTop w:val="0"/>
              <w:marBottom w:val="0"/>
              <w:divBdr>
                <w:top w:val="none" w:sz="0" w:space="0" w:color="auto"/>
                <w:left w:val="none" w:sz="0" w:space="0" w:color="auto"/>
                <w:bottom w:val="none" w:sz="0" w:space="0" w:color="auto"/>
                <w:right w:val="none" w:sz="0" w:space="0" w:color="auto"/>
              </w:divBdr>
            </w:div>
          </w:divsChild>
        </w:div>
        <w:div w:id="437990938">
          <w:marLeft w:val="0"/>
          <w:marRight w:val="0"/>
          <w:marTop w:val="0"/>
          <w:marBottom w:val="0"/>
          <w:divBdr>
            <w:top w:val="none" w:sz="0" w:space="0" w:color="auto"/>
            <w:left w:val="none" w:sz="0" w:space="0" w:color="auto"/>
            <w:bottom w:val="none" w:sz="0" w:space="0" w:color="auto"/>
            <w:right w:val="none" w:sz="0" w:space="0" w:color="auto"/>
          </w:divBdr>
        </w:div>
        <w:div w:id="252861846">
          <w:marLeft w:val="0"/>
          <w:marRight w:val="0"/>
          <w:marTop w:val="0"/>
          <w:marBottom w:val="0"/>
          <w:divBdr>
            <w:top w:val="none" w:sz="0" w:space="0" w:color="auto"/>
            <w:left w:val="none" w:sz="0" w:space="0" w:color="auto"/>
            <w:bottom w:val="none" w:sz="0" w:space="0" w:color="auto"/>
            <w:right w:val="none" w:sz="0" w:space="0" w:color="auto"/>
          </w:divBdr>
        </w:div>
        <w:div w:id="47534138">
          <w:marLeft w:val="0"/>
          <w:marRight w:val="0"/>
          <w:marTop w:val="0"/>
          <w:marBottom w:val="0"/>
          <w:divBdr>
            <w:top w:val="none" w:sz="0" w:space="0" w:color="auto"/>
            <w:left w:val="none" w:sz="0" w:space="0" w:color="auto"/>
            <w:bottom w:val="none" w:sz="0" w:space="0" w:color="auto"/>
            <w:right w:val="none" w:sz="0" w:space="0" w:color="auto"/>
          </w:divBdr>
          <w:divsChild>
            <w:div w:id="1675453080">
              <w:marLeft w:val="0"/>
              <w:marRight w:val="0"/>
              <w:marTop w:val="0"/>
              <w:marBottom w:val="0"/>
              <w:divBdr>
                <w:top w:val="none" w:sz="0" w:space="0" w:color="auto"/>
                <w:left w:val="none" w:sz="0" w:space="0" w:color="auto"/>
                <w:bottom w:val="none" w:sz="0" w:space="0" w:color="auto"/>
                <w:right w:val="none" w:sz="0" w:space="0" w:color="auto"/>
              </w:divBdr>
            </w:div>
          </w:divsChild>
        </w:div>
        <w:div w:id="1934851604">
          <w:marLeft w:val="0"/>
          <w:marRight w:val="0"/>
          <w:marTop w:val="0"/>
          <w:marBottom w:val="0"/>
          <w:divBdr>
            <w:top w:val="none" w:sz="0" w:space="0" w:color="auto"/>
            <w:left w:val="none" w:sz="0" w:space="0" w:color="auto"/>
            <w:bottom w:val="none" w:sz="0" w:space="0" w:color="auto"/>
            <w:right w:val="none" w:sz="0" w:space="0" w:color="auto"/>
          </w:divBdr>
        </w:div>
        <w:div w:id="1900049140">
          <w:marLeft w:val="0"/>
          <w:marRight w:val="0"/>
          <w:marTop w:val="0"/>
          <w:marBottom w:val="0"/>
          <w:divBdr>
            <w:top w:val="none" w:sz="0" w:space="0" w:color="auto"/>
            <w:left w:val="none" w:sz="0" w:space="0" w:color="auto"/>
            <w:bottom w:val="none" w:sz="0" w:space="0" w:color="auto"/>
            <w:right w:val="none" w:sz="0" w:space="0" w:color="auto"/>
          </w:divBdr>
        </w:div>
        <w:div w:id="2022509595">
          <w:marLeft w:val="0"/>
          <w:marRight w:val="0"/>
          <w:marTop w:val="0"/>
          <w:marBottom w:val="0"/>
          <w:divBdr>
            <w:top w:val="none" w:sz="0" w:space="0" w:color="auto"/>
            <w:left w:val="none" w:sz="0" w:space="0" w:color="auto"/>
            <w:bottom w:val="none" w:sz="0" w:space="0" w:color="auto"/>
            <w:right w:val="none" w:sz="0" w:space="0" w:color="auto"/>
          </w:divBdr>
          <w:divsChild>
            <w:div w:id="427972013">
              <w:marLeft w:val="0"/>
              <w:marRight w:val="0"/>
              <w:marTop w:val="0"/>
              <w:marBottom w:val="0"/>
              <w:divBdr>
                <w:top w:val="none" w:sz="0" w:space="0" w:color="auto"/>
                <w:left w:val="none" w:sz="0" w:space="0" w:color="auto"/>
                <w:bottom w:val="none" w:sz="0" w:space="0" w:color="auto"/>
                <w:right w:val="none" w:sz="0" w:space="0" w:color="auto"/>
              </w:divBdr>
            </w:div>
          </w:divsChild>
        </w:div>
        <w:div w:id="1656571719">
          <w:marLeft w:val="0"/>
          <w:marRight w:val="0"/>
          <w:marTop w:val="0"/>
          <w:marBottom w:val="0"/>
          <w:divBdr>
            <w:top w:val="none" w:sz="0" w:space="0" w:color="auto"/>
            <w:left w:val="none" w:sz="0" w:space="0" w:color="auto"/>
            <w:bottom w:val="none" w:sz="0" w:space="0" w:color="auto"/>
            <w:right w:val="none" w:sz="0" w:space="0" w:color="auto"/>
          </w:divBdr>
        </w:div>
        <w:div w:id="398401195">
          <w:marLeft w:val="0"/>
          <w:marRight w:val="0"/>
          <w:marTop w:val="0"/>
          <w:marBottom w:val="0"/>
          <w:divBdr>
            <w:top w:val="none" w:sz="0" w:space="0" w:color="auto"/>
            <w:left w:val="none" w:sz="0" w:space="0" w:color="auto"/>
            <w:bottom w:val="none" w:sz="0" w:space="0" w:color="auto"/>
            <w:right w:val="none" w:sz="0" w:space="0" w:color="auto"/>
          </w:divBdr>
        </w:div>
        <w:div w:id="493952981">
          <w:marLeft w:val="0"/>
          <w:marRight w:val="0"/>
          <w:marTop w:val="0"/>
          <w:marBottom w:val="0"/>
          <w:divBdr>
            <w:top w:val="none" w:sz="0" w:space="0" w:color="auto"/>
            <w:left w:val="none" w:sz="0" w:space="0" w:color="auto"/>
            <w:bottom w:val="none" w:sz="0" w:space="0" w:color="auto"/>
            <w:right w:val="none" w:sz="0" w:space="0" w:color="auto"/>
          </w:divBdr>
          <w:divsChild>
            <w:div w:id="479462614">
              <w:marLeft w:val="0"/>
              <w:marRight w:val="0"/>
              <w:marTop w:val="0"/>
              <w:marBottom w:val="0"/>
              <w:divBdr>
                <w:top w:val="none" w:sz="0" w:space="0" w:color="auto"/>
                <w:left w:val="none" w:sz="0" w:space="0" w:color="auto"/>
                <w:bottom w:val="none" w:sz="0" w:space="0" w:color="auto"/>
                <w:right w:val="none" w:sz="0" w:space="0" w:color="auto"/>
              </w:divBdr>
            </w:div>
          </w:divsChild>
        </w:div>
        <w:div w:id="1195926189">
          <w:marLeft w:val="0"/>
          <w:marRight w:val="0"/>
          <w:marTop w:val="0"/>
          <w:marBottom w:val="0"/>
          <w:divBdr>
            <w:top w:val="none" w:sz="0" w:space="0" w:color="auto"/>
            <w:left w:val="none" w:sz="0" w:space="0" w:color="auto"/>
            <w:bottom w:val="none" w:sz="0" w:space="0" w:color="auto"/>
            <w:right w:val="none" w:sz="0" w:space="0" w:color="auto"/>
          </w:divBdr>
        </w:div>
        <w:div w:id="819493634">
          <w:marLeft w:val="0"/>
          <w:marRight w:val="0"/>
          <w:marTop w:val="0"/>
          <w:marBottom w:val="0"/>
          <w:divBdr>
            <w:top w:val="none" w:sz="0" w:space="0" w:color="auto"/>
            <w:left w:val="none" w:sz="0" w:space="0" w:color="auto"/>
            <w:bottom w:val="none" w:sz="0" w:space="0" w:color="auto"/>
            <w:right w:val="none" w:sz="0" w:space="0" w:color="auto"/>
          </w:divBdr>
        </w:div>
        <w:div w:id="811950021">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S0165-4608(02)00940-8"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035934F4-4959-4D2B-ACA1-8399F84503C6}"/>
</file>

<file path=docProps/app.xml><?xml version="1.0" encoding="utf-8"?>
<Properties xmlns="http://schemas.openxmlformats.org/officeDocument/2006/extended-properties" xmlns:vt="http://schemas.openxmlformats.org/officeDocument/2006/docPropsVTypes">
  <Template>Normal</Template>
  <TotalTime>49</TotalTime>
  <Pages>9</Pages>
  <Words>3582</Words>
  <Characters>20420</Characters>
  <Application>Microsoft Office Word</Application>
  <DocSecurity>8</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2021-02-01T18:06:00Z</dcterms:created>
  <dcterms:modified xsi:type="dcterms:W3CDTF">2021-02-01T18:54:00Z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