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B63D5F" w:rsidRDefault="000A7622" w:rsidP="000A7622">
      <w:pPr>
        <w:pStyle w:val="Default"/>
        <w:rPr>
          <w:rFonts w:asciiTheme="minorHAnsi" w:hAnsiTheme="minorHAnsi" w:cstheme="minorHAnsi"/>
          <w:sz w:val="22"/>
          <w:szCs w:val="22"/>
        </w:rPr>
      </w:pPr>
    </w:p>
    <w:p w14:paraId="2538F7F5" w14:textId="77777777" w:rsidR="000A7622" w:rsidRPr="00B63D5F"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B63D5F">
        <w:rPr>
          <w:rFonts w:cstheme="minorHAnsi"/>
          <w:b/>
          <w:bCs/>
          <w:color w:val="316192"/>
          <w:sz w:val="28"/>
          <w:szCs w:val="26"/>
        </w:rPr>
        <w:t>Marquette University</w:t>
      </w:r>
    </w:p>
    <w:p w14:paraId="158D4B9F" w14:textId="77777777" w:rsidR="000A7622" w:rsidRPr="00B63D5F" w:rsidRDefault="000A7622" w:rsidP="00D14423">
      <w:pPr>
        <w:autoSpaceDE w:val="0"/>
        <w:autoSpaceDN w:val="0"/>
        <w:adjustRightInd w:val="0"/>
        <w:rPr>
          <w:rFonts w:cstheme="minorHAnsi"/>
          <w:b/>
          <w:bCs/>
          <w:color w:val="316192"/>
          <w:sz w:val="40"/>
          <w:szCs w:val="36"/>
        </w:rPr>
      </w:pPr>
      <w:r w:rsidRPr="00B63D5F">
        <w:rPr>
          <w:rFonts w:cstheme="minorHAnsi"/>
          <w:b/>
          <w:bCs/>
          <w:color w:val="316192"/>
          <w:sz w:val="40"/>
          <w:szCs w:val="36"/>
        </w:rPr>
        <w:t>e-Publications@Marquette</w:t>
      </w:r>
    </w:p>
    <w:p w14:paraId="689ACF87" w14:textId="77777777" w:rsidR="000A7622" w:rsidRPr="00B63D5F" w:rsidRDefault="000A7622" w:rsidP="00D14423">
      <w:pPr>
        <w:autoSpaceDE w:val="0"/>
        <w:autoSpaceDN w:val="0"/>
        <w:adjustRightInd w:val="0"/>
        <w:rPr>
          <w:rFonts w:cstheme="minorHAnsi"/>
          <w:b/>
          <w:bCs/>
          <w:i/>
          <w:iCs/>
        </w:rPr>
      </w:pPr>
    </w:p>
    <w:p w14:paraId="161853CC" w14:textId="47AB7905" w:rsidR="000A7622" w:rsidRPr="00B63D5F" w:rsidRDefault="00FB7A4A" w:rsidP="00D14423">
      <w:pPr>
        <w:autoSpaceDE w:val="0"/>
        <w:autoSpaceDN w:val="0"/>
        <w:adjustRightInd w:val="0"/>
        <w:rPr>
          <w:rFonts w:cstheme="minorHAnsi"/>
          <w:b/>
          <w:bCs/>
          <w:i/>
          <w:iCs/>
          <w:sz w:val="32"/>
          <w:szCs w:val="32"/>
        </w:rPr>
      </w:pPr>
      <w:r w:rsidRPr="00B63D5F">
        <w:rPr>
          <w:rFonts w:cstheme="minorHAnsi"/>
          <w:b/>
          <w:bCs/>
          <w:i/>
          <w:iCs/>
          <w:sz w:val="32"/>
          <w:szCs w:val="32"/>
        </w:rPr>
        <w:t xml:space="preserve">Biomedical </w:t>
      </w:r>
      <w:r w:rsidR="0035232A">
        <w:rPr>
          <w:rFonts w:cstheme="minorHAnsi"/>
          <w:b/>
          <w:bCs/>
          <w:i/>
          <w:iCs/>
          <w:sz w:val="32"/>
          <w:szCs w:val="32"/>
        </w:rPr>
        <w:t>Sciences</w:t>
      </w:r>
      <w:r w:rsidRPr="00B63D5F">
        <w:rPr>
          <w:rFonts w:cstheme="minorHAnsi"/>
          <w:b/>
          <w:bCs/>
          <w:i/>
          <w:iCs/>
          <w:sz w:val="32"/>
          <w:szCs w:val="32"/>
        </w:rPr>
        <w:t xml:space="preserve"> </w:t>
      </w:r>
      <w:r w:rsidR="000A7622" w:rsidRPr="00B63D5F">
        <w:rPr>
          <w:rFonts w:cstheme="minorHAnsi"/>
          <w:b/>
          <w:bCs/>
          <w:i/>
          <w:iCs/>
          <w:sz w:val="32"/>
          <w:szCs w:val="32"/>
        </w:rPr>
        <w:t>Faculty Research and Publications/</w:t>
      </w:r>
      <w:r w:rsidR="009732A9" w:rsidRPr="00B63D5F">
        <w:rPr>
          <w:rFonts w:cstheme="minorHAnsi"/>
          <w:b/>
          <w:bCs/>
          <w:i/>
          <w:iCs/>
          <w:sz w:val="32"/>
          <w:szCs w:val="32"/>
        </w:rPr>
        <w:t xml:space="preserve">College of </w:t>
      </w:r>
      <w:r w:rsidR="00E6793A">
        <w:rPr>
          <w:rFonts w:cstheme="minorHAnsi"/>
          <w:b/>
          <w:bCs/>
          <w:i/>
          <w:iCs/>
          <w:sz w:val="32"/>
          <w:szCs w:val="32"/>
        </w:rPr>
        <w:t>Health Sciences</w:t>
      </w:r>
    </w:p>
    <w:bookmarkEnd w:id="0"/>
    <w:p w14:paraId="3E538636" w14:textId="77777777" w:rsidR="000A7622" w:rsidRPr="00B63D5F" w:rsidRDefault="000A7622" w:rsidP="00D14423">
      <w:pPr>
        <w:jc w:val="center"/>
        <w:rPr>
          <w:rFonts w:cstheme="minorHAnsi"/>
          <w:b/>
          <w:bCs/>
          <w:i/>
          <w:iCs/>
        </w:rPr>
      </w:pPr>
    </w:p>
    <w:p w14:paraId="25509BF0" w14:textId="3FC0B04E" w:rsidR="000A7622" w:rsidRPr="00B63D5F" w:rsidRDefault="000A7622" w:rsidP="00D14423">
      <w:pPr>
        <w:jc w:val="center"/>
        <w:rPr>
          <w:rFonts w:cstheme="minorHAnsi"/>
          <w:sz w:val="24"/>
          <w:szCs w:val="24"/>
        </w:rPr>
      </w:pPr>
      <w:r w:rsidRPr="00B63D5F">
        <w:rPr>
          <w:rFonts w:cstheme="minorHAnsi"/>
          <w:b/>
          <w:bCs/>
          <w:i/>
          <w:iCs/>
          <w:sz w:val="24"/>
          <w:szCs w:val="24"/>
        </w:rPr>
        <w:t xml:space="preserve">This paper is NOT THE PUBLISHED VERSION; </w:t>
      </w:r>
      <w:r w:rsidRPr="00B63D5F">
        <w:rPr>
          <w:rFonts w:cstheme="minorHAnsi"/>
          <w:b/>
          <w:bCs/>
          <w:sz w:val="24"/>
          <w:szCs w:val="24"/>
        </w:rPr>
        <w:t xml:space="preserve">but the author’s final, peer-reviewed manuscript. </w:t>
      </w:r>
      <w:r w:rsidRPr="00B63D5F">
        <w:rPr>
          <w:rFonts w:cstheme="minorHAnsi"/>
          <w:sz w:val="24"/>
          <w:szCs w:val="24"/>
        </w:rPr>
        <w:t>The published version may be accessed by following the link in th citation below.</w:t>
      </w:r>
    </w:p>
    <w:p w14:paraId="207B0342" w14:textId="77777777" w:rsidR="000A7622" w:rsidRPr="00B63D5F" w:rsidRDefault="000A7622" w:rsidP="00D14423">
      <w:pPr>
        <w:jc w:val="center"/>
        <w:rPr>
          <w:rFonts w:cstheme="minorHAnsi"/>
          <w:sz w:val="24"/>
          <w:szCs w:val="24"/>
        </w:rPr>
      </w:pPr>
    </w:p>
    <w:p w14:paraId="2A38AFE1" w14:textId="79B7E927" w:rsidR="000A7622" w:rsidRPr="00B63D5F" w:rsidRDefault="000213B6" w:rsidP="00D14423">
      <w:pPr>
        <w:rPr>
          <w:rFonts w:cstheme="minorHAnsi"/>
          <w:sz w:val="24"/>
          <w:szCs w:val="24"/>
        </w:rPr>
      </w:pPr>
      <w:r w:rsidRPr="00B63D5F">
        <w:rPr>
          <w:rFonts w:cstheme="minorHAnsi"/>
          <w:i/>
          <w:sz w:val="24"/>
          <w:szCs w:val="24"/>
          <w:lang w:val="fr-FR"/>
        </w:rPr>
        <w:t>Pharmacological Research</w:t>
      </w:r>
      <w:r w:rsidR="000A7622" w:rsidRPr="00B63D5F">
        <w:rPr>
          <w:rFonts w:cstheme="minorHAnsi"/>
          <w:sz w:val="24"/>
          <w:szCs w:val="24"/>
          <w:lang w:val="fr-FR"/>
        </w:rPr>
        <w:t xml:space="preserve">, Vol. </w:t>
      </w:r>
      <w:r w:rsidRPr="00B63D5F">
        <w:rPr>
          <w:rFonts w:cstheme="minorHAnsi"/>
          <w:sz w:val="24"/>
          <w:szCs w:val="24"/>
          <w:lang w:val="fr-FR"/>
        </w:rPr>
        <w:t>139</w:t>
      </w:r>
      <w:r w:rsidR="000A7622" w:rsidRPr="00B63D5F">
        <w:rPr>
          <w:rFonts w:cstheme="minorHAnsi"/>
          <w:sz w:val="24"/>
          <w:szCs w:val="24"/>
          <w:lang w:val="fr-FR"/>
        </w:rPr>
        <w:t xml:space="preserve"> (</w:t>
      </w:r>
      <w:r w:rsidRPr="00B63D5F">
        <w:rPr>
          <w:rFonts w:cstheme="minorHAnsi"/>
          <w:sz w:val="24"/>
          <w:szCs w:val="24"/>
          <w:lang w:val="fr-FR"/>
        </w:rPr>
        <w:t>January 2019</w:t>
      </w:r>
      <w:r w:rsidR="000A7622" w:rsidRPr="00B63D5F">
        <w:rPr>
          <w:rFonts w:cstheme="minorHAnsi"/>
          <w:sz w:val="24"/>
          <w:szCs w:val="24"/>
          <w:lang w:val="fr-FR"/>
        </w:rPr>
        <w:t xml:space="preserve">): </w:t>
      </w:r>
      <w:r w:rsidRPr="00B63D5F">
        <w:rPr>
          <w:rFonts w:cstheme="minorHAnsi"/>
          <w:sz w:val="24"/>
          <w:szCs w:val="24"/>
          <w:lang w:val="fr-FR"/>
        </w:rPr>
        <w:t>158-165</w:t>
      </w:r>
      <w:r w:rsidR="000A7622" w:rsidRPr="00B63D5F">
        <w:rPr>
          <w:rFonts w:cstheme="minorHAnsi"/>
          <w:sz w:val="24"/>
          <w:szCs w:val="24"/>
          <w:lang w:val="fr-FR"/>
        </w:rPr>
        <w:t xml:space="preserve">. </w:t>
      </w:r>
      <w:hyperlink r:id="rId8" w:history="1">
        <w:r w:rsidR="000A7622" w:rsidRPr="00B63D5F">
          <w:rPr>
            <w:rFonts w:cstheme="minorHAnsi"/>
            <w:color w:val="0563C1" w:themeColor="hyperlink"/>
            <w:sz w:val="24"/>
            <w:szCs w:val="24"/>
            <w:u w:val="single"/>
            <w:lang w:val="fr-FR"/>
          </w:rPr>
          <w:t>DOI</w:t>
        </w:r>
      </w:hyperlink>
      <w:r w:rsidR="000A7622" w:rsidRPr="00B63D5F">
        <w:rPr>
          <w:rFonts w:cstheme="minorHAnsi"/>
          <w:sz w:val="24"/>
          <w:szCs w:val="24"/>
          <w:lang w:val="fr-FR"/>
        </w:rPr>
        <w:t xml:space="preserve">. </w:t>
      </w:r>
      <w:r w:rsidR="000A7622" w:rsidRPr="00B63D5F">
        <w:rPr>
          <w:rFonts w:cstheme="minorHAnsi"/>
          <w:sz w:val="24"/>
          <w:szCs w:val="24"/>
        </w:rPr>
        <w:t xml:space="preserve">This article is © </w:t>
      </w:r>
      <w:r w:rsidR="00790A40" w:rsidRPr="00B63D5F">
        <w:rPr>
          <w:rFonts w:cstheme="minorHAnsi"/>
          <w:sz w:val="24"/>
          <w:szCs w:val="24"/>
        </w:rPr>
        <w:t>Elsevier</w:t>
      </w:r>
      <w:r w:rsidR="000A7622" w:rsidRPr="00B63D5F">
        <w:rPr>
          <w:rFonts w:cstheme="minorHAnsi"/>
          <w:sz w:val="24"/>
          <w:szCs w:val="24"/>
        </w:rPr>
        <w:t xml:space="preserve"> and permission has been granted for this version to appear in </w:t>
      </w:r>
      <w:hyperlink r:id="rId9" w:history="1">
        <w:r w:rsidR="000A7622" w:rsidRPr="00B63D5F">
          <w:rPr>
            <w:rFonts w:cstheme="minorHAnsi"/>
            <w:color w:val="0563C1" w:themeColor="hyperlink"/>
            <w:sz w:val="24"/>
            <w:szCs w:val="24"/>
            <w:u w:val="single"/>
          </w:rPr>
          <w:t>e-Publications@Marquette</w:t>
        </w:r>
      </w:hyperlink>
      <w:r w:rsidR="000A7622" w:rsidRPr="00B63D5F">
        <w:rPr>
          <w:rFonts w:cstheme="minorHAnsi"/>
          <w:sz w:val="24"/>
          <w:szCs w:val="24"/>
        </w:rPr>
        <w:t xml:space="preserve">. </w:t>
      </w:r>
      <w:r w:rsidR="00790A40" w:rsidRPr="00B63D5F">
        <w:rPr>
          <w:rFonts w:cstheme="minorHAnsi"/>
          <w:sz w:val="24"/>
          <w:szCs w:val="24"/>
        </w:rPr>
        <w:t>Elsevier</w:t>
      </w:r>
      <w:r w:rsidR="000A7622" w:rsidRPr="00B63D5F">
        <w:rPr>
          <w:rFonts w:cstheme="minorHAnsi"/>
          <w:sz w:val="24"/>
          <w:szCs w:val="24"/>
        </w:rPr>
        <w:t xml:space="preserve"> does not grant permission for this article to be further copied/distributed or hosted elsewhere without the express permission from </w:t>
      </w:r>
      <w:r w:rsidR="00790A40" w:rsidRPr="00B63D5F">
        <w:rPr>
          <w:rFonts w:cstheme="minorHAnsi"/>
          <w:sz w:val="24"/>
          <w:szCs w:val="24"/>
        </w:rPr>
        <w:t>Elsevier</w:t>
      </w:r>
      <w:r w:rsidR="000A7622" w:rsidRPr="00B63D5F">
        <w:rPr>
          <w:rFonts w:cstheme="minorHAnsi"/>
          <w:sz w:val="24"/>
          <w:szCs w:val="24"/>
        </w:rPr>
        <w:t xml:space="preserve">. </w:t>
      </w:r>
    </w:p>
    <w:p w14:paraId="51482C67" w14:textId="2C87BBBC" w:rsidR="00FB7A4A" w:rsidRPr="00B63D5F" w:rsidRDefault="00FB7A4A" w:rsidP="00D14423">
      <w:pPr>
        <w:rPr>
          <w:rFonts w:cstheme="minorHAnsi"/>
          <w:sz w:val="24"/>
          <w:szCs w:val="24"/>
        </w:rPr>
      </w:pPr>
    </w:p>
    <w:p w14:paraId="7B07DD44" w14:textId="77777777" w:rsidR="00AA77AC" w:rsidRPr="00B63D5F" w:rsidRDefault="00AA77AC" w:rsidP="0091274B">
      <w:pPr>
        <w:pStyle w:val="Title"/>
        <w:rPr>
          <w:rFonts w:asciiTheme="minorHAnsi" w:hAnsiTheme="minorHAnsi" w:cstheme="minorHAnsi"/>
        </w:rPr>
      </w:pPr>
      <w:r w:rsidRPr="00B63D5F">
        <w:rPr>
          <w:rFonts w:asciiTheme="minorHAnsi" w:hAnsiTheme="minorHAnsi" w:cstheme="minorHAnsi"/>
        </w:rPr>
        <w:t>Prefrontal-accumbens opioid plasticity: Implications for relapse and dependence</w:t>
      </w:r>
    </w:p>
    <w:p w14:paraId="6E39E0FA" w14:textId="77C06F1D" w:rsidR="00FB7A4A" w:rsidRPr="00B63D5F" w:rsidRDefault="00FB7A4A" w:rsidP="00D14423">
      <w:pPr>
        <w:rPr>
          <w:rFonts w:cstheme="minorHAnsi"/>
          <w:sz w:val="24"/>
          <w:szCs w:val="24"/>
        </w:rPr>
      </w:pPr>
    </w:p>
    <w:p w14:paraId="2C739DA7" w14:textId="66D93A11" w:rsidR="00AA77AC" w:rsidRPr="00B63D5F" w:rsidRDefault="0091274B" w:rsidP="0091274B">
      <w:pPr>
        <w:pStyle w:val="NoSpacing"/>
        <w:rPr>
          <w:rFonts w:cstheme="minorHAnsi"/>
          <w:sz w:val="32"/>
          <w:szCs w:val="32"/>
        </w:rPr>
      </w:pPr>
      <w:r w:rsidRPr="00B63D5F">
        <w:rPr>
          <w:rFonts w:cstheme="minorHAnsi"/>
          <w:sz w:val="32"/>
          <w:szCs w:val="32"/>
        </w:rPr>
        <w:t>Matthew Hearing</w:t>
      </w:r>
    </w:p>
    <w:p w14:paraId="36958A26" w14:textId="7F7A7EA2" w:rsidR="0091274B" w:rsidRPr="00B63D5F" w:rsidRDefault="0091274B" w:rsidP="0091274B">
      <w:pPr>
        <w:pStyle w:val="NoSpacing"/>
        <w:rPr>
          <w:rFonts w:cstheme="minorHAnsi"/>
          <w:color w:val="000000" w:themeColor="text1"/>
        </w:rPr>
      </w:pPr>
      <w:r w:rsidRPr="00B63D5F">
        <w:rPr>
          <w:rFonts w:cstheme="minorHAnsi"/>
          <w:color w:val="000000" w:themeColor="text1"/>
          <w:sz w:val="24"/>
          <w:szCs w:val="24"/>
        </w:rPr>
        <w:t>Department of Biomedical Sciences, Marquette University, Milwaukee, WI</w:t>
      </w:r>
    </w:p>
    <w:bookmarkEnd w:id="1"/>
    <w:p w14:paraId="5BC0075B" w14:textId="5451AE7C" w:rsidR="000A7622" w:rsidRPr="00B63D5F" w:rsidRDefault="000A7622" w:rsidP="000A7622">
      <w:pPr>
        <w:rPr>
          <w:rFonts w:cstheme="minorHAnsi"/>
        </w:rPr>
      </w:pPr>
    </w:p>
    <w:p w14:paraId="2E454028" w14:textId="77777777" w:rsidR="00026F45" w:rsidRPr="00B63D5F" w:rsidRDefault="00026F45" w:rsidP="0091274B">
      <w:pPr>
        <w:pStyle w:val="Heading1"/>
        <w:rPr>
          <w:rFonts w:asciiTheme="minorHAnsi" w:hAnsiTheme="minorHAnsi" w:cstheme="minorHAnsi"/>
        </w:rPr>
      </w:pPr>
      <w:r w:rsidRPr="00B63D5F">
        <w:rPr>
          <w:rFonts w:asciiTheme="minorHAnsi" w:hAnsiTheme="minorHAnsi" w:cstheme="minorHAnsi"/>
        </w:rPr>
        <w:t>Abstract</w:t>
      </w:r>
    </w:p>
    <w:p w14:paraId="31BB032B" w14:textId="361547AE" w:rsidR="00026F45" w:rsidRPr="00B63D5F" w:rsidRDefault="00026F45" w:rsidP="0091274B">
      <w:pPr>
        <w:rPr>
          <w:rFonts w:cstheme="minorHAnsi"/>
        </w:rPr>
      </w:pPr>
      <w:r w:rsidRPr="00B63D5F">
        <w:rPr>
          <w:rFonts w:cstheme="minorHAnsi"/>
        </w:rPr>
        <w:t>In addiction, an individual’s ability to inhibit drug seeking and drug taking is thought to reflect a pathological strengthening of </w:t>
      </w:r>
      <w:r w:rsidRPr="008B291C">
        <w:rPr>
          <w:rFonts w:eastAsiaTheme="majorEastAsia" w:cstheme="minorHAnsi"/>
        </w:rPr>
        <w:t>drug-seeking behaviors</w:t>
      </w:r>
      <w:r w:rsidRPr="00B63D5F">
        <w:rPr>
          <w:rFonts w:cstheme="minorHAnsi"/>
        </w:rPr>
        <w:t> or impairments in the capacity to control maladaptive behavior. These processes are not mutually exclusive and reflect drug-induced modifications within prefrontal cortical and nucleus accumbens circuits, however unlike </w:t>
      </w:r>
      <w:r w:rsidRPr="008B291C">
        <w:rPr>
          <w:rFonts w:eastAsiaTheme="majorEastAsia" w:cstheme="minorHAnsi"/>
        </w:rPr>
        <w:t>psychostimulants</w:t>
      </w:r>
      <w:r w:rsidRPr="00B63D5F">
        <w:rPr>
          <w:rFonts w:cstheme="minorHAnsi"/>
        </w:rPr>
        <w:t> such as cocaine, far less is known about the temporal, anatomical, and cellular dynamics of these changes. We discuss what is known regarding opioid-induced adaptations in intrinsic membrane physiology and pre-/postsynaptic neurotransmission in principle pyramidal and medium spiny neurons in the medial prefrontal cortex and nucleus accumbens from electrophysiological studies and explore how circuit specific adaptations may contribute to unique facets of </w:t>
      </w:r>
      <w:r w:rsidRPr="008B291C">
        <w:rPr>
          <w:rFonts w:eastAsiaTheme="majorEastAsia" w:cstheme="minorHAnsi"/>
        </w:rPr>
        <w:t>opioid addiction</w:t>
      </w:r>
      <w:r w:rsidRPr="00B63D5F">
        <w:rPr>
          <w:rFonts w:cstheme="minorHAnsi"/>
        </w:rPr>
        <w:t>.</w:t>
      </w:r>
    </w:p>
    <w:p w14:paraId="6E754AC8" w14:textId="77777777" w:rsidR="00026F45" w:rsidRPr="00B63D5F" w:rsidRDefault="00026F45" w:rsidP="009F2D3E">
      <w:pPr>
        <w:pStyle w:val="Heading2"/>
        <w:rPr>
          <w:rFonts w:asciiTheme="minorHAnsi" w:hAnsiTheme="minorHAnsi" w:cstheme="minorHAnsi"/>
        </w:rPr>
      </w:pPr>
      <w:r w:rsidRPr="00B63D5F">
        <w:rPr>
          <w:rFonts w:asciiTheme="minorHAnsi" w:hAnsiTheme="minorHAnsi" w:cstheme="minorHAnsi"/>
        </w:rPr>
        <w:lastRenderedPageBreak/>
        <w:t>Graphical abstract</w:t>
      </w:r>
    </w:p>
    <w:p w14:paraId="24C2C368" w14:textId="2D51CE02" w:rsidR="00026F45" w:rsidRPr="00B63D5F" w:rsidRDefault="00026F45" w:rsidP="0091274B">
      <w:pPr>
        <w:rPr>
          <w:rStyle w:val="display"/>
          <w:rFonts w:eastAsiaTheme="majorEastAsia" w:cstheme="minorHAnsi"/>
          <w:color w:val="2E2E2E"/>
        </w:rPr>
      </w:pPr>
      <w:r w:rsidRPr="00B63D5F">
        <w:rPr>
          <w:rFonts w:cstheme="minorHAnsi"/>
          <w:noProof/>
        </w:rPr>
        <w:drawing>
          <wp:inline distT="0" distB="0" distL="0" distR="0" wp14:anchorId="636829B1" wp14:editId="5E0C95AF">
            <wp:extent cx="2247900" cy="2333625"/>
            <wp:effectExtent l="0" t="0" r="0" b="9525"/>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7900" cy="2333625"/>
                    </a:xfrm>
                    <a:prstGeom prst="rect">
                      <a:avLst/>
                    </a:prstGeom>
                    <a:noFill/>
                    <a:ln>
                      <a:noFill/>
                    </a:ln>
                  </pic:spPr>
                </pic:pic>
              </a:graphicData>
            </a:graphic>
          </wp:inline>
        </w:drawing>
      </w:r>
    </w:p>
    <w:p w14:paraId="243C03B3" w14:textId="77777777" w:rsidR="00026F45" w:rsidRPr="00B63D5F" w:rsidRDefault="00026F45" w:rsidP="009F2D3E">
      <w:pPr>
        <w:pStyle w:val="Heading1"/>
        <w:rPr>
          <w:rFonts w:asciiTheme="minorHAnsi" w:hAnsiTheme="minorHAnsi" w:cstheme="minorHAnsi"/>
        </w:rPr>
      </w:pPr>
      <w:r w:rsidRPr="00B63D5F">
        <w:rPr>
          <w:rFonts w:asciiTheme="minorHAnsi" w:hAnsiTheme="minorHAnsi" w:cstheme="minorHAnsi"/>
        </w:rPr>
        <w:t>Keywords</w:t>
      </w:r>
    </w:p>
    <w:p w14:paraId="76DDA92C" w14:textId="5AFBFA4D" w:rsidR="00026F45" w:rsidRPr="00B63D5F" w:rsidRDefault="00026F45" w:rsidP="0091274B">
      <w:pPr>
        <w:rPr>
          <w:rFonts w:cstheme="minorHAnsi"/>
        </w:rPr>
      </w:pPr>
      <w:r w:rsidRPr="00B63D5F">
        <w:rPr>
          <w:rFonts w:cstheme="minorHAnsi"/>
        </w:rPr>
        <w:t>Addiction</w:t>
      </w:r>
      <w:r w:rsidR="009F2D3E" w:rsidRPr="00B63D5F">
        <w:rPr>
          <w:rFonts w:cstheme="minorHAnsi"/>
        </w:rPr>
        <w:t xml:space="preserve">, </w:t>
      </w:r>
      <w:r w:rsidRPr="00B63D5F">
        <w:rPr>
          <w:rFonts w:cstheme="minorHAnsi"/>
        </w:rPr>
        <w:t>Opioids</w:t>
      </w:r>
      <w:r w:rsidR="009F2D3E" w:rsidRPr="00B63D5F">
        <w:rPr>
          <w:rFonts w:cstheme="minorHAnsi"/>
        </w:rPr>
        <w:t xml:space="preserve">, </w:t>
      </w:r>
      <w:r w:rsidRPr="00B63D5F">
        <w:rPr>
          <w:rFonts w:cstheme="minorHAnsi"/>
        </w:rPr>
        <w:t>Prefrontal cortex</w:t>
      </w:r>
      <w:r w:rsidR="009F2D3E" w:rsidRPr="00B63D5F">
        <w:rPr>
          <w:rFonts w:cstheme="minorHAnsi"/>
        </w:rPr>
        <w:t xml:space="preserve">, </w:t>
      </w:r>
      <w:r w:rsidRPr="00B63D5F">
        <w:rPr>
          <w:rFonts w:cstheme="minorHAnsi"/>
        </w:rPr>
        <w:t>Nucleus accumbens</w:t>
      </w:r>
      <w:r w:rsidR="00CF22C8" w:rsidRPr="00B63D5F">
        <w:rPr>
          <w:rFonts w:cstheme="minorHAnsi"/>
        </w:rPr>
        <w:t xml:space="preserve">, </w:t>
      </w:r>
      <w:r w:rsidRPr="00B63D5F">
        <w:rPr>
          <w:rFonts w:cstheme="minorHAnsi"/>
        </w:rPr>
        <w:t>Glutamate plasticity</w:t>
      </w:r>
    </w:p>
    <w:p w14:paraId="30AFEEBA" w14:textId="77777777" w:rsidR="00026F45" w:rsidRPr="00B63D5F" w:rsidRDefault="00026F45" w:rsidP="00CF22C8">
      <w:pPr>
        <w:pStyle w:val="Heading1"/>
        <w:rPr>
          <w:rFonts w:asciiTheme="minorHAnsi" w:hAnsiTheme="minorHAnsi" w:cstheme="minorHAnsi"/>
        </w:rPr>
      </w:pPr>
      <w:r w:rsidRPr="00B63D5F">
        <w:rPr>
          <w:rFonts w:asciiTheme="minorHAnsi" w:hAnsiTheme="minorHAnsi" w:cstheme="minorHAnsi"/>
        </w:rPr>
        <w:t>1. Introduction</w:t>
      </w:r>
    </w:p>
    <w:p w14:paraId="68662538" w14:textId="17401EF5" w:rsidR="00026F45" w:rsidRPr="00B63D5F" w:rsidRDefault="00026F45" w:rsidP="0091274B">
      <w:pPr>
        <w:rPr>
          <w:rFonts w:cstheme="minorHAnsi"/>
        </w:rPr>
      </w:pPr>
      <w:r w:rsidRPr="00B63D5F">
        <w:rPr>
          <w:rFonts w:cstheme="minorHAnsi"/>
        </w:rPr>
        <w:t>Opioid-based drugs are mainstays for clinical pain management, however the misuse of and addiction to opioids—including prescription pain relievers, heroin, and synthetic </w:t>
      </w:r>
      <w:r w:rsidRPr="008B291C">
        <w:rPr>
          <w:rFonts w:eastAsiaTheme="majorEastAsia" w:cstheme="minorHAnsi"/>
        </w:rPr>
        <w:t>opioids</w:t>
      </w:r>
      <w:r w:rsidRPr="00B63D5F">
        <w:rPr>
          <w:rFonts w:cstheme="minorHAnsi"/>
        </w:rPr>
        <w:t> such as fentanyl—is a serious national crisis that affects public health as well as social and economic welfare [</w:t>
      </w:r>
      <w:bookmarkStart w:id="2" w:name="bbib0005"/>
      <w:r w:rsidRPr="008B291C">
        <w:rPr>
          <w:rFonts w:eastAsiaTheme="majorEastAsia" w:cstheme="minorHAnsi"/>
        </w:rPr>
        <w:t>[1]</w:t>
      </w:r>
      <w:bookmarkEnd w:id="2"/>
      <w:r w:rsidRPr="00B63D5F">
        <w:rPr>
          <w:rFonts w:cstheme="minorHAnsi"/>
        </w:rPr>
        <w:t>, </w:t>
      </w:r>
      <w:bookmarkStart w:id="3" w:name="bbib0010"/>
      <w:r w:rsidRPr="008B291C">
        <w:rPr>
          <w:rFonts w:eastAsiaTheme="majorEastAsia" w:cstheme="minorHAnsi"/>
        </w:rPr>
        <w:t>[2]</w:t>
      </w:r>
      <w:bookmarkEnd w:id="3"/>
      <w:r w:rsidRPr="00B63D5F">
        <w:rPr>
          <w:rFonts w:cstheme="minorHAnsi"/>
        </w:rPr>
        <w:t>, </w:t>
      </w:r>
      <w:bookmarkStart w:id="4" w:name="bbib0015"/>
      <w:r w:rsidRPr="008B291C">
        <w:rPr>
          <w:rFonts w:eastAsiaTheme="majorEastAsia" w:cstheme="minorHAnsi"/>
        </w:rPr>
        <w:t>[3]</w:t>
      </w:r>
      <w:bookmarkEnd w:id="4"/>
      <w:r w:rsidRPr="00B63D5F">
        <w:rPr>
          <w:rFonts w:cstheme="minorHAnsi"/>
        </w:rPr>
        <w:t>]. Increasing evidence suggest that neural circuit adaptations responsible for withdrawal that accompany dependence are not necessarily synonymous with those responsible for establishing </w:t>
      </w:r>
      <w:r w:rsidRPr="008B291C">
        <w:rPr>
          <w:rFonts w:eastAsiaTheme="majorEastAsia" w:cstheme="minorHAnsi"/>
        </w:rPr>
        <w:t>drug seeking behavior</w:t>
      </w:r>
      <w:r w:rsidRPr="00B63D5F">
        <w:rPr>
          <w:rFonts w:cstheme="minorHAnsi"/>
        </w:rPr>
        <w:t>, creation of relapse-driving cue-/context associations and impaired control over drug intake – highlighting a need to better understand how specific aspects of opioid plasticity uniquely contribute to opioid abuse. The medial prefrontal cortex (mPFC) and nucleus accumbens (NAc) are two brain regions that are critically involved in reward, motivated behavior, and cognitive control where drugs of abuse are believed to promote pathological plasticity that leads to enduring behavioral abnormalities associated with addiction [</w:t>
      </w:r>
      <w:bookmarkStart w:id="5" w:name="bbib0020"/>
      <w:r w:rsidRPr="008B291C">
        <w:rPr>
          <w:rFonts w:eastAsiaTheme="majorEastAsia" w:cstheme="minorHAnsi"/>
        </w:rPr>
        <w:t>[4]</w:t>
      </w:r>
      <w:r w:rsidRPr="00B63D5F">
        <w:rPr>
          <w:rFonts w:cstheme="minorHAnsi"/>
        </w:rPr>
        <w:t>, </w:t>
      </w:r>
      <w:bookmarkStart w:id="6" w:name="bbib0025"/>
      <w:r w:rsidRPr="008B291C">
        <w:rPr>
          <w:rFonts w:eastAsiaTheme="majorEastAsia" w:cstheme="minorHAnsi"/>
        </w:rPr>
        <w:t>[5]</w:t>
      </w:r>
      <w:r w:rsidRPr="00B63D5F">
        <w:rPr>
          <w:rFonts w:cstheme="minorHAnsi"/>
        </w:rPr>
        <w:t>, </w:t>
      </w:r>
      <w:bookmarkStart w:id="7" w:name="bbib0030"/>
      <w:r w:rsidRPr="008B291C">
        <w:rPr>
          <w:rFonts w:eastAsiaTheme="majorEastAsia" w:cstheme="minorHAnsi"/>
        </w:rPr>
        <w:t>[6]</w:t>
      </w:r>
      <w:r w:rsidRPr="00B63D5F">
        <w:rPr>
          <w:rFonts w:cstheme="minorHAnsi"/>
        </w:rPr>
        <w:t>, </w:t>
      </w:r>
      <w:bookmarkStart w:id="8" w:name="bbib0035"/>
      <w:r w:rsidRPr="008B291C">
        <w:rPr>
          <w:rFonts w:eastAsiaTheme="majorEastAsia" w:cstheme="minorHAnsi"/>
        </w:rPr>
        <w:t>[7]</w:t>
      </w:r>
      <w:bookmarkEnd w:id="8"/>
      <w:r w:rsidRPr="00B63D5F">
        <w:rPr>
          <w:rFonts w:cstheme="minorHAnsi"/>
        </w:rPr>
        <w:t>, </w:t>
      </w:r>
      <w:bookmarkStart w:id="9" w:name="bbib0040"/>
      <w:r w:rsidRPr="008B291C">
        <w:rPr>
          <w:rFonts w:eastAsiaTheme="majorEastAsia" w:cstheme="minorHAnsi"/>
        </w:rPr>
        <w:t>[8]</w:t>
      </w:r>
      <w:r w:rsidRPr="00B63D5F">
        <w:rPr>
          <w:rFonts w:cstheme="minorHAnsi"/>
        </w:rPr>
        <w:t>, </w:t>
      </w:r>
      <w:bookmarkStart w:id="10" w:name="bbib0045"/>
      <w:r w:rsidRPr="008B291C">
        <w:rPr>
          <w:rFonts w:eastAsiaTheme="majorEastAsia" w:cstheme="minorHAnsi"/>
        </w:rPr>
        <w:t>[9]</w:t>
      </w:r>
      <w:r w:rsidRPr="00B63D5F">
        <w:rPr>
          <w:rFonts w:cstheme="minorHAnsi"/>
        </w:rPr>
        <w:t>, </w:t>
      </w:r>
      <w:bookmarkStart w:id="11" w:name="bbib0050"/>
      <w:r w:rsidRPr="008B291C">
        <w:rPr>
          <w:rFonts w:eastAsiaTheme="majorEastAsia" w:cstheme="minorHAnsi"/>
        </w:rPr>
        <w:t>[10]</w:t>
      </w:r>
      <w:r w:rsidRPr="00B63D5F">
        <w:rPr>
          <w:rFonts w:cstheme="minorHAnsi"/>
        </w:rPr>
        <w:t>], however our understanding of this plasticity in relation to opioid abuse remains surprisingly absent. The purpose of this review is to discuss what is known and highlight important knowledge gaps regarding opioid-induced plasticity in the mPFC and NAc using primarily electrophysiology data from preclinical models, and explore potential relevance of this plasticity to unique facets of </w:t>
      </w:r>
      <w:r w:rsidRPr="008B291C">
        <w:rPr>
          <w:rFonts w:eastAsiaTheme="majorEastAsia" w:cstheme="minorHAnsi"/>
        </w:rPr>
        <w:t>opioid addiction</w:t>
      </w:r>
      <w:r w:rsidRPr="00B63D5F">
        <w:rPr>
          <w:rFonts w:cstheme="minorHAnsi"/>
        </w:rPr>
        <w:t> (e.g., reward, drug-seeking, and dependence).</w:t>
      </w:r>
    </w:p>
    <w:p w14:paraId="31AEB268" w14:textId="77777777" w:rsidR="00026F45" w:rsidRPr="00B63D5F" w:rsidRDefault="00026F45" w:rsidP="00CF22C8">
      <w:pPr>
        <w:pStyle w:val="Heading1"/>
        <w:rPr>
          <w:rFonts w:asciiTheme="minorHAnsi" w:hAnsiTheme="minorHAnsi" w:cstheme="minorHAnsi"/>
        </w:rPr>
      </w:pPr>
      <w:r w:rsidRPr="00B63D5F">
        <w:rPr>
          <w:rFonts w:asciiTheme="minorHAnsi" w:hAnsiTheme="minorHAnsi" w:cstheme="minorHAnsi"/>
        </w:rPr>
        <w:t>2. Medial prefrontal cortex</w:t>
      </w:r>
    </w:p>
    <w:p w14:paraId="15FF0A30" w14:textId="2A0F9ED2" w:rsidR="00026F45" w:rsidRPr="00B63D5F" w:rsidRDefault="00026F45" w:rsidP="0091274B">
      <w:pPr>
        <w:rPr>
          <w:rFonts w:cstheme="minorHAnsi"/>
        </w:rPr>
      </w:pPr>
      <w:r w:rsidRPr="00B63D5F">
        <w:rPr>
          <w:rFonts w:cstheme="minorHAnsi"/>
        </w:rPr>
        <w:t>Deep layer glutamatergic pyramidal neurons within the more dorsal prelimbic (PrL) and ventral infralimbic (IL) regions of the mPFC provide widespread glutamatergic input to cortical and subcortical structures [</w:t>
      </w:r>
      <w:bookmarkStart w:id="12" w:name="bbib0055"/>
      <w:r w:rsidRPr="008B291C">
        <w:rPr>
          <w:rFonts w:eastAsiaTheme="majorEastAsia" w:cstheme="minorHAnsi"/>
        </w:rPr>
        <w:t>[11]</w:t>
      </w:r>
      <w:bookmarkEnd w:id="12"/>
      <w:r w:rsidRPr="00B63D5F">
        <w:rPr>
          <w:rFonts w:cstheme="minorHAnsi"/>
        </w:rPr>
        <w:t>, </w:t>
      </w:r>
      <w:bookmarkStart w:id="13" w:name="bbib0060"/>
      <w:r w:rsidRPr="008B291C">
        <w:rPr>
          <w:rFonts w:eastAsiaTheme="majorEastAsia" w:cstheme="minorHAnsi"/>
        </w:rPr>
        <w:t>[12]</w:t>
      </w:r>
      <w:bookmarkEnd w:id="13"/>
      <w:r w:rsidRPr="00B63D5F">
        <w:rPr>
          <w:rFonts w:cstheme="minorHAnsi"/>
        </w:rPr>
        <w:t>, </w:t>
      </w:r>
      <w:bookmarkStart w:id="14" w:name="bbib0065"/>
      <w:r w:rsidRPr="008B291C">
        <w:rPr>
          <w:rFonts w:eastAsiaTheme="majorEastAsia" w:cstheme="minorHAnsi"/>
        </w:rPr>
        <w:t>[13]</w:t>
      </w:r>
      <w:bookmarkEnd w:id="14"/>
      <w:r w:rsidRPr="00B63D5F">
        <w:rPr>
          <w:rFonts w:cstheme="minorHAnsi"/>
        </w:rPr>
        <w:t>, </w:t>
      </w:r>
      <w:bookmarkStart w:id="15" w:name="bbib0070"/>
      <w:r w:rsidRPr="008B291C">
        <w:rPr>
          <w:rFonts w:eastAsiaTheme="majorEastAsia" w:cstheme="minorHAnsi"/>
        </w:rPr>
        <w:t>[14]</w:t>
      </w:r>
      <w:bookmarkEnd w:id="15"/>
      <w:r w:rsidRPr="00B63D5F">
        <w:rPr>
          <w:rFonts w:cstheme="minorHAnsi"/>
        </w:rPr>
        <w:t>]. Differences in the anatomical connectivity of these regions contribute to their dissociable (often opposing) roles in regulating limbic and cognitive functions, thus regional adaptations may have distinct implications for </w:t>
      </w:r>
      <w:r w:rsidRPr="008B291C">
        <w:rPr>
          <w:rFonts w:eastAsiaTheme="majorEastAsia" w:cstheme="minorHAnsi"/>
        </w:rPr>
        <w:t>drug-seeking behavior</w:t>
      </w:r>
      <w:r w:rsidRPr="00B63D5F">
        <w:rPr>
          <w:rFonts w:cstheme="minorHAnsi"/>
        </w:rPr>
        <w:t> and impaired control of drug intake [</w:t>
      </w:r>
      <w:r w:rsidRPr="008B291C">
        <w:rPr>
          <w:rFonts w:eastAsiaTheme="majorEastAsia" w:cstheme="minorHAnsi"/>
        </w:rPr>
        <w:t>5</w:t>
      </w:r>
      <w:r w:rsidRPr="00B63D5F">
        <w:rPr>
          <w:rFonts w:cstheme="minorHAnsi"/>
        </w:rPr>
        <w:t>,</w:t>
      </w:r>
      <w:r w:rsidRPr="008B291C">
        <w:rPr>
          <w:rFonts w:eastAsiaTheme="majorEastAsia" w:cstheme="minorHAnsi"/>
        </w:rPr>
        <w:t>10</w:t>
      </w:r>
      <w:r w:rsidRPr="00B63D5F">
        <w:rPr>
          <w:rFonts w:cstheme="minorHAnsi"/>
        </w:rPr>
        <w:t>,</w:t>
      </w:r>
      <w:bookmarkStart w:id="16" w:name="bbib0075"/>
      <w:r w:rsidRPr="008B291C">
        <w:rPr>
          <w:rFonts w:eastAsiaTheme="majorEastAsia" w:cstheme="minorHAnsi"/>
        </w:rPr>
        <w:t>[15]</w:t>
      </w:r>
      <w:bookmarkEnd w:id="16"/>
      <w:r w:rsidRPr="00B63D5F">
        <w:rPr>
          <w:rFonts w:cstheme="minorHAnsi"/>
        </w:rPr>
        <w:t>, </w:t>
      </w:r>
      <w:bookmarkStart w:id="17" w:name="bbib0080"/>
      <w:r w:rsidRPr="008B291C">
        <w:rPr>
          <w:rFonts w:eastAsiaTheme="majorEastAsia" w:cstheme="minorHAnsi"/>
        </w:rPr>
        <w:t>[16]</w:t>
      </w:r>
      <w:bookmarkEnd w:id="17"/>
      <w:r w:rsidRPr="00B63D5F">
        <w:rPr>
          <w:rFonts w:cstheme="minorHAnsi"/>
        </w:rPr>
        <w:t>, </w:t>
      </w:r>
      <w:bookmarkStart w:id="18" w:name="bbib0085"/>
      <w:r w:rsidRPr="008B291C">
        <w:rPr>
          <w:rFonts w:eastAsiaTheme="majorEastAsia" w:cstheme="minorHAnsi"/>
        </w:rPr>
        <w:t>[17]</w:t>
      </w:r>
      <w:bookmarkEnd w:id="18"/>
      <w:r w:rsidRPr="00B63D5F">
        <w:rPr>
          <w:rFonts w:cstheme="minorHAnsi"/>
        </w:rPr>
        <w:t>, </w:t>
      </w:r>
      <w:bookmarkStart w:id="19" w:name="bbib0090"/>
      <w:r w:rsidRPr="008B291C">
        <w:rPr>
          <w:rFonts w:eastAsiaTheme="majorEastAsia" w:cstheme="minorHAnsi"/>
        </w:rPr>
        <w:t>[18]</w:t>
      </w:r>
      <w:bookmarkEnd w:id="19"/>
      <w:r w:rsidRPr="00B63D5F">
        <w:rPr>
          <w:rFonts w:cstheme="minorHAnsi"/>
        </w:rPr>
        <w:t>, </w:t>
      </w:r>
      <w:bookmarkStart w:id="20" w:name="bbib0095"/>
      <w:r w:rsidRPr="008B291C">
        <w:rPr>
          <w:rFonts w:eastAsiaTheme="majorEastAsia" w:cstheme="minorHAnsi"/>
        </w:rPr>
        <w:t>[19]</w:t>
      </w:r>
      <w:bookmarkEnd w:id="20"/>
      <w:r w:rsidRPr="00B63D5F">
        <w:rPr>
          <w:rFonts w:cstheme="minorHAnsi"/>
        </w:rPr>
        <w:t>, </w:t>
      </w:r>
      <w:bookmarkStart w:id="21" w:name="bbib0100"/>
      <w:r w:rsidRPr="008B291C">
        <w:rPr>
          <w:rFonts w:eastAsiaTheme="majorEastAsia" w:cstheme="minorHAnsi"/>
        </w:rPr>
        <w:t>[20]</w:t>
      </w:r>
      <w:bookmarkEnd w:id="21"/>
      <w:r w:rsidRPr="00B63D5F">
        <w:rPr>
          <w:rFonts w:cstheme="minorHAnsi"/>
        </w:rPr>
        <w:t>]. In addition to anatomical connectivity, recent evidence indicates that these neurons can be further divided into subpopulations based on morphology, molecular and physiological profile – including the expression of D1- versus D2-type </w:t>
      </w:r>
      <w:r w:rsidRPr="008B291C">
        <w:rPr>
          <w:rFonts w:eastAsiaTheme="majorEastAsia" w:cstheme="minorHAnsi"/>
        </w:rPr>
        <w:t>dopamine receptors</w:t>
      </w:r>
      <w:r w:rsidRPr="00B63D5F">
        <w:rPr>
          <w:rFonts w:cstheme="minorHAnsi"/>
        </w:rPr>
        <w:t> – as well as what type of excitatory or inhibitory input they receive [</w:t>
      </w:r>
      <w:bookmarkStart w:id="22" w:name="bbib0105"/>
      <w:r w:rsidRPr="008B291C">
        <w:rPr>
          <w:rFonts w:eastAsiaTheme="majorEastAsia" w:cstheme="minorHAnsi"/>
        </w:rPr>
        <w:t>[21]</w:t>
      </w:r>
      <w:r w:rsidRPr="00B63D5F">
        <w:rPr>
          <w:rFonts w:cstheme="minorHAnsi"/>
        </w:rPr>
        <w:t>, </w:t>
      </w:r>
      <w:bookmarkStart w:id="23" w:name="bbib0110"/>
      <w:r w:rsidRPr="008B291C">
        <w:rPr>
          <w:rFonts w:eastAsiaTheme="majorEastAsia" w:cstheme="minorHAnsi"/>
        </w:rPr>
        <w:t>[22]</w:t>
      </w:r>
      <w:r w:rsidRPr="00B63D5F">
        <w:rPr>
          <w:rFonts w:cstheme="minorHAnsi"/>
        </w:rPr>
        <w:t>, </w:t>
      </w:r>
      <w:bookmarkStart w:id="24" w:name="bbib0115"/>
      <w:r w:rsidRPr="008B291C">
        <w:rPr>
          <w:rFonts w:eastAsiaTheme="majorEastAsia" w:cstheme="minorHAnsi"/>
        </w:rPr>
        <w:t>[23]</w:t>
      </w:r>
      <w:bookmarkEnd w:id="24"/>
      <w:r w:rsidRPr="00B63D5F">
        <w:rPr>
          <w:rFonts w:cstheme="minorHAnsi"/>
        </w:rPr>
        <w:t>, </w:t>
      </w:r>
      <w:bookmarkStart w:id="25" w:name="bbib0120"/>
      <w:r w:rsidRPr="008B291C">
        <w:rPr>
          <w:rFonts w:eastAsiaTheme="majorEastAsia" w:cstheme="minorHAnsi"/>
        </w:rPr>
        <w:t>[24]</w:t>
      </w:r>
      <w:bookmarkEnd w:id="25"/>
      <w:r w:rsidRPr="00B63D5F">
        <w:rPr>
          <w:rFonts w:cstheme="minorHAnsi"/>
        </w:rPr>
        <w:t>, </w:t>
      </w:r>
      <w:bookmarkStart w:id="26" w:name="bbib0125"/>
      <w:r w:rsidRPr="008B291C">
        <w:rPr>
          <w:rFonts w:eastAsiaTheme="majorEastAsia" w:cstheme="minorHAnsi"/>
        </w:rPr>
        <w:t>[25]</w:t>
      </w:r>
      <w:bookmarkEnd w:id="26"/>
      <w:r w:rsidRPr="00B63D5F">
        <w:rPr>
          <w:rFonts w:cstheme="minorHAnsi"/>
        </w:rPr>
        <w:t>, </w:t>
      </w:r>
      <w:bookmarkStart w:id="27" w:name="bbib0130"/>
      <w:r w:rsidRPr="008B291C">
        <w:rPr>
          <w:rFonts w:eastAsiaTheme="majorEastAsia" w:cstheme="minorHAnsi"/>
        </w:rPr>
        <w:t>[26]</w:t>
      </w:r>
      <w:r w:rsidRPr="00B63D5F">
        <w:rPr>
          <w:rFonts w:cstheme="minorHAnsi"/>
        </w:rPr>
        <w:t>, </w:t>
      </w:r>
      <w:bookmarkStart w:id="28" w:name="bbib0135"/>
      <w:r w:rsidRPr="008B291C">
        <w:rPr>
          <w:rFonts w:eastAsiaTheme="majorEastAsia" w:cstheme="minorHAnsi"/>
        </w:rPr>
        <w:t>[27]</w:t>
      </w:r>
      <w:r w:rsidRPr="00B63D5F">
        <w:rPr>
          <w:rFonts w:cstheme="minorHAnsi"/>
        </w:rPr>
        <w:t xml:space="preserve">]. As these sub-populations likely provide an anatomical frame work to regulate complex behavioral control and define how they undergo experience-induced plasticity, a critical step </w:t>
      </w:r>
      <w:r w:rsidRPr="00B63D5F">
        <w:rPr>
          <w:rFonts w:cstheme="minorHAnsi"/>
        </w:rPr>
        <w:lastRenderedPageBreak/>
        <w:t>towards understanding how addiction alters PFC networks will be to identify cell-type and pathway-specific adaptations [</w:t>
      </w:r>
      <w:r w:rsidRPr="008B291C">
        <w:rPr>
          <w:rFonts w:eastAsiaTheme="majorEastAsia" w:cstheme="minorHAnsi"/>
        </w:rPr>
        <w:t>[26]</w:t>
      </w:r>
      <w:bookmarkEnd w:id="27"/>
      <w:r w:rsidRPr="00B63D5F">
        <w:rPr>
          <w:rFonts w:cstheme="minorHAnsi"/>
        </w:rPr>
        <w:t>, </w:t>
      </w:r>
      <w:r w:rsidRPr="008B291C">
        <w:rPr>
          <w:rFonts w:eastAsiaTheme="majorEastAsia" w:cstheme="minorHAnsi"/>
        </w:rPr>
        <w:t>[27]</w:t>
      </w:r>
      <w:r w:rsidRPr="00B63D5F">
        <w:rPr>
          <w:rFonts w:cstheme="minorHAnsi"/>
        </w:rPr>
        <w:t>, </w:t>
      </w:r>
      <w:bookmarkStart w:id="29" w:name="bbib0140"/>
      <w:r w:rsidRPr="008B291C">
        <w:rPr>
          <w:rFonts w:eastAsiaTheme="majorEastAsia" w:cstheme="minorHAnsi"/>
        </w:rPr>
        <w:t>[28]</w:t>
      </w:r>
      <w:r w:rsidRPr="00B63D5F">
        <w:rPr>
          <w:rFonts w:cstheme="minorHAnsi"/>
        </w:rPr>
        <w:t>, </w:t>
      </w:r>
      <w:bookmarkStart w:id="30" w:name="bbib0145"/>
      <w:r w:rsidRPr="008B291C">
        <w:rPr>
          <w:rFonts w:eastAsiaTheme="majorEastAsia" w:cstheme="minorHAnsi"/>
        </w:rPr>
        <w:t>[29]</w:t>
      </w:r>
      <w:bookmarkEnd w:id="30"/>
      <w:r w:rsidRPr="00B63D5F">
        <w:rPr>
          <w:rFonts w:cstheme="minorHAnsi"/>
        </w:rPr>
        <w:t>].</w:t>
      </w:r>
    </w:p>
    <w:p w14:paraId="74369512" w14:textId="77777777" w:rsidR="00026F45" w:rsidRPr="00B63D5F" w:rsidRDefault="00026F45" w:rsidP="00CF22C8">
      <w:pPr>
        <w:pStyle w:val="Heading2"/>
        <w:rPr>
          <w:rFonts w:asciiTheme="minorHAnsi" w:hAnsiTheme="minorHAnsi" w:cstheme="minorHAnsi"/>
        </w:rPr>
      </w:pPr>
      <w:r w:rsidRPr="00B63D5F">
        <w:rPr>
          <w:rFonts w:asciiTheme="minorHAnsi" w:hAnsiTheme="minorHAnsi" w:cstheme="minorHAnsi"/>
        </w:rPr>
        <w:t>2.1. Opioid effects on mPFC pyramidal neuron activity</w:t>
      </w:r>
    </w:p>
    <w:p w14:paraId="6D01D83C" w14:textId="52914B37" w:rsidR="00026F45" w:rsidRPr="00B63D5F" w:rsidRDefault="00026F45" w:rsidP="0091274B">
      <w:pPr>
        <w:rPr>
          <w:rFonts w:cstheme="minorHAnsi"/>
        </w:rPr>
      </w:pPr>
      <w:r w:rsidRPr="008B291C">
        <w:rPr>
          <w:rFonts w:eastAsiaTheme="majorEastAsia" w:cstheme="minorHAnsi"/>
        </w:rPr>
        <w:t>Preclinical studies</w:t>
      </w:r>
      <w:r w:rsidRPr="00B63D5F">
        <w:rPr>
          <w:rFonts w:cstheme="minorHAnsi"/>
        </w:rPr>
        <w:t> have indeed identified a role for mPFC </w:t>
      </w:r>
      <w:r w:rsidRPr="008B291C">
        <w:rPr>
          <w:rFonts w:eastAsiaTheme="majorEastAsia" w:cstheme="minorHAnsi"/>
        </w:rPr>
        <w:t>glutamate</w:t>
      </w:r>
      <w:r w:rsidRPr="00B63D5F">
        <w:rPr>
          <w:rFonts w:cstheme="minorHAnsi"/>
        </w:rPr>
        <w:t> input to regions such as the NAc and ventral tegmental area (VTA), as well as </w:t>
      </w:r>
      <w:r w:rsidRPr="008B291C">
        <w:rPr>
          <w:rFonts w:eastAsiaTheme="majorEastAsia" w:cstheme="minorHAnsi"/>
        </w:rPr>
        <w:t>dopaminergic</w:t>
      </w:r>
      <w:r w:rsidRPr="00B63D5F">
        <w:rPr>
          <w:rFonts w:cstheme="minorHAnsi"/>
        </w:rPr>
        <w:t> neurotransmission in the PFC in numerous facets of </w:t>
      </w:r>
      <w:r w:rsidRPr="008B291C">
        <w:rPr>
          <w:rFonts w:eastAsiaTheme="majorEastAsia" w:cstheme="minorHAnsi"/>
        </w:rPr>
        <w:t>opioid addiction</w:t>
      </w:r>
      <w:r w:rsidRPr="00B63D5F">
        <w:rPr>
          <w:rFonts w:cstheme="minorHAnsi"/>
        </w:rPr>
        <w:t>, including acute reward [</w:t>
      </w:r>
      <w:bookmarkStart w:id="31" w:name="bbib0150"/>
      <w:r w:rsidRPr="008B291C">
        <w:rPr>
          <w:rFonts w:eastAsiaTheme="majorEastAsia" w:cstheme="minorHAnsi"/>
        </w:rPr>
        <w:t>[30]</w:t>
      </w:r>
      <w:bookmarkEnd w:id="31"/>
      <w:r w:rsidRPr="00B63D5F">
        <w:rPr>
          <w:rFonts w:cstheme="minorHAnsi"/>
        </w:rPr>
        <w:t>, </w:t>
      </w:r>
      <w:bookmarkStart w:id="32" w:name="bbib0155"/>
      <w:r w:rsidRPr="008B291C">
        <w:rPr>
          <w:rFonts w:eastAsiaTheme="majorEastAsia" w:cstheme="minorHAnsi"/>
        </w:rPr>
        <w:t>[31]</w:t>
      </w:r>
      <w:r w:rsidRPr="00B63D5F">
        <w:rPr>
          <w:rFonts w:cstheme="minorHAnsi"/>
        </w:rPr>
        <w:t>, </w:t>
      </w:r>
      <w:bookmarkStart w:id="33" w:name="bbib0160"/>
      <w:r w:rsidRPr="008B291C">
        <w:rPr>
          <w:rFonts w:eastAsiaTheme="majorEastAsia" w:cstheme="minorHAnsi"/>
        </w:rPr>
        <w:t>[32]</w:t>
      </w:r>
      <w:bookmarkEnd w:id="33"/>
      <w:r w:rsidRPr="00B63D5F">
        <w:rPr>
          <w:rFonts w:cstheme="minorHAnsi"/>
        </w:rPr>
        <w:t>, </w:t>
      </w:r>
      <w:bookmarkStart w:id="34" w:name="bbib0165"/>
      <w:r w:rsidRPr="008B291C">
        <w:rPr>
          <w:rFonts w:eastAsiaTheme="majorEastAsia" w:cstheme="minorHAnsi"/>
        </w:rPr>
        <w:t>[33]</w:t>
      </w:r>
      <w:bookmarkEnd w:id="34"/>
      <w:r w:rsidRPr="00B63D5F">
        <w:rPr>
          <w:rFonts w:cstheme="minorHAnsi"/>
        </w:rPr>
        <w:t>, </w:t>
      </w:r>
      <w:bookmarkStart w:id="35" w:name="bbib0170"/>
      <w:r w:rsidRPr="008B291C">
        <w:rPr>
          <w:rFonts w:eastAsiaTheme="majorEastAsia" w:cstheme="minorHAnsi"/>
        </w:rPr>
        <w:t>[34]</w:t>
      </w:r>
      <w:bookmarkEnd w:id="35"/>
      <w:r w:rsidRPr="00B63D5F">
        <w:rPr>
          <w:rFonts w:cstheme="minorHAnsi"/>
        </w:rPr>
        <w:t>, </w:t>
      </w:r>
      <w:bookmarkStart w:id="36" w:name="bbib0175"/>
      <w:r w:rsidRPr="008B291C">
        <w:rPr>
          <w:rFonts w:eastAsiaTheme="majorEastAsia" w:cstheme="minorHAnsi"/>
        </w:rPr>
        <w:t>[35]</w:t>
      </w:r>
      <w:bookmarkEnd w:id="36"/>
      <w:r w:rsidRPr="00B63D5F">
        <w:rPr>
          <w:rFonts w:cstheme="minorHAnsi"/>
        </w:rPr>
        <w:t>, </w:t>
      </w:r>
      <w:bookmarkStart w:id="37" w:name="bbib0180"/>
      <w:r w:rsidRPr="008B291C">
        <w:rPr>
          <w:rFonts w:eastAsiaTheme="majorEastAsia" w:cstheme="minorHAnsi"/>
        </w:rPr>
        <w:t>[36]</w:t>
      </w:r>
      <w:bookmarkEnd w:id="37"/>
      <w:r w:rsidRPr="00B63D5F">
        <w:rPr>
          <w:rFonts w:cstheme="minorHAnsi"/>
        </w:rPr>
        <w:t>, </w:t>
      </w:r>
      <w:bookmarkStart w:id="38" w:name="bbib0185"/>
      <w:r w:rsidRPr="008B291C">
        <w:rPr>
          <w:rFonts w:eastAsiaTheme="majorEastAsia" w:cstheme="minorHAnsi"/>
        </w:rPr>
        <w:t>[37]</w:t>
      </w:r>
      <w:bookmarkEnd w:id="38"/>
      <w:r w:rsidRPr="00B63D5F">
        <w:rPr>
          <w:rFonts w:cstheme="minorHAnsi"/>
        </w:rPr>
        <w:t>, </w:t>
      </w:r>
      <w:bookmarkStart w:id="39" w:name="bbib0190"/>
      <w:r w:rsidRPr="008B291C">
        <w:rPr>
          <w:rFonts w:eastAsiaTheme="majorEastAsia" w:cstheme="minorHAnsi"/>
        </w:rPr>
        <w:t>[38]</w:t>
      </w:r>
      <w:bookmarkEnd w:id="39"/>
      <w:r w:rsidRPr="00B63D5F">
        <w:rPr>
          <w:rFonts w:cstheme="minorHAnsi"/>
        </w:rPr>
        <w:t>], relapse related drug seeking following abstinence and extinction [</w:t>
      </w:r>
      <w:bookmarkStart w:id="40" w:name="bbib0195"/>
      <w:r w:rsidRPr="008B291C">
        <w:rPr>
          <w:rFonts w:eastAsiaTheme="majorEastAsia" w:cstheme="minorHAnsi"/>
        </w:rPr>
        <w:t>[39]</w:t>
      </w:r>
      <w:r w:rsidRPr="00B63D5F">
        <w:rPr>
          <w:rFonts w:cstheme="minorHAnsi"/>
        </w:rPr>
        <w:t>, </w:t>
      </w:r>
      <w:bookmarkStart w:id="41" w:name="bbib0200"/>
      <w:r w:rsidRPr="008B291C">
        <w:rPr>
          <w:rFonts w:eastAsiaTheme="majorEastAsia" w:cstheme="minorHAnsi"/>
        </w:rPr>
        <w:t>[40]</w:t>
      </w:r>
      <w:r w:rsidRPr="00B63D5F">
        <w:rPr>
          <w:rFonts w:cstheme="minorHAnsi"/>
        </w:rPr>
        <w:t>, </w:t>
      </w:r>
      <w:bookmarkStart w:id="42" w:name="bbib0205"/>
      <w:r w:rsidRPr="008B291C">
        <w:rPr>
          <w:rFonts w:eastAsiaTheme="majorEastAsia" w:cstheme="minorHAnsi"/>
        </w:rPr>
        <w:t>[41]</w:t>
      </w:r>
      <w:r w:rsidRPr="00B63D5F">
        <w:rPr>
          <w:rFonts w:cstheme="minorHAnsi"/>
        </w:rPr>
        <w:t>, </w:t>
      </w:r>
      <w:bookmarkStart w:id="43" w:name="bbib0210"/>
      <w:r w:rsidRPr="008B291C">
        <w:rPr>
          <w:rFonts w:eastAsiaTheme="majorEastAsia" w:cstheme="minorHAnsi"/>
        </w:rPr>
        <w:t>[42]</w:t>
      </w:r>
      <w:bookmarkEnd w:id="43"/>
      <w:r w:rsidRPr="00B63D5F">
        <w:rPr>
          <w:rFonts w:cstheme="minorHAnsi"/>
        </w:rPr>
        <w:t>, </w:t>
      </w:r>
      <w:bookmarkStart w:id="44" w:name="bbib0215"/>
      <w:r w:rsidRPr="008B291C">
        <w:rPr>
          <w:rFonts w:eastAsiaTheme="majorEastAsia" w:cstheme="minorHAnsi"/>
        </w:rPr>
        <w:t>[43]</w:t>
      </w:r>
      <w:r w:rsidRPr="00B63D5F">
        <w:rPr>
          <w:rFonts w:cstheme="minorHAnsi"/>
        </w:rPr>
        <w:t>], precipitated somatic withdrawal [</w:t>
      </w:r>
      <w:bookmarkStart w:id="45" w:name="bbib0220"/>
      <w:r w:rsidRPr="008B291C">
        <w:rPr>
          <w:rFonts w:eastAsiaTheme="majorEastAsia" w:cstheme="minorHAnsi"/>
        </w:rPr>
        <w:t>44</w:t>
      </w:r>
      <w:bookmarkEnd w:id="45"/>
      <w:r w:rsidRPr="00B63D5F">
        <w:rPr>
          <w:rFonts w:cstheme="minorHAnsi"/>
        </w:rPr>
        <w:t>], and opioid addiction memory formation [</w:t>
      </w:r>
      <w:bookmarkStart w:id="46" w:name="bbib0225"/>
      <w:r w:rsidRPr="008B291C">
        <w:rPr>
          <w:rFonts w:eastAsiaTheme="majorEastAsia" w:cstheme="minorHAnsi"/>
        </w:rPr>
        <w:t>45</w:t>
      </w:r>
      <w:bookmarkEnd w:id="46"/>
      <w:r w:rsidRPr="00B63D5F">
        <w:rPr>
          <w:rFonts w:cstheme="minorHAnsi"/>
        </w:rPr>
        <w:t>]. Studies examining the acute effects of </w:t>
      </w:r>
      <w:r w:rsidRPr="008B291C">
        <w:rPr>
          <w:rFonts w:eastAsiaTheme="majorEastAsia" w:cstheme="minorHAnsi"/>
        </w:rPr>
        <w:t>opioids</w:t>
      </w:r>
      <w:r w:rsidRPr="00B63D5F">
        <w:rPr>
          <w:rFonts w:cstheme="minorHAnsi"/>
        </w:rPr>
        <w:t> on pyramidal neuron activity are relatively few in number, however in vivo work indicates that morphine attenuates the excitatory response of pyramidal neurons to locally applied and afferent-evoked glutamate [</w:t>
      </w:r>
      <w:r w:rsidRPr="008B291C">
        <w:rPr>
          <w:rFonts w:eastAsiaTheme="majorEastAsia" w:cstheme="minorHAnsi"/>
        </w:rPr>
        <w:t>31</w:t>
      </w:r>
      <w:r w:rsidRPr="00B63D5F">
        <w:rPr>
          <w:rFonts w:cstheme="minorHAnsi"/>
        </w:rPr>
        <w:t>]. Notably, effects of morphine on transmitter release were more pronounced at mediodorsal thalamus afferents compared to input arising from the baslolateral amygdala (BLA) and hippocampus (HPC) -- highlighting the possibility of pathway- or cell-type specific regulation by </w:t>
      </w:r>
      <w:r w:rsidRPr="008B291C">
        <w:rPr>
          <w:rFonts w:eastAsiaTheme="majorEastAsia" w:cstheme="minorHAnsi"/>
        </w:rPr>
        <w:t>mu opioid receptors</w:t>
      </w:r>
      <w:r w:rsidRPr="00B63D5F">
        <w:rPr>
          <w:rFonts w:cstheme="minorHAnsi"/>
        </w:rPr>
        <w:t> [</w:t>
      </w:r>
      <w:r w:rsidRPr="008B291C">
        <w:rPr>
          <w:rFonts w:eastAsiaTheme="majorEastAsia" w:cstheme="minorHAnsi"/>
        </w:rPr>
        <w:t>31</w:t>
      </w:r>
      <w:bookmarkEnd w:id="32"/>
      <w:r w:rsidRPr="00B63D5F">
        <w:rPr>
          <w:rFonts w:cstheme="minorHAnsi"/>
        </w:rPr>
        <w:t>,</w:t>
      </w:r>
      <w:bookmarkStart w:id="47" w:name="bbib0230"/>
      <w:r w:rsidRPr="008B291C">
        <w:rPr>
          <w:rFonts w:eastAsiaTheme="majorEastAsia" w:cstheme="minorHAnsi"/>
        </w:rPr>
        <w:t>46</w:t>
      </w:r>
      <w:bookmarkEnd w:id="47"/>
      <w:r w:rsidRPr="00B63D5F">
        <w:rPr>
          <w:rFonts w:cstheme="minorHAnsi"/>
        </w:rPr>
        <w:t>]. Moreover, these findings are in apparent contrast to in vivo studies with other drug classes (e.g., cocaine, nicotine, ethanol) where acute exposure produced a transient depolarization and subsequent activation of mPFC layer 5/6 putative pyramidal neurons [</w:t>
      </w:r>
      <w:bookmarkStart w:id="48" w:name="bbib0235"/>
      <w:r w:rsidRPr="008B291C">
        <w:rPr>
          <w:rFonts w:eastAsiaTheme="majorEastAsia" w:cstheme="minorHAnsi"/>
        </w:rPr>
        <w:t>[47]</w:t>
      </w:r>
      <w:bookmarkEnd w:id="48"/>
      <w:r w:rsidRPr="00B63D5F">
        <w:rPr>
          <w:rFonts w:cstheme="minorHAnsi"/>
        </w:rPr>
        <w:t>, </w:t>
      </w:r>
      <w:bookmarkStart w:id="49" w:name="bbib0240"/>
      <w:r w:rsidRPr="008B291C">
        <w:rPr>
          <w:rFonts w:eastAsiaTheme="majorEastAsia" w:cstheme="minorHAnsi"/>
        </w:rPr>
        <w:t>[48]</w:t>
      </w:r>
      <w:bookmarkEnd w:id="49"/>
      <w:r w:rsidRPr="00B63D5F">
        <w:rPr>
          <w:rFonts w:cstheme="minorHAnsi"/>
        </w:rPr>
        <w:t>, </w:t>
      </w:r>
      <w:bookmarkStart w:id="50" w:name="bbib0245"/>
      <w:r w:rsidRPr="008B291C">
        <w:rPr>
          <w:rFonts w:eastAsiaTheme="majorEastAsia" w:cstheme="minorHAnsi"/>
        </w:rPr>
        <w:t>[49]</w:t>
      </w:r>
      <w:bookmarkEnd w:id="50"/>
      <w:r w:rsidRPr="00B63D5F">
        <w:rPr>
          <w:rFonts w:cstheme="minorHAnsi"/>
        </w:rPr>
        <w:t>, </w:t>
      </w:r>
      <w:bookmarkStart w:id="51" w:name="bbib0250"/>
      <w:r w:rsidRPr="008B291C">
        <w:rPr>
          <w:rFonts w:eastAsiaTheme="majorEastAsia" w:cstheme="minorHAnsi"/>
        </w:rPr>
        <w:t>[50]</w:t>
      </w:r>
      <w:bookmarkEnd w:id="51"/>
      <w:r w:rsidRPr="00B63D5F">
        <w:rPr>
          <w:rFonts w:cstheme="minorHAnsi"/>
        </w:rPr>
        <w:t>].</w:t>
      </w:r>
    </w:p>
    <w:p w14:paraId="7AD16A02" w14:textId="5E4311E2" w:rsidR="00026F45" w:rsidRPr="00B63D5F" w:rsidRDefault="00026F45" w:rsidP="0091274B">
      <w:pPr>
        <w:rPr>
          <w:rFonts w:cstheme="minorHAnsi"/>
        </w:rPr>
      </w:pPr>
      <w:r w:rsidRPr="00B63D5F">
        <w:rPr>
          <w:rFonts w:cstheme="minorHAnsi"/>
        </w:rPr>
        <w:t>Following more prolonged opioid exposure, reduced metabolic activity within frontal cortical regions of </w:t>
      </w:r>
      <w:r w:rsidRPr="008B291C">
        <w:rPr>
          <w:rFonts w:eastAsiaTheme="majorEastAsia" w:cstheme="minorHAnsi"/>
        </w:rPr>
        <w:t>heroin addicts</w:t>
      </w:r>
      <w:r w:rsidRPr="00B63D5F">
        <w:rPr>
          <w:rFonts w:cstheme="minorHAnsi"/>
        </w:rPr>
        <w:t> is thought to reflect impaired functionality that contributes reduced control over limiting drug intake [</w:t>
      </w:r>
      <w:r w:rsidRPr="008B291C">
        <w:rPr>
          <w:rFonts w:eastAsiaTheme="majorEastAsia" w:cstheme="minorHAnsi"/>
        </w:rPr>
        <w:t>5</w:t>
      </w:r>
      <w:bookmarkEnd w:id="6"/>
      <w:r w:rsidRPr="00B63D5F">
        <w:rPr>
          <w:rFonts w:cstheme="minorHAnsi"/>
        </w:rPr>
        <w:t>,</w:t>
      </w:r>
      <w:r w:rsidRPr="008B291C">
        <w:rPr>
          <w:rFonts w:eastAsiaTheme="majorEastAsia" w:cstheme="minorHAnsi"/>
        </w:rPr>
        <w:t>10</w:t>
      </w:r>
      <w:bookmarkEnd w:id="11"/>
      <w:r w:rsidRPr="00B63D5F">
        <w:rPr>
          <w:rFonts w:cstheme="minorHAnsi"/>
        </w:rPr>
        <w:t>,</w:t>
      </w:r>
      <w:bookmarkStart w:id="52" w:name="bbib0255"/>
      <w:r w:rsidRPr="008B291C">
        <w:rPr>
          <w:rFonts w:eastAsiaTheme="majorEastAsia" w:cstheme="minorHAnsi"/>
        </w:rPr>
        <w:t>51</w:t>
      </w:r>
      <w:bookmarkEnd w:id="52"/>
      <w:r w:rsidRPr="00B63D5F">
        <w:rPr>
          <w:rFonts w:cstheme="minorHAnsi"/>
        </w:rPr>
        <w:t>] as well as affective withdrawal as it correlated with anhedonia in opioid dependent subjects [</w:t>
      </w:r>
      <w:bookmarkStart w:id="53" w:name="bbib0260"/>
      <w:r w:rsidRPr="008B291C">
        <w:rPr>
          <w:rFonts w:eastAsiaTheme="majorEastAsia" w:cstheme="minorHAnsi"/>
        </w:rPr>
        <w:t>52</w:t>
      </w:r>
      <w:bookmarkEnd w:id="53"/>
      <w:r w:rsidRPr="00B63D5F">
        <w:rPr>
          <w:rFonts w:cstheme="minorHAnsi"/>
        </w:rPr>
        <w:t>]. Alternatively, drug “craving” in opioid users in response to viewing drug-associated cues is correlated with increased activation of frontal cortex regions [</w:t>
      </w:r>
      <w:r w:rsidRPr="008B291C">
        <w:rPr>
          <w:rFonts w:eastAsiaTheme="majorEastAsia" w:cstheme="minorHAnsi"/>
        </w:rPr>
        <w:t>41</w:t>
      </w:r>
      <w:bookmarkEnd w:id="42"/>
      <w:r w:rsidRPr="00B63D5F">
        <w:rPr>
          <w:rFonts w:cstheme="minorHAnsi"/>
        </w:rPr>
        <w:t>,</w:t>
      </w:r>
      <w:bookmarkStart w:id="54" w:name="bbib0265"/>
      <w:r w:rsidRPr="008B291C">
        <w:rPr>
          <w:rFonts w:eastAsiaTheme="majorEastAsia" w:cstheme="minorHAnsi"/>
        </w:rPr>
        <w:t>[53]</w:t>
      </w:r>
      <w:r w:rsidRPr="00B63D5F">
        <w:rPr>
          <w:rFonts w:cstheme="minorHAnsi"/>
        </w:rPr>
        <w:t>, </w:t>
      </w:r>
      <w:bookmarkStart w:id="55" w:name="bbib0270"/>
      <w:r w:rsidRPr="008B291C">
        <w:rPr>
          <w:rFonts w:eastAsiaTheme="majorEastAsia" w:cstheme="minorHAnsi"/>
        </w:rPr>
        <w:t>[54]</w:t>
      </w:r>
      <w:bookmarkEnd w:id="55"/>
      <w:r w:rsidRPr="00B63D5F">
        <w:rPr>
          <w:rFonts w:cstheme="minorHAnsi"/>
        </w:rPr>
        <w:t>, </w:t>
      </w:r>
      <w:bookmarkStart w:id="56" w:name="bbib0275"/>
      <w:r w:rsidRPr="008B291C">
        <w:rPr>
          <w:rFonts w:eastAsiaTheme="majorEastAsia" w:cstheme="minorHAnsi"/>
        </w:rPr>
        <w:t>[55]</w:t>
      </w:r>
      <w:bookmarkEnd w:id="56"/>
      <w:r w:rsidRPr="00B63D5F">
        <w:rPr>
          <w:rFonts w:cstheme="minorHAnsi"/>
        </w:rPr>
        <w:t>, </w:t>
      </w:r>
      <w:bookmarkStart w:id="57" w:name="bbib0280"/>
      <w:r w:rsidRPr="008B291C">
        <w:rPr>
          <w:rFonts w:eastAsiaTheme="majorEastAsia" w:cstheme="minorHAnsi"/>
        </w:rPr>
        <w:t>[56]</w:t>
      </w:r>
      <w:bookmarkEnd w:id="57"/>
      <w:r w:rsidRPr="00B63D5F">
        <w:rPr>
          <w:rFonts w:cstheme="minorHAnsi"/>
        </w:rPr>
        <w:t>, </w:t>
      </w:r>
      <w:bookmarkStart w:id="58" w:name="bbib0285"/>
      <w:r w:rsidRPr="008B291C">
        <w:rPr>
          <w:rFonts w:eastAsiaTheme="majorEastAsia" w:cstheme="minorHAnsi"/>
        </w:rPr>
        <w:t>[57]</w:t>
      </w:r>
      <w:bookmarkEnd w:id="58"/>
      <w:r w:rsidRPr="00B63D5F">
        <w:rPr>
          <w:rFonts w:cstheme="minorHAnsi"/>
        </w:rPr>
        <w:t>, </w:t>
      </w:r>
      <w:bookmarkStart w:id="59" w:name="bbib0290"/>
      <w:r w:rsidRPr="008B291C">
        <w:rPr>
          <w:rFonts w:eastAsiaTheme="majorEastAsia" w:cstheme="minorHAnsi"/>
        </w:rPr>
        <w:t>[58]</w:t>
      </w:r>
      <w:r w:rsidRPr="00B63D5F">
        <w:rPr>
          <w:rFonts w:cstheme="minorHAnsi"/>
        </w:rPr>
        <w:t>]. This dichotomy is reinforced by clinical imaging studies in cocaine addicts [</w:t>
      </w:r>
      <w:r w:rsidRPr="008B291C">
        <w:rPr>
          <w:rFonts w:eastAsiaTheme="majorEastAsia" w:cstheme="minorHAnsi"/>
        </w:rPr>
        <w:t>53</w:t>
      </w:r>
      <w:bookmarkEnd w:id="54"/>
      <w:r w:rsidRPr="00B63D5F">
        <w:rPr>
          <w:rFonts w:cstheme="minorHAnsi"/>
        </w:rPr>
        <w:t>,</w:t>
      </w:r>
      <w:bookmarkStart w:id="60" w:name="bbib0295"/>
      <w:r w:rsidRPr="008B291C">
        <w:rPr>
          <w:rFonts w:eastAsiaTheme="majorEastAsia" w:cstheme="minorHAnsi"/>
        </w:rPr>
        <w:t>59</w:t>
      </w:r>
      <w:bookmarkEnd w:id="60"/>
      <w:r w:rsidRPr="00B63D5F">
        <w:rPr>
          <w:rFonts w:cstheme="minorHAnsi"/>
        </w:rPr>
        <w:t>] and preclinical findings in cocaine self-administering rats that exhibit a progressive reduction in basal activity of putative pyramidal neurons in the mPFC but increased activity in response to cocaine- and cocaine-related cues [</w:t>
      </w:r>
      <w:r w:rsidRPr="008B291C">
        <w:rPr>
          <w:rFonts w:eastAsiaTheme="majorEastAsia" w:cstheme="minorHAnsi"/>
        </w:rPr>
        <w:t>58</w:t>
      </w:r>
      <w:r w:rsidRPr="00B63D5F">
        <w:rPr>
          <w:rFonts w:cstheme="minorHAnsi"/>
        </w:rPr>
        <w:t>]. Similarly, exposure to environmental cues linked morphine reward is strongly associated with distinct activity in select neuron populations in the PrLC [</w:t>
      </w:r>
      <w:bookmarkStart w:id="61" w:name="bbib0300"/>
      <w:r w:rsidRPr="008B291C">
        <w:rPr>
          <w:rFonts w:eastAsiaTheme="majorEastAsia" w:cstheme="minorHAnsi"/>
        </w:rPr>
        <w:t>60</w:t>
      </w:r>
      <w:bookmarkEnd w:id="61"/>
      <w:r w:rsidRPr="00B63D5F">
        <w:rPr>
          <w:rFonts w:cstheme="minorHAnsi"/>
        </w:rPr>
        <w:t>], and reinstatement of heroin-seeking increases neuronal markers of activity such as </w:t>
      </w:r>
      <w:r w:rsidRPr="00B63D5F">
        <w:rPr>
          <w:rStyle w:val="Emphasis"/>
          <w:rFonts w:cstheme="minorHAnsi"/>
          <w:color w:val="2E2E2E"/>
        </w:rPr>
        <w:t>c-fos</w:t>
      </w:r>
      <w:r w:rsidRPr="00B63D5F">
        <w:rPr>
          <w:rFonts w:cstheme="minorHAnsi"/>
        </w:rPr>
        <w:t> and </w:t>
      </w:r>
      <w:r w:rsidRPr="00B63D5F">
        <w:rPr>
          <w:rStyle w:val="Emphasis"/>
          <w:rFonts w:cstheme="minorHAnsi"/>
          <w:color w:val="2E2E2E"/>
        </w:rPr>
        <w:t>zif268</w:t>
      </w:r>
      <w:r w:rsidRPr="00B63D5F">
        <w:rPr>
          <w:rFonts w:cstheme="minorHAnsi"/>
        </w:rPr>
        <w:t> [</w:t>
      </w:r>
      <w:bookmarkStart w:id="62" w:name="bbib0305"/>
      <w:r w:rsidRPr="008B291C">
        <w:rPr>
          <w:rFonts w:eastAsiaTheme="majorEastAsia" w:cstheme="minorHAnsi"/>
        </w:rPr>
        <w:t>[61]</w:t>
      </w:r>
      <w:bookmarkEnd w:id="62"/>
      <w:r w:rsidRPr="00B63D5F">
        <w:rPr>
          <w:rFonts w:cstheme="minorHAnsi"/>
        </w:rPr>
        <w:t>, </w:t>
      </w:r>
      <w:bookmarkStart w:id="63" w:name="bbib0310"/>
      <w:r w:rsidRPr="008B291C">
        <w:rPr>
          <w:rFonts w:eastAsiaTheme="majorEastAsia" w:cstheme="minorHAnsi"/>
        </w:rPr>
        <w:t>[62]</w:t>
      </w:r>
      <w:bookmarkEnd w:id="63"/>
      <w:r w:rsidRPr="00B63D5F">
        <w:rPr>
          <w:rFonts w:cstheme="minorHAnsi"/>
        </w:rPr>
        <w:t>, </w:t>
      </w:r>
      <w:bookmarkStart w:id="64" w:name="bbib0315"/>
      <w:r w:rsidRPr="008B291C">
        <w:rPr>
          <w:rFonts w:eastAsiaTheme="majorEastAsia" w:cstheme="minorHAnsi"/>
        </w:rPr>
        <w:t>[63]</w:t>
      </w:r>
      <w:bookmarkEnd w:id="64"/>
      <w:r w:rsidRPr="00B63D5F">
        <w:rPr>
          <w:rFonts w:cstheme="minorHAnsi"/>
        </w:rPr>
        <w:t>].</w:t>
      </w:r>
    </w:p>
    <w:p w14:paraId="4EDCC470" w14:textId="66541AEF" w:rsidR="00026F45" w:rsidRPr="00B63D5F" w:rsidRDefault="00026F45" w:rsidP="0091274B">
      <w:pPr>
        <w:rPr>
          <w:rFonts w:cstheme="minorHAnsi"/>
        </w:rPr>
      </w:pPr>
      <w:r w:rsidRPr="00B63D5F">
        <w:rPr>
          <w:rFonts w:cstheme="minorHAnsi"/>
        </w:rPr>
        <w:t>These observations suggest that PFC neurons may undergo unique forms of plasticity that permit them to exhibit a hypo- and hyperactive state following prolonged drug use (</w:t>
      </w:r>
      <w:bookmarkStart w:id="65" w:name="bfig0005"/>
      <w:r w:rsidRPr="008B291C">
        <w:rPr>
          <w:rFonts w:eastAsiaTheme="majorEastAsia" w:cstheme="minorHAnsi"/>
        </w:rPr>
        <w:t>Fig. 1</w:t>
      </w:r>
      <w:r w:rsidRPr="00B63D5F">
        <w:rPr>
          <w:rFonts w:cstheme="minorHAnsi"/>
        </w:rPr>
        <w:t>). in vitro electrophysiology studies in acute slices has shown that repeated, but not acute systemic cocaine exposure increases intrinsic membrane excitability in PrL, but not IL, deep layer pyramidal neurons that persists up to 45 days post drug exposure [</w:t>
      </w:r>
      <w:bookmarkStart w:id="66" w:name="bbib0320"/>
      <w:r w:rsidRPr="008B291C">
        <w:rPr>
          <w:rFonts w:eastAsiaTheme="majorEastAsia" w:cstheme="minorHAnsi"/>
        </w:rPr>
        <w:t>[64]</w:t>
      </w:r>
      <w:r w:rsidRPr="00B63D5F">
        <w:rPr>
          <w:rFonts w:cstheme="minorHAnsi"/>
        </w:rPr>
        <w:t>, </w:t>
      </w:r>
      <w:bookmarkStart w:id="67" w:name="bbib0325"/>
      <w:r w:rsidRPr="008B291C">
        <w:rPr>
          <w:rFonts w:eastAsiaTheme="majorEastAsia" w:cstheme="minorHAnsi"/>
        </w:rPr>
        <w:t>[65]</w:t>
      </w:r>
      <w:r w:rsidRPr="00B63D5F">
        <w:rPr>
          <w:rFonts w:cstheme="minorHAnsi"/>
        </w:rPr>
        <w:t>, </w:t>
      </w:r>
      <w:bookmarkStart w:id="68" w:name="bbib0330"/>
      <w:r w:rsidRPr="008B291C">
        <w:rPr>
          <w:rFonts w:eastAsiaTheme="majorEastAsia" w:cstheme="minorHAnsi"/>
        </w:rPr>
        <w:t>[66]</w:t>
      </w:r>
      <w:r w:rsidRPr="00B63D5F">
        <w:rPr>
          <w:rFonts w:cstheme="minorHAnsi"/>
        </w:rPr>
        <w:t>, </w:t>
      </w:r>
      <w:bookmarkStart w:id="69" w:name="bbib0335"/>
      <w:r w:rsidRPr="008B291C">
        <w:rPr>
          <w:rFonts w:eastAsiaTheme="majorEastAsia" w:cstheme="minorHAnsi"/>
        </w:rPr>
        <w:t>[67]</w:t>
      </w:r>
      <w:r w:rsidRPr="00B63D5F">
        <w:rPr>
          <w:rFonts w:cstheme="minorHAnsi"/>
        </w:rPr>
        <w:t>, </w:t>
      </w:r>
      <w:bookmarkStart w:id="70" w:name="bbib0340"/>
      <w:r w:rsidRPr="008B291C">
        <w:rPr>
          <w:rFonts w:eastAsiaTheme="majorEastAsia" w:cstheme="minorHAnsi"/>
        </w:rPr>
        <w:t>[68]</w:t>
      </w:r>
      <w:bookmarkEnd w:id="70"/>
      <w:r w:rsidRPr="00B63D5F">
        <w:rPr>
          <w:rFonts w:cstheme="minorHAnsi"/>
        </w:rPr>
        <w:t>]. With more prolonged use, PrL pyramidal neurons show a reduction in intrinsic membrane excitability that is more pronounced in aversion-resistant rats thought to reflect compulsive behavior, and hat restoring this hypoexcitability using optical stimulation of pyramidal neurons alleviates uncontrolled cocaine intake [</w:t>
      </w:r>
      <w:bookmarkStart w:id="71" w:name="bbib0345"/>
      <w:r w:rsidRPr="008B291C">
        <w:rPr>
          <w:rFonts w:eastAsiaTheme="majorEastAsia" w:cstheme="minorHAnsi"/>
        </w:rPr>
        <w:t>69</w:t>
      </w:r>
      <w:r w:rsidRPr="00B63D5F">
        <w:rPr>
          <w:rFonts w:cstheme="minorHAnsi"/>
        </w:rPr>
        <w:t>]. Presently, no published findings on the effect of repeated opioid exposure on </w:t>
      </w:r>
      <w:r w:rsidRPr="00B63D5F">
        <w:rPr>
          <w:rStyle w:val="Emphasis"/>
          <w:rFonts w:cstheme="minorHAnsi"/>
          <w:color w:val="2E2E2E"/>
        </w:rPr>
        <w:t>mPFC</w:t>
      </w:r>
      <w:r w:rsidRPr="00B63D5F">
        <w:rPr>
          <w:rFonts w:cstheme="minorHAnsi"/>
        </w:rPr>
        <w:t> pyramidal neuron excitability exist, however reductions (cell non-specific) in the activity-regulated gene, </w:t>
      </w:r>
      <w:r w:rsidRPr="00B63D5F">
        <w:rPr>
          <w:rStyle w:val="Emphasis"/>
          <w:rFonts w:cstheme="minorHAnsi"/>
          <w:color w:val="2E2E2E"/>
        </w:rPr>
        <w:t>c-fos</w:t>
      </w:r>
      <w:r w:rsidRPr="00B63D5F">
        <w:rPr>
          <w:rFonts w:cstheme="minorHAnsi"/>
        </w:rPr>
        <w:t>, have been reported in the orbitofrontal cortex following a two-week chronic escalating-dose regimen of non-contingent morphine (Piao et al., 2017). Further, unpublished findings from our lab have recently observed that following a 14–21 d abstinence period from two weeks of daily </w:t>
      </w:r>
      <w:r w:rsidRPr="008B291C">
        <w:rPr>
          <w:rFonts w:eastAsiaTheme="majorEastAsia" w:cstheme="minorHAnsi"/>
        </w:rPr>
        <w:t>remifentanil</w:t>
      </w:r>
      <w:r w:rsidRPr="00B63D5F">
        <w:rPr>
          <w:rFonts w:cstheme="minorHAnsi"/>
        </w:rPr>
        <w:t> self-administration, pyramidal neurons in the PrL show increased excitability and spike firing, and that these changes extend to the IL in a specific population of neurons (Anderson et al., unpublished observations). If the duration of self-administration is extended to 30–45 d, PrL neurons are less excitability (Anderson et al., unpublished observation) but exhibit an increased firing capacity at more depolarized potentials – adaptations that could significantly impact cortical information process and thus function.</w:t>
      </w:r>
    </w:p>
    <w:p w14:paraId="0668E451" w14:textId="1548EA96" w:rsidR="00026F45" w:rsidRPr="00B63D5F" w:rsidRDefault="00026F45" w:rsidP="00CF22C8">
      <w:pPr>
        <w:spacing w:after="0"/>
        <w:rPr>
          <w:rFonts w:cstheme="minorHAnsi"/>
        </w:rPr>
      </w:pPr>
      <w:r w:rsidRPr="00B63D5F">
        <w:rPr>
          <w:rFonts w:cstheme="minorHAnsi"/>
          <w:noProof/>
        </w:rPr>
        <w:drawing>
          <wp:inline distT="0" distB="0" distL="0" distR="0" wp14:anchorId="2E1461EA" wp14:editId="63036FB8">
            <wp:extent cx="2743200" cy="1051560"/>
            <wp:effectExtent l="0" t="0" r="0" b="0"/>
            <wp:docPr id="2" name="Picture 2" descr="Fig. 1. Time- and sex-dependent adaptations in PFC pyramidal neuron physiology and underlying mechanisms. Data indicate that in males, short-term exposure to opiods increases the intrinsic excitability PrL pyramidal neurons, in part through a downregulation in metabotropic inhibitory signaling mediated by GABABR-Girk transmission (A–B). Following prolonged exposure, the activation threshold is increased (reduced excitability) in males – a phenomenon that occurs after only two weeks of self-administration in females (A–B). Hypoexcitable states appear to reflect reductions in synaptic AMPAR transmission as well as increased GABAA transmission and coincides with an increase in action potential frequency at more depolarized potentials (B) indicating that while these neurons are more difficult to initiate firing, once activated, mechanisms normally in place to restore firing to basal levels is impaired. Although the function implications are unclear, hypoactivation states may contribute to an impaired ability of the mPFC to exert inhibitory control, that may be further exacerbated by increased (disorganized) firing that disrupts cortical information processing or may contribute to the pathological strengthening of drug-seeking/taking behavior in response to drug-associated c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051560"/>
                    </a:xfrm>
                    <a:prstGeom prst="rect">
                      <a:avLst/>
                    </a:prstGeom>
                    <a:noFill/>
                    <a:ln>
                      <a:noFill/>
                    </a:ln>
                  </pic:spPr>
                </pic:pic>
              </a:graphicData>
            </a:graphic>
          </wp:inline>
        </w:drawing>
      </w:r>
    </w:p>
    <w:p w14:paraId="61F1898C" w14:textId="6D456829" w:rsidR="00026F45" w:rsidRPr="00B63D5F" w:rsidRDefault="00026F45" w:rsidP="00CF22C8">
      <w:pPr>
        <w:pStyle w:val="NoSpacing"/>
        <w:rPr>
          <w:rFonts w:cstheme="minorHAnsi"/>
        </w:rPr>
      </w:pPr>
      <w:r w:rsidRPr="00B63D5F">
        <w:rPr>
          <w:rStyle w:val="label"/>
          <w:rFonts w:cstheme="minorHAnsi"/>
          <w:color w:val="323232"/>
        </w:rPr>
        <w:t>Fig. 1</w:t>
      </w:r>
      <w:r w:rsidRPr="00B63D5F">
        <w:rPr>
          <w:rFonts w:cstheme="minorHAnsi"/>
        </w:rPr>
        <w:t>. Time- and sex-dependent adaptations in PFC pyramidal neuron physiology and underlying mechanisms. Data indicate that in males, short-term exposure to opiods increases the intrinsic excitability PrL pyramidal neurons, in part through a downregulation in metabotropic inhibitory signaling mediated by GABA</w:t>
      </w:r>
      <w:r w:rsidRPr="00B63D5F">
        <w:rPr>
          <w:rFonts w:cstheme="minorHAnsi"/>
          <w:vertAlign w:val="subscript"/>
        </w:rPr>
        <w:t>B</w:t>
      </w:r>
      <w:r w:rsidRPr="00B63D5F">
        <w:rPr>
          <w:rFonts w:cstheme="minorHAnsi"/>
        </w:rPr>
        <w:t>R-Girk transmission </w:t>
      </w:r>
      <w:r w:rsidRPr="00B63D5F">
        <w:rPr>
          <w:rStyle w:val="Strong"/>
          <w:rFonts w:cstheme="minorHAnsi"/>
          <w:color w:val="323232"/>
        </w:rPr>
        <w:t>(A–B)</w:t>
      </w:r>
      <w:r w:rsidRPr="00B63D5F">
        <w:rPr>
          <w:rFonts w:cstheme="minorHAnsi"/>
        </w:rPr>
        <w:t>. Following </w:t>
      </w:r>
      <w:r w:rsidRPr="008B291C">
        <w:rPr>
          <w:rFonts w:eastAsiaTheme="majorEastAsia" w:cstheme="minorHAnsi"/>
        </w:rPr>
        <w:t>prolonged exposure</w:t>
      </w:r>
      <w:r w:rsidRPr="00B63D5F">
        <w:rPr>
          <w:rFonts w:cstheme="minorHAnsi"/>
        </w:rPr>
        <w:t>, the activation threshold is increased (reduced excitability) in males – a phenomenon that occurs after only two weeks of self-administration in females </w:t>
      </w:r>
      <w:r w:rsidRPr="00B63D5F">
        <w:rPr>
          <w:rStyle w:val="Strong"/>
          <w:rFonts w:cstheme="minorHAnsi"/>
          <w:color w:val="323232"/>
        </w:rPr>
        <w:t>(A–B)</w:t>
      </w:r>
      <w:r w:rsidRPr="00B63D5F">
        <w:rPr>
          <w:rFonts w:cstheme="minorHAnsi"/>
        </w:rPr>
        <w:t>. Hypoexcitable states appear to reflect reductions in synaptic AMPAR transmission as well as increased GABA</w:t>
      </w:r>
      <w:r w:rsidRPr="00B63D5F">
        <w:rPr>
          <w:rFonts w:cstheme="minorHAnsi"/>
          <w:vertAlign w:val="subscript"/>
        </w:rPr>
        <w:t>A</w:t>
      </w:r>
      <w:r w:rsidRPr="00B63D5F">
        <w:rPr>
          <w:rFonts w:cstheme="minorHAnsi"/>
        </w:rPr>
        <w:t> transmission and coincides with an increase in action potential frequency at more depolarized potentials </w:t>
      </w:r>
      <w:r w:rsidRPr="00B63D5F">
        <w:rPr>
          <w:rStyle w:val="Strong"/>
          <w:rFonts w:cstheme="minorHAnsi"/>
          <w:color w:val="323232"/>
        </w:rPr>
        <w:t>(B)</w:t>
      </w:r>
      <w:r w:rsidRPr="00B63D5F">
        <w:rPr>
          <w:rFonts w:cstheme="minorHAnsi"/>
        </w:rPr>
        <w:t> indicating that while these neurons are more difficult to initiate firing, once activated, mechanisms normally in place to restore firing to basal levels is impaired. Although the function implications are unclear, hypoactivation states may contribute to an impaired ability of the mPFC to exert inhibitory control, that may be further exacerbated by increased (disorganized) firing that disrupts cortical information processing or may contribute to the pathological strengthening of drug-seeking/taking behavior in response to drug-associated cues.</w:t>
      </w:r>
    </w:p>
    <w:p w14:paraId="15123A54" w14:textId="77777777" w:rsidR="00CF22C8" w:rsidRPr="00B63D5F" w:rsidRDefault="00CF22C8" w:rsidP="0091274B">
      <w:pPr>
        <w:rPr>
          <w:rFonts w:cstheme="minorHAnsi"/>
          <w:color w:val="323232"/>
        </w:rPr>
      </w:pPr>
    </w:p>
    <w:p w14:paraId="0A369B47" w14:textId="77777777" w:rsidR="00026F45" w:rsidRPr="00B63D5F" w:rsidRDefault="00026F45" w:rsidP="00CF22C8">
      <w:pPr>
        <w:pStyle w:val="Heading2"/>
        <w:rPr>
          <w:rFonts w:asciiTheme="minorHAnsi" w:hAnsiTheme="minorHAnsi" w:cstheme="minorHAnsi"/>
        </w:rPr>
      </w:pPr>
      <w:r w:rsidRPr="00B63D5F">
        <w:rPr>
          <w:rFonts w:asciiTheme="minorHAnsi" w:hAnsiTheme="minorHAnsi" w:cstheme="minorHAnsi"/>
        </w:rPr>
        <w:t>2.2. Intrinsic and synaptic plasticity</w:t>
      </w:r>
    </w:p>
    <w:p w14:paraId="6BEF96FB" w14:textId="6F3D152B" w:rsidR="00026F45" w:rsidRPr="00B63D5F" w:rsidRDefault="00026F45" w:rsidP="0091274B">
      <w:pPr>
        <w:rPr>
          <w:rFonts w:cstheme="minorHAnsi"/>
        </w:rPr>
      </w:pPr>
      <w:r w:rsidRPr="00B63D5F">
        <w:rPr>
          <w:rFonts w:cstheme="minorHAnsi"/>
        </w:rPr>
        <w:t>Studies to date have identified alterations in the expression and function of numerous voltage-gated and G protein-coupled </w:t>
      </w:r>
      <w:r w:rsidRPr="008B291C">
        <w:rPr>
          <w:rFonts w:eastAsiaTheme="majorEastAsia" w:cstheme="minorHAnsi"/>
        </w:rPr>
        <w:t>ion channel</w:t>
      </w:r>
      <w:r w:rsidRPr="00B63D5F">
        <w:rPr>
          <w:rFonts w:cstheme="minorHAnsi"/>
        </w:rPr>
        <w:t> conductance as contributing factors underlying increased excitability and neuronal firing following cocaine exposure, however almost nothing is known regarding </w:t>
      </w:r>
      <w:r w:rsidRPr="008B291C">
        <w:rPr>
          <w:rFonts w:eastAsiaTheme="majorEastAsia" w:cstheme="minorHAnsi"/>
        </w:rPr>
        <w:t>intrinsic factors</w:t>
      </w:r>
      <w:r w:rsidRPr="00B63D5F">
        <w:rPr>
          <w:rFonts w:cstheme="minorHAnsi"/>
        </w:rPr>
        <w:t> (non-synaptic factors) underlying opioid-induced changes in pyramidal neuron physiology [</w:t>
      </w:r>
      <w:r w:rsidRPr="008B291C">
        <w:rPr>
          <w:rFonts w:eastAsiaTheme="majorEastAsia" w:cstheme="minorHAnsi"/>
        </w:rPr>
        <w:t>6</w:t>
      </w:r>
      <w:r w:rsidRPr="00B63D5F">
        <w:rPr>
          <w:rFonts w:cstheme="minorHAnsi"/>
        </w:rPr>
        <w:t>,</w:t>
      </w:r>
      <w:r w:rsidRPr="008B291C">
        <w:rPr>
          <w:rFonts w:eastAsiaTheme="majorEastAsia" w:cstheme="minorHAnsi"/>
        </w:rPr>
        <w:t>[64]</w:t>
      </w:r>
      <w:bookmarkEnd w:id="66"/>
      <w:r w:rsidRPr="00B63D5F">
        <w:rPr>
          <w:rFonts w:cstheme="minorHAnsi"/>
        </w:rPr>
        <w:t>, </w:t>
      </w:r>
      <w:r w:rsidRPr="008B291C">
        <w:rPr>
          <w:rFonts w:eastAsiaTheme="majorEastAsia" w:cstheme="minorHAnsi"/>
        </w:rPr>
        <w:t>[65]</w:t>
      </w:r>
      <w:bookmarkEnd w:id="67"/>
      <w:r w:rsidRPr="00B63D5F">
        <w:rPr>
          <w:rFonts w:cstheme="minorHAnsi"/>
        </w:rPr>
        <w:t>, </w:t>
      </w:r>
      <w:r w:rsidRPr="008B291C">
        <w:rPr>
          <w:rFonts w:eastAsiaTheme="majorEastAsia" w:cstheme="minorHAnsi"/>
        </w:rPr>
        <w:t>[66]</w:t>
      </w:r>
      <w:bookmarkEnd w:id="68"/>
      <w:r w:rsidRPr="00B63D5F">
        <w:rPr>
          <w:rFonts w:cstheme="minorHAnsi"/>
        </w:rPr>
        <w:t>,</w:t>
      </w:r>
      <w:bookmarkStart w:id="72" w:name="bbib0350"/>
      <w:r w:rsidRPr="008B291C">
        <w:rPr>
          <w:rFonts w:eastAsiaTheme="majorEastAsia" w:cstheme="minorHAnsi"/>
        </w:rPr>
        <w:t>[70]</w:t>
      </w:r>
      <w:r w:rsidRPr="00B63D5F">
        <w:rPr>
          <w:rFonts w:cstheme="minorHAnsi"/>
        </w:rPr>
        <w:t>, </w:t>
      </w:r>
      <w:bookmarkStart w:id="73" w:name="bbib0355"/>
      <w:r w:rsidRPr="008B291C">
        <w:rPr>
          <w:rFonts w:eastAsiaTheme="majorEastAsia" w:cstheme="minorHAnsi"/>
        </w:rPr>
        <w:t>[71]</w:t>
      </w:r>
      <w:r w:rsidRPr="00B63D5F">
        <w:rPr>
          <w:rFonts w:cstheme="minorHAnsi"/>
        </w:rPr>
        <w:t>, </w:t>
      </w:r>
      <w:bookmarkStart w:id="74" w:name="bbib0360"/>
      <w:r w:rsidRPr="008B291C">
        <w:rPr>
          <w:rFonts w:eastAsiaTheme="majorEastAsia" w:cstheme="minorHAnsi"/>
        </w:rPr>
        <w:t>[72]</w:t>
      </w:r>
      <w:r w:rsidRPr="00B63D5F">
        <w:rPr>
          <w:rFonts w:cstheme="minorHAnsi"/>
        </w:rPr>
        <w:t>, </w:t>
      </w:r>
      <w:bookmarkStart w:id="75" w:name="bbib0365"/>
      <w:r w:rsidRPr="008B291C">
        <w:rPr>
          <w:rFonts w:eastAsiaTheme="majorEastAsia" w:cstheme="minorHAnsi"/>
        </w:rPr>
        <w:t>[73]</w:t>
      </w:r>
      <w:r w:rsidRPr="00B63D5F">
        <w:rPr>
          <w:rFonts w:cstheme="minorHAnsi"/>
        </w:rPr>
        <w:t>, </w:t>
      </w:r>
      <w:bookmarkStart w:id="76" w:name="bbib0370"/>
      <w:r w:rsidRPr="008B291C">
        <w:rPr>
          <w:rFonts w:eastAsiaTheme="majorEastAsia" w:cstheme="minorHAnsi"/>
        </w:rPr>
        <w:t>[74]</w:t>
      </w:r>
      <w:r w:rsidRPr="00B63D5F">
        <w:rPr>
          <w:rFonts w:cstheme="minorHAnsi"/>
        </w:rPr>
        <w:t>, </w:t>
      </w:r>
      <w:bookmarkStart w:id="77" w:name="bbib0375"/>
      <w:r w:rsidRPr="008B291C">
        <w:rPr>
          <w:rFonts w:eastAsiaTheme="majorEastAsia" w:cstheme="minorHAnsi"/>
        </w:rPr>
        <w:t>[75]</w:t>
      </w:r>
      <w:r w:rsidRPr="00B63D5F">
        <w:rPr>
          <w:rFonts w:cstheme="minorHAnsi"/>
        </w:rPr>
        <w:t>, </w:t>
      </w:r>
      <w:bookmarkStart w:id="78" w:name="bbib0380"/>
      <w:r w:rsidRPr="008B291C">
        <w:rPr>
          <w:rFonts w:eastAsiaTheme="majorEastAsia" w:cstheme="minorHAnsi"/>
        </w:rPr>
        <w:t>[76]</w:t>
      </w:r>
      <w:r w:rsidRPr="00B63D5F">
        <w:rPr>
          <w:rFonts w:cstheme="minorHAnsi"/>
        </w:rPr>
        <w:t>, </w:t>
      </w:r>
      <w:bookmarkStart w:id="79" w:name="bbib0385"/>
      <w:r w:rsidRPr="008B291C">
        <w:rPr>
          <w:rFonts w:eastAsiaTheme="majorEastAsia" w:cstheme="minorHAnsi"/>
        </w:rPr>
        <w:t>[77]</w:t>
      </w:r>
      <w:bookmarkEnd w:id="79"/>
      <w:r w:rsidRPr="00B63D5F">
        <w:rPr>
          <w:rFonts w:cstheme="minorHAnsi"/>
        </w:rPr>
        <w:t>]. Our preliminary findings suggest that similar to repeated cocaine, reductions in the threshold to fire following remifentanil self-administration align with reductions in metabotropic inhibitory signaling mediated by GABABR-dependent activation of </w:t>
      </w:r>
      <w:r w:rsidRPr="008B291C">
        <w:rPr>
          <w:rFonts w:eastAsiaTheme="majorEastAsia" w:cstheme="minorHAnsi"/>
        </w:rPr>
        <w:t>G protein</w:t>
      </w:r>
      <w:r w:rsidRPr="00B63D5F">
        <w:rPr>
          <w:rFonts w:cstheme="minorHAnsi"/>
        </w:rPr>
        <w:t> inwardly-rectifying </w:t>
      </w:r>
      <w:r w:rsidRPr="008B291C">
        <w:rPr>
          <w:rFonts w:eastAsiaTheme="majorEastAsia" w:cstheme="minorHAnsi"/>
        </w:rPr>
        <w:t>potassium</w:t>
      </w:r>
      <w:r w:rsidRPr="00B63D5F">
        <w:rPr>
          <w:rFonts w:cstheme="minorHAnsi"/>
        </w:rPr>
        <w:t xml:space="preserve"> (Girk) channels in Layer 5/6 pyramidal neurons of the PrL region (Hearing et al., 2013; Anderson et al., unpublished observation). However, unlike cocaine, these effects are no longer present following 45 d abstinence – a temporal distinction that aligns with previous findings that incubating effects of cocaine on “craving” and drug-seeking persisted as long as 90 days, this phenomenon peaks at </w:t>
      </w:r>
      <w:r w:rsidRPr="00B63D5F">
        <w:rPr>
          <w:rFonts w:ascii="Cambria Math" w:hAnsi="Cambria Math" w:cs="Cambria Math"/>
        </w:rPr>
        <w:t>∼</w:t>
      </w:r>
      <w:r w:rsidRPr="00B63D5F">
        <w:rPr>
          <w:rFonts w:cstheme="minorHAnsi"/>
        </w:rPr>
        <w:t>12 d post returned to control levels by 60 d following heroin self-administration [</w:t>
      </w:r>
      <w:bookmarkStart w:id="80" w:name="bbib0390"/>
      <w:r w:rsidRPr="008B291C">
        <w:rPr>
          <w:rFonts w:eastAsiaTheme="majorEastAsia" w:cstheme="minorHAnsi"/>
        </w:rPr>
        <w:t>[78]</w:t>
      </w:r>
      <w:bookmarkEnd w:id="80"/>
      <w:r w:rsidRPr="00B63D5F">
        <w:rPr>
          <w:rFonts w:cstheme="minorHAnsi"/>
        </w:rPr>
        <w:t>, </w:t>
      </w:r>
      <w:bookmarkStart w:id="81" w:name="bbib0395"/>
      <w:r w:rsidRPr="008B291C">
        <w:rPr>
          <w:rFonts w:eastAsiaTheme="majorEastAsia" w:cstheme="minorHAnsi"/>
        </w:rPr>
        <w:t>[79]</w:t>
      </w:r>
      <w:bookmarkEnd w:id="81"/>
      <w:r w:rsidRPr="00B63D5F">
        <w:rPr>
          <w:rFonts w:cstheme="minorHAnsi"/>
        </w:rPr>
        <w:t>, </w:t>
      </w:r>
      <w:bookmarkStart w:id="82" w:name="bbib0400"/>
      <w:r w:rsidRPr="008B291C">
        <w:rPr>
          <w:rFonts w:eastAsiaTheme="majorEastAsia" w:cstheme="minorHAnsi"/>
        </w:rPr>
        <w:t>[80]</w:t>
      </w:r>
      <w:bookmarkEnd w:id="82"/>
      <w:r w:rsidRPr="00B63D5F">
        <w:rPr>
          <w:rFonts w:cstheme="minorHAnsi"/>
        </w:rPr>
        <w:t>, </w:t>
      </w:r>
      <w:bookmarkStart w:id="83" w:name="bbib0405"/>
      <w:r w:rsidRPr="008B291C">
        <w:rPr>
          <w:rFonts w:eastAsiaTheme="majorEastAsia" w:cstheme="minorHAnsi"/>
        </w:rPr>
        <w:t>[81]</w:t>
      </w:r>
      <w:bookmarkEnd w:id="83"/>
      <w:r w:rsidRPr="00B63D5F">
        <w:rPr>
          <w:rFonts w:cstheme="minorHAnsi"/>
        </w:rPr>
        <w:t>].</w:t>
      </w:r>
    </w:p>
    <w:p w14:paraId="6180111E" w14:textId="5F802CBE" w:rsidR="00026F45" w:rsidRPr="00B63D5F" w:rsidRDefault="00026F45" w:rsidP="0091274B">
      <w:pPr>
        <w:rPr>
          <w:rFonts w:cstheme="minorHAnsi"/>
        </w:rPr>
      </w:pPr>
      <w:r w:rsidRPr="00B63D5F">
        <w:rPr>
          <w:rFonts w:cstheme="minorHAnsi"/>
        </w:rPr>
        <w:t>A number of studies have also provided evidence for enduring changes in glutamate and </w:t>
      </w:r>
      <w:r w:rsidRPr="008B291C">
        <w:rPr>
          <w:rFonts w:eastAsiaTheme="majorEastAsia" w:cstheme="minorHAnsi"/>
        </w:rPr>
        <w:t>GABA</w:t>
      </w:r>
      <w:r w:rsidRPr="00B63D5F">
        <w:rPr>
          <w:rFonts w:cstheme="minorHAnsi"/>
        </w:rPr>
        <w:t> synaptic transmission following drug exposure. For example, cocaine increases mPFC expression of </w:t>
      </w:r>
      <w:r w:rsidRPr="008B291C">
        <w:rPr>
          <w:rFonts w:eastAsiaTheme="majorEastAsia" w:cstheme="minorHAnsi"/>
        </w:rPr>
        <w:t>NMDA and AMPA receptor</w:t>
      </w:r>
      <w:r w:rsidRPr="00B63D5F">
        <w:rPr>
          <w:rFonts w:cstheme="minorHAnsi"/>
        </w:rPr>
        <w:t> protein, while chronic alcohol upregulates postsynaptic NMDAR-mediated in layer 5/6 pyramidal cells – the latter of which was associated with elevations in spike-timing dependent plasticity [</w:t>
      </w:r>
      <w:bookmarkStart w:id="84" w:name="bbib0410"/>
      <w:r w:rsidRPr="008B291C">
        <w:rPr>
          <w:rFonts w:eastAsiaTheme="majorEastAsia" w:cstheme="minorHAnsi"/>
        </w:rPr>
        <w:t>[82]</w:t>
      </w:r>
      <w:bookmarkEnd w:id="84"/>
      <w:r w:rsidRPr="00B63D5F">
        <w:rPr>
          <w:rFonts w:cstheme="minorHAnsi"/>
        </w:rPr>
        <w:t>, </w:t>
      </w:r>
      <w:bookmarkStart w:id="85" w:name="bbib0415"/>
      <w:r w:rsidRPr="008B291C">
        <w:rPr>
          <w:rFonts w:eastAsiaTheme="majorEastAsia" w:cstheme="minorHAnsi"/>
        </w:rPr>
        <w:t>[83]</w:t>
      </w:r>
      <w:bookmarkEnd w:id="85"/>
      <w:r w:rsidRPr="00B63D5F">
        <w:rPr>
          <w:rFonts w:cstheme="minorHAnsi"/>
        </w:rPr>
        <w:t>, </w:t>
      </w:r>
      <w:bookmarkStart w:id="86" w:name="bbib0420"/>
      <w:r w:rsidRPr="008B291C">
        <w:rPr>
          <w:rFonts w:eastAsiaTheme="majorEastAsia" w:cstheme="minorHAnsi"/>
        </w:rPr>
        <w:t>[84]</w:t>
      </w:r>
      <w:bookmarkEnd w:id="86"/>
      <w:r w:rsidRPr="00B63D5F">
        <w:rPr>
          <w:rFonts w:cstheme="minorHAnsi"/>
        </w:rPr>
        <w:t>, </w:t>
      </w:r>
      <w:bookmarkStart w:id="87" w:name="bbib0425"/>
      <w:r w:rsidRPr="008B291C">
        <w:rPr>
          <w:rFonts w:eastAsiaTheme="majorEastAsia" w:cstheme="minorHAnsi"/>
        </w:rPr>
        <w:t>[85]</w:t>
      </w:r>
      <w:bookmarkEnd w:id="87"/>
      <w:r w:rsidRPr="00B63D5F">
        <w:rPr>
          <w:rFonts w:cstheme="minorHAnsi"/>
        </w:rPr>
        <w:t>]. Although opioid-induced glutamate plasticity in the mPFC has been reported, the nature of these adaptations and their functional role in opioid addiction are less clear. Electrophysiology studies indicated that excitatory synaptic strength as measured by changes in the ratio of AMPA-to-NMDA receptor currents in pyramidal neuron is not altered following withdrawal from heroin self-administration (but see [</w:t>
      </w:r>
      <w:bookmarkStart w:id="88" w:name="bbib0430"/>
      <w:r w:rsidRPr="008B291C">
        <w:rPr>
          <w:rFonts w:eastAsiaTheme="majorEastAsia" w:cstheme="minorHAnsi"/>
        </w:rPr>
        <w:t>86</w:t>
      </w:r>
      <w:bookmarkEnd w:id="88"/>
      <w:r w:rsidRPr="00B63D5F">
        <w:rPr>
          <w:rFonts w:cstheme="minorHAnsi"/>
        </w:rPr>
        <w:t>]), however this may reflect a lack of distinguishing neurons localized to the PrL versus IL and/or plasticity produced by extinction/reinstatement in this study [</w:t>
      </w:r>
      <w:bookmarkStart w:id="89" w:name="bbib0435"/>
      <w:r w:rsidRPr="008B291C">
        <w:rPr>
          <w:rFonts w:eastAsiaTheme="majorEastAsia" w:cstheme="minorHAnsi"/>
        </w:rPr>
        <w:t>87</w:t>
      </w:r>
      <w:r w:rsidRPr="00B63D5F">
        <w:rPr>
          <w:rFonts w:cstheme="minorHAnsi"/>
        </w:rPr>
        <w:t>]. Alternatively, this same study indicated that short-term glutamate plasticity (in the IL) in the form of AMPAR endocytosis plays a role in reinstatement of drug-seeking [</w:t>
      </w:r>
      <w:r w:rsidRPr="008B291C">
        <w:rPr>
          <w:rFonts w:eastAsiaTheme="majorEastAsia" w:cstheme="minorHAnsi"/>
        </w:rPr>
        <w:t>87</w:t>
      </w:r>
      <w:r w:rsidRPr="00B63D5F">
        <w:rPr>
          <w:rFonts w:cstheme="minorHAnsi"/>
        </w:rPr>
        <w:t>].</w:t>
      </w:r>
    </w:p>
    <w:p w14:paraId="091DA882" w14:textId="561BE59F" w:rsidR="00026F45" w:rsidRPr="00B63D5F" w:rsidRDefault="00026F45" w:rsidP="0091274B">
      <w:pPr>
        <w:rPr>
          <w:rFonts w:cstheme="minorHAnsi"/>
        </w:rPr>
      </w:pPr>
      <w:r w:rsidRPr="00B63D5F">
        <w:rPr>
          <w:rFonts w:cstheme="minorHAnsi"/>
        </w:rPr>
        <w:t>During early withdrawal from an intermediate period of cocaine self-administration, reductions in GABA transmission mediated by the ionotropic, GABA</w:t>
      </w:r>
      <w:r w:rsidRPr="00B63D5F">
        <w:rPr>
          <w:rFonts w:cstheme="minorHAnsi"/>
          <w:vertAlign w:val="subscript"/>
        </w:rPr>
        <w:t>A</w:t>
      </w:r>
      <w:r w:rsidRPr="00B63D5F">
        <w:rPr>
          <w:rFonts w:cstheme="minorHAnsi"/>
        </w:rPr>
        <w:t> receptor, appear to contribute to augmented induction of long-term potentiation at PFC pyramidal neurons, however whether similar adaptations occur following opioid self-administration is unclear [</w:t>
      </w:r>
      <w:r w:rsidRPr="008B291C">
        <w:rPr>
          <w:rFonts w:eastAsiaTheme="majorEastAsia" w:cstheme="minorHAnsi"/>
        </w:rPr>
        <w:t>67</w:t>
      </w:r>
      <w:bookmarkEnd w:id="69"/>
      <w:r w:rsidRPr="00B63D5F">
        <w:rPr>
          <w:rFonts w:cstheme="minorHAnsi"/>
        </w:rPr>
        <w:t>,</w:t>
      </w:r>
      <w:r w:rsidRPr="008B291C">
        <w:rPr>
          <w:rFonts w:eastAsiaTheme="majorEastAsia" w:cstheme="minorHAnsi"/>
        </w:rPr>
        <w:t>76</w:t>
      </w:r>
      <w:bookmarkEnd w:id="78"/>
      <w:r w:rsidRPr="00B63D5F">
        <w:rPr>
          <w:rFonts w:cstheme="minorHAnsi"/>
        </w:rPr>
        <w:t>]. These modifications, in conjunction with observed increases in excitability of mPFC pyramidal neurons, suggest that a shift in excitation at PFC output neurons may drive initial learning of drug seeking behavior as well as relapse during early opioid use. On the other hand, published work as well as our unpublished findings indicate that hypoexcitability of pyramidal neurons may instead reflect adaptations in synaptic GABA</w:t>
      </w:r>
      <w:r w:rsidRPr="00B63D5F">
        <w:rPr>
          <w:rFonts w:cstheme="minorHAnsi"/>
          <w:vertAlign w:val="subscript"/>
        </w:rPr>
        <w:t>A</w:t>
      </w:r>
      <w:r w:rsidRPr="00B63D5F">
        <w:rPr>
          <w:rFonts w:cstheme="minorHAnsi"/>
        </w:rPr>
        <w:t>R transmission rather than GABAB. In support of this, increased GABAergic inhibition of PrL pyramidal neurons has been shown to facilitate relapse to heroin-seeking [</w:t>
      </w:r>
      <w:r w:rsidRPr="008B291C">
        <w:rPr>
          <w:rFonts w:eastAsiaTheme="majorEastAsia" w:cstheme="minorHAnsi"/>
        </w:rPr>
        <w:t>87</w:t>
      </w:r>
      <w:bookmarkEnd w:id="89"/>
      <w:r w:rsidRPr="00B63D5F">
        <w:rPr>
          <w:rFonts w:cstheme="minorHAnsi"/>
        </w:rPr>
        <w:t>], while increases in the frequency of IPSCs were found following remifentanil self-administration (Anderson et al., unpublished findings).</w:t>
      </w:r>
    </w:p>
    <w:p w14:paraId="51D63953" w14:textId="33C899E8" w:rsidR="00026F45" w:rsidRPr="00B63D5F" w:rsidRDefault="00026F45" w:rsidP="0091274B">
      <w:pPr>
        <w:rPr>
          <w:rFonts w:cstheme="minorHAnsi"/>
        </w:rPr>
      </w:pPr>
      <w:r w:rsidRPr="00B63D5F">
        <w:rPr>
          <w:rFonts w:cstheme="minorHAnsi"/>
        </w:rPr>
        <w:t>Presently, almost nothing is known regarding how opioids alter plasticity in subpopulations of pyramidal neurons based on their anatomical connectivity and physiological phenotype. Effects of opioids on GABAergic interneurons have also not been directly measured, however recent optogenetic manipulation of parvalbumin-expressing interneurons indicates that these neurons play a critical role in cognitive function [</w:t>
      </w:r>
      <w:bookmarkStart w:id="90" w:name="bbib0440"/>
      <w:r w:rsidRPr="008B291C">
        <w:rPr>
          <w:rFonts w:eastAsiaTheme="majorEastAsia" w:cstheme="minorHAnsi"/>
        </w:rPr>
        <w:t>88</w:t>
      </w:r>
      <w:bookmarkEnd w:id="90"/>
      <w:r w:rsidRPr="00B63D5F">
        <w:rPr>
          <w:rFonts w:cstheme="minorHAnsi"/>
        </w:rPr>
        <w:t>,</w:t>
      </w:r>
      <w:bookmarkStart w:id="91" w:name="bbib0445"/>
      <w:r w:rsidRPr="008B291C">
        <w:rPr>
          <w:rFonts w:eastAsiaTheme="majorEastAsia" w:cstheme="minorHAnsi"/>
        </w:rPr>
        <w:t>89</w:t>
      </w:r>
      <w:bookmarkEnd w:id="91"/>
      <w:r w:rsidRPr="00B63D5F">
        <w:rPr>
          <w:rFonts w:cstheme="minorHAnsi"/>
        </w:rPr>
        <w:t>] as well as extinction of reward seeking [</w:t>
      </w:r>
      <w:bookmarkStart w:id="92" w:name="bbib0450"/>
      <w:r w:rsidRPr="008B291C">
        <w:rPr>
          <w:rFonts w:eastAsiaTheme="majorEastAsia" w:cstheme="minorHAnsi"/>
        </w:rPr>
        <w:t>90</w:t>
      </w:r>
      <w:bookmarkEnd w:id="92"/>
      <w:r w:rsidRPr="00B63D5F">
        <w:rPr>
          <w:rFonts w:cstheme="minorHAnsi"/>
        </w:rPr>
        <w:t>]. As cortical information processing and thus function relies on a balance of excitation:inhibition across multiple neuron types, identifying cell-specific modifications will be an important goal moving forward.</w:t>
      </w:r>
    </w:p>
    <w:p w14:paraId="2262048A" w14:textId="77777777" w:rsidR="00026F45" w:rsidRPr="00B63D5F" w:rsidRDefault="00026F45" w:rsidP="00CF22C8">
      <w:pPr>
        <w:pStyle w:val="Heading2"/>
        <w:rPr>
          <w:rFonts w:asciiTheme="minorHAnsi" w:hAnsiTheme="minorHAnsi" w:cstheme="minorHAnsi"/>
        </w:rPr>
      </w:pPr>
      <w:r w:rsidRPr="00B63D5F">
        <w:rPr>
          <w:rFonts w:asciiTheme="minorHAnsi" w:hAnsiTheme="minorHAnsi" w:cstheme="minorHAnsi"/>
        </w:rPr>
        <w:t>2.3. Behavioral and clinical implications of PFC plasticity</w:t>
      </w:r>
    </w:p>
    <w:p w14:paraId="2554DE61" w14:textId="681273AD" w:rsidR="00026F45" w:rsidRPr="00B63D5F" w:rsidRDefault="00026F45" w:rsidP="0091274B">
      <w:pPr>
        <w:rPr>
          <w:rFonts w:cstheme="minorHAnsi"/>
        </w:rPr>
      </w:pPr>
      <w:r w:rsidRPr="00B63D5F">
        <w:rPr>
          <w:rFonts w:cstheme="minorHAnsi"/>
        </w:rPr>
        <w:t>The functional implications of the co-occurring increased responsivity to drug-associated cues and reduced basal activation of the mPFC remains a vital question towards understanding how drugs of abuse impair cognitive control. One possibility is that during early drug use, increased excitability serves to lower the threshold for induction of long-lasting plasticity in PFC circuits (i.e., mPFC-to-NAc) important for learning drug seeking and drug taking behaviors or developing drug-cue associations responsible for precipitating craving and subsequent relapse. As drug-cues retain the ability to precipitate craving and activate the PFC, functionality of PrL circuits related to motivation and initiation of drug-seeking may be maintained, with reductions in basal metabolic activity serving to allow only drug-associated cues to ably activate PFC networks and thus maintain control over behavior [</w:t>
      </w:r>
      <w:r w:rsidRPr="008B291C">
        <w:rPr>
          <w:rFonts w:eastAsiaTheme="majorEastAsia" w:cstheme="minorHAnsi"/>
        </w:rPr>
        <w:t>58</w:t>
      </w:r>
      <w:bookmarkEnd w:id="59"/>
      <w:r w:rsidRPr="00B63D5F">
        <w:rPr>
          <w:rFonts w:cstheme="minorHAnsi"/>
        </w:rPr>
        <w:t>,</w:t>
      </w:r>
      <w:bookmarkStart w:id="93" w:name="bbib0455"/>
      <w:r w:rsidRPr="008B291C">
        <w:rPr>
          <w:rFonts w:eastAsiaTheme="majorEastAsia" w:cstheme="minorHAnsi"/>
        </w:rPr>
        <w:t>91</w:t>
      </w:r>
      <w:bookmarkEnd w:id="93"/>
      <w:r w:rsidRPr="00B63D5F">
        <w:rPr>
          <w:rFonts w:cstheme="minorHAnsi"/>
        </w:rPr>
        <w:t>].</w:t>
      </w:r>
    </w:p>
    <w:p w14:paraId="43E3E436" w14:textId="2DCCDBA2" w:rsidR="00026F45" w:rsidRPr="00B63D5F" w:rsidRDefault="00026F45" w:rsidP="0091274B">
      <w:pPr>
        <w:rPr>
          <w:rFonts w:cstheme="minorHAnsi"/>
        </w:rPr>
      </w:pPr>
      <w:r w:rsidRPr="00B63D5F">
        <w:rPr>
          <w:rFonts w:cstheme="minorHAnsi"/>
        </w:rPr>
        <w:t>Emergence of compulsive and uncontrollable opioid use likely reflects impaired function of the numerous frontal cortical regions as well as increasing activation of neural networks responsible for habit-like behavior [</w:t>
      </w:r>
      <w:r w:rsidRPr="008B291C">
        <w:rPr>
          <w:rFonts w:eastAsiaTheme="majorEastAsia" w:cstheme="minorHAnsi"/>
        </w:rPr>
        <w:t>69</w:t>
      </w:r>
      <w:r w:rsidRPr="00B63D5F">
        <w:rPr>
          <w:rFonts w:cstheme="minorHAnsi"/>
        </w:rPr>
        <w:t>,</w:t>
      </w:r>
      <w:bookmarkStart w:id="94" w:name="bbib0460"/>
      <w:r w:rsidRPr="008B291C">
        <w:rPr>
          <w:rFonts w:eastAsiaTheme="majorEastAsia" w:cstheme="minorHAnsi"/>
        </w:rPr>
        <w:t>[92]</w:t>
      </w:r>
      <w:bookmarkEnd w:id="94"/>
      <w:r w:rsidRPr="00B63D5F">
        <w:rPr>
          <w:rFonts w:cstheme="minorHAnsi"/>
        </w:rPr>
        <w:t>, </w:t>
      </w:r>
      <w:bookmarkStart w:id="95" w:name="bbib0465"/>
      <w:r w:rsidRPr="008B291C">
        <w:rPr>
          <w:rFonts w:eastAsiaTheme="majorEastAsia" w:cstheme="minorHAnsi"/>
        </w:rPr>
        <w:t>[93]</w:t>
      </w:r>
      <w:bookmarkEnd w:id="95"/>
      <w:r w:rsidRPr="00B63D5F">
        <w:rPr>
          <w:rFonts w:cstheme="minorHAnsi"/>
        </w:rPr>
        <w:t>, </w:t>
      </w:r>
      <w:bookmarkStart w:id="96" w:name="bbib0470"/>
      <w:r w:rsidRPr="008B291C">
        <w:rPr>
          <w:rFonts w:eastAsiaTheme="majorEastAsia" w:cstheme="minorHAnsi"/>
        </w:rPr>
        <w:t>[94]</w:t>
      </w:r>
      <w:bookmarkEnd w:id="96"/>
      <w:r w:rsidRPr="00B63D5F">
        <w:rPr>
          <w:rFonts w:cstheme="minorHAnsi"/>
        </w:rPr>
        <w:t>, </w:t>
      </w:r>
      <w:bookmarkStart w:id="97" w:name="bbib0475"/>
      <w:r w:rsidRPr="008B291C">
        <w:rPr>
          <w:rFonts w:eastAsiaTheme="majorEastAsia" w:cstheme="minorHAnsi"/>
        </w:rPr>
        <w:t>[95]</w:t>
      </w:r>
      <w:bookmarkEnd w:id="97"/>
      <w:r w:rsidRPr="00B63D5F">
        <w:rPr>
          <w:rFonts w:cstheme="minorHAnsi"/>
        </w:rPr>
        <w:t>, </w:t>
      </w:r>
      <w:bookmarkStart w:id="98" w:name="bbib0480"/>
      <w:r w:rsidRPr="008B291C">
        <w:rPr>
          <w:rFonts w:eastAsiaTheme="majorEastAsia" w:cstheme="minorHAnsi"/>
        </w:rPr>
        <w:t>[96]</w:t>
      </w:r>
      <w:bookmarkEnd w:id="98"/>
      <w:r w:rsidRPr="00B63D5F">
        <w:rPr>
          <w:rFonts w:cstheme="minorHAnsi"/>
        </w:rPr>
        <w:t>, </w:t>
      </w:r>
      <w:bookmarkStart w:id="99" w:name="bbib0485"/>
      <w:r w:rsidRPr="008B291C">
        <w:rPr>
          <w:rFonts w:eastAsiaTheme="majorEastAsia" w:cstheme="minorHAnsi"/>
        </w:rPr>
        <w:t>[97]</w:t>
      </w:r>
      <w:bookmarkEnd w:id="99"/>
      <w:r w:rsidRPr="00B63D5F">
        <w:rPr>
          <w:rFonts w:cstheme="minorHAnsi"/>
        </w:rPr>
        <w:t>]. Clinical findings indicate that heroin addicts exhibit attention bias in drug-associated contexts and often display increased impulsivity, cognitive inflexibility, and impaired attention [</w:t>
      </w:r>
      <w:bookmarkStart w:id="100" w:name="bbib0490"/>
      <w:r w:rsidRPr="008B291C">
        <w:rPr>
          <w:rFonts w:eastAsiaTheme="majorEastAsia" w:cstheme="minorHAnsi"/>
        </w:rPr>
        <w:t>98</w:t>
      </w:r>
      <w:bookmarkEnd w:id="100"/>
      <w:r w:rsidRPr="00B63D5F">
        <w:rPr>
          <w:rFonts w:cstheme="minorHAnsi"/>
        </w:rPr>
        <w:t>,</w:t>
      </w:r>
      <w:bookmarkStart w:id="101" w:name="bbib0495"/>
      <w:r w:rsidRPr="008B291C">
        <w:rPr>
          <w:rFonts w:eastAsiaTheme="majorEastAsia" w:cstheme="minorHAnsi"/>
        </w:rPr>
        <w:t>99</w:t>
      </w:r>
      <w:r w:rsidRPr="00B63D5F">
        <w:rPr>
          <w:rFonts w:cstheme="minorHAnsi"/>
        </w:rPr>
        <w:t>] that are strong predictors of heroin abuse and relapse [</w:t>
      </w:r>
      <w:bookmarkStart w:id="102" w:name="bbib0500"/>
      <w:r w:rsidRPr="008B291C">
        <w:rPr>
          <w:rFonts w:eastAsiaTheme="majorEastAsia" w:cstheme="minorHAnsi"/>
        </w:rPr>
        <w:t>[100]</w:t>
      </w:r>
      <w:bookmarkEnd w:id="102"/>
      <w:r w:rsidRPr="00B63D5F">
        <w:rPr>
          <w:rFonts w:cstheme="minorHAnsi"/>
        </w:rPr>
        <w:t>, </w:t>
      </w:r>
      <w:bookmarkStart w:id="103" w:name="bbib0505"/>
      <w:r w:rsidRPr="008B291C">
        <w:rPr>
          <w:rFonts w:eastAsiaTheme="majorEastAsia" w:cstheme="minorHAnsi"/>
        </w:rPr>
        <w:t>[101]</w:t>
      </w:r>
      <w:bookmarkEnd w:id="103"/>
      <w:r w:rsidRPr="00B63D5F">
        <w:rPr>
          <w:rFonts w:cstheme="minorHAnsi"/>
        </w:rPr>
        <w:t>, </w:t>
      </w:r>
      <w:bookmarkStart w:id="104" w:name="bbib0510"/>
      <w:r w:rsidRPr="008B291C">
        <w:rPr>
          <w:rFonts w:eastAsiaTheme="majorEastAsia" w:cstheme="minorHAnsi"/>
        </w:rPr>
        <w:t>[102]</w:t>
      </w:r>
      <w:bookmarkEnd w:id="104"/>
      <w:r w:rsidRPr="00B63D5F">
        <w:rPr>
          <w:rFonts w:cstheme="minorHAnsi"/>
        </w:rPr>
        <w:t>]. Although impulsivity and inflexibility are not synonymous with compulsivity or habit, impulsiveness – either intrinsic or drug-induced – appears to increase vulnerability toward compulsion and habit and may ultimately lead to substance abuse [</w:t>
      </w:r>
      <w:r w:rsidRPr="008B291C">
        <w:rPr>
          <w:rFonts w:eastAsiaTheme="majorEastAsia" w:cstheme="minorHAnsi"/>
        </w:rPr>
        <w:t>4</w:t>
      </w:r>
      <w:bookmarkEnd w:id="5"/>
      <w:r w:rsidRPr="00B63D5F">
        <w:rPr>
          <w:rFonts w:cstheme="minorHAnsi"/>
        </w:rPr>
        <w:t>,</w:t>
      </w:r>
      <w:bookmarkStart w:id="105" w:name="bbib0515"/>
      <w:r w:rsidRPr="008B291C">
        <w:rPr>
          <w:rFonts w:eastAsiaTheme="majorEastAsia" w:cstheme="minorHAnsi"/>
        </w:rPr>
        <w:t>103</w:t>
      </w:r>
      <w:bookmarkEnd w:id="105"/>
      <w:r w:rsidRPr="00B63D5F">
        <w:rPr>
          <w:rFonts w:cstheme="minorHAnsi"/>
        </w:rPr>
        <w:t>,</w:t>
      </w:r>
      <w:bookmarkStart w:id="106" w:name="bbib0520"/>
      <w:r w:rsidRPr="008B291C">
        <w:rPr>
          <w:rFonts w:eastAsiaTheme="majorEastAsia" w:cstheme="minorHAnsi"/>
        </w:rPr>
        <w:t>104</w:t>
      </w:r>
      <w:bookmarkEnd w:id="106"/>
      <w:r w:rsidRPr="00B63D5F">
        <w:rPr>
          <w:rFonts w:cstheme="minorHAnsi"/>
        </w:rPr>
        <w:t>]. Moreover, perseverative responding despite its adverse consequences (cognitive inflexibility) is a significant predictor of poorer </w:t>
      </w:r>
      <w:r w:rsidRPr="008B291C">
        <w:rPr>
          <w:rFonts w:eastAsiaTheme="majorEastAsia" w:cstheme="minorHAnsi"/>
        </w:rPr>
        <w:t>cocaine addiction</w:t>
      </w:r>
      <w:r w:rsidRPr="00B63D5F">
        <w:rPr>
          <w:rFonts w:cstheme="minorHAnsi"/>
        </w:rPr>
        <w:t> treatment outcomes [</w:t>
      </w:r>
      <w:bookmarkStart w:id="107" w:name="bbib0525"/>
      <w:r w:rsidRPr="008B291C">
        <w:rPr>
          <w:rFonts w:eastAsiaTheme="majorEastAsia" w:cstheme="minorHAnsi"/>
        </w:rPr>
        <w:t>105</w:t>
      </w:r>
      <w:bookmarkEnd w:id="107"/>
      <w:r w:rsidRPr="00B63D5F">
        <w:rPr>
          <w:rFonts w:cstheme="minorHAnsi"/>
        </w:rPr>
        <w:t>].</w:t>
      </w:r>
    </w:p>
    <w:p w14:paraId="18B6D592" w14:textId="3B4F5625" w:rsidR="00026F45" w:rsidRPr="00B63D5F" w:rsidRDefault="00026F45" w:rsidP="0091274B">
      <w:pPr>
        <w:rPr>
          <w:rFonts w:cstheme="minorHAnsi"/>
        </w:rPr>
      </w:pPr>
      <w:r w:rsidRPr="00B63D5F">
        <w:rPr>
          <w:rFonts w:cstheme="minorHAnsi"/>
        </w:rPr>
        <w:t>Preclinical studies in rodents have highlighted the PrL as a critical substrate for cognitive flexibility and attention [</w:t>
      </w:r>
      <w:bookmarkStart w:id="108" w:name="bbib0530"/>
      <w:r w:rsidRPr="008B291C">
        <w:rPr>
          <w:rFonts w:eastAsiaTheme="majorEastAsia" w:cstheme="minorHAnsi"/>
        </w:rPr>
        <w:t>[106]</w:t>
      </w:r>
      <w:bookmarkEnd w:id="108"/>
      <w:r w:rsidRPr="00B63D5F">
        <w:rPr>
          <w:rFonts w:cstheme="minorHAnsi"/>
        </w:rPr>
        <w:t>, </w:t>
      </w:r>
      <w:bookmarkStart w:id="109" w:name="bbib0535"/>
      <w:r w:rsidRPr="008B291C">
        <w:rPr>
          <w:rFonts w:eastAsiaTheme="majorEastAsia" w:cstheme="minorHAnsi"/>
        </w:rPr>
        <w:t>[107]</w:t>
      </w:r>
      <w:bookmarkEnd w:id="109"/>
      <w:r w:rsidRPr="00B63D5F">
        <w:rPr>
          <w:rFonts w:cstheme="minorHAnsi"/>
        </w:rPr>
        <w:t>, </w:t>
      </w:r>
      <w:bookmarkStart w:id="110" w:name="bbib0540"/>
      <w:r w:rsidRPr="008B291C">
        <w:rPr>
          <w:rFonts w:eastAsiaTheme="majorEastAsia" w:cstheme="minorHAnsi"/>
        </w:rPr>
        <w:t>[108]</w:t>
      </w:r>
      <w:r w:rsidRPr="00B63D5F">
        <w:rPr>
          <w:rFonts w:cstheme="minorHAnsi"/>
        </w:rPr>
        <w:t>, </w:t>
      </w:r>
      <w:bookmarkStart w:id="111" w:name="bbib0545"/>
      <w:r w:rsidRPr="008B291C">
        <w:rPr>
          <w:rFonts w:eastAsiaTheme="majorEastAsia" w:cstheme="minorHAnsi"/>
        </w:rPr>
        <w:t>[109]</w:t>
      </w:r>
      <w:bookmarkEnd w:id="111"/>
      <w:r w:rsidRPr="00B63D5F">
        <w:rPr>
          <w:rFonts w:cstheme="minorHAnsi"/>
        </w:rPr>
        <w:t>, </w:t>
      </w:r>
      <w:bookmarkStart w:id="112" w:name="bbib0550"/>
      <w:r w:rsidRPr="008B291C">
        <w:rPr>
          <w:rFonts w:eastAsiaTheme="majorEastAsia" w:cstheme="minorHAnsi"/>
        </w:rPr>
        <w:t>[110]</w:t>
      </w:r>
      <w:bookmarkEnd w:id="112"/>
      <w:r w:rsidRPr="00B63D5F">
        <w:rPr>
          <w:rFonts w:cstheme="minorHAnsi"/>
        </w:rPr>
        <w:t>, </w:t>
      </w:r>
      <w:bookmarkStart w:id="113" w:name="bbib0555"/>
      <w:r w:rsidRPr="008B291C">
        <w:rPr>
          <w:rFonts w:eastAsiaTheme="majorEastAsia" w:cstheme="minorHAnsi"/>
        </w:rPr>
        <w:t>[111]</w:t>
      </w:r>
      <w:bookmarkEnd w:id="113"/>
      <w:r w:rsidRPr="00B63D5F">
        <w:rPr>
          <w:rFonts w:cstheme="minorHAnsi"/>
        </w:rPr>
        <w:t>, </w:t>
      </w:r>
      <w:bookmarkStart w:id="114" w:name="bbib0560"/>
      <w:r w:rsidRPr="008B291C">
        <w:rPr>
          <w:rFonts w:eastAsiaTheme="majorEastAsia" w:cstheme="minorHAnsi"/>
        </w:rPr>
        <w:t>[112]</w:t>
      </w:r>
      <w:bookmarkEnd w:id="114"/>
      <w:r w:rsidRPr="00B63D5F">
        <w:rPr>
          <w:rFonts w:cstheme="minorHAnsi"/>
        </w:rPr>
        <w:t>, </w:t>
      </w:r>
      <w:bookmarkStart w:id="115" w:name="bbib0565"/>
      <w:r w:rsidRPr="008B291C">
        <w:rPr>
          <w:rFonts w:eastAsiaTheme="majorEastAsia" w:cstheme="minorHAnsi"/>
        </w:rPr>
        <w:t>[113]</w:t>
      </w:r>
      <w:bookmarkEnd w:id="115"/>
      <w:r w:rsidRPr="00B63D5F">
        <w:rPr>
          <w:rFonts w:cstheme="minorHAnsi"/>
        </w:rPr>
        <w:t>]. Recent findings showed reduced excitability of PrL pyramidal neurons in compulsive cocaine-seeking rats, which could be rescued by in vivo optogenetic stimulation of this region [</w:t>
      </w:r>
      <w:r w:rsidRPr="008B291C">
        <w:rPr>
          <w:rFonts w:eastAsiaTheme="majorEastAsia" w:cstheme="minorHAnsi"/>
        </w:rPr>
        <w:t>69</w:t>
      </w:r>
      <w:bookmarkEnd w:id="71"/>
      <w:r w:rsidRPr="00B63D5F">
        <w:rPr>
          <w:rFonts w:cstheme="minorHAnsi"/>
        </w:rPr>
        <w:t>], thus the observed hypofunction of the PrL pyramidal neurons following remifentanil may contribute to perseverative drug-seeking. This is substantiated by impaired performance in mice exhibiting hypo-, but not hyperfrontal states (Anderson et al., unpublished observation). Alternatively, impulsive behavior appears to align more readily with altered functionality of the more ventral IL aspect of the mPFC as well as the OFC [</w:t>
      </w:r>
      <w:bookmarkStart w:id="116" w:name="bbib0570"/>
      <w:r w:rsidRPr="008B291C">
        <w:rPr>
          <w:rFonts w:eastAsiaTheme="majorEastAsia" w:cstheme="minorHAnsi"/>
        </w:rPr>
        <w:t>114</w:t>
      </w:r>
      <w:bookmarkEnd w:id="116"/>
      <w:r w:rsidRPr="00B63D5F">
        <w:rPr>
          <w:rFonts w:cstheme="minorHAnsi"/>
        </w:rPr>
        <w:t>,</w:t>
      </w:r>
      <w:bookmarkStart w:id="117" w:name="bbib0575"/>
      <w:r w:rsidRPr="008B291C">
        <w:rPr>
          <w:rFonts w:eastAsiaTheme="majorEastAsia" w:cstheme="minorHAnsi"/>
        </w:rPr>
        <w:t>115</w:t>
      </w:r>
      <w:bookmarkEnd w:id="117"/>
      <w:r w:rsidRPr="00B63D5F">
        <w:rPr>
          <w:rFonts w:cstheme="minorHAnsi"/>
        </w:rPr>
        <w:t>]. As our unpublished observations indicate that adaptations in IL pyramidal neuron excitability are likely pathway-specific, exploring how opioids alter ILC and OFC-associated circuits will likely provide additional insight into how frontal cortical dysfunction contributes to opioid abuse.</w:t>
      </w:r>
    </w:p>
    <w:p w14:paraId="392BEF5F" w14:textId="25A14C68" w:rsidR="00026F45" w:rsidRPr="00B63D5F" w:rsidRDefault="00026F45" w:rsidP="0091274B">
      <w:pPr>
        <w:rPr>
          <w:rFonts w:cstheme="minorHAnsi"/>
        </w:rPr>
      </w:pPr>
      <w:r w:rsidRPr="00B63D5F">
        <w:rPr>
          <w:rFonts w:cstheme="minorHAnsi"/>
        </w:rPr>
        <w:t>Increasing evidence indicates that subpopulations of cortical pyramidal neurons exhibit distinctions in anatomical connectivity, molecular and physiological profile (i.e., expression of dopamine D1 vs. D2-receptors), and excitatory/inhibitory innervation that define how they undergo experience-induced plasticity and provide an anatomical frame work to regulate complex behavior related to cognitive control and reward [</w:t>
      </w:r>
      <w:r w:rsidRPr="008B291C">
        <w:rPr>
          <w:rFonts w:eastAsiaTheme="majorEastAsia" w:cstheme="minorHAnsi"/>
        </w:rPr>
        <w:t>21</w:t>
      </w:r>
      <w:bookmarkEnd w:id="22"/>
      <w:r w:rsidRPr="00B63D5F">
        <w:rPr>
          <w:rFonts w:cstheme="minorHAnsi"/>
        </w:rPr>
        <w:t>,</w:t>
      </w:r>
      <w:r w:rsidRPr="008B291C">
        <w:rPr>
          <w:rFonts w:eastAsiaTheme="majorEastAsia" w:cstheme="minorHAnsi"/>
        </w:rPr>
        <w:t>22</w:t>
      </w:r>
      <w:bookmarkEnd w:id="23"/>
      <w:r w:rsidRPr="00B63D5F">
        <w:rPr>
          <w:rFonts w:cstheme="minorHAnsi"/>
        </w:rPr>
        <w:t>,</w:t>
      </w:r>
      <w:r w:rsidRPr="008B291C">
        <w:rPr>
          <w:rFonts w:eastAsiaTheme="majorEastAsia" w:cstheme="minorHAnsi"/>
        </w:rPr>
        <w:t>27</w:t>
      </w:r>
      <w:bookmarkEnd w:id="28"/>
      <w:r w:rsidRPr="00B63D5F">
        <w:rPr>
          <w:rFonts w:cstheme="minorHAnsi"/>
        </w:rPr>
        <w:t>,</w:t>
      </w:r>
      <w:r w:rsidRPr="008B291C">
        <w:rPr>
          <w:rFonts w:eastAsiaTheme="majorEastAsia" w:cstheme="minorHAnsi"/>
        </w:rPr>
        <w:t>28</w:t>
      </w:r>
      <w:bookmarkEnd w:id="29"/>
      <w:r w:rsidRPr="00B63D5F">
        <w:rPr>
          <w:rFonts w:cstheme="minorHAnsi"/>
        </w:rPr>
        <w:t>]. Given this framework, it is plausible specific PFC circuits are activated by opioids and associated stimuli, whereas concomitant impairments in other circuits – perhaps those exhibiting hypoactivation – contribute to opioid-related deficits in cognitive control and perpetuate a shift in the balance of behavioral control to more dorsal striatal (i.e., habit) circuits following cue activation</w:t>
      </w:r>
    </w:p>
    <w:p w14:paraId="658AE53A" w14:textId="77777777" w:rsidR="00026F45" w:rsidRPr="00B63D5F" w:rsidRDefault="00026F45" w:rsidP="00CF22C8">
      <w:pPr>
        <w:pStyle w:val="Heading1"/>
        <w:rPr>
          <w:rFonts w:asciiTheme="minorHAnsi" w:hAnsiTheme="minorHAnsi" w:cstheme="minorHAnsi"/>
        </w:rPr>
      </w:pPr>
      <w:r w:rsidRPr="00B63D5F">
        <w:rPr>
          <w:rFonts w:asciiTheme="minorHAnsi" w:hAnsiTheme="minorHAnsi" w:cstheme="minorHAnsi"/>
        </w:rPr>
        <w:t>3. Nucleus accumbens</w:t>
      </w:r>
    </w:p>
    <w:p w14:paraId="1C88DA7C" w14:textId="39708FFB" w:rsidR="00026F45" w:rsidRPr="00B63D5F" w:rsidRDefault="00026F45" w:rsidP="0091274B">
      <w:pPr>
        <w:rPr>
          <w:rFonts w:cstheme="minorHAnsi"/>
        </w:rPr>
      </w:pPr>
      <w:r w:rsidRPr="00B63D5F">
        <w:rPr>
          <w:rFonts w:cstheme="minorHAnsi"/>
        </w:rPr>
        <w:t>The NAc is a heterogenous structure that can be divided into a core and shell region based on anatomical connectivity and presumptive role in reward-related behavior [</w:t>
      </w:r>
      <w:bookmarkStart w:id="118" w:name="bbib0580"/>
      <w:r w:rsidRPr="008B291C">
        <w:rPr>
          <w:rFonts w:eastAsiaTheme="majorEastAsia" w:cstheme="minorHAnsi"/>
        </w:rPr>
        <w:t>[116]</w:t>
      </w:r>
      <w:bookmarkEnd w:id="118"/>
      <w:r w:rsidRPr="00B63D5F">
        <w:rPr>
          <w:rFonts w:cstheme="minorHAnsi"/>
        </w:rPr>
        <w:t>, </w:t>
      </w:r>
      <w:bookmarkStart w:id="119" w:name="bbib0585"/>
      <w:r w:rsidRPr="008B291C">
        <w:rPr>
          <w:rFonts w:eastAsiaTheme="majorEastAsia" w:cstheme="minorHAnsi"/>
        </w:rPr>
        <w:t>[117]</w:t>
      </w:r>
      <w:bookmarkEnd w:id="119"/>
      <w:r w:rsidRPr="00B63D5F">
        <w:rPr>
          <w:rFonts w:cstheme="minorHAnsi"/>
        </w:rPr>
        <w:t>, </w:t>
      </w:r>
      <w:bookmarkStart w:id="120" w:name="bbib0590"/>
      <w:r w:rsidRPr="008B291C">
        <w:rPr>
          <w:rFonts w:eastAsiaTheme="majorEastAsia" w:cstheme="minorHAnsi"/>
        </w:rPr>
        <w:t>[118]</w:t>
      </w:r>
      <w:bookmarkEnd w:id="120"/>
      <w:r w:rsidRPr="00B63D5F">
        <w:rPr>
          <w:rFonts w:cstheme="minorHAnsi"/>
        </w:rPr>
        <w:t>, </w:t>
      </w:r>
      <w:bookmarkStart w:id="121" w:name="bbib0595"/>
      <w:r w:rsidRPr="008B291C">
        <w:rPr>
          <w:rFonts w:eastAsiaTheme="majorEastAsia" w:cstheme="minorHAnsi"/>
        </w:rPr>
        <w:t>[119]</w:t>
      </w:r>
      <w:bookmarkEnd w:id="121"/>
      <w:r w:rsidRPr="00B63D5F">
        <w:rPr>
          <w:rFonts w:cstheme="minorHAnsi"/>
        </w:rPr>
        <w:t>, </w:t>
      </w:r>
      <w:bookmarkStart w:id="122" w:name="bbib0600"/>
      <w:r w:rsidRPr="008B291C">
        <w:rPr>
          <w:rFonts w:eastAsiaTheme="majorEastAsia" w:cstheme="minorHAnsi"/>
        </w:rPr>
        <w:t>[120]</w:t>
      </w:r>
      <w:bookmarkEnd w:id="122"/>
      <w:r w:rsidRPr="00B63D5F">
        <w:rPr>
          <w:rFonts w:cstheme="minorHAnsi"/>
        </w:rPr>
        <w:t>, </w:t>
      </w:r>
      <w:bookmarkStart w:id="123" w:name="bbib0605"/>
      <w:r w:rsidRPr="008B291C">
        <w:rPr>
          <w:rFonts w:eastAsiaTheme="majorEastAsia" w:cstheme="minorHAnsi"/>
        </w:rPr>
        <w:t>[121]</w:t>
      </w:r>
      <w:bookmarkEnd w:id="123"/>
      <w:r w:rsidRPr="00B63D5F">
        <w:rPr>
          <w:rFonts w:cstheme="minorHAnsi"/>
        </w:rPr>
        <w:t>, </w:t>
      </w:r>
      <w:bookmarkStart w:id="124" w:name="bbib0610"/>
      <w:r w:rsidRPr="008B291C">
        <w:rPr>
          <w:rFonts w:eastAsiaTheme="majorEastAsia" w:cstheme="minorHAnsi"/>
        </w:rPr>
        <w:t>[122]</w:t>
      </w:r>
      <w:bookmarkEnd w:id="124"/>
      <w:r w:rsidRPr="00B63D5F">
        <w:rPr>
          <w:rFonts w:cstheme="minorHAnsi"/>
        </w:rPr>
        <w:t>]. GABAergic medium-spiny neurons (MSNs) make up a majority of all neurons in the NAc and receive coordinated input from glutamatergic afferents arising from cortical and limbic brain regions that elicit physiological and behavioral responses [</w:t>
      </w:r>
      <w:bookmarkStart w:id="125" w:name="bbib0615"/>
      <w:r w:rsidRPr="008B291C">
        <w:rPr>
          <w:rFonts w:eastAsiaTheme="majorEastAsia" w:cstheme="minorHAnsi"/>
        </w:rPr>
        <w:t>[123]</w:t>
      </w:r>
      <w:bookmarkEnd w:id="125"/>
      <w:r w:rsidRPr="00B63D5F">
        <w:rPr>
          <w:rFonts w:cstheme="minorHAnsi"/>
        </w:rPr>
        <w:t>, </w:t>
      </w:r>
      <w:bookmarkStart w:id="126" w:name="bbib0620"/>
      <w:r w:rsidRPr="008B291C">
        <w:rPr>
          <w:rFonts w:eastAsiaTheme="majorEastAsia" w:cstheme="minorHAnsi"/>
        </w:rPr>
        <w:t>[124]</w:t>
      </w:r>
      <w:bookmarkEnd w:id="126"/>
      <w:r w:rsidRPr="00B63D5F">
        <w:rPr>
          <w:rFonts w:cstheme="minorHAnsi"/>
        </w:rPr>
        <w:t>, </w:t>
      </w:r>
      <w:bookmarkStart w:id="127" w:name="bbib0625"/>
      <w:r w:rsidRPr="008B291C">
        <w:rPr>
          <w:rFonts w:eastAsiaTheme="majorEastAsia" w:cstheme="minorHAnsi"/>
        </w:rPr>
        <w:t>[125]</w:t>
      </w:r>
      <w:bookmarkEnd w:id="127"/>
      <w:r w:rsidRPr="00B63D5F">
        <w:rPr>
          <w:rFonts w:cstheme="minorHAnsi"/>
        </w:rPr>
        <w:t>, </w:t>
      </w:r>
      <w:bookmarkStart w:id="128" w:name="bbib0630"/>
      <w:r w:rsidRPr="008B291C">
        <w:rPr>
          <w:rFonts w:eastAsiaTheme="majorEastAsia" w:cstheme="minorHAnsi"/>
        </w:rPr>
        <w:t>[126]</w:t>
      </w:r>
      <w:r w:rsidRPr="00B63D5F">
        <w:rPr>
          <w:rFonts w:cstheme="minorHAnsi"/>
        </w:rPr>
        <w:t>]. Canonically divided into two main subpopulations based on D1- or D2-type </w:t>
      </w:r>
      <w:r w:rsidRPr="008B291C">
        <w:rPr>
          <w:rFonts w:eastAsiaTheme="majorEastAsia" w:cstheme="minorHAnsi"/>
        </w:rPr>
        <w:t>dopamine receptor</w:t>
      </w:r>
      <w:r w:rsidRPr="00B63D5F">
        <w:rPr>
          <w:rFonts w:cstheme="minorHAnsi"/>
        </w:rPr>
        <w:t> expression and efferent regulation of basal ganglia output structures [</w:t>
      </w:r>
      <w:bookmarkStart w:id="129" w:name="bbib0635"/>
      <w:r w:rsidRPr="008B291C">
        <w:rPr>
          <w:rFonts w:eastAsiaTheme="majorEastAsia" w:cstheme="minorHAnsi"/>
        </w:rPr>
        <w:t>[127]</w:t>
      </w:r>
      <w:bookmarkEnd w:id="129"/>
      <w:r w:rsidRPr="00B63D5F">
        <w:rPr>
          <w:rFonts w:cstheme="minorHAnsi"/>
        </w:rPr>
        <w:t>, </w:t>
      </w:r>
      <w:bookmarkStart w:id="130" w:name="bbib0640"/>
      <w:r w:rsidRPr="008B291C">
        <w:rPr>
          <w:rFonts w:eastAsiaTheme="majorEastAsia" w:cstheme="minorHAnsi"/>
        </w:rPr>
        <w:t>[128]</w:t>
      </w:r>
      <w:bookmarkEnd w:id="130"/>
      <w:r w:rsidRPr="00B63D5F">
        <w:rPr>
          <w:rFonts w:cstheme="minorHAnsi"/>
        </w:rPr>
        <w:t>, </w:t>
      </w:r>
      <w:bookmarkStart w:id="131" w:name="bbib0645"/>
      <w:r w:rsidRPr="008B291C">
        <w:rPr>
          <w:rFonts w:eastAsiaTheme="majorEastAsia" w:cstheme="minorHAnsi"/>
        </w:rPr>
        <w:t>[129]</w:t>
      </w:r>
      <w:bookmarkEnd w:id="131"/>
      <w:r w:rsidRPr="00B63D5F">
        <w:rPr>
          <w:rFonts w:cstheme="minorHAnsi"/>
        </w:rPr>
        <w:t>, </w:t>
      </w:r>
      <w:bookmarkStart w:id="132" w:name="bbib0650"/>
      <w:r w:rsidRPr="008B291C">
        <w:rPr>
          <w:rFonts w:eastAsiaTheme="majorEastAsia" w:cstheme="minorHAnsi"/>
        </w:rPr>
        <w:t>[130]</w:t>
      </w:r>
      <w:r w:rsidRPr="00B63D5F">
        <w:rPr>
          <w:rFonts w:cstheme="minorHAnsi"/>
        </w:rPr>
        <w:t>, </w:t>
      </w:r>
      <w:bookmarkStart w:id="133" w:name="bbib0655"/>
      <w:r w:rsidRPr="008B291C">
        <w:rPr>
          <w:rFonts w:eastAsiaTheme="majorEastAsia" w:cstheme="minorHAnsi"/>
        </w:rPr>
        <w:t>[131]</w:t>
      </w:r>
      <w:bookmarkEnd w:id="133"/>
      <w:r w:rsidRPr="00B63D5F">
        <w:rPr>
          <w:rFonts w:cstheme="minorHAnsi"/>
        </w:rPr>
        <w:t>, </w:t>
      </w:r>
      <w:bookmarkStart w:id="134" w:name="bbib0660"/>
      <w:r w:rsidRPr="008B291C">
        <w:rPr>
          <w:rFonts w:eastAsiaTheme="majorEastAsia" w:cstheme="minorHAnsi"/>
        </w:rPr>
        <w:t>[132]</w:t>
      </w:r>
      <w:bookmarkEnd w:id="134"/>
      <w:r w:rsidRPr="00B63D5F">
        <w:rPr>
          <w:rFonts w:cstheme="minorHAnsi"/>
        </w:rPr>
        <w:t>], these two subtypes display unique intrinsic physiology, differentially undergo drug-induced plasticity, and play dissociable (often opposing) roles in drug-reward-related behavior [</w:t>
      </w:r>
      <w:r w:rsidRPr="008B291C">
        <w:rPr>
          <w:rFonts w:eastAsiaTheme="majorEastAsia" w:cstheme="minorHAnsi"/>
        </w:rPr>
        <w:t>126</w:t>
      </w:r>
      <w:bookmarkEnd w:id="128"/>
      <w:r w:rsidRPr="00B63D5F">
        <w:rPr>
          <w:rFonts w:cstheme="minorHAnsi"/>
        </w:rPr>
        <w:t>,</w:t>
      </w:r>
      <w:bookmarkStart w:id="135" w:name="bbib0665"/>
      <w:r w:rsidRPr="008B291C">
        <w:rPr>
          <w:rFonts w:eastAsiaTheme="majorEastAsia" w:cstheme="minorHAnsi"/>
        </w:rPr>
        <w:t>[133]</w:t>
      </w:r>
      <w:bookmarkEnd w:id="135"/>
      <w:r w:rsidRPr="00B63D5F">
        <w:rPr>
          <w:rFonts w:cstheme="minorHAnsi"/>
        </w:rPr>
        <w:t>, </w:t>
      </w:r>
      <w:bookmarkStart w:id="136" w:name="bbib0670"/>
      <w:r w:rsidRPr="008B291C">
        <w:rPr>
          <w:rFonts w:eastAsiaTheme="majorEastAsia" w:cstheme="minorHAnsi"/>
        </w:rPr>
        <w:t>[134]</w:t>
      </w:r>
      <w:r w:rsidRPr="00B63D5F">
        <w:rPr>
          <w:rFonts w:cstheme="minorHAnsi"/>
        </w:rPr>
        <w:t>, </w:t>
      </w:r>
      <w:bookmarkStart w:id="137" w:name="bbib0675"/>
      <w:r w:rsidRPr="008B291C">
        <w:rPr>
          <w:rFonts w:eastAsiaTheme="majorEastAsia" w:cstheme="minorHAnsi"/>
        </w:rPr>
        <w:t>[135]</w:t>
      </w:r>
      <w:r w:rsidRPr="00B63D5F">
        <w:rPr>
          <w:rFonts w:cstheme="minorHAnsi"/>
        </w:rPr>
        <w:t>, </w:t>
      </w:r>
      <w:bookmarkStart w:id="138" w:name="bbib0680"/>
      <w:r w:rsidRPr="008B291C">
        <w:rPr>
          <w:rFonts w:eastAsiaTheme="majorEastAsia" w:cstheme="minorHAnsi"/>
        </w:rPr>
        <w:t>[136]</w:t>
      </w:r>
      <w:r w:rsidRPr="00B63D5F">
        <w:rPr>
          <w:rFonts w:cstheme="minorHAnsi"/>
        </w:rPr>
        <w:t>, </w:t>
      </w:r>
      <w:bookmarkStart w:id="139" w:name="bbib0685"/>
      <w:r w:rsidRPr="008B291C">
        <w:rPr>
          <w:rFonts w:eastAsiaTheme="majorEastAsia" w:cstheme="minorHAnsi"/>
        </w:rPr>
        <w:t>[137]</w:t>
      </w:r>
      <w:bookmarkEnd w:id="139"/>
      <w:r w:rsidRPr="00B63D5F">
        <w:rPr>
          <w:rFonts w:cstheme="minorHAnsi"/>
        </w:rPr>
        <w:t>, </w:t>
      </w:r>
      <w:bookmarkStart w:id="140" w:name="bbib0690"/>
      <w:r w:rsidRPr="008B291C">
        <w:rPr>
          <w:rFonts w:eastAsiaTheme="majorEastAsia" w:cstheme="minorHAnsi"/>
        </w:rPr>
        <w:t>[138]</w:t>
      </w:r>
      <w:bookmarkEnd w:id="140"/>
      <w:r w:rsidRPr="00B63D5F">
        <w:rPr>
          <w:rFonts w:cstheme="minorHAnsi"/>
        </w:rPr>
        <w:t>].</w:t>
      </w:r>
    </w:p>
    <w:p w14:paraId="4932768D" w14:textId="77777777" w:rsidR="00026F45" w:rsidRPr="00B63D5F" w:rsidRDefault="00026F45" w:rsidP="00CF22C8">
      <w:pPr>
        <w:pStyle w:val="Heading2"/>
        <w:rPr>
          <w:rFonts w:asciiTheme="minorHAnsi" w:hAnsiTheme="minorHAnsi" w:cstheme="minorHAnsi"/>
        </w:rPr>
      </w:pPr>
      <w:r w:rsidRPr="00B63D5F">
        <w:rPr>
          <w:rFonts w:asciiTheme="minorHAnsi" w:hAnsiTheme="minorHAnsi" w:cstheme="minorHAnsi"/>
        </w:rPr>
        <w:t>3.1. Intrinsic MSN physiology</w:t>
      </w:r>
    </w:p>
    <w:p w14:paraId="2FFADF35" w14:textId="5380CAA1" w:rsidR="00026F45" w:rsidRPr="00B63D5F" w:rsidRDefault="00026F45" w:rsidP="0091274B">
      <w:pPr>
        <w:rPr>
          <w:rFonts w:cstheme="minorHAnsi"/>
        </w:rPr>
      </w:pPr>
      <w:r w:rsidRPr="00B63D5F">
        <w:rPr>
          <w:rFonts w:cstheme="minorHAnsi"/>
        </w:rPr>
        <w:t>Activity of NAc MSNs is dependent on synaptic input as well as intrinsic membrane properties that directly influence the probability and pattern of neuronal firing (i.e. excitability). These intrinsic properties are dependent on </w:t>
      </w:r>
      <w:r w:rsidRPr="008B291C">
        <w:rPr>
          <w:rFonts w:eastAsiaTheme="majorEastAsia" w:cstheme="minorHAnsi"/>
        </w:rPr>
        <w:t>factors extrinsic</w:t>
      </w:r>
      <w:r w:rsidRPr="00B63D5F">
        <w:rPr>
          <w:rFonts w:cstheme="minorHAnsi"/>
        </w:rPr>
        <w:t> to the synapse, such as expression and function of voltage-gated and G protein-coupled channels and are known to be altered by drugs of abuse [</w:t>
      </w:r>
      <w:r w:rsidRPr="008B291C">
        <w:rPr>
          <w:rFonts w:eastAsiaTheme="majorEastAsia" w:cstheme="minorHAnsi"/>
        </w:rPr>
        <w:t>6</w:t>
      </w:r>
      <w:bookmarkEnd w:id="7"/>
      <w:r w:rsidRPr="00B63D5F">
        <w:rPr>
          <w:rFonts w:cstheme="minorHAnsi"/>
        </w:rPr>
        <w:t>,</w:t>
      </w:r>
      <w:r w:rsidRPr="008B291C">
        <w:rPr>
          <w:rFonts w:eastAsiaTheme="majorEastAsia" w:cstheme="minorHAnsi"/>
        </w:rPr>
        <w:t>[70]</w:t>
      </w:r>
      <w:bookmarkEnd w:id="72"/>
      <w:r w:rsidRPr="00B63D5F">
        <w:rPr>
          <w:rFonts w:cstheme="minorHAnsi"/>
        </w:rPr>
        <w:t>, </w:t>
      </w:r>
      <w:r w:rsidRPr="008B291C">
        <w:rPr>
          <w:rFonts w:eastAsiaTheme="majorEastAsia" w:cstheme="minorHAnsi"/>
        </w:rPr>
        <w:t>[71]</w:t>
      </w:r>
      <w:r w:rsidRPr="00B63D5F">
        <w:rPr>
          <w:rFonts w:cstheme="minorHAnsi"/>
        </w:rPr>
        <w:t>, </w:t>
      </w:r>
      <w:r w:rsidRPr="008B291C">
        <w:rPr>
          <w:rFonts w:eastAsiaTheme="majorEastAsia" w:cstheme="minorHAnsi"/>
        </w:rPr>
        <w:t>[72]</w:t>
      </w:r>
      <w:bookmarkEnd w:id="74"/>
      <w:r w:rsidRPr="00B63D5F">
        <w:rPr>
          <w:rFonts w:cstheme="minorHAnsi"/>
        </w:rPr>
        <w:t>, </w:t>
      </w:r>
      <w:r w:rsidRPr="008B291C">
        <w:rPr>
          <w:rFonts w:eastAsiaTheme="majorEastAsia" w:cstheme="minorHAnsi"/>
        </w:rPr>
        <w:t>[73]</w:t>
      </w:r>
      <w:r w:rsidRPr="00B63D5F">
        <w:rPr>
          <w:rFonts w:cstheme="minorHAnsi"/>
        </w:rPr>
        <w:t>, </w:t>
      </w:r>
      <w:r w:rsidRPr="008B291C">
        <w:rPr>
          <w:rFonts w:eastAsiaTheme="majorEastAsia" w:cstheme="minorHAnsi"/>
        </w:rPr>
        <w:t>[74]</w:t>
      </w:r>
      <w:r w:rsidRPr="00B63D5F">
        <w:rPr>
          <w:rFonts w:cstheme="minorHAnsi"/>
        </w:rPr>
        <w:t>, </w:t>
      </w:r>
      <w:r w:rsidRPr="008B291C">
        <w:rPr>
          <w:rFonts w:eastAsiaTheme="majorEastAsia" w:cstheme="minorHAnsi"/>
        </w:rPr>
        <w:t>[75]</w:t>
      </w:r>
      <w:r w:rsidRPr="00B63D5F">
        <w:rPr>
          <w:rFonts w:cstheme="minorHAnsi"/>
        </w:rPr>
        <w:t>], but often take a backseat to research focusing on adaptations in transmission mediated by </w:t>
      </w:r>
      <w:r w:rsidRPr="008B291C">
        <w:rPr>
          <w:rFonts w:eastAsiaTheme="majorEastAsia" w:cstheme="minorHAnsi"/>
        </w:rPr>
        <w:t>synaptic receptors</w:t>
      </w:r>
      <w:r w:rsidRPr="00B63D5F">
        <w:rPr>
          <w:rFonts w:cstheme="minorHAnsi"/>
        </w:rPr>
        <w:t>.</w:t>
      </w:r>
    </w:p>
    <w:p w14:paraId="4651C1E1" w14:textId="78443C4D" w:rsidR="00026F45" w:rsidRPr="00B63D5F" w:rsidRDefault="00026F45" w:rsidP="0091274B">
      <w:pPr>
        <w:rPr>
          <w:rFonts w:cstheme="minorHAnsi"/>
        </w:rPr>
      </w:pPr>
      <w:r w:rsidRPr="00B63D5F">
        <w:rPr>
          <w:rFonts w:cstheme="minorHAnsi"/>
        </w:rPr>
        <w:t>At present, relatively little is known regarding the effect of </w:t>
      </w:r>
      <w:r w:rsidRPr="008B291C">
        <w:rPr>
          <w:rFonts w:eastAsiaTheme="majorEastAsia" w:cstheme="minorHAnsi"/>
        </w:rPr>
        <w:t>opioids</w:t>
      </w:r>
      <w:r w:rsidRPr="00B63D5F">
        <w:rPr>
          <w:rFonts w:cstheme="minorHAnsi"/>
        </w:rPr>
        <w:t> on intrinsic physiology. Following 10 d of abstinence from repeated non-contingent morphine increase firing capacity of MSNs [</w:t>
      </w:r>
      <w:r w:rsidRPr="008B291C">
        <w:rPr>
          <w:rFonts w:eastAsiaTheme="majorEastAsia" w:cstheme="minorHAnsi"/>
        </w:rPr>
        <w:t>74</w:t>
      </w:r>
      <w:r w:rsidRPr="00B63D5F">
        <w:rPr>
          <w:rFonts w:cstheme="minorHAnsi"/>
        </w:rPr>
        <w:t>,</w:t>
      </w:r>
      <w:r w:rsidRPr="008B291C">
        <w:rPr>
          <w:rFonts w:eastAsiaTheme="majorEastAsia" w:cstheme="minorHAnsi"/>
        </w:rPr>
        <w:t>75</w:t>
      </w:r>
      <w:r w:rsidRPr="00B63D5F">
        <w:rPr>
          <w:rFonts w:cstheme="minorHAnsi"/>
        </w:rPr>
        <w:t>]. While these studies did not identify MSN subpopulations based on dopamine receptor expression, morphine plasticity was examined based on membrane properties, i.e., the intrinsic excitability and spike adaptation. Morphine increased the initial firing frequency and decreased the train duration in “type I” MSNs that show high levels of intrinsic excitability basally, without altering action potential threshold (rheobase). Alternatively, morphine reduced rheobase (increased excitability) of “type II” MSNs, without altering firing frequency or train duration [</w:t>
      </w:r>
      <w:r w:rsidRPr="008B291C">
        <w:rPr>
          <w:rFonts w:eastAsiaTheme="majorEastAsia" w:cstheme="minorHAnsi"/>
        </w:rPr>
        <w:t>74</w:t>
      </w:r>
      <w:r w:rsidRPr="00B63D5F">
        <w:rPr>
          <w:rFonts w:cstheme="minorHAnsi"/>
        </w:rPr>
        <w:t>]. In contrast to the shell, repeated morphine suppressed excitability in unidentified NAc core MSNs [</w:t>
      </w:r>
      <w:r w:rsidRPr="008B291C">
        <w:rPr>
          <w:rFonts w:eastAsiaTheme="majorEastAsia" w:cstheme="minorHAnsi"/>
        </w:rPr>
        <w:t>71</w:t>
      </w:r>
      <w:r w:rsidRPr="00B63D5F">
        <w:rPr>
          <w:rFonts w:cstheme="minorHAnsi"/>
        </w:rPr>
        <w:t>]. Although the exact mechanisms underlying morphine adaptations based on neuron sub-type are unclear, increases in NAc shell MSN excitability is due in part to increased activation of extrasynaptic </w:t>
      </w:r>
      <w:r w:rsidRPr="008B291C">
        <w:rPr>
          <w:rFonts w:eastAsiaTheme="majorEastAsia" w:cstheme="minorHAnsi"/>
        </w:rPr>
        <w:t>NMDA receptors</w:t>
      </w:r>
      <w:r w:rsidRPr="00B63D5F">
        <w:rPr>
          <w:rFonts w:cstheme="minorHAnsi"/>
        </w:rPr>
        <w:t> which in turn inhibits sustained voltage-gated </w:t>
      </w:r>
      <w:r w:rsidRPr="008B291C">
        <w:rPr>
          <w:rFonts w:eastAsiaTheme="majorEastAsia" w:cstheme="minorHAnsi"/>
        </w:rPr>
        <w:t>potassium</w:t>
      </w:r>
      <w:r w:rsidRPr="00B63D5F">
        <w:rPr>
          <w:rFonts w:cstheme="minorHAnsi"/>
        </w:rPr>
        <w:t> currents, reduced excitability in the core aligns with upregulation of </w:t>
      </w:r>
      <w:r w:rsidRPr="008B291C">
        <w:rPr>
          <w:rFonts w:eastAsiaTheme="majorEastAsia" w:cstheme="minorHAnsi"/>
        </w:rPr>
        <w:t>inwardly-rectifying potassium channels</w:t>
      </w:r>
      <w:r w:rsidRPr="00B63D5F">
        <w:rPr>
          <w:rFonts w:cstheme="minorHAnsi"/>
        </w:rPr>
        <w:t> [</w:t>
      </w:r>
      <w:r w:rsidRPr="008B291C">
        <w:rPr>
          <w:rFonts w:eastAsiaTheme="majorEastAsia" w:cstheme="minorHAnsi"/>
        </w:rPr>
        <w:t>71</w:t>
      </w:r>
      <w:bookmarkEnd w:id="73"/>
      <w:r w:rsidRPr="00B63D5F">
        <w:rPr>
          <w:rFonts w:cstheme="minorHAnsi"/>
        </w:rPr>
        <w:t>,</w:t>
      </w:r>
      <w:r w:rsidRPr="008B291C">
        <w:rPr>
          <w:rFonts w:eastAsiaTheme="majorEastAsia" w:cstheme="minorHAnsi"/>
        </w:rPr>
        <w:t>74</w:t>
      </w:r>
      <w:bookmarkEnd w:id="76"/>
      <w:r w:rsidRPr="00B63D5F">
        <w:rPr>
          <w:rFonts w:cstheme="minorHAnsi"/>
        </w:rPr>
        <w:t>,</w:t>
      </w:r>
      <w:bookmarkStart w:id="141" w:name="bbib0695"/>
      <w:r w:rsidRPr="008B291C">
        <w:rPr>
          <w:rFonts w:eastAsiaTheme="majorEastAsia" w:cstheme="minorHAnsi"/>
        </w:rPr>
        <w:t>139</w:t>
      </w:r>
      <w:r w:rsidRPr="00B63D5F">
        <w:rPr>
          <w:rFonts w:cstheme="minorHAnsi"/>
        </w:rPr>
        <w:t>].</w:t>
      </w:r>
    </w:p>
    <w:p w14:paraId="4987B578" w14:textId="6C6CE986" w:rsidR="00026F45" w:rsidRPr="00B63D5F" w:rsidRDefault="00026F45" w:rsidP="0091274B">
      <w:pPr>
        <w:rPr>
          <w:rFonts w:cstheme="minorHAnsi"/>
        </w:rPr>
      </w:pPr>
      <w:r w:rsidRPr="00B63D5F">
        <w:rPr>
          <w:rFonts w:cstheme="minorHAnsi"/>
        </w:rPr>
        <w:t>Interpreting the relevance of changes in the NAc core versus shell is challenging given how little is known about how the overall MSN firing is affected by the interplay between excitatory synaptic inputs projecting to MSNs (which are enhanced following long-term withdrawal of both cocaine or morphine) and MSN intrinsic excitability. Furthermore, it is unclear how alterations in MSN </w:t>
      </w:r>
      <w:r w:rsidRPr="008B291C">
        <w:rPr>
          <w:rFonts w:eastAsiaTheme="majorEastAsia" w:cstheme="minorHAnsi"/>
        </w:rPr>
        <w:t>intrinsic activity</w:t>
      </w:r>
      <w:r w:rsidRPr="00B63D5F">
        <w:rPr>
          <w:rFonts w:cstheme="minorHAnsi"/>
        </w:rPr>
        <w:t> and their inhibitory regulation of projection sites during long-term withdrawal regulate </w:t>
      </w:r>
      <w:r w:rsidRPr="008B291C">
        <w:rPr>
          <w:rFonts w:eastAsiaTheme="majorEastAsia" w:cstheme="minorHAnsi"/>
        </w:rPr>
        <w:t>drug-seeking behaviors</w:t>
      </w:r>
      <w:r w:rsidRPr="00B63D5F">
        <w:rPr>
          <w:rFonts w:cstheme="minorHAnsi"/>
        </w:rPr>
        <w:t>. Reduced intrinsic excitability of MSNs likely leaves these neurons less responsive to activation by excitatory drive, whereby only increased </w:t>
      </w:r>
      <w:r w:rsidRPr="008B291C">
        <w:rPr>
          <w:rFonts w:eastAsiaTheme="majorEastAsia" w:cstheme="minorHAnsi"/>
        </w:rPr>
        <w:t>glutamate</w:t>
      </w:r>
      <w:r w:rsidRPr="00B63D5F">
        <w:rPr>
          <w:rFonts w:cstheme="minorHAnsi"/>
        </w:rPr>
        <w:t> release driven by exposure to drug-related stimuli is sufficient to overcome this dampening of activity – thus increasing signal-to-noise ratio for drug-associated stimuli and reducing it for other stimuli [</w:t>
      </w:r>
      <w:bookmarkStart w:id="142" w:name="bbib0700"/>
      <w:r w:rsidRPr="008B291C">
        <w:rPr>
          <w:rFonts w:eastAsiaTheme="majorEastAsia" w:cstheme="minorHAnsi"/>
        </w:rPr>
        <w:t>140</w:t>
      </w:r>
      <w:bookmarkEnd w:id="142"/>
      <w:r w:rsidRPr="00B63D5F">
        <w:rPr>
          <w:rFonts w:cstheme="minorHAnsi"/>
        </w:rPr>
        <w:t>].</w:t>
      </w:r>
    </w:p>
    <w:p w14:paraId="7649A989" w14:textId="2660C202" w:rsidR="00026F45" w:rsidRPr="00B63D5F" w:rsidRDefault="00026F45" w:rsidP="0091274B">
      <w:pPr>
        <w:rPr>
          <w:rFonts w:cstheme="minorHAnsi"/>
        </w:rPr>
      </w:pPr>
      <w:r w:rsidRPr="00B63D5F">
        <w:rPr>
          <w:rFonts w:cstheme="minorHAnsi"/>
        </w:rPr>
        <w:t>Notably, intrinsic changes following morphine exposure also appear to directly contrast psychostimulant-induced adaptations. For example, in the shell, repeated non-contingent cocaine or </w:t>
      </w:r>
      <w:r w:rsidRPr="008B291C">
        <w:rPr>
          <w:rFonts w:eastAsiaTheme="majorEastAsia" w:cstheme="minorHAnsi"/>
        </w:rPr>
        <w:t>amphetamine</w:t>
      </w:r>
      <w:r w:rsidRPr="00B63D5F">
        <w:rPr>
          <w:rFonts w:cstheme="minorHAnsi"/>
        </w:rPr>
        <w:t> exposure increased various K + currents while decreasing background </w:t>
      </w:r>
      <w:r w:rsidRPr="008B291C">
        <w:rPr>
          <w:rFonts w:eastAsiaTheme="majorEastAsia" w:cstheme="minorHAnsi"/>
        </w:rPr>
        <w:t>Na +</w:t>
      </w:r>
      <w:r w:rsidRPr="00B63D5F">
        <w:rPr>
          <w:rFonts w:cstheme="minorHAnsi"/>
        </w:rPr>
        <w:t> and voltage-gated </w:t>
      </w:r>
      <w:r w:rsidRPr="008B291C">
        <w:rPr>
          <w:rFonts w:eastAsiaTheme="majorEastAsia" w:cstheme="minorHAnsi"/>
        </w:rPr>
        <w:t>Ca2+</w:t>
      </w:r>
      <w:r w:rsidRPr="00B63D5F">
        <w:rPr>
          <w:rFonts w:cstheme="minorHAnsi"/>
        </w:rPr>
        <w:t> currents mediated by N- and R-type channels in unidentified MSNs that translated into suppression of MSN firing capacity in acute brain slices 1–21 d following the final drug exposure [</w:t>
      </w:r>
      <w:r w:rsidRPr="008B291C">
        <w:rPr>
          <w:rFonts w:eastAsiaTheme="majorEastAsia" w:cstheme="minorHAnsi"/>
        </w:rPr>
        <w:t>73</w:t>
      </w:r>
      <w:r w:rsidRPr="00B63D5F">
        <w:rPr>
          <w:rFonts w:cstheme="minorHAnsi"/>
        </w:rPr>
        <w:t>,</w:t>
      </w:r>
      <w:bookmarkStart w:id="143" w:name="bbib0705"/>
      <w:r w:rsidRPr="008B291C">
        <w:rPr>
          <w:rFonts w:eastAsiaTheme="majorEastAsia" w:cstheme="minorHAnsi"/>
        </w:rPr>
        <w:t>[141]</w:t>
      </w:r>
      <w:bookmarkEnd w:id="143"/>
      <w:r w:rsidRPr="00B63D5F">
        <w:rPr>
          <w:rFonts w:cstheme="minorHAnsi"/>
        </w:rPr>
        <w:t>, </w:t>
      </w:r>
      <w:bookmarkStart w:id="144" w:name="bbib0710"/>
      <w:r w:rsidRPr="008B291C">
        <w:rPr>
          <w:rFonts w:eastAsiaTheme="majorEastAsia" w:cstheme="minorHAnsi"/>
        </w:rPr>
        <w:t>[142]</w:t>
      </w:r>
      <w:bookmarkEnd w:id="144"/>
      <w:r w:rsidRPr="00B63D5F">
        <w:rPr>
          <w:rFonts w:cstheme="minorHAnsi"/>
        </w:rPr>
        <w:t>, </w:t>
      </w:r>
      <w:bookmarkStart w:id="145" w:name="bbib0715"/>
      <w:r w:rsidRPr="008B291C">
        <w:rPr>
          <w:rFonts w:eastAsiaTheme="majorEastAsia" w:cstheme="minorHAnsi"/>
        </w:rPr>
        <w:t>[143]</w:t>
      </w:r>
      <w:bookmarkEnd w:id="145"/>
      <w:r w:rsidRPr="00B63D5F">
        <w:rPr>
          <w:rFonts w:cstheme="minorHAnsi"/>
        </w:rPr>
        <w:t>]. MSNs in the NAc core on the other hand exhibit increased excitability during acute </w:t>
      </w:r>
      <w:r w:rsidRPr="008B291C">
        <w:rPr>
          <w:rFonts w:eastAsiaTheme="majorEastAsia" w:cstheme="minorHAnsi"/>
        </w:rPr>
        <w:t>psychostimulant</w:t>
      </w:r>
      <w:r w:rsidRPr="00B63D5F">
        <w:rPr>
          <w:rFonts w:cstheme="minorHAnsi"/>
        </w:rPr>
        <w:t> withdrawal, that unlike the shell, returns to control levels by day 10 of withdrawal [</w:t>
      </w:r>
      <w:r w:rsidRPr="008B291C">
        <w:rPr>
          <w:rFonts w:eastAsiaTheme="majorEastAsia" w:cstheme="minorHAnsi"/>
        </w:rPr>
        <w:t>73</w:t>
      </w:r>
      <w:bookmarkEnd w:id="75"/>
      <w:r w:rsidRPr="00B63D5F">
        <w:rPr>
          <w:rFonts w:cstheme="minorHAnsi"/>
        </w:rPr>
        <w:t>]. The drug-specific discrepancies on MSN intrinsic excitability are intriguing to say the least. Particularly difficult to interpret are the opposing effects in the NAc core given its role in the in the motor activating effects of abused drugs, and that cocaine and morphine doses used in these experiments both produce prominent behavioral sensitization. However, these results appear to align with in vivo studies have previously shown differential responses in single-unit recordings during cocaine and heroin self-administration [</w:t>
      </w:r>
      <w:bookmarkStart w:id="146" w:name="bbib0720"/>
      <w:r w:rsidRPr="008B291C">
        <w:rPr>
          <w:rFonts w:eastAsiaTheme="majorEastAsia" w:cstheme="minorHAnsi"/>
        </w:rPr>
        <w:t>144</w:t>
      </w:r>
      <w:bookmarkEnd w:id="146"/>
      <w:r w:rsidRPr="00B63D5F">
        <w:rPr>
          <w:rFonts w:cstheme="minorHAnsi"/>
        </w:rPr>
        <w:t>]. Future work using </w:t>
      </w:r>
      <w:r w:rsidRPr="008B291C">
        <w:rPr>
          <w:rFonts w:eastAsiaTheme="majorEastAsia" w:cstheme="minorHAnsi"/>
        </w:rPr>
        <w:t>transgenic mice</w:t>
      </w:r>
      <w:r w:rsidRPr="00B63D5F">
        <w:rPr>
          <w:rFonts w:cstheme="minorHAnsi"/>
        </w:rPr>
        <w:t> will be of value to address critical questions, including how these properties align based on the expression of D1 or D2Rs and how changes in excitability contribute to regulation of drug-seeking behavior.</w:t>
      </w:r>
    </w:p>
    <w:p w14:paraId="02F9F106" w14:textId="77777777" w:rsidR="00026F45" w:rsidRPr="00B63D5F" w:rsidRDefault="00026F45" w:rsidP="00CF22C8">
      <w:pPr>
        <w:pStyle w:val="Heading2"/>
        <w:rPr>
          <w:rFonts w:asciiTheme="minorHAnsi" w:hAnsiTheme="minorHAnsi" w:cstheme="minorHAnsi"/>
        </w:rPr>
      </w:pPr>
      <w:r w:rsidRPr="00B63D5F">
        <w:rPr>
          <w:rFonts w:asciiTheme="minorHAnsi" w:hAnsiTheme="minorHAnsi" w:cstheme="minorHAnsi"/>
        </w:rPr>
        <w:t>3.2. Opioid reward and relapse-related glutamate plasticity</w:t>
      </w:r>
    </w:p>
    <w:p w14:paraId="49A01738" w14:textId="34E77357" w:rsidR="00026F45" w:rsidRPr="00B63D5F" w:rsidRDefault="00026F45" w:rsidP="0091274B">
      <w:pPr>
        <w:rPr>
          <w:rFonts w:cstheme="minorHAnsi"/>
        </w:rPr>
      </w:pPr>
      <w:r w:rsidRPr="00B63D5F">
        <w:rPr>
          <w:rFonts w:cstheme="minorHAnsi"/>
        </w:rPr>
        <w:t>Ample evidence has shown that glutamate transmission at NAc MSNs contributes to opioid reward, withdrawal, and relapse [</w:t>
      </w:r>
      <w:r w:rsidRPr="008B291C">
        <w:rPr>
          <w:rFonts w:eastAsiaTheme="majorEastAsia" w:cstheme="minorHAnsi"/>
        </w:rPr>
        <w:t>8</w:t>
      </w:r>
      <w:bookmarkEnd w:id="9"/>
      <w:r w:rsidRPr="00B63D5F">
        <w:rPr>
          <w:rFonts w:cstheme="minorHAnsi"/>
        </w:rPr>
        <w:t>,</w:t>
      </w:r>
      <w:r w:rsidRPr="008B291C">
        <w:rPr>
          <w:rFonts w:eastAsiaTheme="majorEastAsia" w:cstheme="minorHAnsi"/>
        </w:rPr>
        <w:t>9</w:t>
      </w:r>
      <w:bookmarkEnd w:id="10"/>
      <w:r w:rsidRPr="00B63D5F">
        <w:rPr>
          <w:rFonts w:cstheme="minorHAnsi"/>
        </w:rPr>
        <w:t>,</w:t>
      </w:r>
      <w:r w:rsidRPr="008B291C">
        <w:rPr>
          <w:rFonts w:eastAsiaTheme="majorEastAsia" w:cstheme="minorHAnsi"/>
        </w:rPr>
        <w:t>39</w:t>
      </w:r>
      <w:r w:rsidRPr="00B63D5F">
        <w:rPr>
          <w:rFonts w:cstheme="minorHAnsi"/>
        </w:rPr>
        <w:t>,</w:t>
      </w:r>
      <w:r w:rsidRPr="008B291C">
        <w:rPr>
          <w:rFonts w:eastAsiaTheme="majorEastAsia" w:cstheme="minorHAnsi"/>
        </w:rPr>
        <w:t>40</w:t>
      </w:r>
      <w:r w:rsidRPr="00B63D5F">
        <w:rPr>
          <w:rFonts w:cstheme="minorHAnsi"/>
        </w:rPr>
        <w:t>,</w:t>
      </w:r>
      <w:r w:rsidRPr="008B291C">
        <w:rPr>
          <w:rFonts w:eastAsiaTheme="majorEastAsia" w:cstheme="minorHAnsi"/>
        </w:rPr>
        <w:t>43</w:t>
      </w:r>
      <w:bookmarkEnd w:id="44"/>
      <w:r w:rsidRPr="00B63D5F">
        <w:rPr>
          <w:rFonts w:cstheme="minorHAnsi"/>
        </w:rPr>
        <w:t>,</w:t>
      </w:r>
      <w:r w:rsidRPr="008B291C">
        <w:rPr>
          <w:rFonts w:eastAsiaTheme="majorEastAsia" w:cstheme="minorHAnsi"/>
        </w:rPr>
        <w:t>108</w:t>
      </w:r>
      <w:bookmarkEnd w:id="110"/>
      <w:r w:rsidRPr="00B63D5F">
        <w:rPr>
          <w:rFonts w:cstheme="minorHAnsi"/>
        </w:rPr>
        <w:t>,</w:t>
      </w:r>
      <w:r w:rsidRPr="008B291C">
        <w:rPr>
          <w:rFonts w:eastAsiaTheme="majorEastAsia" w:cstheme="minorHAnsi"/>
        </w:rPr>
        <w:t>139</w:t>
      </w:r>
      <w:bookmarkEnd w:id="141"/>
      <w:r w:rsidRPr="00B63D5F">
        <w:rPr>
          <w:rFonts w:cstheme="minorHAnsi"/>
        </w:rPr>
        <w:t>,</w:t>
      </w:r>
      <w:bookmarkStart w:id="147" w:name="bbib0725"/>
      <w:r w:rsidRPr="008B291C">
        <w:rPr>
          <w:rFonts w:eastAsiaTheme="majorEastAsia" w:cstheme="minorHAnsi"/>
        </w:rPr>
        <w:t>[145]</w:t>
      </w:r>
      <w:bookmarkEnd w:id="147"/>
      <w:r w:rsidRPr="00B63D5F">
        <w:rPr>
          <w:rFonts w:cstheme="minorHAnsi"/>
        </w:rPr>
        <w:t>, </w:t>
      </w:r>
      <w:bookmarkStart w:id="148" w:name="bbib0730"/>
      <w:r w:rsidRPr="008B291C">
        <w:rPr>
          <w:rFonts w:eastAsiaTheme="majorEastAsia" w:cstheme="minorHAnsi"/>
        </w:rPr>
        <w:t>[146]</w:t>
      </w:r>
      <w:bookmarkEnd w:id="148"/>
      <w:r w:rsidRPr="00B63D5F">
        <w:rPr>
          <w:rFonts w:cstheme="minorHAnsi"/>
        </w:rPr>
        <w:t>, </w:t>
      </w:r>
      <w:bookmarkStart w:id="149" w:name="bbib0735"/>
      <w:r w:rsidRPr="008B291C">
        <w:rPr>
          <w:rFonts w:eastAsiaTheme="majorEastAsia" w:cstheme="minorHAnsi"/>
        </w:rPr>
        <w:t>[147]</w:t>
      </w:r>
      <w:bookmarkEnd w:id="149"/>
      <w:r w:rsidRPr="00B63D5F">
        <w:rPr>
          <w:rFonts w:cstheme="minorHAnsi"/>
        </w:rPr>
        <w:t>, </w:t>
      </w:r>
      <w:bookmarkStart w:id="150" w:name="bbib0740"/>
      <w:r w:rsidRPr="008B291C">
        <w:rPr>
          <w:rFonts w:eastAsiaTheme="majorEastAsia" w:cstheme="minorHAnsi"/>
        </w:rPr>
        <w:t>[148]</w:t>
      </w:r>
      <w:r w:rsidRPr="00B63D5F">
        <w:rPr>
          <w:rFonts w:cstheme="minorHAnsi"/>
        </w:rPr>
        <w:t>, </w:t>
      </w:r>
      <w:bookmarkStart w:id="151" w:name="bbib0745"/>
      <w:r w:rsidRPr="008B291C">
        <w:rPr>
          <w:rFonts w:eastAsiaTheme="majorEastAsia" w:cstheme="minorHAnsi"/>
        </w:rPr>
        <w:t>[149]</w:t>
      </w:r>
      <w:r w:rsidRPr="00B63D5F">
        <w:rPr>
          <w:rFonts w:cstheme="minorHAnsi"/>
        </w:rPr>
        <w:t>, </w:t>
      </w:r>
      <w:bookmarkStart w:id="152" w:name="bbib0750"/>
      <w:r w:rsidRPr="008B291C">
        <w:rPr>
          <w:rFonts w:eastAsiaTheme="majorEastAsia" w:cstheme="minorHAnsi"/>
        </w:rPr>
        <w:t>[150]</w:t>
      </w:r>
      <w:bookmarkEnd w:id="152"/>
      <w:r w:rsidRPr="00B63D5F">
        <w:rPr>
          <w:rFonts w:cstheme="minorHAnsi"/>
        </w:rPr>
        <w:t>, </w:t>
      </w:r>
      <w:bookmarkStart w:id="153" w:name="bbib0755"/>
      <w:r w:rsidRPr="008B291C">
        <w:rPr>
          <w:rFonts w:eastAsiaTheme="majorEastAsia" w:cstheme="minorHAnsi"/>
        </w:rPr>
        <w:t>[151]</w:t>
      </w:r>
      <w:r w:rsidRPr="00B63D5F">
        <w:rPr>
          <w:rFonts w:cstheme="minorHAnsi"/>
        </w:rPr>
        <w:t>, </w:t>
      </w:r>
      <w:bookmarkStart w:id="154" w:name="bbib0760"/>
      <w:r w:rsidRPr="008B291C">
        <w:rPr>
          <w:rFonts w:eastAsiaTheme="majorEastAsia" w:cstheme="minorHAnsi"/>
        </w:rPr>
        <w:t>[152]</w:t>
      </w:r>
      <w:r w:rsidRPr="00B63D5F">
        <w:rPr>
          <w:rFonts w:cstheme="minorHAnsi"/>
        </w:rPr>
        <w:t>]. However neuronal “interpretation” of this glutamate release is complex, as it depends on the afferent, MSN subtype (i.e., D1- vs. D2-MSN), and efferent connectivity (i.e., VP or SN) [</w:t>
      </w:r>
      <w:r w:rsidRPr="008B291C">
        <w:rPr>
          <w:rFonts w:eastAsiaTheme="majorEastAsia" w:cstheme="minorHAnsi"/>
        </w:rPr>
        <w:t>130</w:t>
      </w:r>
      <w:bookmarkEnd w:id="132"/>
      <w:r w:rsidRPr="00B63D5F">
        <w:rPr>
          <w:rFonts w:cstheme="minorHAnsi"/>
        </w:rPr>
        <w:t>,</w:t>
      </w:r>
      <w:bookmarkStart w:id="155" w:name="bbib0765"/>
      <w:r w:rsidRPr="008B291C">
        <w:rPr>
          <w:rFonts w:eastAsiaTheme="majorEastAsia" w:cstheme="minorHAnsi"/>
        </w:rPr>
        <w:t>[153]</w:t>
      </w:r>
      <w:bookmarkEnd w:id="155"/>
      <w:r w:rsidRPr="00B63D5F">
        <w:rPr>
          <w:rFonts w:cstheme="minorHAnsi"/>
        </w:rPr>
        <w:t>, </w:t>
      </w:r>
      <w:bookmarkStart w:id="156" w:name="bbib0770"/>
      <w:r w:rsidRPr="008B291C">
        <w:rPr>
          <w:rFonts w:eastAsiaTheme="majorEastAsia" w:cstheme="minorHAnsi"/>
        </w:rPr>
        <w:t>[154]</w:t>
      </w:r>
      <w:bookmarkEnd w:id="156"/>
      <w:r w:rsidRPr="00B63D5F">
        <w:rPr>
          <w:rFonts w:cstheme="minorHAnsi"/>
        </w:rPr>
        <w:t>, </w:t>
      </w:r>
      <w:bookmarkStart w:id="157" w:name="bbib0775"/>
      <w:r w:rsidRPr="008B291C">
        <w:rPr>
          <w:rFonts w:eastAsiaTheme="majorEastAsia" w:cstheme="minorHAnsi"/>
        </w:rPr>
        <w:t>[155]</w:t>
      </w:r>
      <w:bookmarkEnd w:id="157"/>
      <w:r w:rsidRPr="00B63D5F">
        <w:rPr>
          <w:rFonts w:cstheme="minorHAnsi"/>
        </w:rPr>
        <w:t>, </w:t>
      </w:r>
      <w:bookmarkStart w:id="158" w:name="bbib0780"/>
      <w:r w:rsidRPr="008B291C">
        <w:rPr>
          <w:rFonts w:eastAsiaTheme="majorEastAsia" w:cstheme="minorHAnsi"/>
        </w:rPr>
        <w:t>[156]</w:t>
      </w:r>
      <w:bookmarkEnd w:id="158"/>
      <w:r w:rsidRPr="00B63D5F">
        <w:rPr>
          <w:rFonts w:cstheme="minorHAnsi"/>
        </w:rPr>
        <w:t>]. This complexity combined with the fact that drug-induced modifications in NAc glutamate transmission often involve a </w:t>
      </w:r>
      <w:r w:rsidRPr="008B291C">
        <w:rPr>
          <w:rFonts w:eastAsiaTheme="majorEastAsia" w:cstheme="minorHAnsi"/>
        </w:rPr>
        <w:t>postsynaptic receptor</w:t>
      </w:r>
      <w:r w:rsidRPr="00B63D5F">
        <w:rPr>
          <w:rFonts w:cstheme="minorHAnsi"/>
        </w:rPr>
        <w:t> number and/or conductance [</w:t>
      </w:r>
      <w:bookmarkStart w:id="159" w:name="bbib0785"/>
      <w:r w:rsidRPr="008B291C">
        <w:rPr>
          <w:rFonts w:eastAsiaTheme="majorEastAsia" w:cstheme="minorHAnsi"/>
        </w:rPr>
        <w:t>157</w:t>
      </w:r>
      <w:bookmarkEnd w:id="159"/>
      <w:r w:rsidRPr="00B63D5F">
        <w:rPr>
          <w:rFonts w:cstheme="minorHAnsi"/>
        </w:rPr>
        <w:t>], presynaptic release mechanisms, and glutamate </w:t>
      </w:r>
      <w:r w:rsidRPr="008B291C">
        <w:rPr>
          <w:rFonts w:eastAsiaTheme="majorEastAsia" w:cstheme="minorHAnsi"/>
        </w:rPr>
        <w:t>clearance mechanisms</w:t>
      </w:r>
      <w:r w:rsidRPr="00B63D5F">
        <w:rPr>
          <w:rFonts w:cstheme="minorHAnsi"/>
        </w:rPr>
        <w:t>, represents a major challenge towards identifying the nature and locus of opioid-induced plasticity and how specific neural circuit modifications uniquely contribute to aspects of </w:t>
      </w:r>
      <w:r w:rsidRPr="008B291C">
        <w:rPr>
          <w:rFonts w:eastAsiaTheme="majorEastAsia" w:cstheme="minorHAnsi"/>
        </w:rPr>
        <w:t>opioid addiction</w:t>
      </w:r>
      <w:r w:rsidRPr="00B63D5F">
        <w:rPr>
          <w:rFonts w:cstheme="minorHAnsi"/>
        </w:rPr>
        <w:t> (dependence versus relapse). Below we will highlight what is known regarding changes in glutamate plasticity within the NAc at both the pre- and postsynaptic level and what circuits these modifications manifest.</w:t>
      </w:r>
    </w:p>
    <w:p w14:paraId="1DA7A759" w14:textId="189787D7" w:rsidR="00026F45" w:rsidRPr="00B63D5F" w:rsidRDefault="00026F45" w:rsidP="0091274B">
      <w:pPr>
        <w:rPr>
          <w:rFonts w:cstheme="minorHAnsi"/>
        </w:rPr>
      </w:pPr>
      <w:r w:rsidRPr="00B63D5F">
        <w:rPr>
          <w:rFonts w:cstheme="minorHAnsi"/>
        </w:rPr>
        <w:t>AMPA- and NMDA-type </w:t>
      </w:r>
      <w:r w:rsidRPr="008B291C">
        <w:rPr>
          <w:rFonts w:eastAsiaTheme="majorEastAsia" w:cstheme="minorHAnsi"/>
        </w:rPr>
        <w:t>ionotropic glutamate receptors</w:t>
      </w:r>
      <w:r w:rsidRPr="00B63D5F">
        <w:rPr>
          <w:rFonts w:cstheme="minorHAnsi"/>
        </w:rPr>
        <w:t> are the primary mediators of rapid glutamate transmission and exert a profound influence on synaptic plasticity and cellular physiology [</w:t>
      </w:r>
      <w:bookmarkStart w:id="160" w:name="bbib0790"/>
      <w:r w:rsidRPr="008B291C">
        <w:rPr>
          <w:rFonts w:eastAsiaTheme="majorEastAsia" w:cstheme="minorHAnsi"/>
        </w:rPr>
        <w:t>158</w:t>
      </w:r>
      <w:bookmarkEnd w:id="160"/>
      <w:r w:rsidRPr="00B63D5F">
        <w:rPr>
          <w:rFonts w:cstheme="minorHAnsi"/>
        </w:rPr>
        <w:t>]. Changes in the conductance, expression, and localization (e.g., synaptic vs. perisynaptic) of these receptors plays a key role in drug-induced and experience-related plasticity -- making these receptors a key target for studying how opioids promote persistent addicted behavior and development of future pharmacotherapies. Recent electrophysiological findings indicate that repeated non-contingent morphine increases excitatory drive at NAc shell D1-MSNs, while reduced it at D2-MSNs. The increase in synaptic strength reflects upregulation of AMPA-type receptor signaling through insertion of GluA2-lacking calcium permeable AMPARs as well as enhanced glutamate release probability [</w:t>
      </w:r>
      <w:r w:rsidRPr="008B291C">
        <w:rPr>
          <w:rFonts w:eastAsiaTheme="majorEastAsia" w:cstheme="minorHAnsi"/>
        </w:rPr>
        <w:t>75</w:t>
      </w:r>
      <w:bookmarkEnd w:id="77"/>
      <w:r w:rsidRPr="00B63D5F">
        <w:rPr>
          <w:rFonts w:cstheme="minorHAnsi"/>
        </w:rPr>
        <w:t>,</w:t>
      </w:r>
      <w:r w:rsidRPr="008B291C">
        <w:rPr>
          <w:rFonts w:eastAsiaTheme="majorEastAsia" w:cstheme="minorHAnsi"/>
        </w:rPr>
        <w:t>134</w:t>
      </w:r>
      <w:r w:rsidRPr="00B63D5F">
        <w:rPr>
          <w:rFonts w:cstheme="minorHAnsi"/>
        </w:rPr>
        <w:t>,</w:t>
      </w:r>
      <w:r w:rsidRPr="008B291C">
        <w:rPr>
          <w:rFonts w:eastAsiaTheme="majorEastAsia" w:cstheme="minorHAnsi"/>
        </w:rPr>
        <w:t>135</w:t>
      </w:r>
      <w:r w:rsidRPr="00B63D5F">
        <w:rPr>
          <w:rFonts w:cstheme="minorHAnsi"/>
        </w:rPr>
        <w:t>]. Alternatively, weakened D2-MSN signaling reflects a reduction in presynaptic release and a time-dependent loss of AMPAR expression and dendritic spines [</w:t>
      </w:r>
      <w:r w:rsidRPr="008B291C">
        <w:rPr>
          <w:rFonts w:eastAsiaTheme="majorEastAsia" w:cstheme="minorHAnsi"/>
        </w:rPr>
        <w:t>134</w:t>
      </w:r>
      <w:r w:rsidRPr="00B63D5F">
        <w:rPr>
          <w:rFonts w:cstheme="minorHAnsi"/>
        </w:rPr>
        <w:t>,</w:t>
      </w:r>
      <w:r w:rsidRPr="008B291C">
        <w:rPr>
          <w:rFonts w:eastAsiaTheme="majorEastAsia" w:cstheme="minorHAnsi"/>
        </w:rPr>
        <w:t>135</w:t>
      </w:r>
      <w:r w:rsidRPr="00B63D5F">
        <w:rPr>
          <w:rFonts w:cstheme="minorHAnsi"/>
        </w:rPr>
        <w:t>]. Similar to cocaine this augmented synaptic strength is not immediately present, as no changes in </w:t>
      </w:r>
      <w:r w:rsidRPr="008B291C">
        <w:rPr>
          <w:rFonts w:eastAsiaTheme="majorEastAsia" w:cstheme="minorHAnsi"/>
        </w:rPr>
        <w:t>glutamate receptor</w:t>
      </w:r>
      <w:r w:rsidRPr="00B63D5F">
        <w:rPr>
          <w:rFonts w:cstheme="minorHAnsi"/>
        </w:rPr>
        <w:t> signaling were observed 12 h following the final exposure – highlighting a need for time to develop [</w:t>
      </w:r>
      <w:r w:rsidRPr="008B291C">
        <w:rPr>
          <w:rFonts w:eastAsiaTheme="majorEastAsia" w:cstheme="minorHAnsi"/>
        </w:rPr>
        <w:t>[134]</w:t>
      </w:r>
      <w:r w:rsidRPr="00B63D5F">
        <w:rPr>
          <w:rFonts w:cstheme="minorHAnsi"/>
        </w:rPr>
        <w:t>, </w:t>
      </w:r>
      <w:r w:rsidRPr="008B291C">
        <w:rPr>
          <w:rFonts w:eastAsiaTheme="majorEastAsia" w:cstheme="minorHAnsi"/>
        </w:rPr>
        <w:t>[135]</w:t>
      </w:r>
      <w:r w:rsidRPr="00B63D5F">
        <w:rPr>
          <w:rFonts w:cstheme="minorHAnsi"/>
        </w:rPr>
        <w:t>, </w:t>
      </w:r>
      <w:r w:rsidRPr="008B291C">
        <w:rPr>
          <w:rFonts w:eastAsiaTheme="majorEastAsia" w:cstheme="minorHAnsi"/>
        </w:rPr>
        <w:t>[136]</w:t>
      </w:r>
      <w:bookmarkEnd w:id="138"/>
      <w:r w:rsidRPr="00B63D5F">
        <w:rPr>
          <w:rFonts w:cstheme="minorHAnsi"/>
        </w:rPr>
        <w:t>,</w:t>
      </w:r>
      <w:r w:rsidRPr="008B291C">
        <w:rPr>
          <w:rFonts w:eastAsiaTheme="majorEastAsia" w:cstheme="minorHAnsi"/>
        </w:rPr>
        <w:t>149</w:t>
      </w:r>
      <w:bookmarkEnd w:id="151"/>
      <w:r w:rsidRPr="00B63D5F">
        <w:rPr>
          <w:rFonts w:cstheme="minorHAnsi"/>
        </w:rPr>
        <w:t>].</w:t>
      </w:r>
    </w:p>
    <w:p w14:paraId="43CBD04E" w14:textId="4606825D" w:rsidR="00026F45" w:rsidRPr="00B63D5F" w:rsidRDefault="00026F45" w:rsidP="0091274B">
      <w:pPr>
        <w:rPr>
          <w:rFonts w:cstheme="minorHAnsi"/>
        </w:rPr>
      </w:pPr>
      <w:r w:rsidRPr="00B63D5F">
        <w:rPr>
          <w:rFonts w:cstheme="minorHAnsi"/>
        </w:rPr>
        <w:t>Unlike cocaine, increases in synaptic strength did not extend to MSNs in the NAc core [</w:t>
      </w:r>
      <w:r w:rsidRPr="008B291C">
        <w:rPr>
          <w:rFonts w:eastAsiaTheme="majorEastAsia" w:cstheme="minorHAnsi"/>
        </w:rPr>
        <w:t>134</w:t>
      </w:r>
      <w:r w:rsidRPr="00B63D5F">
        <w:rPr>
          <w:rFonts w:cstheme="minorHAnsi"/>
        </w:rPr>
        <w:t>], however recent unpublished observations indicate that AMPAR transmission (mEPSC frequency and amplitude) is increased at D1-MSNs in the core and shell following 10–14 d of withdrawal from </w:t>
      </w:r>
      <w:r w:rsidRPr="008B291C">
        <w:rPr>
          <w:rFonts w:eastAsiaTheme="majorEastAsia" w:cstheme="minorHAnsi"/>
        </w:rPr>
        <w:t>remifentanil</w:t>
      </w:r>
      <w:r w:rsidRPr="00B63D5F">
        <w:rPr>
          <w:rFonts w:cstheme="minorHAnsi"/>
        </w:rPr>
        <w:t> self-administration (Madayag et al., unpublished observations).</w:t>
      </w:r>
    </w:p>
    <w:p w14:paraId="7D032B68" w14:textId="77777777" w:rsidR="00026F45" w:rsidRPr="00B63D5F" w:rsidRDefault="00026F45" w:rsidP="00CF22C8">
      <w:pPr>
        <w:pStyle w:val="Heading2"/>
        <w:rPr>
          <w:rFonts w:asciiTheme="minorHAnsi" w:hAnsiTheme="minorHAnsi" w:cstheme="minorHAnsi"/>
        </w:rPr>
      </w:pPr>
      <w:r w:rsidRPr="00B63D5F">
        <w:rPr>
          <w:rFonts w:asciiTheme="minorHAnsi" w:hAnsiTheme="minorHAnsi" w:cstheme="minorHAnsi"/>
        </w:rPr>
        <w:t>3.3. Dependence/Withdrawal glutamate plasticity</w:t>
      </w:r>
    </w:p>
    <w:p w14:paraId="7DA52445" w14:textId="699469F0" w:rsidR="00026F45" w:rsidRPr="00B63D5F" w:rsidRDefault="00026F45" w:rsidP="0091274B">
      <w:pPr>
        <w:rPr>
          <w:rFonts w:cstheme="minorHAnsi"/>
        </w:rPr>
      </w:pPr>
      <w:r w:rsidRPr="00B63D5F">
        <w:rPr>
          <w:rFonts w:cstheme="minorHAnsi"/>
        </w:rPr>
        <w:t>The enduring nature of adaptations within the mPFC-NAc pathway indicate that these changes likely contribute to strengthening of drug-seeking behavior and subsequent relapse in response drug-associated stimuli (</w:t>
      </w:r>
      <w:bookmarkStart w:id="161" w:name="bfig0010"/>
      <w:r w:rsidRPr="008B291C">
        <w:rPr>
          <w:rFonts w:eastAsiaTheme="majorEastAsia" w:cstheme="minorHAnsi"/>
        </w:rPr>
        <w:t>Fig. 2</w:t>
      </w:r>
      <w:r w:rsidRPr="00B63D5F">
        <w:rPr>
          <w:rFonts w:cstheme="minorHAnsi"/>
        </w:rPr>
        <w:t>, top). However, evidence indicates that upregulation of NAc AMPAR signaling also plays a critical role in the development of dependence and expression of </w:t>
      </w:r>
      <w:r w:rsidRPr="008B291C">
        <w:rPr>
          <w:rFonts w:eastAsiaTheme="majorEastAsia" w:cstheme="minorHAnsi"/>
        </w:rPr>
        <w:t>withdrawal symptoms</w:t>
      </w:r>
      <w:r w:rsidRPr="00B63D5F">
        <w:rPr>
          <w:rFonts w:cstheme="minorHAnsi"/>
        </w:rPr>
        <w:t>. For example, chronic morphine exposure elevated GluA2-lacking AMPAR surface expression in the NAc and intra-shell infusion of a GluA2-lacking selective antagonist blocked naloxone-precipitated affective, but not somatic, withdrawal [</w:t>
      </w:r>
      <w:r w:rsidRPr="008B291C">
        <w:rPr>
          <w:rFonts w:eastAsiaTheme="majorEastAsia" w:cstheme="minorHAnsi"/>
        </w:rPr>
        <w:t>152</w:t>
      </w:r>
      <w:r w:rsidRPr="00B63D5F">
        <w:rPr>
          <w:rFonts w:cstheme="minorHAnsi"/>
        </w:rPr>
        <w:t>] [</w:t>
      </w:r>
      <w:r w:rsidRPr="008B291C">
        <w:rPr>
          <w:rFonts w:eastAsiaTheme="majorEastAsia" w:cstheme="minorHAnsi"/>
        </w:rPr>
        <w:t>152</w:t>
      </w:r>
      <w:bookmarkEnd w:id="154"/>
      <w:r w:rsidRPr="00B63D5F">
        <w:rPr>
          <w:rFonts w:cstheme="minorHAnsi"/>
        </w:rPr>
        <w:t>]. Electrophysiology studies following repeated systemic morphine indicate that this upregulation may occur selectively at PVT-to-NAc shell D2-MSN synapses, and contributes to establishing withdrawal-related aversive memories [</w:t>
      </w:r>
      <w:bookmarkStart w:id="162" w:name="bbib0795"/>
      <w:r w:rsidRPr="008B291C">
        <w:rPr>
          <w:rFonts w:eastAsiaTheme="majorEastAsia" w:cstheme="minorHAnsi"/>
        </w:rPr>
        <w:t>159</w:t>
      </w:r>
      <w:r w:rsidRPr="00B63D5F">
        <w:rPr>
          <w:rFonts w:cstheme="minorHAnsi"/>
        </w:rPr>
        <w:t>]. Given that morphine withdrawal increases extracellular glutamate levels in the NAc (Sepulveda et al., 1998) and appears to increase release probability at D1- and D2-MSNs (pooled afferents) (Madayag et al., unpublished observation), it is possible that upregulation of excitatory signaling at D1-MSNs contribute to conditioned reward and relapse similar to those observed following intermittent non-contingent morphine [</w:t>
      </w:r>
      <w:r w:rsidRPr="008B291C">
        <w:rPr>
          <w:rFonts w:eastAsiaTheme="majorEastAsia" w:cstheme="minorHAnsi"/>
        </w:rPr>
        <w:t>134</w:t>
      </w:r>
      <w:r w:rsidRPr="00B63D5F">
        <w:rPr>
          <w:rFonts w:cstheme="minorHAnsi"/>
        </w:rPr>
        <w:t>,</w:t>
      </w:r>
      <w:r w:rsidRPr="008B291C">
        <w:rPr>
          <w:rFonts w:eastAsiaTheme="majorEastAsia" w:cstheme="minorHAnsi"/>
        </w:rPr>
        <w:t>135</w:t>
      </w:r>
      <w:bookmarkEnd w:id="137"/>
      <w:r w:rsidRPr="00B63D5F">
        <w:rPr>
          <w:rFonts w:cstheme="minorHAnsi"/>
        </w:rPr>
        <w:t>] whereas “priming” of D2-MSNs via increased AMPAR receptor activation is responsible for withdrawal-related symptoms, with specific pathways contributing to unique aspects of this withdrawal (i.e., negative affect vs. somatic; </w:t>
      </w:r>
      <w:r w:rsidRPr="008B291C">
        <w:rPr>
          <w:rFonts w:eastAsiaTheme="majorEastAsia" w:cstheme="minorHAnsi"/>
        </w:rPr>
        <w:t>Fig. 2</w:t>
      </w:r>
      <w:bookmarkEnd w:id="161"/>
      <w:r w:rsidRPr="00B63D5F">
        <w:rPr>
          <w:rFonts w:cstheme="minorHAnsi"/>
        </w:rPr>
        <w:t>, bottom) that may lead individuals to increase use in attempt to mitigate these </w:t>
      </w:r>
      <w:r w:rsidRPr="008B291C">
        <w:rPr>
          <w:rFonts w:eastAsiaTheme="majorEastAsia" w:cstheme="minorHAnsi"/>
        </w:rPr>
        <w:t>negative symptoms</w:t>
      </w:r>
      <w:r w:rsidRPr="00B63D5F">
        <w:rPr>
          <w:rFonts w:cstheme="minorHAnsi"/>
        </w:rPr>
        <w:t>.</w:t>
      </w:r>
    </w:p>
    <w:p w14:paraId="436D760F" w14:textId="5A0719D2" w:rsidR="00026F45" w:rsidRPr="00B63D5F" w:rsidRDefault="00026F45" w:rsidP="00CF22C8">
      <w:pPr>
        <w:spacing w:after="0"/>
        <w:rPr>
          <w:rFonts w:cstheme="minorHAnsi"/>
        </w:rPr>
      </w:pPr>
      <w:r w:rsidRPr="00B63D5F">
        <w:rPr>
          <w:rFonts w:cstheme="minorHAnsi"/>
          <w:noProof/>
        </w:rPr>
        <w:drawing>
          <wp:inline distT="0" distB="0" distL="0" distR="0" wp14:anchorId="5EFD1616" wp14:editId="2411F924">
            <wp:extent cx="2743200" cy="3063240"/>
            <wp:effectExtent l="0" t="0" r="0" b="3810"/>
            <wp:docPr id="1" name="Picture 1" descr="Fig. 2. Proposed role of known opioid adaptations in nucleus accumbens glutamate transmission in opioid addiction. Repeated exposure to opioids promotes a number of pre- and postsynaptic modifications in excitatory currents, most of which appears to be mediated by the ionotropic AMPA-type receptors. (Top) Enduring adaptations at mPFC-to-NAc synapses aligning with plasticity associated with establishing learned drug associations, drug-seeking/taking behavior, and relapse. Modifications include increased glutamate release probability and insertion of AMPARs that are permeable (GluA1/GluA1; blue-blue) or impermeable (GluA1/GluA2; blue-green) at PrL-to-Core (light blue) and IL-to-Shell (dark blue) synapses on D1-MSNs (red) as well as reduced excitatory drive and increased synapse numbers in D2-MSNs (green). These cell-specific adaptations promote an overall shift in excitatory drive within D1- and D2-MSN circuits that favors strengthening of D1-MSN pathways. (Bottom) The cellular, temporal, and mechanistic nuances of NAc glutamate plasticity contributing to dependence and withdrawal are less clear. Morphine withdrawal is associated with increased extracellular glutamate, which may reflect increased release probability or impaired clearance, or both. It is possible that upregulation of excitatory signaling plays distinct roles depending on the MSN sub-type, with increased signaling at D1-MSNs reflecting changes related to reward/relapse whereas signaling at D2-MSNs is responsible for withdrawal-related symptoms, with specific pathways contributing to unique aspects of this withdrawal (i.e., negative affect vs. somatic). (For interpretation of the references to colour in this figure legend, the reader is referred to the web version of this arti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3063240"/>
                    </a:xfrm>
                    <a:prstGeom prst="rect">
                      <a:avLst/>
                    </a:prstGeom>
                    <a:noFill/>
                    <a:ln>
                      <a:noFill/>
                    </a:ln>
                  </pic:spPr>
                </pic:pic>
              </a:graphicData>
            </a:graphic>
          </wp:inline>
        </w:drawing>
      </w:r>
    </w:p>
    <w:p w14:paraId="1230C30A" w14:textId="25B617BD" w:rsidR="00026F45" w:rsidRPr="00B63D5F" w:rsidRDefault="00026F45" w:rsidP="00CF22C8">
      <w:pPr>
        <w:pStyle w:val="NoSpacing"/>
        <w:rPr>
          <w:rFonts w:cstheme="minorHAnsi"/>
          <w:color w:val="323232"/>
        </w:rPr>
      </w:pPr>
      <w:r w:rsidRPr="00B63D5F">
        <w:rPr>
          <w:rStyle w:val="label"/>
          <w:rFonts w:cstheme="minorHAnsi"/>
          <w:color w:val="323232"/>
        </w:rPr>
        <w:t>Fig. 2</w:t>
      </w:r>
      <w:r w:rsidRPr="00B63D5F">
        <w:rPr>
          <w:rFonts w:cstheme="minorHAnsi"/>
          <w:color w:val="323232"/>
        </w:rPr>
        <w:t>. Proposed role of known </w:t>
      </w:r>
      <w:r w:rsidRPr="008B291C">
        <w:rPr>
          <w:rFonts w:eastAsiaTheme="majorEastAsia" w:cstheme="minorHAnsi"/>
        </w:rPr>
        <w:t>opioid</w:t>
      </w:r>
      <w:r w:rsidRPr="00B63D5F">
        <w:rPr>
          <w:rFonts w:cstheme="minorHAnsi"/>
          <w:color w:val="323232"/>
        </w:rPr>
        <w:t> adaptations in nucleus accumbens </w:t>
      </w:r>
      <w:r w:rsidRPr="008B291C">
        <w:rPr>
          <w:rFonts w:eastAsiaTheme="majorEastAsia" w:cstheme="minorHAnsi"/>
        </w:rPr>
        <w:t>glutamate</w:t>
      </w:r>
      <w:r w:rsidRPr="00B63D5F">
        <w:rPr>
          <w:rFonts w:cstheme="minorHAnsi"/>
          <w:color w:val="323232"/>
        </w:rPr>
        <w:t> transmission in </w:t>
      </w:r>
      <w:r w:rsidRPr="008B291C">
        <w:rPr>
          <w:rFonts w:eastAsiaTheme="majorEastAsia" w:cstheme="minorHAnsi"/>
        </w:rPr>
        <w:t>opioid addiction</w:t>
      </w:r>
      <w:r w:rsidRPr="00B63D5F">
        <w:rPr>
          <w:rFonts w:cstheme="minorHAnsi"/>
          <w:color w:val="323232"/>
        </w:rPr>
        <w:t>. Repeated exposure to opioids promotes a number of pre- and postsynaptic modifications in excitatory currents, most of which appears to be mediated by the ionotropic AMPA-type receptors. </w:t>
      </w:r>
      <w:r w:rsidRPr="00B63D5F">
        <w:rPr>
          <w:rStyle w:val="Strong"/>
          <w:rFonts w:cstheme="minorHAnsi"/>
          <w:color w:val="323232"/>
        </w:rPr>
        <w:t>(Top)</w:t>
      </w:r>
      <w:r w:rsidRPr="00B63D5F">
        <w:rPr>
          <w:rFonts w:cstheme="minorHAnsi"/>
          <w:color w:val="323232"/>
        </w:rPr>
        <w:t> Enduring adaptations at mPFC-to-NAc synapses aligning with plasticity associated with establishing learned drug associations, drug-seeking/taking behavior, and relapse. Modifications include increased glutamate release probability and insertion of AMPARs that are permeable (GluA1/GluA1; blue-blue) or impermeable (GluA1/GluA2; blue-green) at PrL-to-Core (light blue) and IL-to-Shell (dark blue) synapses on D1-MSNs (red) as well as reduced excitatory drive and increased synapse numbers in D2-MSNs (green). These cell-specific adaptations promote an overall shift in excitatory drive within D1- and D2-MSN circuits that favors strengthening of D1-MSN pathways. </w:t>
      </w:r>
      <w:r w:rsidRPr="00B63D5F">
        <w:rPr>
          <w:rStyle w:val="Strong"/>
          <w:rFonts w:cstheme="minorHAnsi"/>
          <w:color w:val="323232"/>
        </w:rPr>
        <w:t>(Bottom)</w:t>
      </w:r>
      <w:r w:rsidRPr="00B63D5F">
        <w:rPr>
          <w:rFonts w:cstheme="minorHAnsi"/>
          <w:color w:val="323232"/>
        </w:rPr>
        <w:t> The cellular, temporal, and mechanistic nuances of NAc glutamate plasticity contributing to dependence and withdrawal are less clear. Morphine withdrawal is associated with increased extracellular glutamate, which may reflect increased release probability or impaired clearance, or both. It is possible that upregulation of excitatory signaling plays distinct roles depending on the MSN sub-type, with increased signaling at D1-MSNs reflecting changes related to reward/relapse whereas signaling at D2-MSNs is responsible for withdrawal-related symptoms, with specific pathways contributing to unique aspects of this withdrawal (i.e., negative affect vs. somatic). (For interpretation of the references to colour in this figure legend, the reader is referred to the web version of this article).</w:t>
      </w:r>
    </w:p>
    <w:p w14:paraId="73618A3C" w14:textId="77777777" w:rsidR="00CF22C8" w:rsidRPr="00B63D5F" w:rsidRDefault="00CF22C8" w:rsidP="0091274B">
      <w:pPr>
        <w:rPr>
          <w:rFonts w:cstheme="minorHAnsi"/>
          <w:color w:val="323232"/>
        </w:rPr>
      </w:pPr>
    </w:p>
    <w:p w14:paraId="73B71A71" w14:textId="77777777" w:rsidR="00026F45" w:rsidRPr="00B63D5F" w:rsidRDefault="00026F45" w:rsidP="00CF22C8">
      <w:pPr>
        <w:pStyle w:val="Heading2"/>
        <w:rPr>
          <w:rFonts w:asciiTheme="minorHAnsi" w:hAnsiTheme="minorHAnsi" w:cstheme="minorHAnsi"/>
        </w:rPr>
      </w:pPr>
      <w:r w:rsidRPr="00B63D5F">
        <w:rPr>
          <w:rFonts w:asciiTheme="minorHAnsi" w:hAnsiTheme="minorHAnsi" w:cstheme="minorHAnsi"/>
        </w:rPr>
        <w:t>3.4. Pathway-specific plasticity</w:t>
      </w:r>
    </w:p>
    <w:p w14:paraId="527E49A6" w14:textId="0F97CA0C" w:rsidR="00026F45" w:rsidRPr="00B63D5F" w:rsidRDefault="00026F45" w:rsidP="0091274B">
      <w:pPr>
        <w:rPr>
          <w:rFonts w:cstheme="minorHAnsi"/>
        </w:rPr>
      </w:pPr>
      <w:r w:rsidRPr="00B63D5F">
        <w:rPr>
          <w:rFonts w:cstheme="minorHAnsi"/>
        </w:rPr>
        <w:t>Increasing evidence indicates that the nature and locus of opioid-induced plasticity in the NAc indicates that this plasticity dictates the relationship to behavior. Initial examination of plasticity within mPFC-to-NAc circuits using optogenetics has shown that IL-to-Shell synapses are strengthened by increased insertion of GluA2-lacking receptors selectively at D1R-MSN synapses following 10–14 withdrawal from repeated non-contingent morphine exposure [</w:t>
      </w:r>
      <w:r w:rsidRPr="008B291C">
        <w:rPr>
          <w:rFonts w:eastAsiaTheme="majorEastAsia" w:cstheme="minorHAnsi"/>
        </w:rPr>
        <w:t>99</w:t>
      </w:r>
      <w:bookmarkEnd w:id="101"/>
      <w:r w:rsidRPr="00B63D5F">
        <w:rPr>
          <w:rFonts w:cstheme="minorHAnsi"/>
        </w:rPr>
        <w:t>]. Preliminary findings from our lab have shown that similar adaptations occur at D1-MSN IL-to-Shell synapses following abstinence from remifentanil self-administration (Madayag et al., unpublished observations). While the functional implications of this plasticity following opioid self-administration are unclear, our previous work has shown that reversal of morphine-induced </w:t>
      </w:r>
      <w:r w:rsidRPr="008B291C">
        <w:rPr>
          <w:rFonts w:eastAsiaTheme="majorEastAsia" w:cstheme="minorHAnsi"/>
        </w:rPr>
        <w:t>pathophysiology</w:t>
      </w:r>
      <w:r w:rsidRPr="00B63D5F">
        <w:rPr>
          <w:rFonts w:cstheme="minorHAnsi"/>
        </w:rPr>
        <w:t> using in vivo optogenetic stimulation (10 Hz) of IL-to-Shell inputs disrupts reinstatement of morphine-evoked conditioned place preference [</w:t>
      </w:r>
      <w:r w:rsidRPr="008B291C">
        <w:rPr>
          <w:rFonts w:eastAsiaTheme="majorEastAsia" w:cstheme="minorHAnsi"/>
        </w:rPr>
        <w:t>134</w:t>
      </w:r>
      <w:r w:rsidRPr="00B63D5F">
        <w:rPr>
          <w:rFonts w:cstheme="minorHAnsi"/>
        </w:rPr>
        <w:t>]. Information regarding adaptations within the PrL-to-Core pathway is essentially non-existent, however recent examination of this pathway following remifentanil self-administration showed an increased presence of synaptic GluA2-lacking AMPAR and release probability at D1-MSNs and reduced excitatory drive at D2-MSNs, the latter of which may reflect adaptations in at the post and presynaptic level (Madayag et al., unpublished observation).</w:t>
      </w:r>
    </w:p>
    <w:p w14:paraId="51DC5506" w14:textId="05274742" w:rsidR="00026F45" w:rsidRPr="00B63D5F" w:rsidRDefault="00026F45" w:rsidP="0091274B">
      <w:pPr>
        <w:rPr>
          <w:rFonts w:cstheme="minorHAnsi"/>
        </w:rPr>
      </w:pPr>
      <w:r w:rsidRPr="00B63D5F">
        <w:rPr>
          <w:rFonts w:cstheme="minorHAnsi"/>
        </w:rPr>
        <w:t>It is tempting to speculate that the emergence of plasticity in the more motor-centric core region of the NAc reflects the use of an operant- and goal-directed based model of opioid self-administration, as non-contingent exposure did not alter AMPAR transmission (or release probability) following non-contingent morphine, however it is also possible that enduring plasticity in the NAc core is primarily expressed at synapses receiving significant innervation from PrL afferents [</w:t>
      </w:r>
      <w:r w:rsidRPr="008B291C">
        <w:rPr>
          <w:rFonts w:eastAsiaTheme="majorEastAsia" w:cstheme="minorHAnsi"/>
        </w:rPr>
        <w:t>134</w:t>
      </w:r>
      <w:bookmarkEnd w:id="136"/>
      <w:r w:rsidRPr="00B63D5F">
        <w:rPr>
          <w:rFonts w:cstheme="minorHAnsi"/>
        </w:rPr>
        <w:t>]. Regardless, the functional role of this plasticity requires further exploration, as work to date has primarily highlighted a role for the IL-to-Shell pathway in opioid relapse [</w:t>
      </w:r>
      <w:r w:rsidRPr="008B291C">
        <w:rPr>
          <w:rFonts w:eastAsiaTheme="majorEastAsia" w:cstheme="minorHAnsi"/>
        </w:rPr>
        <w:t>39</w:t>
      </w:r>
      <w:r w:rsidRPr="00B63D5F">
        <w:rPr>
          <w:rFonts w:cstheme="minorHAnsi"/>
        </w:rPr>
        <w:t>,</w:t>
      </w:r>
      <w:r w:rsidRPr="008B291C">
        <w:rPr>
          <w:rFonts w:eastAsiaTheme="majorEastAsia" w:cstheme="minorHAnsi"/>
        </w:rPr>
        <w:t>40</w:t>
      </w:r>
      <w:r w:rsidRPr="00B63D5F">
        <w:rPr>
          <w:rFonts w:cstheme="minorHAnsi"/>
        </w:rPr>
        <w:t>,</w:t>
      </w:r>
      <w:r w:rsidRPr="008B291C">
        <w:rPr>
          <w:rFonts w:eastAsiaTheme="majorEastAsia" w:cstheme="minorHAnsi"/>
        </w:rPr>
        <w:t>148</w:t>
      </w:r>
      <w:r w:rsidRPr="00B63D5F">
        <w:rPr>
          <w:rFonts w:cstheme="minorHAnsi"/>
        </w:rPr>
        <w:t>,</w:t>
      </w:r>
      <w:r w:rsidRPr="008B291C">
        <w:rPr>
          <w:rFonts w:eastAsiaTheme="majorEastAsia" w:cstheme="minorHAnsi"/>
        </w:rPr>
        <w:t>151</w:t>
      </w:r>
      <w:bookmarkEnd w:id="153"/>
      <w:r w:rsidRPr="00B63D5F">
        <w:rPr>
          <w:rFonts w:cstheme="minorHAnsi"/>
        </w:rPr>
        <w:t>,</w:t>
      </w:r>
      <w:bookmarkStart w:id="163" w:name="bbib0800"/>
      <w:r w:rsidRPr="008B291C">
        <w:rPr>
          <w:rFonts w:eastAsiaTheme="majorEastAsia" w:cstheme="minorHAnsi"/>
        </w:rPr>
        <w:t>160</w:t>
      </w:r>
      <w:r w:rsidRPr="00B63D5F">
        <w:rPr>
          <w:rFonts w:cstheme="minorHAnsi"/>
        </w:rPr>
        <w:t>]. Based on previous circuit lesion studies [</w:t>
      </w:r>
      <w:r w:rsidRPr="008B291C">
        <w:rPr>
          <w:rFonts w:eastAsiaTheme="majorEastAsia" w:cstheme="minorHAnsi"/>
        </w:rPr>
        <w:t>39</w:t>
      </w:r>
      <w:bookmarkEnd w:id="40"/>
      <w:r w:rsidRPr="00B63D5F">
        <w:rPr>
          <w:rFonts w:cstheme="minorHAnsi"/>
        </w:rPr>
        <w:t>,</w:t>
      </w:r>
      <w:r w:rsidRPr="008B291C">
        <w:rPr>
          <w:rFonts w:eastAsiaTheme="majorEastAsia" w:cstheme="minorHAnsi"/>
        </w:rPr>
        <w:t>40</w:t>
      </w:r>
      <w:bookmarkEnd w:id="41"/>
      <w:r w:rsidRPr="00B63D5F">
        <w:rPr>
          <w:rFonts w:cstheme="minorHAnsi"/>
        </w:rPr>
        <w:t>,</w:t>
      </w:r>
      <w:r w:rsidRPr="008B291C">
        <w:rPr>
          <w:rFonts w:eastAsiaTheme="majorEastAsia" w:cstheme="minorHAnsi"/>
        </w:rPr>
        <w:t>148</w:t>
      </w:r>
      <w:bookmarkEnd w:id="150"/>
      <w:r w:rsidRPr="00B63D5F">
        <w:rPr>
          <w:rFonts w:cstheme="minorHAnsi"/>
        </w:rPr>
        <w:t>,</w:t>
      </w:r>
      <w:r w:rsidRPr="008B291C">
        <w:rPr>
          <w:rFonts w:eastAsiaTheme="majorEastAsia" w:cstheme="minorHAnsi"/>
        </w:rPr>
        <w:t>160</w:t>
      </w:r>
      <w:bookmarkEnd w:id="163"/>
      <w:r w:rsidRPr="00B63D5F">
        <w:rPr>
          <w:rFonts w:cstheme="minorHAnsi"/>
        </w:rPr>
        <w:t>] it is possible that plasticity within the PrL-Core circuit is responsible for maintaining drug- and drug-cue associations responsible for driving relapse-related behavior, whereas context-based drug-associations are retained by plasticity in the IL-Shell circuit and that these adaptations work in concert to maintain relapse vulnerability.</w:t>
      </w:r>
    </w:p>
    <w:p w14:paraId="0CB69A5B" w14:textId="3967C237" w:rsidR="00026F45" w:rsidRPr="00B63D5F" w:rsidRDefault="00026F45" w:rsidP="0091274B">
      <w:pPr>
        <w:rPr>
          <w:rFonts w:cstheme="minorHAnsi"/>
        </w:rPr>
      </w:pPr>
      <w:r w:rsidRPr="00B63D5F">
        <w:rPr>
          <w:rFonts w:cstheme="minorHAnsi"/>
        </w:rPr>
        <w:t>Examination of circuit plasticity outside of cortico-accumbens circuits indicates that glutamate release probability is elevated at BLA- but not PrL-to-Core MSNs as early as 2 h following an escalating regimen of morphine over 5 days [</w:t>
      </w:r>
      <w:bookmarkStart w:id="164" w:name="bbib0805"/>
      <w:r w:rsidRPr="008B291C">
        <w:rPr>
          <w:rFonts w:eastAsiaTheme="majorEastAsia" w:cstheme="minorHAnsi"/>
        </w:rPr>
        <w:t>161</w:t>
      </w:r>
      <w:bookmarkEnd w:id="164"/>
      <w:r w:rsidRPr="00B63D5F">
        <w:rPr>
          <w:rFonts w:cstheme="minorHAnsi"/>
        </w:rPr>
        <w:t>]. Alternatively, while release probability is unchanged at BLA- and PVT-to-Shell MSNs within the first 24 h of repeated non-contingent morphine, there is an upregulation of GluA2-lacking AMPARs at PVT-to-Shell inputs selectively on D2-MSN that when reversed suppressed somatic withdrawal and aversive memories [</w:t>
      </w:r>
      <w:r w:rsidRPr="008B291C">
        <w:rPr>
          <w:rFonts w:eastAsiaTheme="majorEastAsia" w:cstheme="minorHAnsi"/>
        </w:rPr>
        <w:t>159</w:t>
      </w:r>
      <w:bookmarkEnd w:id="162"/>
      <w:r w:rsidRPr="00B63D5F">
        <w:rPr>
          <w:rFonts w:cstheme="minorHAnsi"/>
        </w:rPr>
        <w:t>]. Taken together, these data highlight an intriguing possibility that enhanced transmission at thalamic transmission at D2-MSNs promote dependence/withdrawal-related negative affective states that drive continued use, whereas developing adaptations within PFC-to-NAc circuits that produce a shift in the ratio between excitatory synaptic drive at D1R- over D2R-MSN synapses represent enduring pathophysiology that drives relapse. Regardless, these data highlight a need to better understand the temporal, state-dependent, and cell-specific dynamics of opioid-induced pre- and postsynaptic plasticity, as it will provide better insight into how each may contribute to unique aspects of behavior (i.e., reward and relapse versus dependence and withdrawal).</w:t>
      </w:r>
    </w:p>
    <w:p w14:paraId="544C39FF" w14:textId="77777777" w:rsidR="00026F45" w:rsidRPr="00B63D5F" w:rsidRDefault="00026F45" w:rsidP="00CF22C8">
      <w:pPr>
        <w:pStyle w:val="Heading2"/>
        <w:rPr>
          <w:rFonts w:asciiTheme="minorHAnsi" w:hAnsiTheme="minorHAnsi" w:cstheme="minorHAnsi"/>
        </w:rPr>
      </w:pPr>
      <w:r w:rsidRPr="00B63D5F">
        <w:rPr>
          <w:rFonts w:asciiTheme="minorHAnsi" w:hAnsiTheme="minorHAnsi" w:cstheme="minorHAnsi"/>
        </w:rPr>
        <w:t>3.5. Intrinsic and extrinsic factors influencing opioid abuse</w:t>
      </w:r>
    </w:p>
    <w:p w14:paraId="0B59DA89" w14:textId="37FF18F2" w:rsidR="00026F45" w:rsidRPr="00B63D5F" w:rsidRDefault="00026F45" w:rsidP="0091274B">
      <w:pPr>
        <w:rPr>
          <w:rFonts w:cstheme="minorHAnsi"/>
        </w:rPr>
      </w:pPr>
      <w:r w:rsidRPr="00B63D5F">
        <w:rPr>
          <w:rFonts w:cstheme="minorHAnsi"/>
        </w:rPr>
        <w:t>A wealth of clinical data indicates that environmental and genetic factors contribute to an individuals susceptibility to addiction. Although outside the scope of this review (see Mistry et al., 2014 for a review), heritability of opioid abuse has been linked into part to polymorphisms in the genes encoding for </w:t>
      </w:r>
      <w:r w:rsidRPr="008B291C">
        <w:rPr>
          <w:rFonts w:eastAsiaTheme="majorEastAsia" w:cstheme="minorHAnsi"/>
        </w:rPr>
        <w:t>dopamine d2 receptors</w:t>
      </w:r>
      <w:r w:rsidRPr="00B63D5F">
        <w:rPr>
          <w:rFonts w:cstheme="minorHAnsi"/>
        </w:rPr>
        <w:t>, </w:t>
      </w:r>
      <w:r w:rsidRPr="008B291C">
        <w:rPr>
          <w:rFonts w:eastAsiaTheme="majorEastAsia" w:cstheme="minorHAnsi"/>
        </w:rPr>
        <w:t>mu and delta opioid receptors</w:t>
      </w:r>
      <w:r w:rsidRPr="00B63D5F">
        <w:rPr>
          <w:rFonts w:cstheme="minorHAnsi"/>
        </w:rPr>
        <w:t>, as well as neurotrophic and growth-related factors such as </w:t>
      </w:r>
      <w:r w:rsidRPr="008B291C">
        <w:rPr>
          <w:rFonts w:eastAsiaTheme="majorEastAsia" w:cstheme="minorHAnsi"/>
        </w:rPr>
        <w:t>BDNF</w:t>
      </w:r>
      <w:r w:rsidRPr="00B63D5F">
        <w:rPr>
          <w:rFonts w:cstheme="minorHAnsi"/>
        </w:rPr>
        <w:t> and NGF (Mistry et al., 2014). Although the co-occurrence of prolonged environmental and psychological stressors has also been linked to increased risk for opioid abuse, a critical unresolved question is how stress influences opioid use and what specific opioid- and stress-induced adaptations in cellular physiology and synaptic plasticity lead to these maladaptive behaviors. Moreover sex differences in drug use and stress responsivity is evident in humans and animal models, however a vast majority of work continues to focus primarily on males -- leaving major gaps regarding the influence of sex on drug- and stress-induced neural plasticity and behavior [</w:t>
      </w:r>
      <w:bookmarkStart w:id="165" w:name="bbib0810"/>
      <w:r w:rsidRPr="008B291C">
        <w:rPr>
          <w:rFonts w:eastAsiaTheme="majorEastAsia" w:cstheme="minorHAnsi"/>
        </w:rPr>
        <w:t>[162]</w:t>
      </w:r>
      <w:bookmarkEnd w:id="165"/>
      <w:r w:rsidRPr="00B63D5F">
        <w:rPr>
          <w:rFonts w:cstheme="minorHAnsi"/>
        </w:rPr>
        <w:t>, </w:t>
      </w:r>
      <w:bookmarkStart w:id="166" w:name="bbib0815"/>
      <w:r w:rsidRPr="008B291C">
        <w:rPr>
          <w:rFonts w:eastAsiaTheme="majorEastAsia" w:cstheme="minorHAnsi"/>
        </w:rPr>
        <w:t>[163]</w:t>
      </w:r>
      <w:bookmarkEnd w:id="166"/>
      <w:r w:rsidRPr="00B63D5F">
        <w:rPr>
          <w:rFonts w:cstheme="minorHAnsi"/>
        </w:rPr>
        <w:t>, </w:t>
      </w:r>
      <w:bookmarkStart w:id="167" w:name="bbib0820"/>
      <w:r w:rsidRPr="008B291C">
        <w:rPr>
          <w:rFonts w:eastAsiaTheme="majorEastAsia" w:cstheme="minorHAnsi"/>
        </w:rPr>
        <w:t>[164]</w:t>
      </w:r>
      <w:bookmarkEnd w:id="167"/>
      <w:r w:rsidRPr="00B63D5F">
        <w:rPr>
          <w:rFonts w:cstheme="minorHAnsi"/>
        </w:rPr>
        <w:t>]. In susceptible populations, women escalate cocaine use more rapidly and show a greater tendency to relapse and experience a loss of voluntary control of intake [</w:t>
      </w:r>
      <w:bookmarkStart w:id="168" w:name="bbib0825"/>
      <w:r w:rsidRPr="008B291C">
        <w:rPr>
          <w:rFonts w:eastAsiaTheme="majorEastAsia" w:cstheme="minorHAnsi"/>
        </w:rPr>
        <w:t>165</w:t>
      </w:r>
      <w:bookmarkEnd w:id="168"/>
      <w:r w:rsidRPr="00B63D5F">
        <w:rPr>
          <w:rFonts w:cstheme="minorHAnsi"/>
        </w:rPr>
        <w:t>,</w:t>
      </w:r>
      <w:bookmarkStart w:id="169" w:name="bbib0830"/>
      <w:r w:rsidRPr="008B291C">
        <w:rPr>
          <w:rFonts w:eastAsiaTheme="majorEastAsia" w:cstheme="minorHAnsi"/>
        </w:rPr>
        <w:t>166</w:t>
      </w:r>
      <w:bookmarkEnd w:id="169"/>
      <w:r w:rsidRPr="00B63D5F">
        <w:rPr>
          <w:rFonts w:cstheme="minorHAnsi"/>
        </w:rPr>
        <w:t>].</w:t>
      </w:r>
    </w:p>
    <w:p w14:paraId="112166A8" w14:textId="345F3365" w:rsidR="00026F45" w:rsidRPr="00B63D5F" w:rsidRDefault="00026F45" w:rsidP="0091274B">
      <w:pPr>
        <w:rPr>
          <w:rFonts w:cstheme="minorHAnsi"/>
        </w:rPr>
      </w:pPr>
      <w:r w:rsidRPr="00B63D5F">
        <w:rPr>
          <w:rFonts w:cstheme="minorHAnsi"/>
        </w:rPr>
        <w:t>Despite a 100% increase in the number of women using heroin in recent years [</w:t>
      </w:r>
      <w:bookmarkStart w:id="170" w:name="bbib0835"/>
      <w:r w:rsidRPr="008B291C">
        <w:rPr>
          <w:rFonts w:eastAsiaTheme="majorEastAsia" w:cstheme="minorHAnsi"/>
        </w:rPr>
        <w:t>167</w:t>
      </w:r>
      <w:bookmarkEnd w:id="170"/>
      <w:r w:rsidRPr="00B63D5F">
        <w:rPr>
          <w:rFonts w:cstheme="minorHAnsi"/>
        </w:rPr>
        <w:t>,</w:t>
      </w:r>
      <w:bookmarkStart w:id="171" w:name="bbib0840"/>
      <w:r w:rsidRPr="008B291C">
        <w:rPr>
          <w:rFonts w:eastAsiaTheme="majorEastAsia" w:cstheme="minorHAnsi"/>
        </w:rPr>
        <w:t>168</w:t>
      </w:r>
      <w:r w:rsidRPr="00B63D5F">
        <w:rPr>
          <w:rFonts w:cstheme="minorHAnsi"/>
        </w:rPr>
        <w:t>], data on sex differences in opioid use are relatively lacking. Human studies have shown that women report greater craving and exhibit increased vulnerability to relapse than men [</w:t>
      </w:r>
      <w:r w:rsidRPr="008B291C">
        <w:rPr>
          <w:rFonts w:eastAsiaTheme="majorEastAsia" w:cstheme="minorHAnsi"/>
        </w:rPr>
        <w:t>168</w:t>
      </w:r>
      <w:bookmarkEnd w:id="171"/>
      <w:r w:rsidRPr="00B63D5F">
        <w:rPr>
          <w:rFonts w:cstheme="minorHAnsi"/>
        </w:rPr>
        <w:t>,</w:t>
      </w:r>
      <w:bookmarkStart w:id="172" w:name="bbib0845"/>
      <w:r w:rsidRPr="008B291C">
        <w:rPr>
          <w:rFonts w:eastAsiaTheme="majorEastAsia" w:cstheme="minorHAnsi"/>
        </w:rPr>
        <w:t>169</w:t>
      </w:r>
      <w:bookmarkEnd w:id="172"/>
      <w:r w:rsidRPr="00B63D5F">
        <w:rPr>
          <w:rFonts w:cstheme="minorHAnsi"/>
        </w:rPr>
        <w:t>], however the underlying mechanism for this sex difference are unknown. Our preliminary findings indicate that hypoexcitability states in mPFC pyramidal neurons emerges following only 14 d of self-administration and that these changes may have significant implications for cognitive function and relapse. An important unanswered question is whether this reflects a leftward temporal shift whereby females exhibit hyperexcitability following a shorter period of </w:t>
      </w:r>
      <w:r w:rsidRPr="008B291C">
        <w:rPr>
          <w:rFonts w:eastAsiaTheme="majorEastAsia" w:cstheme="minorHAnsi"/>
        </w:rPr>
        <w:t>drug administration</w:t>
      </w:r>
      <w:r w:rsidRPr="00B63D5F">
        <w:rPr>
          <w:rFonts w:cstheme="minorHAnsi"/>
        </w:rPr>
        <w:t> (e.g., 5 days), or if this shift occurs due to intrinsic differences in pyramidal excitability (</w:t>
      </w:r>
      <w:r w:rsidRPr="008B291C">
        <w:rPr>
          <w:rFonts w:eastAsiaTheme="majorEastAsia" w:cstheme="minorHAnsi"/>
        </w:rPr>
        <w:t>Fig. 1</w:t>
      </w:r>
      <w:bookmarkEnd w:id="65"/>
      <w:r w:rsidRPr="00B63D5F">
        <w:rPr>
          <w:rFonts w:cstheme="minorHAnsi"/>
        </w:rPr>
        <w:t>A) across sexes [</w:t>
      </w:r>
      <w:bookmarkStart w:id="173" w:name="bbib0850"/>
      <w:r w:rsidRPr="008B291C">
        <w:rPr>
          <w:rFonts w:eastAsiaTheme="majorEastAsia" w:cstheme="minorHAnsi"/>
        </w:rPr>
        <w:t>170</w:t>
      </w:r>
      <w:bookmarkEnd w:id="173"/>
      <w:r w:rsidRPr="00B63D5F">
        <w:rPr>
          <w:rFonts w:cstheme="minorHAnsi"/>
        </w:rPr>
        <w:t>]. Moreover, it remains unclear whether hypofrontal states reflect a shift in the corticostriatal circuits driving behavior, such as those regulating habit behavior, or if mPFC-NAc circuits are still required for initiation of this behavior.</w:t>
      </w:r>
    </w:p>
    <w:p w14:paraId="496BE6F0" w14:textId="77777777" w:rsidR="00026F45" w:rsidRPr="00B63D5F" w:rsidRDefault="00026F45" w:rsidP="0091274B">
      <w:pPr>
        <w:rPr>
          <w:rFonts w:cstheme="minorHAnsi"/>
        </w:rPr>
      </w:pPr>
      <w:r w:rsidRPr="00B63D5F">
        <w:rPr>
          <w:rFonts w:cstheme="minorHAnsi"/>
        </w:rPr>
        <w:t>Although difficult to causally disentangle multiple variables, identifying the locus, and temporal dynamics of corticostriatal plasticity produced by opioids and stress as well as relevant sex-specific and genetic-based differences that contribute to this plasticity and impact later opioid use in susceptible populations, will advance our understanding of how these modifications uniquely contribute to behavioral deficits in addiction and neuropsychiatric disease and aide development of more targeted and impactful therapies to treat opioid use disorders.</w:t>
      </w:r>
    </w:p>
    <w:p w14:paraId="4B876FF6" w14:textId="77777777" w:rsidR="00026F45" w:rsidRPr="00B63D5F" w:rsidRDefault="00026F45" w:rsidP="00CF22C8">
      <w:pPr>
        <w:pStyle w:val="Heading1"/>
        <w:rPr>
          <w:rFonts w:asciiTheme="minorHAnsi" w:hAnsiTheme="minorHAnsi" w:cstheme="minorHAnsi"/>
        </w:rPr>
      </w:pPr>
      <w:r w:rsidRPr="00B63D5F">
        <w:rPr>
          <w:rFonts w:asciiTheme="minorHAnsi" w:hAnsiTheme="minorHAnsi" w:cstheme="minorHAnsi"/>
        </w:rPr>
        <w:t>Relevant funding source</w:t>
      </w:r>
    </w:p>
    <w:p w14:paraId="25DF03FD" w14:textId="608F8EFA" w:rsidR="00026F45" w:rsidRPr="00B63D5F" w:rsidRDefault="00026F45" w:rsidP="0091274B">
      <w:pPr>
        <w:rPr>
          <w:rFonts w:cstheme="minorHAnsi"/>
        </w:rPr>
      </w:pPr>
      <w:r w:rsidRPr="00B63D5F">
        <w:rPr>
          <w:rFonts w:cstheme="minorHAnsi"/>
        </w:rPr>
        <w:t>R00-DA038706-01 (NIDA).</w:t>
      </w:r>
    </w:p>
    <w:p w14:paraId="0D22695F" w14:textId="77777777" w:rsidR="002A5250" w:rsidRPr="00B63D5F" w:rsidRDefault="002A5250" w:rsidP="002A5250">
      <w:pPr>
        <w:pStyle w:val="Heading1"/>
        <w:rPr>
          <w:rFonts w:asciiTheme="minorHAnsi" w:hAnsiTheme="minorHAnsi" w:cstheme="minorHAnsi"/>
        </w:rPr>
      </w:pPr>
      <w:r w:rsidRPr="00B63D5F">
        <w:rPr>
          <w:rFonts w:asciiTheme="minorHAnsi" w:hAnsiTheme="minorHAnsi" w:cstheme="minorHAnsi"/>
        </w:rPr>
        <w:t>References</w:t>
      </w:r>
    </w:p>
    <w:p w14:paraId="10C23376" w14:textId="6EB4C18B" w:rsidR="002A5250" w:rsidRPr="002A5250" w:rsidRDefault="002A5250" w:rsidP="002A5250">
      <w:pPr>
        <w:spacing w:after="0"/>
        <w:ind w:left="720" w:hanging="720"/>
        <w:rPr>
          <w:rFonts w:cstheme="minorHAnsi"/>
        </w:rPr>
      </w:pPr>
      <w:r w:rsidRPr="008B291C">
        <w:rPr>
          <w:rFonts w:cstheme="minorHAnsi"/>
        </w:rPr>
        <w:t>[1]</w:t>
      </w:r>
      <w:r w:rsidRPr="00B63D5F">
        <w:rPr>
          <w:rFonts w:cstheme="minorHAnsi"/>
        </w:rPr>
        <w:t xml:space="preserve"> </w:t>
      </w:r>
      <w:r w:rsidRPr="002A5250">
        <w:rPr>
          <w:rFonts w:cstheme="minorHAnsi"/>
        </w:rPr>
        <w:t>C.S. Florence, </w:t>
      </w:r>
      <w:r w:rsidRPr="002A5250">
        <w:rPr>
          <w:rFonts w:cstheme="minorHAnsi"/>
          <w:i/>
          <w:iCs/>
        </w:rPr>
        <w:t>et al.</w:t>
      </w:r>
      <w:r w:rsidRPr="00B63D5F">
        <w:rPr>
          <w:rFonts w:cstheme="minorHAnsi"/>
          <w:i/>
          <w:iCs/>
        </w:rPr>
        <w:t xml:space="preserve"> </w:t>
      </w:r>
      <w:r w:rsidRPr="002A5250">
        <w:rPr>
          <w:rFonts w:cstheme="minorHAnsi"/>
          <w:b/>
          <w:bCs/>
        </w:rPr>
        <w:t>The Economic Burden of Prescription Opioid Overdose, Abuse, and Dependence in the United States</w:t>
      </w:r>
      <w:r w:rsidRPr="00B63D5F">
        <w:rPr>
          <w:rFonts w:cstheme="minorHAnsi"/>
          <w:b/>
          <w:bCs/>
        </w:rPr>
        <w:t xml:space="preserve"> </w:t>
      </w:r>
      <w:r w:rsidRPr="002A5250">
        <w:rPr>
          <w:rFonts w:cstheme="minorHAnsi"/>
        </w:rPr>
        <w:t>Med Care, 2016, 54 (10) (2013), pp. 901-906</w:t>
      </w:r>
    </w:p>
    <w:p w14:paraId="5AECD75A" w14:textId="4AD428AC" w:rsidR="002A5250" w:rsidRPr="002A5250" w:rsidRDefault="002A5250" w:rsidP="002A5250">
      <w:pPr>
        <w:spacing w:after="0"/>
        <w:ind w:left="720" w:hanging="720"/>
        <w:rPr>
          <w:rFonts w:cstheme="minorHAnsi"/>
        </w:rPr>
      </w:pPr>
      <w:r w:rsidRPr="008B291C">
        <w:rPr>
          <w:rFonts w:cstheme="minorHAnsi"/>
        </w:rPr>
        <w:t>[2]</w:t>
      </w:r>
      <w:r w:rsidRPr="00B63D5F">
        <w:rPr>
          <w:rFonts w:cstheme="minorHAnsi"/>
        </w:rPr>
        <w:t xml:space="preserve"> </w:t>
      </w:r>
      <w:r w:rsidRPr="002A5250">
        <w:rPr>
          <w:rFonts w:cstheme="minorHAnsi"/>
        </w:rPr>
        <w:t>N.Y. Kirson, </w:t>
      </w:r>
      <w:r w:rsidRPr="002A5250">
        <w:rPr>
          <w:rFonts w:cstheme="minorHAnsi"/>
          <w:i/>
          <w:iCs/>
        </w:rPr>
        <w:t>et al.</w:t>
      </w:r>
      <w:r w:rsidRPr="00B63D5F">
        <w:rPr>
          <w:rFonts w:cstheme="minorHAnsi"/>
          <w:i/>
          <w:iCs/>
        </w:rPr>
        <w:t xml:space="preserve"> </w:t>
      </w:r>
      <w:r w:rsidRPr="002A5250">
        <w:rPr>
          <w:rFonts w:cstheme="minorHAnsi"/>
          <w:b/>
          <w:bCs/>
        </w:rPr>
        <w:t>The economic burden of opioid abuse: updated findings</w:t>
      </w:r>
      <w:r w:rsidRPr="00B63D5F">
        <w:rPr>
          <w:rFonts w:cstheme="minorHAnsi"/>
          <w:b/>
          <w:bCs/>
        </w:rPr>
        <w:t xml:space="preserve"> </w:t>
      </w:r>
      <w:r w:rsidRPr="002A5250">
        <w:rPr>
          <w:rFonts w:cstheme="minorHAnsi"/>
        </w:rPr>
        <w:t>J. Manag. Care Spec. Pharm., 23 (4) (2017), pp. 427-445</w:t>
      </w:r>
    </w:p>
    <w:p w14:paraId="195FCB7B" w14:textId="3452B792" w:rsidR="002A5250" w:rsidRPr="002A5250" w:rsidRDefault="002A5250" w:rsidP="002A5250">
      <w:pPr>
        <w:spacing w:after="0"/>
        <w:ind w:left="720" w:hanging="720"/>
        <w:rPr>
          <w:rFonts w:cstheme="minorHAnsi"/>
        </w:rPr>
      </w:pPr>
      <w:r w:rsidRPr="008B291C">
        <w:rPr>
          <w:rFonts w:cstheme="minorHAnsi"/>
        </w:rPr>
        <w:t>[3]</w:t>
      </w:r>
      <w:r w:rsidRPr="00B63D5F">
        <w:rPr>
          <w:rFonts w:cstheme="minorHAnsi"/>
        </w:rPr>
        <w:t xml:space="preserve"> </w:t>
      </w:r>
      <w:r w:rsidRPr="002A5250">
        <w:rPr>
          <w:rFonts w:cstheme="minorHAnsi"/>
        </w:rPr>
        <w:t>L.M. Scarpati, </w:t>
      </w:r>
      <w:r w:rsidRPr="002A5250">
        <w:rPr>
          <w:rFonts w:cstheme="minorHAnsi"/>
          <w:i/>
          <w:iCs/>
        </w:rPr>
        <w:t>et al.</w:t>
      </w:r>
      <w:r w:rsidRPr="00B63D5F">
        <w:rPr>
          <w:rFonts w:cstheme="minorHAnsi"/>
          <w:i/>
          <w:iCs/>
        </w:rPr>
        <w:t xml:space="preserve"> </w:t>
      </w:r>
      <w:r w:rsidRPr="002A5250">
        <w:rPr>
          <w:rFonts w:cstheme="minorHAnsi"/>
          <w:b/>
          <w:bCs/>
        </w:rPr>
        <w:t>Opioid abuse: a detailed examination of cost drivers over a 24-Month follow-up period</w:t>
      </w:r>
      <w:r w:rsidRPr="00B63D5F">
        <w:rPr>
          <w:rFonts w:cstheme="minorHAnsi"/>
          <w:b/>
          <w:bCs/>
        </w:rPr>
        <w:t xml:space="preserve"> </w:t>
      </w:r>
      <w:r w:rsidRPr="002A5250">
        <w:rPr>
          <w:rFonts w:cstheme="minorHAnsi"/>
        </w:rPr>
        <w:t>J. Manag. Care Spec. Pharm., 23 (11) (2017), pp. 1110-1115</w:t>
      </w:r>
    </w:p>
    <w:p w14:paraId="77B87190" w14:textId="26599EA6" w:rsidR="002A5250" w:rsidRPr="002A5250" w:rsidRDefault="002A5250" w:rsidP="002A5250">
      <w:pPr>
        <w:spacing w:after="0"/>
        <w:ind w:left="720" w:hanging="720"/>
        <w:rPr>
          <w:rFonts w:cstheme="minorHAnsi"/>
        </w:rPr>
      </w:pPr>
      <w:r w:rsidRPr="008B291C">
        <w:rPr>
          <w:rFonts w:cstheme="minorHAnsi"/>
        </w:rPr>
        <w:t>[4]</w:t>
      </w:r>
      <w:r w:rsidRPr="00B63D5F">
        <w:rPr>
          <w:rFonts w:cstheme="minorHAnsi"/>
        </w:rPr>
        <w:t xml:space="preserve"> </w:t>
      </w:r>
      <w:r w:rsidRPr="002A5250">
        <w:rPr>
          <w:rFonts w:cstheme="minorHAnsi"/>
        </w:rPr>
        <w:t>B.J. Everitt, T.W. Robbins</w:t>
      </w:r>
      <w:r w:rsidRPr="00B63D5F">
        <w:rPr>
          <w:rFonts w:cstheme="minorHAnsi"/>
        </w:rPr>
        <w:t xml:space="preserve"> </w:t>
      </w:r>
      <w:r w:rsidRPr="002A5250">
        <w:rPr>
          <w:rFonts w:cstheme="minorHAnsi"/>
          <w:b/>
          <w:bCs/>
        </w:rPr>
        <w:t>Neural systems of reinforcement for drug addiction: from actions to habits to compulsion</w:t>
      </w:r>
      <w:r w:rsidRPr="00B63D5F">
        <w:rPr>
          <w:rFonts w:cstheme="minorHAnsi"/>
          <w:b/>
          <w:bCs/>
        </w:rPr>
        <w:t xml:space="preserve"> </w:t>
      </w:r>
      <w:r w:rsidRPr="002A5250">
        <w:rPr>
          <w:rFonts w:cstheme="minorHAnsi"/>
        </w:rPr>
        <w:t>Nat. Neurosci., 8 (11) (2005), pp. 1481-1489</w:t>
      </w:r>
    </w:p>
    <w:p w14:paraId="68084856" w14:textId="6C575204" w:rsidR="002A5250" w:rsidRPr="002A5250" w:rsidRDefault="002A5250" w:rsidP="002A5250">
      <w:pPr>
        <w:spacing w:after="0"/>
        <w:ind w:left="720" w:hanging="720"/>
        <w:rPr>
          <w:rFonts w:cstheme="minorHAnsi"/>
        </w:rPr>
      </w:pPr>
      <w:r w:rsidRPr="008B291C">
        <w:rPr>
          <w:rFonts w:cstheme="minorHAnsi"/>
        </w:rPr>
        <w:t>[5]</w:t>
      </w:r>
      <w:r w:rsidRPr="00B63D5F">
        <w:rPr>
          <w:rFonts w:cstheme="minorHAnsi"/>
        </w:rPr>
        <w:t xml:space="preserve"> </w:t>
      </w:r>
      <w:r w:rsidRPr="002A5250">
        <w:rPr>
          <w:rFonts w:cstheme="minorHAnsi"/>
        </w:rPr>
        <w:t>R.Z. Goldstein, N.D. Volkow</w:t>
      </w:r>
      <w:r w:rsidRPr="00B63D5F">
        <w:rPr>
          <w:rFonts w:cstheme="minorHAnsi"/>
        </w:rPr>
        <w:t xml:space="preserve"> </w:t>
      </w:r>
      <w:r w:rsidRPr="002A5250">
        <w:rPr>
          <w:rFonts w:cstheme="minorHAnsi"/>
          <w:b/>
          <w:bCs/>
        </w:rPr>
        <w:t>Dysfunction of the prefrontal cortex in addiction: neuroimaging findings and clinical implications</w:t>
      </w:r>
      <w:r w:rsidRPr="00B63D5F">
        <w:rPr>
          <w:rFonts w:cstheme="minorHAnsi"/>
          <w:b/>
          <w:bCs/>
        </w:rPr>
        <w:t xml:space="preserve"> </w:t>
      </w:r>
      <w:r w:rsidRPr="002A5250">
        <w:rPr>
          <w:rFonts w:cstheme="minorHAnsi"/>
        </w:rPr>
        <w:t>Nat. Rev. Neurosci., 12 (11) (2011), pp. 652-669</w:t>
      </w:r>
    </w:p>
    <w:p w14:paraId="6AC65910" w14:textId="23B35321" w:rsidR="002A5250" w:rsidRPr="002A5250" w:rsidRDefault="002A5250" w:rsidP="002A5250">
      <w:pPr>
        <w:spacing w:after="0"/>
        <w:ind w:left="720" w:hanging="720"/>
        <w:rPr>
          <w:rFonts w:cstheme="minorHAnsi"/>
        </w:rPr>
      </w:pPr>
      <w:r w:rsidRPr="008B291C">
        <w:rPr>
          <w:rFonts w:cstheme="minorHAnsi"/>
        </w:rPr>
        <w:t>[6]</w:t>
      </w:r>
      <w:r w:rsidRPr="00B63D5F">
        <w:rPr>
          <w:rFonts w:cstheme="minorHAnsi"/>
        </w:rPr>
        <w:t xml:space="preserve"> </w:t>
      </w:r>
      <w:r w:rsidRPr="002A5250">
        <w:rPr>
          <w:rFonts w:cstheme="minorHAnsi"/>
        </w:rPr>
        <w:t>M.C. Hearing, A.N. Zink, K. Wickman</w:t>
      </w:r>
      <w:r w:rsidRPr="00B63D5F">
        <w:rPr>
          <w:rFonts w:cstheme="minorHAnsi"/>
        </w:rPr>
        <w:t xml:space="preserve"> </w:t>
      </w:r>
      <w:r w:rsidRPr="002A5250">
        <w:rPr>
          <w:rFonts w:cstheme="minorHAnsi"/>
          <w:b/>
          <w:bCs/>
        </w:rPr>
        <w:t>Cocaine-induced adaptations in metabotropic inhibitory signaling in the mesocorticolimbic system</w:t>
      </w:r>
      <w:r w:rsidRPr="00B63D5F">
        <w:rPr>
          <w:rFonts w:cstheme="minorHAnsi"/>
          <w:b/>
          <w:bCs/>
        </w:rPr>
        <w:t xml:space="preserve"> </w:t>
      </w:r>
      <w:r w:rsidRPr="002A5250">
        <w:rPr>
          <w:rFonts w:cstheme="minorHAnsi"/>
        </w:rPr>
        <w:t>Rev. Neurosci., 23 (4) (2012), pp. 325-351</w:t>
      </w:r>
    </w:p>
    <w:p w14:paraId="3A191AA7" w14:textId="56D43B6B" w:rsidR="002A5250" w:rsidRPr="002A5250" w:rsidRDefault="002A5250" w:rsidP="002A5250">
      <w:pPr>
        <w:spacing w:after="0"/>
        <w:ind w:left="720" w:hanging="720"/>
        <w:rPr>
          <w:rFonts w:cstheme="minorHAnsi"/>
        </w:rPr>
      </w:pPr>
      <w:r w:rsidRPr="008B291C">
        <w:rPr>
          <w:rFonts w:cstheme="minorHAnsi"/>
        </w:rPr>
        <w:t>[7]</w:t>
      </w:r>
      <w:r w:rsidRPr="00B63D5F">
        <w:rPr>
          <w:rFonts w:cstheme="minorHAnsi"/>
        </w:rPr>
        <w:t xml:space="preserve"> </w:t>
      </w:r>
      <w:r w:rsidRPr="002A5250">
        <w:rPr>
          <w:rFonts w:cstheme="minorHAnsi"/>
        </w:rPr>
        <w:t>P.W. Kalivas, N.D. Volkow</w:t>
      </w:r>
      <w:r w:rsidRPr="00B63D5F">
        <w:rPr>
          <w:rFonts w:cstheme="minorHAnsi"/>
        </w:rPr>
        <w:t xml:space="preserve"> </w:t>
      </w:r>
      <w:r w:rsidRPr="002A5250">
        <w:rPr>
          <w:rFonts w:cstheme="minorHAnsi"/>
          <w:b/>
          <w:bCs/>
        </w:rPr>
        <w:t>The neural basis of addiction: a pathology of motivation and choice</w:t>
      </w:r>
      <w:r w:rsidRPr="00B63D5F">
        <w:rPr>
          <w:rFonts w:cstheme="minorHAnsi"/>
          <w:b/>
          <w:bCs/>
        </w:rPr>
        <w:t xml:space="preserve"> </w:t>
      </w:r>
      <w:r w:rsidRPr="002A5250">
        <w:rPr>
          <w:rFonts w:cstheme="minorHAnsi"/>
        </w:rPr>
        <w:t>Am. J. Psychiatry, 162 (8) (2005), pp. 1403-1413</w:t>
      </w:r>
    </w:p>
    <w:p w14:paraId="121133B8" w14:textId="4E7A7BA4" w:rsidR="002A5250" w:rsidRPr="002A5250" w:rsidRDefault="002A5250" w:rsidP="002A5250">
      <w:pPr>
        <w:spacing w:after="0"/>
        <w:ind w:left="720" w:hanging="720"/>
        <w:rPr>
          <w:rFonts w:cstheme="minorHAnsi"/>
        </w:rPr>
      </w:pPr>
      <w:r w:rsidRPr="008B291C">
        <w:rPr>
          <w:rFonts w:cstheme="minorHAnsi"/>
        </w:rPr>
        <w:t>[8]</w:t>
      </w:r>
      <w:r w:rsidRPr="00B63D5F">
        <w:rPr>
          <w:rFonts w:cstheme="minorHAnsi"/>
        </w:rPr>
        <w:t xml:space="preserve"> </w:t>
      </w:r>
      <w:r w:rsidRPr="002A5250">
        <w:rPr>
          <w:rFonts w:cstheme="minorHAnsi"/>
        </w:rPr>
        <w:t>J. Peters, T. Pattij, T.J. De Vries</w:t>
      </w:r>
      <w:r w:rsidRPr="00B63D5F">
        <w:rPr>
          <w:rFonts w:cstheme="minorHAnsi"/>
        </w:rPr>
        <w:t xml:space="preserve"> </w:t>
      </w:r>
      <w:r w:rsidRPr="002A5250">
        <w:rPr>
          <w:rFonts w:cstheme="minorHAnsi"/>
          <w:b/>
          <w:bCs/>
        </w:rPr>
        <w:t>Targeting cocaine versus heroin memories: divergent roles within ventromedial prefrontal cortex</w:t>
      </w:r>
      <w:r w:rsidRPr="00B63D5F">
        <w:rPr>
          <w:rFonts w:cstheme="minorHAnsi"/>
          <w:b/>
          <w:bCs/>
        </w:rPr>
        <w:t xml:space="preserve"> </w:t>
      </w:r>
      <w:r w:rsidRPr="002A5250">
        <w:rPr>
          <w:rFonts w:cstheme="minorHAnsi"/>
        </w:rPr>
        <w:t>Trends Pharmacol. Sci., 34 (12) (2013), pp. 689-695</w:t>
      </w:r>
    </w:p>
    <w:p w14:paraId="657D69BD" w14:textId="102AB6F4" w:rsidR="002A5250" w:rsidRPr="002A5250" w:rsidRDefault="002A5250" w:rsidP="002A5250">
      <w:pPr>
        <w:spacing w:after="0"/>
        <w:ind w:left="720" w:hanging="720"/>
        <w:rPr>
          <w:rFonts w:cstheme="minorHAnsi"/>
        </w:rPr>
      </w:pPr>
      <w:r w:rsidRPr="008B291C">
        <w:rPr>
          <w:rFonts w:cstheme="minorHAnsi"/>
        </w:rPr>
        <w:t>[9]</w:t>
      </w:r>
      <w:r w:rsidRPr="00B63D5F">
        <w:rPr>
          <w:rFonts w:cstheme="minorHAnsi"/>
        </w:rPr>
        <w:t xml:space="preserve"> </w:t>
      </w:r>
      <w:r w:rsidRPr="002A5250">
        <w:rPr>
          <w:rFonts w:cstheme="minorHAnsi"/>
        </w:rPr>
        <w:t>J. Peters, </w:t>
      </w:r>
      <w:r w:rsidRPr="002A5250">
        <w:rPr>
          <w:rFonts w:cstheme="minorHAnsi"/>
          <w:i/>
          <w:iCs/>
        </w:rPr>
        <w:t>et al.</w:t>
      </w:r>
      <w:r w:rsidRPr="00B63D5F">
        <w:rPr>
          <w:rFonts w:cstheme="minorHAnsi"/>
          <w:i/>
          <w:iCs/>
        </w:rPr>
        <w:t xml:space="preserve"> </w:t>
      </w:r>
      <w:r w:rsidRPr="002A5250">
        <w:rPr>
          <w:rFonts w:cstheme="minorHAnsi"/>
          <w:b/>
          <w:bCs/>
        </w:rPr>
        <w:t>Opposing roles for the ventral prefrontal cortex and the basolateral amygdala on the spontaneous recovery of cocaine-seeking in rats</w:t>
      </w:r>
      <w:r w:rsidRPr="00B63D5F">
        <w:rPr>
          <w:rFonts w:cstheme="minorHAnsi"/>
          <w:b/>
          <w:bCs/>
        </w:rPr>
        <w:t xml:space="preserve"> </w:t>
      </w:r>
      <w:r w:rsidRPr="002A5250">
        <w:rPr>
          <w:rFonts w:cstheme="minorHAnsi"/>
        </w:rPr>
        <w:t>Psychopharmacology (Berl.), 197 (2) (2008), pp. 319-326</w:t>
      </w:r>
    </w:p>
    <w:p w14:paraId="747176D2" w14:textId="3D631C9A" w:rsidR="002A5250" w:rsidRPr="002A5250" w:rsidRDefault="002A5250" w:rsidP="002A5250">
      <w:pPr>
        <w:spacing w:after="0"/>
        <w:ind w:left="720" w:hanging="720"/>
        <w:rPr>
          <w:rFonts w:cstheme="minorHAnsi"/>
        </w:rPr>
      </w:pPr>
      <w:r w:rsidRPr="008B291C">
        <w:rPr>
          <w:rFonts w:cstheme="minorHAnsi"/>
        </w:rPr>
        <w:t>[10]</w:t>
      </w:r>
      <w:r w:rsidRPr="00B63D5F">
        <w:rPr>
          <w:rFonts w:cstheme="minorHAnsi"/>
        </w:rPr>
        <w:t xml:space="preserve"> </w:t>
      </w:r>
      <w:r w:rsidRPr="002A5250">
        <w:rPr>
          <w:rFonts w:cstheme="minorHAnsi"/>
        </w:rPr>
        <w:t>M.C. Van den Oever, </w:t>
      </w:r>
      <w:r w:rsidRPr="002A5250">
        <w:rPr>
          <w:rFonts w:cstheme="minorHAnsi"/>
          <w:i/>
          <w:iCs/>
        </w:rPr>
        <w:t>et al.</w:t>
      </w:r>
      <w:r w:rsidRPr="00B63D5F">
        <w:rPr>
          <w:rFonts w:cstheme="minorHAnsi"/>
          <w:i/>
          <w:iCs/>
        </w:rPr>
        <w:t xml:space="preserve"> </w:t>
      </w:r>
      <w:r w:rsidRPr="002A5250">
        <w:rPr>
          <w:rFonts w:cstheme="minorHAnsi"/>
          <w:b/>
          <w:bCs/>
        </w:rPr>
        <w:t>Prefrontal cortex plasticity mechanisms in drug seeking and relapse</w:t>
      </w:r>
      <w:r w:rsidRPr="00B63D5F">
        <w:rPr>
          <w:rFonts w:cstheme="minorHAnsi"/>
          <w:b/>
          <w:bCs/>
        </w:rPr>
        <w:t xml:space="preserve"> </w:t>
      </w:r>
      <w:r w:rsidRPr="002A5250">
        <w:rPr>
          <w:rFonts w:cstheme="minorHAnsi"/>
        </w:rPr>
        <w:t>Neurosci. Biobehav. Rev., 35 (2) (2010), pp. 276-284</w:t>
      </w:r>
    </w:p>
    <w:p w14:paraId="0B3D631E" w14:textId="2E610C28" w:rsidR="002A5250" w:rsidRPr="002A5250" w:rsidRDefault="002A5250" w:rsidP="002A5250">
      <w:pPr>
        <w:spacing w:after="0"/>
        <w:ind w:left="720" w:hanging="720"/>
        <w:rPr>
          <w:rFonts w:cstheme="minorHAnsi"/>
        </w:rPr>
      </w:pPr>
      <w:r w:rsidRPr="008B291C">
        <w:rPr>
          <w:rFonts w:cstheme="minorHAnsi"/>
        </w:rPr>
        <w:t>[11]</w:t>
      </w:r>
      <w:r w:rsidRPr="00B63D5F">
        <w:rPr>
          <w:rFonts w:cstheme="minorHAnsi"/>
        </w:rPr>
        <w:t xml:space="preserve"> </w:t>
      </w:r>
      <w:r w:rsidRPr="002A5250">
        <w:rPr>
          <w:rFonts w:cstheme="minorHAnsi"/>
        </w:rPr>
        <w:t>S.R. Sesack, </w:t>
      </w:r>
      <w:r w:rsidRPr="002A5250">
        <w:rPr>
          <w:rFonts w:cstheme="minorHAnsi"/>
          <w:i/>
          <w:iCs/>
        </w:rPr>
        <w:t>et al.</w:t>
      </w:r>
      <w:r w:rsidRPr="00B63D5F">
        <w:rPr>
          <w:rFonts w:cstheme="minorHAnsi"/>
          <w:i/>
          <w:iCs/>
        </w:rPr>
        <w:t xml:space="preserve"> </w:t>
      </w:r>
      <w:r w:rsidRPr="002A5250">
        <w:rPr>
          <w:rFonts w:cstheme="minorHAnsi"/>
          <w:b/>
          <w:bCs/>
        </w:rPr>
        <w:t>Topographical organization of the efferent projections of the medial prefrontal cortex in the rat: an anterograde tract-tracing study with Phaseolus vulgaris leucoagglutinin</w:t>
      </w:r>
      <w:r w:rsidRPr="00B63D5F">
        <w:rPr>
          <w:rFonts w:cstheme="minorHAnsi"/>
          <w:b/>
          <w:bCs/>
        </w:rPr>
        <w:t xml:space="preserve"> </w:t>
      </w:r>
      <w:r w:rsidRPr="002A5250">
        <w:rPr>
          <w:rFonts w:cstheme="minorHAnsi"/>
        </w:rPr>
        <w:t>J. Comp. Neurol., 290 (2) (1989), pp. 213-242</w:t>
      </w:r>
    </w:p>
    <w:p w14:paraId="37236120" w14:textId="6B1080CC" w:rsidR="002A5250" w:rsidRPr="002A5250" w:rsidRDefault="002A5250" w:rsidP="002A5250">
      <w:pPr>
        <w:spacing w:after="0"/>
        <w:ind w:left="720" w:hanging="720"/>
        <w:rPr>
          <w:rFonts w:cstheme="minorHAnsi"/>
        </w:rPr>
      </w:pPr>
      <w:r w:rsidRPr="008B291C">
        <w:rPr>
          <w:rFonts w:cstheme="minorHAnsi"/>
        </w:rPr>
        <w:t>[12]</w:t>
      </w:r>
      <w:r w:rsidRPr="00B63D5F">
        <w:rPr>
          <w:rFonts w:cstheme="minorHAnsi"/>
        </w:rPr>
        <w:t xml:space="preserve"> </w:t>
      </w:r>
      <w:r w:rsidRPr="002A5250">
        <w:rPr>
          <w:rFonts w:cstheme="minorHAnsi"/>
        </w:rPr>
        <w:t>S.R. Sesack, V.M. Pickel</w:t>
      </w:r>
      <w:r w:rsidRPr="00B63D5F">
        <w:rPr>
          <w:rFonts w:cstheme="minorHAnsi"/>
        </w:rPr>
        <w:t xml:space="preserve"> </w:t>
      </w:r>
      <w:r w:rsidRPr="002A5250">
        <w:rPr>
          <w:rFonts w:cstheme="minorHAnsi"/>
          <w:b/>
          <w:bCs/>
        </w:rPr>
        <w:t>Prefrontal cortical efferents in the rat synapse on unlabeled neuronal targets of catecholamine terminals in the nucleus accumbens septi and on dopamine neurons in the ventral tegmental area</w:t>
      </w:r>
      <w:r w:rsidRPr="00B63D5F">
        <w:rPr>
          <w:rFonts w:cstheme="minorHAnsi"/>
          <w:b/>
          <w:bCs/>
        </w:rPr>
        <w:t xml:space="preserve"> </w:t>
      </w:r>
      <w:r w:rsidRPr="002A5250">
        <w:rPr>
          <w:rFonts w:cstheme="minorHAnsi"/>
        </w:rPr>
        <w:t>J. Comp. Neurol., 320 (2) (1992), pp. 145-160</w:t>
      </w:r>
    </w:p>
    <w:p w14:paraId="50E88D4A" w14:textId="619C17CA" w:rsidR="002A5250" w:rsidRPr="002A5250" w:rsidRDefault="002A5250" w:rsidP="002A5250">
      <w:pPr>
        <w:spacing w:after="0"/>
        <w:ind w:left="720" w:hanging="720"/>
        <w:rPr>
          <w:rFonts w:cstheme="minorHAnsi"/>
        </w:rPr>
      </w:pPr>
      <w:r w:rsidRPr="008B291C">
        <w:rPr>
          <w:rFonts w:cstheme="minorHAnsi"/>
        </w:rPr>
        <w:t>[13]</w:t>
      </w:r>
      <w:r w:rsidRPr="00B63D5F">
        <w:rPr>
          <w:rFonts w:cstheme="minorHAnsi"/>
        </w:rPr>
        <w:t xml:space="preserve"> </w:t>
      </w:r>
      <w:r w:rsidRPr="002A5250">
        <w:rPr>
          <w:rFonts w:cstheme="minorHAnsi"/>
        </w:rPr>
        <w:t>M.T. Taber, S. Das, H.C. Fibiger</w:t>
      </w:r>
      <w:r w:rsidRPr="00B63D5F">
        <w:rPr>
          <w:rFonts w:cstheme="minorHAnsi"/>
        </w:rPr>
        <w:t xml:space="preserve"> </w:t>
      </w:r>
      <w:r w:rsidRPr="002A5250">
        <w:rPr>
          <w:rFonts w:cstheme="minorHAnsi"/>
          <w:b/>
          <w:bCs/>
        </w:rPr>
        <w:t>Cortical regulation of subcortical dopamine release: mediation via the ventral tegmental area</w:t>
      </w:r>
      <w:r w:rsidRPr="00B63D5F">
        <w:rPr>
          <w:rFonts w:cstheme="minorHAnsi"/>
          <w:b/>
          <w:bCs/>
        </w:rPr>
        <w:t xml:space="preserve"> </w:t>
      </w:r>
      <w:r w:rsidRPr="002A5250">
        <w:rPr>
          <w:rFonts w:cstheme="minorHAnsi"/>
        </w:rPr>
        <w:t>J. Neurochem., 65 (3) (1995), pp. 1407-1410</w:t>
      </w:r>
    </w:p>
    <w:p w14:paraId="428B025F" w14:textId="4C400CAF" w:rsidR="002A5250" w:rsidRPr="002A5250" w:rsidRDefault="002A5250" w:rsidP="002A5250">
      <w:pPr>
        <w:spacing w:after="0"/>
        <w:ind w:left="720" w:hanging="720"/>
        <w:rPr>
          <w:rFonts w:cstheme="minorHAnsi"/>
        </w:rPr>
      </w:pPr>
      <w:r w:rsidRPr="008B291C">
        <w:rPr>
          <w:rFonts w:cstheme="minorHAnsi"/>
        </w:rPr>
        <w:t>[14]</w:t>
      </w:r>
      <w:r w:rsidR="003500C9" w:rsidRPr="00B63D5F">
        <w:rPr>
          <w:rFonts w:cstheme="minorHAnsi"/>
        </w:rPr>
        <w:t xml:space="preserve"> </w:t>
      </w:r>
      <w:r w:rsidRPr="002A5250">
        <w:rPr>
          <w:rFonts w:cstheme="minorHAnsi"/>
        </w:rPr>
        <w:t>M.T. Taber, H.C. Fibiger</w:t>
      </w:r>
      <w:r w:rsidR="003500C9" w:rsidRPr="00B63D5F">
        <w:rPr>
          <w:rFonts w:cstheme="minorHAnsi"/>
        </w:rPr>
        <w:t xml:space="preserve"> </w:t>
      </w:r>
      <w:r w:rsidRPr="002A5250">
        <w:rPr>
          <w:rFonts w:cstheme="minorHAnsi"/>
          <w:b/>
          <w:bCs/>
        </w:rPr>
        <w:t>Electrical stimulation of the prefrontal cortex increases dopamine release in the nucleus accumbens of the rat: modulation by metabotropic glutamate receptors</w:t>
      </w:r>
      <w:r w:rsidR="003500C9" w:rsidRPr="00B63D5F">
        <w:rPr>
          <w:rFonts w:cstheme="minorHAnsi"/>
          <w:b/>
          <w:bCs/>
        </w:rPr>
        <w:t xml:space="preserve"> </w:t>
      </w:r>
      <w:r w:rsidRPr="002A5250">
        <w:rPr>
          <w:rFonts w:cstheme="minorHAnsi"/>
        </w:rPr>
        <w:t>J. Neurosci., 15 (5 Pt 2) (1995), pp. 3896-3904</w:t>
      </w:r>
    </w:p>
    <w:p w14:paraId="44853F59" w14:textId="6E0BB474" w:rsidR="002A5250" w:rsidRPr="002A5250" w:rsidRDefault="002A5250" w:rsidP="002A5250">
      <w:pPr>
        <w:spacing w:after="0"/>
        <w:ind w:left="720" w:hanging="720"/>
        <w:rPr>
          <w:rFonts w:cstheme="minorHAnsi"/>
        </w:rPr>
      </w:pPr>
      <w:r w:rsidRPr="008B291C">
        <w:rPr>
          <w:rFonts w:cstheme="minorHAnsi"/>
        </w:rPr>
        <w:t>[15]</w:t>
      </w:r>
      <w:r w:rsidR="003500C9" w:rsidRPr="00B63D5F">
        <w:rPr>
          <w:rFonts w:cstheme="minorHAnsi"/>
        </w:rPr>
        <w:t xml:space="preserve"> </w:t>
      </w:r>
      <w:r w:rsidRPr="002A5250">
        <w:rPr>
          <w:rFonts w:cstheme="minorHAnsi"/>
        </w:rPr>
        <w:t>S. Killcross, E. Coutureau</w:t>
      </w:r>
      <w:r w:rsidR="003500C9" w:rsidRPr="00B63D5F">
        <w:rPr>
          <w:rFonts w:cstheme="minorHAnsi"/>
        </w:rPr>
        <w:t xml:space="preserve"> </w:t>
      </w:r>
      <w:r w:rsidRPr="002A5250">
        <w:rPr>
          <w:rFonts w:cstheme="minorHAnsi"/>
          <w:b/>
          <w:bCs/>
        </w:rPr>
        <w:t>Coordination of actions and habits in the medial prefrontal cortex of rats</w:t>
      </w:r>
      <w:r w:rsidR="003500C9" w:rsidRPr="00B63D5F">
        <w:rPr>
          <w:rFonts w:cstheme="minorHAnsi"/>
          <w:b/>
          <w:bCs/>
        </w:rPr>
        <w:t xml:space="preserve"> </w:t>
      </w:r>
      <w:r w:rsidRPr="002A5250">
        <w:rPr>
          <w:rFonts w:cstheme="minorHAnsi"/>
        </w:rPr>
        <w:t>Cereb. Cortex, 13 (4) (2003), pp. 400-408</w:t>
      </w:r>
    </w:p>
    <w:p w14:paraId="761B122B" w14:textId="0FDBF08F" w:rsidR="002A5250" w:rsidRPr="002A5250" w:rsidRDefault="002A5250" w:rsidP="002A5250">
      <w:pPr>
        <w:spacing w:after="0"/>
        <w:ind w:left="720" w:hanging="720"/>
        <w:rPr>
          <w:rFonts w:cstheme="minorHAnsi"/>
        </w:rPr>
      </w:pPr>
      <w:r w:rsidRPr="008B291C">
        <w:rPr>
          <w:rFonts w:cstheme="minorHAnsi"/>
        </w:rPr>
        <w:t>[16]</w:t>
      </w:r>
      <w:r w:rsidR="003500C9" w:rsidRPr="00B63D5F">
        <w:rPr>
          <w:rFonts w:cstheme="minorHAnsi"/>
        </w:rPr>
        <w:t xml:space="preserve"> </w:t>
      </w:r>
      <w:r w:rsidRPr="002A5250">
        <w:rPr>
          <w:rFonts w:cstheme="minorHAnsi"/>
        </w:rPr>
        <w:t>D. Sierra-Mercado, N. Padilla-Coreano, G.J. Quirk</w:t>
      </w:r>
      <w:r w:rsidR="003500C9" w:rsidRPr="00B63D5F">
        <w:rPr>
          <w:rFonts w:cstheme="minorHAnsi"/>
        </w:rPr>
        <w:t xml:space="preserve"> </w:t>
      </w:r>
      <w:r w:rsidRPr="002A5250">
        <w:rPr>
          <w:rFonts w:cstheme="minorHAnsi"/>
          <w:b/>
          <w:bCs/>
        </w:rPr>
        <w:t>Dissociable roles of prelimbic and infralimbic cortices, ventral hippocampus, and basolateral amygdala in the expression and extinction of conditioned fear</w:t>
      </w:r>
      <w:r w:rsidR="003500C9" w:rsidRPr="00B63D5F">
        <w:rPr>
          <w:rFonts w:cstheme="minorHAnsi"/>
          <w:b/>
          <w:bCs/>
        </w:rPr>
        <w:t xml:space="preserve"> </w:t>
      </w:r>
      <w:r w:rsidRPr="002A5250">
        <w:rPr>
          <w:rFonts w:cstheme="minorHAnsi"/>
        </w:rPr>
        <w:t>Neuropsychopharmacology, 36 (2) (2011), pp. 529-538</w:t>
      </w:r>
    </w:p>
    <w:p w14:paraId="7B0A6571" w14:textId="52FF1B72" w:rsidR="002A5250" w:rsidRPr="002A5250" w:rsidRDefault="002A5250" w:rsidP="002A5250">
      <w:pPr>
        <w:spacing w:after="0"/>
        <w:ind w:left="720" w:hanging="720"/>
        <w:rPr>
          <w:rFonts w:cstheme="minorHAnsi"/>
        </w:rPr>
      </w:pPr>
      <w:r w:rsidRPr="008B291C">
        <w:rPr>
          <w:rFonts w:cstheme="minorHAnsi"/>
        </w:rPr>
        <w:t>[17]</w:t>
      </w:r>
      <w:r w:rsidR="003500C9" w:rsidRPr="00B63D5F">
        <w:rPr>
          <w:rFonts w:cstheme="minorHAnsi"/>
        </w:rPr>
        <w:t xml:space="preserve"> </w:t>
      </w:r>
      <w:r w:rsidRPr="002A5250">
        <w:rPr>
          <w:rFonts w:cstheme="minorHAnsi"/>
        </w:rPr>
        <w:t>R.P. Vertes</w:t>
      </w:r>
      <w:r w:rsidR="003500C9" w:rsidRPr="00B63D5F">
        <w:rPr>
          <w:rFonts w:cstheme="minorHAnsi"/>
        </w:rPr>
        <w:t xml:space="preserve"> </w:t>
      </w:r>
      <w:r w:rsidRPr="002A5250">
        <w:rPr>
          <w:rFonts w:cstheme="minorHAnsi"/>
          <w:b/>
          <w:bCs/>
        </w:rPr>
        <w:t>Differential projections of the infralimbic and prelimbic cortex in the rat</w:t>
      </w:r>
      <w:r w:rsidR="003500C9" w:rsidRPr="00B63D5F">
        <w:rPr>
          <w:rFonts w:cstheme="minorHAnsi"/>
          <w:b/>
          <w:bCs/>
        </w:rPr>
        <w:t xml:space="preserve"> </w:t>
      </w:r>
      <w:r w:rsidRPr="002A5250">
        <w:rPr>
          <w:rFonts w:cstheme="minorHAnsi"/>
        </w:rPr>
        <w:t>Synapse, 51 (1) (2004), pp. 32-58</w:t>
      </w:r>
    </w:p>
    <w:p w14:paraId="33EDF2EB" w14:textId="301790C4" w:rsidR="002A5250" w:rsidRPr="002A5250" w:rsidRDefault="002A5250" w:rsidP="002A5250">
      <w:pPr>
        <w:spacing w:after="0"/>
        <w:ind w:left="720" w:hanging="720"/>
        <w:rPr>
          <w:rFonts w:cstheme="minorHAnsi"/>
        </w:rPr>
      </w:pPr>
      <w:r w:rsidRPr="008B291C">
        <w:rPr>
          <w:rFonts w:cstheme="minorHAnsi"/>
        </w:rPr>
        <w:t>[18]</w:t>
      </w:r>
      <w:r w:rsidR="003500C9" w:rsidRPr="00B63D5F">
        <w:rPr>
          <w:rFonts w:cstheme="minorHAnsi"/>
        </w:rPr>
        <w:t xml:space="preserve"> </w:t>
      </w:r>
      <w:r w:rsidRPr="002A5250">
        <w:rPr>
          <w:rFonts w:cstheme="minorHAnsi"/>
        </w:rPr>
        <w:t>W.B. Hoover, R.P. Vertes</w:t>
      </w:r>
      <w:r w:rsidR="003500C9" w:rsidRPr="00B63D5F">
        <w:rPr>
          <w:rFonts w:cstheme="minorHAnsi"/>
        </w:rPr>
        <w:t xml:space="preserve"> </w:t>
      </w:r>
      <w:r w:rsidRPr="002A5250">
        <w:rPr>
          <w:rFonts w:cstheme="minorHAnsi"/>
          <w:b/>
          <w:bCs/>
        </w:rPr>
        <w:t>Anatomical analysis of afferent projections to the medial prefrontal cortex in the rat</w:t>
      </w:r>
      <w:r w:rsidR="003500C9" w:rsidRPr="00B63D5F">
        <w:rPr>
          <w:rFonts w:cstheme="minorHAnsi"/>
          <w:b/>
          <w:bCs/>
        </w:rPr>
        <w:t xml:space="preserve"> </w:t>
      </w:r>
      <w:r w:rsidRPr="002A5250">
        <w:rPr>
          <w:rFonts w:cstheme="minorHAnsi"/>
        </w:rPr>
        <w:t>Brain Struct. Funct., 212 (2) (2007), pp. 149-179</w:t>
      </w:r>
    </w:p>
    <w:p w14:paraId="606AE16C" w14:textId="2A24296F" w:rsidR="002A5250" w:rsidRPr="002A5250" w:rsidRDefault="002A5250" w:rsidP="002A5250">
      <w:pPr>
        <w:spacing w:after="0"/>
        <w:ind w:left="720" w:hanging="720"/>
        <w:rPr>
          <w:rFonts w:cstheme="minorHAnsi"/>
        </w:rPr>
      </w:pPr>
      <w:r w:rsidRPr="008B291C">
        <w:rPr>
          <w:rFonts w:cstheme="minorHAnsi"/>
        </w:rPr>
        <w:t>[19]</w:t>
      </w:r>
      <w:r w:rsidR="003500C9" w:rsidRPr="00B63D5F">
        <w:rPr>
          <w:rFonts w:cstheme="minorHAnsi"/>
        </w:rPr>
        <w:t xml:space="preserve"> </w:t>
      </w:r>
      <w:r w:rsidRPr="002A5250">
        <w:rPr>
          <w:rFonts w:cstheme="minorHAnsi"/>
        </w:rPr>
        <w:t>E.K. Miller, J.D. Cohen</w:t>
      </w:r>
      <w:r w:rsidR="003500C9" w:rsidRPr="00B63D5F">
        <w:rPr>
          <w:rFonts w:cstheme="minorHAnsi"/>
        </w:rPr>
        <w:t xml:space="preserve"> </w:t>
      </w:r>
      <w:r w:rsidRPr="002A5250">
        <w:rPr>
          <w:rFonts w:cstheme="minorHAnsi"/>
          <w:b/>
          <w:bCs/>
        </w:rPr>
        <w:t>An integrative theory of prefrontal cortex function</w:t>
      </w:r>
      <w:r w:rsidR="003500C9" w:rsidRPr="00B63D5F">
        <w:rPr>
          <w:rFonts w:cstheme="minorHAnsi"/>
          <w:b/>
          <w:bCs/>
        </w:rPr>
        <w:t xml:space="preserve"> </w:t>
      </w:r>
      <w:r w:rsidRPr="002A5250">
        <w:rPr>
          <w:rFonts w:cstheme="minorHAnsi"/>
        </w:rPr>
        <w:t>Annu. Rev. Neurosci., 24 (2001), pp. 167-202</w:t>
      </w:r>
    </w:p>
    <w:p w14:paraId="005CE48E" w14:textId="2CDF2E5A" w:rsidR="002A5250" w:rsidRPr="002A5250" w:rsidRDefault="002A5250" w:rsidP="002A5250">
      <w:pPr>
        <w:spacing w:after="0"/>
        <w:ind w:left="720" w:hanging="720"/>
        <w:rPr>
          <w:rFonts w:cstheme="minorHAnsi"/>
        </w:rPr>
      </w:pPr>
      <w:r w:rsidRPr="008B291C">
        <w:rPr>
          <w:rFonts w:cstheme="minorHAnsi"/>
        </w:rPr>
        <w:t>[20]</w:t>
      </w:r>
      <w:r w:rsidR="003500C9" w:rsidRPr="00B63D5F">
        <w:rPr>
          <w:rFonts w:cstheme="minorHAnsi"/>
        </w:rPr>
        <w:t xml:space="preserve"> </w:t>
      </w:r>
      <w:r w:rsidRPr="002A5250">
        <w:rPr>
          <w:rFonts w:cstheme="minorHAnsi"/>
        </w:rPr>
        <w:t>J.P. O’Doherty</w:t>
      </w:r>
      <w:r w:rsidR="003500C9" w:rsidRPr="00B63D5F">
        <w:rPr>
          <w:rFonts w:cstheme="minorHAnsi"/>
        </w:rPr>
        <w:t xml:space="preserve"> </w:t>
      </w:r>
      <w:r w:rsidRPr="002A5250">
        <w:rPr>
          <w:rFonts w:cstheme="minorHAnsi"/>
          <w:b/>
          <w:bCs/>
        </w:rPr>
        <w:t>Contributions of the ventromedial prefrontal cortex to goal-directed action selection</w:t>
      </w:r>
      <w:r w:rsidR="003500C9" w:rsidRPr="00B63D5F">
        <w:rPr>
          <w:rFonts w:cstheme="minorHAnsi"/>
          <w:b/>
          <w:bCs/>
        </w:rPr>
        <w:t xml:space="preserve"> </w:t>
      </w:r>
      <w:r w:rsidRPr="002A5250">
        <w:rPr>
          <w:rFonts w:cstheme="minorHAnsi"/>
        </w:rPr>
        <w:t>Ann. N. Y. Acad. Sci., 1239 (2011), pp. 118-129</w:t>
      </w:r>
    </w:p>
    <w:p w14:paraId="696153CD" w14:textId="25394D96" w:rsidR="002A5250" w:rsidRPr="002A5250" w:rsidRDefault="002A5250" w:rsidP="002A5250">
      <w:pPr>
        <w:spacing w:after="0"/>
        <w:ind w:left="720" w:hanging="720"/>
        <w:rPr>
          <w:rFonts w:cstheme="minorHAnsi"/>
        </w:rPr>
      </w:pPr>
      <w:r w:rsidRPr="008B291C">
        <w:rPr>
          <w:rFonts w:cstheme="minorHAnsi"/>
        </w:rPr>
        <w:t>[21]</w:t>
      </w:r>
      <w:r w:rsidR="000C2687" w:rsidRPr="00B63D5F">
        <w:rPr>
          <w:rFonts w:cstheme="minorHAnsi"/>
        </w:rPr>
        <w:t xml:space="preserve"> </w:t>
      </w:r>
      <w:r w:rsidRPr="002A5250">
        <w:rPr>
          <w:rFonts w:cstheme="minorHAnsi"/>
        </w:rPr>
        <w:t>S. Gee, </w:t>
      </w:r>
      <w:r w:rsidRPr="002A5250">
        <w:rPr>
          <w:rFonts w:cstheme="minorHAnsi"/>
          <w:i/>
          <w:iCs/>
        </w:rPr>
        <w:t>et al.</w:t>
      </w:r>
      <w:r w:rsidR="000C2687" w:rsidRPr="00B63D5F">
        <w:rPr>
          <w:rFonts w:cstheme="minorHAnsi"/>
          <w:i/>
          <w:iCs/>
        </w:rPr>
        <w:t xml:space="preserve"> </w:t>
      </w:r>
      <w:r w:rsidRPr="002A5250">
        <w:rPr>
          <w:rFonts w:cstheme="minorHAnsi"/>
          <w:b/>
          <w:bCs/>
        </w:rPr>
        <w:t>Synaptic activity unmasks dopamine D2 receptor modulation of a specific class of layer V pyramidal neurons in prefrontal cortex</w:t>
      </w:r>
      <w:r w:rsidR="000C2687" w:rsidRPr="00B63D5F">
        <w:rPr>
          <w:rFonts w:cstheme="minorHAnsi"/>
          <w:b/>
          <w:bCs/>
        </w:rPr>
        <w:t xml:space="preserve"> </w:t>
      </w:r>
      <w:r w:rsidRPr="002A5250">
        <w:rPr>
          <w:rFonts w:cstheme="minorHAnsi"/>
        </w:rPr>
        <w:t>J. Neurosci., 32 (14) (2012), pp. 4959-4971</w:t>
      </w:r>
    </w:p>
    <w:p w14:paraId="3AF3273C" w14:textId="245FBE0E" w:rsidR="002A5250" w:rsidRPr="002A5250" w:rsidRDefault="002A5250" w:rsidP="002A5250">
      <w:pPr>
        <w:spacing w:after="0"/>
        <w:ind w:left="720" w:hanging="720"/>
        <w:rPr>
          <w:rFonts w:cstheme="minorHAnsi"/>
        </w:rPr>
      </w:pPr>
      <w:r w:rsidRPr="008B291C">
        <w:rPr>
          <w:rFonts w:cstheme="minorHAnsi"/>
        </w:rPr>
        <w:t>[22]</w:t>
      </w:r>
      <w:r w:rsidR="000C2687" w:rsidRPr="00B63D5F">
        <w:rPr>
          <w:rFonts w:cstheme="minorHAnsi"/>
        </w:rPr>
        <w:t xml:space="preserve"> </w:t>
      </w:r>
      <w:r w:rsidRPr="002A5250">
        <w:rPr>
          <w:rFonts w:cstheme="minorHAnsi"/>
        </w:rPr>
        <w:t>N. Santana, G. Mengod, F. Artigas</w:t>
      </w:r>
      <w:r w:rsidR="000C2687" w:rsidRPr="00B63D5F">
        <w:rPr>
          <w:rFonts w:cstheme="minorHAnsi"/>
        </w:rPr>
        <w:t xml:space="preserve"> </w:t>
      </w:r>
      <w:r w:rsidRPr="002A5250">
        <w:rPr>
          <w:rFonts w:cstheme="minorHAnsi"/>
          <w:b/>
          <w:bCs/>
        </w:rPr>
        <w:t>Quantitative analysis of the expression of dopamine D1 and D2 receptors in pyramidal and GABAergic neurons of the rat prefrontal cortex</w:t>
      </w:r>
      <w:r w:rsidR="000C2687" w:rsidRPr="00B63D5F">
        <w:rPr>
          <w:rFonts w:cstheme="minorHAnsi"/>
          <w:b/>
          <w:bCs/>
        </w:rPr>
        <w:t xml:space="preserve"> </w:t>
      </w:r>
      <w:r w:rsidRPr="002A5250">
        <w:rPr>
          <w:rFonts w:cstheme="minorHAnsi"/>
        </w:rPr>
        <w:t>Cereb. Cortex, 19 (4) (2009), pp. 849-860</w:t>
      </w:r>
    </w:p>
    <w:p w14:paraId="53021CAC" w14:textId="06695DB7" w:rsidR="002A5250" w:rsidRPr="002A5250" w:rsidRDefault="002A5250" w:rsidP="002A5250">
      <w:pPr>
        <w:spacing w:after="0"/>
        <w:ind w:left="720" w:hanging="720"/>
        <w:rPr>
          <w:rFonts w:cstheme="minorHAnsi"/>
        </w:rPr>
      </w:pPr>
      <w:r w:rsidRPr="008B291C">
        <w:rPr>
          <w:rFonts w:cstheme="minorHAnsi"/>
        </w:rPr>
        <w:t>[23]</w:t>
      </w:r>
      <w:r w:rsidR="000C2687" w:rsidRPr="00B63D5F">
        <w:rPr>
          <w:rFonts w:cstheme="minorHAnsi"/>
        </w:rPr>
        <w:t xml:space="preserve"> </w:t>
      </w:r>
      <w:r w:rsidRPr="002A5250">
        <w:rPr>
          <w:rFonts w:cstheme="minorHAnsi"/>
        </w:rPr>
        <w:t>P. Gaspar, B. Bloch, C. Le Moine</w:t>
      </w:r>
      <w:r w:rsidR="000C2687" w:rsidRPr="00B63D5F">
        <w:rPr>
          <w:rFonts w:cstheme="minorHAnsi"/>
        </w:rPr>
        <w:t xml:space="preserve"> </w:t>
      </w:r>
      <w:r w:rsidRPr="002A5250">
        <w:rPr>
          <w:rFonts w:cstheme="minorHAnsi"/>
          <w:b/>
          <w:bCs/>
        </w:rPr>
        <w:t>D1 and D2 receptor gene expression in the rat frontal cortex: cellular localization in different classes of efferent neurons</w:t>
      </w:r>
      <w:r w:rsidR="000C2687" w:rsidRPr="00B63D5F">
        <w:rPr>
          <w:rFonts w:cstheme="minorHAnsi"/>
          <w:b/>
          <w:bCs/>
        </w:rPr>
        <w:t xml:space="preserve"> </w:t>
      </w:r>
      <w:r w:rsidRPr="002A5250">
        <w:rPr>
          <w:rFonts w:cstheme="minorHAnsi"/>
        </w:rPr>
        <w:t>Eur. J. Neurosci., 7 (5) (1995), pp. 1050-1063</w:t>
      </w:r>
    </w:p>
    <w:p w14:paraId="2CDD188A" w14:textId="1A7AA8C9" w:rsidR="002A5250" w:rsidRPr="002A5250" w:rsidRDefault="002A5250" w:rsidP="002A5250">
      <w:pPr>
        <w:spacing w:after="0"/>
        <w:ind w:left="720" w:hanging="720"/>
        <w:rPr>
          <w:rFonts w:cstheme="minorHAnsi"/>
        </w:rPr>
      </w:pPr>
      <w:r w:rsidRPr="008B291C">
        <w:rPr>
          <w:rFonts w:cstheme="minorHAnsi"/>
        </w:rPr>
        <w:t>[24]</w:t>
      </w:r>
      <w:r w:rsidR="000C2687" w:rsidRPr="00B63D5F">
        <w:rPr>
          <w:rFonts w:cstheme="minorHAnsi"/>
        </w:rPr>
        <w:t xml:space="preserve"> </w:t>
      </w:r>
      <w:r w:rsidRPr="002A5250">
        <w:rPr>
          <w:rFonts w:cstheme="minorHAnsi"/>
        </w:rPr>
        <w:t>S.L. Vincent, Y. Khan, F.M. Benes</w:t>
      </w:r>
      <w:r w:rsidR="000C2687" w:rsidRPr="00B63D5F">
        <w:rPr>
          <w:rFonts w:cstheme="minorHAnsi"/>
        </w:rPr>
        <w:t xml:space="preserve"> </w:t>
      </w:r>
      <w:r w:rsidRPr="002A5250">
        <w:rPr>
          <w:rFonts w:cstheme="minorHAnsi"/>
          <w:b/>
          <w:bCs/>
        </w:rPr>
        <w:t>Cellular distribution of dopamine D1 and D2 receptors in rat medial prefrontal cortex</w:t>
      </w:r>
      <w:r w:rsidR="000C2687" w:rsidRPr="00B63D5F">
        <w:rPr>
          <w:rFonts w:cstheme="minorHAnsi"/>
          <w:b/>
          <w:bCs/>
        </w:rPr>
        <w:t xml:space="preserve"> </w:t>
      </w:r>
      <w:r w:rsidRPr="002A5250">
        <w:rPr>
          <w:rFonts w:cstheme="minorHAnsi"/>
        </w:rPr>
        <w:t>J. Neurosci., 13 (6) (1993), pp. 2551-2564</w:t>
      </w:r>
    </w:p>
    <w:p w14:paraId="64133B5F" w14:textId="6876F296" w:rsidR="002A5250" w:rsidRPr="002A5250" w:rsidRDefault="002A5250" w:rsidP="002A5250">
      <w:pPr>
        <w:spacing w:after="0"/>
        <w:ind w:left="720" w:hanging="720"/>
        <w:rPr>
          <w:rFonts w:cstheme="minorHAnsi"/>
        </w:rPr>
      </w:pPr>
      <w:r w:rsidRPr="008B291C">
        <w:rPr>
          <w:rFonts w:cstheme="minorHAnsi"/>
        </w:rPr>
        <w:t>[25]</w:t>
      </w:r>
      <w:r w:rsidR="000C2687" w:rsidRPr="00B63D5F">
        <w:rPr>
          <w:rFonts w:cstheme="minorHAnsi"/>
        </w:rPr>
        <w:t xml:space="preserve"> </w:t>
      </w:r>
      <w:r w:rsidRPr="002A5250">
        <w:rPr>
          <w:rFonts w:cstheme="minorHAnsi"/>
        </w:rPr>
        <w:t>N.C. Dembrow, R.A. Chitwood, D. Johnston</w:t>
      </w:r>
      <w:r w:rsidR="000C2687" w:rsidRPr="00B63D5F">
        <w:rPr>
          <w:rFonts w:cstheme="minorHAnsi"/>
        </w:rPr>
        <w:t xml:space="preserve"> </w:t>
      </w:r>
      <w:r w:rsidRPr="002A5250">
        <w:rPr>
          <w:rFonts w:cstheme="minorHAnsi"/>
          <w:b/>
          <w:bCs/>
        </w:rPr>
        <w:t>Projection-specific neuromodulation of medial prefrontal cortex neurons</w:t>
      </w:r>
      <w:r w:rsidR="000C2687" w:rsidRPr="00B63D5F">
        <w:rPr>
          <w:rFonts w:cstheme="minorHAnsi"/>
          <w:b/>
          <w:bCs/>
        </w:rPr>
        <w:t xml:space="preserve"> </w:t>
      </w:r>
      <w:r w:rsidRPr="002A5250">
        <w:rPr>
          <w:rFonts w:cstheme="minorHAnsi"/>
        </w:rPr>
        <w:t>J. Neurosci., 30 (50) (2010), pp. 16922-16937</w:t>
      </w:r>
    </w:p>
    <w:p w14:paraId="54D59BD5" w14:textId="7C57E8C5" w:rsidR="002A5250" w:rsidRPr="002A5250" w:rsidRDefault="002A5250" w:rsidP="002A5250">
      <w:pPr>
        <w:spacing w:after="0"/>
        <w:ind w:left="720" w:hanging="720"/>
        <w:rPr>
          <w:rFonts w:cstheme="minorHAnsi"/>
        </w:rPr>
      </w:pPr>
      <w:r w:rsidRPr="008B291C">
        <w:rPr>
          <w:rFonts w:cstheme="minorHAnsi"/>
        </w:rPr>
        <w:t>[26]</w:t>
      </w:r>
      <w:r w:rsidR="000C2687" w:rsidRPr="00B63D5F">
        <w:rPr>
          <w:rFonts w:cstheme="minorHAnsi"/>
        </w:rPr>
        <w:t xml:space="preserve"> </w:t>
      </w:r>
      <w:r w:rsidRPr="002A5250">
        <w:rPr>
          <w:rFonts w:cstheme="minorHAnsi"/>
        </w:rPr>
        <w:t>A.T. Lee, </w:t>
      </w:r>
      <w:r w:rsidRPr="002A5250">
        <w:rPr>
          <w:rFonts w:cstheme="minorHAnsi"/>
          <w:i/>
          <w:iCs/>
        </w:rPr>
        <w:t>et al.</w:t>
      </w:r>
      <w:r w:rsidR="000C2687" w:rsidRPr="00B63D5F">
        <w:rPr>
          <w:rFonts w:cstheme="minorHAnsi"/>
          <w:i/>
          <w:iCs/>
        </w:rPr>
        <w:t xml:space="preserve"> </w:t>
      </w:r>
      <w:r w:rsidRPr="002A5250">
        <w:rPr>
          <w:rFonts w:cstheme="minorHAnsi"/>
          <w:b/>
          <w:bCs/>
        </w:rPr>
        <w:t>Pyramidal neurons in prefrontal cortex receive subtype-specific forms of excitation and inhibition</w:t>
      </w:r>
      <w:r w:rsidR="000C2687" w:rsidRPr="00B63D5F">
        <w:rPr>
          <w:rFonts w:cstheme="minorHAnsi"/>
          <w:b/>
          <w:bCs/>
        </w:rPr>
        <w:t xml:space="preserve"> </w:t>
      </w:r>
      <w:r w:rsidRPr="002A5250">
        <w:rPr>
          <w:rFonts w:cstheme="minorHAnsi"/>
        </w:rPr>
        <w:t>Neuron, 81 (1) (2014), pp. 61-68</w:t>
      </w:r>
    </w:p>
    <w:p w14:paraId="1D9620B7" w14:textId="11D4B973" w:rsidR="002A5250" w:rsidRPr="002A5250" w:rsidRDefault="002A5250" w:rsidP="002A5250">
      <w:pPr>
        <w:spacing w:after="0"/>
        <w:ind w:left="720" w:hanging="720"/>
        <w:rPr>
          <w:rFonts w:cstheme="minorHAnsi"/>
        </w:rPr>
      </w:pPr>
      <w:r w:rsidRPr="008B291C">
        <w:rPr>
          <w:rFonts w:cstheme="minorHAnsi"/>
        </w:rPr>
        <w:t>[27]</w:t>
      </w:r>
      <w:r w:rsidR="000C2687" w:rsidRPr="00B63D5F">
        <w:rPr>
          <w:rFonts w:cstheme="minorHAnsi"/>
        </w:rPr>
        <w:t xml:space="preserve"> </w:t>
      </w:r>
      <w:r w:rsidRPr="002A5250">
        <w:rPr>
          <w:rFonts w:cstheme="minorHAnsi"/>
        </w:rPr>
        <w:t>H.J. Seong, A.G. Carter</w:t>
      </w:r>
      <w:r w:rsidR="000C2687" w:rsidRPr="00B63D5F">
        <w:rPr>
          <w:rFonts w:cstheme="minorHAnsi"/>
        </w:rPr>
        <w:t xml:space="preserve"> </w:t>
      </w:r>
      <w:r w:rsidRPr="002A5250">
        <w:rPr>
          <w:rFonts w:cstheme="minorHAnsi"/>
          <w:b/>
          <w:bCs/>
        </w:rPr>
        <w:t>D1 receptor modulation of action potential firing in a subpopulation of layer 5 pyramidal neurons in the prefrontal cortex</w:t>
      </w:r>
      <w:r w:rsidR="000C2687" w:rsidRPr="00B63D5F">
        <w:rPr>
          <w:rFonts w:cstheme="minorHAnsi"/>
          <w:b/>
          <w:bCs/>
        </w:rPr>
        <w:t xml:space="preserve"> </w:t>
      </w:r>
      <w:r w:rsidRPr="002A5250">
        <w:rPr>
          <w:rFonts w:cstheme="minorHAnsi"/>
        </w:rPr>
        <w:t>J. Neurosci., 32 (31) (2012), pp. 10516-10521</w:t>
      </w:r>
    </w:p>
    <w:p w14:paraId="1B6D7AED" w14:textId="55FE9747" w:rsidR="002A5250" w:rsidRPr="002A5250" w:rsidRDefault="002A5250" w:rsidP="002A5250">
      <w:pPr>
        <w:spacing w:after="0"/>
        <w:ind w:left="720" w:hanging="720"/>
        <w:rPr>
          <w:rFonts w:cstheme="minorHAnsi"/>
        </w:rPr>
      </w:pPr>
      <w:r w:rsidRPr="008B291C">
        <w:rPr>
          <w:rFonts w:cstheme="minorHAnsi"/>
        </w:rPr>
        <w:t>[28]</w:t>
      </w:r>
      <w:r w:rsidR="000C2687" w:rsidRPr="00B63D5F">
        <w:rPr>
          <w:rFonts w:cstheme="minorHAnsi"/>
        </w:rPr>
        <w:t xml:space="preserve"> </w:t>
      </w:r>
      <w:r w:rsidRPr="002A5250">
        <w:rPr>
          <w:rFonts w:cstheme="minorHAnsi"/>
        </w:rPr>
        <w:t>N.L. Jenni, J.D. Larkin, S.B. Floresco</w:t>
      </w:r>
      <w:r w:rsidR="000C2687" w:rsidRPr="00B63D5F">
        <w:rPr>
          <w:rFonts w:cstheme="minorHAnsi"/>
        </w:rPr>
        <w:t xml:space="preserve"> </w:t>
      </w:r>
      <w:r w:rsidRPr="002A5250">
        <w:rPr>
          <w:rFonts w:cstheme="minorHAnsi"/>
          <w:b/>
          <w:bCs/>
        </w:rPr>
        <w:t>Prefrontal dopamine D1 and D2 receptors regulate dissociable aspects of decision making via distinct ventral striatal and amygdalar circuits</w:t>
      </w:r>
      <w:r w:rsidR="000C2687" w:rsidRPr="00B63D5F">
        <w:rPr>
          <w:rFonts w:cstheme="minorHAnsi"/>
          <w:b/>
          <w:bCs/>
        </w:rPr>
        <w:t xml:space="preserve"> </w:t>
      </w:r>
      <w:r w:rsidRPr="002A5250">
        <w:rPr>
          <w:rFonts w:cstheme="minorHAnsi"/>
        </w:rPr>
        <w:t>J. Neurosci., 37 (26) (2017), pp. 6200-6213</w:t>
      </w:r>
    </w:p>
    <w:p w14:paraId="40F23F82" w14:textId="265D6468" w:rsidR="002A5250" w:rsidRPr="002A5250" w:rsidRDefault="002A5250" w:rsidP="002A5250">
      <w:pPr>
        <w:spacing w:after="0"/>
        <w:ind w:left="720" w:hanging="720"/>
        <w:rPr>
          <w:rFonts w:cstheme="minorHAnsi"/>
        </w:rPr>
      </w:pPr>
      <w:r w:rsidRPr="008B291C">
        <w:rPr>
          <w:rFonts w:cstheme="minorHAnsi"/>
        </w:rPr>
        <w:t>[29]</w:t>
      </w:r>
      <w:r w:rsidR="000C2687" w:rsidRPr="00B63D5F">
        <w:rPr>
          <w:rFonts w:cstheme="minorHAnsi"/>
        </w:rPr>
        <w:t xml:space="preserve"> </w:t>
      </w:r>
      <w:r w:rsidRPr="002A5250">
        <w:rPr>
          <w:rFonts w:cstheme="minorHAnsi"/>
        </w:rPr>
        <w:t>B.B. Land, </w:t>
      </w:r>
      <w:r w:rsidRPr="002A5250">
        <w:rPr>
          <w:rFonts w:cstheme="minorHAnsi"/>
          <w:i/>
          <w:iCs/>
        </w:rPr>
        <w:t>et al.</w:t>
      </w:r>
      <w:r w:rsidR="000C2687" w:rsidRPr="00B63D5F">
        <w:rPr>
          <w:rFonts w:cstheme="minorHAnsi"/>
          <w:i/>
          <w:iCs/>
        </w:rPr>
        <w:t xml:space="preserve"> </w:t>
      </w:r>
      <w:r w:rsidRPr="002A5250">
        <w:rPr>
          <w:rFonts w:cstheme="minorHAnsi"/>
          <w:b/>
          <w:bCs/>
        </w:rPr>
        <w:t>Medial prefrontal D1 dopamine neurons control food intake</w:t>
      </w:r>
      <w:r w:rsidR="000C2687" w:rsidRPr="00B63D5F">
        <w:rPr>
          <w:rFonts w:cstheme="minorHAnsi"/>
          <w:b/>
          <w:bCs/>
        </w:rPr>
        <w:t xml:space="preserve"> </w:t>
      </w:r>
      <w:r w:rsidRPr="002A5250">
        <w:rPr>
          <w:rFonts w:cstheme="minorHAnsi"/>
        </w:rPr>
        <w:t>Nat. Neurosci., 17 (2) (2014), pp. 248-253</w:t>
      </w:r>
    </w:p>
    <w:p w14:paraId="474B21A1" w14:textId="3E8578B9" w:rsidR="002A5250" w:rsidRPr="002A5250" w:rsidRDefault="002A5250" w:rsidP="002A5250">
      <w:pPr>
        <w:spacing w:after="0"/>
        <w:ind w:left="720" w:hanging="720"/>
        <w:rPr>
          <w:rFonts w:cstheme="minorHAnsi"/>
        </w:rPr>
      </w:pPr>
      <w:r w:rsidRPr="008B291C">
        <w:rPr>
          <w:rFonts w:cstheme="minorHAnsi"/>
        </w:rPr>
        <w:t>[30]</w:t>
      </w:r>
      <w:r w:rsidR="000C2687" w:rsidRPr="00B63D5F">
        <w:rPr>
          <w:rFonts w:cstheme="minorHAnsi"/>
        </w:rPr>
        <w:t xml:space="preserve"> </w:t>
      </w:r>
      <w:r w:rsidRPr="002A5250">
        <w:rPr>
          <w:rFonts w:cstheme="minorHAnsi"/>
        </w:rPr>
        <w:t>M. Chen, </w:t>
      </w:r>
      <w:r w:rsidRPr="002A5250">
        <w:rPr>
          <w:rFonts w:cstheme="minorHAnsi"/>
          <w:i/>
          <w:iCs/>
        </w:rPr>
        <w:t>et al.</w:t>
      </w:r>
      <w:r w:rsidR="00EE47D5" w:rsidRPr="00B63D5F">
        <w:rPr>
          <w:rFonts w:cstheme="minorHAnsi"/>
          <w:i/>
          <w:iCs/>
        </w:rPr>
        <w:t xml:space="preserve"> </w:t>
      </w:r>
      <w:r w:rsidRPr="002A5250">
        <w:rPr>
          <w:rFonts w:cstheme="minorHAnsi"/>
          <w:b/>
          <w:bCs/>
        </w:rPr>
        <w:t>Morphine disinhibits glutamatergic input to VTA dopamine neurons and promotes dopamine neuron excitation</w:t>
      </w:r>
      <w:r w:rsidR="00EE47D5" w:rsidRPr="00B63D5F">
        <w:rPr>
          <w:rFonts w:cstheme="minorHAnsi"/>
          <w:b/>
          <w:bCs/>
        </w:rPr>
        <w:t xml:space="preserve"> </w:t>
      </w:r>
      <w:r w:rsidRPr="002A5250">
        <w:rPr>
          <w:rFonts w:cstheme="minorHAnsi"/>
        </w:rPr>
        <w:t>Elife (2015), p. 4</w:t>
      </w:r>
    </w:p>
    <w:p w14:paraId="53664C92" w14:textId="6B07BBE4" w:rsidR="002A5250" w:rsidRPr="002A5250" w:rsidRDefault="002A5250" w:rsidP="002A5250">
      <w:pPr>
        <w:spacing w:after="0"/>
        <w:ind w:left="720" w:hanging="720"/>
        <w:rPr>
          <w:rFonts w:cstheme="minorHAnsi"/>
        </w:rPr>
      </w:pPr>
      <w:r w:rsidRPr="008B291C">
        <w:rPr>
          <w:rFonts w:cstheme="minorHAnsi"/>
        </w:rPr>
        <w:t>[31]</w:t>
      </w:r>
      <w:r w:rsidR="00EE47D5" w:rsidRPr="00B63D5F">
        <w:rPr>
          <w:rFonts w:cstheme="minorHAnsi"/>
        </w:rPr>
        <w:t xml:space="preserve"> </w:t>
      </w:r>
      <w:r w:rsidRPr="002A5250">
        <w:rPr>
          <w:rFonts w:cstheme="minorHAnsi"/>
        </w:rPr>
        <w:t>J.L. Giacchino, S.J. Henriksen</w:t>
      </w:r>
      <w:r w:rsidR="00EE47D5" w:rsidRPr="00B63D5F">
        <w:rPr>
          <w:rFonts w:cstheme="minorHAnsi"/>
        </w:rPr>
        <w:t xml:space="preserve"> </w:t>
      </w:r>
      <w:r w:rsidRPr="002A5250">
        <w:rPr>
          <w:rFonts w:cstheme="minorHAnsi"/>
          <w:b/>
          <w:bCs/>
        </w:rPr>
        <w:t>Opioid effects on activation of neurons in the medial prefrontal cortex</w:t>
      </w:r>
      <w:r w:rsidR="00EE47D5" w:rsidRPr="00B63D5F">
        <w:rPr>
          <w:rFonts w:cstheme="minorHAnsi"/>
          <w:b/>
          <w:bCs/>
        </w:rPr>
        <w:t xml:space="preserve"> </w:t>
      </w:r>
      <w:r w:rsidRPr="002A5250">
        <w:rPr>
          <w:rFonts w:cstheme="minorHAnsi"/>
        </w:rPr>
        <w:t>Prog. Neuropsychopharmacol. Biol. Psychiatry, 22 (7) (1998), pp. 1157-1178</w:t>
      </w:r>
    </w:p>
    <w:p w14:paraId="5D5FDDC1" w14:textId="1C19A490" w:rsidR="002A5250" w:rsidRPr="002A5250" w:rsidRDefault="002A5250" w:rsidP="002A5250">
      <w:pPr>
        <w:spacing w:after="0"/>
        <w:ind w:left="720" w:hanging="720"/>
        <w:rPr>
          <w:rFonts w:cstheme="minorHAnsi"/>
        </w:rPr>
      </w:pPr>
      <w:r w:rsidRPr="008B291C">
        <w:rPr>
          <w:rFonts w:cstheme="minorHAnsi"/>
        </w:rPr>
        <w:t>[32]</w:t>
      </w:r>
      <w:r w:rsidR="00EE47D5" w:rsidRPr="00B63D5F">
        <w:rPr>
          <w:rFonts w:cstheme="minorHAnsi"/>
        </w:rPr>
        <w:t xml:space="preserve"> </w:t>
      </w:r>
      <w:r w:rsidRPr="002A5250">
        <w:rPr>
          <w:rFonts w:cstheme="minorHAnsi"/>
        </w:rPr>
        <w:t>M.H. Heijna, </w:t>
      </w:r>
      <w:r w:rsidRPr="002A5250">
        <w:rPr>
          <w:rFonts w:cstheme="minorHAnsi"/>
          <w:i/>
          <w:iCs/>
        </w:rPr>
        <w:t>et al.</w:t>
      </w:r>
      <w:r w:rsidR="00EE47D5" w:rsidRPr="00B63D5F">
        <w:rPr>
          <w:rFonts w:cstheme="minorHAnsi"/>
          <w:i/>
          <w:iCs/>
        </w:rPr>
        <w:t xml:space="preserve"> </w:t>
      </w:r>
      <w:r w:rsidRPr="002A5250">
        <w:rPr>
          <w:rFonts w:cstheme="minorHAnsi"/>
          <w:b/>
          <w:bCs/>
        </w:rPr>
        <w:t>Opioid receptor-mediated inhibition of dopamine and acetylcholine release from slices of rat nucleus accumbens, olfactory tubercle and frontal cortex</w:t>
      </w:r>
      <w:r w:rsidR="00EE47D5" w:rsidRPr="00B63D5F">
        <w:rPr>
          <w:rFonts w:cstheme="minorHAnsi"/>
          <w:b/>
          <w:bCs/>
        </w:rPr>
        <w:t xml:space="preserve"> </w:t>
      </w:r>
      <w:r w:rsidRPr="002A5250">
        <w:rPr>
          <w:rFonts w:cstheme="minorHAnsi"/>
        </w:rPr>
        <w:t>Eur. J. Pharmacol., 181 (3) (1990), pp. 267-278</w:t>
      </w:r>
    </w:p>
    <w:p w14:paraId="16417EB8" w14:textId="006D37BF" w:rsidR="002A5250" w:rsidRPr="002A5250" w:rsidRDefault="002A5250" w:rsidP="002A5250">
      <w:pPr>
        <w:spacing w:after="0"/>
        <w:ind w:left="720" w:hanging="720"/>
        <w:rPr>
          <w:rFonts w:cstheme="minorHAnsi"/>
        </w:rPr>
      </w:pPr>
      <w:r w:rsidRPr="008B291C">
        <w:rPr>
          <w:rFonts w:cstheme="minorHAnsi"/>
        </w:rPr>
        <w:t>[33]</w:t>
      </w:r>
      <w:r w:rsidR="00EE47D5" w:rsidRPr="00B63D5F">
        <w:rPr>
          <w:rFonts w:cstheme="minorHAnsi"/>
        </w:rPr>
        <w:t xml:space="preserve"> </w:t>
      </w:r>
      <w:r w:rsidRPr="002A5250">
        <w:rPr>
          <w:rFonts w:cstheme="minorHAnsi"/>
        </w:rPr>
        <w:t>Z.L. Rossetti, </w:t>
      </w:r>
      <w:r w:rsidRPr="002A5250">
        <w:rPr>
          <w:rFonts w:cstheme="minorHAnsi"/>
          <w:i/>
          <w:iCs/>
        </w:rPr>
        <w:t>et al.</w:t>
      </w:r>
      <w:r w:rsidR="00EE47D5" w:rsidRPr="00B63D5F">
        <w:rPr>
          <w:rFonts w:cstheme="minorHAnsi"/>
          <w:i/>
          <w:iCs/>
        </w:rPr>
        <w:t xml:space="preserve"> </w:t>
      </w:r>
      <w:r w:rsidRPr="002A5250">
        <w:rPr>
          <w:rFonts w:cstheme="minorHAnsi"/>
          <w:b/>
          <w:bCs/>
        </w:rPr>
        <w:t>Extraneuronal noradrenaline in the prefrontal cortex of morphine-dependent rats: tolerance and withdrawal mechanisms</w:t>
      </w:r>
      <w:r w:rsidR="00EE47D5" w:rsidRPr="00B63D5F">
        <w:rPr>
          <w:rFonts w:cstheme="minorHAnsi"/>
          <w:b/>
          <w:bCs/>
        </w:rPr>
        <w:t xml:space="preserve"> </w:t>
      </w:r>
      <w:r w:rsidRPr="002A5250">
        <w:rPr>
          <w:rFonts w:cstheme="minorHAnsi"/>
        </w:rPr>
        <w:t>Brain Res., 609 (1-2) (1993), pp. 316-320</w:t>
      </w:r>
    </w:p>
    <w:p w14:paraId="50651F1E" w14:textId="4DB8DB38" w:rsidR="002A5250" w:rsidRPr="002A5250" w:rsidRDefault="002A5250" w:rsidP="002A5250">
      <w:pPr>
        <w:spacing w:after="0"/>
        <w:ind w:left="720" w:hanging="720"/>
        <w:rPr>
          <w:rFonts w:cstheme="minorHAnsi"/>
        </w:rPr>
      </w:pPr>
      <w:r w:rsidRPr="008B291C">
        <w:rPr>
          <w:rFonts w:cstheme="minorHAnsi"/>
        </w:rPr>
        <w:t>[34]</w:t>
      </w:r>
      <w:r w:rsidR="00EE47D5" w:rsidRPr="00B63D5F">
        <w:rPr>
          <w:rFonts w:cstheme="minorHAnsi"/>
        </w:rPr>
        <w:t xml:space="preserve"> </w:t>
      </w:r>
      <w:r w:rsidRPr="002A5250">
        <w:rPr>
          <w:rFonts w:cstheme="minorHAnsi"/>
        </w:rPr>
        <w:t>E. Tanaka, R.A. North</w:t>
      </w:r>
      <w:r w:rsidR="00EE47D5" w:rsidRPr="00B63D5F">
        <w:rPr>
          <w:rFonts w:cstheme="minorHAnsi"/>
        </w:rPr>
        <w:t xml:space="preserve"> </w:t>
      </w:r>
      <w:r w:rsidRPr="002A5250">
        <w:rPr>
          <w:rFonts w:cstheme="minorHAnsi"/>
          <w:b/>
          <w:bCs/>
        </w:rPr>
        <w:t>Opioid actions on rat anterior cingulate cortex neurons in vitro</w:t>
      </w:r>
      <w:r w:rsidR="00EE47D5" w:rsidRPr="00B63D5F">
        <w:rPr>
          <w:rFonts w:cstheme="minorHAnsi"/>
          <w:b/>
          <w:bCs/>
        </w:rPr>
        <w:t xml:space="preserve"> </w:t>
      </w:r>
      <w:r w:rsidRPr="002A5250">
        <w:rPr>
          <w:rFonts w:cstheme="minorHAnsi"/>
        </w:rPr>
        <w:t>J. Neurosci., 14 (3 Pt 1) (1994), pp. 1106-1113</w:t>
      </w:r>
    </w:p>
    <w:p w14:paraId="34311F08" w14:textId="5E910155" w:rsidR="002A5250" w:rsidRPr="002A5250" w:rsidRDefault="002A5250" w:rsidP="002A5250">
      <w:pPr>
        <w:spacing w:after="0"/>
        <w:ind w:left="720" w:hanging="720"/>
        <w:rPr>
          <w:rFonts w:cstheme="minorHAnsi"/>
        </w:rPr>
      </w:pPr>
      <w:r w:rsidRPr="008B291C">
        <w:rPr>
          <w:rFonts w:cstheme="minorHAnsi"/>
        </w:rPr>
        <w:t>[35]</w:t>
      </w:r>
      <w:r w:rsidR="00EE47D5" w:rsidRPr="00B63D5F">
        <w:rPr>
          <w:rFonts w:cstheme="minorHAnsi"/>
        </w:rPr>
        <w:t xml:space="preserve"> </w:t>
      </w:r>
      <w:r w:rsidRPr="002A5250">
        <w:rPr>
          <w:rFonts w:cstheme="minorHAnsi"/>
        </w:rPr>
        <w:t>P. Vezina, </w:t>
      </w:r>
      <w:r w:rsidRPr="002A5250">
        <w:rPr>
          <w:rFonts w:cstheme="minorHAnsi"/>
          <w:i/>
          <w:iCs/>
        </w:rPr>
        <w:t>et al.</w:t>
      </w:r>
      <w:r w:rsidR="00EE47D5" w:rsidRPr="00B63D5F">
        <w:rPr>
          <w:rFonts w:cstheme="minorHAnsi"/>
          <w:i/>
          <w:iCs/>
        </w:rPr>
        <w:t xml:space="preserve"> </w:t>
      </w:r>
      <w:r w:rsidRPr="002A5250">
        <w:rPr>
          <w:rFonts w:cstheme="minorHAnsi"/>
          <w:b/>
          <w:bCs/>
        </w:rPr>
        <w:t>Nicotine and morphine differentially activate brain dopamine in prefrontocortical and subcortical terminal fields: effects of acute and repeated injections</w:t>
      </w:r>
      <w:r w:rsidR="00EE47D5" w:rsidRPr="00B63D5F">
        <w:rPr>
          <w:rFonts w:cstheme="minorHAnsi"/>
          <w:b/>
          <w:bCs/>
        </w:rPr>
        <w:t xml:space="preserve"> </w:t>
      </w:r>
      <w:r w:rsidRPr="002A5250">
        <w:rPr>
          <w:rFonts w:cstheme="minorHAnsi"/>
        </w:rPr>
        <w:t>J. Pharmacol. Exp. Ther., 261 (2) (1992), pp. 484-490</w:t>
      </w:r>
    </w:p>
    <w:p w14:paraId="1E523BD3" w14:textId="68972E15" w:rsidR="002A5250" w:rsidRPr="002A5250" w:rsidRDefault="002A5250" w:rsidP="002A5250">
      <w:pPr>
        <w:spacing w:after="0"/>
        <w:ind w:left="720" w:hanging="720"/>
        <w:rPr>
          <w:rFonts w:cstheme="minorHAnsi"/>
        </w:rPr>
      </w:pPr>
      <w:r w:rsidRPr="008B291C">
        <w:rPr>
          <w:rFonts w:cstheme="minorHAnsi"/>
        </w:rPr>
        <w:t>[36]</w:t>
      </w:r>
      <w:r w:rsidR="00EE47D5" w:rsidRPr="00B63D5F">
        <w:rPr>
          <w:rFonts w:cstheme="minorHAnsi"/>
        </w:rPr>
        <w:t xml:space="preserve"> </w:t>
      </w:r>
      <w:r w:rsidRPr="002A5250">
        <w:rPr>
          <w:rFonts w:cstheme="minorHAnsi"/>
        </w:rPr>
        <w:t>J.T. Williams, W. Zieglgansberger</w:t>
      </w:r>
      <w:r w:rsidR="00EE47D5" w:rsidRPr="00B63D5F">
        <w:rPr>
          <w:rFonts w:cstheme="minorHAnsi"/>
        </w:rPr>
        <w:t xml:space="preserve"> </w:t>
      </w:r>
      <w:r w:rsidRPr="002A5250">
        <w:rPr>
          <w:rFonts w:cstheme="minorHAnsi"/>
          <w:b/>
          <w:bCs/>
        </w:rPr>
        <w:t>Neurons in the frontal cortex of the rat carry multiple opiate receptors</w:t>
      </w:r>
      <w:r w:rsidR="00EE47D5" w:rsidRPr="00B63D5F">
        <w:rPr>
          <w:rFonts w:cstheme="minorHAnsi"/>
          <w:b/>
          <w:bCs/>
        </w:rPr>
        <w:t xml:space="preserve"> </w:t>
      </w:r>
      <w:r w:rsidRPr="002A5250">
        <w:rPr>
          <w:rFonts w:cstheme="minorHAnsi"/>
        </w:rPr>
        <w:t>Brain Res., 226 (1-2) (1981), pp. 304-308</w:t>
      </w:r>
    </w:p>
    <w:p w14:paraId="5EC6AE9C" w14:textId="2826F6D4" w:rsidR="002A5250" w:rsidRPr="002A5250" w:rsidRDefault="002A5250" w:rsidP="002A5250">
      <w:pPr>
        <w:spacing w:after="0"/>
        <w:ind w:left="720" w:hanging="720"/>
        <w:rPr>
          <w:rFonts w:cstheme="minorHAnsi"/>
        </w:rPr>
      </w:pPr>
      <w:r w:rsidRPr="008B291C">
        <w:rPr>
          <w:rFonts w:cstheme="minorHAnsi"/>
        </w:rPr>
        <w:t>[37]</w:t>
      </w:r>
      <w:r w:rsidR="008C1074" w:rsidRPr="00B63D5F">
        <w:rPr>
          <w:rFonts w:cstheme="minorHAnsi"/>
        </w:rPr>
        <w:t xml:space="preserve"> </w:t>
      </w:r>
      <w:r w:rsidRPr="002A5250">
        <w:rPr>
          <w:rFonts w:cstheme="minorHAnsi"/>
        </w:rPr>
        <w:t>P.L. Wood, T.S. Rao</w:t>
      </w:r>
      <w:r w:rsidR="008C1074" w:rsidRPr="00B63D5F">
        <w:rPr>
          <w:rFonts w:cstheme="minorHAnsi"/>
        </w:rPr>
        <w:t xml:space="preserve"> </w:t>
      </w:r>
      <w:r w:rsidRPr="002A5250">
        <w:rPr>
          <w:rFonts w:cstheme="minorHAnsi"/>
          <w:b/>
          <w:bCs/>
        </w:rPr>
        <w:t>Morphine stimulation of mesolimbic and mesocortical but not nigrostriatal dopamine release in the rat as reflected by changes in 3-methoxytyramine levels</w:t>
      </w:r>
      <w:r w:rsidR="008C1074" w:rsidRPr="00B63D5F">
        <w:rPr>
          <w:rFonts w:cstheme="minorHAnsi"/>
          <w:b/>
          <w:bCs/>
        </w:rPr>
        <w:t xml:space="preserve"> </w:t>
      </w:r>
      <w:r w:rsidRPr="002A5250">
        <w:rPr>
          <w:rFonts w:cstheme="minorHAnsi"/>
        </w:rPr>
        <w:t>Neuropharmacology, 30 (4) (1991), pp. 399-401</w:t>
      </w:r>
    </w:p>
    <w:p w14:paraId="02B194BE" w14:textId="48B11C74" w:rsidR="002A5250" w:rsidRPr="002A5250" w:rsidRDefault="002A5250" w:rsidP="002A5250">
      <w:pPr>
        <w:spacing w:after="0"/>
        <w:ind w:left="720" w:hanging="720"/>
        <w:rPr>
          <w:rFonts w:cstheme="minorHAnsi"/>
        </w:rPr>
      </w:pPr>
      <w:r w:rsidRPr="008B291C">
        <w:rPr>
          <w:rFonts w:cstheme="minorHAnsi"/>
        </w:rPr>
        <w:t>[38]</w:t>
      </w:r>
      <w:r w:rsidR="008C1074" w:rsidRPr="00B63D5F">
        <w:rPr>
          <w:rFonts w:cstheme="minorHAnsi"/>
        </w:rPr>
        <w:t xml:space="preserve"> </w:t>
      </w:r>
      <w:r w:rsidRPr="002A5250">
        <w:rPr>
          <w:rFonts w:cstheme="minorHAnsi"/>
        </w:rPr>
        <w:t>K. Yuan, </w:t>
      </w:r>
      <w:r w:rsidRPr="002A5250">
        <w:rPr>
          <w:rFonts w:cstheme="minorHAnsi"/>
          <w:i/>
          <w:iCs/>
        </w:rPr>
        <w:t>et al.</w:t>
      </w:r>
      <w:r w:rsidR="008C1074" w:rsidRPr="00B63D5F">
        <w:rPr>
          <w:rFonts w:cstheme="minorHAnsi"/>
          <w:i/>
          <w:iCs/>
        </w:rPr>
        <w:t xml:space="preserve"> </w:t>
      </w:r>
      <w:r w:rsidRPr="002A5250">
        <w:rPr>
          <w:rFonts w:cstheme="minorHAnsi"/>
          <w:b/>
          <w:bCs/>
        </w:rPr>
        <w:t>Morphine treatment enhances glutamatergic input onto neurons of the nucleus accumbens via both disinhibitory and stimulating effect</w:t>
      </w:r>
      <w:r w:rsidR="008C1074" w:rsidRPr="00B63D5F">
        <w:rPr>
          <w:rFonts w:cstheme="minorHAnsi"/>
          <w:b/>
          <w:bCs/>
        </w:rPr>
        <w:t xml:space="preserve"> </w:t>
      </w:r>
      <w:r w:rsidRPr="002A5250">
        <w:rPr>
          <w:rFonts w:cstheme="minorHAnsi"/>
        </w:rPr>
        <w:t>Addict. Biol., 22 (6) (2017), pp. 1756-1767</w:t>
      </w:r>
    </w:p>
    <w:p w14:paraId="303F92FD" w14:textId="7141ADB0" w:rsidR="002A5250" w:rsidRPr="002A5250" w:rsidRDefault="002A5250" w:rsidP="002A5250">
      <w:pPr>
        <w:spacing w:after="0"/>
        <w:ind w:left="720" w:hanging="720"/>
        <w:rPr>
          <w:rFonts w:cstheme="minorHAnsi"/>
        </w:rPr>
      </w:pPr>
      <w:r w:rsidRPr="008B291C">
        <w:rPr>
          <w:rFonts w:cstheme="minorHAnsi"/>
        </w:rPr>
        <w:t>[39]</w:t>
      </w:r>
      <w:r w:rsidR="008C1074" w:rsidRPr="00B63D5F">
        <w:rPr>
          <w:rFonts w:cstheme="minorHAnsi"/>
        </w:rPr>
        <w:t xml:space="preserve"> </w:t>
      </w:r>
      <w:r w:rsidRPr="002A5250">
        <w:rPr>
          <w:rFonts w:cstheme="minorHAnsi"/>
        </w:rPr>
        <w:t>J.M. Bossert, </w:t>
      </w:r>
      <w:r w:rsidRPr="002A5250">
        <w:rPr>
          <w:rFonts w:cstheme="minorHAnsi"/>
          <w:i/>
          <w:iCs/>
        </w:rPr>
        <w:t>et al.</w:t>
      </w:r>
      <w:r w:rsidR="008C1074" w:rsidRPr="00B63D5F">
        <w:rPr>
          <w:rFonts w:cstheme="minorHAnsi"/>
          <w:i/>
          <w:iCs/>
        </w:rPr>
        <w:t xml:space="preserve"> </w:t>
      </w:r>
      <w:r w:rsidRPr="002A5250">
        <w:rPr>
          <w:rFonts w:cstheme="minorHAnsi"/>
          <w:b/>
          <w:bCs/>
        </w:rPr>
        <w:t>Ventral medial prefrontal cortex neuronal ensembles mediate context-induced relapse to heroin</w:t>
      </w:r>
      <w:r w:rsidR="008C1074" w:rsidRPr="00B63D5F">
        <w:rPr>
          <w:rFonts w:cstheme="minorHAnsi"/>
          <w:b/>
          <w:bCs/>
        </w:rPr>
        <w:t xml:space="preserve"> </w:t>
      </w:r>
      <w:r w:rsidRPr="002A5250">
        <w:rPr>
          <w:rFonts w:cstheme="minorHAnsi"/>
        </w:rPr>
        <w:t>Nat. Neurosci., 14 (4) (2011), pp. 420-422</w:t>
      </w:r>
    </w:p>
    <w:p w14:paraId="2DDEE258" w14:textId="4F1E0FB6" w:rsidR="002A5250" w:rsidRPr="002A5250" w:rsidRDefault="002A5250" w:rsidP="002A5250">
      <w:pPr>
        <w:spacing w:after="0"/>
        <w:ind w:left="720" w:hanging="720"/>
        <w:rPr>
          <w:rFonts w:cstheme="minorHAnsi"/>
        </w:rPr>
      </w:pPr>
      <w:r w:rsidRPr="008B291C">
        <w:rPr>
          <w:rFonts w:cstheme="minorHAnsi"/>
        </w:rPr>
        <w:t>[40]</w:t>
      </w:r>
      <w:r w:rsidR="008C1074" w:rsidRPr="00B63D5F">
        <w:rPr>
          <w:rFonts w:cstheme="minorHAnsi"/>
        </w:rPr>
        <w:t xml:space="preserve"> </w:t>
      </w:r>
      <w:r w:rsidRPr="002A5250">
        <w:rPr>
          <w:rFonts w:cstheme="minorHAnsi"/>
        </w:rPr>
        <w:t>J.M. Bossert, </w:t>
      </w:r>
      <w:r w:rsidRPr="002A5250">
        <w:rPr>
          <w:rFonts w:cstheme="minorHAnsi"/>
          <w:i/>
          <w:iCs/>
        </w:rPr>
        <w:t>et al.</w:t>
      </w:r>
      <w:r w:rsidR="008C1074" w:rsidRPr="00B63D5F">
        <w:rPr>
          <w:rFonts w:cstheme="minorHAnsi"/>
          <w:i/>
          <w:iCs/>
        </w:rPr>
        <w:t xml:space="preserve"> </w:t>
      </w:r>
      <w:r w:rsidRPr="002A5250">
        <w:rPr>
          <w:rFonts w:cstheme="minorHAnsi"/>
          <w:b/>
          <w:bCs/>
        </w:rPr>
        <w:t>Role of projections from ventral medial prefrontal cortex to nucleus accumbens shell in context-induced reinstatement of heroin seeking</w:t>
      </w:r>
      <w:r w:rsidR="008C1074" w:rsidRPr="00B63D5F">
        <w:rPr>
          <w:rFonts w:cstheme="minorHAnsi"/>
          <w:b/>
          <w:bCs/>
        </w:rPr>
        <w:t xml:space="preserve"> </w:t>
      </w:r>
      <w:r w:rsidRPr="002A5250">
        <w:rPr>
          <w:rFonts w:cstheme="minorHAnsi"/>
        </w:rPr>
        <w:t>J. Neurosci., 32 (14) (2012), pp. 4982-4991</w:t>
      </w:r>
    </w:p>
    <w:p w14:paraId="379D559D" w14:textId="2733425E" w:rsidR="002A5250" w:rsidRPr="002A5250" w:rsidRDefault="002A5250" w:rsidP="002A5250">
      <w:pPr>
        <w:spacing w:after="0"/>
        <w:ind w:left="720" w:hanging="720"/>
        <w:rPr>
          <w:rFonts w:cstheme="minorHAnsi"/>
        </w:rPr>
      </w:pPr>
      <w:r w:rsidRPr="008B291C">
        <w:rPr>
          <w:rFonts w:cstheme="minorHAnsi"/>
        </w:rPr>
        <w:t>[41]</w:t>
      </w:r>
      <w:r w:rsidR="008C1074" w:rsidRPr="00B63D5F">
        <w:rPr>
          <w:rFonts w:cstheme="minorHAnsi"/>
        </w:rPr>
        <w:t xml:space="preserve"> </w:t>
      </w:r>
      <w:r w:rsidRPr="002A5250">
        <w:rPr>
          <w:rFonts w:cstheme="minorHAnsi"/>
        </w:rPr>
        <w:t>M.R. Daglish, </w:t>
      </w:r>
      <w:r w:rsidRPr="002A5250">
        <w:rPr>
          <w:rFonts w:cstheme="minorHAnsi"/>
          <w:i/>
          <w:iCs/>
        </w:rPr>
        <w:t>et al.</w:t>
      </w:r>
      <w:r w:rsidR="008C1074" w:rsidRPr="00B63D5F">
        <w:rPr>
          <w:rFonts w:cstheme="minorHAnsi"/>
          <w:i/>
          <w:iCs/>
        </w:rPr>
        <w:t xml:space="preserve"> </w:t>
      </w:r>
      <w:r w:rsidRPr="002A5250">
        <w:rPr>
          <w:rFonts w:cstheme="minorHAnsi"/>
          <w:b/>
          <w:bCs/>
        </w:rPr>
        <w:t>Changes in regional cerebral blood flow elicited by craving memories in abstinent opiate-dependent subjects</w:t>
      </w:r>
      <w:r w:rsidR="008C1074" w:rsidRPr="00B63D5F">
        <w:rPr>
          <w:rFonts w:cstheme="minorHAnsi"/>
          <w:b/>
          <w:bCs/>
        </w:rPr>
        <w:t xml:space="preserve"> </w:t>
      </w:r>
      <w:r w:rsidRPr="002A5250">
        <w:rPr>
          <w:rFonts w:cstheme="minorHAnsi"/>
        </w:rPr>
        <w:t>Am. J. Psychiatry, 158 (10) (2001), pp. 1680-1686</w:t>
      </w:r>
    </w:p>
    <w:p w14:paraId="6298A483" w14:textId="7E530E3C" w:rsidR="002A5250" w:rsidRPr="002A5250" w:rsidRDefault="002A5250" w:rsidP="002A5250">
      <w:pPr>
        <w:spacing w:after="0"/>
        <w:ind w:left="720" w:hanging="720"/>
        <w:rPr>
          <w:rFonts w:cstheme="minorHAnsi"/>
        </w:rPr>
      </w:pPr>
      <w:r w:rsidRPr="008B291C">
        <w:rPr>
          <w:rFonts w:cstheme="minorHAnsi"/>
        </w:rPr>
        <w:t>[42]</w:t>
      </w:r>
      <w:r w:rsidR="008C1074" w:rsidRPr="00B63D5F">
        <w:rPr>
          <w:rFonts w:cstheme="minorHAnsi"/>
        </w:rPr>
        <w:t xml:space="preserve"> </w:t>
      </w:r>
      <w:r w:rsidRPr="002A5250">
        <w:rPr>
          <w:rFonts w:cstheme="minorHAnsi"/>
        </w:rPr>
        <w:t>S.D. Glick, R.D. Cox</w:t>
      </w:r>
      <w:r w:rsidR="008C1074" w:rsidRPr="00B63D5F">
        <w:rPr>
          <w:rFonts w:cstheme="minorHAnsi"/>
        </w:rPr>
        <w:t xml:space="preserve"> </w:t>
      </w:r>
      <w:r w:rsidRPr="002A5250">
        <w:rPr>
          <w:rFonts w:cstheme="minorHAnsi"/>
          <w:b/>
          <w:bCs/>
        </w:rPr>
        <w:t>Changes in morphine self-administration after tel-diencephalic lesions in rats</w:t>
      </w:r>
      <w:r w:rsidR="008C1074" w:rsidRPr="00B63D5F">
        <w:rPr>
          <w:rFonts w:cstheme="minorHAnsi"/>
          <w:b/>
          <w:bCs/>
        </w:rPr>
        <w:t xml:space="preserve"> </w:t>
      </w:r>
      <w:r w:rsidRPr="002A5250">
        <w:rPr>
          <w:rFonts w:cstheme="minorHAnsi"/>
        </w:rPr>
        <w:t>Psychopharmacology (Berl.), 57 (3) (1978), pp. 283-288</w:t>
      </w:r>
    </w:p>
    <w:p w14:paraId="50D94429" w14:textId="71B90BE0" w:rsidR="002A5250" w:rsidRPr="002A5250" w:rsidRDefault="002A5250" w:rsidP="002A5250">
      <w:pPr>
        <w:spacing w:after="0"/>
        <w:ind w:left="720" w:hanging="720"/>
        <w:rPr>
          <w:rFonts w:cstheme="minorHAnsi"/>
        </w:rPr>
      </w:pPr>
      <w:r w:rsidRPr="008B291C">
        <w:rPr>
          <w:rFonts w:cstheme="minorHAnsi"/>
        </w:rPr>
        <w:t>[43]</w:t>
      </w:r>
      <w:r w:rsidR="008C1074" w:rsidRPr="00B63D5F">
        <w:rPr>
          <w:rFonts w:cstheme="minorHAnsi"/>
        </w:rPr>
        <w:t xml:space="preserve"> </w:t>
      </w:r>
      <w:r w:rsidRPr="002A5250">
        <w:rPr>
          <w:rFonts w:cstheme="minorHAnsi"/>
        </w:rPr>
        <w:t>J.L. Rogers, S. Ghee, R.E. See</w:t>
      </w:r>
      <w:r w:rsidR="008C1074" w:rsidRPr="00B63D5F">
        <w:rPr>
          <w:rFonts w:cstheme="minorHAnsi"/>
        </w:rPr>
        <w:t xml:space="preserve"> </w:t>
      </w:r>
      <w:r w:rsidRPr="002A5250">
        <w:rPr>
          <w:rFonts w:cstheme="minorHAnsi"/>
          <w:b/>
          <w:bCs/>
        </w:rPr>
        <w:t>The neural circuitry underlying reinstatement of heroin-seeking behavior in an animal model of relapse</w:t>
      </w:r>
      <w:r w:rsidR="008C1074" w:rsidRPr="00B63D5F">
        <w:rPr>
          <w:rFonts w:cstheme="minorHAnsi"/>
          <w:b/>
          <w:bCs/>
        </w:rPr>
        <w:t xml:space="preserve"> </w:t>
      </w:r>
      <w:r w:rsidRPr="002A5250">
        <w:rPr>
          <w:rFonts w:cstheme="minorHAnsi"/>
        </w:rPr>
        <w:t>Neuroscience, 151 (2) (2008), pp. 579-588</w:t>
      </w:r>
    </w:p>
    <w:p w14:paraId="28014DE6" w14:textId="314BA39A" w:rsidR="002A5250" w:rsidRPr="002A5250" w:rsidRDefault="002A5250" w:rsidP="002A5250">
      <w:pPr>
        <w:spacing w:after="0"/>
        <w:ind w:left="720" w:hanging="720"/>
        <w:rPr>
          <w:rFonts w:cstheme="minorHAnsi"/>
        </w:rPr>
      </w:pPr>
      <w:r w:rsidRPr="008B291C">
        <w:rPr>
          <w:rFonts w:cstheme="minorHAnsi"/>
        </w:rPr>
        <w:t>[44]</w:t>
      </w:r>
      <w:r w:rsidR="008C1074" w:rsidRPr="00B63D5F">
        <w:rPr>
          <w:rFonts w:cstheme="minorHAnsi"/>
        </w:rPr>
        <w:t xml:space="preserve"> </w:t>
      </w:r>
      <w:r w:rsidRPr="002A5250">
        <w:rPr>
          <w:rFonts w:cstheme="minorHAnsi"/>
        </w:rPr>
        <w:t>V. Bassareo, G. Tanda, G. Di Chiara</w:t>
      </w:r>
      <w:r w:rsidR="008C1074" w:rsidRPr="00B63D5F">
        <w:rPr>
          <w:rFonts w:cstheme="minorHAnsi"/>
        </w:rPr>
        <w:t xml:space="preserve"> </w:t>
      </w:r>
      <w:r w:rsidRPr="002A5250">
        <w:rPr>
          <w:rFonts w:cstheme="minorHAnsi"/>
          <w:b/>
          <w:bCs/>
        </w:rPr>
        <w:t>Increase of extracellular dopamine in the medial prefrontal cortex during spontaneous and naloxone-precipitated opiate abstinence</w:t>
      </w:r>
      <w:r w:rsidR="008C1074" w:rsidRPr="00B63D5F">
        <w:rPr>
          <w:rFonts w:cstheme="minorHAnsi"/>
          <w:b/>
          <w:bCs/>
        </w:rPr>
        <w:t xml:space="preserve"> </w:t>
      </w:r>
      <w:r w:rsidRPr="002A5250">
        <w:rPr>
          <w:rFonts w:cstheme="minorHAnsi"/>
        </w:rPr>
        <w:t>Psychopharmacology (Berl.), 122 (2) (1995), pp. 202-205</w:t>
      </w:r>
    </w:p>
    <w:p w14:paraId="21DAAA36" w14:textId="4B826EBB" w:rsidR="002A5250" w:rsidRPr="002A5250" w:rsidRDefault="002A5250" w:rsidP="002A5250">
      <w:pPr>
        <w:spacing w:after="0"/>
        <w:ind w:left="720" w:hanging="720"/>
        <w:rPr>
          <w:rFonts w:cstheme="minorHAnsi"/>
        </w:rPr>
      </w:pPr>
      <w:r w:rsidRPr="008B291C">
        <w:rPr>
          <w:rFonts w:cstheme="minorHAnsi"/>
        </w:rPr>
        <w:t>[45]</w:t>
      </w:r>
      <w:r w:rsidR="008C1074" w:rsidRPr="00B63D5F">
        <w:rPr>
          <w:rFonts w:cstheme="minorHAnsi"/>
        </w:rPr>
        <w:t xml:space="preserve"> </w:t>
      </w:r>
      <w:r w:rsidRPr="002A5250">
        <w:rPr>
          <w:rFonts w:cstheme="minorHAnsi"/>
        </w:rPr>
        <w:t>L.G. Rosen, </w:t>
      </w:r>
      <w:r w:rsidRPr="002A5250">
        <w:rPr>
          <w:rFonts w:cstheme="minorHAnsi"/>
          <w:i/>
          <w:iCs/>
        </w:rPr>
        <w:t>et al</w:t>
      </w:r>
      <w:r w:rsidR="008C1074" w:rsidRPr="00B63D5F">
        <w:rPr>
          <w:rFonts w:cstheme="minorHAnsi"/>
          <w:i/>
          <w:iCs/>
        </w:rPr>
        <w:t xml:space="preserve"> </w:t>
      </w:r>
      <w:r w:rsidRPr="002A5250">
        <w:rPr>
          <w:rFonts w:cstheme="minorHAnsi"/>
          <w:i/>
          <w:iCs/>
        </w:rPr>
        <w:t>.</w:t>
      </w:r>
      <w:r w:rsidRPr="002A5250">
        <w:rPr>
          <w:rFonts w:cstheme="minorHAnsi"/>
          <w:b/>
          <w:bCs/>
        </w:rPr>
        <w:t>Molecular and neuronal plasticity mechanisms in the amygdala-prefrontal cortical circuit: implications for opiate addiction memory formation</w:t>
      </w:r>
      <w:r w:rsidR="008C1074" w:rsidRPr="00B63D5F">
        <w:rPr>
          <w:rFonts w:cstheme="minorHAnsi"/>
          <w:b/>
          <w:bCs/>
        </w:rPr>
        <w:t xml:space="preserve"> </w:t>
      </w:r>
      <w:r w:rsidRPr="002A5250">
        <w:rPr>
          <w:rFonts w:cstheme="minorHAnsi"/>
        </w:rPr>
        <w:t>Front. Neurosci., 9 (2015), p. 399</w:t>
      </w:r>
    </w:p>
    <w:p w14:paraId="65053AB0" w14:textId="205BEC32" w:rsidR="002A5250" w:rsidRPr="002A5250" w:rsidRDefault="002A5250" w:rsidP="002A5250">
      <w:pPr>
        <w:spacing w:after="0"/>
        <w:ind w:left="720" w:hanging="720"/>
        <w:rPr>
          <w:rFonts w:cstheme="minorHAnsi"/>
        </w:rPr>
      </w:pPr>
      <w:r w:rsidRPr="008B291C">
        <w:rPr>
          <w:rFonts w:cstheme="minorHAnsi"/>
        </w:rPr>
        <w:t>[46]</w:t>
      </w:r>
      <w:r w:rsidR="008C1074" w:rsidRPr="00B63D5F">
        <w:rPr>
          <w:rFonts w:cstheme="minorHAnsi"/>
        </w:rPr>
        <w:t xml:space="preserve"> </w:t>
      </w:r>
      <w:r w:rsidRPr="002A5250">
        <w:rPr>
          <w:rFonts w:cstheme="minorHAnsi"/>
        </w:rPr>
        <w:t>A.S. James, </w:t>
      </w:r>
      <w:r w:rsidRPr="002A5250">
        <w:rPr>
          <w:rFonts w:cstheme="minorHAnsi"/>
          <w:i/>
          <w:iCs/>
        </w:rPr>
        <w:t>et al.</w:t>
      </w:r>
      <w:r w:rsidR="008C1074" w:rsidRPr="00B63D5F">
        <w:rPr>
          <w:rFonts w:cstheme="minorHAnsi"/>
          <w:i/>
          <w:iCs/>
        </w:rPr>
        <w:t xml:space="preserve"> </w:t>
      </w:r>
      <w:r w:rsidRPr="002A5250">
        <w:rPr>
          <w:rFonts w:cstheme="minorHAnsi"/>
          <w:b/>
          <w:bCs/>
        </w:rPr>
        <w:t>Opioid self-administration results in cell-type specific adaptations of striatal medium spiny neurons</w:t>
      </w:r>
      <w:r w:rsidR="008C1074" w:rsidRPr="00B63D5F">
        <w:rPr>
          <w:rFonts w:cstheme="minorHAnsi"/>
          <w:b/>
          <w:bCs/>
        </w:rPr>
        <w:t xml:space="preserve"> </w:t>
      </w:r>
      <w:r w:rsidRPr="002A5250">
        <w:rPr>
          <w:rFonts w:cstheme="minorHAnsi"/>
        </w:rPr>
        <w:t>Behav. Brain Res., 256 (2013), pp. 279-283</w:t>
      </w:r>
    </w:p>
    <w:p w14:paraId="41597447" w14:textId="7B3D4123" w:rsidR="002A5250" w:rsidRPr="002A5250" w:rsidRDefault="002A5250" w:rsidP="002A5250">
      <w:pPr>
        <w:spacing w:after="0"/>
        <w:ind w:left="720" w:hanging="720"/>
        <w:rPr>
          <w:rFonts w:cstheme="minorHAnsi"/>
        </w:rPr>
      </w:pPr>
      <w:r w:rsidRPr="008B291C">
        <w:rPr>
          <w:rFonts w:cstheme="minorHAnsi"/>
        </w:rPr>
        <w:t>[47]</w:t>
      </w:r>
      <w:r w:rsidR="00C72ADD" w:rsidRPr="00B63D5F">
        <w:rPr>
          <w:rFonts w:cstheme="minorHAnsi"/>
        </w:rPr>
        <w:t xml:space="preserve">  </w:t>
      </w:r>
      <w:r w:rsidRPr="002A5250">
        <w:rPr>
          <w:rFonts w:cstheme="minorHAnsi"/>
        </w:rPr>
        <w:t>H. Trantham-Davidson, </w:t>
      </w:r>
      <w:r w:rsidRPr="002A5250">
        <w:rPr>
          <w:rFonts w:cstheme="minorHAnsi"/>
          <w:i/>
          <w:iCs/>
        </w:rPr>
        <w:t>et al.</w:t>
      </w:r>
      <w:r w:rsidR="00C72ADD" w:rsidRPr="00B63D5F">
        <w:rPr>
          <w:rFonts w:cstheme="minorHAnsi"/>
          <w:i/>
          <w:iCs/>
        </w:rPr>
        <w:t xml:space="preserve"> </w:t>
      </w:r>
      <w:r w:rsidRPr="002A5250">
        <w:rPr>
          <w:rFonts w:cstheme="minorHAnsi"/>
          <w:b/>
          <w:bCs/>
        </w:rPr>
        <w:t>Ceftriaxone normalizes nucleus accumbens synaptic transmission, glutamate transport, and export following cocaine self-administration and extinction training</w:t>
      </w:r>
      <w:r w:rsidR="00C72ADD" w:rsidRPr="00B63D5F">
        <w:rPr>
          <w:rFonts w:cstheme="minorHAnsi"/>
          <w:b/>
          <w:bCs/>
        </w:rPr>
        <w:t xml:space="preserve"> </w:t>
      </w:r>
      <w:r w:rsidRPr="002A5250">
        <w:rPr>
          <w:rFonts w:cstheme="minorHAnsi"/>
        </w:rPr>
        <w:t>J. Neurosci., 32 (36) (2012), pp. 12406-12410</w:t>
      </w:r>
    </w:p>
    <w:p w14:paraId="3D72E521" w14:textId="5A30123E" w:rsidR="002A5250" w:rsidRPr="002A5250" w:rsidRDefault="002A5250" w:rsidP="002A5250">
      <w:pPr>
        <w:spacing w:after="0"/>
        <w:ind w:left="720" w:hanging="720"/>
        <w:rPr>
          <w:rFonts w:cstheme="minorHAnsi"/>
        </w:rPr>
      </w:pPr>
      <w:r w:rsidRPr="008B291C">
        <w:rPr>
          <w:rFonts w:cstheme="minorHAnsi"/>
        </w:rPr>
        <w:t>[48]</w:t>
      </w:r>
      <w:r w:rsidR="00C72ADD" w:rsidRPr="00B63D5F">
        <w:rPr>
          <w:rFonts w:cstheme="minorHAnsi"/>
        </w:rPr>
        <w:t xml:space="preserve"> </w:t>
      </w:r>
      <w:r w:rsidRPr="002A5250">
        <w:rPr>
          <w:rFonts w:cstheme="minorHAnsi"/>
        </w:rPr>
        <w:t>J.J. Woodward, M.J. Pava</w:t>
      </w:r>
      <w:r w:rsidR="00C72ADD" w:rsidRPr="00B63D5F">
        <w:rPr>
          <w:rFonts w:cstheme="minorHAnsi"/>
        </w:rPr>
        <w:t xml:space="preserve"> </w:t>
      </w:r>
      <w:r w:rsidRPr="002A5250">
        <w:rPr>
          <w:rFonts w:cstheme="minorHAnsi"/>
          <w:b/>
          <w:bCs/>
        </w:rPr>
        <w:t>ffects of ethanol on persistent activity and up-States in excitatory and inhibitory neurons in prefrontal cortex</w:t>
      </w:r>
      <w:r w:rsidR="00C72ADD" w:rsidRPr="00B63D5F">
        <w:rPr>
          <w:rFonts w:cstheme="minorHAnsi"/>
          <w:b/>
          <w:bCs/>
        </w:rPr>
        <w:t xml:space="preserve"> </w:t>
      </w:r>
      <w:r w:rsidRPr="002A5250">
        <w:rPr>
          <w:rFonts w:cstheme="minorHAnsi"/>
        </w:rPr>
        <w:t>Alcohol. Clin. Exp. Res., 33 (12) (2009), pp. 2134-2140</w:t>
      </w:r>
    </w:p>
    <w:p w14:paraId="0CAF1163" w14:textId="535B6DFF" w:rsidR="002A5250" w:rsidRPr="002A5250" w:rsidRDefault="002A5250" w:rsidP="002A5250">
      <w:pPr>
        <w:spacing w:after="0"/>
        <w:ind w:left="720" w:hanging="720"/>
        <w:rPr>
          <w:rFonts w:cstheme="minorHAnsi"/>
        </w:rPr>
      </w:pPr>
      <w:r w:rsidRPr="008B291C">
        <w:rPr>
          <w:rFonts w:cstheme="minorHAnsi"/>
        </w:rPr>
        <w:t>[49]</w:t>
      </w:r>
      <w:r w:rsidR="00C72ADD" w:rsidRPr="00B63D5F">
        <w:rPr>
          <w:rFonts w:cstheme="minorHAnsi"/>
        </w:rPr>
        <w:t xml:space="preserve"> </w:t>
      </w:r>
      <w:r w:rsidRPr="002A5250">
        <w:rPr>
          <w:rFonts w:cstheme="minorHAnsi"/>
        </w:rPr>
        <w:t>E.A. Stein, </w:t>
      </w:r>
      <w:r w:rsidRPr="002A5250">
        <w:rPr>
          <w:rFonts w:cstheme="minorHAnsi"/>
          <w:i/>
          <w:iCs/>
        </w:rPr>
        <w:t>et al.</w:t>
      </w:r>
      <w:r w:rsidR="00C72ADD" w:rsidRPr="00B63D5F">
        <w:rPr>
          <w:rFonts w:cstheme="minorHAnsi"/>
          <w:i/>
          <w:iCs/>
        </w:rPr>
        <w:t xml:space="preserve"> </w:t>
      </w:r>
      <w:r w:rsidRPr="002A5250">
        <w:rPr>
          <w:rFonts w:cstheme="minorHAnsi"/>
          <w:b/>
          <w:bCs/>
        </w:rPr>
        <w:t>Nicotine-induced limbic cortical activation in the human brain: a functional MRI study</w:t>
      </w:r>
      <w:r w:rsidR="00C72ADD" w:rsidRPr="00B63D5F">
        <w:rPr>
          <w:rFonts w:cstheme="minorHAnsi"/>
          <w:b/>
          <w:bCs/>
        </w:rPr>
        <w:t xml:space="preserve"> </w:t>
      </w:r>
      <w:r w:rsidRPr="002A5250">
        <w:rPr>
          <w:rFonts w:cstheme="minorHAnsi"/>
        </w:rPr>
        <w:t>Am. J. Psychiatry, 155 (8) (1998), pp. 1009-1015</w:t>
      </w:r>
    </w:p>
    <w:p w14:paraId="3E129E08" w14:textId="5D42D40B" w:rsidR="002A5250" w:rsidRPr="002A5250" w:rsidRDefault="002A5250" w:rsidP="002A5250">
      <w:pPr>
        <w:spacing w:after="0"/>
        <w:ind w:left="720" w:hanging="720"/>
        <w:rPr>
          <w:rFonts w:cstheme="minorHAnsi"/>
        </w:rPr>
      </w:pPr>
      <w:r w:rsidRPr="008B291C">
        <w:rPr>
          <w:rFonts w:cstheme="minorHAnsi"/>
        </w:rPr>
        <w:t>[50]</w:t>
      </w:r>
      <w:r w:rsidR="00C72ADD" w:rsidRPr="00B63D5F">
        <w:rPr>
          <w:rFonts w:cstheme="minorHAnsi"/>
        </w:rPr>
        <w:t xml:space="preserve"> </w:t>
      </w:r>
      <w:r w:rsidRPr="002A5250">
        <w:rPr>
          <w:rFonts w:cstheme="minorHAnsi"/>
        </w:rPr>
        <w:t>E.K. Lambe, M.R. Picciotto, G.K. Aghajanian</w:t>
      </w:r>
      <w:r w:rsidR="00C72ADD" w:rsidRPr="00B63D5F">
        <w:rPr>
          <w:rFonts w:cstheme="minorHAnsi"/>
        </w:rPr>
        <w:t xml:space="preserve"> </w:t>
      </w:r>
      <w:r w:rsidRPr="002A5250">
        <w:rPr>
          <w:rFonts w:cstheme="minorHAnsi"/>
          <w:b/>
          <w:bCs/>
        </w:rPr>
        <w:t>Nicotine induces glutamate release from thalamocortical terminals in prefrontal cortex</w:t>
      </w:r>
      <w:r w:rsidR="00C72ADD" w:rsidRPr="00B63D5F">
        <w:rPr>
          <w:rFonts w:cstheme="minorHAnsi"/>
          <w:b/>
          <w:bCs/>
        </w:rPr>
        <w:t xml:space="preserve"> </w:t>
      </w:r>
      <w:r w:rsidRPr="002A5250">
        <w:rPr>
          <w:rFonts w:cstheme="minorHAnsi"/>
        </w:rPr>
        <w:t>Neuropsychopharmacology, 28 (2) (2003), pp. 216-225</w:t>
      </w:r>
    </w:p>
    <w:p w14:paraId="31D0615E" w14:textId="3DB4FA40" w:rsidR="002A5250" w:rsidRPr="002A5250" w:rsidRDefault="002A5250" w:rsidP="002A5250">
      <w:pPr>
        <w:spacing w:after="0"/>
        <w:ind w:left="720" w:hanging="720"/>
        <w:rPr>
          <w:rFonts w:cstheme="minorHAnsi"/>
        </w:rPr>
      </w:pPr>
      <w:r w:rsidRPr="008B291C">
        <w:rPr>
          <w:rFonts w:cstheme="minorHAnsi"/>
        </w:rPr>
        <w:t>[51]</w:t>
      </w:r>
      <w:r w:rsidR="00C72ADD" w:rsidRPr="00B63D5F">
        <w:rPr>
          <w:rFonts w:cstheme="minorHAnsi"/>
        </w:rPr>
        <w:t xml:space="preserve"> </w:t>
      </w:r>
      <w:r w:rsidRPr="002A5250">
        <w:rPr>
          <w:rFonts w:cstheme="minorHAnsi"/>
        </w:rPr>
        <w:t>M.F. Botelho, </w:t>
      </w:r>
      <w:r w:rsidRPr="002A5250">
        <w:rPr>
          <w:rFonts w:cstheme="minorHAnsi"/>
          <w:i/>
          <w:iCs/>
        </w:rPr>
        <w:t>et al.</w:t>
      </w:r>
      <w:r w:rsidR="00C72ADD" w:rsidRPr="00B63D5F">
        <w:rPr>
          <w:rFonts w:cstheme="minorHAnsi"/>
          <w:i/>
          <w:iCs/>
        </w:rPr>
        <w:t xml:space="preserve"> </w:t>
      </w:r>
      <w:r w:rsidRPr="002A5250">
        <w:rPr>
          <w:rFonts w:cstheme="minorHAnsi"/>
          <w:b/>
          <w:bCs/>
        </w:rPr>
        <w:t>Brain blood flow SPET imaging in heroin abusers</w:t>
      </w:r>
      <w:r w:rsidR="00C72ADD" w:rsidRPr="00B63D5F">
        <w:rPr>
          <w:rFonts w:cstheme="minorHAnsi"/>
          <w:b/>
          <w:bCs/>
        </w:rPr>
        <w:t xml:space="preserve"> </w:t>
      </w:r>
      <w:r w:rsidRPr="002A5250">
        <w:rPr>
          <w:rFonts w:cstheme="minorHAnsi"/>
        </w:rPr>
        <w:t>Ann. N. Y. Acad. Sci., 1074 (2006), pp. 466-477</w:t>
      </w:r>
    </w:p>
    <w:p w14:paraId="4B54BE0D" w14:textId="22EEAFE8" w:rsidR="002A5250" w:rsidRPr="002A5250" w:rsidRDefault="002A5250" w:rsidP="002A5250">
      <w:pPr>
        <w:spacing w:after="0"/>
        <w:ind w:left="720" w:hanging="720"/>
        <w:rPr>
          <w:rFonts w:cstheme="minorHAnsi"/>
        </w:rPr>
      </w:pPr>
      <w:r w:rsidRPr="008B291C">
        <w:rPr>
          <w:rFonts w:cstheme="minorHAnsi"/>
        </w:rPr>
        <w:t>[52]</w:t>
      </w:r>
      <w:r w:rsidR="00C72ADD" w:rsidRPr="00B63D5F">
        <w:rPr>
          <w:rFonts w:cstheme="minorHAnsi"/>
        </w:rPr>
        <w:t xml:space="preserve"> </w:t>
      </w:r>
      <w:r w:rsidRPr="002A5250">
        <w:rPr>
          <w:rFonts w:cstheme="minorHAnsi"/>
        </w:rPr>
        <w:t>F. Zijlstra, </w:t>
      </w:r>
      <w:r w:rsidRPr="002A5250">
        <w:rPr>
          <w:rFonts w:cstheme="minorHAnsi"/>
          <w:i/>
          <w:iCs/>
        </w:rPr>
        <w:t>et al.</w:t>
      </w:r>
      <w:r w:rsidR="00C72ADD" w:rsidRPr="00B63D5F">
        <w:rPr>
          <w:rFonts w:cstheme="minorHAnsi"/>
          <w:i/>
          <w:iCs/>
        </w:rPr>
        <w:t xml:space="preserve"> </w:t>
      </w:r>
      <w:r w:rsidRPr="002A5250">
        <w:rPr>
          <w:rFonts w:cstheme="minorHAnsi"/>
          <w:b/>
          <w:bCs/>
        </w:rPr>
        <w:t>Neurobiological substrates of cue-elicited craving and anhedonia in recently abstinent opioid-dependent males</w:t>
      </w:r>
      <w:r w:rsidR="00C72ADD" w:rsidRPr="00B63D5F">
        <w:rPr>
          <w:rFonts w:cstheme="minorHAnsi"/>
          <w:b/>
          <w:bCs/>
        </w:rPr>
        <w:t xml:space="preserve"> </w:t>
      </w:r>
      <w:r w:rsidRPr="002A5250">
        <w:rPr>
          <w:rFonts w:cstheme="minorHAnsi"/>
        </w:rPr>
        <w:t>Drug Alcohol Depend., 99 (1-3) (2009), pp. 183-192</w:t>
      </w:r>
    </w:p>
    <w:p w14:paraId="63A4539E" w14:textId="11687F64" w:rsidR="002A5250" w:rsidRPr="002A5250" w:rsidRDefault="002A5250" w:rsidP="002A5250">
      <w:pPr>
        <w:spacing w:after="0"/>
        <w:ind w:left="720" w:hanging="720"/>
        <w:rPr>
          <w:rFonts w:cstheme="minorHAnsi"/>
        </w:rPr>
      </w:pPr>
      <w:r w:rsidRPr="008B291C">
        <w:rPr>
          <w:rFonts w:cstheme="minorHAnsi"/>
        </w:rPr>
        <w:t>[53]</w:t>
      </w:r>
      <w:r w:rsidR="00C72ADD" w:rsidRPr="00B63D5F">
        <w:rPr>
          <w:rFonts w:cstheme="minorHAnsi"/>
        </w:rPr>
        <w:t xml:space="preserve"> </w:t>
      </w:r>
      <w:r w:rsidRPr="002A5250">
        <w:rPr>
          <w:rFonts w:cstheme="minorHAnsi"/>
        </w:rPr>
        <w:t>A.R. Childress, </w:t>
      </w:r>
      <w:r w:rsidRPr="002A5250">
        <w:rPr>
          <w:rFonts w:cstheme="minorHAnsi"/>
          <w:i/>
          <w:iCs/>
        </w:rPr>
        <w:t>et al.</w:t>
      </w:r>
      <w:r w:rsidR="00C72ADD" w:rsidRPr="00B63D5F">
        <w:rPr>
          <w:rFonts w:cstheme="minorHAnsi"/>
          <w:i/>
          <w:iCs/>
        </w:rPr>
        <w:t xml:space="preserve"> </w:t>
      </w:r>
      <w:r w:rsidRPr="002A5250">
        <w:rPr>
          <w:rFonts w:cstheme="minorHAnsi"/>
          <w:b/>
          <w:bCs/>
        </w:rPr>
        <w:t>Limbic activation during cue-induced cocaine craving</w:t>
      </w:r>
      <w:r w:rsidR="00C72ADD" w:rsidRPr="00B63D5F">
        <w:rPr>
          <w:rFonts w:cstheme="minorHAnsi"/>
          <w:b/>
          <w:bCs/>
        </w:rPr>
        <w:t xml:space="preserve"> </w:t>
      </w:r>
      <w:r w:rsidRPr="002A5250">
        <w:rPr>
          <w:rFonts w:cstheme="minorHAnsi"/>
        </w:rPr>
        <w:t>Am. J. Psychiatry, 156 (1) (1999), pp. 11-18</w:t>
      </w:r>
    </w:p>
    <w:p w14:paraId="3C938BC6" w14:textId="16F65A62" w:rsidR="002A5250" w:rsidRPr="002A5250" w:rsidRDefault="002A5250" w:rsidP="002A5250">
      <w:pPr>
        <w:spacing w:after="0"/>
        <w:ind w:left="720" w:hanging="720"/>
        <w:rPr>
          <w:rFonts w:cstheme="minorHAnsi"/>
        </w:rPr>
      </w:pPr>
      <w:r w:rsidRPr="008B291C">
        <w:rPr>
          <w:rFonts w:cstheme="minorHAnsi"/>
        </w:rPr>
        <w:t>[54]</w:t>
      </w:r>
      <w:r w:rsidR="00C72ADD" w:rsidRPr="00B63D5F">
        <w:rPr>
          <w:rFonts w:cstheme="minorHAnsi"/>
        </w:rPr>
        <w:t xml:space="preserve"> </w:t>
      </w:r>
      <w:r w:rsidRPr="002A5250">
        <w:rPr>
          <w:rFonts w:cstheme="minorHAnsi"/>
        </w:rPr>
        <w:t>R.Z. Goldstein, </w:t>
      </w:r>
      <w:r w:rsidRPr="002A5250">
        <w:rPr>
          <w:rFonts w:cstheme="minorHAnsi"/>
          <w:i/>
          <w:iCs/>
        </w:rPr>
        <w:t>et al.</w:t>
      </w:r>
      <w:r w:rsidR="00C72ADD" w:rsidRPr="00B63D5F">
        <w:rPr>
          <w:rFonts w:cstheme="minorHAnsi"/>
          <w:i/>
          <w:iCs/>
        </w:rPr>
        <w:t xml:space="preserve"> </w:t>
      </w:r>
      <w:r w:rsidRPr="002A5250">
        <w:rPr>
          <w:rFonts w:cstheme="minorHAnsi"/>
          <w:b/>
          <w:bCs/>
        </w:rPr>
        <w:t>Severity of neuropsychological impairment in cocaine and alcohol addiction: association with metabolism in the prefrontal cortex</w:t>
      </w:r>
      <w:r w:rsidR="00C72ADD" w:rsidRPr="00B63D5F">
        <w:rPr>
          <w:rFonts w:cstheme="minorHAnsi"/>
          <w:b/>
          <w:bCs/>
        </w:rPr>
        <w:t xml:space="preserve"> </w:t>
      </w:r>
      <w:r w:rsidRPr="002A5250">
        <w:rPr>
          <w:rFonts w:cstheme="minorHAnsi"/>
        </w:rPr>
        <w:t>Neuropsychologia, 42 (11) (2004), pp. 1447-1458</w:t>
      </w:r>
    </w:p>
    <w:p w14:paraId="681F0BBA" w14:textId="5BF8AF10" w:rsidR="002A5250" w:rsidRPr="002A5250" w:rsidRDefault="002A5250" w:rsidP="002A5250">
      <w:pPr>
        <w:spacing w:after="0"/>
        <w:ind w:left="720" w:hanging="720"/>
        <w:rPr>
          <w:rFonts w:cstheme="minorHAnsi"/>
        </w:rPr>
      </w:pPr>
      <w:r w:rsidRPr="008B291C">
        <w:rPr>
          <w:rFonts w:cstheme="minorHAnsi"/>
        </w:rPr>
        <w:t>[55]</w:t>
      </w:r>
      <w:r w:rsidR="00C72ADD" w:rsidRPr="00B63D5F">
        <w:rPr>
          <w:rFonts w:cstheme="minorHAnsi"/>
        </w:rPr>
        <w:t xml:space="preserve"> </w:t>
      </w:r>
      <w:r w:rsidRPr="002A5250">
        <w:rPr>
          <w:rFonts w:cstheme="minorHAnsi"/>
        </w:rPr>
        <w:t>D.D. Langleben, </w:t>
      </w:r>
      <w:r w:rsidRPr="002A5250">
        <w:rPr>
          <w:rFonts w:cstheme="minorHAnsi"/>
          <w:i/>
          <w:iCs/>
        </w:rPr>
        <w:t>et al.</w:t>
      </w:r>
      <w:r w:rsidR="00C72ADD" w:rsidRPr="00B63D5F">
        <w:rPr>
          <w:rFonts w:cstheme="minorHAnsi"/>
          <w:i/>
          <w:iCs/>
        </w:rPr>
        <w:t xml:space="preserve"> </w:t>
      </w:r>
      <w:r w:rsidRPr="002A5250">
        <w:rPr>
          <w:rFonts w:cstheme="minorHAnsi"/>
          <w:b/>
          <w:bCs/>
        </w:rPr>
        <w:t>Reduced prefrontal and temporal processing and recall of high "sensation value" ds</w:t>
      </w:r>
    </w:p>
    <w:p w14:paraId="0A11D08A" w14:textId="77777777" w:rsidR="002A5250" w:rsidRPr="002A5250" w:rsidRDefault="002A5250" w:rsidP="002A5250">
      <w:pPr>
        <w:spacing w:after="0"/>
        <w:ind w:left="720" w:hanging="720"/>
        <w:rPr>
          <w:rFonts w:cstheme="minorHAnsi"/>
        </w:rPr>
      </w:pPr>
      <w:r w:rsidRPr="002A5250">
        <w:rPr>
          <w:rFonts w:cstheme="minorHAnsi"/>
        </w:rPr>
        <w:t>Neuroimage, 46 (1) (2009), pp. 219-225</w:t>
      </w:r>
    </w:p>
    <w:p w14:paraId="69ED003C" w14:textId="33E8CEFE" w:rsidR="002A5250" w:rsidRPr="002A5250" w:rsidRDefault="002A5250" w:rsidP="002A5250">
      <w:pPr>
        <w:spacing w:after="0"/>
        <w:ind w:left="720" w:hanging="720"/>
        <w:rPr>
          <w:rFonts w:cstheme="minorHAnsi"/>
        </w:rPr>
      </w:pPr>
      <w:r w:rsidRPr="008B291C">
        <w:rPr>
          <w:rFonts w:cstheme="minorHAnsi"/>
        </w:rPr>
        <w:t>[56]</w:t>
      </w:r>
      <w:r w:rsidR="006920AB" w:rsidRPr="00B63D5F">
        <w:rPr>
          <w:rFonts w:cstheme="minorHAnsi"/>
        </w:rPr>
        <w:t xml:space="preserve"> </w:t>
      </w:r>
      <w:r w:rsidRPr="002A5250">
        <w:rPr>
          <w:rFonts w:cstheme="minorHAnsi"/>
        </w:rPr>
        <w:t>D.D. Langleben, </w:t>
      </w:r>
      <w:r w:rsidRPr="002A5250">
        <w:rPr>
          <w:rFonts w:cstheme="minorHAnsi"/>
          <w:i/>
          <w:iCs/>
        </w:rPr>
        <w:t>et al.</w:t>
      </w:r>
      <w:r w:rsidRPr="002A5250">
        <w:rPr>
          <w:rFonts w:cstheme="minorHAnsi"/>
          <w:b/>
          <w:bCs/>
        </w:rPr>
        <w:t>Acute effect of methadone maintenance dose on brain FMRI response to heroin-related cues</w:t>
      </w:r>
      <w:r w:rsidR="006920AB" w:rsidRPr="00B63D5F">
        <w:rPr>
          <w:rFonts w:cstheme="minorHAnsi"/>
          <w:b/>
          <w:bCs/>
        </w:rPr>
        <w:t xml:space="preserve"> </w:t>
      </w:r>
      <w:r w:rsidRPr="002A5250">
        <w:rPr>
          <w:rFonts w:cstheme="minorHAnsi"/>
        </w:rPr>
        <w:t>Am. J. Psychiatry, 165 (3) (2008), pp. 390-394</w:t>
      </w:r>
    </w:p>
    <w:p w14:paraId="326EB190" w14:textId="4B051223" w:rsidR="002A5250" w:rsidRPr="002A5250" w:rsidRDefault="002A5250" w:rsidP="002A5250">
      <w:pPr>
        <w:spacing w:after="0"/>
        <w:ind w:left="720" w:hanging="720"/>
        <w:rPr>
          <w:rFonts w:cstheme="minorHAnsi"/>
        </w:rPr>
      </w:pPr>
      <w:r w:rsidRPr="008B291C">
        <w:rPr>
          <w:rFonts w:cstheme="minorHAnsi"/>
        </w:rPr>
        <w:t>[57]</w:t>
      </w:r>
      <w:r w:rsidR="006920AB" w:rsidRPr="00B63D5F">
        <w:rPr>
          <w:rFonts w:cstheme="minorHAnsi"/>
        </w:rPr>
        <w:t xml:space="preserve"> </w:t>
      </w:r>
      <w:r w:rsidRPr="002A5250">
        <w:rPr>
          <w:rFonts w:cstheme="minorHAnsi"/>
        </w:rPr>
        <w:t>J.J. Suh, </w:t>
      </w:r>
      <w:r w:rsidRPr="002A5250">
        <w:rPr>
          <w:rFonts w:cstheme="minorHAnsi"/>
          <w:i/>
          <w:iCs/>
        </w:rPr>
        <w:t>et al.</w:t>
      </w:r>
      <w:r w:rsidR="006920AB" w:rsidRPr="00B63D5F">
        <w:rPr>
          <w:rFonts w:cstheme="minorHAnsi"/>
          <w:i/>
          <w:iCs/>
        </w:rPr>
        <w:t xml:space="preserve"> </w:t>
      </w:r>
      <w:r w:rsidRPr="002A5250">
        <w:rPr>
          <w:rFonts w:cstheme="minorHAnsi"/>
          <w:b/>
          <w:bCs/>
        </w:rPr>
        <w:t>Low prefrontal perfusion linked to depression symptoms in methadone-maintained opiate-dependent patients</w:t>
      </w:r>
      <w:r w:rsidR="006920AB" w:rsidRPr="00B63D5F">
        <w:rPr>
          <w:rFonts w:cstheme="minorHAnsi"/>
          <w:b/>
          <w:bCs/>
        </w:rPr>
        <w:t xml:space="preserve"> </w:t>
      </w:r>
      <w:r w:rsidRPr="002A5250">
        <w:rPr>
          <w:rFonts w:cstheme="minorHAnsi"/>
        </w:rPr>
        <w:t>Drug Alcohol Depend., 99 (1-3) (2009), pp. 11-17</w:t>
      </w:r>
    </w:p>
    <w:p w14:paraId="5CF14623" w14:textId="25B2A380" w:rsidR="002A5250" w:rsidRPr="002A5250" w:rsidRDefault="002A5250" w:rsidP="002A5250">
      <w:pPr>
        <w:spacing w:after="0"/>
        <w:ind w:left="720" w:hanging="720"/>
        <w:rPr>
          <w:rFonts w:cstheme="minorHAnsi"/>
        </w:rPr>
      </w:pPr>
      <w:r w:rsidRPr="008B291C">
        <w:rPr>
          <w:rFonts w:cstheme="minorHAnsi"/>
        </w:rPr>
        <w:t>[58]</w:t>
      </w:r>
      <w:r w:rsidR="006920AB" w:rsidRPr="00B63D5F">
        <w:rPr>
          <w:rFonts w:cstheme="minorHAnsi"/>
        </w:rPr>
        <w:t xml:space="preserve"> </w:t>
      </w:r>
      <w:r w:rsidRPr="002A5250">
        <w:rPr>
          <w:rFonts w:cstheme="minorHAnsi"/>
        </w:rPr>
        <w:t>W. Sun, G.V. Rebec</w:t>
      </w:r>
      <w:r w:rsidR="006920AB" w:rsidRPr="00B63D5F">
        <w:rPr>
          <w:rFonts w:cstheme="minorHAnsi"/>
        </w:rPr>
        <w:t xml:space="preserve"> </w:t>
      </w:r>
      <w:r w:rsidRPr="002A5250">
        <w:rPr>
          <w:rFonts w:cstheme="minorHAnsi"/>
          <w:b/>
          <w:bCs/>
        </w:rPr>
        <w:t>Repeated cocaine self-administration alters processing of cocaine-related information in rat prefrontal cortex</w:t>
      </w:r>
      <w:r w:rsidR="006920AB" w:rsidRPr="00B63D5F">
        <w:rPr>
          <w:rFonts w:cstheme="minorHAnsi"/>
          <w:b/>
          <w:bCs/>
        </w:rPr>
        <w:t xml:space="preserve"> </w:t>
      </w:r>
      <w:r w:rsidRPr="002A5250">
        <w:rPr>
          <w:rFonts w:cstheme="minorHAnsi"/>
        </w:rPr>
        <w:t>J. Neurosci., 26 (30) (2006), pp. 8004-8008</w:t>
      </w:r>
    </w:p>
    <w:p w14:paraId="59A3F761" w14:textId="396A4202" w:rsidR="002A5250" w:rsidRPr="002A5250" w:rsidRDefault="002A5250" w:rsidP="002A5250">
      <w:pPr>
        <w:spacing w:after="0"/>
        <w:ind w:left="720" w:hanging="720"/>
        <w:rPr>
          <w:rFonts w:cstheme="minorHAnsi"/>
        </w:rPr>
      </w:pPr>
      <w:r w:rsidRPr="008B291C">
        <w:rPr>
          <w:rFonts w:cstheme="minorHAnsi"/>
        </w:rPr>
        <w:t>[59]</w:t>
      </w:r>
      <w:r w:rsidR="006920AB" w:rsidRPr="00B63D5F">
        <w:rPr>
          <w:rFonts w:cstheme="minorHAnsi"/>
        </w:rPr>
        <w:t xml:space="preserve"> </w:t>
      </w:r>
      <w:r w:rsidRPr="002A5250">
        <w:rPr>
          <w:rFonts w:cstheme="minorHAnsi"/>
        </w:rPr>
        <w:t>R.Z. Goldstein, N.D. Volkow</w:t>
      </w:r>
      <w:r w:rsidR="006920AB" w:rsidRPr="00B63D5F">
        <w:rPr>
          <w:rFonts w:cstheme="minorHAnsi"/>
        </w:rPr>
        <w:t xml:space="preserve"> </w:t>
      </w:r>
      <w:r w:rsidRPr="002A5250">
        <w:rPr>
          <w:rFonts w:cstheme="minorHAnsi"/>
          <w:b/>
          <w:bCs/>
        </w:rPr>
        <w:t>Drug addiction and its underlying neurobiological basis: neuroimaging evidence for the involvement of the frontal cortex</w:t>
      </w:r>
      <w:r w:rsidR="006920AB" w:rsidRPr="00B63D5F">
        <w:rPr>
          <w:rFonts w:cstheme="minorHAnsi"/>
          <w:b/>
          <w:bCs/>
        </w:rPr>
        <w:t xml:space="preserve"> </w:t>
      </w:r>
      <w:r w:rsidRPr="002A5250">
        <w:rPr>
          <w:rFonts w:cstheme="minorHAnsi"/>
        </w:rPr>
        <w:t>Am. J. Psychiatry, 159 (10) (2002), pp. 1642-1652</w:t>
      </w:r>
    </w:p>
    <w:p w14:paraId="5C9EB0AE" w14:textId="1EDCB1FD" w:rsidR="002A5250" w:rsidRPr="002A5250" w:rsidRDefault="002A5250" w:rsidP="002A5250">
      <w:pPr>
        <w:spacing w:after="0"/>
        <w:ind w:left="720" w:hanging="720"/>
        <w:rPr>
          <w:rFonts w:cstheme="minorHAnsi"/>
        </w:rPr>
      </w:pPr>
      <w:r w:rsidRPr="008B291C">
        <w:rPr>
          <w:rFonts w:cstheme="minorHAnsi"/>
        </w:rPr>
        <w:t>[60]</w:t>
      </w:r>
      <w:r w:rsidR="006920AB" w:rsidRPr="00B63D5F">
        <w:rPr>
          <w:rFonts w:cstheme="minorHAnsi"/>
        </w:rPr>
        <w:t xml:space="preserve"> </w:t>
      </w:r>
      <w:r w:rsidRPr="002A5250">
        <w:rPr>
          <w:rFonts w:cstheme="minorHAnsi"/>
        </w:rPr>
        <w:t>N. Sun, </w:t>
      </w:r>
      <w:r w:rsidRPr="002A5250">
        <w:rPr>
          <w:rFonts w:cstheme="minorHAnsi"/>
          <w:i/>
          <w:iCs/>
        </w:rPr>
        <w:t>et al.</w:t>
      </w:r>
      <w:r w:rsidR="006920AB" w:rsidRPr="00B63D5F">
        <w:rPr>
          <w:rFonts w:cstheme="minorHAnsi"/>
          <w:i/>
          <w:iCs/>
        </w:rPr>
        <w:t xml:space="preserve"> </w:t>
      </w:r>
      <w:r w:rsidRPr="002A5250">
        <w:rPr>
          <w:rFonts w:cstheme="minorHAnsi"/>
          <w:b/>
          <w:bCs/>
        </w:rPr>
        <w:t>Acquisition, extinction, and recall of opiate reward memory are signaled by dynamic neuronal activity patterns in the prefrontal cortex</w:t>
      </w:r>
      <w:r w:rsidR="006920AB" w:rsidRPr="00B63D5F">
        <w:rPr>
          <w:rFonts w:cstheme="minorHAnsi"/>
          <w:b/>
          <w:bCs/>
        </w:rPr>
        <w:t xml:space="preserve"> </w:t>
      </w:r>
      <w:r w:rsidRPr="002A5250">
        <w:rPr>
          <w:rFonts w:cstheme="minorHAnsi"/>
        </w:rPr>
        <w:t>Cereb. Cortex, 21 (12) (2011), pp. 2665-2680</w:t>
      </w:r>
    </w:p>
    <w:p w14:paraId="504105F6" w14:textId="731F9B12" w:rsidR="002A5250" w:rsidRPr="002A5250" w:rsidRDefault="002A5250" w:rsidP="002A5250">
      <w:pPr>
        <w:spacing w:after="0"/>
        <w:ind w:left="720" w:hanging="720"/>
        <w:rPr>
          <w:rFonts w:cstheme="minorHAnsi"/>
        </w:rPr>
      </w:pPr>
      <w:r w:rsidRPr="008B291C">
        <w:rPr>
          <w:rFonts w:cstheme="minorHAnsi"/>
        </w:rPr>
        <w:t>[61]</w:t>
      </w:r>
      <w:r w:rsidR="006920AB" w:rsidRPr="00B63D5F">
        <w:rPr>
          <w:rFonts w:cstheme="minorHAnsi"/>
        </w:rPr>
        <w:t xml:space="preserve"> </w:t>
      </w:r>
      <w:r w:rsidRPr="002A5250">
        <w:rPr>
          <w:rFonts w:cstheme="minorHAnsi"/>
        </w:rPr>
        <w:t>E.D. Schmidt, </w:t>
      </w:r>
      <w:r w:rsidRPr="002A5250">
        <w:rPr>
          <w:rFonts w:cstheme="minorHAnsi"/>
          <w:i/>
          <w:iCs/>
        </w:rPr>
        <w:t>et al.</w:t>
      </w:r>
      <w:r w:rsidR="006920AB" w:rsidRPr="00B63D5F">
        <w:rPr>
          <w:rFonts w:cstheme="minorHAnsi"/>
          <w:i/>
          <w:iCs/>
        </w:rPr>
        <w:t xml:space="preserve"> </w:t>
      </w:r>
      <w:r w:rsidRPr="002A5250">
        <w:rPr>
          <w:rFonts w:cstheme="minorHAnsi"/>
          <w:b/>
          <w:bCs/>
        </w:rPr>
        <w:t>Differential involvement of the prelimbic cortex and striatum in conditioned heroin and sucrose seeking following long-term extinction</w:t>
      </w:r>
      <w:r w:rsidR="006920AB" w:rsidRPr="00B63D5F">
        <w:rPr>
          <w:rFonts w:cstheme="minorHAnsi"/>
          <w:b/>
          <w:bCs/>
        </w:rPr>
        <w:t xml:space="preserve"> </w:t>
      </w:r>
      <w:r w:rsidRPr="002A5250">
        <w:rPr>
          <w:rFonts w:cstheme="minorHAnsi"/>
        </w:rPr>
        <w:t>Eur. J. Neurosci., 22 (9) (2005), pp. 2347-2356</w:t>
      </w:r>
    </w:p>
    <w:p w14:paraId="2EDAE762" w14:textId="3CDBAEAA" w:rsidR="002A5250" w:rsidRPr="002A5250" w:rsidRDefault="002A5250" w:rsidP="002A5250">
      <w:pPr>
        <w:spacing w:after="0"/>
        <w:ind w:left="720" w:hanging="720"/>
        <w:rPr>
          <w:rFonts w:cstheme="minorHAnsi"/>
        </w:rPr>
      </w:pPr>
      <w:r w:rsidRPr="008B291C">
        <w:rPr>
          <w:rFonts w:cstheme="minorHAnsi"/>
        </w:rPr>
        <w:t>[62]</w:t>
      </w:r>
      <w:r w:rsidR="006920AB" w:rsidRPr="00B63D5F">
        <w:rPr>
          <w:rFonts w:cstheme="minorHAnsi"/>
        </w:rPr>
        <w:t xml:space="preserve"> </w:t>
      </w:r>
      <w:r w:rsidRPr="002A5250">
        <w:rPr>
          <w:rFonts w:cstheme="minorHAnsi"/>
        </w:rPr>
        <w:t>Y. Shaham, </w:t>
      </w:r>
      <w:r w:rsidRPr="002A5250">
        <w:rPr>
          <w:rFonts w:cstheme="minorHAnsi"/>
          <w:i/>
          <w:iCs/>
        </w:rPr>
        <w:t>et al</w:t>
      </w:r>
      <w:r w:rsidR="006920AB" w:rsidRPr="00B63D5F">
        <w:rPr>
          <w:rFonts w:cstheme="minorHAnsi"/>
          <w:i/>
          <w:iCs/>
        </w:rPr>
        <w:t xml:space="preserve"> </w:t>
      </w:r>
      <w:r w:rsidRPr="002A5250">
        <w:rPr>
          <w:rFonts w:cstheme="minorHAnsi"/>
          <w:i/>
          <w:iCs/>
        </w:rPr>
        <w:t>.</w:t>
      </w:r>
      <w:r w:rsidRPr="002A5250">
        <w:rPr>
          <w:rFonts w:cstheme="minorHAnsi"/>
          <w:b/>
          <w:bCs/>
        </w:rPr>
        <w:t>The reinstatement model of drug relapse: history, methodology and major findings</w:t>
      </w:r>
      <w:r w:rsidR="006920AB" w:rsidRPr="00B63D5F">
        <w:rPr>
          <w:rFonts w:cstheme="minorHAnsi"/>
          <w:b/>
          <w:bCs/>
        </w:rPr>
        <w:t xml:space="preserve"> </w:t>
      </w:r>
      <w:r w:rsidRPr="002A5250">
        <w:rPr>
          <w:rFonts w:cstheme="minorHAnsi"/>
        </w:rPr>
        <w:t>Psychopharmacology (Berl.), 168 (1-2) (2003), pp. 3-20</w:t>
      </w:r>
    </w:p>
    <w:p w14:paraId="23B4D1E2" w14:textId="41EC12DB" w:rsidR="002A5250" w:rsidRPr="002A5250" w:rsidRDefault="002A5250" w:rsidP="002A5250">
      <w:pPr>
        <w:spacing w:after="0"/>
        <w:ind w:left="720" w:hanging="720"/>
        <w:rPr>
          <w:rFonts w:cstheme="minorHAnsi"/>
        </w:rPr>
      </w:pPr>
      <w:r w:rsidRPr="008B291C">
        <w:rPr>
          <w:rFonts w:cstheme="minorHAnsi"/>
        </w:rPr>
        <w:t>[63]</w:t>
      </w:r>
      <w:r w:rsidR="006920AB" w:rsidRPr="00B63D5F">
        <w:rPr>
          <w:rFonts w:cstheme="minorHAnsi"/>
        </w:rPr>
        <w:t xml:space="preserve"> </w:t>
      </w:r>
      <w:r w:rsidRPr="002A5250">
        <w:rPr>
          <w:rFonts w:cstheme="minorHAnsi"/>
        </w:rPr>
        <w:t>U. Shalev, </w:t>
      </w:r>
      <w:r w:rsidRPr="002A5250">
        <w:rPr>
          <w:rFonts w:cstheme="minorHAnsi"/>
          <w:i/>
          <w:iCs/>
        </w:rPr>
        <w:t>et al.</w:t>
      </w:r>
      <w:r w:rsidR="006920AB" w:rsidRPr="00B63D5F">
        <w:rPr>
          <w:rFonts w:cstheme="minorHAnsi"/>
          <w:i/>
          <w:iCs/>
        </w:rPr>
        <w:t xml:space="preserve"> </w:t>
      </w:r>
      <w:r w:rsidRPr="002A5250">
        <w:rPr>
          <w:rFonts w:cstheme="minorHAnsi"/>
          <w:b/>
          <w:bCs/>
        </w:rPr>
        <w:t>Selective induction of c-Fos immunoreactivity in the prelimbic cortex during reinstatement of heroin seeking induced by acute food deprivation in rats</w:t>
      </w:r>
      <w:r w:rsidR="006920AB" w:rsidRPr="00B63D5F">
        <w:rPr>
          <w:rFonts w:cstheme="minorHAnsi"/>
          <w:b/>
          <w:bCs/>
        </w:rPr>
        <w:t xml:space="preserve"> </w:t>
      </w:r>
      <w:r w:rsidRPr="002A5250">
        <w:rPr>
          <w:rFonts w:cstheme="minorHAnsi"/>
        </w:rPr>
        <w:t>Behav. Brain Res., 145 (1-2) (2003), pp. 79-88</w:t>
      </w:r>
    </w:p>
    <w:p w14:paraId="4475E4C0" w14:textId="62AD2DDF" w:rsidR="002A5250" w:rsidRPr="002A5250" w:rsidRDefault="002A5250" w:rsidP="002A5250">
      <w:pPr>
        <w:spacing w:after="0"/>
        <w:ind w:left="720" w:hanging="720"/>
        <w:rPr>
          <w:rFonts w:cstheme="minorHAnsi"/>
        </w:rPr>
      </w:pPr>
      <w:r w:rsidRPr="008B291C">
        <w:rPr>
          <w:rFonts w:cstheme="minorHAnsi"/>
        </w:rPr>
        <w:t>[64]</w:t>
      </w:r>
      <w:r w:rsidR="006920AB" w:rsidRPr="00B63D5F">
        <w:rPr>
          <w:rFonts w:cstheme="minorHAnsi"/>
        </w:rPr>
        <w:t xml:space="preserve"> </w:t>
      </w:r>
      <w:r w:rsidRPr="002A5250">
        <w:rPr>
          <w:rFonts w:cstheme="minorHAnsi"/>
        </w:rPr>
        <w:t>Y. Dong, </w:t>
      </w:r>
      <w:r w:rsidRPr="002A5250">
        <w:rPr>
          <w:rFonts w:cstheme="minorHAnsi"/>
          <w:i/>
          <w:iCs/>
        </w:rPr>
        <w:t>et al.</w:t>
      </w:r>
      <w:r w:rsidR="006920AB" w:rsidRPr="00B63D5F">
        <w:rPr>
          <w:rFonts w:cstheme="minorHAnsi"/>
          <w:i/>
          <w:iCs/>
        </w:rPr>
        <w:t xml:space="preserve"> </w:t>
      </w:r>
      <w:r w:rsidRPr="002A5250">
        <w:rPr>
          <w:rFonts w:cstheme="minorHAnsi"/>
          <w:b/>
          <w:bCs/>
        </w:rPr>
        <w:t>Cocaine-induced plasticity of intrinsic membrane properties in prefrontal cortex pyramidal neurons: adaptations in potassium currents</w:t>
      </w:r>
      <w:r w:rsidR="006920AB" w:rsidRPr="00B63D5F">
        <w:rPr>
          <w:rFonts w:cstheme="minorHAnsi"/>
          <w:b/>
          <w:bCs/>
        </w:rPr>
        <w:t xml:space="preserve"> </w:t>
      </w:r>
      <w:r w:rsidRPr="002A5250">
        <w:rPr>
          <w:rFonts w:cstheme="minorHAnsi"/>
        </w:rPr>
        <w:t>J. Neurosci., 25 (4) (2005), pp. 936-940</w:t>
      </w:r>
    </w:p>
    <w:p w14:paraId="6850FF3E" w14:textId="7BFC1D12" w:rsidR="002A5250" w:rsidRPr="002A5250" w:rsidRDefault="002A5250" w:rsidP="002A5250">
      <w:pPr>
        <w:spacing w:after="0"/>
        <w:ind w:left="720" w:hanging="720"/>
        <w:rPr>
          <w:rFonts w:cstheme="minorHAnsi"/>
        </w:rPr>
      </w:pPr>
      <w:r w:rsidRPr="008B291C">
        <w:rPr>
          <w:rFonts w:cstheme="minorHAnsi"/>
        </w:rPr>
        <w:t>[65]</w:t>
      </w:r>
      <w:r w:rsidR="006920AB" w:rsidRPr="00B63D5F">
        <w:rPr>
          <w:rFonts w:cstheme="minorHAnsi"/>
        </w:rPr>
        <w:t xml:space="preserve"> </w:t>
      </w:r>
      <w:r w:rsidRPr="002A5250">
        <w:rPr>
          <w:rFonts w:cstheme="minorHAnsi"/>
        </w:rPr>
        <w:t>M. Hearing, </w:t>
      </w:r>
      <w:r w:rsidRPr="002A5250">
        <w:rPr>
          <w:rFonts w:cstheme="minorHAnsi"/>
          <w:i/>
          <w:iCs/>
        </w:rPr>
        <w:t>et al</w:t>
      </w:r>
      <w:r w:rsidR="006920AB" w:rsidRPr="00B63D5F">
        <w:rPr>
          <w:rFonts w:cstheme="minorHAnsi"/>
          <w:i/>
          <w:iCs/>
        </w:rPr>
        <w:t xml:space="preserve"> </w:t>
      </w:r>
      <w:r w:rsidRPr="002A5250">
        <w:rPr>
          <w:rFonts w:cstheme="minorHAnsi"/>
          <w:i/>
          <w:iCs/>
        </w:rPr>
        <w:t>.</w:t>
      </w:r>
      <w:r w:rsidRPr="002A5250">
        <w:rPr>
          <w:rFonts w:cstheme="minorHAnsi"/>
          <w:b/>
          <w:bCs/>
        </w:rPr>
        <w:t>Repeated cocaine weakens GABA(B)-Girk signaling in layer 5/6 pyramidal neurons in the prelimbic cortex</w:t>
      </w:r>
      <w:r w:rsidR="006920AB" w:rsidRPr="00B63D5F">
        <w:rPr>
          <w:rFonts w:cstheme="minorHAnsi"/>
          <w:b/>
          <w:bCs/>
        </w:rPr>
        <w:t xml:space="preserve"> </w:t>
      </w:r>
      <w:r w:rsidRPr="002A5250">
        <w:rPr>
          <w:rFonts w:cstheme="minorHAnsi"/>
        </w:rPr>
        <w:t>Neuron, 80 (1) (2013), pp. 159-170</w:t>
      </w:r>
    </w:p>
    <w:p w14:paraId="70E1F440" w14:textId="53DDA92F" w:rsidR="002A5250" w:rsidRPr="002A5250" w:rsidRDefault="002A5250" w:rsidP="002A5250">
      <w:pPr>
        <w:spacing w:after="0"/>
        <w:ind w:left="720" w:hanging="720"/>
        <w:rPr>
          <w:rFonts w:cstheme="minorHAnsi"/>
        </w:rPr>
      </w:pPr>
      <w:r w:rsidRPr="008B291C">
        <w:rPr>
          <w:rFonts w:cstheme="minorHAnsi"/>
        </w:rPr>
        <w:t>[66]</w:t>
      </w:r>
      <w:r w:rsidR="006920AB" w:rsidRPr="00B63D5F">
        <w:rPr>
          <w:rFonts w:cstheme="minorHAnsi"/>
        </w:rPr>
        <w:t xml:space="preserve"> </w:t>
      </w:r>
      <w:r w:rsidRPr="002A5250">
        <w:rPr>
          <w:rFonts w:cstheme="minorHAnsi"/>
        </w:rPr>
        <w:t>F.J. Nasif, X.T. Hu, F.J. White</w:t>
      </w:r>
      <w:r w:rsidR="006920AB" w:rsidRPr="00B63D5F">
        <w:rPr>
          <w:rFonts w:cstheme="minorHAnsi"/>
        </w:rPr>
        <w:t xml:space="preserve"> </w:t>
      </w:r>
      <w:r w:rsidRPr="002A5250">
        <w:rPr>
          <w:rFonts w:cstheme="minorHAnsi"/>
          <w:b/>
          <w:bCs/>
        </w:rPr>
        <w:t>Repeated cocaine administration increases voltage-sensitive calcium currents in response to membrane depolarization in medial prefrontal cortex pyramidal neurons</w:t>
      </w:r>
      <w:r w:rsidR="006920AB" w:rsidRPr="00B63D5F">
        <w:rPr>
          <w:rFonts w:cstheme="minorHAnsi"/>
          <w:b/>
          <w:bCs/>
        </w:rPr>
        <w:t xml:space="preserve"> </w:t>
      </w:r>
      <w:r w:rsidRPr="002A5250">
        <w:rPr>
          <w:rFonts w:cstheme="minorHAnsi"/>
        </w:rPr>
        <w:t>J. Neurosci., 25 (14) (2005), pp. 3674-3679</w:t>
      </w:r>
    </w:p>
    <w:p w14:paraId="3257E693" w14:textId="55972BCD" w:rsidR="002A5250" w:rsidRPr="002A5250" w:rsidRDefault="002A5250" w:rsidP="002A5250">
      <w:pPr>
        <w:spacing w:after="0"/>
        <w:ind w:left="720" w:hanging="720"/>
        <w:rPr>
          <w:rFonts w:cstheme="minorHAnsi"/>
        </w:rPr>
      </w:pPr>
      <w:r w:rsidRPr="008B291C">
        <w:rPr>
          <w:rFonts w:cstheme="minorHAnsi"/>
        </w:rPr>
        <w:t>[67]</w:t>
      </w:r>
      <w:r w:rsidR="006920AB" w:rsidRPr="00B63D5F">
        <w:rPr>
          <w:rFonts w:cstheme="minorHAnsi"/>
        </w:rPr>
        <w:t xml:space="preserve"> </w:t>
      </w:r>
      <w:r w:rsidRPr="002A5250">
        <w:rPr>
          <w:rFonts w:cstheme="minorHAnsi"/>
        </w:rPr>
        <w:t>C.C. Huang, H.J. Lin, K.S. Hsu</w:t>
      </w:r>
      <w:r w:rsidR="006920AB" w:rsidRPr="00B63D5F">
        <w:rPr>
          <w:rFonts w:cstheme="minorHAnsi"/>
        </w:rPr>
        <w:t xml:space="preserve"> </w:t>
      </w:r>
      <w:r w:rsidRPr="002A5250">
        <w:rPr>
          <w:rFonts w:cstheme="minorHAnsi"/>
          <w:b/>
          <w:bCs/>
        </w:rPr>
        <w:t>Repeated cocaine administration promotes long-term potentiation induction in rat medial prefrontal cortex</w:t>
      </w:r>
      <w:r w:rsidR="006920AB" w:rsidRPr="00B63D5F">
        <w:rPr>
          <w:rFonts w:cstheme="minorHAnsi"/>
          <w:b/>
          <w:bCs/>
        </w:rPr>
        <w:t xml:space="preserve"> </w:t>
      </w:r>
      <w:r w:rsidRPr="002A5250">
        <w:rPr>
          <w:rFonts w:cstheme="minorHAnsi"/>
        </w:rPr>
        <w:t>Cereb. Cortex, 17 (8) (2007), pp. 1877-1888</w:t>
      </w:r>
    </w:p>
    <w:p w14:paraId="6ACD0152" w14:textId="0866C894" w:rsidR="002A5250" w:rsidRPr="002A5250" w:rsidRDefault="002A5250" w:rsidP="002A5250">
      <w:pPr>
        <w:spacing w:after="0"/>
        <w:ind w:left="720" w:hanging="720"/>
        <w:rPr>
          <w:rFonts w:cstheme="minorHAnsi"/>
        </w:rPr>
      </w:pPr>
      <w:r w:rsidRPr="008B291C">
        <w:rPr>
          <w:rFonts w:cstheme="minorHAnsi"/>
        </w:rPr>
        <w:t>[68]</w:t>
      </w:r>
      <w:r w:rsidR="006920AB" w:rsidRPr="00B63D5F">
        <w:rPr>
          <w:rFonts w:cstheme="minorHAnsi"/>
        </w:rPr>
        <w:t xml:space="preserve"> </w:t>
      </w:r>
      <w:r w:rsidRPr="002A5250">
        <w:rPr>
          <w:rFonts w:cstheme="minorHAnsi"/>
        </w:rPr>
        <w:t>C.C. Huang, </w:t>
      </w:r>
      <w:r w:rsidRPr="002A5250">
        <w:rPr>
          <w:rFonts w:cstheme="minorHAnsi"/>
          <w:i/>
          <w:iCs/>
        </w:rPr>
        <w:t>et al.</w:t>
      </w:r>
      <w:r w:rsidR="006920AB" w:rsidRPr="00B63D5F">
        <w:rPr>
          <w:rFonts w:cstheme="minorHAnsi"/>
          <w:i/>
          <w:iCs/>
        </w:rPr>
        <w:t xml:space="preserve"> </w:t>
      </w:r>
      <w:r w:rsidRPr="002A5250">
        <w:rPr>
          <w:rFonts w:cstheme="minorHAnsi"/>
          <w:b/>
          <w:bCs/>
        </w:rPr>
        <w:t>Repeated cocaine administration impairs group II metabotropic glutamate receptor-mediated long-term depression in rat medial prefrontal cortex</w:t>
      </w:r>
      <w:r w:rsidR="006920AB" w:rsidRPr="00B63D5F">
        <w:rPr>
          <w:rFonts w:cstheme="minorHAnsi"/>
          <w:b/>
          <w:bCs/>
        </w:rPr>
        <w:t xml:space="preserve"> </w:t>
      </w:r>
      <w:r w:rsidRPr="002A5250">
        <w:rPr>
          <w:rFonts w:cstheme="minorHAnsi"/>
        </w:rPr>
        <w:t>J. Neurosci., 27 (11) (2007), pp. 2958-2968</w:t>
      </w:r>
    </w:p>
    <w:p w14:paraId="2613B7F9" w14:textId="5FB89252" w:rsidR="002A5250" w:rsidRPr="002A5250" w:rsidRDefault="002A5250" w:rsidP="002A5250">
      <w:pPr>
        <w:spacing w:after="0"/>
        <w:ind w:left="720" w:hanging="720"/>
        <w:rPr>
          <w:rFonts w:cstheme="minorHAnsi"/>
        </w:rPr>
      </w:pPr>
      <w:r w:rsidRPr="008B291C">
        <w:rPr>
          <w:rFonts w:cstheme="minorHAnsi"/>
        </w:rPr>
        <w:t>[69]</w:t>
      </w:r>
      <w:r w:rsidR="006920AB" w:rsidRPr="00B63D5F">
        <w:rPr>
          <w:rFonts w:cstheme="minorHAnsi"/>
        </w:rPr>
        <w:t xml:space="preserve"> </w:t>
      </w:r>
      <w:r w:rsidRPr="002A5250">
        <w:rPr>
          <w:rFonts w:cstheme="minorHAnsi"/>
        </w:rPr>
        <w:t>B.T. Chen, </w:t>
      </w:r>
      <w:r w:rsidRPr="002A5250">
        <w:rPr>
          <w:rFonts w:cstheme="minorHAnsi"/>
          <w:i/>
          <w:iCs/>
        </w:rPr>
        <w:t>et al.</w:t>
      </w:r>
      <w:r w:rsidR="006920AB" w:rsidRPr="00B63D5F">
        <w:rPr>
          <w:rFonts w:cstheme="minorHAnsi"/>
          <w:i/>
          <w:iCs/>
        </w:rPr>
        <w:t xml:space="preserve"> </w:t>
      </w:r>
      <w:r w:rsidRPr="002A5250">
        <w:rPr>
          <w:rFonts w:cstheme="minorHAnsi"/>
          <w:b/>
          <w:bCs/>
        </w:rPr>
        <w:t>Rescuing cocaine-induced prefrontal cortex hypoactivity prevents compulsive cocaine seeking</w:t>
      </w:r>
      <w:r w:rsidR="006920AB" w:rsidRPr="00B63D5F">
        <w:rPr>
          <w:rFonts w:cstheme="minorHAnsi"/>
          <w:b/>
          <w:bCs/>
        </w:rPr>
        <w:t xml:space="preserve"> </w:t>
      </w:r>
      <w:r w:rsidRPr="002A5250">
        <w:rPr>
          <w:rFonts w:cstheme="minorHAnsi"/>
        </w:rPr>
        <w:t>Nature, 496 (7445) (2013), pp. 359-362</w:t>
      </w:r>
    </w:p>
    <w:p w14:paraId="483A34D9" w14:textId="08A643CA" w:rsidR="002A5250" w:rsidRPr="002A5250" w:rsidRDefault="002A5250" w:rsidP="002A5250">
      <w:pPr>
        <w:spacing w:after="0"/>
        <w:ind w:left="720" w:hanging="720"/>
        <w:rPr>
          <w:rFonts w:cstheme="minorHAnsi"/>
        </w:rPr>
      </w:pPr>
      <w:r w:rsidRPr="008B291C">
        <w:rPr>
          <w:rFonts w:cstheme="minorHAnsi"/>
        </w:rPr>
        <w:t>[70]</w:t>
      </w:r>
      <w:r w:rsidR="006920AB" w:rsidRPr="00B63D5F">
        <w:rPr>
          <w:rFonts w:cstheme="minorHAnsi"/>
        </w:rPr>
        <w:t xml:space="preserve"> </w:t>
      </w:r>
      <w:r w:rsidRPr="002A5250">
        <w:rPr>
          <w:rFonts w:cstheme="minorHAnsi"/>
        </w:rPr>
        <w:t>S. Kourrich, D.J. Calu, A. Bonci</w:t>
      </w:r>
      <w:r w:rsidR="00B76B55" w:rsidRPr="00B63D5F">
        <w:rPr>
          <w:rFonts w:cstheme="minorHAnsi"/>
        </w:rPr>
        <w:t xml:space="preserve"> </w:t>
      </w:r>
      <w:r w:rsidRPr="002A5250">
        <w:rPr>
          <w:rFonts w:cstheme="minorHAnsi"/>
          <w:b/>
          <w:bCs/>
        </w:rPr>
        <w:t>Intrinsic plasticity: an emerging player in addiction</w:t>
      </w:r>
      <w:r w:rsidR="00B76B55" w:rsidRPr="00B63D5F">
        <w:rPr>
          <w:rFonts w:cstheme="minorHAnsi"/>
          <w:b/>
          <w:bCs/>
        </w:rPr>
        <w:t xml:space="preserve"> </w:t>
      </w:r>
      <w:r w:rsidRPr="002A5250">
        <w:rPr>
          <w:rFonts w:cstheme="minorHAnsi"/>
        </w:rPr>
        <w:t>Nat. Rev. Neurosci., 16 (3) (2015), pp. 173-184</w:t>
      </w:r>
    </w:p>
    <w:p w14:paraId="29B7A60C" w14:textId="4F5A1120" w:rsidR="002A5250" w:rsidRPr="002A5250" w:rsidRDefault="002A5250" w:rsidP="002A5250">
      <w:pPr>
        <w:spacing w:after="0"/>
        <w:ind w:left="720" w:hanging="720"/>
        <w:rPr>
          <w:rFonts w:cstheme="minorHAnsi"/>
        </w:rPr>
      </w:pPr>
      <w:r w:rsidRPr="008B291C">
        <w:rPr>
          <w:rFonts w:cstheme="minorHAnsi"/>
        </w:rPr>
        <w:t>[71]</w:t>
      </w:r>
      <w:r w:rsidR="00B76B55" w:rsidRPr="00B63D5F">
        <w:rPr>
          <w:rFonts w:cstheme="minorHAnsi"/>
        </w:rPr>
        <w:t xml:space="preserve"> </w:t>
      </w:r>
      <w:r w:rsidRPr="002A5250">
        <w:rPr>
          <w:rFonts w:cstheme="minorHAnsi"/>
        </w:rPr>
        <w:t>L.J. Heng, </w:t>
      </w:r>
      <w:r w:rsidRPr="002A5250">
        <w:rPr>
          <w:rFonts w:cstheme="minorHAnsi"/>
          <w:i/>
          <w:iCs/>
        </w:rPr>
        <w:t>et al.</w:t>
      </w:r>
      <w:r w:rsidR="00B76B55" w:rsidRPr="00B63D5F">
        <w:rPr>
          <w:rFonts w:cstheme="minorHAnsi"/>
          <w:i/>
          <w:iCs/>
        </w:rPr>
        <w:t xml:space="preserve"> </w:t>
      </w:r>
      <w:r w:rsidRPr="002A5250">
        <w:rPr>
          <w:rFonts w:cstheme="minorHAnsi"/>
          <w:b/>
          <w:bCs/>
        </w:rPr>
        <w:t>Repeated morphine exposure decreased the nucleus accumbens excitability during short-term withdrawal</w:t>
      </w:r>
      <w:r w:rsidR="00B76B55" w:rsidRPr="00B63D5F">
        <w:rPr>
          <w:rFonts w:cstheme="minorHAnsi"/>
          <w:b/>
          <w:bCs/>
        </w:rPr>
        <w:t xml:space="preserve"> </w:t>
      </w:r>
      <w:r w:rsidRPr="002A5250">
        <w:rPr>
          <w:rFonts w:cstheme="minorHAnsi"/>
        </w:rPr>
        <w:t>Synapse, 62 (10) (2008), pp. 775-782</w:t>
      </w:r>
    </w:p>
    <w:p w14:paraId="3E689E46" w14:textId="10067B69" w:rsidR="002A5250" w:rsidRPr="002A5250" w:rsidRDefault="002A5250" w:rsidP="002A5250">
      <w:pPr>
        <w:spacing w:after="0"/>
        <w:ind w:left="720" w:hanging="720"/>
        <w:rPr>
          <w:rFonts w:cstheme="minorHAnsi"/>
        </w:rPr>
      </w:pPr>
      <w:r w:rsidRPr="008B291C">
        <w:rPr>
          <w:rFonts w:cstheme="minorHAnsi"/>
        </w:rPr>
        <w:t>[72]</w:t>
      </w:r>
      <w:r w:rsidR="00B76B55" w:rsidRPr="00B63D5F">
        <w:rPr>
          <w:rFonts w:cstheme="minorHAnsi"/>
        </w:rPr>
        <w:t xml:space="preserve"> </w:t>
      </w:r>
      <w:r w:rsidRPr="002A5250">
        <w:rPr>
          <w:rFonts w:cstheme="minorHAnsi"/>
        </w:rPr>
        <w:t>S. Kourrich, </w:t>
      </w:r>
      <w:r w:rsidRPr="002A5250">
        <w:rPr>
          <w:rFonts w:cstheme="minorHAnsi"/>
          <w:i/>
          <w:iCs/>
        </w:rPr>
        <w:t>et al.</w:t>
      </w:r>
      <w:r w:rsidR="00B76B55" w:rsidRPr="00B63D5F">
        <w:rPr>
          <w:rFonts w:cstheme="minorHAnsi"/>
          <w:i/>
          <w:iCs/>
        </w:rPr>
        <w:t xml:space="preserve"> </w:t>
      </w:r>
      <w:r w:rsidRPr="002A5250">
        <w:rPr>
          <w:rFonts w:cstheme="minorHAnsi"/>
          <w:b/>
          <w:bCs/>
        </w:rPr>
        <w:t>Dynamic interaction between sigma-1 receptor and Kv1.2 shapes neuronal and behavioral responses to cocaine</w:t>
      </w:r>
      <w:r w:rsidR="00B76B55" w:rsidRPr="00B63D5F">
        <w:rPr>
          <w:rFonts w:cstheme="minorHAnsi"/>
          <w:b/>
          <w:bCs/>
        </w:rPr>
        <w:t xml:space="preserve"> </w:t>
      </w:r>
      <w:r w:rsidRPr="002A5250">
        <w:rPr>
          <w:rFonts w:cstheme="minorHAnsi"/>
        </w:rPr>
        <w:t>Cell, 152 (1-2) (2013), pp. 236-247</w:t>
      </w:r>
    </w:p>
    <w:p w14:paraId="7833DC6F" w14:textId="0E79748D" w:rsidR="002A5250" w:rsidRPr="002A5250" w:rsidRDefault="002A5250" w:rsidP="002A5250">
      <w:pPr>
        <w:spacing w:after="0"/>
        <w:ind w:left="720" w:hanging="720"/>
        <w:rPr>
          <w:rFonts w:cstheme="minorHAnsi"/>
        </w:rPr>
      </w:pPr>
      <w:r w:rsidRPr="008B291C">
        <w:rPr>
          <w:rFonts w:cstheme="minorHAnsi"/>
        </w:rPr>
        <w:t>[73]</w:t>
      </w:r>
      <w:r w:rsidR="00B76B55" w:rsidRPr="00B63D5F">
        <w:rPr>
          <w:rFonts w:cstheme="minorHAnsi"/>
        </w:rPr>
        <w:t xml:space="preserve"> </w:t>
      </w:r>
      <w:r w:rsidRPr="002A5250">
        <w:rPr>
          <w:rFonts w:cstheme="minorHAnsi"/>
        </w:rPr>
        <w:t>S. Kourrich, M.J. Thomas</w:t>
      </w:r>
      <w:r w:rsidR="00B76B55" w:rsidRPr="00B63D5F">
        <w:rPr>
          <w:rFonts w:cstheme="minorHAnsi"/>
        </w:rPr>
        <w:t xml:space="preserve"> </w:t>
      </w:r>
      <w:r w:rsidRPr="002A5250">
        <w:rPr>
          <w:rFonts w:cstheme="minorHAnsi"/>
          <w:b/>
          <w:bCs/>
        </w:rPr>
        <w:t>Similar neurons, opposite adaptations: psychostimulant experience differentially alters firing properties in accumbens core versus shell</w:t>
      </w:r>
      <w:r w:rsidR="00B76B55" w:rsidRPr="00B63D5F">
        <w:rPr>
          <w:rFonts w:cstheme="minorHAnsi"/>
          <w:b/>
          <w:bCs/>
        </w:rPr>
        <w:t xml:space="preserve"> </w:t>
      </w:r>
      <w:r w:rsidRPr="002A5250">
        <w:rPr>
          <w:rFonts w:cstheme="minorHAnsi"/>
        </w:rPr>
        <w:t>J. Neurosci., 29 (39) (2009), pp. 12275-12283</w:t>
      </w:r>
    </w:p>
    <w:p w14:paraId="39A2E65E" w14:textId="3F263D81" w:rsidR="002A5250" w:rsidRPr="002A5250" w:rsidRDefault="002A5250" w:rsidP="002A5250">
      <w:pPr>
        <w:spacing w:after="0"/>
        <w:ind w:left="720" w:hanging="720"/>
        <w:rPr>
          <w:rFonts w:cstheme="minorHAnsi"/>
        </w:rPr>
      </w:pPr>
      <w:r w:rsidRPr="008B291C">
        <w:rPr>
          <w:rFonts w:cstheme="minorHAnsi"/>
        </w:rPr>
        <w:t>[74]</w:t>
      </w:r>
      <w:r w:rsidR="00B76B55" w:rsidRPr="00B63D5F">
        <w:rPr>
          <w:rFonts w:cstheme="minorHAnsi"/>
        </w:rPr>
        <w:t xml:space="preserve"> </w:t>
      </w:r>
      <w:r w:rsidRPr="002A5250">
        <w:rPr>
          <w:rFonts w:cstheme="minorHAnsi"/>
        </w:rPr>
        <w:t>X. Wu, </w:t>
      </w:r>
      <w:r w:rsidRPr="002A5250">
        <w:rPr>
          <w:rFonts w:cstheme="minorHAnsi"/>
          <w:i/>
          <w:iCs/>
        </w:rPr>
        <w:t>et al.</w:t>
      </w:r>
      <w:r w:rsidR="00B76B55" w:rsidRPr="00B63D5F">
        <w:rPr>
          <w:rFonts w:cstheme="minorHAnsi"/>
          <w:i/>
          <w:iCs/>
        </w:rPr>
        <w:t xml:space="preserve"> </w:t>
      </w:r>
      <w:r w:rsidRPr="002A5250">
        <w:rPr>
          <w:rFonts w:cstheme="minorHAnsi"/>
          <w:b/>
          <w:bCs/>
        </w:rPr>
        <w:t>Effects of morphine withdrawal on the membrane properties of medium spiny neurons in the nucleus accumbens shell</w:t>
      </w:r>
      <w:r w:rsidR="00B76B55" w:rsidRPr="00B63D5F">
        <w:rPr>
          <w:rFonts w:cstheme="minorHAnsi"/>
          <w:b/>
          <w:bCs/>
        </w:rPr>
        <w:t xml:space="preserve"> </w:t>
      </w:r>
      <w:r w:rsidRPr="002A5250">
        <w:rPr>
          <w:rFonts w:cstheme="minorHAnsi"/>
        </w:rPr>
        <w:t>Brain Res. Bull., 90 (2013), pp. 92-99</w:t>
      </w:r>
    </w:p>
    <w:p w14:paraId="77312A89" w14:textId="15BC9009" w:rsidR="002A5250" w:rsidRPr="002A5250" w:rsidRDefault="002A5250" w:rsidP="002A5250">
      <w:pPr>
        <w:spacing w:after="0"/>
        <w:ind w:left="720" w:hanging="720"/>
        <w:rPr>
          <w:rFonts w:cstheme="minorHAnsi"/>
        </w:rPr>
      </w:pPr>
      <w:r w:rsidRPr="008B291C">
        <w:rPr>
          <w:rFonts w:cstheme="minorHAnsi"/>
        </w:rPr>
        <w:t>[75]</w:t>
      </w:r>
      <w:r w:rsidR="00B76B55" w:rsidRPr="00B63D5F">
        <w:rPr>
          <w:rFonts w:cstheme="minorHAnsi"/>
        </w:rPr>
        <w:t xml:space="preserve"> </w:t>
      </w:r>
      <w:r w:rsidRPr="002A5250">
        <w:rPr>
          <w:rFonts w:cstheme="minorHAnsi"/>
        </w:rPr>
        <w:t>X. Wu, </w:t>
      </w:r>
      <w:r w:rsidRPr="002A5250">
        <w:rPr>
          <w:rFonts w:cstheme="minorHAnsi"/>
          <w:i/>
          <w:iCs/>
        </w:rPr>
        <w:t>et al.</w:t>
      </w:r>
      <w:r w:rsidR="00B76B55" w:rsidRPr="00B63D5F">
        <w:rPr>
          <w:rFonts w:cstheme="minorHAnsi"/>
          <w:i/>
          <w:iCs/>
        </w:rPr>
        <w:t xml:space="preserve"> </w:t>
      </w:r>
      <w:r w:rsidRPr="002A5250">
        <w:rPr>
          <w:rFonts w:cstheme="minorHAnsi"/>
          <w:b/>
          <w:bCs/>
        </w:rPr>
        <w:t>Potentiation of synaptic strength and intrinsic excitability in the nucleus accumbens after 10 days of morphine withdrawal</w:t>
      </w:r>
      <w:r w:rsidR="00B76B55" w:rsidRPr="00B63D5F">
        <w:rPr>
          <w:rFonts w:cstheme="minorHAnsi"/>
          <w:b/>
          <w:bCs/>
        </w:rPr>
        <w:t xml:space="preserve"> </w:t>
      </w:r>
      <w:r w:rsidRPr="002A5250">
        <w:rPr>
          <w:rFonts w:cstheme="minorHAnsi"/>
        </w:rPr>
        <w:t>J. Neurosci. Res., 90 (6) (2012), pp. 1270-1283</w:t>
      </w:r>
    </w:p>
    <w:p w14:paraId="49F603BE" w14:textId="04CBD931" w:rsidR="002A5250" w:rsidRPr="002A5250" w:rsidRDefault="002A5250" w:rsidP="002A5250">
      <w:pPr>
        <w:spacing w:after="0"/>
        <w:ind w:left="720" w:hanging="720"/>
        <w:rPr>
          <w:rFonts w:cstheme="minorHAnsi"/>
        </w:rPr>
      </w:pPr>
      <w:r w:rsidRPr="008B291C">
        <w:rPr>
          <w:rFonts w:cstheme="minorHAnsi"/>
        </w:rPr>
        <w:t>[76]</w:t>
      </w:r>
      <w:r w:rsidR="00B76B55" w:rsidRPr="00B63D5F">
        <w:rPr>
          <w:rFonts w:cstheme="minorHAnsi"/>
        </w:rPr>
        <w:t xml:space="preserve"> </w:t>
      </w:r>
      <w:r w:rsidRPr="002A5250">
        <w:rPr>
          <w:rFonts w:cstheme="minorHAnsi"/>
        </w:rPr>
        <w:t>H. Lu, </w:t>
      </w:r>
      <w:r w:rsidRPr="002A5250">
        <w:rPr>
          <w:rFonts w:cstheme="minorHAnsi"/>
          <w:i/>
          <w:iCs/>
        </w:rPr>
        <w:t>et al.</w:t>
      </w:r>
      <w:r w:rsidR="00B76B55" w:rsidRPr="00B63D5F">
        <w:rPr>
          <w:rFonts w:cstheme="minorHAnsi"/>
          <w:i/>
          <w:iCs/>
        </w:rPr>
        <w:t xml:space="preserve"> </w:t>
      </w:r>
      <w:r w:rsidRPr="002A5250">
        <w:rPr>
          <w:rFonts w:cstheme="minorHAnsi"/>
          <w:b/>
          <w:bCs/>
        </w:rPr>
        <w:t>Elevated BDNF after cocaine withdrawal facilitates LTP in medial prefrontal cortex by suppressing GABA inhibition</w:t>
      </w:r>
      <w:r w:rsidR="00B76B55" w:rsidRPr="00B63D5F">
        <w:rPr>
          <w:rFonts w:cstheme="minorHAnsi"/>
          <w:b/>
          <w:bCs/>
        </w:rPr>
        <w:t xml:space="preserve"> </w:t>
      </w:r>
      <w:r w:rsidRPr="002A5250">
        <w:rPr>
          <w:rFonts w:cstheme="minorHAnsi"/>
        </w:rPr>
        <w:t>Neuron, 67 (5) (2010), pp. 821-833</w:t>
      </w:r>
    </w:p>
    <w:p w14:paraId="1C989E78" w14:textId="49952056" w:rsidR="002A5250" w:rsidRPr="002A5250" w:rsidRDefault="002A5250" w:rsidP="002A5250">
      <w:pPr>
        <w:spacing w:after="0"/>
        <w:ind w:left="720" w:hanging="720"/>
        <w:rPr>
          <w:rFonts w:cstheme="minorHAnsi"/>
        </w:rPr>
      </w:pPr>
      <w:r w:rsidRPr="008B291C">
        <w:rPr>
          <w:rFonts w:cstheme="minorHAnsi"/>
        </w:rPr>
        <w:t>[77]</w:t>
      </w:r>
      <w:r w:rsidR="00B76B55" w:rsidRPr="00B63D5F">
        <w:rPr>
          <w:rFonts w:cstheme="minorHAnsi"/>
        </w:rPr>
        <w:t xml:space="preserve"> </w:t>
      </w:r>
      <w:r w:rsidRPr="002A5250">
        <w:rPr>
          <w:rFonts w:cstheme="minorHAnsi"/>
        </w:rPr>
        <w:t>F.J. Nasif, </w:t>
      </w:r>
      <w:r w:rsidRPr="002A5250">
        <w:rPr>
          <w:rFonts w:cstheme="minorHAnsi"/>
          <w:i/>
          <w:iCs/>
        </w:rPr>
        <w:t>et al.</w:t>
      </w:r>
      <w:r w:rsidR="00B76B55" w:rsidRPr="00B63D5F">
        <w:rPr>
          <w:rFonts w:cstheme="minorHAnsi"/>
          <w:i/>
          <w:iCs/>
        </w:rPr>
        <w:t xml:space="preserve"> </w:t>
      </w:r>
      <w:r w:rsidRPr="002A5250">
        <w:rPr>
          <w:rFonts w:cstheme="minorHAnsi"/>
          <w:b/>
          <w:bCs/>
        </w:rPr>
        <w:t>Repeated cocaine administration increases membrane excitability of pyramidal neurons in the rat medial prefrontal cortex</w:t>
      </w:r>
      <w:r w:rsidR="00B76B55" w:rsidRPr="00B63D5F">
        <w:rPr>
          <w:rFonts w:cstheme="minorHAnsi"/>
          <w:b/>
          <w:bCs/>
        </w:rPr>
        <w:t xml:space="preserve"> </w:t>
      </w:r>
      <w:r w:rsidRPr="002A5250">
        <w:rPr>
          <w:rFonts w:cstheme="minorHAnsi"/>
        </w:rPr>
        <w:t>J. Pharmacol. Exp. Ther., 312 (3) (2005), pp. 1305-1313</w:t>
      </w:r>
    </w:p>
    <w:p w14:paraId="65EAA468" w14:textId="739C85C3" w:rsidR="002A5250" w:rsidRPr="002A5250" w:rsidRDefault="002A5250" w:rsidP="002A5250">
      <w:pPr>
        <w:spacing w:after="0"/>
        <w:ind w:left="720" w:hanging="720"/>
        <w:rPr>
          <w:rFonts w:cstheme="minorHAnsi"/>
        </w:rPr>
      </w:pPr>
      <w:r w:rsidRPr="008B291C">
        <w:rPr>
          <w:rFonts w:cstheme="minorHAnsi"/>
        </w:rPr>
        <w:t>[78]</w:t>
      </w:r>
      <w:r w:rsidR="003D39F3" w:rsidRPr="00B63D5F">
        <w:rPr>
          <w:rFonts w:cstheme="minorHAnsi"/>
        </w:rPr>
        <w:t xml:space="preserve"> </w:t>
      </w:r>
      <w:r w:rsidRPr="002A5250">
        <w:rPr>
          <w:rFonts w:cstheme="minorHAnsi"/>
        </w:rPr>
        <w:t>W.M. Freeman, </w:t>
      </w:r>
      <w:r w:rsidRPr="002A5250">
        <w:rPr>
          <w:rFonts w:cstheme="minorHAnsi"/>
          <w:i/>
          <w:iCs/>
        </w:rPr>
        <w:t>et al.</w:t>
      </w:r>
      <w:r w:rsidR="003D39F3" w:rsidRPr="00B63D5F">
        <w:rPr>
          <w:rFonts w:cstheme="minorHAnsi"/>
          <w:i/>
          <w:iCs/>
        </w:rPr>
        <w:t xml:space="preserve"> </w:t>
      </w:r>
      <w:r w:rsidRPr="002A5250">
        <w:rPr>
          <w:rFonts w:cstheme="minorHAnsi"/>
          <w:b/>
          <w:bCs/>
        </w:rPr>
        <w:t>Persistent alterations in mesolimbic gene expression with abstinence from cocaine self-administration</w:t>
      </w:r>
      <w:r w:rsidR="003D39F3" w:rsidRPr="00B63D5F">
        <w:rPr>
          <w:rFonts w:cstheme="minorHAnsi"/>
          <w:b/>
          <w:bCs/>
        </w:rPr>
        <w:t xml:space="preserve"> </w:t>
      </w:r>
      <w:r w:rsidRPr="002A5250">
        <w:rPr>
          <w:rFonts w:cstheme="minorHAnsi"/>
        </w:rPr>
        <w:t>Neuropsychopharmacology, 33 (8) (2008), pp. 1807-1817</w:t>
      </w:r>
    </w:p>
    <w:p w14:paraId="7BC08A17" w14:textId="381F4142" w:rsidR="002A5250" w:rsidRPr="002A5250" w:rsidRDefault="002A5250" w:rsidP="002A5250">
      <w:pPr>
        <w:spacing w:after="0"/>
        <w:ind w:left="720" w:hanging="720"/>
        <w:rPr>
          <w:rFonts w:cstheme="minorHAnsi"/>
        </w:rPr>
      </w:pPr>
      <w:r w:rsidRPr="008B291C">
        <w:rPr>
          <w:rFonts w:cstheme="minorHAnsi"/>
        </w:rPr>
        <w:t>[79]</w:t>
      </w:r>
      <w:r w:rsidR="003D39F3" w:rsidRPr="00B63D5F">
        <w:rPr>
          <w:rFonts w:cstheme="minorHAnsi"/>
        </w:rPr>
        <w:t xml:space="preserve"> </w:t>
      </w:r>
      <w:r w:rsidRPr="002A5250">
        <w:rPr>
          <w:rFonts w:cstheme="minorHAnsi"/>
        </w:rPr>
        <w:t>J.W. Grimm, </w:t>
      </w:r>
      <w:r w:rsidRPr="002A5250">
        <w:rPr>
          <w:rFonts w:cstheme="minorHAnsi"/>
          <w:i/>
          <w:iCs/>
        </w:rPr>
        <w:t>et al.</w:t>
      </w:r>
      <w:r w:rsidR="003D39F3" w:rsidRPr="00B63D5F">
        <w:rPr>
          <w:rFonts w:cstheme="minorHAnsi"/>
          <w:i/>
          <w:iCs/>
        </w:rPr>
        <w:t xml:space="preserve"> </w:t>
      </w:r>
      <w:r w:rsidRPr="002A5250">
        <w:rPr>
          <w:rFonts w:cstheme="minorHAnsi"/>
          <w:b/>
          <w:bCs/>
        </w:rPr>
        <w:t>Time-dependent increases in brain-derived neurotrophic factor protein levels within the mesolimbic dopamine system after withdrawal from cocaine: implications for incubation of cocaine craving</w:t>
      </w:r>
      <w:r w:rsidR="003D39F3" w:rsidRPr="00B63D5F">
        <w:rPr>
          <w:rFonts w:cstheme="minorHAnsi"/>
          <w:b/>
          <w:bCs/>
        </w:rPr>
        <w:t xml:space="preserve"> </w:t>
      </w:r>
      <w:r w:rsidRPr="002A5250">
        <w:rPr>
          <w:rFonts w:cstheme="minorHAnsi"/>
        </w:rPr>
        <w:t>J. Neurosci., 23 (3) (2003), pp. 742-747</w:t>
      </w:r>
    </w:p>
    <w:p w14:paraId="5EB12A54" w14:textId="2F382E2D" w:rsidR="002A5250" w:rsidRPr="002A5250" w:rsidRDefault="002A5250" w:rsidP="002A5250">
      <w:pPr>
        <w:spacing w:after="0"/>
        <w:ind w:left="720" w:hanging="720"/>
        <w:rPr>
          <w:rFonts w:cstheme="minorHAnsi"/>
        </w:rPr>
      </w:pPr>
      <w:r w:rsidRPr="008B291C">
        <w:rPr>
          <w:rFonts w:cstheme="minorHAnsi"/>
        </w:rPr>
        <w:t>[80]</w:t>
      </w:r>
      <w:r w:rsidR="003D39F3" w:rsidRPr="00B63D5F">
        <w:rPr>
          <w:rFonts w:cstheme="minorHAnsi"/>
        </w:rPr>
        <w:t xml:space="preserve"> </w:t>
      </w:r>
      <w:r w:rsidRPr="002A5250">
        <w:rPr>
          <w:rFonts w:cstheme="minorHAnsi"/>
        </w:rPr>
        <w:t>L. Lu, </w:t>
      </w:r>
      <w:r w:rsidRPr="002A5250">
        <w:rPr>
          <w:rFonts w:cstheme="minorHAnsi"/>
          <w:i/>
          <w:iCs/>
        </w:rPr>
        <w:t>et al.</w:t>
      </w:r>
      <w:r w:rsidR="003D39F3" w:rsidRPr="00B63D5F">
        <w:rPr>
          <w:rFonts w:cstheme="minorHAnsi"/>
          <w:i/>
          <w:iCs/>
        </w:rPr>
        <w:t xml:space="preserve"> </w:t>
      </w:r>
      <w:r w:rsidRPr="002A5250">
        <w:rPr>
          <w:rFonts w:cstheme="minorHAnsi"/>
          <w:b/>
          <w:bCs/>
        </w:rPr>
        <w:t>Molecular neuroadaptations in the accumbens and ventral tegmental area during the first 90 days of forced abstinence from cocaine self-administration in rats</w:t>
      </w:r>
      <w:r w:rsidR="003D39F3" w:rsidRPr="00B63D5F">
        <w:rPr>
          <w:rFonts w:cstheme="minorHAnsi"/>
          <w:b/>
          <w:bCs/>
        </w:rPr>
        <w:t xml:space="preserve"> </w:t>
      </w:r>
      <w:r w:rsidRPr="002A5250">
        <w:rPr>
          <w:rFonts w:cstheme="minorHAnsi"/>
        </w:rPr>
        <w:t>J. Neurochem., 85 (6) (2003), pp. 1604-1613</w:t>
      </w:r>
    </w:p>
    <w:p w14:paraId="0D351857" w14:textId="19630FE3" w:rsidR="002A5250" w:rsidRPr="002A5250" w:rsidRDefault="002A5250" w:rsidP="002A5250">
      <w:pPr>
        <w:spacing w:after="0"/>
        <w:ind w:left="720" w:hanging="720"/>
        <w:rPr>
          <w:rFonts w:cstheme="minorHAnsi"/>
        </w:rPr>
      </w:pPr>
      <w:r w:rsidRPr="008B291C">
        <w:rPr>
          <w:rFonts w:cstheme="minorHAnsi"/>
        </w:rPr>
        <w:t>[81]</w:t>
      </w:r>
      <w:r w:rsidR="003D39F3" w:rsidRPr="00B63D5F">
        <w:rPr>
          <w:rFonts w:cstheme="minorHAnsi"/>
        </w:rPr>
        <w:t xml:space="preserve"> </w:t>
      </w:r>
      <w:r w:rsidRPr="002A5250">
        <w:rPr>
          <w:rFonts w:cstheme="minorHAnsi"/>
        </w:rPr>
        <w:t>U. Shalev, </w:t>
      </w:r>
      <w:r w:rsidRPr="002A5250">
        <w:rPr>
          <w:rFonts w:cstheme="minorHAnsi"/>
          <w:i/>
          <w:iCs/>
        </w:rPr>
        <w:t>et al.</w:t>
      </w:r>
      <w:r w:rsidR="001244C9" w:rsidRPr="00B63D5F">
        <w:rPr>
          <w:rFonts w:cstheme="minorHAnsi"/>
          <w:i/>
          <w:iCs/>
        </w:rPr>
        <w:t xml:space="preserve"> </w:t>
      </w:r>
      <w:r w:rsidRPr="002A5250">
        <w:rPr>
          <w:rFonts w:cstheme="minorHAnsi"/>
          <w:b/>
          <w:bCs/>
        </w:rPr>
        <w:t>Time-dependent changes in extinction behavior and stress-induced reinstatement of drug seeking following withdrawal from heroin in rats</w:t>
      </w:r>
      <w:r w:rsidR="001244C9" w:rsidRPr="00B63D5F">
        <w:rPr>
          <w:rFonts w:cstheme="minorHAnsi"/>
          <w:b/>
          <w:bCs/>
        </w:rPr>
        <w:t xml:space="preserve"> </w:t>
      </w:r>
      <w:r w:rsidRPr="002A5250">
        <w:rPr>
          <w:rFonts w:cstheme="minorHAnsi"/>
        </w:rPr>
        <w:t>Psychopharmacology (Berl.), 156 (1) (2001), pp. 98-107</w:t>
      </w:r>
    </w:p>
    <w:p w14:paraId="0A6C5657" w14:textId="40FF2AB3" w:rsidR="002A5250" w:rsidRPr="002A5250" w:rsidRDefault="002A5250" w:rsidP="002A5250">
      <w:pPr>
        <w:spacing w:after="0"/>
        <w:ind w:left="720" w:hanging="720"/>
        <w:rPr>
          <w:rFonts w:cstheme="minorHAnsi"/>
        </w:rPr>
      </w:pPr>
      <w:r w:rsidRPr="008B291C">
        <w:rPr>
          <w:rFonts w:cstheme="minorHAnsi"/>
        </w:rPr>
        <w:t>[82]</w:t>
      </w:r>
      <w:r w:rsidR="001244C9" w:rsidRPr="00B63D5F">
        <w:rPr>
          <w:rFonts w:cstheme="minorHAnsi"/>
        </w:rPr>
        <w:t xml:space="preserve"> </w:t>
      </w:r>
      <w:r w:rsidRPr="002A5250">
        <w:rPr>
          <w:rFonts w:cstheme="minorHAnsi"/>
        </w:rPr>
        <w:t>O. Ben-Shahar, </w:t>
      </w:r>
      <w:r w:rsidRPr="002A5250">
        <w:rPr>
          <w:rFonts w:cstheme="minorHAnsi"/>
          <w:i/>
          <w:iCs/>
        </w:rPr>
        <w:t>et al.</w:t>
      </w:r>
      <w:r w:rsidR="001244C9" w:rsidRPr="00B63D5F">
        <w:rPr>
          <w:rFonts w:cstheme="minorHAnsi"/>
          <w:i/>
          <w:iCs/>
        </w:rPr>
        <w:t xml:space="preserve"> </w:t>
      </w:r>
      <w:r w:rsidRPr="002A5250">
        <w:rPr>
          <w:rFonts w:cstheme="minorHAnsi"/>
          <w:b/>
          <w:bCs/>
        </w:rPr>
        <w:t>Extended daily access to cocaine results in distinct alterations in Homer 1b/c and NMDA receptor subunit expression within the medial prefrontal cortex</w:t>
      </w:r>
      <w:r w:rsidR="001244C9" w:rsidRPr="00B63D5F">
        <w:rPr>
          <w:rFonts w:cstheme="minorHAnsi"/>
          <w:b/>
          <w:bCs/>
        </w:rPr>
        <w:t xml:space="preserve"> </w:t>
      </w:r>
      <w:r w:rsidRPr="002A5250">
        <w:rPr>
          <w:rFonts w:cstheme="minorHAnsi"/>
        </w:rPr>
        <w:t>Synapse, 63 (7) (2009), pp. 598-609</w:t>
      </w:r>
    </w:p>
    <w:p w14:paraId="43BDEBDA" w14:textId="0E66CD4F" w:rsidR="002A5250" w:rsidRPr="002A5250" w:rsidRDefault="002A5250" w:rsidP="002A5250">
      <w:pPr>
        <w:spacing w:after="0"/>
        <w:ind w:left="720" w:hanging="720"/>
        <w:rPr>
          <w:rFonts w:cstheme="minorHAnsi"/>
        </w:rPr>
      </w:pPr>
      <w:r w:rsidRPr="008B291C">
        <w:rPr>
          <w:rFonts w:cstheme="minorHAnsi"/>
        </w:rPr>
        <w:t>[83]</w:t>
      </w:r>
      <w:r w:rsidR="001244C9" w:rsidRPr="00B63D5F">
        <w:rPr>
          <w:rFonts w:cstheme="minorHAnsi"/>
        </w:rPr>
        <w:t xml:space="preserve"> </w:t>
      </w:r>
      <w:r w:rsidRPr="002A5250">
        <w:rPr>
          <w:rFonts w:cstheme="minorHAnsi"/>
        </w:rPr>
        <w:t>S. Kroener, </w:t>
      </w:r>
      <w:r w:rsidRPr="002A5250">
        <w:rPr>
          <w:rFonts w:cstheme="minorHAnsi"/>
          <w:i/>
          <w:iCs/>
        </w:rPr>
        <w:t>et al.</w:t>
      </w:r>
      <w:r w:rsidR="001244C9" w:rsidRPr="00B63D5F">
        <w:rPr>
          <w:rFonts w:cstheme="minorHAnsi"/>
          <w:i/>
          <w:iCs/>
        </w:rPr>
        <w:t xml:space="preserve"> </w:t>
      </w:r>
      <w:r w:rsidRPr="002A5250">
        <w:rPr>
          <w:rFonts w:cstheme="minorHAnsi"/>
          <w:b/>
          <w:bCs/>
        </w:rPr>
        <w:t>Chronic alcohol exposure alters behavioral and synaptic plasticity of the rodent prefrontal cortex</w:t>
      </w:r>
      <w:r w:rsidR="001244C9" w:rsidRPr="00B63D5F">
        <w:rPr>
          <w:rFonts w:cstheme="minorHAnsi"/>
          <w:b/>
          <w:bCs/>
        </w:rPr>
        <w:t xml:space="preserve"> </w:t>
      </w:r>
      <w:r w:rsidRPr="002A5250">
        <w:rPr>
          <w:rFonts w:cstheme="minorHAnsi"/>
        </w:rPr>
        <w:t>PLoS One, 7 (5) (2012)</w:t>
      </w:r>
      <w:r w:rsidR="001244C9" w:rsidRPr="00B63D5F">
        <w:rPr>
          <w:rFonts w:cstheme="minorHAnsi"/>
        </w:rPr>
        <w:t xml:space="preserve"> </w:t>
      </w:r>
      <w:r w:rsidRPr="002A5250">
        <w:rPr>
          <w:rFonts w:cstheme="minorHAnsi"/>
        </w:rPr>
        <w:t>e37541</w:t>
      </w:r>
    </w:p>
    <w:p w14:paraId="371F323B" w14:textId="78CEA4DB" w:rsidR="002A5250" w:rsidRPr="002A5250" w:rsidRDefault="002A5250" w:rsidP="002A5250">
      <w:pPr>
        <w:spacing w:after="0"/>
        <w:ind w:left="720" w:hanging="720"/>
        <w:rPr>
          <w:rFonts w:cstheme="minorHAnsi"/>
        </w:rPr>
      </w:pPr>
      <w:r w:rsidRPr="008B291C">
        <w:rPr>
          <w:rFonts w:cstheme="minorHAnsi"/>
        </w:rPr>
        <w:t>[84]</w:t>
      </w:r>
      <w:r w:rsidR="001244C9" w:rsidRPr="00B63D5F">
        <w:rPr>
          <w:rFonts w:cstheme="minorHAnsi"/>
        </w:rPr>
        <w:t xml:space="preserve"> </w:t>
      </w:r>
      <w:r w:rsidRPr="002A5250">
        <w:rPr>
          <w:rFonts w:cstheme="minorHAnsi"/>
        </w:rPr>
        <w:t>P.M. Klenowski, </w:t>
      </w:r>
      <w:r w:rsidRPr="002A5250">
        <w:rPr>
          <w:rFonts w:cstheme="minorHAnsi"/>
          <w:i/>
          <w:iCs/>
        </w:rPr>
        <w:t>et al.</w:t>
      </w:r>
      <w:r w:rsidR="001244C9" w:rsidRPr="00B63D5F">
        <w:rPr>
          <w:rFonts w:cstheme="minorHAnsi"/>
          <w:i/>
          <w:iCs/>
        </w:rPr>
        <w:t xml:space="preserve"> </w:t>
      </w:r>
      <w:r w:rsidRPr="002A5250">
        <w:rPr>
          <w:rFonts w:cstheme="minorHAnsi"/>
          <w:b/>
          <w:bCs/>
        </w:rPr>
        <w:t>Increased synaptic excitation and abnormal dendritic structure of prefrontal cortex layer V pyramidal neurons following prolonged binge-like consumption of ethanol</w:t>
      </w:r>
      <w:r w:rsidR="001244C9" w:rsidRPr="00B63D5F">
        <w:rPr>
          <w:rFonts w:cstheme="minorHAnsi"/>
          <w:b/>
          <w:bCs/>
        </w:rPr>
        <w:t xml:space="preserve"> </w:t>
      </w:r>
      <w:r w:rsidRPr="002A5250">
        <w:rPr>
          <w:rFonts w:cstheme="minorHAnsi"/>
        </w:rPr>
        <w:t>eNeuro, 3 (6) (2016)</w:t>
      </w:r>
    </w:p>
    <w:p w14:paraId="0E180D8C" w14:textId="415AA2F7" w:rsidR="002A5250" w:rsidRPr="002A5250" w:rsidRDefault="002A5250" w:rsidP="002A5250">
      <w:pPr>
        <w:spacing w:after="0"/>
        <w:ind w:left="720" w:hanging="720"/>
        <w:rPr>
          <w:rFonts w:cstheme="minorHAnsi"/>
        </w:rPr>
      </w:pPr>
      <w:r w:rsidRPr="008B291C">
        <w:rPr>
          <w:rFonts w:cstheme="minorHAnsi"/>
        </w:rPr>
        <w:t>[85]</w:t>
      </w:r>
      <w:r w:rsidR="001244C9" w:rsidRPr="00B63D5F">
        <w:rPr>
          <w:rFonts w:cstheme="minorHAnsi"/>
        </w:rPr>
        <w:t xml:space="preserve"> </w:t>
      </w:r>
      <w:r w:rsidRPr="002A5250">
        <w:rPr>
          <w:rFonts w:cstheme="minorHAnsi"/>
        </w:rPr>
        <w:t>W. Tang, </w:t>
      </w:r>
      <w:r w:rsidRPr="002A5250">
        <w:rPr>
          <w:rFonts w:cstheme="minorHAnsi"/>
          <w:i/>
          <w:iCs/>
        </w:rPr>
        <w:t>et al.</w:t>
      </w:r>
      <w:r w:rsidR="001244C9" w:rsidRPr="00B63D5F">
        <w:rPr>
          <w:rFonts w:cstheme="minorHAnsi"/>
          <w:i/>
          <w:iCs/>
        </w:rPr>
        <w:t xml:space="preserve"> </w:t>
      </w:r>
      <w:r w:rsidRPr="002A5250">
        <w:rPr>
          <w:rFonts w:cstheme="minorHAnsi"/>
          <w:b/>
          <w:bCs/>
        </w:rPr>
        <w:t>Alterations in ionotropic glutamate receptor subunits during binge cocaine self-administration and withdrawal in rats</w:t>
      </w:r>
      <w:r w:rsidR="001244C9" w:rsidRPr="00B63D5F">
        <w:rPr>
          <w:rFonts w:cstheme="minorHAnsi"/>
          <w:b/>
          <w:bCs/>
        </w:rPr>
        <w:t xml:space="preserve"> </w:t>
      </w:r>
      <w:r w:rsidRPr="002A5250">
        <w:rPr>
          <w:rFonts w:cstheme="minorHAnsi"/>
        </w:rPr>
        <w:t>J. Neurochem., 89 (4) (2004), pp. 1021-1033</w:t>
      </w:r>
    </w:p>
    <w:p w14:paraId="516B61CB" w14:textId="44BE61C9" w:rsidR="002A5250" w:rsidRPr="002A5250" w:rsidRDefault="002A5250" w:rsidP="002A5250">
      <w:pPr>
        <w:spacing w:after="0"/>
        <w:ind w:left="720" w:hanging="720"/>
        <w:rPr>
          <w:rFonts w:cstheme="minorHAnsi"/>
        </w:rPr>
      </w:pPr>
      <w:r w:rsidRPr="008B291C">
        <w:rPr>
          <w:rFonts w:cstheme="minorHAnsi"/>
        </w:rPr>
        <w:t>[86]</w:t>
      </w:r>
      <w:r w:rsidR="001244C9" w:rsidRPr="00B63D5F">
        <w:rPr>
          <w:rFonts w:cstheme="minorHAnsi"/>
        </w:rPr>
        <w:t xml:space="preserve"> </w:t>
      </w:r>
      <w:r w:rsidRPr="002A5250">
        <w:rPr>
          <w:rFonts w:cstheme="minorHAnsi"/>
        </w:rPr>
        <w:t>A.L. Mickiewicz, T.C. Napier</w:t>
      </w:r>
      <w:r w:rsidR="001244C9" w:rsidRPr="00B63D5F">
        <w:rPr>
          <w:rFonts w:cstheme="minorHAnsi"/>
        </w:rPr>
        <w:t xml:space="preserve"> </w:t>
      </w:r>
      <w:r w:rsidRPr="002A5250">
        <w:rPr>
          <w:rFonts w:cstheme="minorHAnsi"/>
          <w:b/>
          <w:bCs/>
        </w:rPr>
        <w:t>Repeated exposure to morphine alters surface expression of AMPA receptors in the rat medial prefrontal cortex</w:t>
      </w:r>
      <w:r w:rsidR="001244C9" w:rsidRPr="00B63D5F">
        <w:rPr>
          <w:rFonts w:cstheme="minorHAnsi"/>
          <w:b/>
          <w:bCs/>
        </w:rPr>
        <w:t xml:space="preserve"> </w:t>
      </w:r>
      <w:r w:rsidRPr="002A5250">
        <w:rPr>
          <w:rFonts w:cstheme="minorHAnsi"/>
        </w:rPr>
        <w:t>Eur. J. Neurosci., 33 (2) (2011), pp. 259-265</w:t>
      </w:r>
    </w:p>
    <w:p w14:paraId="547D2037" w14:textId="1EAEAEF8" w:rsidR="002A5250" w:rsidRPr="002A5250" w:rsidRDefault="002A5250" w:rsidP="002A5250">
      <w:pPr>
        <w:spacing w:after="0"/>
        <w:ind w:left="720" w:hanging="720"/>
        <w:rPr>
          <w:rFonts w:cstheme="minorHAnsi"/>
        </w:rPr>
      </w:pPr>
      <w:r w:rsidRPr="008B291C">
        <w:rPr>
          <w:rFonts w:cstheme="minorHAnsi"/>
        </w:rPr>
        <w:t>[87]</w:t>
      </w:r>
      <w:r w:rsidR="001244C9" w:rsidRPr="00B63D5F">
        <w:rPr>
          <w:rFonts w:cstheme="minorHAnsi"/>
        </w:rPr>
        <w:t xml:space="preserve"> </w:t>
      </w:r>
      <w:r w:rsidRPr="002A5250">
        <w:rPr>
          <w:rFonts w:cstheme="minorHAnsi"/>
        </w:rPr>
        <w:t>M.C. Van den Oever, </w:t>
      </w:r>
      <w:r w:rsidRPr="002A5250">
        <w:rPr>
          <w:rFonts w:cstheme="minorHAnsi"/>
          <w:i/>
          <w:iCs/>
        </w:rPr>
        <w:t>et al.</w:t>
      </w:r>
      <w:r w:rsidR="001244C9" w:rsidRPr="00B63D5F">
        <w:rPr>
          <w:rFonts w:cstheme="minorHAnsi"/>
          <w:i/>
          <w:iCs/>
        </w:rPr>
        <w:t xml:space="preserve"> </w:t>
      </w:r>
      <w:r w:rsidRPr="002A5250">
        <w:rPr>
          <w:rFonts w:cstheme="minorHAnsi"/>
          <w:b/>
          <w:bCs/>
        </w:rPr>
        <w:t>Prefrontal cortex AMPA receptor plasticity is crucial for cue-induced relapse to heroin-seeking</w:t>
      </w:r>
      <w:r w:rsidR="001244C9" w:rsidRPr="00B63D5F">
        <w:rPr>
          <w:rFonts w:cstheme="minorHAnsi"/>
          <w:b/>
          <w:bCs/>
        </w:rPr>
        <w:t xml:space="preserve"> </w:t>
      </w:r>
      <w:r w:rsidRPr="002A5250">
        <w:rPr>
          <w:rFonts w:cstheme="minorHAnsi"/>
        </w:rPr>
        <w:t>Nat. Neurosci., 11 (9) (2008), pp. 1053-1058</w:t>
      </w:r>
    </w:p>
    <w:p w14:paraId="41D37BDD" w14:textId="421531E7" w:rsidR="002A5250" w:rsidRPr="002A5250" w:rsidRDefault="002A5250" w:rsidP="002A5250">
      <w:pPr>
        <w:spacing w:after="0"/>
        <w:ind w:left="720" w:hanging="720"/>
        <w:rPr>
          <w:rFonts w:cstheme="minorHAnsi"/>
        </w:rPr>
      </w:pPr>
      <w:r w:rsidRPr="008B291C">
        <w:rPr>
          <w:rFonts w:cstheme="minorHAnsi"/>
        </w:rPr>
        <w:t>[88]</w:t>
      </w:r>
      <w:r w:rsidR="001244C9" w:rsidRPr="00B63D5F">
        <w:rPr>
          <w:rFonts w:cstheme="minorHAnsi"/>
        </w:rPr>
        <w:t xml:space="preserve"> </w:t>
      </w:r>
      <w:r w:rsidRPr="002A5250">
        <w:rPr>
          <w:rFonts w:cstheme="minorHAnsi"/>
        </w:rPr>
        <w:t>H. Kim, </w:t>
      </w:r>
      <w:r w:rsidRPr="002A5250">
        <w:rPr>
          <w:rFonts w:cstheme="minorHAnsi"/>
          <w:i/>
          <w:iCs/>
        </w:rPr>
        <w:t>et al.</w:t>
      </w:r>
      <w:r w:rsidR="001244C9" w:rsidRPr="00B63D5F">
        <w:rPr>
          <w:rFonts w:cstheme="minorHAnsi"/>
          <w:i/>
          <w:iCs/>
        </w:rPr>
        <w:t xml:space="preserve"> </w:t>
      </w:r>
      <w:r w:rsidRPr="002A5250">
        <w:rPr>
          <w:rFonts w:cstheme="minorHAnsi"/>
          <w:b/>
          <w:bCs/>
        </w:rPr>
        <w:t>Prefrontal Parvalbumin Neurons in Control of Attention</w:t>
      </w:r>
      <w:r w:rsidR="001244C9" w:rsidRPr="00B63D5F">
        <w:rPr>
          <w:rFonts w:cstheme="minorHAnsi"/>
          <w:b/>
          <w:bCs/>
        </w:rPr>
        <w:t xml:space="preserve"> </w:t>
      </w:r>
      <w:r w:rsidRPr="002A5250">
        <w:rPr>
          <w:rFonts w:cstheme="minorHAnsi"/>
        </w:rPr>
        <w:t>Cell, 164 (1-2) (2016), pp. 208-218</w:t>
      </w:r>
    </w:p>
    <w:p w14:paraId="7B242F05" w14:textId="7E4956AF" w:rsidR="002A5250" w:rsidRPr="002A5250" w:rsidRDefault="002A5250" w:rsidP="002A5250">
      <w:pPr>
        <w:spacing w:after="0"/>
        <w:ind w:left="720" w:hanging="720"/>
        <w:rPr>
          <w:rFonts w:cstheme="minorHAnsi"/>
        </w:rPr>
      </w:pPr>
      <w:r w:rsidRPr="008B291C">
        <w:rPr>
          <w:rFonts w:cstheme="minorHAnsi"/>
        </w:rPr>
        <w:t>[89]</w:t>
      </w:r>
      <w:r w:rsidR="001244C9" w:rsidRPr="00B63D5F">
        <w:rPr>
          <w:rFonts w:cstheme="minorHAnsi"/>
        </w:rPr>
        <w:t xml:space="preserve"> </w:t>
      </w:r>
      <w:r w:rsidRPr="002A5250">
        <w:rPr>
          <w:rFonts w:cstheme="minorHAnsi"/>
        </w:rPr>
        <w:t>D. Riga, </w:t>
      </w:r>
      <w:r w:rsidRPr="002A5250">
        <w:rPr>
          <w:rFonts w:cstheme="minorHAnsi"/>
          <w:i/>
          <w:iCs/>
        </w:rPr>
        <w:t>et al.</w:t>
      </w:r>
      <w:r w:rsidR="001244C9" w:rsidRPr="00B63D5F">
        <w:rPr>
          <w:rFonts w:cstheme="minorHAnsi"/>
          <w:i/>
          <w:iCs/>
        </w:rPr>
        <w:t xml:space="preserve"> </w:t>
      </w:r>
      <w:r w:rsidRPr="002A5250">
        <w:rPr>
          <w:rFonts w:cstheme="minorHAnsi"/>
          <w:b/>
          <w:bCs/>
        </w:rPr>
        <w:t>Optogenetic dissection of medial prefrontal cortex circuitry</w:t>
      </w:r>
      <w:r w:rsidR="001244C9" w:rsidRPr="00B63D5F">
        <w:rPr>
          <w:rFonts w:cstheme="minorHAnsi"/>
          <w:b/>
          <w:bCs/>
        </w:rPr>
        <w:t xml:space="preserve"> </w:t>
      </w:r>
      <w:r w:rsidRPr="002A5250">
        <w:rPr>
          <w:rFonts w:cstheme="minorHAnsi"/>
        </w:rPr>
        <w:t>Front. Syst. Neurosci., 8 (2014), p. 230</w:t>
      </w:r>
    </w:p>
    <w:p w14:paraId="1E8CEA0B" w14:textId="5BEC998C" w:rsidR="002A5250" w:rsidRPr="002A5250" w:rsidRDefault="002A5250" w:rsidP="002A5250">
      <w:pPr>
        <w:spacing w:after="0"/>
        <w:ind w:left="720" w:hanging="720"/>
        <w:rPr>
          <w:rFonts w:cstheme="minorHAnsi"/>
        </w:rPr>
      </w:pPr>
      <w:r w:rsidRPr="008B291C">
        <w:rPr>
          <w:rFonts w:cstheme="minorHAnsi"/>
        </w:rPr>
        <w:t>[90]</w:t>
      </w:r>
      <w:r w:rsidR="001244C9" w:rsidRPr="00B63D5F">
        <w:rPr>
          <w:rFonts w:cstheme="minorHAnsi"/>
        </w:rPr>
        <w:t xml:space="preserve"> </w:t>
      </w:r>
      <w:r w:rsidRPr="002A5250">
        <w:rPr>
          <w:rFonts w:cstheme="minorHAnsi"/>
        </w:rPr>
        <w:t>D.R. Sparta, </w:t>
      </w:r>
      <w:r w:rsidRPr="002A5250">
        <w:rPr>
          <w:rFonts w:cstheme="minorHAnsi"/>
          <w:i/>
          <w:iCs/>
        </w:rPr>
        <w:t>et al.</w:t>
      </w:r>
      <w:r w:rsidR="001244C9" w:rsidRPr="00B63D5F">
        <w:rPr>
          <w:rFonts w:cstheme="minorHAnsi"/>
          <w:i/>
          <w:iCs/>
        </w:rPr>
        <w:t xml:space="preserve"> </w:t>
      </w:r>
      <w:r w:rsidRPr="002A5250">
        <w:rPr>
          <w:rFonts w:cstheme="minorHAnsi"/>
          <w:b/>
          <w:bCs/>
        </w:rPr>
        <w:t>Activation of prefrontal cortical parvalbumin interneurons facilitates extinction of reward-seeking behavior</w:t>
      </w:r>
      <w:r w:rsidR="001244C9" w:rsidRPr="00B63D5F">
        <w:rPr>
          <w:rFonts w:cstheme="minorHAnsi"/>
          <w:b/>
          <w:bCs/>
        </w:rPr>
        <w:t xml:space="preserve"> </w:t>
      </w:r>
      <w:r w:rsidRPr="002A5250">
        <w:rPr>
          <w:rFonts w:cstheme="minorHAnsi"/>
        </w:rPr>
        <w:t>J. Neurosci., 34 (10) (2014), pp. 3699-3705</w:t>
      </w:r>
    </w:p>
    <w:p w14:paraId="1C04F8B5" w14:textId="4FF56EC7" w:rsidR="002A5250" w:rsidRPr="002A5250" w:rsidRDefault="002A5250" w:rsidP="002A5250">
      <w:pPr>
        <w:spacing w:after="0"/>
        <w:ind w:left="720" w:hanging="720"/>
        <w:rPr>
          <w:rFonts w:cstheme="minorHAnsi"/>
        </w:rPr>
      </w:pPr>
      <w:r w:rsidRPr="008B291C">
        <w:rPr>
          <w:rFonts w:cstheme="minorHAnsi"/>
        </w:rPr>
        <w:t>[91]</w:t>
      </w:r>
      <w:r w:rsidR="001244C9" w:rsidRPr="00B63D5F">
        <w:rPr>
          <w:rFonts w:cstheme="minorHAnsi"/>
        </w:rPr>
        <w:t xml:space="preserve"> </w:t>
      </w:r>
      <w:r w:rsidRPr="002A5250">
        <w:rPr>
          <w:rFonts w:cstheme="minorHAnsi"/>
        </w:rPr>
        <w:t>P.W. Kalivas</w:t>
      </w:r>
      <w:r w:rsidR="001244C9" w:rsidRPr="00B63D5F">
        <w:rPr>
          <w:rFonts w:cstheme="minorHAnsi"/>
        </w:rPr>
        <w:t xml:space="preserve"> </w:t>
      </w:r>
      <w:r w:rsidRPr="002A5250">
        <w:rPr>
          <w:rFonts w:cstheme="minorHAnsi"/>
          <w:b/>
          <w:bCs/>
        </w:rPr>
        <w:t>The glutamate homeostasis hypothesis of addiction</w:t>
      </w:r>
      <w:r w:rsidR="001244C9" w:rsidRPr="00B63D5F">
        <w:rPr>
          <w:rFonts w:cstheme="minorHAnsi"/>
          <w:b/>
          <w:bCs/>
        </w:rPr>
        <w:t xml:space="preserve"> </w:t>
      </w:r>
      <w:r w:rsidRPr="002A5250">
        <w:rPr>
          <w:rFonts w:cstheme="minorHAnsi"/>
        </w:rPr>
        <w:t>Nat. Rev. Neurosci., 10 (8) (2009), pp. 561-572</w:t>
      </w:r>
    </w:p>
    <w:p w14:paraId="6AFFD5F2" w14:textId="08082330" w:rsidR="002A5250" w:rsidRPr="002A5250" w:rsidRDefault="002A5250" w:rsidP="002A5250">
      <w:pPr>
        <w:spacing w:after="0"/>
        <w:ind w:left="720" w:hanging="720"/>
        <w:rPr>
          <w:rFonts w:cstheme="minorHAnsi"/>
        </w:rPr>
      </w:pPr>
      <w:r w:rsidRPr="008B291C">
        <w:rPr>
          <w:rFonts w:cstheme="minorHAnsi"/>
        </w:rPr>
        <w:t>[92]</w:t>
      </w:r>
      <w:r w:rsidR="001244C9" w:rsidRPr="00B63D5F">
        <w:rPr>
          <w:rFonts w:cstheme="minorHAnsi"/>
        </w:rPr>
        <w:t xml:space="preserve"> </w:t>
      </w:r>
      <w:r w:rsidRPr="002A5250">
        <w:rPr>
          <w:rFonts w:cstheme="minorHAnsi"/>
        </w:rPr>
        <w:t>M.S. Jog</w:t>
      </w:r>
      <w:r w:rsidR="001244C9" w:rsidRPr="00B63D5F">
        <w:rPr>
          <w:rFonts w:cstheme="minorHAnsi"/>
        </w:rPr>
        <w:t xml:space="preserve"> </w:t>
      </w:r>
      <w:r w:rsidRPr="002A5250">
        <w:rPr>
          <w:rFonts w:cstheme="minorHAnsi"/>
          <w:b/>
          <w:bCs/>
        </w:rPr>
        <w:t>Building neural representations of habits</w:t>
      </w:r>
      <w:r w:rsidR="001244C9" w:rsidRPr="00B63D5F">
        <w:rPr>
          <w:rFonts w:cstheme="minorHAnsi"/>
          <w:b/>
          <w:bCs/>
        </w:rPr>
        <w:t xml:space="preserve"> </w:t>
      </w:r>
      <w:r w:rsidRPr="002A5250">
        <w:rPr>
          <w:rFonts w:cstheme="minorHAnsi"/>
        </w:rPr>
        <w:t>Science, 286 (5445) (1999), pp. 1745-1749</w:t>
      </w:r>
    </w:p>
    <w:p w14:paraId="7A663ED3" w14:textId="4AC03102" w:rsidR="002A5250" w:rsidRPr="002A5250" w:rsidRDefault="002A5250" w:rsidP="002A5250">
      <w:pPr>
        <w:spacing w:after="0"/>
        <w:ind w:left="720" w:hanging="720"/>
        <w:rPr>
          <w:rFonts w:cstheme="minorHAnsi"/>
        </w:rPr>
      </w:pPr>
      <w:r w:rsidRPr="008B291C">
        <w:rPr>
          <w:rFonts w:cstheme="minorHAnsi"/>
        </w:rPr>
        <w:t>[93]</w:t>
      </w:r>
      <w:r w:rsidR="001244C9" w:rsidRPr="00B63D5F">
        <w:rPr>
          <w:rFonts w:cstheme="minorHAnsi"/>
        </w:rPr>
        <w:t xml:space="preserve"> </w:t>
      </w:r>
      <w:r w:rsidRPr="002A5250">
        <w:rPr>
          <w:rFonts w:cstheme="minorHAnsi"/>
        </w:rPr>
        <w:t>M.G. Packard, B.J. Knowlton</w:t>
      </w:r>
      <w:r w:rsidR="001244C9" w:rsidRPr="00B63D5F">
        <w:rPr>
          <w:rFonts w:cstheme="minorHAnsi"/>
        </w:rPr>
        <w:t xml:space="preserve"> </w:t>
      </w:r>
      <w:r w:rsidRPr="002A5250">
        <w:rPr>
          <w:rFonts w:cstheme="minorHAnsi"/>
          <w:b/>
          <w:bCs/>
        </w:rPr>
        <w:t>Learning and memory functions of the Basal Ganglia</w:t>
      </w:r>
      <w:r w:rsidR="001244C9" w:rsidRPr="00B63D5F">
        <w:rPr>
          <w:rFonts w:cstheme="minorHAnsi"/>
          <w:b/>
          <w:bCs/>
        </w:rPr>
        <w:t xml:space="preserve"> </w:t>
      </w:r>
      <w:r w:rsidRPr="002A5250">
        <w:rPr>
          <w:rFonts w:cstheme="minorHAnsi"/>
        </w:rPr>
        <w:t>Annu. Rev. Neurosci., 25 (2002), pp. 563-593</w:t>
      </w:r>
    </w:p>
    <w:p w14:paraId="01199B0B" w14:textId="4506A564" w:rsidR="002A5250" w:rsidRPr="002A5250" w:rsidRDefault="002A5250" w:rsidP="002A5250">
      <w:pPr>
        <w:spacing w:after="0"/>
        <w:ind w:left="720" w:hanging="720"/>
        <w:rPr>
          <w:rFonts w:cstheme="minorHAnsi"/>
        </w:rPr>
      </w:pPr>
      <w:r w:rsidRPr="008B291C">
        <w:rPr>
          <w:rFonts w:cstheme="minorHAnsi"/>
        </w:rPr>
        <w:t>[94]</w:t>
      </w:r>
      <w:r w:rsidR="001244C9" w:rsidRPr="00B63D5F">
        <w:rPr>
          <w:rFonts w:cstheme="minorHAnsi"/>
        </w:rPr>
        <w:t xml:space="preserve"> </w:t>
      </w:r>
      <w:r w:rsidRPr="002A5250">
        <w:rPr>
          <w:rFonts w:cstheme="minorHAnsi"/>
        </w:rPr>
        <w:t>B.W. Balleine, M.R. Delgado, O. Hikosaka</w:t>
      </w:r>
      <w:r w:rsidR="001244C9" w:rsidRPr="00B63D5F">
        <w:rPr>
          <w:rFonts w:cstheme="minorHAnsi"/>
        </w:rPr>
        <w:t xml:space="preserve"> </w:t>
      </w:r>
      <w:r w:rsidRPr="002A5250">
        <w:rPr>
          <w:rFonts w:cstheme="minorHAnsi"/>
          <w:b/>
          <w:bCs/>
        </w:rPr>
        <w:t>The role of the dorsal striatum in reward and decision-making</w:t>
      </w:r>
      <w:r w:rsidR="001244C9" w:rsidRPr="00B63D5F">
        <w:rPr>
          <w:rFonts w:cstheme="minorHAnsi"/>
          <w:b/>
          <w:bCs/>
        </w:rPr>
        <w:t xml:space="preserve"> </w:t>
      </w:r>
      <w:r w:rsidRPr="002A5250">
        <w:rPr>
          <w:rFonts w:cstheme="minorHAnsi"/>
        </w:rPr>
        <w:t>J. Neurosci., 27 (31) (2007), pp. 8161-8165</w:t>
      </w:r>
    </w:p>
    <w:p w14:paraId="466C3517" w14:textId="77A16158" w:rsidR="002A5250" w:rsidRPr="002A5250" w:rsidRDefault="002A5250" w:rsidP="002A5250">
      <w:pPr>
        <w:spacing w:after="0"/>
        <w:ind w:left="720" w:hanging="720"/>
        <w:rPr>
          <w:rFonts w:cstheme="minorHAnsi"/>
        </w:rPr>
      </w:pPr>
      <w:r w:rsidRPr="008B291C">
        <w:rPr>
          <w:rFonts w:cstheme="minorHAnsi"/>
        </w:rPr>
        <w:t>[95]</w:t>
      </w:r>
      <w:r w:rsidR="001244C9" w:rsidRPr="00B63D5F">
        <w:rPr>
          <w:rFonts w:cstheme="minorHAnsi"/>
        </w:rPr>
        <w:t xml:space="preserve"> </w:t>
      </w:r>
      <w:r w:rsidRPr="002A5250">
        <w:rPr>
          <w:rFonts w:cstheme="minorHAnsi"/>
        </w:rPr>
        <w:t>L.J. Porrino, </w:t>
      </w:r>
      <w:r w:rsidRPr="002A5250">
        <w:rPr>
          <w:rFonts w:cstheme="minorHAnsi"/>
          <w:i/>
          <w:iCs/>
        </w:rPr>
        <w:t>et al.</w:t>
      </w:r>
      <w:r w:rsidR="001244C9" w:rsidRPr="00B63D5F">
        <w:rPr>
          <w:rFonts w:cstheme="minorHAnsi"/>
          <w:i/>
          <w:iCs/>
        </w:rPr>
        <w:t xml:space="preserve"> </w:t>
      </w:r>
      <w:r w:rsidRPr="002A5250">
        <w:rPr>
          <w:rFonts w:cstheme="minorHAnsi"/>
          <w:b/>
          <w:bCs/>
        </w:rPr>
        <w:t>The expanding effects of cocaine: studies in a nonhuman primate model of cocaine self-administration</w:t>
      </w:r>
      <w:r w:rsidR="001244C9" w:rsidRPr="00B63D5F">
        <w:rPr>
          <w:rFonts w:cstheme="minorHAnsi"/>
          <w:b/>
          <w:bCs/>
        </w:rPr>
        <w:t xml:space="preserve"> </w:t>
      </w:r>
      <w:r w:rsidRPr="002A5250">
        <w:rPr>
          <w:rFonts w:cstheme="minorHAnsi"/>
        </w:rPr>
        <w:t>Neurosci. Biobehav. Rev., 27 (8) (2004), pp. 813-820</w:t>
      </w:r>
    </w:p>
    <w:p w14:paraId="55DD7BCE" w14:textId="2D088800" w:rsidR="002A5250" w:rsidRPr="002A5250" w:rsidRDefault="002A5250" w:rsidP="002A5250">
      <w:pPr>
        <w:spacing w:after="0"/>
        <w:ind w:left="720" w:hanging="720"/>
        <w:rPr>
          <w:rFonts w:cstheme="minorHAnsi"/>
        </w:rPr>
      </w:pPr>
      <w:r w:rsidRPr="008B291C">
        <w:rPr>
          <w:rFonts w:cstheme="minorHAnsi"/>
        </w:rPr>
        <w:t>[96]</w:t>
      </w:r>
      <w:r w:rsidR="001244C9" w:rsidRPr="00B63D5F">
        <w:rPr>
          <w:rFonts w:cstheme="minorHAnsi"/>
        </w:rPr>
        <w:t xml:space="preserve"> </w:t>
      </w:r>
      <w:r w:rsidRPr="002A5250">
        <w:rPr>
          <w:rFonts w:cstheme="minorHAnsi"/>
        </w:rPr>
        <w:t>L.J. Porrino, </w:t>
      </w:r>
      <w:r w:rsidRPr="002A5250">
        <w:rPr>
          <w:rFonts w:cstheme="minorHAnsi"/>
          <w:i/>
          <w:iCs/>
        </w:rPr>
        <w:t>et al.</w:t>
      </w:r>
      <w:r w:rsidR="001244C9" w:rsidRPr="00B63D5F">
        <w:rPr>
          <w:rFonts w:cstheme="minorHAnsi"/>
          <w:i/>
          <w:iCs/>
        </w:rPr>
        <w:t xml:space="preserve"> </w:t>
      </w:r>
      <w:r w:rsidRPr="002A5250">
        <w:rPr>
          <w:rFonts w:cstheme="minorHAnsi"/>
          <w:b/>
          <w:bCs/>
        </w:rPr>
        <w:t>Cocaine self-administration produces a progressive involvement of limbic, association, and sensorimotor striatal domains</w:t>
      </w:r>
      <w:r w:rsidR="001244C9" w:rsidRPr="00B63D5F">
        <w:rPr>
          <w:rFonts w:cstheme="minorHAnsi"/>
          <w:b/>
          <w:bCs/>
        </w:rPr>
        <w:t xml:space="preserve"> </w:t>
      </w:r>
      <w:r w:rsidRPr="002A5250">
        <w:rPr>
          <w:rFonts w:cstheme="minorHAnsi"/>
        </w:rPr>
        <w:t>J. Neurosci., 24 (14) (2004), pp. 3554-3562</w:t>
      </w:r>
    </w:p>
    <w:p w14:paraId="128532FA" w14:textId="308B80A6" w:rsidR="002A5250" w:rsidRPr="002A5250" w:rsidRDefault="002A5250" w:rsidP="002A5250">
      <w:pPr>
        <w:spacing w:after="0"/>
        <w:ind w:left="720" w:hanging="720"/>
        <w:rPr>
          <w:rFonts w:cstheme="minorHAnsi"/>
        </w:rPr>
      </w:pPr>
      <w:r w:rsidRPr="008B291C">
        <w:rPr>
          <w:rFonts w:cstheme="minorHAnsi"/>
        </w:rPr>
        <w:t>[97]</w:t>
      </w:r>
      <w:r w:rsidR="001244C9" w:rsidRPr="00B63D5F">
        <w:rPr>
          <w:rFonts w:cstheme="minorHAnsi"/>
        </w:rPr>
        <w:t xml:space="preserve"> </w:t>
      </w:r>
      <w:r w:rsidRPr="002A5250">
        <w:rPr>
          <w:rFonts w:cstheme="minorHAnsi"/>
        </w:rPr>
        <w:t>F. Kasanetz, </w:t>
      </w:r>
      <w:r w:rsidRPr="002A5250">
        <w:rPr>
          <w:rFonts w:cstheme="minorHAnsi"/>
          <w:i/>
          <w:iCs/>
        </w:rPr>
        <w:t>et al.</w:t>
      </w:r>
      <w:r w:rsidR="001244C9" w:rsidRPr="00B63D5F">
        <w:rPr>
          <w:rFonts w:cstheme="minorHAnsi"/>
          <w:i/>
          <w:iCs/>
        </w:rPr>
        <w:t xml:space="preserve"> </w:t>
      </w:r>
      <w:r w:rsidRPr="002A5250">
        <w:rPr>
          <w:rFonts w:cstheme="minorHAnsi"/>
          <w:b/>
          <w:bCs/>
        </w:rPr>
        <w:t>Transition to addiction is associated with a persistent impairment in synaptic plasticity</w:t>
      </w:r>
      <w:r w:rsidR="001244C9" w:rsidRPr="00B63D5F">
        <w:rPr>
          <w:rFonts w:cstheme="minorHAnsi"/>
          <w:b/>
          <w:bCs/>
        </w:rPr>
        <w:t xml:space="preserve"> </w:t>
      </w:r>
      <w:r w:rsidRPr="002A5250">
        <w:rPr>
          <w:rFonts w:cstheme="minorHAnsi"/>
        </w:rPr>
        <w:t>Science, 328 (5986) (2010), pp. 1709-1712</w:t>
      </w:r>
    </w:p>
    <w:p w14:paraId="4F213DEA" w14:textId="70A5E9B5" w:rsidR="002A5250" w:rsidRPr="002A5250" w:rsidRDefault="002A5250" w:rsidP="002A5250">
      <w:pPr>
        <w:spacing w:after="0"/>
        <w:ind w:left="720" w:hanging="720"/>
        <w:rPr>
          <w:rFonts w:cstheme="minorHAnsi"/>
        </w:rPr>
      </w:pPr>
      <w:r w:rsidRPr="008B291C">
        <w:rPr>
          <w:rFonts w:cstheme="minorHAnsi"/>
        </w:rPr>
        <w:t>[98]</w:t>
      </w:r>
      <w:r w:rsidR="001244C9" w:rsidRPr="00B63D5F">
        <w:rPr>
          <w:rFonts w:cstheme="minorHAnsi"/>
        </w:rPr>
        <w:t xml:space="preserve"> </w:t>
      </w:r>
      <w:r w:rsidRPr="002A5250">
        <w:rPr>
          <w:rFonts w:cstheme="minorHAnsi"/>
        </w:rPr>
        <w:t>H. Zeng, </w:t>
      </w:r>
      <w:r w:rsidRPr="002A5250">
        <w:rPr>
          <w:rFonts w:cstheme="minorHAnsi"/>
          <w:i/>
          <w:iCs/>
        </w:rPr>
        <w:t>et al.</w:t>
      </w:r>
      <w:r w:rsidR="001244C9" w:rsidRPr="00B63D5F">
        <w:rPr>
          <w:rFonts w:cstheme="minorHAnsi"/>
          <w:i/>
          <w:iCs/>
        </w:rPr>
        <w:t xml:space="preserve"> </w:t>
      </w:r>
      <w:r w:rsidRPr="002A5250">
        <w:rPr>
          <w:rFonts w:cstheme="minorHAnsi"/>
          <w:b/>
          <w:bCs/>
        </w:rPr>
        <w:t>Impulsivity, cognitive function, and their relationship in heroin-dependent individuals</w:t>
      </w:r>
      <w:r w:rsidR="001244C9" w:rsidRPr="00B63D5F">
        <w:rPr>
          <w:rFonts w:cstheme="minorHAnsi"/>
          <w:b/>
          <w:bCs/>
        </w:rPr>
        <w:t xml:space="preserve"> </w:t>
      </w:r>
      <w:r w:rsidRPr="002A5250">
        <w:rPr>
          <w:rFonts w:cstheme="minorHAnsi"/>
        </w:rPr>
        <w:t>J. Clin. Exp. Neuropsychol., 35 (9) (2013), pp. 897-905</w:t>
      </w:r>
      <w:r w:rsidR="001244C9" w:rsidRPr="00B63D5F">
        <w:rPr>
          <w:rFonts w:cstheme="minorHAnsi"/>
        </w:rPr>
        <w:t xml:space="preserve"> </w:t>
      </w:r>
    </w:p>
    <w:p w14:paraId="426E3092" w14:textId="56D4BECD" w:rsidR="002A5250" w:rsidRPr="002A5250" w:rsidRDefault="002A5250" w:rsidP="002A5250">
      <w:pPr>
        <w:spacing w:after="0"/>
        <w:ind w:left="720" w:hanging="720"/>
        <w:rPr>
          <w:rFonts w:cstheme="minorHAnsi"/>
        </w:rPr>
      </w:pPr>
      <w:r w:rsidRPr="008B291C">
        <w:rPr>
          <w:rFonts w:cstheme="minorHAnsi"/>
        </w:rPr>
        <w:t>[99]</w:t>
      </w:r>
      <w:r w:rsidR="001244C9" w:rsidRPr="00B63D5F">
        <w:rPr>
          <w:rFonts w:cstheme="minorHAnsi"/>
        </w:rPr>
        <w:t xml:space="preserve"> </w:t>
      </w:r>
      <w:r w:rsidRPr="002A5250">
        <w:rPr>
          <w:rFonts w:cstheme="minorHAnsi"/>
        </w:rPr>
        <w:t>T.M. Lee, </w:t>
      </w:r>
      <w:r w:rsidRPr="002A5250">
        <w:rPr>
          <w:rFonts w:cstheme="minorHAnsi"/>
          <w:i/>
          <w:iCs/>
        </w:rPr>
        <w:t>et al.</w:t>
      </w:r>
      <w:r w:rsidR="001244C9" w:rsidRPr="00B63D5F">
        <w:rPr>
          <w:rFonts w:cstheme="minorHAnsi"/>
          <w:i/>
          <w:iCs/>
        </w:rPr>
        <w:t xml:space="preserve"> </w:t>
      </w:r>
      <w:r w:rsidRPr="002A5250">
        <w:rPr>
          <w:rFonts w:cstheme="minorHAnsi"/>
          <w:b/>
          <w:bCs/>
        </w:rPr>
        <w:t>Neural activity associated with cognitive regulation in heroin users: A fMRI study</w:t>
      </w:r>
      <w:r w:rsidR="001244C9" w:rsidRPr="00B63D5F">
        <w:rPr>
          <w:rFonts w:cstheme="minorHAnsi"/>
          <w:b/>
          <w:bCs/>
        </w:rPr>
        <w:t xml:space="preserve"> </w:t>
      </w:r>
      <w:r w:rsidRPr="002A5250">
        <w:rPr>
          <w:rFonts w:cstheme="minorHAnsi"/>
        </w:rPr>
        <w:t>Neurosci. Lett., 382 (3) (2005), pp. 211-216</w:t>
      </w:r>
    </w:p>
    <w:p w14:paraId="23273198" w14:textId="078505FD" w:rsidR="002A5250" w:rsidRPr="002A5250" w:rsidRDefault="002A5250" w:rsidP="002A5250">
      <w:pPr>
        <w:spacing w:after="0"/>
        <w:ind w:left="720" w:hanging="720"/>
        <w:rPr>
          <w:rFonts w:cstheme="minorHAnsi"/>
        </w:rPr>
      </w:pPr>
      <w:r w:rsidRPr="008B291C">
        <w:rPr>
          <w:rFonts w:cstheme="minorHAnsi"/>
        </w:rPr>
        <w:t>[100]</w:t>
      </w:r>
      <w:r w:rsidR="001244C9" w:rsidRPr="00B63D5F">
        <w:rPr>
          <w:rFonts w:cstheme="minorHAnsi"/>
        </w:rPr>
        <w:t xml:space="preserve"> </w:t>
      </w:r>
      <w:r w:rsidRPr="002A5250">
        <w:rPr>
          <w:rFonts w:cstheme="minorHAnsi"/>
        </w:rPr>
        <w:t>J.D. Jones, </w:t>
      </w:r>
      <w:r w:rsidRPr="002A5250">
        <w:rPr>
          <w:rFonts w:cstheme="minorHAnsi"/>
          <w:i/>
          <w:iCs/>
        </w:rPr>
        <w:t>et al.</w:t>
      </w:r>
      <w:r w:rsidR="001244C9" w:rsidRPr="00B63D5F">
        <w:rPr>
          <w:rFonts w:cstheme="minorHAnsi"/>
          <w:i/>
          <w:iCs/>
        </w:rPr>
        <w:t xml:space="preserve"> </w:t>
      </w:r>
      <w:r w:rsidRPr="002A5250">
        <w:rPr>
          <w:rFonts w:cstheme="minorHAnsi"/>
          <w:b/>
          <w:bCs/>
        </w:rPr>
        <w:t>The effects of heroin administration and drug cues on impulsivity</w:t>
      </w:r>
      <w:r w:rsidR="001244C9" w:rsidRPr="00B63D5F">
        <w:rPr>
          <w:rFonts w:cstheme="minorHAnsi"/>
          <w:b/>
          <w:bCs/>
        </w:rPr>
        <w:t xml:space="preserve"> </w:t>
      </w:r>
      <w:r w:rsidRPr="002A5250">
        <w:rPr>
          <w:rFonts w:cstheme="minorHAnsi"/>
        </w:rPr>
        <w:t>J. Clin. Exp. Neuropsychol., 38 (6) (2016), pp. 709-720</w:t>
      </w:r>
    </w:p>
    <w:p w14:paraId="3E7C5350" w14:textId="25ADBBAB" w:rsidR="002A5250" w:rsidRPr="002A5250" w:rsidRDefault="002A5250" w:rsidP="002A5250">
      <w:pPr>
        <w:spacing w:after="0"/>
        <w:ind w:left="720" w:hanging="720"/>
        <w:rPr>
          <w:rFonts w:cstheme="minorHAnsi"/>
        </w:rPr>
      </w:pPr>
      <w:r w:rsidRPr="008B291C">
        <w:rPr>
          <w:rFonts w:cstheme="minorHAnsi"/>
        </w:rPr>
        <w:t>[101]</w:t>
      </w:r>
      <w:r w:rsidR="001244C9" w:rsidRPr="00B63D5F">
        <w:rPr>
          <w:rFonts w:cstheme="minorHAnsi"/>
        </w:rPr>
        <w:t xml:space="preserve"> </w:t>
      </w:r>
      <w:r w:rsidRPr="002A5250">
        <w:rPr>
          <w:rFonts w:cstheme="minorHAnsi"/>
        </w:rPr>
        <w:t>M.C. Schippers, </w:t>
      </w:r>
      <w:r w:rsidRPr="002A5250">
        <w:rPr>
          <w:rFonts w:cstheme="minorHAnsi"/>
          <w:i/>
          <w:iCs/>
        </w:rPr>
        <w:t>et al.</w:t>
      </w:r>
      <w:r w:rsidR="001244C9" w:rsidRPr="00B63D5F">
        <w:rPr>
          <w:rFonts w:cstheme="minorHAnsi"/>
          <w:i/>
          <w:iCs/>
        </w:rPr>
        <w:t xml:space="preserve"> </w:t>
      </w:r>
      <w:r w:rsidRPr="002A5250">
        <w:rPr>
          <w:rFonts w:cstheme="minorHAnsi"/>
          <w:b/>
          <w:bCs/>
        </w:rPr>
        <w:t>Unidirectional relationship between heroin self-administration and impulsive decision-making in rats</w:t>
      </w:r>
      <w:r w:rsidR="001244C9" w:rsidRPr="00B63D5F">
        <w:rPr>
          <w:rFonts w:cstheme="minorHAnsi"/>
          <w:b/>
          <w:bCs/>
        </w:rPr>
        <w:t xml:space="preserve"> </w:t>
      </w:r>
      <w:r w:rsidRPr="002A5250">
        <w:rPr>
          <w:rFonts w:cstheme="minorHAnsi"/>
        </w:rPr>
        <w:t>Psychopharmacology (Berl.), 219 (2) (2012), pp. 443-452</w:t>
      </w:r>
    </w:p>
    <w:p w14:paraId="03E8677A" w14:textId="318551E2" w:rsidR="002A5250" w:rsidRPr="002A5250" w:rsidRDefault="002A5250" w:rsidP="002A5250">
      <w:pPr>
        <w:spacing w:after="0"/>
        <w:ind w:left="720" w:hanging="720"/>
        <w:rPr>
          <w:rFonts w:cstheme="minorHAnsi"/>
        </w:rPr>
      </w:pPr>
      <w:r w:rsidRPr="008B291C">
        <w:rPr>
          <w:rFonts w:cstheme="minorHAnsi"/>
        </w:rPr>
        <w:t>[102]</w:t>
      </w:r>
      <w:r w:rsidR="001244C9" w:rsidRPr="00B63D5F">
        <w:rPr>
          <w:rFonts w:cstheme="minorHAnsi"/>
        </w:rPr>
        <w:t xml:space="preserve"> </w:t>
      </w:r>
      <w:r w:rsidRPr="002A5250">
        <w:rPr>
          <w:rFonts w:cstheme="minorHAnsi"/>
        </w:rPr>
        <w:t>Q. Zhao, </w:t>
      </w:r>
      <w:r w:rsidRPr="002A5250">
        <w:rPr>
          <w:rFonts w:cstheme="minorHAnsi"/>
          <w:i/>
          <w:iCs/>
        </w:rPr>
        <w:t>et al.</w:t>
      </w:r>
      <w:r w:rsidR="001244C9" w:rsidRPr="00B63D5F">
        <w:rPr>
          <w:rFonts w:cstheme="minorHAnsi"/>
          <w:i/>
          <w:iCs/>
        </w:rPr>
        <w:t xml:space="preserve"> </w:t>
      </w:r>
      <w:r w:rsidRPr="002A5250">
        <w:rPr>
          <w:rFonts w:cstheme="minorHAnsi"/>
          <w:b/>
          <w:bCs/>
        </w:rPr>
        <w:t>Neural correlates of drug-related attentional Bias in heroin dependence</w:t>
      </w:r>
      <w:r w:rsidR="001244C9" w:rsidRPr="00B63D5F">
        <w:rPr>
          <w:rFonts w:cstheme="minorHAnsi"/>
          <w:b/>
          <w:bCs/>
        </w:rPr>
        <w:t xml:space="preserve"> </w:t>
      </w:r>
      <w:r w:rsidRPr="002A5250">
        <w:rPr>
          <w:rFonts w:cstheme="minorHAnsi"/>
        </w:rPr>
        <w:t>Front. Hum. Neurosci., 11 (2017), p. 646</w:t>
      </w:r>
    </w:p>
    <w:p w14:paraId="3AAF860C" w14:textId="1F262C3E" w:rsidR="002A5250" w:rsidRPr="002A5250" w:rsidRDefault="002A5250" w:rsidP="002A5250">
      <w:pPr>
        <w:spacing w:after="0"/>
        <w:ind w:left="720" w:hanging="720"/>
        <w:rPr>
          <w:rFonts w:cstheme="minorHAnsi"/>
        </w:rPr>
      </w:pPr>
      <w:r w:rsidRPr="008B291C">
        <w:rPr>
          <w:rFonts w:cstheme="minorHAnsi"/>
        </w:rPr>
        <w:t>[103]</w:t>
      </w:r>
      <w:r w:rsidR="001244C9" w:rsidRPr="00B63D5F">
        <w:rPr>
          <w:rFonts w:cstheme="minorHAnsi"/>
        </w:rPr>
        <w:t xml:space="preserve"> </w:t>
      </w:r>
      <w:r w:rsidRPr="002A5250">
        <w:rPr>
          <w:rFonts w:cstheme="minorHAnsi"/>
        </w:rPr>
        <w:t>L. Diergaarde, </w:t>
      </w:r>
      <w:r w:rsidRPr="002A5250">
        <w:rPr>
          <w:rFonts w:cstheme="minorHAnsi"/>
          <w:i/>
          <w:iCs/>
        </w:rPr>
        <w:t>et al.</w:t>
      </w:r>
      <w:r w:rsidR="001244C9" w:rsidRPr="00B63D5F">
        <w:rPr>
          <w:rFonts w:cstheme="minorHAnsi"/>
          <w:i/>
          <w:iCs/>
        </w:rPr>
        <w:t xml:space="preserve"> </w:t>
      </w:r>
      <w:r w:rsidRPr="002A5250">
        <w:rPr>
          <w:rFonts w:cstheme="minorHAnsi"/>
          <w:b/>
          <w:bCs/>
        </w:rPr>
        <w:t>Impulsive choice and impulsive action predict vulnerability to distinct stages of nicotine seeking in rats</w:t>
      </w:r>
      <w:r w:rsidR="001244C9" w:rsidRPr="00B63D5F">
        <w:rPr>
          <w:rFonts w:cstheme="minorHAnsi"/>
          <w:b/>
          <w:bCs/>
        </w:rPr>
        <w:t xml:space="preserve"> </w:t>
      </w:r>
      <w:r w:rsidRPr="002A5250">
        <w:rPr>
          <w:rFonts w:cstheme="minorHAnsi"/>
        </w:rPr>
        <w:t>Biol. Psychiatry, 63 (3) (2008), pp. 301-308</w:t>
      </w:r>
    </w:p>
    <w:p w14:paraId="6351B801" w14:textId="52EE745C" w:rsidR="002A5250" w:rsidRPr="002A5250" w:rsidRDefault="002A5250" w:rsidP="002A5250">
      <w:pPr>
        <w:spacing w:after="0"/>
        <w:ind w:left="720" w:hanging="720"/>
        <w:rPr>
          <w:rFonts w:cstheme="minorHAnsi"/>
        </w:rPr>
      </w:pPr>
      <w:r w:rsidRPr="008B291C">
        <w:rPr>
          <w:rFonts w:cstheme="minorHAnsi"/>
        </w:rPr>
        <w:t>[104]</w:t>
      </w:r>
      <w:r w:rsidR="001244C9" w:rsidRPr="00B63D5F">
        <w:rPr>
          <w:rFonts w:cstheme="minorHAnsi"/>
        </w:rPr>
        <w:t xml:space="preserve"> </w:t>
      </w:r>
      <w:r w:rsidRPr="002A5250">
        <w:rPr>
          <w:rFonts w:cstheme="minorHAnsi"/>
        </w:rPr>
        <w:t>G. Schoenbaum, Y. Shaham</w:t>
      </w:r>
      <w:r w:rsidR="001244C9" w:rsidRPr="00B63D5F">
        <w:rPr>
          <w:rFonts w:cstheme="minorHAnsi"/>
        </w:rPr>
        <w:t xml:space="preserve"> </w:t>
      </w:r>
      <w:r w:rsidRPr="002A5250">
        <w:rPr>
          <w:rFonts w:cstheme="minorHAnsi"/>
          <w:b/>
          <w:bCs/>
        </w:rPr>
        <w:t>The role of orbitofrontal cortex in drug addiction: a review of preclinical studies</w:t>
      </w:r>
      <w:r w:rsidR="001244C9" w:rsidRPr="00B63D5F">
        <w:rPr>
          <w:rFonts w:cstheme="minorHAnsi"/>
          <w:b/>
          <w:bCs/>
        </w:rPr>
        <w:t xml:space="preserve"> </w:t>
      </w:r>
      <w:r w:rsidRPr="002A5250">
        <w:rPr>
          <w:rFonts w:cstheme="minorHAnsi"/>
        </w:rPr>
        <w:t>Biol. Psychiatry, 63 (3) (2008), pp. 256-262</w:t>
      </w:r>
    </w:p>
    <w:p w14:paraId="2824A4F3" w14:textId="6602C2CD" w:rsidR="002A5250" w:rsidRPr="002A5250" w:rsidRDefault="002A5250" w:rsidP="002A5250">
      <w:pPr>
        <w:spacing w:after="0"/>
        <w:ind w:left="720" w:hanging="720"/>
        <w:rPr>
          <w:rFonts w:cstheme="minorHAnsi"/>
        </w:rPr>
      </w:pPr>
      <w:r w:rsidRPr="008B291C">
        <w:rPr>
          <w:rFonts w:cstheme="minorHAnsi"/>
        </w:rPr>
        <w:t>[105]</w:t>
      </w:r>
      <w:r w:rsidR="001244C9" w:rsidRPr="00B63D5F">
        <w:rPr>
          <w:rFonts w:cstheme="minorHAnsi"/>
        </w:rPr>
        <w:t xml:space="preserve"> </w:t>
      </w:r>
      <w:r w:rsidRPr="002A5250">
        <w:rPr>
          <w:rFonts w:cstheme="minorHAnsi"/>
        </w:rPr>
        <w:t>T.H. Turner, </w:t>
      </w:r>
      <w:r w:rsidRPr="002A5250">
        <w:rPr>
          <w:rFonts w:cstheme="minorHAnsi"/>
          <w:i/>
          <w:iCs/>
        </w:rPr>
        <w:t>et al.</w:t>
      </w:r>
      <w:r w:rsidR="001244C9" w:rsidRPr="00B63D5F">
        <w:rPr>
          <w:rFonts w:cstheme="minorHAnsi"/>
          <w:i/>
          <w:iCs/>
        </w:rPr>
        <w:t xml:space="preserve"> </w:t>
      </w:r>
      <w:r w:rsidRPr="002A5250">
        <w:rPr>
          <w:rFonts w:cstheme="minorHAnsi"/>
          <w:b/>
          <w:bCs/>
        </w:rPr>
        <w:t>Measures of cognitive functioning as predictors of treatment outcome for cocaine dependence</w:t>
      </w:r>
      <w:r w:rsidR="001244C9" w:rsidRPr="00B63D5F">
        <w:rPr>
          <w:rFonts w:cstheme="minorHAnsi"/>
          <w:b/>
          <w:bCs/>
        </w:rPr>
        <w:t xml:space="preserve"> </w:t>
      </w:r>
      <w:r w:rsidRPr="002A5250">
        <w:rPr>
          <w:rFonts w:cstheme="minorHAnsi"/>
        </w:rPr>
        <w:t>J. Subst. Abuse Treat., 37 (4) (2009), pp. 328-334</w:t>
      </w:r>
    </w:p>
    <w:p w14:paraId="33E990BD" w14:textId="342D3883" w:rsidR="002A5250" w:rsidRPr="002A5250" w:rsidRDefault="002A5250" w:rsidP="002A5250">
      <w:pPr>
        <w:spacing w:after="0"/>
        <w:ind w:left="720" w:hanging="720"/>
        <w:rPr>
          <w:rFonts w:cstheme="minorHAnsi"/>
        </w:rPr>
      </w:pPr>
      <w:r w:rsidRPr="008B291C">
        <w:rPr>
          <w:rFonts w:cstheme="minorHAnsi"/>
        </w:rPr>
        <w:t>[106]</w:t>
      </w:r>
      <w:r w:rsidR="001244C9" w:rsidRPr="00B63D5F">
        <w:rPr>
          <w:rFonts w:cstheme="minorHAnsi"/>
        </w:rPr>
        <w:t xml:space="preserve"> </w:t>
      </w:r>
      <w:r w:rsidRPr="002A5250">
        <w:rPr>
          <w:rFonts w:cstheme="minorHAnsi"/>
        </w:rPr>
        <w:t>P. Di Ciano, B.J. Everitt</w:t>
      </w:r>
      <w:r w:rsidR="001244C9" w:rsidRPr="00B63D5F">
        <w:rPr>
          <w:rFonts w:cstheme="minorHAnsi"/>
        </w:rPr>
        <w:t xml:space="preserve"> </w:t>
      </w:r>
      <w:r w:rsidRPr="002A5250">
        <w:rPr>
          <w:rFonts w:cstheme="minorHAnsi"/>
          <w:b/>
          <w:bCs/>
        </w:rPr>
        <w:t xml:space="preserve">Conditioned reinforcing properties of stimuli paired with self-administered cocaine, heroin or sucrose: implications for the persistence of addictive </w:t>
      </w:r>
      <w:r w:rsidR="001244C9" w:rsidRPr="00B63D5F">
        <w:rPr>
          <w:rFonts w:cstheme="minorHAnsi"/>
          <w:b/>
          <w:bCs/>
        </w:rPr>
        <w:t xml:space="preserve">behavior </w:t>
      </w:r>
      <w:r w:rsidRPr="002A5250">
        <w:rPr>
          <w:rFonts w:cstheme="minorHAnsi"/>
        </w:rPr>
        <w:t>Neuropharmacology, 47 (Suppl 1) (2004), pp. 202-213</w:t>
      </w:r>
    </w:p>
    <w:p w14:paraId="5760AE2C" w14:textId="74CFE2E0" w:rsidR="002A5250" w:rsidRPr="002A5250" w:rsidRDefault="002A5250" w:rsidP="002A5250">
      <w:pPr>
        <w:spacing w:after="0"/>
        <w:ind w:left="720" w:hanging="720"/>
        <w:rPr>
          <w:rFonts w:cstheme="minorHAnsi"/>
        </w:rPr>
      </w:pPr>
      <w:r w:rsidRPr="008B291C">
        <w:rPr>
          <w:rFonts w:cstheme="minorHAnsi"/>
        </w:rPr>
        <w:t>[107]</w:t>
      </w:r>
      <w:r w:rsidR="001244C9" w:rsidRPr="00B63D5F">
        <w:rPr>
          <w:rFonts w:cstheme="minorHAnsi"/>
        </w:rPr>
        <w:t xml:space="preserve"> </w:t>
      </w:r>
      <w:r w:rsidRPr="002A5250">
        <w:rPr>
          <w:rFonts w:cstheme="minorHAnsi"/>
        </w:rPr>
        <w:t>J. Peters, R.T. LaLumiere, P.W. Kalivas</w:t>
      </w:r>
      <w:r w:rsidR="001244C9" w:rsidRPr="00B63D5F">
        <w:rPr>
          <w:rFonts w:cstheme="minorHAnsi"/>
        </w:rPr>
        <w:t xml:space="preserve"> </w:t>
      </w:r>
      <w:r w:rsidRPr="002A5250">
        <w:rPr>
          <w:rFonts w:cstheme="minorHAnsi"/>
          <w:b/>
          <w:bCs/>
        </w:rPr>
        <w:t>Infralimbic prefrontal cortex is responsible for inhibiting cocaine seeking in extinguished rats</w:t>
      </w:r>
      <w:r w:rsidR="001244C9" w:rsidRPr="00B63D5F">
        <w:rPr>
          <w:rFonts w:cstheme="minorHAnsi"/>
          <w:b/>
          <w:bCs/>
        </w:rPr>
        <w:t xml:space="preserve"> </w:t>
      </w:r>
      <w:r w:rsidRPr="002A5250">
        <w:rPr>
          <w:rFonts w:cstheme="minorHAnsi"/>
        </w:rPr>
        <w:t>J. Neurosci., 28 (23) (2008), pp. 6046-6053</w:t>
      </w:r>
    </w:p>
    <w:p w14:paraId="577FC34B" w14:textId="19BC31C5" w:rsidR="002A5250" w:rsidRPr="002A5250" w:rsidRDefault="002A5250" w:rsidP="002A5250">
      <w:pPr>
        <w:spacing w:after="0"/>
        <w:ind w:left="720" w:hanging="720"/>
        <w:rPr>
          <w:rFonts w:cstheme="minorHAnsi"/>
        </w:rPr>
      </w:pPr>
      <w:r w:rsidRPr="008B291C">
        <w:rPr>
          <w:rFonts w:cstheme="minorHAnsi"/>
        </w:rPr>
        <w:t>[108]</w:t>
      </w:r>
      <w:r w:rsidR="001244C9" w:rsidRPr="00B63D5F">
        <w:rPr>
          <w:rFonts w:cstheme="minorHAnsi"/>
        </w:rPr>
        <w:t xml:space="preserve"> </w:t>
      </w:r>
      <w:r w:rsidRPr="002A5250">
        <w:rPr>
          <w:rFonts w:cstheme="minorHAnsi"/>
        </w:rPr>
        <w:t>R.T. LaLumiere, K.C. Smith, P.W. Kalivas</w:t>
      </w:r>
      <w:r w:rsidR="001244C9" w:rsidRPr="00B63D5F">
        <w:rPr>
          <w:rFonts w:cstheme="minorHAnsi"/>
        </w:rPr>
        <w:t xml:space="preserve"> </w:t>
      </w:r>
      <w:r w:rsidRPr="002A5250">
        <w:rPr>
          <w:rFonts w:cstheme="minorHAnsi"/>
          <w:b/>
          <w:bCs/>
        </w:rPr>
        <w:t>Neural circuit competition in cocaine-seeking: roles of the infralimbic cortex and nucleus accumbens shell</w:t>
      </w:r>
      <w:r w:rsidR="001244C9" w:rsidRPr="00B63D5F">
        <w:rPr>
          <w:rFonts w:cstheme="minorHAnsi"/>
          <w:b/>
          <w:bCs/>
        </w:rPr>
        <w:t xml:space="preserve"> </w:t>
      </w:r>
      <w:r w:rsidRPr="002A5250">
        <w:rPr>
          <w:rFonts w:cstheme="minorHAnsi"/>
        </w:rPr>
        <w:t>Eur. J. Neurosci., 35 (4) (2012), pp. 614-622</w:t>
      </w:r>
    </w:p>
    <w:p w14:paraId="19DB8443" w14:textId="04896B99" w:rsidR="002A5250" w:rsidRPr="002A5250" w:rsidRDefault="002A5250" w:rsidP="002A5250">
      <w:pPr>
        <w:spacing w:after="0"/>
        <w:ind w:left="720" w:hanging="720"/>
        <w:rPr>
          <w:rFonts w:cstheme="minorHAnsi"/>
        </w:rPr>
      </w:pPr>
      <w:r w:rsidRPr="008B291C">
        <w:rPr>
          <w:rFonts w:cstheme="minorHAnsi"/>
        </w:rPr>
        <w:t>[109]</w:t>
      </w:r>
      <w:r w:rsidR="001244C9" w:rsidRPr="00B63D5F">
        <w:rPr>
          <w:rFonts w:cstheme="minorHAnsi"/>
        </w:rPr>
        <w:t xml:space="preserve"> </w:t>
      </w:r>
      <w:r w:rsidRPr="002A5250">
        <w:rPr>
          <w:rFonts w:cstheme="minorHAnsi"/>
        </w:rPr>
        <w:t>P.W. Kalivas, K. McFarland</w:t>
      </w:r>
      <w:r w:rsidR="001244C9" w:rsidRPr="00B63D5F">
        <w:rPr>
          <w:rFonts w:cstheme="minorHAnsi"/>
        </w:rPr>
        <w:t xml:space="preserve"> </w:t>
      </w:r>
      <w:r w:rsidRPr="002A5250">
        <w:rPr>
          <w:rFonts w:cstheme="minorHAnsi"/>
          <w:b/>
          <w:bCs/>
        </w:rPr>
        <w:t>Brain circuitry and the reinstatement of cocaine-seeking behavior</w:t>
      </w:r>
      <w:r w:rsidR="001244C9" w:rsidRPr="00B63D5F">
        <w:rPr>
          <w:rFonts w:cstheme="minorHAnsi"/>
          <w:b/>
          <w:bCs/>
        </w:rPr>
        <w:t xml:space="preserve"> </w:t>
      </w:r>
      <w:r w:rsidRPr="002A5250">
        <w:rPr>
          <w:rFonts w:cstheme="minorHAnsi"/>
        </w:rPr>
        <w:t>Psychopharmacology (Berl.), 168 (1-2) (2003), pp. 44-56</w:t>
      </w:r>
    </w:p>
    <w:p w14:paraId="6B97ED5D" w14:textId="02712376" w:rsidR="002A5250" w:rsidRPr="002A5250" w:rsidRDefault="002A5250" w:rsidP="002A5250">
      <w:pPr>
        <w:spacing w:after="0"/>
        <w:ind w:left="720" w:hanging="720"/>
        <w:rPr>
          <w:rFonts w:cstheme="minorHAnsi"/>
        </w:rPr>
      </w:pPr>
      <w:r w:rsidRPr="008B291C">
        <w:rPr>
          <w:rFonts w:cstheme="minorHAnsi"/>
        </w:rPr>
        <w:t>[110]</w:t>
      </w:r>
      <w:r w:rsidR="001244C9" w:rsidRPr="00B63D5F">
        <w:rPr>
          <w:rFonts w:cstheme="minorHAnsi"/>
        </w:rPr>
        <w:t xml:space="preserve"> </w:t>
      </w:r>
      <w:r w:rsidRPr="002A5250">
        <w:rPr>
          <w:rFonts w:cstheme="minorHAnsi"/>
        </w:rPr>
        <w:t>M.T. Stefanik, P.W. Kalivas</w:t>
      </w:r>
      <w:r w:rsidR="001244C9" w:rsidRPr="00B63D5F">
        <w:rPr>
          <w:rFonts w:cstheme="minorHAnsi"/>
        </w:rPr>
        <w:t xml:space="preserve"> </w:t>
      </w:r>
      <w:r w:rsidRPr="002A5250">
        <w:rPr>
          <w:rFonts w:cstheme="minorHAnsi"/>
          <w:b/>
          <w:bCs/>
        </w:rPr>
        <w:t>Optogenetic dissection of basolateral amygdala projections during cue-induced reinstatement of cocaine seeking</w:t>
      </w:r>
      <w:r w:rsidR="001244C9" w:rsidRPr="00B63D5F">
        <w:rPr>
          <w:rFonts w:cstheme="minorHAnsi"/>
          <w:b/>
          <w:bCs/>
        </w:rPr>
        <w:t xml:space="preserve"> </w:t>
      </w:r>
      <w:r w:rsidRPr="002A5250">
        <w:rPr>
          <w:rFonts w:cstheme="minorHAnsi"/>
        </w:rPr>
        <w:t>Front. Behav. Neurosci., 7 (2013), p. 213</w:t>
      </w:r>
    </w:p>
    <w:p w14:paraId="3C6490CD" w14:textId="643DAA31" w:rsidR="002A5250" w:rsidRPr="002A5250" w:rsidRDefault="002A5250" w:rsidP="002A5250">
      <w:pPr>
        <w:spacing w:after="0"/>
        <w:ind w:left="720" w:hanging="720"/>
        <w:rPr>
          <w:rFonts w:cstheme="minorHAnsi"/>
        </w:rPr>
      </w:pPr>
      <w:r w:rsidRPr="008B291C">
        <w:rPr>
          <w:rFonts w:cstheme="minorHAnsi"/>
        </w:rPr>
        <w:t>[111]</w:t>
      </w:r>
      <w:r w:rsidR="001244C9" w:rsidRPr="00B63D5F">
        <w:rPr>
          <w:rFonts w:cstheme="minorHAnsi"/>
        </w:rPr>
        <w:t xml:space="preserve"> </w:t>
      </w:r>
      <w:r w:rsidRPr="002A5250">
        <w:rPr>
          <w:rFonts w:cstheme="minorHAnsi"/>
        </w:rPr>
        <w:t>J.M. Birrell, V.J. Brown</w:t>
      </w:r>
      <w:r w:rsidR="001244C9" w:rsidRPr="00B63D5F">
        <w:rPr>
          <w:rFonts w:cstheme="minorHAnsi"/>
        </w:rPr>
        <w:t xml:space="preserve"> </w:t>
      </w:r>
      <w:r w:rsidRPr="002A5250">
        <w:rPr>
          <w:rFonts w:cstheme="minorHAnsi"/>
          <w:b/>
          <w:bCs/>
        </w:rPr>
        <w:t>Medial frontal cortex mediates perceptual attentional set shifting in the rat</w:t>
      </w:r>
      <w:r w:rsidR="001244C9" w:rsidRPr="00B63D5F">
        <w:rPr>
          <w:rFonts w:cstheme="minorHAnsi"/>
          <w:b/>
          <w:bCs/>
        </w:rPr>
        <w:t xml:space="preserve"> </w:t>
      </w:r>
      <w:r w:rsidRPr="002A5250">
        <w:rPr>
          <w:rFonts w:cstheme="minorHAnsi"/>
        </w:rPr>
        <w:t>J. Neurosci., 20 (11) (2000), pp. 4320-4324</w:t>
      </w:r>
    </w:p>
    <w:p w14:paraId="79016DF1" w14:textId="66A7C147" w:rsidR="002A5250" w:rsidRPr="002A5250" w:rsidRDefault="002A5250" w:rsidP="002A5250">
      <w:pPr>
        <w:spacing w:after="0"/>
        <w:ind w:left="720" w:hanging="720"/>
        <w:rPr>
          <w:rFonts w:cstheme="minorHAnsi"/>
        </w:rPr>
      </w:pPr>
      <w:r w:rsidRPr="008B291C">
        <w:rPr>
          <w:rFonts w:cstheme="minorHAnsi"/>
        </w:rPr>
        <w:t>[112]</w:t>
      </w:r>
      <w:r w:rsidR="001244C9" w:rsidRPr="00B63D5F">
        <w:rPr>
          <w:rFonts w:cstheme="minorHAnsi"/>
        </w:rPr>
        <w:t xml:space="preserve"> </w:t>
      </w:r>
      <w:r w:rsidRPr="002A5250">
        <w:rPr>
          <w:rFonts w:cstheme="minorHAnsi"/>
        </w:rPr>
        <w:t>R. Dias, T.W. Robbins, A.C. Roberts</w:t>
      </w:r>
      <w:r w:rsidR="001244C9" w:rsidRPr="00B63D5F">
        <w:rPr>
          <w:rFonts w:cstheme="minorHAnsi"/>
        </w:rPr>
        <w:t xml:space="preserve"> </w:t>
      </w:r>
      <w:r w:rsidRPr="002A5250">
        <w:rPr>
          <w:rFonts w:cstheme="minorHAnsi"/>
          <w:b/>
          <w:bCs/>
        </w:rPr>
        <w:t>Dissociation in prefrontal cortex of affective and attentional shifts</w:t>
      </w:r>
      <w:r w:rsidR="001244C9" w:rsidRPr="00B63D5F">
        <w:rPr>
          <w:rFonts w:cstheme="minorHAnsi"/>
          <w:b/>
          <w:bCs/>
        </w:rPr>
        <w:t xml:space="preserve"> </w:t>
      </w:r>
      <w:r w:rsidRPr="002A5250">
        <w:rPr>
          <w:rFonts w:cstheme="minorHAnsi"/>
        </w:rPr>
        <w:t>Nature, 380 (6569) (1996), pp. 69-72</w:t>
      </w:r>
    </w:p>
    <w:p w14:paraId="3C006F14" w14:textId="211784BD" w:rsidR="002A5250" w:rsidRPr="002A5250" w:rsidRDefault="002A5250" w:rsidP="002A5250">
      <w:pPr>
        <w:spacing w:after="0"/>
        <w:ind w:left="720" w:hanging="720"/>
        <w:rPr>
          <w:rFonts w:cstheme="minorHAnsi"/>
        </w:rPr>
      </w:pPr>
      <w:r w:rsidRPr="008B291C">
        <w:rPr>
          <w:rFonts w:cstheme="minorHAnsi"/>
        </w:rPr>
        <w:t>[113]</w:t>
      </w:r>
      <w:r w:rsidR="001244C9" w:rsidRPr="00B63D5F">
        <w:rPr>
          <w:rFonts w:cstheme="minorHAnsi"/>
        </w:rPr>
        <w:t xml:space="preserve"> </w:t>
      </w:r>
      <w:r w:rsidRPr="002A5250">
        <w:rPr>
          <w:rFonts w:cstheme="minorHAnsi"/>
        </w:rPr>
        <w:t>S.B. Floresco, A.E. Block, M.T. Tse</w:t>
      </w:r>
      <w:r w:rsidR="001244C9" w:rsidRPr="00B63D5F">
        <w:rPr>
          <w:rFonts w:cstheme="minorHAnsi"/>
        </w:rPr>
        <w:t xml:space="preserve"> </w:t>
      </w:r>
      <w:r w:rsidRPr="002A5250">
        <w:rPr>
          <w:rFonts w:cstheme="minorHAnsi"/>
          <w:b/>
          <w:bCs/>
        </w:rPr>
        <w:t>Inactivation of the medial prefrontal cortex of the rat impairs strategy set-shifting, but not reversal learning, using a novel, automated procedure</w:t>
      </w:r>
      <w:r w:rsidR="001244C9" w:rsidRPr="00B63D5F">
        <w:rPr>
          <w:rFonts w:cstheme="minorHAnsi"/>
          <w:b/>
          <w:bCs/>
        </w:rPr>
        <w:t xml:space="preserve"> </w:t>
      </w:r>
      <w:r w:rsidRPr="002A5250">
        <w:rPr>
          <w:rFonts w:cstheme="minorHAnsi"/>
        </w:rPr>
        <w:t>Behav. Brain Res., 190 (1) (2008), pp. 85-96</w:t>
      </w:r>
    </w:p>
    <w:p w14:paraId="13620A45" w14:textId="0EEE865A" w:rsidR="002A5250" w:rsidRPr="002A5250" w:rsidRDefault="002A5250" w:rsidP="002A5250">
      <w:pPr>
        <w:spacing w:after="0"/>
        <w:ind w:left="720" w:hanging="720"/>
        <w:rPr>
          <w:rFonts w:cstheme="minorHAnsi"/>
        </w:rPr>
      </w:pPr>
      <w:r w:rsidRPr="008B291C">
        <w:rPr>
          <w:rFonts w:cstheme="minorHAnsi"/>
        </w:rPr>
        <w:t>[114]</w:t>
      </w:r>
      <w:r w:rsidR="001244C9" w:rsidRPr="00B63D5F">
        <w:rPr>
          <w:rFonts w:cstheme="minorHAnsi"/>
        </w:rPr>
        <w:t xml:space="preserve"> </w:t>
      </w:r>
      <w:r w:rsidRPr="002A5250">
        <w:rPr>
          <w:rFonts w:cstheme="minorHAnsi"/>
        </w:rPr>
        <w:t>J.W. Dalley, B.J. Everitt, T.W. Robbins</w:t>
      </w:r>
      <w:r w:rsidR="001244C9" w:rsidRPr="00B63D5F">
        <w:rPr>
          <w:rFonts w:cstheme="minorHAnsi"/>
        </w:rPr>
        <w:t xml:space="preserve"> </w:t>
      </w:r>
      <w:r w:rsidRPr="002A5250">
        <w:rPr>
          <w:rFonts w:cstheme="minorHAnsi"/>
          <w:b/>
          <w:bCs/>
        </w:rPr>
        <w:t>Impulsivity, compulsivity, and top-down cognitive control</w:t>
      </w:r>
      <w:r w:rsidR="001244C9" w:rsidRPr="00B63D5F">
        <w:rPr>
          <w:rFonts w:cstheme="minorHAnsi"/>
          <w:b/>
          <w:bCs/>
        </w:rPr>
        <w:t xml:space="preserve"> </w:t>
      </w:r>
      <w:r w:rsidRPr="002A5250">
        <w:rPr>
          <w:rFonts w:cstheme="minorHAnsi"/>
        </w:rPr>
        <w:t>Neuron, 69 (4) (2011), pp. 680-694</w:t>
      </w:r>
    </w:p>
    <w:p w14:paraId="1CD662FB" w14:textId="11700A80" w:rsidR="002A5250" w:rsidRPr="002A5250" w:rsidRDefault="002A5250" w:rsidP="002A5250">
      <w:pPr>
        <w:spacing w:after="0"/>
        <w:ind w:left="720" w:hanging="720"/>
        <w:rPr>
          <w:rFonts w:cstheme="minorHAnsi"/>
        </w:rPr>
      </w:pPr>
      <w:r w:rsidRPr="008B291C">
        <w:rPr>
          <w:rFonts w:cstheme="minorHAnsi"/>
        </w:rPr>
        <w:t>[115]</w:t>
      </w:r>
      <w:r w:rsidR="001244C9" w:rsidRPr="00B63D5F">
        <w:rPr>
          <w:rFonts w:cstheme="minorHAnsi"/>
        </w:rPr>
        <w:t xml:space="preserve"> </w:t>
      </w:r>
      <w:r w:rsidRPr="002A5250">
        <w:rPr>
          <w:rFonts w:cstheme="minorHAnsi"/>
        </w:rPr>
        <w:t>M.M. Torregrossa, J.J. Quinn, J.R. Taylor</w:t>
      </w:r>
      <w:r w:rsidR="001244C9" w:rsidRPr="00B63D5F">
        <w:rPr>
          <w:rFonts w:cstheme="minorHAnsi"/>
        </w:rPr>
        <w:t xml:space="preserve"> </w:t>
      </w:r>
      <w:r w:rsidRPr="002A5250">
        <w:rPr>
          <w:rFonts w:cstheme="minorHAnsi"/>
          <w:b/>
          <w:bCs/>
        </w:rPr>
        <w:t>Impulsivity, compulsivity, and habit: the role of orbitofrontal cortex revisited</w:t>
      </w:r>
      <w:r w:rsidR="001244C9" w:rsidRPr="00B63D5F">
        <w:rPr>
          <w:rFonts w:cstheme="minorHAnsi"/>
          <w:b/>
          <w:bCs/>
        </w:rPr>
        <w:t xml:space="preserve"> </w:t>
      </w:r>
      <w:r w:rsidRPr="002A5250">
        <w:rPr>
          <w:rFonts w:cstheme="minorHAnsi"/>
        </w:rPr>
        <w:t>Biol. Psychiatry, 63 (3) (2008), pp. 253-255</w:t>
      </w:r>
    </w:p>
    <w:p w14:paraId="58A6BB05" w14:textId="73F36053" w:rsidR="002A5250" w:rsidRPr="002A5250" w:rsidRDefault="002A5250" w:rsidP="002A5250">
      <w:pPr>
        <w:spacing w:after="0"/>
        <w:ind w:left="720" w:hanging="720"/>
        <w:rPr>
          <w:rFonts w:cstheme="minorHAnsi"/>
        </w:rPr>
      </w:pPr>
      <w:r w:rsidRPr="008B291C">
        <w:rPr>
          <w:rFonts w:cstheme="minorHAnsi"/>
        </w:rPr>
        <w:t>[116]</w:t>
      </w:r>
      <w:r w:rsidR="001244C9" w:rsidRPr="00B63D5F">
        <w:rPr>
          <w:rFonts w:cstheme="minorHAnsi"/>
        </w:rPr>
        <w:t xml:space="preserve"> </w:t>
      </w:r>
      <w:r w:rsidRPr="002A5250">
        <w:rPr>
          <w:rFonts w:cstheme="minorHAnsi"/>
        </w:rPr>
        <w:t>S.R. Sesack, A.A. Grace</w:t>
      </w:r>
      <w:r w:rsidR="001244C9" w:rsidRPr="00B63D5F">
        <w:rPr>
          <w:rFonts w:cstheme="minorHAnsi"/>
        </w:rPr>
        <w:t xml:space="preserve"> </w:t>
      </w:r>
      <w:r w:rsidRPr="002A5250">
        <w:rPr>
          <w:rFonts w:cstheme="minorHAnsi"/>
          <w:b/>
          <w:bCs/>
        </w:rPr>
        <w:t>Cortico-Basal Ganglia reward network: microcircuitry</w:t>
      </w:r>
      <w:r w:rsidR="001244C9" w:rsidRPr="00B63D5F">
        <w:rPr>
          <w:rFonts w:cstheme="minorHAnsi"/>
          <w:b/>
          <w:bCs/>
        </w:rPr>
        <w:t xml:space="preserve"> </w:t>
      </w:r>
      <w:r w:rsidRPr="002A5250">
        <w:rPr>
          <w:rFonts w:cstheme="minorHAnsi"/>
        </w:rPr>
        <w:t>Neuropsychopharmacology, 35 (1) (2010), pp. 27-47</w:t>
      </w:r>
    </w:p>
    <w:p w14:paraId="5BE4084E" w14:textId="2FAC1D2C" w:rsidR="002A5250" w:rsidRPr="002A5250" w:rsidRDefault="002A5250" w:rsidP="002A5250">
      <w:pPr>
        <w:spacing w:after="0"/>
        <w:ind w:left="720" w:hanging="720"/>
        <w:rPr>
          <w:rFonts w:cstheme="minorHAnsi"/>
        </w:rPr>
      </w:pPr>
      <w:r w:rsidRPr="008B291C">
        <w:rPr>
          <w:rFonts w:cstheme="minorHAnsi"/>
        </w:rPr>
        <w:t>[117]</w:t>
      </w:r>
      <w:r w:rsidR="001244C9" w:rsidRPr="00B63D5F">
        <w:rPr>
          <w:rFonts w:cstheme="minorHAnsi"/>
        </w:rPr>
        <w:t xml:space="preserve"> </w:t>
      </w:r>
      <w:r w:rsidRPr="002A5250">
        <w:rPr>
          <w:rFonts w:cstheme="minorHAnsi"/>
        </w:rPr>
        <w:t>M.W. Shiflett, B.W. Balleine</w:t>
      </w:r>
      <w:r w:rsidR="001244C9" w:rsidRPr="00B63D5F">
        <w:rPr>
          <w:rFonts w:cstheme="minorHAnsi"/>
        </w:rPr>
        <w:t xml:space="preserve"> </w:t>
      </w:r>
      <w:r w:rsidRPr="002A5250">
        <w:rPr>
          <w:rFonts w:cstheme="minorHAnsi"/>
          <w:b/>
          <w:bCs/>
        </w:rPr>
        <w:t>Molecular substrates of action control in cortico-striatal circuits</w:t>
      </w:r>
      <w:r w:rsidR="001244C9" w:rsidRPr="00B63D5F">
        <w:rPr>
          <w:rFonts w:cstheme="minorHAnsi"/>
          <w:b/>
          <w:bCs/>
        </w:rPr>
        <w:t xml:space="preserve"> </w:t>
      </w:r>
      <w:r w:rsidRPr="002A5250">
        <w:rPr>
          <w:rFonts w:cstheme="minorHAnsi"/>
        </w:rPr>
        <w:t>Prog. Neurobiol., 95 (1) (2011), pp. 1-13</w:t>
      </w:r>
    </w:p>
    <w:p w14:paraId="47BC6DE4" w14:textId="15AFB75C" w:rsidR="002A5250" w:rsidRPr="002A5250" w:rsidRDefault="002A5250" w:rsidP="002A5250">
      <w:pPr>
        <w:spacing w:after="0"/>
        <w:ind w:left="720" w:hanging="720"/>
        <w:rPr>
          <w:rFonts w:cstheme="minorHAnsi"/>
        </w:rPr>
      </w:pPr>
      <w:r w:rsidRPr="008B291C">
        <w:rPr>
          <w:rFonts w:cstheme="minorHAnsi"/>
        </w:rPr>
        <w:t>[118]</w:t>
      </w:r>
      <w:r w:rsidR="001244C9" w:rsidRPr="00B63D5F">
        <w:rPr>
          <w:rFonts w:cstheme="minorHAnsi"/>
        </w:rPr>
        <w:t xml:space="preserve"> </w:t>
      </w:r>
      <w:r w:rsidRPr="002A5250">
        <w:rPr>
          <w:rFonts w:cstheme="minorHAnsi"/>
        </w:rPr>
        <w:t>P. Voorn, </w:t>
      </w:r>
      <w:r w:rsidRPr="002A5250">
        <w:rPr>
          <w:rFonts w:cstheme="minorHAnsi"/>
          <w:i/>
          <w:iCs/>
        </w:rPr>
        <w:t>et al.</w:t>
      </w:r>
      <w:r w:rsidR="001244C9" w:rsidRPr="00B63D5F">
        <w:rPr>
          <w:rFonts w:cstheme="minorHAnsi"/>
          <w:i/>
          <w:iCs/>
        </w:rPr>
        <w:t xml:space="preserve"> </w:t>
      </w:r>
      <w:r w:rsidRPr="002A5250">
        <w:rPr>
          <w:rFonts w:cstheme="minorHAnsi"/>
          <w:b/>
          <w:bCs/>
        </w:rPr>
        <w:t>Putting a spin on the dorsal–ventral divide of the striatum</w:t>
      </w:r>
      <w:r w:rsidR="001244C9" w:rsidRPr="00B63D5F">
        <w:rPr>
          <w:rFonts w:cstheme="minorHAnsi"/>
          <w:b/>
          <w:bCs/>
        </w:rPr>
        <w:t xml:space="preserve"> </w:t>
      </w:r>
      <w:r w:rsidRPr="002A5250">
        <w:rPr>
          <w:rFonts w:cstheme="minorHAnsi"/>
        </w:rPr>
        <w:t>Trends Neurosci., 27 (8) (2004), pp. 468-474</w:t>
      </w:r>
    </w:p>
    <w:p w14:paraId="32E7C441" w14:textId="30F60035" w:rsidR="002A5250" w:rsidRPr="002A5250" w:rsidRDefault="002A5250" w:rsidP="002A5250">
      <w:pPr>
        <w:spacing w:after="0"/>
        <w:ind w:left="720" w:hanging="720"/>
        <w:rPr>
          <w:rFonts w:cstheme="minorHAnsi"/>
        </w:rPr>
      </w:pPr>
      <w:r w:rsidRPr="008B291C">
        <w:rPr>
          <w:rFonts w:cstheme="minorHAnsi"/>
        </w:rPr>
        <w:t>[119]</w:t>
      </w:r>
      <w:r w:rsidR="001244C9" w:rsidRPr="00B63D5F">
        <w:rPr>
          <w:rFonts w:cstheme="minorHAnsi"/>
        </w:rPr>
        <w:t xml:space="preserve"> </w:t>
      </w:r>
      <w:r w:rsidRPr="002A5250">
        <w:rPr>
          <w:rFonts w:cstheme="minorHAnsi"/>
        </w:rPr>
        <w:t>L. Heimer, </w:t>
      </w:r>
      <w:r w:rsidRPr="002A5250">
        <w:rPr>
          <w:rFonts w:cstheme="minorHAnsi"/>
          <w:i/>
          <w:iCs/>
        </w:rPr>
        <w:t>et al.</w:t>
      </w:r>
      <w:r w:rsidR="001244C9" w:rsidRPr="00B63D5F">
        <w:rPr>
          <w:rFonts w:cstheme="minorHAnsi"/>
          <w:i/>
          <w:iCs/>
        </w:rPr>
        <w:t xml:space="preserve"> </w:t>
      </w:r>
      <w:r w:rsidRPr="002A5250">
        <w:rPr>
          <w:rFonts w:cstheme="minorHAnsi"/>
          <w:b/>
          <w:bCs/>
        </w:rPr>
        <w:t>The accumbens: beyond the core-shell dichotomy</w:t>
      </w:r>
      <w:r w:rsidR="001244C9" w:rsidRPr="00B63D5F">
        <w:rPr>
          <w:rFonts w:cstheme="minorHAnsi"/>
          <w:b/>
          <w:bCs/>
        </w:rPr>
        <w:t xml:space="preserve"> </w:t>
      </w:r>
      <w:r w:rsidRPr="002A5250">
        <w:rPr>
          <w:rFonts w:cstheme="minorHAnsi"/>
        </w:rPr>
        <w:t>J. Neuropsychiatry Clin. Neurosci., 9 (3) (1997), pp. 354-381</w:t>
      </w:r>
    </w:p>
    <w:p w14:paraId="336E0D5B" w14:textId="0127BEC3" w:rsidR="002A5250" w:rsidRPr="002A5250" w:rsidRDefault="002A5250" w:rsidP="002A5250">
      <w:pPr>
        <w:spacing w:after="0"/>
        <w:ind w:left="720" w:hanging="720"/>
        <w:rPr>
          <w:rFonts w:cstheme="minorHAnsi"/>
        </w:rPr>
      </w:pPr>
      <w:r w:rsidRPr="008B291C">
        <w:rPr>
          <w:rFonts w:cstheme="minorHAnsi"/>
        </w:rPr>
        <w:t>[120]</w:t>
      </w:r>
      <w:r w:rsidR="001244C9" w:rsidRPr="00B63D5F">
        <w:rPr>
          <w:rFonts w:cstheme="minorHAnsi"/>
        </w:rPr>
        <w:t xml:space="preserve"> </w:t>
      </w:r>
      <w:r w:rsidRPr="002A5250">
        <w:rPr>
          <w:rFonts w:cstheme="minorHAnsi"/>
        </w:rPr>
        <w:t>B.J. Everitt, </w:t>
      </w:r>
      <w:r w:rsidRPr="002A5250">
        <w:rPr>
          <w:rFonts w:cstheme="minorHAnsi"/>
          <w:i/>
          <w:iCs/>
        </w:rPr>
        <w:t>et al.</w:t>
      </w:r>
      <w:r w:rsidR="001244C9" w:rsidRPr="00B63D5F">
        <w:rPr>
          <w:rFonts w:cstheme="minorHAnsi"/>
          <w:i/>
          <w:iCs/>
        </w:rPr>
        <w:t xml:space="preserve"> </w:t>
      </w:r>
      <w:r w:rsidRPr="002A5250">
        <w:rPr>
          <w:rFonts w:cstheme="minorHAnsi"/>
          <w:b/>
          <w:bCs/>
        </w:rPr>
        <w:t>Associative processes in addiction and reward. The role of amygdala-ventral striatal subsystems</w:t>
      </w:r>
      <w:r w:rsidR="001244C9" w:rsidRPr="00B63D5F">
        <w:rPr>
          <w:rFonts w:cstheme="minorHAnsi"/>
          <w:b/>
          <w:bCs/>
        </w:rPr>
        <w:t xml:space="preserve"> </w:t>
      </w:r>
      <w:r w:rsidRPr="002A5250">
        <w:rPr>
          <w:rFonts w:cstheme="minorHAnsi"/>
        </w:rPr>
        <w:t>Ann. N. Y. Acad. Sci., 877 (1999), pp. 412-438</w:t>
      </w:r>
    </w:p>
    <w:p w14:paraId="5CAE3D12" w14:textId="6D44ACD7" w:rsidR="002A5250" w:rsidRPr="002A5250" w:rsidRDefault="002A5250" w:rsidP="002A5250">
      <w:pPr>
        <w:spacing w:after="0"/>
        <w:ind w:left="720" w:hanging="720"/>
        <w:rPr>
          <w:rFonts w:cstheme="minorHAnsi"/>
        </w:rPr>
      </w:pPr>
      <w:r w:rsidRPr="008B291C">
        <w:rPr>
          <w:rFonts w:cstheme="minorHAnsi"/>
        </w:rPr>
        <w:t>[121]</w:t>
      </w:r>
      <w:r w:rsidR="001244C9" w:rsidRPr="00B63D5F">
        <w:rPr>
          <w:rFonts w:cstheme="minorHAnsi"/>
        </w:rPr>
        <w:t xml:space="preserve"> </w:t>
      </w:r>
      <w:r w:rsidRPr="002A5250">
        <w:rPr>
          <w:rFonts w:cstheme="minorHAnsi"/>
        </w:rPr>
        <w:t>L. Heimer, </w:t>
      </w:r>
      <w:r w:rsidRPr="002A5250">
        <w:rPr>
          <w:rFonts w:cstheme="minorHAnsi"/>
          <w:i/>
          <w:iCs/>
        </w:rPr>
        <w:t>et al.</w:t>
      </w:r>
      <w:r w:rsidR="001244C9" w:rsidRPr="00B63D5F">
        <w:rPr>
          <w:rFonts w:cstheme="minorHAnsi"/>
          <w:i/>
          <w:iCs/>
        </w:rPr>
        <w:t xml:space="preserve"> </w:t>
      </w:r>
      <w:r w:rsidRPr="002A5250">
        <w:rPr>
          <w:rFonts w:cstheme="minorHAnsi"/>
          <w:b/>
          <w:bCs/>
        </w:rPr>
        <w:t>Specificity in the projection patterns of accumbal core and shell in the rat</w:t>
      </w:r>
      <w:r w:rsidR="001244C9" w:rsidRPr="00B63D5F">
        <w:rPr>
          <w:rFonts w:cstheme="minorHAnsi"/>
          <w:b/>
          <w:bCs/>
        </w:rPr>
        <w:t xml:space="preserve"> </w:t>
      </w:r>
      <w:r w:rsidRPr="002A5250">
        <w:rPr>
          <w:rFonts w:cstheme="minorHAnsi"/>
        </w:rPr>
        <w:t>Neuroscience, 41 (1) (1991), pp. 89-125</w:t>
      </w:r>
    </w:p>
    <w:p w14:paraId="76B5A208" w14:textId="4E1978AF" w:rsidR="002A5250" w:rsidRPr="002A5250" w:rsidRDefault="002A5250" w:rsidP="002A5250">
      <w:pPr>
        <w:spacing w:after="0"/>
        <w:ind w:left="720" w:hanging="720"/>
        <w:rPr>
          <w:rFonts w:cstheme="minorHAnsi"/>
        </w:rPr>
      </w:pPr>
      <w:r w:rsidRPr="008B291C">
        <w:rPr>
          <w:rFonts w:cstheme="minorHAnsi"/>
        </w:rPr>
        <w:t>[122]</w:t>
      </w:r>
      <w:r w:rsidR="001244C9" w:rsidRPr="00B63D5F">
        <w:rPr>
          <w:rFonts w:cstheme="minorHAnsi"/>
        </w:rPr>
        <w:t xml:space="preserve"> </w:t>
      </w:r>
      <w:r w:rsidRPr="002A5250">
        <w:rPr>
          <w:rFonts w:cstheme="minorHAnsi"/>
        </w:rPr>
        <w:t>D.S. Zahm, J.S. Brog</w:t>
      </w:r>
      <w:r w:rsidR="001244C9" w:rsidRPr="00B63D5F">
        <w:rPr>
          <w:rFonts w:cstheme="minorHAnsi"/>
        </w:rPr>
        <w:t xml:space="preserve"> </w:t>
      </w:r>
      <w:r w:rsidRPr="002A5250">
        <w:rPr>
          <w:rFonts w:cstheme="minorHAnsi"/>
          <w:b/>
          <w:bCs/>
        </w:rPr>
        <w:t>On the significance of subterritories in the "accumbens" part of the rat ventral striatum</w:t>
      </w:r>
      <w:r w:rsidR="001244C9" w:rsidRPr="00B63D5F">
        <w:rPr>
          <w:rFonts w:cstheme="minorHAnsi"/>
          <w:b/>
          <w:bCs/>
        </w:rPr>
        <w:t xml:space="preserve"> </w:t>
      </w:r>
      <w:r w:rsidRPr="002A5250">
        <w:rPr>
          <w:rFonts w:cstheme="minorHAnsi"/>
        </w:rPr>
        <w:t>Neuroscience, 50 (4) (1992), pp. 751-767</w:t>
      </w:r>
    </w:p>
    <w:p w14:paraId="5595B392" w14:textId="2D51030F" w:rsidR="002A5250" w:rsidRPr="002A5250" w:rsidRDefault="002A5250" w:rsidP="002A5250">
      <w:pPr>
        <w:spacing w:after="0"/>
        <w:ind w:left="720" w:hanging="720"/>
        <w:rPr>
          <w:rFonts w:cstheme="minorHAnsi"/>
        </w:rPr>
      </w:pPr>
      <w:r w:rsidRPr="008B291C">
        <w:rPr>
          <w:rFonts w:cstheme="minorHAnsi"/>
        </w:rPr>
        <w:t>[123]</w:t>
      </w:r>
      <w:r w:rsidR="001244C9" w:rsidRPr="00B63D5F">
        <w:rPr>
          <w:rFonts w:cstheme="minorHAnsi"/>
        </w:rPr>
        <w:t xml:space="preserve"> </w:t>
      </w:r>
      <w:r w:rsidRPr="002A5250">
        <w:rPr>
          <w:rFonts w:cstheme="minorHAnsi"/>
        </w:rPr>
        <w:t>A.J. Silva, </w:t>
      </w:r>
      <w:r w:rsidRPr="002A5250">
        <w:rPr>
          <w:rFonts w:cstheme="minorHAnsi"/>
          <w:i/>
          <w:iCs/>
        </w:rPr>
        <w:t>et al.</w:t>
      </w:r>
      <w:r w:rsidR="001244C9" w:rsidRPr="00B63D5F">
        <w:rPr>
          <w:rFonts w:cstheme="minorHAnsi"/>
          <w:i/>
          <w:iCs/>
        </w:rPr>
        <w:t xml:space="preserve"> </w:t>
      </w:r>
      <w:r w:rsidRPr="002A5250">
        <w:rPr>
          <w:rFonts w:cstheme="minorHAnsi"/>
          <w:b/>
          <w:bCs/>
        </w:rPr>
        <w:t>Molecular and cellular approaches to memory allocation in neural circuits</w:t>
      </w:r>
      <w:r w:rsidR="001244C9" w:rsidRPr="00B63D5F">
        <w:rPr>
          <w:rFonts w:cstheme="minorHAnsi"/>
          <w:b/>
          <w:bCs/>
        </w:rPr>
        <w:t xml:space="preserve"> </w:t>
      </w:r>
      <w:r w:rsidRPr="002A5250">
        <w:rPr>
          <w:rFonts w:cstheme="minorHAnsi"/>
        </w:rPr>
        <w:t>Science, 326 (5951) (2009), pp. 391-395</w:t>
      </w:r>
    </w:p>
    <w:p w14:paraId="0E01AC1D" w14:textId="4C704957" w:rsidR="002A5250" w:rsidRPr="002A5250" w:rsidRDefault="002A5250" w:rsidP="002A5250">
      <w:pPr>
        <w:spacing w:after="0"/>
        <w:ind w:left="720" w:hanging="720"/>
        <w:rPr>
          <w:rFonts w:cstheme="minorHAnsi"/>
        </w:rPr>
      </w:pPr>
      <w:r w:rsidRPr="008B291C">
        <w:rPr>
          <w:rFonts w:cstheme="minorHAnsi"/>
        </w:rPr>
        <w:t>[124]</w:t>
      </w:r>
      <w:r w:rsidR="001244C9" w:rsidRPr="00B63D5F">
        <w:rPr>
          <w:rFonts w:cstheme="minorHAnsi"/>
        </w:rPr>
        <w:t xml:space="preserve"> </w:t>
      </w:r>
      <w:r w:rsidRPr="002A5250">
        <w:rPr>
          <w:rFonts w:cstheme="minorHAnsi"/>
        </w:rPr>
        <w:t>L. Hogarth, </w:t>
      </w:r>
      <w:r w:rsidRPr="002A5250">
        <w:rPr>
          <w:rFonts w:cstheme="minorHAnsi"/>
          <w:i/>
          <w:iCs/>
        </w:rPr>
        <w:t>et al.</w:t>
      </w:r>
      <w:r w:rsidR="001244C9" w:rsidRPr="00B63D5F">
        <w:rPr>
          <w:rFonts w:cstheme="minorHAnsi"/>
          <w:i/>
          <w:iCs/>
        </w:rPr>
        <w:t xml:space="preserve"> </w:t>
      </w:r>
      <w:r w:rsidRPr="002A5250">
        <w:rPr>
          <w:rFonts w:cstheme="minorHAnsi"/>
          <w:b/>
          <w:bCs/>
        </w:rPr>
        <w:t>Associative learning mechanisms underpinning the transition from recreational drug use to addiction</w:t>
      </w:r>
      <w:r w:rsidR="001244C9" w:rsidRPr="00B63D5F">
        <w:rPr>
          <w:rFonts w:cstheme="minorHAnsi"/>
          <w:b/>
          <w:bCs/>
        </w:rPr>
        <w:t xml:space="preserve"> </w:t>
      </w:r>
      <w:r w:rsidRPr="002A5250">
        <w:rPr>
          <w:rFonts w:cstheme="minorHAnsi"/>
        </w:rPr>
        <w:t>Ann. N. Y. Acad. Sci., 1282 (2013), pp. 12-24</w:t>
      </w:r>
    </w:p>
    <w:p w14:paraId="3BCD29DA" w14:textId="66E0D2C9" w:rsidR="002A5250" w:rsidRPr="002A5250" w:rsidRDefault="002A5250" w:rsidP="002A5250">
      <w:pPr>
        <w:spacing w:after="0"/>
        <w:ind w:left="720" w:hanging="720"/>
        <w:rPr>
          <w:rFonts w:cstheme="minorHAnsi"/>
        </w:rPr>
      </w:pPr>
      <w:r w:rsidRPr="008B291C">
        <w:rPr>
          <w:rFonts w:cstheme="minorHAnsi"/>
        </w:rPr>
        <w:t>[125]</w:t>
      </w:r>
      <w:r w:rsidR="001244C9" w:rsidRPr="00B63D5F">
        <w:rPr>
          <w:rFonts w:cstheme="minorHAnsi"/>
        </w:rPr>
        <w:t xml:space="preserve"> </w:t>
      </w:r>
      <w:r w:rsidRPr="002A5250">
        <w:rPr>
          <w:rFonts w:cstheme="minorHAnsi"/>
        </w:rPr>
        <w:t>Y. Goto, A.A. Grace</w:t>
      </w:r>
      <w:r w:rsidR="001244C9" w:rsidRPr="00B63D5F">
        <w:rPr>
          <w:rFonts w:cstheme="minorHAnsi"/>
        </w:rPr>
        <w:t xml:space="preserve"> </w:t>
      </w:r>
      <w:r w:rsidRPr="002A5250">
        <w:rPr>
          <w:rFonts w:cstheme="minorHAnsi"/>
          <w:b/>
          <w:bCs/>
        </w:rPr>
        <w:t>Dopaminergic modulation of limbic and cortical drive of nucleus accumbens in goal-directed behavior</w:t>
      </w:r>
      <w:r w:rsidR="001244C9" w:rsidRPr="00B63D5F">
        <w:rPr>
          <w:rFonts w:cstheme="minorHAnsi"/>
          <w:b/>
          <w:bCs/>
        </w:rPr>
        <w:t xml:space="preserve"> </w:t>
      </w:r>
      <w:r w:rsidRPr="002A5250">
        <w:rPr>
          <w:rFonts w:cstheme="minorHAnsi"/>
        </w:rPr>
        <w:t>Nat. Neurosci., 8 (6) (2005), pp. 805-812</w:t>
      </w:r>
    </w:p>
    <w:p w14:paraId="5C018B45" w14:textId="6CCDC89B" w:rsidR="002A5250" w:rsidRPr="002A5250" w:rsidRDefault="002A5250" w:rsidP="002A5250">
      <w:pPr>
        <w:spacing w:after="0"/>
        <w:ind w:left="720" w:hanging="720"/>
        <w:rPr>
          <w:rFonts w:cstheme="minorHAnsi"/>
        </w:rPr>
      </w:pPr>
      <w:r w:rsidRPr="008B291C">
        <w:rPr>
          <w:rFonts w:cstheme="minorHAnsi"/>
        </w:rPr>
        <w:t>[126]</w:t>
      </w:r>
      <w:r w:rsidR="000B5FE0" w:rsidRPr="00B63D5F">
        <w:rPr>
          <w:rFonts w:cstheme="minorHAnsi"/>
        </w:rPr>
        <w:t xml:space="preserve"> </w:t>
      </w:r>
      <w:r w:rsidRPr="002A5250">
        <w:rPr>
          <w:rFonts w:cstheme="minorHAnsi"/>
        </w:rPr>
        <w:t>V. Pascoli, </w:t>
      </w:r>
      <w:r w:rsidRPr="002A5250">
        <w:rPr>
          <w:rFonts w:cstheme="minorHAnsi"/>
          <w:i/>
          <w:iCs/>
        </w:rPr>
        <w:t>et al.</w:t>
      </w:r>
      <w:r w:rsidR="000B5FE0" w:rsidRPr="00B63D5F">
        <w:rPr>
          <w:rFonts w:cstheme="minorHAnsi"/>
          <w:i/>
          <w:iCs/>
        </w:rPr>
        <w:t xml:space="preserve"> </w:t>
      </w:r>
      <w:r w:rsidRPr="002A5250">
        <w:rPr>
          <w:rFonts w:cstheme="minorHAnsi"/>
          <w:b/>
          <w:bCs/>
        </w:rPr>
        <w:t>Contrasting forms of cocaine-evoked plasticity control components of relapse</w:t>
      </w:r>
      <w:r w:rsidR="000B5FE0" w:rsidRPr="00B63D5F">
        <w:rPr>
          <w:rFonts w:cstheme="minorHAnsi"/>
          <w:b/>
          <w:bCs/>
        </w:rPr>
        <w:t xml:space="preserve"> </w:t>
      </w:r>
      <w:r w:rsidRPr="002A5250">
        <w:rPr>
          <w:rFonts w:cstheme="minorHAnsi"/>
        </w:rPr>
        <w:t>Nature, 509 (7501) (2014), pp. 459-464</w:t>
      </w:r>
    </w:p>
    <w:p w14:paraId="22564112" w14:textId="6CB08F09" w:rsidR="002A5250" w:rsidRPr="002A5250" w:rsidRDefault="002A5250" w:rsidP="002A5250">
      <w:pPr>
        <w:spacing w:after="0"/>
        <w:ind w:left="720" w:hanging="720"/>
        <w:rPr>
          <w:rFonts w:cstheme="minorHAnsi"/>
        </w:rPr>
      </w:pPr>
      <w:r w:rsidRPr="008B291C">
        <w:rPr>
          <w:rFonts w:cstheme="minorHAnsi"/>
        </w:rPr>
        <w:t>[127]</w:t>
      </w:r>
      <w:r w:rsidR="000B5FE0" w:rsidRPr="00B63D5F">
        <w:rPr>
          <w:rFonts w:cstheme="minorHAnsi"/>
        </w:rPr>
        <w:t xml:space="preserve"> </w:t>
      </w:r>
      <w:r w:rsidRPr="002A5250">
        <w:rPr>
          <w:rFonts w:cstheme="minorHAnsi"/>
        </w:rPr>
        <w:t>R.J. Smith, </w:t>
      </w:r>
      <w:r w:rsidRPr="002A5250">
        <w:rPr>
          <w:rFonts w:cstheme="minorHAnsi"/>
          <w:i/>
          <w:iCs/>
        </w:rPr>
        <w:t>et al.</w:t>
      </w:r>
      <w:r w:rsidR="000B5FE0" w:rsidRPr="00B63D5F">
        <w:rPr>
          <w:rFonts w:cstheme="minorHAnsi"/>
          <w:i/>
          <w:iCs/>
        </w:rPr>
        <w:t xml:space="preserve"> </w:t>
      </w:r>
      <w:r w:rsidRPr="002A5250">
        <w:rPr>
          <w:rFonts w:cstheme="minorHAnsi"/>
          <w:b/>
          <w:bCs/>
        </w:rPr>
        <w:t>Cocaine-induced adaptations in D1 and D2 accumbens projection neurons (a dichotomy not necessarily synonymous with direct and indirect pathways)</w:t>
      </w:r>
      <w:r w:rsidR="000B5FE0" w:rsidRPr="00B63D5F">
        <w:rPr>
          <w:rFonts w:cstheme="minorHAnsi"/>
          <w:b/>
          <w:bCs/>
        </w:rPr>
        <w:t xml:space="preserve"> </w:t>
      </w:r>
      <w:r w:rsidRPr="002A5250">
        <w:rPr>
          <w:rFonts w:cstheme="minorHAnsi"/>
        </w:rPr>
        <w:t>Curr. Opin. Neurobiol., 23 (4) (2013), pp. 546-552</w:t>
      </w:r>
    </w:p>
    <w:p w14:paraId="31C044A7" w14:textId="576B4138" w:rsidR="002A5250" w:rsidRPr="002A5250" w:rsidRDefault="002A5250" w:rsidP="002A5250">
      <w:pPr>
        <w:spacing w:after="0"/>
        <w:ind w:left="720" w:hanging="720"/>
        <w:rPr>
          <w:rFonts w:cstheme="minorHAnsi"/>
        </w:rPr>
      </w:pPr>
      <w:r w:rsidRPr="008B291C">
        <w:rPr>
          <w:rFonts w:cstheme="minorHAnsi"/>
        </w:rPr>
        <w:t>[128]</w:t>
      </w:r>
      <w:r w:rsidR="000B5FE0" w:rsidRPr="00B63D5F">
        <w:rPr>
          <w:rFonts w:cstheme="minorHAnsi"/>
        </w:rPr>
        <w:t xml:space="preserve"> </w:t>
      </w:r>
      <w:r w:rsidRPr="002A5250">
        <w:rPr>
          <w:rFonts w:cstheme="minorHAnsi"/>
        </w:rPr>
        <w:t>C. Le Moine, B. Bloch</w:t>
      </w:r>
      <w:r w:rsidR="000B5FE0" w:rsidRPr="00B63D5F">
        <w:rPr>
          <w:rFonts w:cstheme="minorHAnsi"/>
        </w:rPr>
        <w:t xml:space="preserve"> </w:t>
      </w:r>
      <w:r w:rsidRPr="002A5250">
        <w:rPr>
          <w:rFonts w:cstheme="minorHAnsi"/>
          <w:b/>
          <w:bCs/>
        </w:rPr>
        <w:t>D1 and D2 dopamine receptor gene expression in the rat striatum: sensitive cRNA probes demonstrate prominent segregation of D1 and D2 mRNAs in distinct neuronal populations of the dorsal and ventral striatum</w:t>
      </w:r>
      <w:r w:rsidR="000B5FE0" w:rsidRPr="00B63D5F">
        <w:rPr>
          <w:rFonts w:cstheme="minorHAnsi"/>
          <w:b/>
          <w:bCs/>
        </w:rPr>
        <w:t xml:space="preserve"> </w:t>
      </w:r>
      <w:r w:rsidRPr="002A5250">
        <w:rPr>
          <w:rFonts w:cstheme="minorHAnsi"/>
        </w:rPr>
        <w:t>J. Comp. Neurol., 355 (3) (1995), pp. 418-426</w:t>
      </w:r>
    </w:p>
    <w:p w14:paraId="25BECC05" w14:textId="5207B0B7" w:rsidR="002A5250" w:rsidRPr="002A5250" w:rsidRDefault="002A5250" w:rsidP="002A5250">
      <w:pPr>
        <w:spacing w:after="0"/>
        <w:ind w:left="720" w:hanging="720"/>
        <w:rPr>
          <w:rFonts w:cstheme="minorHAnsi"/>
        </w:rPr>
      </w:pPr>
      <w:r w:rsidRPr="008B291C">
        <w:rPr>
          <w:rFonts w:cstheme="minorHAnsi"/>
        </w:rPr>
        <w:t>[129]</w:t>
      </w:r>
      <w:r w:rsidR="000B5FE0" w:rsidRPr="00B63D5F">
        <w:rPr>
          <w:rFonts w:cstheme="minorHAnsi"/>
        </w:rPr>
        <w:t xml:space="preserve"> </w:t>
      </w:r>
      <w:r w:rsidRPr="002A5250">
        <w:rPr>
          <w:rFonts w:cstheme="minorHAnsi"/>
        </w:rPr>
        <w:t>M.K. Lobo, </w:t>
      </w:r>
      <w:r w:rsidRPr="002A5250">
        <w:rPr>
          <w:rFonts w:cstheme="minorHAnsi"/>
          <w:i/>
          <w:iCs/>
        </w:rPr>
        <w:t>et al.</w:t>
      </w:r>
      <w:r w:rsidR="000B5FE0" w:rsidRPr="00B63D5F">
        <w:rPr>
          <w:rFonts w:cstheme="minorHAnsi"/>
          <w:i/>
          <w:iCs/>
        </w:rPr>
        <w:t xml:space="preserve"> </w:t>
      </w:r>
      <w:r w:rsidRPr="002A5250">
        <w:rPr>
          <w:rFonts w:cstheme="minorHAnsi"/>
          <w:b/>
          <w:bCs/>
        </w:rPr>
        <w:t>FACS-array profiling of striatal projection neuron subtypes in juvenile and adult mouse brains</w:t>
      </w:r>
      <w:r w:rsidR="000B5FE0" w:rsidRPr="00B63D5F">
        <w:rPr>
          <w:rFonts w:cstheme="minorHAnsi"/>
          <w:b/>
          <w:bCs/>
        </w:rPr>
        <w:t xml:space="preserve"> </w:t>
      </w:r>
      <w:r w:rsidRPr="002A5250">
        <w:rPr>
          <w:rFonts w:cstheme="minorHAnsi"/>
        </w:rPr>
        <w:t>Nat. Neurosci., 9 (3) (2006), pp. 443-452</w:t>
      </w:r>
    </w:p>
    <w:p w14:paraId="5F1B7C86" w14:textId="2AFDA380" w:rsidR="002A5250" w:rsidRPr="002A5250" w:rsidRDefault="002A5250" w:rsidP="002A5250">
      <w:pPr>
        <w:spacing w:after="0"/>
        <w:ind w:left="720" w:hanging="720"/>
        <w:rPr>
          <w:rFonts w:cstheme="minorHAnsi"/>
        </w:rPr>
      </w:pPr>
      <w:r w:rsidRPr="008B291C">
        <w:rPr>
          <w:rFonts w:cstheme="minorHAnsi"/>
        </w:rPr>
        <w:t>[130]</w:t>
      </w:r>
      <w:r w:rsidR="000B5FE0" w:rsidRPr="00B63D5F">
        <w:rPr>
          <w:rFonts w:cstheme="minorHAnsi"/>
        </w:rPr>
        <w:t xml:space="preserve"> </w:t>
      </w:r>
      <w:r w:rsidRPr="002A5250">
        <w:rPr>
          <w:rFonts w:cstheme="minorHAnsi"/>
        </w:rPr>
        <w:t>Y.M. Kupchik, </w:t>
      </w:r>
      <w:r w:rsidRPr="002A5250">
        <w:rPr>
          <w:rFonts w:cstheme="minorHAnsi"/>
          <w:i/>
          <w:iCs/>
        </w:rPr>
        <w:t>et al.</w:t>
      </w:r>
      <w:r w:rsidR="000B5FE0" w:rsidRPr="00B63D5F">
        <w:rPr>
          <w:rFonts w:cstheme="minorHAnsi"/>
          <w:i/>
          <w:iCs/>
        </w:rPr>
        <w:t xml:space="preserve"> </w:t>
      </w:r>
      <w:r w:rsidRPr="002A5250">
        <w:rPr>
          <w:rFonts w:cstheme="minorHAnsi"/>
          <w:b/>
          <w:bCs/>
        </w:rPr>
        <w:t>Coding the direct/indirect pathways by D1 and D2 receptors is not valid for accumbens projections</w:t>
      </w:r>
      <w:r w:rsidR="000B5FE0" w:rsidRPr="00B63D5F">
        <w:rPr>
          <w:rFonts w:cstheme="minorHAnsi"/>
          <w:b/>
          <w:bCs/>
        </w:rPr>
        <w:t xml:space="preserve"> </w:t>
      </w:r>
      <w:r w:rsidRPr="002A5250">
        <w:rPr>
          <w:rFonts w:cstheme="minorHAnsi"/>
        </w:rPr>
        <w:t>Nat. Neurosci., 18 (9) (2015), pp. 1230-1232</w:t>
      </w:r>
    </w:p>
    <w:p w14:paraId="559D7E67" w14:textId="51C0C8A0" w:rsidR="002A5250" w:rsidRPr="002A5250" w:rsidRDefault="002A5250" w:rsidP="002A5250">
      <w:pPr>
        <w:spacing w:after="0"/>
        <w:ind w:left="720" w:hanging="720"/>
        <w:rPr>
          <w:rFonts w:cstheme="minorHAnsi"/>
        </w:rPr>
      </w:pPr>
      <w:r w:rsidRPr="008B291C">
        <w:rPr>
          <w:rFonts w:cstheme="minorHAnsi"/>
        </w:rPr>
        <w:t>[131]</w:t>
      </w:r>
      <w:r w:rsidR="000B5FE0" w:rsidRPr="00B63D5F">
        <w:rPr>
          <w:rFonts w:cstheme="minorHAnsi"/>
        </w:rPr>
        <w:t xml:space="preserve"> </w:t>
      </w:r>
      <w:r w:rsidRPr="002A5250">
        <w:rPr>
          <w:rFonts w:cstheme="minorHAnsi"/>
        </w:rPr>
        <w:t>D. Thibault, </w:t>
      </w:r>
      <w:r w:rsidRPr="002A5250">
        <w:rPr>
          <w:rFonts w:cstheme="minorHAnsi"/>
          <w:i/>
          <w:iCs/>
        </w:rPr>
        <w:t>et al.</w:t>
      </w:r>
      <w:r w:rsidR="000B5FE0" w:rsidRPr="00B63D5F">
        <w:rPr>
          <w:rFonts w:cstheme="minorHAnsi"/>
          <w:i/>
          <w:iCs/>
        </w:rPr>
        <w:t xml:space="preserve"> </w:t>
      </w:r>
      <w:r w:rsidRPr="002A5250">
        <w:rPr>
          <w:rFonts w:cstheme="minorHAnsi"/>
          <w:b/>
          <w:bCs/>
        </w:rPr>
        <w:t>Evaluation of D1 and D2 dopamine receptor segregation in the developing striatum using BAC transgenic mice</w:t>
      </w:r>
      <w:r w:rsidR="000B5FE0" w:rsidRPr="00B63D5F">
        <w:rPr>
          <w:rFonts w:cstheme="minorHAnsi"/>
          <w:b/>
          <w:bCs/>
        </w:rPr>
        <w:t xml:space="preserve"> </w:t>
      </w:r>
      <w:r w:rsidRPr="002A5250">
        <w:rPr>
          <w:rFonts w:cstheme="minorHAnsi"/>
        </w:rPr>
        <w:t>PLoS One, 8 (7) (2013)</w:t>
      </w:r>
      <w:r w:rsidR="000B5FE0" w:rsidRPr="00B63D5F">
        <w:rPr>
          <w:rFonts w:cstheme="minorHAnsi"/>
        </w:rPr>
        <w:t xml:space="preserve"> </w:t>
      </w:r>
      <w:r w:rsidRPr="002A5250">
        <w:rPr>
          <w:rFonts w:cstheme="minorHAnsi"/>
        </w:rPr>
        <w:t>e67219</w:t>
      </w:r>
    </w:p>
    <w:p w14:paraId="13FD0203" w14:textId="7712D1A2" w:rsidR="002A5250" w:rsidRPr="002A5250" w:rsidRDefault="002A5250" w:rsidP="002A5250">
      <w:pPr>
        <w:spacing w:after="0"/>
        <w:ind w:left="720" w:hanging="720"/>
        <w:rPr>
          <w:rFonts w:cstheme="minorHAnsi"/>
        </w:rPr>
      </w:pPr>
      <w:r w:rsidRPr="008B291C">
        <w:rPr>
          <w:rFonts w:cstheme="minorHAnsi"/>
        </w:rPr>
        <w:t>[132]</w:t>
      </w:r>
      <w:r w:rsidR="000B5FE0" w:rsidRPr="00B63D5F">
        <w:rPr>
          <w:rFonts w:cstheme="minorHAnsi"/>
        </w:rPr>
        <w:t xml:space="preserve"> </w:t>
      </w:r>
      <w:r w:rsidRPr="002A5250">
        <w:rPr>
          <w:rFonts w:cstheme="minorHAnsi"/>
        </w:rPr>
        <w:t>J. Bertran-Gonzalez, </w:t>
      </w:r>
      <w:r w:rsidRPr="002A5250">
        <w:rPr>
          <w:rFonts w:cstheme="minorHAnsi"/>
          <w:i/>
          <w:iCs/>
        </w:rPr>
        <w:t>et al</w:t>
      </w:r>
      <w:r w:rsidR="000B5FE0" w:rsidRPr="00B63D5F">
        <w:rPr>
          <w:rFonts w:cstheme="minorHAnsi"/>
          <w:i/>
          <w:iCs/>
        </w:rPr>
        <w:t xml:space="preserve"> </w:t>
      </w:r>
      <w:r w:rsidRPr="002A5250">
        <w:rPr>
          <w:rFonts w:cstheme="minorHAnsi"/>
          <w:i/>
          <w:iCs/>
        </w:rPr>
        <w:t>.</w:t>
      </w:r>
      <w:r w:rsidRPr="002A5250">
        <w:rPr>
          <w:rFonts w:cstheme="minorHAnsi"/>
          <w:b/>
          <w:bCs/>
        </w:rPr>
        <w:t>Opposing patterns of signaling activation in dopamine D1 and D2 receptor-expressing striatal neurons in response to cocaine and haloperidol</w:t>
      </w:r>
      <w:r w:rsidR="000B5FE0" w:rsidRPr="00B63D5F">
        <w:rPr>
          <w:rFonts w:cstheme="minorHAnsi"/>
          <w:b/>
          <w:bCs/>
        </w:rPr>
        <w:t xml:space="preserve"> </w:t>
      </w:r>
      <w:r w:rsidRPr="002A5250">
        <w:rPr>
          <w:rFonts w:cstheme="minorHAnsi"/>
        </w:rPr>
        <w:t>J. Neurosci., 28 (22) (2008), pp. 5671-5685</w:t>
      </w:r>
    </w:p>
    <w:p w14:paraId="087614ED" w14:textId="54CA5600" w:rsidR="002A5250" w:rsidRPr="002A5250" w:rsidRDefault="002A5250" w:rsidP="002A5250">
      <w:pPr>
        <w:spacing w:after="0"/>
        <w:ind w:left="720" w:hanging="720"/>
        <w:rPr>
          <w:rFonts w:cstheme="minorHAnsi"/>
        </w:rPr>
      </w:pPr>
      <w:r w:rsidRPr="008B291C">
        <w:rPr>
          <w:rFonts w:cstheme="minorHAnsi"/>
        </w:rPr>
        <w:t>[133]</w:t>
      </w:r>
      <w:r w:rsidR="000B5FE0" w:rsidRPr="00B63D5F">
        <w:rPr>
          <w:rFonts w:cstheme="minorHAnsi"/>
        </w:rPr>
        <w:t xml:space="preserve"> </w:t>
      </w:r>
      <w:r w:rsidRPr="002A5250">
        <w:rPr>
          <w:rFonts w:cstheme="minorHAnsi"/>
        </w:rPr>
        <w:t>V. Pascoli, M. Turiault, C. Luscher</w:t>
      </w:r>
      <w:r w:rsidR="000B5FE0" w:rsidRPr="00B63D5F">
        <w:rPr>
          <w:rFonts w:cstheme="minorHAnsi"/>
        </w:rPr>
        <w:t xml:space="preserve"> </w:t>
      </w:r>
      <w:r w:rsidRPr="002A5250">
        <w:rPr>
          <w:rFonts w:cstheme="minorHAnsi"/>
          <w:b/>
          <w:bCs/>
        </w:rPr>
        <w:t xml:space="preserve">Reversal of cocaine-evoked synaptic potentiation resets drug-induced adaptive </w:t>
      </w:r>
      <w:r w:rsidR="000B5FE0" w:rsidRPr="00B63D5F">
        <w:rPr>
          <w:rFonts w:cstheme="minorHAnsi"/>
          <w:b/>
          <w:bCs/>
        </w:rPr>
        <w:t xml:space="preserve">behavior </w:t>
      </w:r>
      <w:r w:rsidRPr="002A5250">
        <w:rPr>
          <w:rFonts w:cstheme="minorHAnsi"/>
        </w:rPr>
        <w:t>Nature, 481 (7379) (2011), pp. 71-75</w:t>
      </w:r>
    </w:p>
    <w:p w14:paraId="6EDE9A98" w14:textId="42A9FF11" w:rsidR="002A5250" w:rsidRPr="002A5250" w:rsidRDefault="002A5250" w:rsidP="002A5250">
      <w:pPr>
        <w:spacing w:after="0"/>
        <w:ind w:left="720" w:hanging="720"/>
        <w:rPr>
          <w:rFonts w:cstheme="minorHAnsi"/>
        </w:rPr>
      </w:pPr>
      <w:r w:rsidRPr="008B291C">
        <w:rPr>
          <w:rFonts w:cstheme="minorHAnsi"/>
        </w:rPr>
        <w:t>[134]</w:t>
      </w:r>
      <w:r w:rsidR="00195A23" w:rsidRPr="00B63D5F">
        <w:rPr>
          <w:rFonts w:cstheme="minorHAnsi"/>
        </w:rPr>
        <w:t xml:space="preserve"> </w:t>
      </w:r>
      <w:r w:rsidRPr="002A5250">
        <w:rPr>
          <w:rFonts w:cstheme="minorHAnsi"/>
        </w:rPr>
        <w:t>M.C. Hearing, </w:t>
      </w:r>
      <w:r w:rsidRPr="002A5250">
        <w:rPr>
          <w:rFonts w:cstheme="minorHAnsi"/>
          <w:i/>
          <w:iCs/>
        </w:rPr>
        <w:t>et al.</w:t>
      </w:r>
      <w:r w:rsidR="00195A23" w:rsidRPr="00B63D5F">
        <w:rPr>
          <w:rFonts w:cstheme="minorHAnsi"/>
          <w:i/>
          <w:iCs/>
        </w:rPr>
        <w:t xml:space="preserve"> </w:t>
      </w:r>
      <w:r w:rsidRPr="002A5250">
        <w:rPr>
          <w:rFonts w:cstheme="minorHAnsi"/>
          <w:b/>
          <w:bCs/>
        </w:rPr>
        <w:t>Reversal of morphine-induced cell-type-specific synaptic plasticity in the nucleus accumbens shell blocks reinstatement</w:t>
      </w:r>
      <w:r w:rsidR="00195A23" w:rsidRPr="00B63D5F">
        <w:rPr>
          <w:rFonts w:cstheme="minorHAnsi"/>
          <w:b/>
          <w:bCs/>
        </w:rPr>
        <w:t xml:space="preserve"> </w:t>
      </w:r>
      <w:r w:rsidRPr="002A5250">
        <w:rPr>
          <w:rFonts w:cstheme="minorHAnsi"/>
        </w:rPr>
        <w:t>Proc. Natl. Acad. Sci. U. S. A., 113 (3) (2016), pp. 757-762</w:t>
      </w:r>
    </w:p>
    <w:p w14:paraId="316EC874" w14:textId="68F66B0B" w:rsidR="002A5250" w:rsidRPr="002A5250" w:rsidRDefault="002A5250" w:rsidP="002A5250">
      <w:pPr>
        <w:spacing w:after="0"/>
        <w:ind w:left="720" w:hanging="720"/>
        <w:rPr>
          <w:rFonts w:cstheme="minorHAnsi"/>
        </w:rPr>
      </w:pPr>
      <w:r w:rsidRPr="008B291C">
        <w:rPr>
          <w:rFonts w:cstheme="minorHAnsi"/>
        </w:rPr>
        <w:t>[135]</w:t>
      </w:r>
      <w:r w:rsidR="00195A23" w:rsidRPr="00B63D5F">
        <w:rPr>
          <w:rFonts w:cstheme="minorHAnsi"/>
        </w:rPr>
        <w:t xml:space="preserve"> </w:t>
      </w:r>
      <w:r w:rsidRPr="002A5250">
        <w:rPr>
          <w:rFonts w:cstheme="minorHAnsi"/>
        </w:rPr>
        <w:t>N.M. Graziane, </w:t>
      </w:r>
      <w:r w:rsidRPr="002A5250">
        <w:rPr>
          <w:rFonts w:cstheme="minorHAnsi"/>
          <w:i/>
          <w:iCs/>
        </w:rPr>
        <w:t>et al.</w:t>
      </w:r>
      <w:r w:rsidR="00195A23" w:rsidRPr="00B63D5F">
        <w:rPr>
          <w:rFonts w:cstheme="minorHAnsi"/>
          <w:i/>
          <w:iCs/>
        </w:rPr>
        <w:t xml:space="preserve"> </w:t>
      </w:r>
      <w:r w:rsidRPr="002A5250">
        <w:rPr>
          <w:rFonts w:cstheme="minorHAnsi"/>
          <w:b/>
          <w:bCs/>
        </w:rPr>
        <w:t>Opposing mechanisms mediate morphine- and cocaine-induced generation of silent synapses</w:t>
      </w:r>
      <w:r w:rsidR="00195A23" w:rsidRPr="00B63D5F">
        <w:rPr>
          <w:rFonts w:cstheme="minorHAnsi"/>
          <w:b/>
          <w:bCs/>
        </w:rPr>
        <w:t xml:space="preserve"> </w:t>
      </w:r>
      <w:r w:rsidRPr="002A5250">
        <w:rPr>
          <w:rFonts w:cstheme="minorHAnsi"/>
        </w:rPr>
        <w:t>Nat. Neurosci., 19 (7) (2016), pp. 915-925</w:t>
      </w:r>
    </w:p>
    <w:p w14:paraId="364C807F" w14:textId="249281DD" w:rsidR="002A5250" w:rsidRPr="002A5250" w:rsidRDefault="002A5250" w:rsidP="002A5250">
      <w:pPr>
        <w:spacing w:after="0"/>
        <w:ind w:left="720" w:hanging="720"/>
        <w:rPr>
          <w:rFonts w:cstheme="minorHAnsi"/>
        </w:rPr>
      </w:pPr>
      <w:r w:rsidRPr="008B291C">
        <w:rPr>
          <w:rFonts w:cstheme="minorHAnsi"/>
        </w:rPr>
        <w:t>[136]</w:t>
      </w:r>
      <w:r w:rsidR="00195A23" w:rsidRPr="00B63D5F">
        <w:rPr>
          <w:rFonts w:cstheme="minorHAnsi"/>
        </w:rPr>
        <w:t xml:space="preserve"> </w:t>
      </w:r>
      <w:r w:rsidRPr="002A5250">
        <w:rPr>
          <w:rFonts w:cstheme="minorHAnsi"/>
        </w:rPr>
        <w:t>J. Terrier, C. Luscher, V. Pascoli</w:t>
      </w:r>
      <w:r w:rsidR="00195A23" w:rsidRPr="00B63D5F">
        <w:rPr>
          <w:rFonts w:cstheme="minorHAnsi"/>
        </w:rPr>
        <w:t xml:space="preserve"> </w:t>
      </w:r>
      <w:r w:rsidRPr="002A5250">
        <w:rPr>
          <w:rFonts w:cstheme="minorHAnsi"/>
          <w:b/>
          <w:bCs/>
        </w:rPr>
        <w:t>Cell-type specific insertion of GluA2-Lacking AMPARs with cocaine exposure leading to sensitization, cue-induced seeking, and incubation of craving</w:t>
      </w:r>
      <w:r w:rsidR="00195A23" w:rsidRPr="00B63D5F">
        <w:rPr>
          <w:rFonts w:cstheme="minorHAnsi"/>
          <w:b/>
          <w:bCs/>
        </w:rPr>
        <w:t xml:space="preserve"> </w:t>
      </w:r>
      <w:r w:rsidRPr="002A5250">
        <w:rPr>
          <w:rFonts w:cstheme="minorHAnsi"/>
        </w:rPr>
        <w:t>Neuropsychopharmacology, 41 (7) (2016), pp. 1779-1789</w:t>
      </w:r>
    </w:p>
    <w:p w14:paraId="3DABA3A9" w14:textId="17A9EEE8" w:rsidR="002A5250" w:rsidRPr="002A5250" w:rsidRDefault="002A5250" w:rsidP="002A5250">
      <w:pPr>
        <w:spacing w:after="0"/>
        <w:ind w:left="720" w:hanging="720"/>
        <w:rPr>
          <w:rFonts w:cstheme="minorHAnsi"/>
        </w:rPr>
      </w:pPr>
      <w:r w:rsidRPr="008B291C">
        <w:rPr>
          <w:rFonts w:cstheme="minorHAnsi"/>
        </w:rPr>
        <w:t>[137]</w:t>
      </w:r>
      <w:r w:rsidR="00195A23" w:rsidRPr="00B63D5F">
        <w:rPr>
          <w:rFonts w:cstheme="minorHAnsi"/>
        </w:rPr>
        <w:t xml:space="preserve"> </w:t>
      </w:r>
      <w:r w:rsidRPr="002A5250">
        <w:rPr>
          <w:rFonts w:cstheme="minorHAnsi"/>
        </w:rPr>
        <w:t>M. Matamales, </w:t>
      </w:r>
      <w:r w:rsidRPr="002A5250">
        <w:rPr>
          <w:rFonts w:cstheme="minorHAnsi"/>
          <w:i/>
          <w:iCs/>
        </w:rPr>
        <w:t>et al.</w:t>
      </w:r>
      <w:r w:rsidR="00195A23" w:rsidRPr="00B63D5F">
        <w:rPr>
          <w:rFonts w:cstheme="minorHAnsi"/>
          <w:i/>
          <w:iCs/>
        </w:rPr>
        <w:t xml:space="preserve"> </w:t>
      </w:r>
      <w:r w:rsidRPr="002A5250">
        <w:rPr>
          <w:rFonts w:cstheme="minorHAnsi"/>
          <w:b/>
          <w:bCs/>
        </w:rPr>
        <w:t>Striatal medium-sized spiny neurons: identification by nuclear staining and study of neuronal subpopulations in BAC transgenic mice</w:t>
      </w:r>
      <w:r w:rsidR="00195A23" w:rsidRPr="00B63D5F">
        <w:rPr>
          <w:rFonts w:cstheme="minorHAnsi"/>
          <w:b/>
          <w:bCs/>
        </w:rPr>
        <w:t xml:space="preserve"> </w:t>
      </w:r>
      <w:r w:rsidRPr="002A5250">
        <w:rPr>
          <w:rFonts w:cstheme="minorHAnsi"/>
        </w:rPr>
        <w:t>PLoS One, 4 (3) (2009), p. e4770</w:t>
      </w:r>
    </w:p>
    <w:p w14:paraId="7FDC2879" w14:textId="751A176A" w:rsidR="002A5250" w:rsidRPr="002A5250" w:rsidRDefault="002A5250" w:rsidP="002A5250">
      <w:pPr>
        <w:spacing w:after="0"/>
        <w:ind w:left="720" w:hanging="720"/>
        <w:rPr>
          <w:rFonts w:cstheme="minorHAnsi"/>
        </w:rPr>
      </w:pPr>
      <w:r w:rsidRPr="008B291C">
        <w:rPr>
          <w:rFonts w:cstheme="minorHAnsi"/>
        </w:rPr>
        <w:t>[138]</w:t>
      </w:r>
      <w:r w:rsidR="00195A23" w:rsidRPr="00B63D5F">
        <w:rPr>
          <w:rFonts w:cstheme="minorHAnsi"/>
        </w:rPr>
        <w:t xml:space="preserve"> </w:t>
      </w:r>
      <w:r w:rsidRPr="002A5250">
        <w:rPr>
          <w:rFonts w:cstheme="minorHAnsi"/>
        </w:rPr>
        <w:t>E. Valjent, </w:t>
      </w:r>
      <w:r w:rsidRPr="002A5250">
        <w:rPr>
          <w:rFonts w:cstheme="minorHAnsi"/>
          <w:i/>
          <w:iCs/>
        </w:rPr>
        <w:t>et al.</w:t>
      </w:r>
      <w:r w:rsidR="00195A23" w:rsidRPr="00B63D5F">
        <w:rPr>
          <w:rFonts w:cstheme="minorHAnsi"/>
          <w:i/>
          <w:iCs/>
        </w:rPr>
        <w:t xml:space="preserve"> </w:t>
      </w:r>
      <w:r w:rsidRPr="002A5250">
        <w:rPr>
          <w:rFonts w:cstheme="minorHAnsi"/>
          <w:b/>
          <w:bCs/>
        </w:rPr>
        <w:t>Looking BAC at striatal signaling: cell-specific analysis in new transgenic mice</w:t>
      </w:r>
      <w:r w:rsidR="00195A23" w:rsidRPr="00B63D5F">
        <w:rPr>
          <w:rFonts w:cstheme="minorHAnsi"/>
          <w:b/>
          <w:bCs/>
        </w:rPr>
        <w:t xml:space="preserve"> </w:t>
      </w:r>
      <w:r w:rsidRPr="002A5250">
        <w:rPr>
          <w:rFonts w:cstheme="minorHAnsi"/>
        </w:rPr>
        <w:t>Trends Neurosci., 32 (10) (2009), pp. 538-547</w:t>
      </w:r>
    </w:p>
    <w:p w14:paraId="5A377B6D" w14:textId="5C8A8DDD" w:rsidR="002A5250" w:rsidRPr="002A5250" w:rsidRDefault="002A5250" w:rsidP="002A5250">
      <w:pPr>
        <w:spacing w:after="0"/>
        <w:ind w:left="720" w:hanging="720"/>
        <w:rPr>
          <w:rFonts w:cstheme="minorHAnsi"/>
        </w:rPr>
      </w:pPr>
      <w:r w:rsidRPr="008B291C">
        <w:rPr>
          <w:rFonts w:cstheme="minorHAnsi"/>
        </w:rPr>
        <w:t>[139]</w:t>
      </w:r>
      <w:r w:rsidR="00195A23" w:rsidRPr="00B63D5F">
        <w:rPr>
          <w:rFonts w:cstheme="minorHAnsi"/>
        </w:rPr>
        <w:t xml:space="preserve"> </w:t>
      </w:r>
      <w:r w:rsidRPr="002A5250">
        <w:rPr>
          <w:rFonts w:cstheme="minorHAnsi"/>
        </w:rPr>
        <w:t>H. Shen, </w:t>
      </w:r>
      <w:r w:rsidRPr="002A5250">
        <w:rPr>
          <w:rFonts w:cstheme="minorHAnsi"/>
          <w:i/>
          <w:iCs/>
        </w:rPr>
        <w:t>et al.</w:t>
      </w:r>
      <w:r w:rsidR="00195A23" w:rsidRPr="00B63D5F">
        <w:rPr>
          <w:rFonts w:cstheme="minorHAnsi"/>
          <w:i/>
          <w:iCs/>
        </w:rPr>
        <w:t xml:space="preserve"> </w:t>
      </w:r>
      <w:r w:rsidRPr="002A5250">
        <w:rPr>
          <w:rFonts w:cstheme="minorHAnsi"/>
          <w:b/>
          <w:bCs/>
        </w:rPr>
        <w:t>Heroin relapse requires long-term potentiation-like plasticity mediated by NMDA2b-containing receptors</w:t>
      </w:r>
      <w:r w:rsidR="00195A23" w:rsidRPr="00B63D5F">
        <w:rPr>
          <w:rFonts w:cstheme="minorHAnsi"/>
          <w:b/>
          <w:bCs/>
        </w:rPr>
        <w:t xml:space="preserve"> </w:t>
      </w:r>
      <w:r w:rsidRPr="002A5250">
        <w:rPr>
          <w:rFonts w:cstheme="minorHAnsi"/>
        </w:rPr>
        <w:t>Proc. Natl. Acad. Sci. U. S. A., 108 (48) (2011), pp. 19407-19412</w:t>
      </w:r>
    </w:p>
    <w:p w14:paraId="595A53C5" w14:textId="66AF0799" w:rsidR="002A5250" w:rsidRPr="002A5250" w:rsidRDefault="002A5250" w:rsidP="002A5250">
      <w:pPr>
        <w:spacing w:after="0"/>
        <w:ind w:left="720" w:hanging="720"/>
        <w:rPr>
          <w:rFonts w:cstheme="minorHAnsi"/>
        </w:rPr>
      </w:pPr>
      <w:r w:rsidRPr="008B291C">
        <w:rPr>
          <w:rFonts w:cstheme="minorHAnsi"/>
        </w:rPr>
        <w:t>[140]</w:t>
      </w:r>
      <w:r w:rsidR="00195A23" w:rsidRPr="00B63D5F">
        <w:rPr>
          <w:rFonts w:cstheme="minorHAnsi"/>
        </w:rPr>
        <w:t xml:space="preserve"> </w:t>
      </w:r>
      <w:r w:rsidRPr="002A5250">
        <w:rPr>
          <w:rFonts w:cstheme="minorHAnsi"/>
        </w:rPr>
        <w:t>P.W. Kalivas, X.T. Hu</w:t>
      </w:r>
      <w:r w:rsidR="00195A23" w:rsidRPr="00B63D5F">
        <w:rPr>
          <w:rFonts w:cstheme="minorHAnsi"/>
        </w:rPr>
        <w:t xml:space="preserve"> </w:t>
      </w:r>
      <w:r w:rsidRPr="002A5250">
        <w:rPr>
          <w:rFonts w:cstheme="minorHAnsi"/>
          <w:b/>
          <w:bCs/>
        </w:rPr>
        <w:t>Exciting inhibition in psychostimulant addiction</w:t>
      </w:r>
      <w:r w:rsidR="00195A23" w:rsidRPr="00B63D5F">
        <w:rPr>
          <w:rFonts w:cstheme="minorHAnsi"/>
          <w:b/>
          <w:bCs/>
        </w:rPr>
        <w:t xml:space="preserve"> </w:t>
      </w:r>
      <w:r w:rsidRPr="002A5250">
        <w:rPr>
          <w:rFonts w:cstheme="minorHAnsi"/>
        </w:rPr>
        <w:t>Trends Neurosci., 29 (11) (2006), pp. 610-616</w:t>
      </w:r>
    </w:p>
    <w:p w14:paraId="62D17F89" w14:textId="62040607" w:rsidR="002A5250" w:rsidRPr="002A5250" w:rsidRDefault="002A5250" w:rsidP="002A5250">
      <w:pPr>
        <w:spacing w:after="0"/>
        <w:ind w:left="720" w:hanging="720"/>
        <w:rPr>
          <w:rFonts w:cstheme="minorHAnsi"/>
        </w:rPr>
      </w:pPr>
      <w:r w:rsidRPr="008B291C">
        <w:rPr>
          <w:rFonts w:cstheme="minorHAnsi"/>
        </w:rPr>
        <w:t>[141]</w:t>
      </w:r>
      <w:r w:rsidR="00195A23" w:rsidRPr="00B63D5F">
        <w:rPr>
          <w:rFonts w:cstheme="minorHAnsi"/>
        </w:rPr>
        <w:t xml:space="preserve"> </w:t>
      </w:r>
      <w:r w:rsidRPr="002A5250">
        <w:rPr>
          <w:rFonts w:cstheme="minorHAnsi"/>
        </w:rPr>
        <w:t>Y.H. Huang, O.M. Schluter, Y. Dong</w:t>
      </w:r>
      <w:r w:rsidR="00195A23" w:rsidRPr="00B63D5F">
        <w:rPr>
          <w:rFonts w:cstheme="minorHAnsi"/>
        </w:rPr>
        <w:t xml:space="preserve"> </w:t>
      </w:r>
      <w:r w:rsidRPr="002A5250">
        <w:rPr>
          <w:rFonts w:cstheme="minorHAnsi"/>
          <w:b/>
          <w:bCs/>
        </w:rPr>
        <w:t>Cocaine-induced homeostatic regulation and dysregulation of nucleus accumbens neurons</w:t>
      </w:r>
      <w:r w:rsidR="00195A23" w:rsidRPr="00B63D5F">
        <w:rPr>
          <w:rFonts w:cstheme="minorHAnsi"/>
          <w:b/>
          <w:bCs/>
        </w:rPr>
        <w:t xml:space="preserve"> </w:t>
      </w:r>
      <w:r w:rsidRPr="002A5250">
        <w:rPr>
          <w:rFonts w:cstheme="minorHAnsi"/>
        </w:rPr>
        <w:t>Behav. Brain Res., 216 (1) (2011), pp. 9-18</w:t>
      </w:r>
    </w:p>
    <w:p w14:paraId="491354DC" w14:textId="325CEBB5" w:rsidR="002A5250" w:rsidRPr="002A5250" w:rsidRDefault="002A5250" w:rsidP="002A5250">
      <w:pPr>
        <w:spacing w:after="0"/>
        <w:ind w:left="720" w:hanging="720"/>
        <w:rPr>
          <w:rFonts w:cstheme="minorHAnsi"/>
        </w:rPr>
      </w:pPr>
      <w:r w:rsidRPr="008B291C">
        <w:rPr>
          <w:rFonts w:cstheme="minorHAnsi"/>
        </w:rPr>
        <w:t>[142]</w:t>
      </w:r>
      <w:r w:rsidR="00195A23" w:rsidRPr="00B63D5F">
        <w:rPr>
          <w:rFonts w:cstheme="minorHAnsi"/>
        </w:rPr>
        <w:t xml:space="preserve"> </w:t>
      </w:r>
      <w:r w:rsidRPr="002A5250">
        <w:rPr>
          <w:rFonts w:cstheme="minorHAnsi"/>
        </w:rPr>
        <w:t>M. Ishikawa, </w:t>
      </w:r>
      <w:r w:rsidRPr="002A5250">
        <w:rPr>
          <w:rFonts w:cstheme="minorHAnsi"/>
          <w:i/>
          <w:iCs/>
        </w:rPr>
        <w:t>et al.</w:t>
      </w:r>
      <w:r w:rsidR="00195A23" w:rsidRPr="00B63D5F">
        <w:rPr>
          <w:rFonts w:cstheme="minorHAnsi"/>
          <w:i/>
          <w:iCs/>
        </w:rPr>
        <w:t xml:space="preserve"> </w:t>
      </w:r>
      <w:r w:rsidRPr="002A5250">
        <w:rPr>
          <w:rFonts w:cstheme="minorHAnsi"/>
          <w:b/>
          <w:bCs/>
        </w:rPr>
        <w:t>Homeostatic synapse-driven membrane plasticity in nucleus accumbens neurons</w:t>
      </w:r>
      <w:r w:rsidR="00195A23" w:rsidRPr="00B63D5F">
        <w:rPr>
          <w:rFonts w:cstheme="minorHAnsi"/>
          <w:b/>
          <w:bCs/>
        </w:rPr>
        <w:t xml:space="preserve"> </w:t>
      </w:r>
      <w:r w:rsidRPr="002A5250">
        <w:rPr>
          <w:rFonts w:cstheme="minorHAnsi"/>
        </w:rPr>
        <w:t>J. Neurosci., 29 (18) (2009), pp. 5820-5831</w:t>
      </w:r>
    </w:p>
    <w:p w14:paraId="2E45488F" w14:textId="5510B299" w:rsidR="002A5250" w:rsidRPr="002A5250" w:rsidRDefault="002A5250" w:rsidP="002A5250">
      <w:pPr>
        <w:spacing w:after="0"/>
        <w:ind w:left="720" w:hanging="720"/>
        <w:rPr>
          <w:rFonts w:cstheme="minorHAnsi"/>
        </w:rPr>
      </w:pPr>
      <w:r w:rsidRPr="008B291C">
        <w:rPr>
          <w:rFonts w:cstheme="minorHAnsi"/>
        </w:rPr>
        <w:t>[143]</w:t>
      </w:r>
      <w:r w:rsidR="00195A23" w:rsidRPr="00B63D5F">
        <w:rPr>
          <w:rFonts w:cstheme="minorHAnsi"/>
        </w:rPr>
        <w:t xml:space="preserve"> </w:t>
      </w:r>
      <w:r w:rsidRPr="002A5250">
        <w:rPr>
          <w:rFonts w:cstheme="minorHAnsi"/>
        </w:rPr>
        <w:t>P. Mu, </w:t>
      </w:r>
      <w:r w:rsidRPr="002A5250">
        <w:rPr>
          <w:rFonts w:cstheme="minorHAnsi"/>
          <w:i/>
          <w:iCs/>
        </w:rPr>
        <w:t>et al.</w:t>
      </w:r>
      <w:r w:rsidR="00195A23" w:rsidRPr="00B63D5F">
        <w:rPr>
          <w:rFonts w:cstheme="minorHAnsi"/>
          <w:i/>
          <w:iCs/>
        </w:rPr>
        <w:t xml:space="preserve"> </w:t>
      </w:r>
      <w:r w:rsidRPr="002A5250">
        <w:rPr>
          <w:rFonts w:cstheme="minorHAnsi"/>
          <w:b/>
          <w:bCs/>
        </w:rPr>
        <w:t>Exposure to cocaine dynamically regulates the intrinsic membrane excitability of nucleus accumbens neurons</w:t>
      </w:r>
      <w:r w:rsidR="00195A23" w:rsidRPr="00B63D5F">
        <w:rPr>
          <w:rFonts w:cstheme="minorHAnsi"/>
          <w:b/>
          <w:bCs/>
        </w:rPr>
        <w:t xml:space="preserve"> </w:t>
      </w:r>
      <w:r w:rsidRPr="002A5250">
        <w:rPr>
          <w:rFonts w:cstheme="minorHAnsi"/>
        </w:rPr>
        <w:t>J. Neurosci., 30 (10) (2010), pp. 3689-3699</w:t>
      </w:r>
    </w:p>
    <w:p w14:paraId="5B15222D" w14:textId="79B77AF2" w:rsidR="002A5250" w:rsidRPr="002A5250" w:rsidRDefault="002A5250" w:rsidP="002A5250">
      <w:pPr>
        <w:spacing w:after="0"/>
        <w:ind w:left="720" w:hanging="720"/>
        <w:rPr>
          <w:rFonts w:cstheme="minorHAnsi"/>
        </w:rPr>
      </w:pPr>
      <w:r w:rsidRPr="008B291C">
        <w:rPr>
          <w:rFonts w:cstheme="minorHAnsi"/>
        </w:rPr>
        <w:t>[144]</w:t>
      </w:r>
      <w:r w:rsidR="00195A23" w:rsidRPr="00B63D5F">
        <w:rPr>
          <w:rFonts w:cstheme="minorHAnsi"/>
        </w:rPr>
        <w:t xml:space="preserve"> </w:t>
      </w:r>
      <w:r w:rsidRPr="002A5250">
        <w:rPr>
          <w:rFonts w:cstheme="minorHAnsi"/>
        </w:rPr>
        <w:t>J.Y. Chang, P.H. Janak, D.J. Woodward</w:t>
      </w:r>
      <w:r w:rsidR="00195A23" w:rsidRPr="00B63D5F">
        <w:rPr>
          <w:rFonts w:cstheme="minorHAnsi"/>
        </w:rPr>
        <w:t xml:space="preserve"> </w:t>
      </w:r>
      <w:r w:rsidRPr="002A5250">
        <w:rPr>
          <w:rFonts w:cstheme="minorHAnsi"/>
          <w:b/>
          <w:bCs/>
        </w:rPr>
        <w:t>Comparison of mesocorticolimbic neuronal responses during cocaine and heroin self-administration in freely moving rats</w:t>
      </w:r>
      <w:r w:rsidR="00195A23" w:rsidRPr="00B63D5F">
        <w:rPr>
          <w:rFonts w:cstheme="minorHAnsi"/>
          <w:b/>
          <w:bCs/>
        </w:rPr>
        <w:t xml:space="preserve"> </w:t>
      </w:r>
      <w:r w:rsidRPr="002A5250">
        <w:rPr>
          <w:rFonts w:cstheme="minorHAnsi"/>
        </w:rPr>
        <w:t>J. Neurosci., 18 (8) (1998), pp. 3098-3115</w:t>
      </w:r>
    </w:p>
    <w:p w14:paraId="7A33E65A" w14:textId="64D5132B" w:rsidR="002A5250" w:rsidRPr="002A5250" w:rsidRDefault="002A5250" w:rsidP="002A5250">
      <w:pPr>
        <w:spacing w:after="0"/>
        <w:ind w:left="720" w:hanging="720"/>
        <w:rPr>
          <w:rFonts w:cstheme="minorHAnsi"/>
        </w:rPr>
      </w:pPr>
      <w:r w:rsidRPr="008B291C">
        <w:rPr>
          <w:rFonts w:cstheme="minorHAnsi"/>
        </w:rPr>
        <w:t>[145]</w:t>
      </w:r>
      <w:r w:rsidR="00195A23" w:rsidRPr="00B63D5F">
        <w:rPr>
          <w:rFonts w:cstheme="minorHAnsi"/>
        </w:rPr>
        <w:t xml:space="preserve"> </w:t>
      </w:r>
      <w:r w:rsidRPr="002A5250">
        <w:rPr>
          <w:rFonts w:cstheme="minorHAnsi"/>
        </w:rPr>
        <w:t>S.I. Dworkin, </w:t>
      </w:r>
      <w:r w:rsidRPr="002A5250">
        <w:rPr>
          <w:rFonts w:cstheme="minorHAnsi"/>
          <w:i/>
          <w:iCs/>
        </w:rPr>
        <w:t>et al.</w:t>
      </w:r>
      <w:r w:rsidR="00195A23" w:rsidRPr="00B63D5F">
        <w:rPr>
          <w:rFonts w:cstheme="minorHAnsi"/>
          <w:i/>
          <w:iCs/>
        </w:rPr>
        <w:t xml:space="preserve"> </w:t>
      </w:r>
      <w:r w:rsidRPr="002A5250">
        <w:rPr>
          <w:rFonts w:cstheme="minorHAnsi"/>
          <w:b/>
          <w:bCs/>
        </w:rPr>
        <w:t>Kainic acid lesions of the nucleus accumbens selectively attenuate morphine self-administration</w:t>
      </w:r>
      <w:r w:rsidR="00195A23" w:rsidRPr="00B63D5F">
        <w:rPr>
          <w:rFonts w:cstheme="minorHAnsi"/>
          <w:b/>
          <w:bCs/>
        </w:rPr>
        <w:t xml:space="preserve"> </w:t>
      </w:r>
      <w:r w:rsidRPr="002A5250">
        <w:rPr>
          <w:rFonts w:cstheme="minorHAnsi"/>
        </w:rPr>
        <w:t>Pharmacol. Biochem. Behav., 29 (1) (1988), pp. 175-181</w:t>
      </w:r>
    </w:p>
    <w:p w14:paraId="292295A5" w14:textId="78552EAB" w:rsidR="002A5250" w:rsidRPr="002A5250" w:rsidRDefault="002A5250" w:rsidP="002A5250">
      <w:pPr>
        <w:spacing w:after="0"/>
        <w:ind w:left="720" w:hanging="720"/>
        <w:rPr>
          <w:rFonts w:cstheme="minorHAnsi"/>
        </w:rPr>
      </w:pPr>
      <w:r w:rsidRPr="008B291C">
        <w:rPr>
          <w:rFonts w:cstheme="minorHAnsi"/>
        </w:rPr>
        <w:t>[146]</w:t>
      </w:r>
      <w:r w:rsidR="00195A23" w:rsidRPr="00B63D5F">
        <w:rPr>
          <w:rFonts w:cstheme="minorHAnsi"/>
        </w:rPr>
        <w:t xml:space="preserve"> </w:t>
      </w:r>
      <w:r w:rsidRPr="002A5250">
        <w:rPr>
          <w:rFonts w:cstheme="minorHAnsi"/>
        </w:rPr>
        <w:t>D. van der Kooy, </w:t>
      </w:r>
      <w:r w:rsidRPr="002A5250">
        <w:rPr>
          <w:rFonts w:cstheme="minorHAnsi"/>
          <w:i/>
          <w:iCs/>
        </w:rPr>
        <w:t>et al.</w:t>
      </w:r>
      <w:r w:rsidR="00195A23" w:rsidRPr="00B63D5F">
        <w:rPr>
          <w:rFonts w:cstheme="minorHAnsi"/>
          <w:i/>
          <w:iCs/>
        </w:rPr>
        <w:t xml:space="preserve"> </w:t>
      </w:r>
      <w:r w:rsidRPr="002A5250">
        <w:rPr>
          <w:rFonts w:cstheme="minorHAnsi"/>
          <w:b/>
          <w:bCs/>
        </w:rPr>
        <w:t>Reinforcing effects of brain microinjections of morphine revealed by conditioned place preference</w:t>
      </w:r>
      <w:r w:rsidR="00195A23" w:rsidRPr="00B63D5F">
        <w:rPr>
          <w:rFonts w:cstheme="minorHAnsi"/>
          <w:b/>
          <w:bCs/>
        </w:rPr>
        <w:t xml:space="preserve"> </w:t>
      </w:r>
      <w:r w:rsidRPr="002A5250">
        <w:rPr>
          <w:rFonts w:cstheme="minorHAnsi"/>
        </w:rPr>
        <w:t>Brain Res., 243 (1) (1982), pp. 107-117</w:t>
      </w:r>
    </w:p>
    <w:p w14:paraId="0A06C50A" w14:textId="7648F3CC" w:rsidR="002A5250" w:rsidRPr="002A5250" w:rsidRDefault="002A5250" w:rsidP="002A5250">
      <w:pPr>
        <w:spacing w:after="0"/>
        <w:ind w:left="720" w:hanging="720"/>
        <w:rPr>
          <w:rFonts w:cstheme="minorHAnsi"/>
        </w:rPr>
      </w:pPr>
      <w:r w:rsidRPr="008B291C">
        <w:rPr>
          <w:rFonts w:cstheme="minorHAnsi"/>
        </w:rPr>
        <w:t>[147]</w:t>
      </w:r>
      <w:r w:rsidR="00195A23" w:rsidRPr="00B63D5F">
        <w:rPr>
          <w:rFonts w:cstheme="minorHAnsi"/>
        </w:rPr>
        <w:t xml:space="preserve"> </w:t>
      </w:r>
      <w:r w:rsidRPr="002A5250">
        <w:rPr>
          <w:rFonts w:cstheme="minorHAnsi"/>
        </w:rPr>
        <w:t>M.E. Olds</w:t>
      </w:r>
      <w:r w:rsidR="00195A23" w:rsidRPr="00B63D5F">
        <w:rPr>
          <w:rFonts w:cstheme="minorHAnsi"/>
        </w:rPr>
        <w:t xml:space="preserve"> </w:t>
      </w:r>
      <w:r w:rsidRPr="002A5250">
        <w:rPr>
          <w:rFonts w:cstheme="minorHAnsi"/>
          <w:b/>
          <w:bCs/>
        </w:rPr>
        <w:t>Reinforcing effects of morphine in the nucleus accumbens</w:t>
      </w:r>
      <w:r w:rsidR="00195A23" w:rsidRPr="00B63D5F">
        <w:rPr>
          <w:rFonts w:cstheme="minorHAnsi"/>
          <w:b/>
          <w:bCs/>
        </w:rPr>
        <w:t xml:space="preserve"> </w:t>
      </w:r>
      <w:r w:rsidRPr="002A5250">
        <w:rPr>
          <w:rFonts w:cstheme="minorHAnsi"/>
        </w:rPr>
        <w:t>Brain Res., 237 (2) (1982), pp. 429-440</w:t>
      </w:r>
    </w:p>
    <w:p w14:paraId="7CB1A0C5" w14:textId="67CE42E3" w:rsidR="002A5250" w:rsidRPr="002A5250" w:rsidRDefault="002A5250" w:rsidP="002A5250">
      <w:pPr>
        <w:spacing w:after="0"/>
        <w:ind w:left="720" w:hanging="720"/>
        <w:rPr>
          <w:rFonts w:cstheme="minorHAnsi"/>
        </w:rPr>
      </w:pPr>
      <w:r w:rsidRPr="008B291C">
        <w:rPr>
          <w:rFonts w:cstheme="minorHAnsi"/>
        </w:rPr>
        <w:t>[148]</w:t>
      </w:r>
      <w:r w:rsidR="00195A23" w:rsidRPr="00B63D5F">
        <w:rPr>
          <w:rFonts w:cstheme="minorHAnsi"/>
        </w:rPr>
        <w:t xml:space="preserve"> </w:t>
      </w:r>
      <w:r w:rsidRPr="002A5250">
        <w:rPr>
          <w:rFonts w:cstheme="minorHAnsi"/>
        </w:rPr>
        <w:t>J.M. Bossert, </w:t>
      </w:r>
      <w:r w:rsidRPr="002A5250">
        <w:rPr>
          <w:rFonts w:cstheme="minorHAnsi"/>
          <w:i/>
          <w:iCs/>
        </w:rPr>
        <w:t>et al.</w:t>
      </w:r>
      <w:r w:rsidR="00195A23" w:rsidRPr="00B63D5F">
        <w:rPr>
          <w:rFonts w:cstheme="minorHAnsi"/>
          <w:i/>
          <w:iCs/>
        </w:rPr>
        <w:t xml:space="preserve"> </w:t>
      </w:r>
      <w:r w:rsidRPr="002A5250">
        <w:rPr>
          <w:rFonts w:cstheme="minorHAnsi"/>
          <w:b/>
          <w:bCs/>
        </w:rPr>
        <w:t>Activation of group II metabotropic glutamate receptors in the nucleus accumbens shell attenuates context-induced relapse to heroin seeking</w:t>
      </w:r>
      <w:r w:rsidR="00195A23" w:rsidRPr="00B63D5F">
        <w:rPr>
          <w:rFonts w:cstheme="minorHAnsi"/>
          <w:b/>
          <w:bCs/>
        </w:rPr>
        <w:t xml:space="preserve"> </w:t>
      </w:r>
      <w:r w:rsidRPr="002A5250">
        <w:rPr>
          <w:rFonts w:cstheme="minorHAnsi"/>
        </w:rPr>
        <w:t>Neuropsychopharmacology, 31 (10) (2006), pp. 2197-2209</w:t>
      </w:r>
    </w:p>
    <w:p w14:paraId="7F3E55B1" w14:textId="5B10F82C" w:rsidR="002A5250" w:rsidRPr="002A5250" w:rsidRDefault="002A5250" w:rsidP="002A5250">
      <w:pPr>
        <w:spacing w:after="0"/>
        <w:ind w:left="720" w:hanging="720"/>
        <w:rPr>
          <w:rFonts w:cstheme="minorHAnsi"/>
        </w:rPr>
      </w:pPr>
      <w:r w:rsidRPr="008B291C">
        <w:rPr>
          <w:rFonts w:cstheme="minorHAnsi"/>
        </w:rPr>
        <w:t>[149]</w:t>
      </w:r>
      <w:r w:rsidR="00195A23" w:rsidRPr="00B63D5F">
        <w:rPr>
          <w:rFonts w:cstheme="minorHAnsi"/>
        </w:rPr>
        <w:t xml:space="preserve"> </w:t>
      </w:r>
      <w:r w:rsidRPr="002A5250">
        <w:rPr>
          <w:rFonts w:cstheme="minorHAnsi"/>
        </w:rPr>
        <w:t>M. Hearing, </w:t>
      </w:r>
      <w:r w:rsidRPr="002A5250">
        <w:rPr>
          <w:rFonts w:cstheme="minorHAnsi"/>
          <w:i/>
          <w:iCs/>
        </w:rPr>
        <w:t>et al.</w:t>
      </w:r>
      <w:r w:rsidR="00195A23" w:rsidRPr="00B63D5F">
        <w:rPr>
          <w:rFonts w:cstheme="minorHAnsi"/>
          <w:i/>
          <w:iCs/>
        </w:rPr>
        <w:t xml:space="preserve"> </w:t>
      </w:r>
      <w:r w:rsidRPr="002A5250">
        <w:rPr>
          <w:rFonts w:cstheme="minorHAnsi"/>
          <w:b/>
          <w:bCs/>
        </w:rPr>
        <w:t>Opioid and Psychostimulant Plasticity: Targeting Overlap in Nucleus Accumbens Glutamate Signaling</w:t>
      </w:r>
      <w:r w:rsidR="00195A23" w:rsidRPr="00B63D5F">
        <w:rPr>
          <w:rFonts w:cstheme="minorHAnsi"/>
          <w:b/>
          <w:bCs/>
        </w:rPr>
        <w:t xml:space="preserve"> </w:t>
      </w:r>
      <w:r w:rsidRPr="002A5250">
        <w:rPr>
          <w:rFonts w:cstheme="minorHAnsi"/>
        </w:rPr>
        <w:t>Trends Pharmacol. Sci., 39 (3) (2018), pp. 276-294</w:t>
      </w:r>
    </w:p>
    <w:p w14:paraId="1A412EEC" w14:textId="1220EFA3" w:rsidR="002A5250" w:rsidRPr="002A5250" w:rsidRDefault="002A5250" w:rsidP="002A5250">
      <w:pPr>
        <w:spacing w:after="0"/>
        <w:ind w:left="720" w:hanging="720"/>
        <w:rPr>
          <w:rFonts w:cstheme="minorHAnsi"/>
        </w:rPr>
      </w:pPr>
      <w:r w:rsidRPr="008B291C">
        <w:rPr>
          <w:rFonts w:cstheme="minorHAnsi"/>
        </w:rPr>
        <w:t>[150]</w:t>
      </w:r>
      <w:r w:rsidR="00195A23" w:rsidRPr="00B63D5F">
        <w:rPr>
          <w:rFonts w:cstheme="minorHAnsi"/>
        </w:rPr>
        <w:t xml:space="preserve"> </w:t>
      </w:r>
      <w:r w:rsidRPr="002A5250">
        <w:rPr>
          <w:rFonts w:cstheme="minorHAnsi"/>
        </w:rPr>
        <w:t>J. Peters, T.J. De Vries</w:t>
      </w:r>
      <w:r w:rsidR="00195A23" w:rsidRPr="00B63D5F">
        <w:rPr>
          <w:rFonts w:cstheme="minorHAnsi"/>
        </w:rPr>
        <w:t xml:space="preserve"> </w:t>
      </w:r>
      <w:r w:rsidRPr="002A5250">
        <w:rPr>
          <w:rFonts w:cstheme="minorHAnsi"/>
          <w:b/>
          <w:bCs/>
        </w:rPr>
        <w:t>Glutamate mechanisms underlying opiate memories</w:t>
      </w:r>
      <w:r w:rsidR="00195A23" w:rsidRPr="00B63D5F">
        <w:rPr>
          <w:rFonts w:cstheme="minorHAnsi"/>
          <w:b/>
          <w:bCs/>
        </w:rPr>
        <w:t xml:space="preserve"> </w:t>
      </w:r>
      <w:r w:rsidRPr="002A5250">
        <w:rPr>
          <w:rFonts w:cstheme="minorHAnsi"/>
        </w:rPr>
        <w:t>Cold Spring Harb. Perspect. Med., 2 (9) (2012)</w:t>
      </w:r>
      <w:r w:rsidR="00195A23" w:rsidRPr="00B63D5F">
        <w:rPr>
          <w:rFonts w:cstheme="minorHAnsi"/>
        </w:rPr>
        <w:t xml:space="preserve"> </w:t>
      </w:r>
      <w:r w:rsidRPr="002A5250">
        <w:rPr>
          <w:rFonts w:cstheme="minorHAnsi"/>
        </w:rPr>
        <w:t>a012088</w:t>
      </w:r>
    </w:p>
    <w:p w14:paraId="039ACE1C" w14:textId="19C9F2D8" w:rsidR="002A5250" w:rsidRPr="002A5250" w:rsidRDefault="002A5250" w:rsidP="002A5250">
      <w:pPr>
        <w:spacing w:after="0"/>
        <w:ind w:left="720" w:hanging="720"/>
        <w:rPr>
          <w:rFonts w:cstheme="minorHAnsi"/>
        </w:rPr>
      </w:pPr>
      <w:r w:rsidRPr="008B291C">
        <w:rPr>
          <w:rFonts w:cstheme="minorHAnsi"/>
        </w:rPr>
        <w:t>[151]</w:t>
      </w:r>
      <w:r w:rsidR="00195A23" w:rsidRPr="00B63D5F">
        <w:rPr>
          <w:rFonts w:cstheme="minorHAnsi"/>
        </w:rPr>
        <w:t xml:space="preserve"> </w:t>
      </w:r>
      <w:r w:rsidRPr="002A5250">
        <w:rPr>
          <w:rFonts w:cstheme="minorHAnsi"/>
        </w:rPr>
        <w:t>A. Badiani, </w:t>
      </w:r>
      <w:r w:rsidRPr="002A5250">
        <w:rPr>
          <w:rFonts w:cstheme="minorHAnsi"/>
          <w:i/>
          <w:iCs/>
        </w:rPr>
        <w:t>et al.</w:t>
      </w:r>
      <w:r w:rsidR="00195A23" w:rsidRPr="00B63D5F">
        <w:rPr>
          <w:rFonts w:cstheme="minorHAnsi"/>
          <w:i/>
          <w:iCs/>
        </w:rPr>
        <w:t xml:space="preserve"> </w:t>
      </w:r>
      <w:r w:rsidRPr="002A5250">
        <w:rPr>
          <w:rFonts w:cstheme="minorHAnsi"/>
          <w:b/>
          <w:bCs/>
        </w:rPr>
        <w:t>Opiate versus psychostimulant addiction: the differences do matter</w:t>
      </w:r>
      <w:r w:rsidR="00195A23" w:rsidRPr="00B63D5F">
        <w:rPr>
          <w:rFonts w:cstheme="minorHAnsi"/>
          <w:b/>
          <w:bCs/>
        </w:rPr>
        <w:t xml:space="preserve"> </w:t>
      </w:r>
      <w:r w:rsidRPr="002A5250">
        <w:rPr>
          <w:rFonts w:cstheme="minorHAnsi"/>
        </w:rPr>
        <w:t>Nat. Rev. Neurosci., 12 (11) (2011), pp. 685-700</w:t>
      </w:r>
    </w:p>
    <w:p w14:paraId="79DB3B26" w14:textId="68591127" w:rsidR="002A5250" w:rsidRPr="002A5250" w:rsidRDefault="002A5250" w:rsidP="002A5250">
      <w:pPr>
        <w:spacing w:after="0"/>
        <w:ind w:left="720" w:hanging="720"/>
        <w:rPr>
          <w:rFonts w:cstheme="minorHAnsi"/>
        </w:rPr>
      </w:pPr>
      <w:r w:rsidRPr="008B291C">
        <w:rPr>
          <w:rFonts w:cstheme="minorHAnsi"/>
        </w:rPr>
        <w:t>[152]</w:t>
      </w:r>
      <w:r w:rsidR="00195A23" w:rsidRPr="00B63D5F">
        <w:rPr>
          <w:rFonts w:cstheme="minorHAnsi"/>
        </w:rPr>
        <w:t xml:space="preserve"> </w:t>
      </w:r>
      <w:r w:rsidRPr="002A5250">
        <w:rPr>
          <w:rFonts w:cstheme="minorHAnsi"/>
        </w:rPr>
        <w:t>S.E. Russell, </w:t>
      </w:r>
      <w:r w:rsidRPr="002A5250">
        <w:rPr>
          <w:rFonts w:cstheme="minorHAnsi"/>
          <w:i/>
          <w:iCs/>
        </w:rPr>
        <w:t>et al.</w:t>
      </w:r>
      <w:r w:rsidR="00195A23" w:rsidRPr="00B63D5F">
        <w:rPr>
          <w:rFonts w:cstheme="minorHAnsi"/>
          <w:i/>
          <w:iCs/>
        </w:rPr>
        <w:t xml:space="preserve"> </w:t>
      </w:r>
      <w:r w:rsidRPr="002A5250">
        <w:rPr>
          <w:rFonts w:cstheme="minorHAnsi"/>
          <w:b/>
          <w:bCs/>
        </w:rPr>
        <w:t>Nucleus Accumbens AMPA Receptors Are Necessary for Morphine-Withdrawal-Induced Negative-Affective States in Rats</w:t>
      </w:r>
      <w:r w:rsidR="00195A23" w:rsidRPr="00B63D5F">
        <w:rPr>
          <w:rFonts w:cstheme="minorHAnsi"/>
          <w:b/>
          <w:bCs/>
        </w:rPr>
        <w:t xml:space="preserve"> </w:t>
      </w:r>
      <w:r w:rsidRPr="002A5250">
        <w:rPr>
          <w:rFonts w:cstheme="minorHAnsi"/>
        </w:rPr>
        <w:t>J. Neurosci., 36 (21) (2016), pp. 5748-5762</w:t>
      </w:r>
    </w:p>
    <w:p w14:paraId="13E77FC5" w14:textId="1B0F8E6B" w:rsidR="002A5250" w:rsidRPr="002A5250" w:rsidRDefault="002A5250" w:rsidP="002A5250">
      <w:pPr>
        <w:spacing w:after="0"/>
        <w:ind w:left="720" w:hanging="720"/>
        <w:rPr>
          <w:rFonts w:cstheme="minorHAnsi"/>
        </w:rPr>
      </w:pPr>
      <w:r w:rsidRPr="008B291C">
        <w:rPr>
          <w:rFonts w:cstheme="minorHAnsi"/>
        </w:rPr>
        <w:t>[153]</w:t>
      </w:r>
      <w:r w:rsidR="00195A23" w:rsidRPr="00B63D5F">
        <w:rPr>
          <w:rFonts w:cstheme="minorHAnsi"/>
        </w:rPr>
        <w:t xml:space="preserve"> </w:t>
      </w:r>
      <w:r w:rsidRPr="002A5250">
        <w:rPr>
          <w:rFonts w:cstheme="minorHAnsi"/>
        </w:rPr>
        <w:t>T. Hikida, </w:t>
      </w:r>
      <w:r w:rsidRPr="002A5250">
        <w:rPr>
          <w:rFonts w:cstheme="minorHAnsi"/>
          <w:i/>
          <w:iCs/>
        </w:rPr>
        <w:t>et al.</w:t>
      </w:r>
      <w:r w:rsidR="00195A23" w:rsidRPr="00B63D5F">
        <w:rPr>
          <w:rFonts w:cstheme="minorHAnsi"/>
          <w:i/>
          <w:iCs/>
        </w:rPr>
        <w:t xml:space="preserve"> </w:t>
      </w:r>
      <w:r w:rsidRPr="002A5250">
        <w:rPr>
          <w:rFonts w:cstheme="minorHAnsi"/>
          <w:b/>
          <w:bCs/>
        </w:rPr>
        <w:t>Distinct roles of synaptic transmission in direct and indirect striatal pathways to reward and aversive behavior</w:t>
      </w:r>
      <w:r w:rsidR="00195A23" w:rsidRPr="00B63D5F">
        <w:rPr>
          <w:rFonts w:cstheme="minorHAnsi"/>
          <w:b/>
          <w:bCs/>
        </w:rPr>
        <w:t xml:space="preserve"> </w:t>
      </w:r>
      <w:r w:rsidRPr="002A5250">
        <w:rPr>
          <w:rFonts w:cstheme="minorHAnsi"/>
        </w:rPr>
        <w:t>Neuron, 66 (6) (2010), pp. 896-907</w:t>
      </w:r>
    </w:p>
    <w:p w14:paraId="110F16E1" w14:textId="035FF421" w:rsidR="002A5250" w:rsidRPr="002A5250" w:rsidRDefault="002A5250" w:rsidP="002A5250">
      <w:pPr>
        <w:spacing w:after="0"/>
        <w:ind w:left="720" w:hanging="720"/>
        <w:rPr>
          <w:rFonts w:cstheme="minorHAnsi"/>
        </w:rPr>
      </w:pPr>
      <w:r w:rsidRPr="008B291C">
        <w:rPr>
          <w:rFonts w:cstheme="minorHAnsi"/>
        </w:rPr>
        <w:t>[154]</w:t>
      </w:r>
      <w:r w:rsidR="00195A23" w:rsidRPr="00B63D5F">
        <w:rPr>
          <w:rFonts w:cstheme="minorHAnsi"/>
        </w:rPr>
        <w:t xml:space="preserve"> </w:t>
      </w:r>
      <w:r w:rsidRPr="002A5250">
        <w:rPr>
          <w:rFonts w:cstheme="minorHAnsi"/>
        </w:rPr>
        <w:t>M.K. Lobo, </w:t>
      </w:r>
      <w:r w:rsidRPr="002A5250">
        <w:rPr>
          <w:rFonts w:cstheme="minorHAnsi"/>
          <w:i/>
          <w:iCs/>
        </w:rPr>
        <w:t>et al.</w:t>
      </w:r>
      <w:r w:rsidR="00195A23" w:rsidRPr="00B63D5F">
        <w:rPr>
          <w:rFonts w:cstheme="minorHAnsi"/>
          <w:i/>
          <w:iCs/>
        </w:rPr>
        <w:t xml:space="preserve"> </w:t>
      </w:r>
      <w:r w:rsidRPr="002A5250">
        <w:rPr>
          <w:rFonts w:cstheme="minorHAnsi"/>
          <w:b/>
          <w:bCs/>
        </w:rPr>
        <w:t>Cell type-specific loss of BDNF signaling mimics optogenetic control of cocaine reward</w:t>
      </w:r>
      <w:r w:rsidR="00195A23" w:rsidRPr="00B63D5F">
        <w:rPr>
          <w:rFonts w:cstheme="minorHAnsi"/>
          <w:b/>
          <w:bCs/>
        </w:rPr>
        <w:t xml:space="preserve"> </w:t>
      </w:r>
      <w:r w:rsidRPr="002A5250">
        <w:rPr>
          <w:rFonts w:cstheme="minorHAnsi"/>
        </w:rPr>
        <w:t>Science, 330 (6002) (2010), pp. 385-390</w:t>
      </w:r>
    </w:p>
    <w:p w14:paraId="52B809C4" w14:textId="43837124" w:rsidR="002A5250" w:rsidRPr="002A5250" w:rsidRDefault="002A5250" w:rsidP="002A5250">
      <w:pPr>
        <w:spacing w:after="0"/>
        <w:ind w:left="720" w:hanging="720"/>
        <w:rPr>
          <w:rFonts w:cstheme="minorHAnsi"/>
        </w:rPr>
      </w:pPr>
      <w:r w:rsidRPr="008B291C">
        <w:rPr>
          <w:rFonts w:cstheme="minorHAnsi"/>
        </w:rPr>
        <w:t>[155]</w:t>
      </w:r>
      <w:r w:rsidR="00195A23" w:rsidRPr="00B63D5F">
        <w:rPr>
          <w:rFonts w:cstheme="minorHAnsi"/>
        </w:rPr>
        <w:t xml:space="preserve"> </w:t>
      </w:r>
      <w:r w:rsidRPr="002A5250">
        <w:rPr>
          <w:rFonts w:cstheme="minorHAnsi"/>
        </w:rPr>
        <w:t>R. Bock, </w:t>
      </w:r>
      <w:r w:rsidRPr="002A5250">
        <w:rPr>
          <w:rFonts w:cstheme="minorHAnsi"/>
          <w:i/>
          <w:iCs/>
        </w:rPr>
        <w:t>et al.</w:t>
      </w:r>
      <w:r w:rsidR="00195A23" w:rsidRPr="00B63D5F">
        <w:rPr>
          <w:rFonts w:cstheme="minorHAnsi"/>
          <w:i/>
          <w:iCs/>
        </w:rPr>
        <w:t xml:space="preserve"> </w:t>
      </w:r>
      <w:r w:rsidRPr="002A5250">
        <w:rPr>
          <w:rFonts w:cstheme="minorHAnsi"/>
          <w:b/>
          <w:bCs/>
        </w:rPr>
        <w:t>Strengthening the accumbal indirect pathway promotes resilience to compulsive cocaine use</w:t>
      </w:r>
      <w:r w:rsidR="00195A23" w:rsidRPr="00B63D5F">
        <w:rPr>
          <w:rFonts w:cstheme="minorHAnsi"/>
          <w:b/>
          <w:bCs/>
        </w:rPr>
        <w:t xml:space="preserve"> </w:t>
      </w:r>
      <w:r w:rsidRPr="002A5250">
        <w:rPr>
          <w:rFonts w:cstheme="minorHAnsi"/>
        </w:rPr>
        <w:t>Nat. Neurosci., 16 (5) (2013), pp. 632-638</w:t>
      </w:r>
    </w:p>
    <w:p w14:paraId="014AC020" w14:textId="0D2A53DC" w:rsidR="002A5250" w:rsidRPr="002A5250" w:rsidRDefault="002A5250" w:rsidP="002A5250">
      <w:pPr>
        <w:spacing w:after="0"/>
        <w:ind w:left="720" w:hanging="720"/>
        <w:rPr>
          <w:rFonts w:cstheme="minorHAnsi"/>
        </w:rPr>
      </w:pPr>
      <w:r w:rsidRPr="008B291C">
        <w:rPr>
          <w:rFonts w:cstheme="minorHAnsi"/>
        </w:rPr>
        <w:t>[156]</w:t>
      </w:r>
      <w:r w:rsidR="00195A23" w:rsidRPr="00B63D5F">
        <w:rPr>
          <w:rFonts w:cstheme="minorHAnsi"/>
        </w:rPr>
        <w:t xml:space="preserve"> </w:t>
      </w:r>
      <w:r w:rsidRPr="002A5250">
        <w:rPr>
          <w:rFonts w:cstheme="minorHAnsi"/>
        </w:rPr>
        <w:t>M.T. Stefanik, </w:t>
      </w:r>
      <w:r w:rsidRPr="002A5250">
        <w:rPr>
          <w:rFonts w:cstheme="minorHAnsi"/>
          <w:i/>
          <w:iCs/>
        </w:rPr>
        <w:t>et al.</w:t>
      </w:r>
      <w:r w:rsidR="00195A23" w:rsidRPr="00B63D5F">
        <w:rPr>
          <w:rFonts w:cstheme="minorHAnsi"/>
          <w:i/>
          <w:iCs/>
        </w:rPr>
        <w:t xml:space="preserve"> </w:t>
      </w:r>
      <w:r w:rsidRPr="002A5250">
        <w:rPr>
          <w:rFonts w:cstheme="minorHAnsi"/>
          <w:b/>
          <w:bCs/>
        </w:rPr>
        <w:t>Optogenetic evidence that pallidal projections, not nigral projections, from the nucleus accumbens core are necessary for reinstating cocaine seeking</w:t>
      </w:r>
      <w:r w:rsidR="00195A23" w:rsidRPr="00B63D5F">
        <w:rPr>
          <w:rFonts w:cstheme="minorHAnsi"/>
          <w:b/>
          <w:bCs/>
        </w:rPr>
        <w:t xml:space="preserve"> </w:t>
      </w:r>
      <w:r w:rsidRPr="002A5250">
        <w:rPr>
          <w:rFonts w:cstheme="minorHAnsi"/>
        </w:rPr>
        <w:t>J. Neurosci., 33 (34) (2013), pp. 13654-13662</w:t>
      </w:r>
    </w:p>
    <w:p w14:paraId="154C731D" w14:textId="2C6A0AE3" w:rsidR="002A5250" w:rsidRPr="002A5250" w:rsidRDefault="002A5250" w:rsidP="002A5250">
      <w:pPr>
        <w:spacing w:after="0"/>
        <w:ind w:left="720" w:hanging="720"/>
        <w:rPr>
          <w:rFonts w:cstheme="minorHAnsi"/>
        </w:rPr>
      </w:pPr>
      <w:r w:rsidRPr="008B291C">
        <w:rPr>
          <w:rFonts w:cstheme="minorHAnsi"/>
        </w:rPr>
        <w:t>[157]</w:t>
      </w:r>
      <w:r w:rsidR="00195A23" w:rsidRPr="00B63D5F">
        <w:rPr>
          <w:rFonts w:cstheme="minorHAnsi"/>
        </w:rPr>
        <w:t xml:space="preserve"> </w:t>
      </w:r>
      <w:r w:rsidRPr="002A5250">
        <w:rPr>
          <w:rFonts w:cstheme="minorHAnsi"/>
        </w:rPr>
        <w:t>T. Manabe, </w:t>
      </w:r>
      <w:r w:rsidRPr="002A5250">
        <w:rPr>
          <w:rFonts w:cstheme="minorHAnsi"/>
          <w:i/>
          <w:iCs/>
        </w:rPr>
        <w:t>et al.</w:t>
      </w:r>
      <w:r w:rsidR="00195A23" w:rsidRPr="00B63D5F">
        <w:rPr>
          <w:rFonts w:cstheme="minorHAnsi"/>
          <w:i/>
          <w:iCs/>
        </w:rPr>
        <w:t xml:space="preserve"> </w:t>
      </w:r>
      <w:r w:rsidRPr="002A5250">
        <w:rPr>
          <w:rFonts w:cstheme="minorHAnsi"/>
          <w:b/>
          <w:bCs/>
        </w:rPr>
        <w:t>Modulation of synaptic transmission and long-term potentiation: effects on paired pulse facilitation and EPSC variance in the CA1 region of the hippocampus</w:t>
      </w:r>
      <w:r w:rsidR="00195A23" w:rsidRPr="00B63D5F">
        <w:rPr>
          <w:rFonts w:cstheme="minorHAnsi"/>
          <w:b/>
          <w:bCs/>
        </w:rPr>
        <w:t xml:space="preserve"> </w:t>
      </w:r>
      <w:r w:rsidRPr="002A5250">
        <w:rPr>
          <w:rFonts w:cstheme="minorHAnsi"/>
        </w:rPr>
        <w:t>J. Neurophysiol., 70 (4) (1993), pp. 1451-1459</w:t>
      </w:r>
    </w:p>
    <w:p w14:paraId="7F974E4E" w14:textId="645A2ACE" w:rsidR="002A5250" w:rsidRPr="002A5250" w:rsidRDefault="002A5250" w:rsidP="002A5250">
      <w:pPr>
        <w:spacing w:after="0"/>
        <w:ind w:left="720" w:hanging="720"/>
        <w:rPr>
          <w:rFonts w:cstheme="minorHAnsi"/>
        </w:rPr>
      </w:pPr>
      <w:r w:rsidRPr="008B291C">
        <w:rPr>
          <w:rFonts w:cstheme="minorHAnsi"/>
        </w:rPr>
        <w:t>[158]</w:t>
      </w:r>
      <w:r w:rsidR="00195A23" w:rsidRPr="00B63D5F">
        <w:rPr>
          <w:rFonts w:cstheme="minorHAnsi"/>
        </w:rPr>
        <w:t xml:space="preserve"> </w:t>
      </w:r>
      <w:r w:rsidRPr="002A5250">
        <w:rPr>
          <w:rFonts w:cstheme="minorHAnsi"/>
        </w:rPr>
        <w:t>J.A. Kauer, R.C. Malenka</w:t>
      </w:r>
      <w:r w:rsidR="00195A23" w:rsidRPr="00B63D5F">
        <w:rPr>
          <w:rFonts w:cstheme="minorHAnsi"/>
        </w:rPr>
        <w:t xml:space="preserve"> </w:t>
      </w:r>
      <w:r w:rsidRPr="002A5250">
        <w:rPr>
          <w:rFonts w:cstheme="minorHAnsi"/>
          <w:b/>
          <w:bCs/>
        </w:rPr>
        <w:t>Synaptic plasticity and addiction</w:t>
      </w:r>
      <w:r w:rsidR="00195A23" w:rsidRPr="00B63D5F">
        <w:rPr>
          <w:rFonts w:cstheme="minorHAnsi"/>
          <w:b/>
          <w:bCs/>
        </w:rPr>
        <w:t xml:space="preserve"> </w:t>
      </w:r>
      <w:r w:rsidRPr="002A5250">
        <w:rPr>
          <w:rFonts w:cstheme="minorHAnsi"/>
        </w:rPr>
        <w:t>Nat. Rev. Neurosci., 8 (11) (2007), pp. 844-858</w:t>
      </w:r>
    </w:p>
    <w:p w14:paraId="199C1E91" w14:textId="145B817C" w:rsidR="002A5250" w:rsidRPr="002A5250" w:rsidRDefault="002A5250" w:rsidP="002A5250">
      <w:pPr>
        <w:spacing w:after="0"/>
        <w:ind w:left="720" w:hanging="720"/>
        <w:rPr>
          <w:rFonts w:cstheme="minorHAnsi"/>
        </w:rPr>
      </w:pPr>
      <w:r w:rsidRPr="008B291C">
        <w:rPr>
          <w:rFonts w:cstheme="minorHAnsi"/>
        </w:rPr>
        <w:t>[159]</w:t>
      </w:r>
      <w:r w:rsidR="00195A23" w:rsidRPr="00B63D5F">
        <w:rPr>
          <w:rFonts w:cstheme="minorHAnsi"/>
        </w:rPr>
        <w:t xml:space="preserve"> </w:t>
      </w:r>
      <w:r w:rsidRPr="002A5250">
        <w:rPr>
          <w:rFonts w:cstheme="minorHAnsi"/>
        </w:rPr>
        <w:t>Y. Zhu, </w:t>
      </w:r>
      <w:r w:rsidRPr="002A5250">
        <w:rPr>
          <w:rFonts w:cstheme="minorHAnsi"/>
          <w:i/>
          <w:iCs/>
        </w:rPr>
        <w:t>et al.</w:t>
      </w:r>
      <w:r w:rsidR="00195A23" w:rsidRPr="00B63D5F">
        <w:rPr>
          <w:rFonts w:cstheme="minorHAnsi"/>
          <w:i/>
          <w:iCs/>
        </w:rPr>
        <w:t xml:space="preserve"> </w:t>
      </w:r>
      <w:r w:rsidRPr="002A5250">
        <w:rPr>
          <w:rFonts w:cstheme="minorHAnsi"/>
          <w:b/>
          <w:bCs/>
        </w:rPr>
        <w:t>A thalamic input to the nucleus accumbens mediates opiate dependence</w:t>
      </w:r>
      <w:r w:rsidR="00195A23" w:rsidRPr="00B63D5F">
        <w:rPr>
          <w:rFonts w:cstheme="minorHAnsi"/>
          <w:b/>
          <w:bCs/>
        </w:rPr>
        <w:t xml:space="preserve"> </w:t>
      </w:r>
      <w:r w:rsidRPr="002A5250">
        <w:rPr>
          <w:rFonts w:cstheme="minorHAnsi"/>
        </w:rPr>
        <w:t>Nature, 530 (7589) (2016), pp. 219-222</w:t>
      </w:r>
    </w:p>
    <w:p w14:paraId="23C274BC" w14:textId="4E05C1A6" w:rsidR="002A5250" w:rsidRPr="002A5250" w:rsidRDefault="002A5250" w:rsidP="002A5250">
      <w:pPr>
        <w:spacing w:after="0"/>
        <w:ind w:left="720" w:hanging="720"/>
        <w:rPr>
          <w:rFonts w:cstheme="minorHAnsi"/>
        </w:rPr>
      </w:pPr>
      <w:r w:rsidRPr="008B291C">
        <w:rPr>
          <w:rFonts w:cstheme="minorHAnsi"/>
        </w:rPr>
        <w:t>[160]</w:t>
      </w:r>
      <w:r w:rsidR="00195A23" w:rsidRPr="00B63D5F">
        <w:rPr>
          <w:rFonts w:cstheme="minorHAnsi"/>
        </w:rPr>
        <w:t xml:space="preserve"> </w:t>
      </w:r>
      <w:r w:rsidRPr="002A5250">
        <w:rPr>
          <w:rFonts w:cstheme="minorHAnsi"/>
        </w:rPr>
        <w:t>J.M. Bossert, </w:t>
      </w:r>
      <w:r w:rsidRPr="002A5250">
        <w:rPr>
          <w:rFonts w:cstheme="minorHAnsi"/>
          <w:i/>
          <w:iCs/>
        </w:rPr>
        <w:t>et al.</w:t>
      </w:r>
      <w:r w:rsidR="00195A23" w:rsidRPr="00B63D5F">
        <w:rPr>
          <w:rFonts w:cstheme="minorHAnsi"/>
          <w:i/>
          <w:iCs/>
        </w:rPr>
        <w:t xml:space="preserve"> </w:t>
      </w:r>
      <w:r w:rsidRPr="002A5250">
        <w:rPr>
          <w:rFonts w:cstheme="minorHAnsi"/>
          <w:b/>
          <w:bCs/>
        </w:rPr>
        <w:t>Differential effects of blockade of dopamine D1-family receptors in nucleus accumbens core or shell on reinstatement of heroin seeking induced by contextual and discrete cues</w:t>
      </w:r>
      <w:r w:rsidR="00195A23" w:rsidRPr="00B63D5F">
        <w:rPr>
          <w:rFonts w:cstheme="minorHAnsi"/>
          <w:b/>
          <w:bCs/>
        </w:rPr>
        <w:t xml:space="preserve"> </w:t>
      </w:r>
      <w:r w:rsidRPr="002A5250">
        <w:rPr>
          <w:rFonts w:cstheme="minorHAnsi"/>
        </w:rPr>
        <w:t>J. Neurosci., 27 (46) (2007), pp. 12655-12663</w:t>
      </w:r>
    </w:p>
    <w:p w14:paraId="2EC8A21E" w14:textId="6258D3FF" w:rsidR="002A5250" w:rsidRPr="002A5250" w:rsidRDefault="002A5250" w:rsidP="002A5250">
      <w:pPr>
        <w:spacing w:after="0"/>
        <w:ind w:left="720" w:hanging="720"/>
        <w:rPr>
          <w:rFonts w:cstheme="minorHAnsi"/>
        </w:rPr>
      </w:pPr>
      <w:r w:rsidRPr="008B291C">
        <w:rPr>
          <w:rFonts w:cstheme="minorHAnsi"/>
        </w:rPr>
        <w:t>[161]</w:t>
      </w:r>
      <w:r w:rsidR="00195A23" w:rsidRPr="00B63D5F">
        <w:rPr>
          <w:rFonts w:cstheme="minorHAnsi"/>
        </w:rPr>
        <w:t xml:space="preserve"> </w:t>
      </w:r>
      <w:r w:rsidRPr="002A5250">
        <w:rPr>
          <w:rFonts w:cstheme="minorHAnsi"/>
        </w:rPr>
        <w:t>K. Yuan, </w:t>
      </w:r>
      <w:r w:rsidRPr="002A5250">
        <w:rPr>
          <w:rFonts w:cstheme="minorHAnsi"/>
          <w:i/>
          <w:iCs/>
        </w:rPr>
        <w:t>et al.</w:t>
      </w:r>
      <w:r w:rsidR="00195A23" w:rsidRPr="00B63D5F">
        <w:rPr>
          <w:rFonts w:cstheme="minorHAnsi"/>
          <w:i/>
          <w:iCs/>
        </w:rPr>
        <w:t xml:space="preserve"> </w:t>
      </w:r>
      <w:r w:rsidRPr="002A5250">
        <w:rPr>
          <w:rFonts w:cstheme="minorHAnsi"/>
          <w:b/>
          <w:bCs/>
        </w:rPr>
        <w:t>Morphine treatment enhances glutamatergic input onto neurons of the nucleus accumbens via both disinhibitory and stimulating effect</w:t>
      </w:r>
      <w:r w:rsidR="00195A23" w:rsidRPr="00B63D5F">
        <w:rPr>
          <w:rFonts w:cstheme="minorHAnsi"/>
          <w:b/>
          <w:bCs/>
        </w:rPr>
        <w:t xml:space="preserve"> </w:t>
      </w:r>
      <w:r w:rsidRPr="002A5250">
        <w:rPr>
          <w:rFonts w:cstheme="minorHAnsi"/>
        </w:rPr>
        <w:t>Addict. Biol. (2016)</w:t>
      </w:r>
    </w:p>
    <w:p w14:paraId="749DBF43" w14:textId="44E53899" w:rsidR="002A5250" w:rsidRPr="002A5250" w:rsidRDefault="002A5250" w:rsidP="002A5250">
      <w:pPr>
        <w:spacing w:after="0"/>
        <w:ind w:left="720" w:hanging="720"/>
        <w:rPr>
          <w:rFonts w:cstheme="minorHAnsi"/>
        </w:rPr>
      </w:pPr>
      <w:r w:rsidRPr="008B291C">
        <w:rPr>
          <w:rFonts w:cstheme="minorHAnsi"/>
        </w:rPr>
        <w:t>[162]</w:t>
      </w:r>
      <w:r w:rsidR="00195A23" w:rsidRPr="00B63D5F">
        <w:rPr>
          <w:rFonts w:cstheme="minorHAnsi"/>
        </w:rPr>
        <w:t xml:space="preserve"> </w:t>
      </w:r>
      <w:r w:rsidRPr="002A5250">
        <w:rPr>
          <w:rFonts w:cstheme="minorHAnsi"/>
        </w:rPr>
        <w:t>S.P. Cahill, </w:t>
      </w:r>
      <w:r w:rsidRPr="002A5250">
        <w:rPr>
          <w:rFonts w:cstheme="minorHAnsi"/>
          <w:i/>
          <w:iCs/>
        </w:rPr>
        <w:t>et al.</w:t>
      </w:r>
      <w:r w:rsidR="00195A23" w:rsidRPr="00B63D5F">
        <w:rPr>
          <w:rFonts w:cstheme="minorHAnsi"/>
          <w:i/>
          <w:iCs/>
        </w:rPr>
        <w:t xml:space="preserve"> </w:t>
      </w:r>
      <w:r w:rsidRPr="002A5250">
        <w:rPr>
          <w:rFonts w:cstheme="minorHAnsi"/>
          <w:b/>
          <w:bCs/>
        </w:rPr>
        <w:t>Dissemination of exposure therapy in the treatment of posttraumatic stress disorder</w:t>
      </w:r>
      <w:r w:rsidR="00195A23" w:rsidRPr="00B63D5F">
        <w:rPr>
          <w:rFonts w:cstheme="minorHAnsi"/>
          <w:b/>
          <w:bCs/>
        </w:rPr>
        <w:t xml:space="preserve"> </w:t>
      </w:r>
      <w:r w:rsidRPr="002A5250">
        <w:rPr>
          <w:rFonts w:cstheme="minorHAnsi"/>
        </w:rPr>
        <w:t>J. Trauma. Stress, 19 (5) (2006), pp. 597-610</w:t>
      </w:r>
    </w:p>
    <w:p w14:paraId="16C65292" w14:textId="191554D7" w:rsidR="002A5250" w:rsidRPr="002A5250" w:rsidRDefault="002A5250" w:rsidP="002A5250">
      <w:pPr>
        <w:spacing w:after="0"/>
        <w:ind w:left="720" w:hanging="720"/>
        <w:rPr>
          <w:rFonts w:cstheme="minorHAnsi"/>
        </w:rPr>
      </w:pPr>
      <w:r w:rsidRPr="008B291C">
        <w:rPr>
          <w:rFonts w:cstheme="minorHAnsi"/>
        </w:rPr>
        <w:t>[163]</w:t>
      </w:r>
      <w:r w:rsidR="00195A23" w:rsidRPr="00B63D5F">
        <w:rPr>
          <w:rFonts w:cstheme="minorHAnsi"/>
        </w:rPr>
        <w:t xml:space="preserve"> </w:t>
      </w:r>
      <w:r w:rsidRPr="002A5250">
        <w:rPr>
          <w:rFonts w:cstheme="minorHAnsi"/>
        </w:rPr>
        <w:t>K. Gutierrez-Lobos, </w:t>
      </w:r>
      <w:r w:rsidRPr="002A5250">
        <w:rPr>
          <w:rFonts w:cstheme="minorHAnsi"/>
          <w:i/>
          <w:iCs/>
        </w:rPr>
        <w:t>et al.</w:t>
      </w:r>
      <w:r w:rsidR="00195A23" w:rsidRPr="00B63D5F">
        <w:rPr>
          <w:rFonts w:cstheme="minorHAnsi"/>
          <w:i/>
          <w:iCs/>
        </w:rPr>
        <w:t xml:space="preserve"> </w:t>
      </w:r>
      <w:r w:rsidRPr="002A5250">
        <w:rPr>
          <w:rFonts w:cstheme="minorHAnsi"/>
          <w:b/>
          <w:bCs/>
        </w:rPr>
        <w:t>The influence of age on the female/male ratio of treated incidence rates in depression</w:t>
      </w:r>
      <w:r w:rsidR="00195A23" w:rsidRPr="00B63D5F">
        <w:rPr>
          <w:rFonts w:cstheme="minorHAnsi"/>
          <w:b/>
          <w:bCs/>
        </w:rPr>
        <w:t xml:space="preserve"> </w:t>
      </w:r>
      <w:r w:rsidRPr="002A5250">
        <w:rPr>
          <w:rFonts w:cstheme="minorHAnsi"/>
        </w:rPr>
        <w:t>BMC Psychiatry, 2 (2002), p. 3</w:t>
      </w:r>
    </w:p>
    <w:p w14:paraId="19F172A7" w14:textId="080C89DE" w:rsidR="002A5250" w:rsidRPr="002A5250" w:rsidRDefault="002A5250" w:rsidP="002A5250">
      <w:pPr>
        <w:spacing w:after="0"/>
        <w:ind w:left="720" w:hanging="720"/>
        <w:rPr>
          <w:rFonts w:cstheme="minorHAnsi"/>
        </w:rPr>
      </w:pPr>
      <w:r w:rsidRPr="008B291C">
        <w:rPr>
          <w:rFonts w:cstheme="minorHAnsi"/>
        </w:rPr>
        <w:t>[164]</w:t>
      </w:r>
      <w:r w:rsidR="00195A23" w:rsidRPr="00B63D5F">
        <w:rPr>
          <w:rFonts w:cstheme="minorHAnsi"/>
        </w:rPr>
        <w:t xml:space="preserve"> </w:t>
      </w:r>
      <w:r w:rsidRPr="002A5250">
        <w:rPr>
          <w:rFonts w:cstheme="minorHAnsi"/>
        </w:rPr>
        <w:t>R. Keers, K.J. Aitchison</w:t>
      </w:r>
      <w:r w:rsidR="00195A23" w:rsidRPr="00B63D5F">
        <w:rPr>
          <w:rFonts w:cstheme="minorHAnsi"/>
        </w:rPr>
        <w:t xml:space="preserve"> </w:t>
      </w:r>
      <w:r w:rsidRPr="002A5250">
        <w:rPr>
          <w:rFonts w:cstheme="minorHAnsi"/>
          <w:b/>
          <w:bCs/>
        </w:rPr>
        <w:t>Gender differences in antidepressant drug response</w:t>
      </w:r>
      <w:r w:rsidR="00195A23" w:rsidRPr="00B63D5F">
        <w:rPr>
          <w:rFonts w:cstheme="minorHAnsi"/>
          <w:b/>
          <w:bCs/>
        </w:rPr>
        <w:t xml:space="preserve"> </w:t>
      </w:r>
      <w:r w:rsidRPr="002A5250">
        <w:rPr>
          <w:rFonts w:cstheme="minorHAnsi"/>
        </w:rPr>
        <w:t>Int. Rev. Psychiatry, 22 (5) (2010), pp. 485-500</w:t>
      </w:r>
    </w:p>
    <w:p w14:paraId="4837137A" w14:textId="57280F85" w:rsidR="002A5250" w:rsidRPr="002A5250" w:rsidRDefault="002A5250" w:rsidP="002A5250">
      <w:pPr>
        <w:spacing w:after="0"/>
        <w:ind w:left="720" w:hanging="720"/>
        <w:rPr>
          <w:rFonts w:cstheme="minorHAnsi"/>
        </w:rPr>
      </w:pPr>
      <w:r w:rsidRPr="008B291C">
        <w:rPr>
          <w:rFonts w:cstheme="minorHAnsi"/>
        </w:rPr>
        <w:t>[165]</w:t>
      </w:r>
      <w:r w:rsidR="00195A23" w:rsidRPr="00B63D5F">
        <w:rPr>
          <w:rFonts w:cstheme="minorHAnsi"/>
        </w:rPr>
        <w:t xml:space="preserve"> </w:t>
      </w:r>
      <w:r w:rsidRPr="002A5250">
        <w:rPr>
          <w:rFonts w:cstheme="minorHAnsi"/>
        </w:rPr>
        <w:t>J.B. Becker, M. Hu</w:t>
      </w:r>
      <w:r w:rsidR="00195A23" w:rsidRPr="00B63D5F">
        <w:rPr>
          <w:rFonts w:cstheme="minorHAnsi"/>
        </w:rPr>
        <w:t xml:space="preserve"> </w:t>
      </w:r>
      <w:r w:rsidRPr="002A5250">
        <w:rPr>
          <w:rFonts w:cstheme="minorHAnsi"/>
          <w:b/>
          <w:bCs/>
        </w:rPr>
        <w:t>Sex differences in drug abuse</w:t>
      </w:r>
      <w:r w:rsidR="00195A23" w:rsidRPr="00B63D5F">
        <w:rPr>
          <w:rFonts w:cstheme="minorHAnsi"/>
          <w:b/>
          <w:bCs/>
        </w:rPr>
        <w:t xml:space="preserve"> </w:t>
      </w:r>
      <w:r w:rsidRPr="002A5250">
        <w:rPr>
          <w:rFonts w:cstheme="minorHAnsi"/>
        </w:rPr>
        <w:t>Front. Neuroendocrinol., 29 (1) (2008), pp. 36-47</w:t>
      </w:r>
    </w:p>
    <w:p w14:paraId="0360B637" w14:textId="211BAFC9" w:rsidR="002A5250" w:rsidRPr="002A5250" w:rsidRDefault="002A5250" w:rsidP="002A5250">
      <w:pPr>
        <w:spacing w:after="0"/>
        <w:ind w:left="720" w:hanging="720"/>
        <w:rPr>
          <w:rFonts w:cstheme="minorHAnsi"/>
        </w:rPr>
      </w:pPr>
      <w:r w:rsidRPr="008B291C">
        <w:rPr>
          <w:rFonts w:cstheme="minorHAnsi"/>
        </w:rPr>
        <w:t>[166]</w:t>
      </w:r>
      <w:r w:rsidR="00195A23" w:rsidRPr="00B63D5F">
        <w:rPr>
          <w:rFonts w:cstheme="minorHAnsi"/>
        </w:rPr>
        <w:t xml:space="preserve"> </w:t>
      </w:r>
      <w:r w:rsidRPr="002A5250">
        <w:rPr>
          <w:rFonts w:cstheme="minorHAnsi"/>
        </w:rPr>
        <w:t>J.B. Becker, A.N. Perry, C. Westenbroek</w:t>
      </w:r>
      <w:r w:rsidR="00195A23" w:rsidRPr="00B63D5F">
        <w:rPr>
          <w:rFonts w:cstheme="minorHAnsi"/>
        </w:rPr>
        <w:t xml:space="preserve"> </w:t>
      </w:r>
      <w:r w:rsidRPr="002A5250">
        <w:rPr>
          <w:rFonts w:cstheme="minorHAnsi"/>
          <w:b/>
          <w:bCs/>
        </w:rPr>
        <w:t>Sex differences in the neural mechanisms mediating addiction: a new synthesis and hypothesis</w:t>
      </w:r>
      <w:r w:rsidR="00195A23" w:rsidRPr="00B63D5F">
        <w:rPr>
          <w:rFonts w:cstheme="minorHAnsi"/>
          <w:b/>
          <w:bCs/>
        </w:rPr>
        <w:t xml:space="preserve"> </w:t>
      </w:r>
      <w:r w:rsidRPr="002A5250">
        <w:rPr>
          <w:rFonts w:cstheme="minorHAnsi"/>
        </w:rPr>
        <w:t>Biol. Sex Differ., 3 (1) (2012), p. 14</w:t>
      </w:r>
    </w:p>
    <w:p w14:paraId="5E28B426" w14:textId="6AB19EB2" w:rsidR="002A5250" w:rsidRPr="002A5250" w:rsidRDefault="002A5250" w:rsidP="002A5250">
      <w:pPr>
        <w:spacing w:after="0"/>
        <w:ind w:left="720" w:hanging="720"/>
        <w:rPr>
          <w:rFonts w:cstheme="minorHAnsi"/>
        </w:rPr>
      </w:pPr>
      <w:r w:rsidRPr="008B291C">
        <w:rPr>
          <w:rFonts w:cstheme="minorHAnsi"/>
        </w:rPr>
        <w:t>[167]</w:t>
      </w:r>
      <w:r w:rsidR="00195A23" w:rsidRPr="00B63D5F">
        <w:rPr>
          <w:rFonts w:cstheme="minorHAnsi"/>
        </w:rPr>
        <w:t xml:space="preserve"> </w:t>
      </w:r>
      <w:r w:rsidRPr="002A5250">
        <w:rPr>
          <w:rFonts w:cstheme="minorHAnsi"/>
        </w:rPr>
        <w:t>J.C. Marsh, </w:t>
      </w:r>
      <w:r w:rsidRPr="002A5250">
        <w:rPr>
          <w:rFonts w:cstheme="minorHAnsi"/>
          <w:i/>
          <w:iCs/>
        </w:rPr>
        <w:t>et al.</w:t>
      </w:r>
      <w:r w:rsidR="00195A23" w:rsidRPr="00B63D5F">
        <w:rPr>
          <w:rFonts w:cstheme="minorHAnsi"/>
          <w:i/>
          <w:iCs/>
        </w:rPr>
        <w:t xml:space="preserve"> </w:t>
      </w:r>
      <w:r w:rsidRPr="002A5250">
        <w:rPr>
          <w:rFonts w:cstheme="minorHAnsi"/>
          <w:b/>
          <w:bCs/>
        </w:rPr>
        <w:t>Gender differences in trends for heroin use and nonmedical prescription opioid use, 2007-2014</w:t>
      </w:r>
      <w:r w:rsidR="00195A23" w:rsidRPr="00B63D5F">
        <w:rPr>
          <w:rFonts w:cstheme="minorHAnsi"/>
          <w:b/>
          <w:bCs/>
        </w:rPr>
        <w:t xml:space="preserve"> </w:t>
      </w:r>
      <w:r w:rsidRPr="002A5250">
        <w:rPr>
          <w:rFonts w:cstheme="minorHAnsi"/>
        </w:rPr>
        <w:t>J. Subst. Abuse Treat., 87 (2018), pp. 79-85</w:t>
      </w:r>
    </w:p>
    <w:p w14:paraId="5ADEB8B2" w14:textId="4AE8CAD1" w:rsidR="002A5250" w:rsidRPr="002A5250" w:rsidRDefault="002A5250" w:rsidP="002A5250">
      <w:pPr>
        <w:spacing w:after="0"/>
        <w:ind w:left="720" w:hanging="720"/>
        <w:rPr>
          <w:rFonts w:cstheme="minorHAnsi"/>
        </w:rPr>
      </w:pPr>
      <w:r w:rsidRPr="008B291C">
        <w:rPr>
          <w:rFonts w:cstheme="minorHAnsi"/>
        </w:rPr>
        <w:t>[168]</w:t>
      </w:r>
      <w:r w:rsidR="00195A23" w:rsidRPr="00B63D5F">
        <w:rPr>
          <w:rFonts w:cstheme="minorHAnsi"/>
        </w:rPr>
        <w:t xml:space="preserve"> </w:t>
      </w:r>
      <w:r w:rsidRPr="002A5250">
        <w:rPr>
          <w:rFonts w:cstheme="minorHAnsi"/>
        </w:rPr>
        <w:t>C.M. Jones, </w:t>
      </w:r>
      <w:r w:rsidRPr="002A5250">
        <w:rPr>
          <w:rFonts w:cstheme="minorHAnsi"/>
          <w:i/>
          <w:iCs/>
        </w:rPr>
        <w:t>et al.</w:t>
      </w:r>
      <w:r w:rsidR="00195A23" w:rsidRPr="00B63D5F">
        <w:rPr>
          <w:rFonts w:cstheme="minorHAnsi"/>
          <w:i/>
          <w:iCs/>
        </w:rPr>
        <w:t xml:space="preserve"> </w:t>
      </w:r>
      <w:r w:rsidRPr="002A5250">
        <w:rPr>
          <w:rFonts w:cstheme="minorHAnsi"/>
          <w:b/>
          <w:bCs/>
        </w:rPr>
        <w:t>Vital signs: demographic and substance use trends among heroin users - United States, 2002-2013</w:t>
      </w:r>
      <w:r w:rsidR="00195A23" w:rsidRPr="00B63D5F">
        <w:rPr>
          <w:rFonts w:cstheme="minorHAnsi"/>
          <w:b/>
          <w:bCs/>
        </w:rPr>
        <w:t xml:space="preserve"> </w:t>
      </w:r>
      <w:r w:rsidRPr="002A5250">
        <w:rPr>
          <w:rFonts w:cstheme="minorHAnsi"/>
        </w:rPr>
        <w:t>MMWR Morb. Mortal. Wkly. Rep., 64 (26) (2015), pp. 719-725</w:t>
      </w:r>
    </w:p>
    <w:p w14:paraId="7CC55B66" w14:textId="6BA63134" w:rsidR="002A5250" w:rsidRPr="002A5250" w:rsidRDefault="002A5250" w:rsidP="002A5250">
      <w:pPr>
        <w:spacing w:after="0"/>
        <w:ind w:left="720" w:hanging="720"/>
        <w:rPr>
          <w:rFonts w:cstheme="minorHAnsi"/>
        </w:rPr>
      </w:pPr>
      <w:r w:rsidRPr="008B291C">
        <w:rPr>
          <w:rFonts w:cstheme="minorHAnsi"/>
        </w:rPr>
        <w:t>[169]</w:t>
      </w:r>
      <w:r w:rsidR="00195A23" w:rsidRPr="00B63D5F">
        <w:rPr>
          <w:rFonts w:cstheme="minorHAnsi"/>
        </w:rPr>
        <w:t xml:space="preserve"> </w:t>
      </w:r>
      <w:r w:rsidRPr="002A5250">
        <w:rPr>
          <w:rFonts w:cstheme="minorHAnsi"/>
        </w:rPr>
        <w:t>A.P. Kennedy, </w:t>
      </w:r>
      <w:r w:rsidRPr="002A5250">
        <w:rPr>
          <w:rFonts w:cstheme="minorHAnsi"/>
          <w:i/>
          <w:iCs/>
        </w:rPr>
        <w:t>et al.</w:t>
      </w:r>
      <w:r w:rsidR="00195A23" w:rsidRPr="00B63D5F">
        <w:rPr>
          <w:rFonts w:cstheme="minorHAnsi"/>
          <w:i/>
          <w:iCs/>
        </w:rPr>
        <w:t xml:space="preserve"> </w:t>
      </w:r>
      <w:r w:rsidRPr="002A5250">
        <w:rPr>
          <w:rFonts w:cstheme="minorHAnsi"/>
          <w:b/>
          <w:bCs/>
        </w:rPr>
        <w:t>Sex differences in cocaine/heroin users: drug-use triggers and craving in daily life</w:t>
      </w:r>
      <w:r w:rsidR="00195A23" w:rsidRPr="00B63D5F">
        <w:rPr>
          <w:rFonts w:cstheme="minorHAnsi"/>
          <w:b/>
          <w:bCs/>
        </w:rPr>
        <w:t xml:space="preserve"> </w:t>
      </w:r>
      <w:r w:rsidRPr="002A5250">
        <w:rPr>
          <w:rFonts w:cstheme="minorHAnsi"/>
        </w:rPr>
        <w:t>Drug Alcohol Depend., 132 (1-2) (2013), pp. 29-37</w:t>
      </w:r>
    </w:p>
    <w:p w14:paraId="3AFFADB4" w14:textId="622946A9" w:rsidR="002A5250" w:rsidRPr="002A5250" w:rsidRDefault="002A5250" w:rsidP="002A5250">
      <w:pPr>
        <w:spacing w:after="0"/>
        <w:ind w:left="720" w:hanging="720"/>
        <w:rPr>
          <w:rFonts w:cstheme="minorHAnsi"/>
        </w:rPr>
      </w:pPr>
      <w:r w:rsidRPr="008B291C">
        <w:rPr>
          <w:rFonts w:cstheme="minorHAnsi"/>
        </w:rPr>
        <w:t>[170]</w:t>
      </w:r>
      <w:r w:rsidR="00195A23" w:rsidRPr="00B63D5F">
        <w:rPr>
          <w:rFonts w:cstheme="minorHAnsi"/>
        </w:rPr>
        <w:t xml:space="preserve"> </w:t>
      </w:r>
      <w:r w:rsidRPr="002A5250">
        <w:rPr>
          <w:rFonts w:cstheme="minorHAnsi"/>
        </w:rPr>
        <w:t>Marron Fernandez de Velasco E, </w:t>
      </w:r>
      <w:r w:rsidRPr="002A5250">
        <w:rPr>
          <w:rFonts w:cstheme="minorHAnsi"/>
          <w:i/>
          <w:iCs/>
        </w:rPr>
        <w:t>et al.</w:t>
      </w:r>
      <w:r w:rsidR="00195A23" w:rsidRPr="00B63D5F">
        <w:rPr>
          <w:rFonts w:cstheme="minorHAnsi"/>
          <w:i/>
          <w:iCs/>
        </w:rPr>
        <w:t xml:space="preserve"> </w:t>
      </w:r>
      <w:r w:rsidRPr="002A5250">
        <w:rPr>
          <w:rFonts w:cstheme="minorHAnsi"/>
          <w:b/>
          <w:bCs/>
        </w:rPr>
        <w:t>Sex differences in GABA(B)R-GIRK signaling in layer 5/6 pyramidal neurons of the mouse prelimbic cortex</w:t>
      </w:r>
      <w:r w:rsidR="00195A23" w:rsidRPr="00B63D5F">
        <w:rPr>
          <w:rFonts w:cstheme="minorHAnsi"/>
          <w:b/>
          <w:bCs/>
        </w:rPr>
        <w:t xml:space="preserve"> </w:t>
      </w:r>
      <w:r w:rsidRPr="002A5250">
        <w:rPr>
          <w:rFonts w:cstheme="minorHAnsi"/>
        </w:rPr>
        <w:t>Neuropharmacology, 95 (2015), pp. 353-360</w:t>
      </w:r>
    </w:p>
    <w:p w14:paraId="7E6CEFCC" w14:textId="77777777" w:rsidR="00CF22C8" w:rsidRPr="00B63D5F" w:rsidRDefault="00CF22C8" w:rsidP="002A5250">
      <w:pPr>
        <w:spacing w:after="0"/>
        <w:ind w:left="720" w:hanging="720"/>
        <w:rPr>
          <w:rFonts w:cstheme="minorHAnsi"/>
        </w:rPr>
      </w:pPr>
    </w:p>
    <w:p w14:paraId="5C9FA21D" w14:textId="77777777" w:rsidR="00617C12" w:rsidRPr="00B63D5F" w:rsidRDefault="00617C12" w:rsidP="002A5250">
      <w:pPr>
        <w:spacing w:after="0"/>
        <w:ind w:left="720" w:hanging="720"/>
        <w:rPr>
          <w:rFonts w:cstheme="minorHAnsi"/>
        </w:rPr>
      </w:pPr>
    </w:p>
    <w:sectPr w:rsidR="00617C12" w:rsidRPr="00B63D5F"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7705"/>
    <w:multiLevelType w:val="multilevel"/>
    <w:tmpl w:val="90C2E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8B55B4"/>
    <w:multiLevelType w:val="multilevel"/>
    <w:tmpl w:val="429A5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126F60"/>
    <w:multiLevelType w:val="multilevel"/>
    <w:tmpl w:val="031A7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5028E"/>
    <w:multiLevelType w:val="multilevel"/>
    <w:tmpl w:val="5B5E9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50492694">
    <w:abstractNumId w:val="4"/>
  </w:num>
  <w:num w:numId="2" w16cid:durableId="2136481815">
    <w:abstractNumId w:val="0"/>
  </w:num>
  <w:num w:numId="3" w16cid:durableId="2100910449">
    <w:abstractNumId w:val="2"/>
  </w:num>
  <w:num w:numId="4" w16cid:durableId="1019700068">
    <w:abstractNumId w:val="1"/>
  </w:num>
  <w:num w:numId="5" w16cid:durableId="9675180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xiLOqBhYAr9hodj66LTZvyha/lXHH0U56ailKbpgvm6pA5QGpbG4duNKLyP8vZV1pX8diE64fYtfKwo+3gpbzw==" w:salt="5mmFfDfLHCde30kiN4a1Q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13B6"/>
    <w:rsid w:val="000233C1"/>
    <w:rsid w:val="00024048"/>
    <w:rsid w:val="00026BC7"/>
    <w:rsid w:val="00026F45"/>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5FE0"/>
    <w:rsid w:val="000C0E5B"/>
    <w:rsid w:val="000C2687"/>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44C9"/>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5A23"/>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5250"/>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00C9"/>
    <w:rsid w:val="00351E90"/>
    <w:rsid w:val="0035232A"/>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97C02"/>
    <w:rsid w:val="003A437A"/>
    <w:rsid w:val="003A503E"/>
    <w:rsid w:val="003A6039"/>
    <w:rsid w:val="003B47FA"/>
    <w:rsid w:val="003B6208"/>
    <w:rsid w:val="003B7F8F"/>
    <w:rsid w:val="003C4172"/>
    <w:rsid w:val="003C437D"/>
    <w:rsid w:val="003C4456"/>
    <w:rsid w:val="003D3301"/>
    <w:rsid w:val="003D39F3"/>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195D"/>
    <w:rsid w:val="00652076"/>
    <w:rsid w:val="00653DA3"/>
    <w:rsid w:val="00654D37"/>
    <w:rsid w:val="006621F0"/>
    <w:rsid w:val="006647E7"/>
    <w:rsid w:val="00666FD4"/>
    <w:rsid w:val="00667217"/>
    <w:rsid w:val="006702C6"/>
    <w:rsid w:val="006769E6"/>
    <w:rsid w:val="00676C63"/>
    <w:rsid w:val="00682333"/>
    <w:rsid w:val="006844CA"/>
    <w:rsid w:val="006871E0"/>
    <w:rsid w:val="006920AB"/>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0A40"/>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0F2"/>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291C"/>
    <w:rsid w:val="008B4AD1"/>
    <w:rsid w:val="008B6D93"/>
    <w:rsid w:val="008B7AF1"/>
    <w:rsid w:val="008C1074"/>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274B"/>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2D3E"/>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A77AC"/>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3D5F"/>
    <w:rsid w:val="00B64203"/>
    <w:rsid w:val="00B6519E"/>
    <w:rsid w:val="00B66AF1"/>
    <w:rsid w:val="00B70245"/>
    <w:rsid w:val="00B703C2"/>
    <w:rsid w:val="00B74E41"/>
    <w:rsid w:val="00B76B55"/>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2ADD"/>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22C8"/>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56F4"/>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793A"/>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7D5"/>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B2E"/>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B7A4A"/>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026F45"/>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26F45"/>
    <w:rPr>
      <w:color w:val="800080"/>
      <w:u w:val="single"/>
    </w:rPr>
  </w:style>
  <w:style w:type="character" w:customStyle="1" w:styleId="display">
    <w:name w:val="display"/>
    <w:basedOn w:val="DefaultParagraphFont"/>
    <w:rsid w:val="00026F45"/>
  </w:style>
  <w:style w:type="character" w:customStyle="1" w:styleId="anchor-text">
    <w:name w:val="anchor-text"/>
    <w:basedOn w:val="DefaultParagraphFont"/>
    <w:rsid w:val="00026F45"/>
  </w:style>
  <w:style w:type="character" w:customStyle="1" w:styleId="download-link-title">
    <w:name w:val="download-link-title"/>
    <w:basedOn w:val="DefaultParagraphFont"/>
    <w:rsid w:val="00026F45"/>
  </w:style>
  <w:style w:type="paragraph" w:customStyle="1" w:styleId="previous">
    <w:name w:val="previous"/>
    <w:basedOn w:val="Normal"/>
    <w:rsid w:val="00026F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026F45"/>
  </w:style>
  <w:style w:type="character" w:customStyle="1" w:styleId="extra-detail-1">
    <w:name w:val="extra-detail-1"/>
    <w:basedOn w:val="DefaultParagraphFont"/>
    <w:rsid w:val="00026F45"/>
  </w:style>
  <w:style w:type="character" w:customStyle="1" w:styleId="extra-detail-2">
    <w:name w:val="extra-detail-2"/>
    <w:basedOn w:val="DefaultParagraphFont"/>
    <w:rsid w:val="00026F45"/>
  </w:style>
  <w:style w:type="paragraph" w:customStyle="1" w:styleId="next">
    <w:name w:val="next"/>
    <w:basedOn w:val="Normal"/>
    <w:rsid w:val="00026F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026F45"/>
  </w:style>
  <w:style w:type="character" w:customStyle="1" w:styleId="label">
    <w:name w:val="label"/>
    <w:basedOn w:val="DefaultParagraphFont"/>
    <w:rsid w:val="00026F45"/>
  </w:style>
  <w:style w:type="character" w:styleId="UnresolvedMention">
    <w:name w:val="Unresolved Mention"/>
    <w:basedOn w:val="DefaultParagraphFont"/>
    <w:uiPriority w:val="99"/>
    <w:semiHidden/>
    <w:unhideWhenUsed/>
    <w:rsid w:val="002A52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750591207">
      <w:bodyDiv w:val="1"/>
      <w:marLeft w:val="0"/>
      <w:marRight w:val="0"/>
      <w:marTop w:val="0"/>
      <w:marBottom w:val="0"/>
      <w:divBdr>
        <w:top w:val="none" w:sz="0" w:space="0" w:color="auto"/>
        <w:left w:val="none" w:sz="0" w:space="0" w:color="auto"/>
        <w:bottom w:val="none" w:sz="0" w:space="0" w:color="auto"/>
        <w:right w:val="none" w:sz="0" w:space="0" w:color="auto"/>
      </w:divBdr>
    </w:div>
    <w:div w:id="1636908124">
      <w:bodyDiv w:val="1"/>
      <w:marLeft w:val="0"/>
      <w:marRight w:val="0"/>
      <w:marTop w:val="0"/>
      <w:marBottom w:val="0"/>
      <w:divBdr>
        <w:top w:val="none" w:sz="0" w:space="0" w:color="auto"/>
        <w:left w:val="none" w:sz="0" w:space="0" w:color="auto"/>
        <w:bottom w:val="none" w:sz="0" w:space="0" w:color="auto"/>
        <w:right w:val="none" w:sz="0" w:space="0" w:color="auto"/>
      </w:divBdr>
      <w:divsChild>
        <w:div w:id="653919382">
          <w:marLeft w:val="0"/>
          <w:marRight w:val="0"/>
          <w:marTop w:val="0"/>
          <w:marBottom w:val="0"/>
          <w:divBdr>
            <w:top w:val="none" w:sz="0" w:space="0" w:color="auto"/>
            <w:left w:val="none" w:sz="0" w:space="0" w:color="auto"/>
            <w:bottom w:val="none" w:sz="0" w:space="0" w:color="auto"/>
            <w:right w:val="none" w:sz="0" w:space="0" w:color="auto"/>
          </w:divBdr>
          <w:divsChild>
            <w:div w:id="2077968592">
              <w:marLeft w:val="0"/>
              <w:marRight w:val="0"/>
              <w:marTop w:val="0"/>
              <w:marBottom w:val="120"/>
              <w:divBdr>
                <w:top w:val="none" w:sz="0" w:space="0" w:color="auto"/>
                <w:left w:val="none" w:sz="0" w:space="0" w:color="auto"/>
                <w:bottom w:val="none" w:sz="0" w:space="0" w:color="auto"/>
                <w:right w:val="none" w:sz="0" w:space="0" w:color="auto"/>
              </w:divBdr>
              <w:divsChild>
                <w:div w:id="353578848">
                  <w:marLeft w:val="0"/>
                  <w:marRight w:val="0"/>
                  <w:marTop w:val="0"/>
                  <w:marBottom w:val="0"/>
                  <w:divBdr>
                    <w:top w:val="none" w:sz="0" w:space="0" w:color="auto"/>
                    <w:left w:val="none" w:sz="0" w:space="0" w:color="auto"/>
                    <w:bottom w:val="none" w:sz="0" w:space="0" w:color="auto"/>
                    <w:right w:val="none" w:sz="0" w:space="0" w:color="auto"/>
                  </w:divBdr>
                </w:div>
              </w:divsChild>
            </w:div>
            <w:div w:id="1174340719">
              <w:marLeft w:val="0"/>
              <w:marRight w:val="0"/>
              <w:marTop w:val="0"/>
              <w:marBottom w:val="120"/>
              <w:divBdr>
                <w:top w:val="none" w:sz="0" w:space="0" w:color="auto"/>
                <w:left w:val="none" w:sz="0" w:space="0" w:color="auto"/>
                <w:bottom w:val="none" w:sz="0" w:space="0" w:color="auto"/>
                <w:right w:val="none" w:sz="0" w:space="0" w:color="auto"/>
              </w:divBdr>
              <w:divsChild>
                <w:div w:id="60110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613848">
          <w:marLeft w:val="0"/>
          <w:marRight w:val="0"/>
          <w:marTop w:val="0"/>
          <w:marBottom w:val="480"/>
          <w:divBdr>
            <w:top w:val="none" w:sz="0" w:space="0" w:color="auto"/>
            <w:left w:val="none" w:sz="0" w:space="0" w:color="auto"/>
            <w:bottom w:val="single" w:sz="12" w:space="24" w:color="EBEBEB"/>
            <w:right w:val="none" w:sz="0" w:space="0" w:color="auto"/>
          </w:divBdr>
          <w:divsChild>
            <w:div w:id="1595475935">
              <w:marLeft w:val="0"/>
              <w:marRight w:val="0"/>
              <w:marTop w:val="0"/>
              <w:marBottom w:val="0"/>
              <w:divBdr>
                <w:top w:val="none" w:sz="0" w:space="0" w:color="auto"/>
                <w:left w:val="none" w:sz="0" w:space="0" w:color="auto"/>
                <w:bottom w:val="none" w:sz="0" w:space="0" w:color="auto"/>
                <w:right w:val="none" w:sz="0" w:space="0" w:color="auto"/>
              </w:divBdr>
              <w:divsChild>
                <w:div w:id="204413015">
                  <w:marLeft w:val="0"/>
                  <w:marRight w:val="0"/>
                  <w:marTop w:val="0"/>
                  <w:marBottom w:val="0"/>
                  <w:divBdr>
                    <w:top w:val="none" w:sz="0" w:space="0" w:color="auto"/>
                    <w:left w:val="none" w:sz="0" w:space="0" w:color="auto"/>
                    <w:bottom w:val="none" w:sz="0" w:space="0" w:color="auto"/>
                    <w:right w:val="none" w:sz="0" w:space="0" w:color="auto"/>
                  </w:divBdr>
                </w:div>
                <w:div w:id="1105267435">
                  <w:marLeft w:val="0"/>
                  <w:marRight w:val="0"/>
                  <w:marTop w:val="0"/>
                  <w:marBottom w:val="0"/>
                  <w:divBdr>
                    <w:top w:val="none" w:sz="0" w:space="0" w:color="auto"/>
                    <w:left w:val="none" w:sz="0" w:space="0" w:color="auto"/>
                    <w:bottom w:val="none" w:sz="0" w:space="0" w:color="auto"/>
                    <w:right w:val="none" w:sz="0" w:space="0" w:color="auto"/>
                  </w:divBdr>
                </w:div>
                <w:div w:id="1850365689">
                  <w:marLeft w:val="0"/>
                  <w:marRight w:val="0"/>
                  <w:marTop w:val="0"/>
                  <w:marBottom w:val="0"/>
                  <w:divBdr>
                    <w:top w:val="none" w:sz="0" w:space="0" w:color="auto"/>
                    <w:left w:val="none" w:sz="0" w:space="0" w:color="auto"/>
                    <w:bottom w:val="none" w:sz="0" w:space="0" w:color="auto"/>
                    <w:right w:val="none" w:sz="0" w:space="0" w:color="auto"/>
                  </w:divBdr>
                </w:div>
                <w:div w:id="573587133">
                  <w:marLeft w:val="0"/>
                  <w:marRight w:val="0"/>
                  <w:marTop w:val="0"/>
                  <w:marBottom w:val="0"/>
                  <w:divBdr>
                    <w:top w:val="none" w:sz="0" w:space="0" w:color="auto"/>
                    <w:left w:val="none" w:sz="0" w:space="0" w:color="auto"/>
                    <w:bottom w:val="none" w:sz="0" w:space="0" w:color="auto"/>
                    <w:right w:val="none" w:sz="0" w:space="0" w:color="auto"/>
                  </w:divBdr>
                </w:div>
                <w:div w:id="196511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8316">
          <w:marLeft w:val="0"/>
          <w:marRight w:val="0"/>
          <w:marTop w:val="0"/>
          <w:marBottom w:val="0"/>
          <w:divBdr>
            <w:top w:val="none" w:sz="0" w:space="0" w:color="auto"/>
            <w:left w:val="none" w:sz="0" w:space="0" w:color="auto"/>
            <w:bottom w:val="none" w:sz="0" w:space="0" w:color="auto"/>
            <w:right w:val="none" w:sz="0" w:space="0" w:color="auto"/>
          </w:divBdr>
          <w:divsChild>
            <w:div w:id="1371419685">
              <w:marLeft w:val="0"/>
              <w:marRight w:val="0"/>
              <w:marTop w:val="0"/>
              <w:marBottom w:val="0"/>
              <w:divBdr>
                <w:top w:val="none" w:sz="0" w:space="0" w:color="auto"/>
                <w:left w:val="none" w:sz="0" w:space="0" w:color="auto"/>
                <w:bottom w:val="none" w:sz="0" w:space="0" w:color="auto"/>
                <w:right w:val="none" w:sz="0" w:space="0" w:color="auto"/>
              </w:divBdr>
              <w:divsChild>
                <w:div w:id="140312593">
                  <w:marLeft w:val="0"/>
                  <w:marRight w:val="0"/>
                  <w:marTop w:val="0"/>
                  <w:marBottom w:val="0"/>
                  <w:divBdr>
                    <w:top w:val="none" w:sz="0" w:space="0" w:color="auto"/>
                    <w:left w:val="none" w:sz="0" w:space="0" w:color="auto"/>
                    <w:bottom w:val="none" w:sz="0" w:space="0" w:color="auto"/>
                    <w:right w:val="none" w:sz="0" w:space="0" w:color="auto"/>
                  </w:divBdr>
                </w:div>
                <w:div w:id="15230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708928">
      <w:bodyDiv w:val="1"/>
      <w:marLeft w:val="0"/>
      <w:marRight w:val="0"/>
      <w:marTop w:val="0"/>
      <w:marBottom w:val="0"/>
      <w:divBdr>
        <w:top w:val="none" w:sz="0" w:space="0" w:color="auto"/>
        <w:left w:val="none" w:sz="0" w:space="0" w:color="auto"/>
        <w:bottom w:val="none" w:sz="0" w:space="0" w:color="auto"/>
        <w:right w:val="none" w:sz="0" w:space="0" w:color="auto"/>
      </w:divBdr>
      <w:divsChild>
        <w:div w:id="1038777994">
          <w:marLeft w:val="0"/>
          <w:marRight w:val="0"/>
          <w:marTop w:val="0"/>
          <w:marBottom w:val="0"/>
          <w:divBdr>
            <w:top w:val="none" w:sz="0" w:space="0" w:color="auto"/>
            <w:left w:val="none" w:sz="0" w:space="0" w:color="auto"/>
            <w:bottom w:val="none" w:sz="0" w:space="0" w:color="auto"/>
            <w:right w:val="none" w:sz="0" w:space="0" w:color="auto"/>
          </w:divBdr>
        </w:div>
        <w:div w:id="554320257">
          <w:marLeft w:val="0"/>
          <w:marRight w:val="0"/>
          <w:marTop w:val="0"/>
          <w:marBottom w:val="0"/>
          <w:divBdr>
            <w:top w:val="none" w:sz="0" w:space="0" w:color="auto"/>
            <w:left w:val="none" w:sz="0" w:space="0" w:color="auto"/>
            <w:bottom w:val="none" w:sz="0" w:space="0" w:color="auto"/>
            <w:right w:val="none" w:sz="0" w:space="0" w:color="auto"/>
          </w:divBdr>
        </w:div>
        <w:div w:id="189029195">
          <w:marLeft w:val="0"/>
          <w:marRight w:val="0"/>
          <w:marTop w:val="0"/>
          <w:marBottom w:val="0"/>
          <w:divBdr>
            <w:top w:val="none" w:sz="0" w:space="0" w:color="auto"/>
            <w:left w:val="none" w:sz="0" w:space="0" w:color="auto"/>
            <w:bottom w:val="none" w:sz="0" w:space="0" w:color="auto"/>
            <w:right w:val="none" w:sz="0" w:space="0" w:color="auto"/>
          </w:divBdr>
        </w:div>
        <w:div w:id="1806197410">
          <w:marLeft w:val="0"/>
          <w:marRight w:val="0"/>
          <w:marTop w:val="0"/>
          <w:marBottom w:val="0"/>
          <w:divBdr>
            <w:top w:val="none" w:sz="0" w:space="0" w:color="auto"/>
            <w:left w:val="none" w:sz="0" w:space="0" w:color="auto"/>
            <w:bottom w:val="none" w:sz="0" w:space="0" w:color="auto"/>
            <w:right w:val="none" w:sz="0" w:space="0" w:color="auto"/>
          </w:divBdr>
        </w:div>
        <w:div w:id="155078545">
          <w:marLeft w:val="0"/>
          <w:marRight w:val="0"/>
          <w:marTop w:val="0"/>
          <w:marBottom w:val="0"/>
          <w:divBdr>
            <w:top w:val="none" w:sz="0" w:space="0" w:color="auto"/>
            <w:left w:val="none" w:sz="0" w:space="0" w:color="auto"/>
            <w:bottom w:val="none" w:sz="0" w:space="0" w:color="auto"/>
            <w:right w:val="none" w:sz="0" w:space="0" w:color="auto"/>
          </w:divBdr>
        </w:div>
        <w:div w:id="97871974">
          <w:marLeft w:val="0"/>
          <w:marRight w:val="0"/>
          <w:marTop w:val="0"/>
          <w:marBottom w:val="0"/>
          <w:divBdr>
            <w:top w:val="none" w:sz="0" w:space="0" w:color="auto"/>
            <w:left w:val="none" w:sz="0" w:space="0" w:color="auto"/>
            <w:bottom w:val="none" w:sz="0" w:space="0" w:color="auto"/>
            <w:right w:val="none" w:sz="0" w:space="0" w:color="auto"/>
          </w:divBdr>
        </w:div>
        <w:div w:id="1262450082">
          <w:marLeft w:val="0"/>
          <w:marRight w:val="0"/>
          <w:marTop w:val="0"/>
          <w:marBottom w:val="0"/>
          <w:divBdr>
            <w:top w:val="none" w:sz="0" w:space="0" w:color="auto"/>
            <w:left w:val="none" w:sz="0" w:space="0" w:color="auto"/>
            <w:bottom w:val="none" w:sz="0" w:space="0" w:color="auto"/>
            <w:right w:val="none" w:sz="0" w:space="0" w:color="auto"/>
          </w:divBdr>
        </w:div>
        <w:div w:id="31346322">
          <w:marLeft w:val="0"/>
          <w:marRight w:val="0"/>
          <w:marTop w:val="0"/>
          <w:marBottom w:val="0"/>
          <w:divBdr>
            <w:top w:val="none" w:sz="0" w:space="0" w:color="auto"/>
            <w:left w:val="none" w:sz="0" w:space="0" w:color="auto"/>
            <w:bottom w:val="none" w:sz="0" w:space="0" w:color="auto"/>
            <w:right w:val="none" w:sz="0" w:space="0" w:color="auto"/>
          </w:divBdr>
        </w:div>
        <w:div w:id="1598714352">
          <w:marLeft w:val="0"/>
          <w:marRight w:val="0"/>
          <w:marTop w:val="0"/>
          <w:marBottom w:val="0"/>
          <w:divBdr>
            <w:top w:val="none" w:sz="0" w:space="0" w:color="auto"/>
            <w:left w:val="none" w:sz="0" w:space="0" w:color="auto"/>
            <w:bottom w:val="none" w:sz="0" w:space="0" w:color="auto"/>
            <w:right w:val="none" w:sz="0" w:space="0" w:color="auto"/>
          </w:divBdr>
        </w:div>
        <w:div w:id="810371292">
          <w:marLeft w:val="0"/>
          <w:marRight w:val="0"/>
          <w:marTop w:val="0"/>
          <w:marBottom w:val="0"/>
          <w:divBdr>
            <w:top w:val="none" w:sz="0" w:space="0" w:color="auto"/>
            <w:left w:val="none" w:sz="0" w:space="0" w:color="auto"/>
            <w:bottom w:val="none" w:sz="0" w:space="0" w:color="auto"/>
            <w:right w:val="none" w:sz="0" w:space="0" w:color="auto"/>
          </w:divBdr>
        </w:div>
        <w:div w:id="753480471">
          <w:marLeft w:val="0"/>
          <w:marRight w:val="0"/>
          <w:marTop w:val="0"/>
          <w:marBottom w:val="0"/>
          <w:divBdr>
            <w:top w:val="none" w:sz="0" w:space="0" w:color="auto"/>
            <w:left w:val="none" w:sz="0" w:space="0" w:color="auto"/>
            <w:bottom w:val="none" w:sz="0" w:space="0" w:color="auto"/>
            <w:right w:val="none" w:sz="0" w:space="0" w:color="auto"/>
          </w:divBdr>
        </w:div>
        <w:div w:id="84115338">
          <w:marLeft w:val="0"/>
          <w:marRight w:val="0"/>
          <w:marTop w:val="0"/>
          <w:marBottom w:val="0"/>
          <w:divBdr>
            <w:top w:val="none" w:sz="0" w:space="0" w:color="auto"/>
            <w:left w:val="none" w:sz="0" w:space="0" w:color="auto"/>
            <w:bottom w:val="none" w:sz="0" w:space="0" w:color="auto"/>
            <w:right w:val="none" w:sz="0" w:space="0" w:color="auto"/>
          </w:divBdr>
        </w:div>
        <w:div w:id="103694951">
          <w:marLeft w:val="0"/>
          <w:marRight w:val="0"/>
          <w:marTop w:val="0"/>
          <w:marBottom w:val="0"/>
          <w:divBdr>
            <w:top w:val="none" w:sz="0" w:space="0" w:color="auto"/>
            <w:left w:val="none" w:sz="0" w:space="0" w:color="auto"/>
            <w:bottom w:val="none" w:sz="0" w:space="0" w:color="auto"/>
            <w:right w:val="none" w:sz="0" w:space="0" w:color="auto"/>
          </w:divBdr>
        </w:div>
        <w:div w:id="275067115">
          <w:marLeft w:val="0"/>
          <w:marRight w:val="0"/>
          <w:marTop w:val="0"/>
          <w:marBottom w:val="0"/>
          <w:divBdr>
            <w:top w:val="none" w:sz="0" w:space="0" w:color="auto"/>
            <w:left w:val="none" w:sz="0" w:space="0" w:color="auto"/>
            <w:bottom w:val="none" w:sz="0" w:space="0" w:color="auto"/>
            <w:right w:val="none" w:sz="0" w:space="0" w:color="auto"/>
          </w:divBdr>
        </w:div>
        <w:div w:id="1237595819">
          <w:marLeft w:val="0"/>
          <w:marRight w:val="0"/>
          <w:marTop w:val="0"/>
          <w:marBottom w:val="0"/>
          <w:divBdr>
            <w:top w:val="none" w:sz="0" w:space="0" w:color="auto"/>
            <w:left w:val="none" w:sz="0" w:space="0" w:color="auto"/>
            <w:bottom w:val="none" w:sz="0" w:space="0" w:color="auto"/>
            <w:right w:val="none" w:sz="0" w:space="0" w:color="auto"/>
          </w:divBdr>
        </w:div>
        <w:div w:id="1253777768">
          <w:marLeft w:val="0"/>
          <w:marRight w:val="0"/>
          <w:marTop w:val="0"/>
          <w:marBottom w:val="0"/>
          <w:divBdr>
            <w:top w:val="none" w:sz="0" w:space="0" w:color="auto"/>
            <w:left w:val="none" w:sz="0" w:space="0" w:color="auto"/>
            <w:bottom w:val="none" w:sz="0" w:space="0" w:color="auto"/>
            <w:right w:val="none" w:sz="0" w:space="0" w:color="auto"/>
          </w:divBdr>
        </w:div>
        <w:div w:id="365955541">
          <w:marLeft w:val="0"/>
          <w:marRight w:val="0"/>
          <w:marTop w:val="0"/>
          <w:marBottom w:val="0"/>
          <w:divBdr>
            <w:top w:val="none" w:sz="0" w:space="0" w:color="auto"/>
            <w:left w:val="none" w:sz="0" w:space="0" w:color="auto"/>
            <w:bottom w:val="none" w:sz="0" w:space="0" w:color="auto"/>
            <w:right w:val="none" w:sz="0" w:space="0" w:color="auto"/>
          </w:divBdr>
        </w:div>
        <w:div w:id="682166278">
          <w:marLeft w:val="0"/>
          <w:marRight w:val="0"/>
          <w:marTop w:val="0"/>
          <w:marBottom w:val="0"/>
          <w:divBdr>
            <w:top w:val="none" w:sz="0" w:space="0" w:color="auto"/>
            <w:left w:val="none" w:sz="0" w:space="0" w:color="auto"/>
            <w:bottom w:val="none" w:sz="0" w:space="0" w:color="auto"/>
            <w:right w:val="none" w:sz="0" w:space="0" w:color="auto"/>
          </w:divBdr>
        </w:div>
        <w:div w:id="1463843598">
          <w:marLeft w:val="0"/>
          <w:marRight w:val="0"/>
          <w:marTop w:val="0"/>
          <w:marBottom w:val="0"/>
          <w:divBdr>
            <w:top w:val="none" w:sz="0" w:space="0" w:color="auto"/>
            <w:left w:val="none" w:sz="0" w:space="0" w:color="auto"/>
            <w:bottom w:val="none" w:sz="0" w:space="0" w:color="auto"/>
            <w:right w:val="none" w:sz="0" w:space="0" w:color="auto"/>
          </w:divBdr>
        </w:div>
        <w:div w:id="2104492131">
          <w:marLeft w:val="0"/>
          <w:marRight w:val="0"/>
          <w:marTop w:val="0"/>
          <w:marBottom w:val="0"/>
          <w:divBdr>
            <w:top w:val="none" w:sz="0" w:space="0" w:color="auto"/>
            <w:left w:val="none" w:sz="0" w:space="0" w:color="auto"/>
            <w:bottom w:val="none" w:sz="0" w:space="0" w:color="auto"/>
            <w:right w:val="none" w:sz="0" w:space="0" w:color="auto"/>
          </w:divBdr>
        </w:div>
        <w:div w:id="1438057622">
          <w:marLeft w:val="0"/>
          <w:marRight w:val="0"/>
          <w:marTop w:val="0"/>
          <w:marBottom w:val="0"/>
          <w:divBdr>
            <w:top w:val="none" w:sz="0" w:space="0" w:color="auto"/>
            <w:left w:val="none" w:sz="0" w:space="0" w:color="auto"/>
            <w:bottom w:val="none" w:sz="0" w:space="0" w:color="auto"/>
            <w:right w:val="none" w:sz="0" w:space="0" w:color="auto"/>
          </w:divBdr>
        </w:div>
        <w:div w:id="51933333">
          <w:marLeft w:val="0"/>
          <w:marRight w:val="0"/>
          <w:marTop w:val="0"/>
          <w:marBottom w:val="0"/>
          <w:divBdr>
            <w:top w:val="none" w:sz="0" w:space="0" w:color="auto"/>
            <w:left w:val="none" w:sz="0" w:space="0" w:color="auto"/>
            <w:bottom w:val="none" w:sz="0" w:space="0" w:color="auto"/>
            <w:right w:val="none" w:sz="0" w:space="0" w:color="auto"/>
          </w:divBdr>
        </w:div>
        <w:div w:id="1025011771">
          <w:marLeft w:val="0"/>
          <w:marRight w:val="0"/>
          <w:marTop w:val="0"/>
          <w:marBottom w:val="0"/>
          <w:divBdr>
            <w:top w:val="none" w:sz="0" w:space="0" w:color="auto"/>
            <w:left w:val="none" w:sz="0" w:space="0" w:color="auto"/>
            <w:bottom w:val="none" w:sz="0" w:space="0" w:color="auto"/>
            <w:right w:val="none" w:sz="0" w:space="0" w:color="auto"/>
          </w:divBdr>
        </w:div>
        <w:div w:id="678312282">
          <w:marLeft w:val="0"/>
          <w:marRight w:val="0"/>
          <w:marTop w:val="0"/>
          <w:marBottom w:val="0"/>
          <w:divBdr>
            <w:top w:val="none" w:sz="0" w:space="0" w:color="auto"/>
            <w:left w:val="none" w:sz="0" w:space="0" w:color="auto"/>
            <w:bottom w:val="none" w:sz="0" w:space="0" w:color="auto"/>
            <w:right w:val="none" w:sz="0" w:space="0" w:color="auto"/>
          </w:divBdr>
        </w:div>
        <w:div w:id="1504979067">
          <w:marLeft w:val="0"/>
          <w:marRight w:val="0"/>
          <w:marTop w:val="0"/>
          <w:marBottom w:val="0"/>
          <w:divBdr>
            <w:top w:val="none" w:sz="0" w:space="0" w:color="auto"/>
            <w:left w:val="none" w:sz="0" w:space="0" w:color="auto"/>
            <w:bottom w:val="none" w:sz="0" w:space="0" w:color="auto"/>
            <w:right w:val="none" w:sz="0" w:space="0" w:color="auto"/>
          </w:divBdr>
        </w:div>
        <w:div w:id="474643375">
          <w:marLeft w:val="0"/>
          <w:marRight w:val="0"/>
          <w:marTop w:val="0"/>
          <w:marBottom w:val="0"/>
          <w:divBdr>
            <w:top w:val="none" w:sz="0" w:space="0" w:color="auto"/>
            <w:left w:val="none" w:sz="0" w:space="0" w:color="auto"/>
            <w:bottom w:val="none" w:sz="0" w:space="0" w:color="auto"/>
            <w:right w:val="none" w:sz="0" w:space="0" w:color="auto"/>
          </w:divBdr>
        </w:div>
        <w:div w:id="67272419">
          <w:marLeft w:val="0"/>
          <w:marRight w:val="0"/>
          <w:marTop w:val="0"/>
          <w:marBottom w:val="0"/>
          <w:divBdr>
            <w:top w:val="none" w:sz="0" w:space="0" w:color="auto"/>
            <w:left w:val="none" w:sz="0" w:space="0" w:color="auto"/>
            <w:bottom w:val="none" w:sz="0" w:space="0" w:color="auto"/>
            <w:right w:val="none" w:sz="0" w:space="0" w:color="auto"/>
          </w:divBdr>
        </w:div>
        <w:div w:id="1710375848">
          <w:marLeft w:val="0"/>
          <w:marRight w:val="0"/>
          <w:marTop w:val="0"/>
          <w:marBottom w:val="0"/>
          <w:divBdr>
            <w:top w:val="none" w:sz="0" w:space="0" w:color="auto"/>
            <w:left w:val="none" w:sz="0" w:space="0" w:color="auto"/>
            <w:bottom w:val="none" w:sz="0" w:space="0" w:color="auto"/>
            <w:right w:val="none" w:sz="0" w:space="0" w:color="auto"/>
          </w:divBdr>
        </w:div>
        <w:div w:id="555747112">
          <w:marLeft w:val="0"/>
          <w:marRight w:val="0"/>
          <w:marTop w:val="0"/>
          <w:marBottom w:val="0"/>
          <w:divBdr>
            <w:top w:val="none" w:sz="0" w:space="0" w:color="auto"/>
            <w:left w:val="none" w:sz="0" w:space="0" w:color="auto"/>
            <w:bottom w:val="none" w:sz="0" w:space="0" w:color="auto"/>
            <w:right w:val="none" w:sz="0" w:space="0" w:color="auto"/>
          </w:divBdr>
        </w:div>
        <w:div w:id="257253908">
          <w:marLeft w:val="0"/>
          <w:marRight w:val="0"/>
          <w:marTop w:val="0"/>
          <w:marBottom w:val="0"/>
          <w:divBdr>
            <w:top w:val="none" w:sz="0" w:space="0" w:color="auto"/>
            <w:left w:val="none" w:sz="0" w:space="0" w:color="auto"/>
            <w:bottom w:val="none" w:sz="0" w:space="0" w:color="auto"/>
            <w:right w:val="none" w:sz="0" w:space="0" w:color="auto"/>
          </w:divBdr>
        </w:div>
        <w:div w:id="788202862">
          <w:marLeft w:val="0"/>
          <w:marRight w:val="0"/>
          <w:marTop w:val="0"/>
          <w:marBottom w:val="0"/>
          <w:divBdr>
            <w:top w:val="none" w:sz="0" w:space="0" w:color="auto"/>
            <w:left w:val="none" w:sz="0" w:space="0" w:color="auto"/>
            <w:bottom w:val="none" w:sz="0" w:space="0" w:color="auto"/>
            <w:right w:val="none" w:sz="0" w:space="0" w:color="auto"/>
          </w:divBdr>
        </w:div>
        <w:div w:id="1683125507">
          <w:marLeft w:val="0"/>
          <w:marRight w:val="0"/>
          <w:marTop w:val="0"/>
          <w:marBottom w:val="0"/>
          <w:divBdr>
            <w:top w:val="none" w:sz="0" w:space="0" w:color="auto"/>
            <w:left w:val="none" w:sz="0" w:space="0" w:color="auto"/>
            <w:bottom w:val="none" w:sz="0" w:space="0" w:color="auto"/>
            <w:right w:val="none" w:sz="0" w:space="0" w:color="auto"/>
          </w:divBdr>
        </w:div>
        <w:div w:id="476840233">
          <w:marLeft w:val="0"/>
          <w:marRight w:val="0"/>
          <w:marTop w:val="0"/>
          <w:marBottom w:val="0"/>
          <w:divBdr>
            <w:top w:val="none" w:sz="0" w:space="0" w:color="auto"/>
            <w:left w:val="none" w:sz="0" w:space="0" w:color="auto"/>
            <w:bottom w:val="none" w:sz="0" w:space="0" w:color="auto"/>
            <w:right w:val="none" w:sz="0" w:space="0" w:color="auto"/>
          </w:divBdr>
        </w:div>
        <w:div w:id="398792064">
          <w:marLeft w:val="0"/>
          <w:marRight w:val="0"/>
          <w:marTop w:val="0"/>
          <w:marBottom w:val="0"/>
          <w:divBdr>
            <w:top w:val="none" w:sz="0" w:space="0" w:color="auto"/>
            <w:left w:val="none" w:sz="0" w:space="0" w:color="auto"/>
            <w:bottom w:val="none" w:sz="0" w:space="0" w:color="auto"/>
            <w:right w:val="none" w:sz="0" w:space="0" w:color="auto"/>
          </w:divBdr>
        </w:div>
        <w:div w:id="1798639387">
          <w:marLeft w:val="0"/>
          <w:marRight w:val="0"/>
          <w:marTop w:val="0"/>
          <w:marBottom w:val="0"/>
          <w:divBdr>
            <w:top w:val="none" w:sz="0" w:space="0" w:color="auto"/>
            <w:left w:val="none" w:sz="0" w:space="0" w:color="auto"/>
            <w:bottom w:val="none" w:sz="0" w:space="0" w:color="auto"/>
            <w:right w:val="none" w:sz="0" w:space="0" w:color="auto"/>
          </w:divBdr>
        </w:div>
        <w:div w:id="255215741">
          <w:marLeft w:val="0"/>
          <w:marRight w:val="0"/>
          <w:marTop w:val="0"/>
          <w:marBottom w:val="0"/>
          <w:divBdr>
            <w:top w:val="none" w:sz="0" w:space="0" w:color="auto"/>
            <w:left w:val="none" w:sz="0" w:space="0" w:color="auto"/>
            <w:bottom w:val="none" w:sz="0" w:space="0" w:color="auto"/>
            <w:right w:val="none" w:sz="0" w:space="0" w:color="auto"/>
          </w:divBdr>
        </w:div>
        <w:div w:id="205527948">
          <w:marLeft w:val="0"/>
          <w:marRight w:val="0"/>
          <w:marTop w:val="0"/>
          <w:marBottom w:val="0"/>
          <w:divBdr>
            <w:top w:val="none" w:sz="0" w:space="0" w:color="auto"/>
            <w:left w:val="none" w:sz="0" w:space="0" w:color="auto"/>
            <w:bottom w:val="none" w:sz="0" w:space="0" w:color="auto"/>
            <w:right w:val="none" w:sz="0" w:space="0" w:color="auto"/>
          </w:divBdr>
        </w:div>
        <w:div w:id="1212570218">
          <w:marLeft w:val="0"/>
          <w:marRight w:val="0"/>
          <w:marTop w:val="0"/>
          <w:marBottom w:val="0"/>
          <w:divBdr>
            <w:top w:val="none" w:sz="0" w:space="0" w:color="auto"/>
            <w:left w:val="none" w:sz="0" w:space="0" w:color="auto"/>
            <w:bottom w:val="none" w:sz="0" w:space="0" w:color="auto"/>
            <w:right w:val="none" w:sz="0" w:space="0" w:color="auto"/>
          </w:divBdr>
        </w:div>
        <w:div w:id="1098871289">
          <w:marLeft w:val="0"/>
          <w:marRight w:val="0"/>
          <w:marTop w:val="0"/>
          <w:marBottom w:val="0"/>
          <w:divBdr>
            <w:top w:val="none" w:sz="0" w:space="0" w:color="auto"/>
            <w:left w:val="none" w:sz="0" w:space="0" w:color="auto"/>
            <w:bottom w:val="none" w:sz="0" w:space="0" w:color="auto"/>
            <w:right w:val="none" w:sz="0" w:space="0" w:color="auto"/>
          </w:divBdr>
        </w:div>
        <w:div w:id="2087652490">
          <w:marLeft w:val="0"/>
          <w:marRight w:val="0"/>
          <w:marTop w:val="0"/>
          <w:marBottom w:val="0"/>
          <w:divBdr>
            <w:top w:val="none" w:sz="0" w:space="0" w:color="auto"/>
            <w:left w:val="none" w:sz="0" w:space="0" w:color="auto"/>
            <w:bottom w:val="none" w:sz="0" w:space="0" w:color="auto"/>
            <w:right w:val="none" w:sz="0" w:space="0" w:color="auto"/>
          </w:divBdr>
        </w:div>
        <w:div w:id="119350048">
          <w:marLeft w:val="0"/>
          <w:marRight w:val="0"/>
          <w:marTop w:val="0"/>
          <w:marBottom w:val="0"/>
          <w:divBdr>
            <w:top w:val="none" w:sz="0" w:space="0" w:color="auto"/>
            <w:left w:val="none" w:sz="0" w:space="0" w:color="auto"/>
            <w:bottom w:val="none" w:sz="0" w:space="0" w:color="auto"/>
            <w:right w:val="none" w:sz="0" w:space="0" w:color="auto"/>
          </w:divBdr>
        </w:div>
        <w:div w:id="453404940">
          <w:marLeft w:val="0"/>
          <w:marRight w:val="0"/>
          <w:marTop w:val="0"/>
          <w:marBottom w:val="0"/>
          <w:divBdr>
            <w:top w:val="none" w:sz="0" w:space="0" w:color="auto"/>
            <w:left w:val="none" w:sz="0" w:space="0" w:color="auto"/>
            <w:bottom w:val="none" w:sz="0" w:space="0" w:color="auto"/>
            <w:right w:val="none" w:sz="0" w:space="0" w:color="auto"/>
          </w:divBdr>
        </w:div>
        <w:div w:id="495927481">
          <w:marLeft w:val="0"/>
          <w:marRight w:val="0"/>
          <w:marTop w:val="0"/>
          <w:marBottom w:val="0"/>
          <w:divBdr>
            <w:top w:val="none" w:sz="0" w:space="0" w:color="auto"/>
            <w:left w:val="none" w:sz="0" w:space="0" w:color="auto"/>
            <w:bottom w:val="none" w:sz="0" w:space="0" w:color="auto"/>
            <w:right w:val="none" w:sz="0" w:space="0" w:color="auto"/>
          </w:divBdr>
        </w:div>
        <w:div w:id="430786466">
          <w:marLeft w:val="0"/>
          <w:marRight w:val="0"/>
          <w:marTop w:val="0"/>
          <w:marBottom w:val="0"/>
          <w:divBdr>
            <w:top w:val="none" w:sz="0" w:space="0" w:color="auto"/>
            <w:left w:val="none" w:sz="0" w:space="0" w:color="auto"/>
            <w:bottom w:val="none" w:sz="0" w:space="0" w:color="auto"/>
            <w:right w:val="none" w:sz="0" w:space="0" w:color="auto"/>
          </w:divBdr>
        </w:div>
        <w:div w:id="904338992">
          <w:marLeft w:val="0"/>
          <w:marRight w:val="0"/>
          <w:marTop w:val="0"/>
          <w:marBottom w:val="0"/>
          <w:divBdr>
            <w:top w:val="none" w:sz="0" w:space="0" w:color="auto"/>
            <w:left w:val="none" w:sz="0" w:space="0" w:color="auto"/>
            <w:bottom w:val="none" w:sz="0" w:space="0" w:color="auto"/>
            <w:right w:val="none" w:sz="0" w:space="0" w:color="auto"/>
          </w:divBdr>
        </w:div>
        <w:div w:id="551116953">
          <w:marLeft w:val="0"/>
          <w:marRight w:val="0"/>
          <w:marTop w:val="0"/>
          <w:marBottom w:val="0"/>
          <w:divBdr>
            <w:top w:val="none" w:sz="0" w:space="0" w:color="auto"/>
            <w:left w:val="none" w:sz="0" w:space="0" w:color="auto"/>
            <w:bottom w:val="none" w:sz="0" w:space="0" w:color="auto"/>
            <w:right w:val="none" w:sz="0" w:space="0" w:color="auto"/>
          </w:divBdr>
        </w:div>
        <w:div w:id="81493416">
          <w:marLeft w:val="0"/>
          <w:marRight w:val="0"/>
          <w:marTop w:val="0"/>
          <w:marBottom w:val="0"/>
          <w:divBdr>
            <w:top w:val="none" w:sz="0" w:space="0" w:color="auto"/>
            <w:left w:val="none" w:sz="0" w:space="0" w:color="auto"/>
            <w:bottom w:val="none" w:sz="0" w:space="0" w:color="auto"/>
            <w:right w:val="none" w:sz="0" w:space="0" w:color="auto"/>
          </w:divBdr>
        </w:div>
        <w:div w:id="1299532536">
          <w:marLeft w:val="0"/>
          <w:marRight w:val="0"/>
          <w:marTop w:val="0"/>
          <w:marBottom w:val="0"/>
          <w:divBdr>
            <w:top w:val="none" w:sz="0" w:space="0" w:color="auto"/>
            <w:left w:val="none" w:sz="0" w:space="0" w:color="auto"/>
            <w:bottom w:val="none" w:sz="0" w:space="0" w:color="auto"/>
            <w:right w:val="none" w:sz="0" w:space="0" w:color="auto"/>
          </w:divBdr>
        </w:div>
        <w:div w:id="910888812">
          <w:marLeft w:val="0"/>
          <w:marRight w:val="0"/>
          <w:marTop w:val="0"/>
          <w:marBottom w:val="0"/>
          <w:divBdr>
            <w:top w:val="none" w:sz="0" w:space="0" w:color="auto"/>
            <w:left w:val="none" w:sz="0" w:space="0" w:color="auto"/>
            <w:bottom w:val="none" w:sz="0" w:space="0" w:color="auto"/>
            <w:right w:val="none" w:sz="0" w:space="0" w:color="auto"/>
          </w:divBdr>
        </w:div>
        <w:div w:id="833573590">
          <w:marLeft w:val="0"/>
          <w:marRight w:val="0"/>
          <w:marTop w:val="0"/>
          <w:marBottom w:val="0"/>
          <w:divBdr>
            <w:top w:val="none" w:sz="0" w:space="0" w:color="auto"/>
            <w:left w:val="none" w:sz="0" w:space="0" w:color="auto"/>
            <w:bottom w:val="none" w:sz="0" w:space="0" w:color="auto"/>
            <w:right w:val="none" w:sz="0" w:space="0" w:color="auto"/>
          </w:divBdr>
        </w:div>
        <w:div w:id="1980064121">
          <w:marLeft w:val="0"/>
          <w:marRight w:val="0"/>
          <w:marTop w:val="0"/>
          <w:marBottom w:val="0"/>
          <w:divBdr>
            <w:top w:val="none" w:sz="0" w:space="0" w:color="auto"/>
            <w:left w:val="none" w:sz="0" w:space="0" w:color="auto"/>
            <w:bottom w:val="none" w:sz="0" w:space="0" w:color="auto"/>
            <w:right w:val="none" w:sz="0" w:space="0" w:color="auto"/>
          </w:divBdr>
        </w:div>
        <w:div w:id="322902410">
          <w:marLeft w:val="0"/>
          <w:marRight w:val="0"/>
          <w:marTop w:val="0"/>
          <w:marBottom w:val="0"/>
          <w:divBdr>
            <w:top w:val="none" w:sz="0" w:space="0" w:color="auto"/>
            <w:left w:val="none" w:sz="0" w:space="0" w:color="auto"/>
            <w:bottom w:val="none" w:sz="0" w:space="0" w:color="auto"/>
            <w:right w:val="none" w:sz="0" w:space="0" w:color="auto"/>
          </w:divBdr>
        </w:div>
        <w:div w:id="1561087310">
          <w:marLeft w:val="0"/>
          <w:marRight w:val="0"/>
          <w:marTop w:val="0"/>
          <w:marBottom w:val="0"/>
          <w:divBdr>
            <w:top w:val="none" w:sz="0" w:space="0" w:color="auto"/>
            <w:left w:val="none" w:sz="0" w:space="0" w:color="auto"/>
            <w:bottom w:val="none" w:sz="0" w:space="0" w:color="auto"/>
            <w:right w:val="none" w:sz="0" w:space="0" w:color="auto"/>
          </w:divBdr>
        </w:div>
        <w:div w:id="1197162358">
          <w:marLeft w:val="0"/>
          <w:marRight w:val="0"/>
          <w:marTop w:val="0"/>
          <w:marBottom w:val="0"/>
          <w:divBdr>
            <w:top w:val="none" w:sz="0" w:space="0" w:color="auto"/>
            <w:left w:val="none" w:sz="0" w:space="0" w:color="auto"/>
            <w:bottom w:val="none" w:sz="0" w:space="0" w:color="auto"/>
            <w:right w:val="none" w:sz="0" w:space="0" w:color="auto"/>
          </w:divBdr>
        </w:div>
        <w:div w:id="535505776">
          <w:marLeft w:val="0"/>
          <w:marRight w:val="0"/>
          <w:marTop w:val="0"/>
          <w:marBottom w:val="0"/>
          <w:divBdr>
            <w:top w:val="none" w:sz="0" w:space="0" w:color="auto"/>
            <w:left w:val="none" w:sz="0" w:space="0" w:color="auto"/>
            <w:bottom w:val="none" w:sz="0" w:space="0" w:color="auto"/>
            <w:right w:val="none" w:sz="0" w:space="0" w:color="auto"/>
          </w:divBdr>
        </w:div>
        <w:div w:id="2022731056">
          <w:marLeft w:val="0"/>
          <w:marRight w:val="0"/>
          <w:marTop w:val="0"/>
          <w:marBottom w:val="0"/>
          <w:divBdr>
            <w:top w:val="none" w:sz="0" w:space="0" w:color="auto"/>
            <w:left w:val="none" w:sz="0" w:space="0" w:color="auto"/>
            <w:bottom w:val="none" w:sz="0" w:space="0" w:color="auto"/>
            <w:right w:val="none" w:sz="0" w:space="0" w:color="auto"/>
          </w:divBdr>
        </w:div>
        <w:div w:id="1624729665">
          <w:marLeft w:val="0"/>
          <w:marRight w:val="0"/>
          <w:marTop w:val="0"/>
          <w:marBottom w:val="0"/>
          <w:divBdr>
            <w:top w:val="none" w:sz="0" w:space="0" w:color="auto"/>
            <w:left w:val="none" w:sz="0" w:space="0" w:color="auto"/>
            <w:bottom w:val="none" w:sz="0" w:space="0" w:color="auto"/>
            <w:right w:val="none" w:sz="0" w:space="0" w:color="auto"/>
          </w:divBdr>
        </w:div>
        <w:div w:id="971864921">
          <w:marLeft w:val="0"/>
          <w:marRight w:val="0"/>
          <w:marTop w:val="0"/>
          <w:marBottom w:val="0"/>
          <w:divBdr>
            <w:top w:val="none" w:sz="0" w:space="0" w:color="auto"/>
            <w:left w:val="none" w:sz="0" w:space="0" w:color="auto"/>
            <w:bottom w:val="none" w:sz="0" w:space="0" w:color="auto"/>
            <w:right w:val="none" w:sz="0" w:space="0" w:color="auto"/>
          </w:divBdr>
        </w:div>
        <w:div w:id="840898665">
          <w:marLeft w:val="0"/>
          <w:marRight w:val="0"/>
          <w:marTop w:val="0"/>
          <w:marBottom w:val="0"/>
          <w:divBdr>
            <w:top w:val="none" w:sz="0" w:space="0" w:color="auto"/>
            <w:left w:val="none" w:sz="0" w:space="0" w:color="auto"/>
            <w:bottom w:val="none" w:sz="0" w:space="0" w:color="auto"/>
            <w:right w:val="none" w:sz="0" w:space="0" w:color="auto"/>
          </w:divBdr>
        </w:div>
        <w:div w:id="363791120">
          <w:marLeft w:val="0"/>
          <w:marRight w:val="0"/>
          <w:marTop w:val="0"/>
          <w:marBottom w:val="0"/>
          <w:divBdr>
            <w:top w:val="none" w:sz="0" w:space="0" w:color="auto"/>
            <w:left w:val="none" w:sz="0" w:space="0" w:color="auto"/>
            <w:bottom w:val="none" w:sz="0" w:space="0" w:color="auto"/>
            <w:right w:val="none" w:sz="0" w:space="0" w:color="auto"/>
          </w:divBdr>
        </w:div>
        <w:div w:id="2068413625">
          <w:marLeft w:val="0"/>
          <w:marRight w:val="0"/>
          <w:marTop w:val="0"/>
          <w:marBottom w:val="0"/>
          <w:divBdr>
            <w:top w:val="none" w:sz="0" w:space="0" w:color="auto"/>
            <w:left w:val="none" w:sz="0" w:space="0" w:color="auto"/>
            <w:bottom w:val="none" w:sz="0" w:space="0" w:color="auto"/>
            <w:right w:val="none" w:sz="0" w:space="0" w:color="auto"/>
          </w:divBdr>
        </w:div>
        <w:div w:id="42367549">
          <w:marLeft w:val="0"/>
          <w:marRight w:val="0"/>
          <w:marTop w:val="0"/>
          <w:marBottom w:val="0"/>
          <w:divBdr>
            <w:top w:val="none" w:sz="0" w:space="0" w:color="auto"/>
            <w:left w:val="none" w:sz="0" w:space="0" w:color="auto"/>
            <w:bottom w:val="none" w:sz="0" w:space="0" w:color="auto"/>
            <w:right w:val="none" w:sz="0" w:space="0" w:color="auto"/>
          </w:divBdr>
        </w:div>
        <w:div w:id="732434925">
          <w:marLeft w:val="0"/>
          <w:marRight w:val="0"/>
          <w:marTop w:val="0"/>
          <w:marBottom w:val="0"/>
          <w:divBdr>
            <w:top w:val="none" w:sz="0" w:space="0" w:color="auto"/>
            <w:left w:val="none" w:sz="0" w:space="0" w:color="auto"/>
            <w:bottom w:val="none" w:sz="0" w:space="0" w:color="auto"/>
            <w:right w:val="none" w:sz="0" w:space="0" w:color="auto"/>
          </w:divBdr>
        </w:div>
        <w:div w:id="738334532">
          <w:marLeft w:val="0"/>
          <w:marRight w:val="0"/>
          <w:marTop w:val="0"/>
          <w:marBottom w:val="0"/>
          <w:divBdr>
            <w:top w:val="none" w:sz="0" w:space="0" w:color="auto"/>
            <w:left w:val="none" w:sz="0" w:space="0" w:color="auto"/>
            <w:bottom w:val="none" w:sz="0" w:space="0" w:color="auto"/>
            <w:right w:val="none" w:sz="0" w:space="0" w:color="auto"/>
          </w:divBdr>
        </w:div>
        <w:div w:id="271018735">
          <w:marLeft w:val="0"/>
          <w:marRight w:val="0"/>
          <w:marTop w:val="0"/>
          <w:marBottom w:val="0"/>
          <w:divBdr>
            <w:top w:val="none" w:sz="0" w:space="0" w:color="auto"/>
            <w:left w:val="none" w:sz="0" w:space="0" w:color="auto"/>
            <w:bottom w:val="none" w:sz="0" w:space="0" w:color="auto"/>
            <w:right w:val="none" w:sz="0" w:space="0" w:color="auto"/>
          </w:divBdr>
        </w:div>
        <w:div w:id="217131156">
          <w:marLeft w:val="0"/>
          <w:marRight w:val="0"/>
          <w:marTop w:val="0"/>
          <w:marBottom w:val="0"/>
          <w:divBdr>
            <w:top w:val="none" w:sz="0" w:space="0" w:color="auto"/>
            <w:left w:val="none" w:sz="0" w:space="0" w:color="auto"/>
            <w:bottom w:val="none" w:sz="0" w:space="0" w:color="auto"/>
            <w:right w:val="none" w:sz="0" w:space="0" w:color="auto"/>
          </w:divBdr>
        </w:div>
        <w:div w:id="1355184264">
          <w:marLeft w:val="0"/>
          <w:marRight w:val="0"/>
          <w:marTop w:val="0"/>
          <w:marBottom w:val="0"/>
          <w:divBdr>
            <w:top w:val="none" w:sz="0" w:space="0" w:color="auto"/>
            <w:left w:val="none" w:sz="0" w:space="0" w:color="auto"/>
            <w:bottom w:val="none" w:sz="0" w:space="0" w:color="auto"/>
            <w:right w:val="none" w:sz="0" w:space="0" w:color="auto"/>
          </w:divBdr>
        </w:div>
        <w:div w:id="802886900">
          <w:marLeft w:val="0"/>
          <w:marRight w:val="0"/>
          <w:marTop w:val="0"/>
          <w:marBottom w:val="0"/>
          <w:divBdr>
            <w:top w:val="none" w:sz="0" w:space="0" w:color="auto"/>
            <w:left w:val="none" w:sz="0" w:space="0" w:color="auto"/>
            <w:bottom w:val="none" w:sz="0" w:space="0" w:color="auto"/>
            <w:right w:val="none" w:sz="0" w:space="0" w:color="auto"/>
          </w:divBdr>
        </w:div>
        <w:div w:id="1807162952">
          <w:marLeft w:val="0"/>
          <w:marRight w:val="0"/>
          <w:marTop w:val="0"/>
          <w:marBottom w:val="0"/>
          <w:divBdr>
            <w:top w:val="none" w:sz="0" w:space="0" w:color="auto"/>
            <w:left w:val="none" w:sz="0" w:space="0" w:color="auto"/>
            <w:bottom w:val="none" w:sz="0" w:space="0" w:color="auto"/>
            <w:right w:val="none" w:sz="0" w:space="0" w:color="auto"/>
          </w:divBdr>
        </w:div>
        <w:div w:id="806701747">
          <w:marLeft w:val="0"/>
          <w:marRight w:val="0"/>
          <w:marTop w:val="0"/>
          <w:marBottom w:val="0"/>
          <w:divBdr>
            <w:top w:val="none" w:sz="0" w:space="0" w:color="auto"/>
            <w:left w:val="none" w:sz="0" w:space="0" w:color="auto"/>
            <w:bottom w:val="none" w:sz="0" w:space="0" w:color="auto"/>
            <w:right w:val="none" w:sz="0" w:space="0" w:color="auto"/>
          </w:divBdr>
        </w:div>
        <w:div w:id="1667589434">
          <w:marLeft w:val="0"/>
          <w:marRight w:val="0"/>
          <w:marTop w:val="0"/>
          <w:marBottom w:val="0"/>
          <w:divBdr>
            <w:top w:val="none" w:sz="0" w:space="0" w:color="auto"/>
            <w:left w:val="none" w:sz="0" w:space="0" w:color="auto"/>
            <w:bottom w:val="none" w:sz="0" w:space="0" w:color="auto"/>
            <w:right w:val="none" w:sz="0" w:space="0" w:color="auto"/>
          </w:divBdr>
        </w:div>
        <w:div w:id="2024866199">
          <w:marLeft w:val="0"/>
          <w:marRight w:val="0"/>
          <w:marTop w:val="0"/>
          <w:marBottom w:val="0"/>
          <w:divBdr>
            <w:top w:val="none" w:sz="0" w:space="0" w:color="auto"/>
            <w:left w:val="none" w:sz="0" w:space="0" w:color="auto"/>
            <w:bottom w:val="none" w:sz="0" w:space="0" w:color="auto"/>
            <w:right w:val="none" w:sz="0" w:space="0" w:color="auto"/>
          </w:divBdr>
        </w:div>
        <w:div w:id="348026993">
          <w:marLeft w:val="0"/>
          <w:marRight w:val="0"/>
          <w:marTop w:val="0"/>
          <w:marBottom w:val="0"/>
          <w:divBdr>
            <w:top w:val="none" w:sz="0" w:space="0" w:color="auto"/>
            <w:left w:val="none" w:sz="0" w:space="0" w:color="auto"/>
            <w:bottom w:val="none" w:sz="0" w:space="0" w:color="auto"/>
            <w:right w:val="none" w:sz="0" w:space="0" w:color="auto"/>
          </w:divBdr>
        </w:div>
        <w:div w:id="615674249">
          <w:marLeft w:val="0"/>
          <w:marRight w:val="0"/>
          <w:marTop w:val="0"/>
          <w:marBottom w:val="0"/>
          <w:divBdr>
            <w:top w:val="none" w:sz="0" w:space="0" w:color="auto"/>
            <w:left w:val="none" w:sz="0" w:space="0" w:color="auto"/>
            <w:bottom w:val="none" w:sz="0" w:space="0" w:color="auto"/>
            <w:right w:val="none" w:sz="0" w:space="0" w:color="auto"/>
          </w:divBdr>
        </w:div>
        <w:div w:id="1209757661">
          <w:marLeft w:val="0"/>
          <w:marRight w:val="0"/>
          <w:marTop w:val="0"/>
          <w:marBottom w:val="0"/>
          <w:divBdr>
            <w:top w:val="none" w:sz="0" w:space="0" w:color="auto"/>
            <w:left w:val="none" w:sz="0" w:space="0" w:color="auto"/>
            <w:bottom w:val="none" w:sz="0" w:space="0" w:color="auto"/>
            <w:right w:val="none" w:sz="0" w:space="0" w:color="auto"/>
          </w:divBdr>
        </w:div>
        <w:div w:id="200628366">
          <w:marLeft w:val="0"/>
          <w:marRight w:val="0"/>
          <w:marTop w:val="0"/>
          <w:marBottom w:val="0"/>
          <w:divBdr>
            <w:top w:val="none" w:sz="0" w:space="0" w:color="auto"/>
            <w:left w:val="none" w:sz="0" w:space="0" w:color="auto"/>
            <w:bottom w:val="none" w:sz="0" w:space="0" w:color="auto"/>
            <w:right w:val="none" w:sz="0" w:space="0" w:color="auto"/>
          </w:divBdr>
        </w:div>
        <w:div w:id="1406414269">
          <w:marLeft w:val="0"/>
          <w:marRight w:val="0"/>
          <w:marTop w:val="0"/>
          <w:marBottom w:val="0"/>
          <w:divBdr>
            <w:top w:val="none" w:sz="0" w:space="0" w:color="auto"/>
            <w:left w:val="none" w:sz="0" w:space="0" w:color="auto"/>
            <w:bottom w:val="none" w:sz="0" w:space="0" w:color="auto"/>
            <w:right w:val="none" w:sz="0" w:space="0" w:color="auto"/>
          </w:divBdr>
        </w:div>
        <w:div w:id="1126971099">
          <w:marLeft w:val="0"/>
          <w:marRight w:val="0"/>
          <w:marTop w:val="0"/>
          <w:marBottom w:val="0"/>
          <w:divBdr>
            <w:top w:val="none" w:sz="0" w:space="0" w:color="auto"/>
            <w:left w:val="none" w:sz="0" w:space="0" w:color="auto"/>
            <w:bottom w:val="none" w:sz="0" w:space="0" w:color="auto"/>
            <w:right w:val="none" w:sz="0" w:space="0" w:color="auto"/>
          </w:divBdr>
        </w:div>
        <w:div w:id="2147236845">
          <w:marLeft w:val="0"/>
          <w:marRight w:val="0"/>
          <w:marTop w:val="0"/>
          <w:marBottom w:val="0"/>
          <w:divBdr>
            <w:top w:val="none" w:sz="0" w:space="0" w:color="auto"/>
            <w:left w:val="none" w:sz="0" w:space="0" w:color="auto"/>
            <w:bottom w:val="none" w:sz="0" w:space="0" w:color="auto"/>
            <w:right w:val="none" w:sz="0" w:space="0" w:color="auto"/>
          </w:divBdr>
        </w:div>
        <w:div w:id="122118464">
          <w:marLeft w:val="0"/>
          <w:marRight w:val="0"/>
          <w:marTop w:val="0"/>
          <w:marBottom w:val="0"/>
          <w:divBdr>
            <w:top w:val="none" w:sz="0" w:space="0" w:color="auto"/>
            <w:left w:val="none" w:sz="0" w:space="0" w:color="auto"/>
            <w:bottom w:val="none" w:sz="0" w:space="0" w:color="auto"/>
            <w:right w:val="none" w:sz="0" w:space="0" w:color="auto"/>
          </w:divBdr>
        </w:div>
        <w:div w:id="2083211373">
          <w:marLeft w:val="0"/>
          <w:marRight w:val="0"/>
          <w:marTop w:val="0"/>
          <w:marBottom w:val="0"/>
          <w:divBdr>
            <w:top w:val="none" w:sz="0" w:space="0" w:color="auto"/>
            <w:left w:val="none" w:sz="0" w:space="0" w:color="auto"/>
            <w:bottom w:val="none" w:sz="0" w:space="0" w:color="auto"/>
            <w:right w:val="none" w:sz="0" w:space="0" w:color="auto"/>
          </w:divBdr>
        </w:div>
        <w:div w:id="758328465">
          <w:marLeft w:val="0"/>
          <w:marRight w:val="0"/>
          <w:marTop w:val="0"/>
          <w:marBottom w:val="0"/>
          <w:divBdr>
            <w:top w:val="none" w:sz="0" w:space="0" w:color="auto"/>
            <w:left w:val="none" w:sz="0" w:space="0" w:color="auto"/>
            <w:bottom w:val="none" w:sz="0" w:space="0" w:color="auto"/>
            <w:right w:val="none" w:sz="0" w:space="0" w:color="auto"/>
          </w:divBdr>
        </w:div>
        <w:div w:id="1533416715">
          <w:marLeft w:val="0"/>
          <w:marRight w:val="0"/>
          <w:marTop w:val="0"/>
          <w:marBottom w:val="0"/>
          <w:divBdr>
            <w:top w:val="none" w:sz="0" w:space="0" w:color="auto"/>
            <w:left w:val="none" w:sz="0" w:space="0" w:color="auto"/>
            <w:bottom w:val="none" w:sz="0" w:space="0" w:color="auto"/>
            <w:right w:val="none" w:sz="0" w:space="0" w:color="auto"/>
          </w:divBdr>
        </w:div>
        <w:div w:id="1176187765">
          <w:marLeft w:val="0"/>
          <w:marRight w:val="0"/>
          <w:marTop w:val="0"/>
          <w:marBottom w:val="0"/>
          <w:divBdr>
            <w:top w:val="none" w:sz="0" w:space="0" w:color="auto"/>
            <w:left w:val="none" w:sz="0" w:space="0" w:color="auto"/>
            <w:bottom w:val="none" w:sz="0" w:space="0" w:color="auto"/>
            <w:right w:val="none" w:sz="0" w:space="0" w:color="auto"/>
          </w:divBdr>
        </w:div>
        <w:div w:id="572854181">
          <w:marLeft w:val="0"/>
          <w:marRight w:val="0"/>
          <w:marTop w:val="0"/>
          <w:marBottom w:val="0"/>
          <w:divBdr>
            <w:top w:val="none" w:sz="0" w:space="0" w:color="auto"/>
            <w:left w:val="none" w:sz="0" w:space="0" w:color="auto"/>
            <w:bottom w:val="none" w:sz="0" w:space="0" w:color="auto"/>
            <w:right w:val="none" w:sz="0" w:space="0" w:color="auto"/>
          </w:divBdr>
        </w:div>
        <w:div w:id="724567128">
          <w:marLeft w:val="0"/>
          <w:marRight w:val="0"/>
          <w:marTop w:val="0"/>
          <w:marBottom w:val="0"/>
          <w:divBdr>
            <w:top w:val="none" w:sz="0" w:space="0" w:color="auto"/>
            <w:left w:val="none" w:sz="0" w:space="0" w:color="auto"/>
            <w:bottom w:val="none" w:sz="0" w:space="0" w:color="auto"/>
            <w:right w:val="none" w:sz="0" w:space="0" w:color="auto"/>
          </w:divBdr>
        </w:div>
        <w:div w:id="1047024609">
          <w:marLeft w:val="0"/>
          <w:marRight w:val="0"/>
          <w:marTop w:val="0"/>
          <w:marBottom w:val="0"/>
          <w:divBdr>
            <w:top w:val="none" w:sz="0" w:space="0" w:color="auto"/>
            <w:left w:val="none" w:sz="0" w:space="0" w:color="auto"/>
            <w:bottom w:val="none" w:sz="0" w:space="0" w:color="auto"/>
            <w:right w:val="none" w:sz="0" w:space="0" w:color="auto"/>
          </w:divBdr>
        </w:div>
        <w:div w:id="2067218073">
          <w:marLeft w:val="0"/>
          <w:marRight w:val="0"/>
          <w:marTop w:val="0"/>
          <w:marBottom w:val="0"/>
          <w:divBdr>
            <w:top w:val="none" w:sz="0" w:space="0" w:color="auto"/>
            <w:left w:val="none" w:sz="0" w:space="0" w:color="auto"/>
            <w:bottom w:val="none" w:sz="0" w:space="0" w:color="auto"/>
            <w:right w:val="none" w:sz="0" w:space="0" w:color="auto"/>
          </w:divBdr>
        </w:div>
        <w:div w:id="32854225">
          <w:marLeft w:val="0"/>
          <w:marRight w:val="0"/>
          <w:marTop w:val="0"/>
          <w:marBottom w:val="0"/>
          <w:divBdr>
            <w:top w:val="none" w:sz="0" w:space="0" w:color="auto"/>
            <w:left w:val="none" w:sz="0" w:space="0" w:color="auto"/>
            <w:bottom w:val="none" w:sz="0" w:space="0" w:color="auto"/>
            <w:right w:val="none" w:sz="0" w:space="0" w:color="auto"/>
          </w:divBdr>
        </w:div>
        <w:div w:id="2063674326">
          <w:marLeft w:val="0"/>
          <w:marRight w:val="0"/>
          <w:marTop w:val="0"/>
          <w:marBottom w:val="0"/>
          <w:divBdr>
            <w:top w:val="none" w:sz="0" w:space="0" w:color="auto"/>
            <w:left w:val="none" w:sz="0" w:space="0" w:color="auto"/>
            <w:bottom w:val="none" w:sz="0" w:space="0" w:color="auto"/>
            <w:right w:val="none" w:sz="0" w:space="0" w:color="auto"/>
          </w:divBdr>
        </w:div>
        <w:div w:id="889921684">
          <w:marLeft w:val="0"/>
          <w:marRight w:val="0"/>
          <w:marTop w:val="0"/>
          <w:marBottom w:val="0"/>
          <w:divBdr>
            <w:top w:val="none" w:sz="0" w:space="0" w:color="auto"/>
            <w:left w:val="none" w:sz="0" w:space="0" w:color="auto"/>
            <w:bottom w:val="none" w:sz="0" w:space="0" w:color="auto"/>
            <w:right w:val="none" w:sz="0" w:space="0" w:color="auto"/>
          </w:divBdr>
        </w:div>
        <w:div w:id="1717240951">
          <w:marLeft w:val="0"/>
          <w:marRight w:val="0"/>
          <w:marTop w:val="0"/>
          <w:marBottom w:val="0"/>
          <w:divBdr>
            <w:top w:val="none" w:sz="0" w:space="0" w:color="auto"/>
            <w:left w:val="none" w:sz="0" w:space="0" w:color="auto"/>
            <w:bottom w:val="none" w:sz="0" w:space="0" w:color="auto"/>
            <w:right w:val="none" w:sz="0" w:space="0" w:color="auto"/>
          </w:divBdr>
        </w:div>
        <w:div w:id="1492212070">
          <w:marLeft w:val="0"/>
          <w:marRight w:val="0"/>
          <w:marTop w:val="0"/>
          <w:marBottom w:val="0"/>
          <w:divBdr>
            <w:top w:val="none" w:sz="0" w:space="0" w:color="auto"/>
            <w:left w:val="none" w:sz="0" w:space="0" w:color="auto"/>
            <w:bottom w:val="none" w:sz="0" w:space="0" w:color="auto"/>
            <w:right w:val="none" w:sz="0" w:space="0" w:color="auto"/>
          </w:divBdr>
        </w:div>
        <w:div w:id="1177965714">
          <w:marLeft w:val="0"/>
          <w:marRight w:val="0"/>
          <w:marTop w:val="0"/>
          <w:marBottom w:val="0"/>
          <w:divBdr>
            <w:top w:val="none" w:sz="0" w:space="0" w:color="auto"/>
            <w:left w:val="none" w:sz="0" w:space="0" w:color="auto"/>
            <w:bottom w:val="none" w:sz="0" w:space="0" w:color="auto"/>
            <w:right w:val="none" w:sz="0" w:space="0" w:color="auto"/>
          </w:divBdr>
        </w:div>
        <w:div w:id="203248955">
          <w:marLeft w:val="0"/>
          <w:marRight w:val="0"/>
          <w:marTop w:val="0"/>
          <w:marBottom w:val="0"/>
          <w:divBdr>
            <w:top w:val="none" w:sz="0" w:space="0" w:color="auto"/>
            <w:left w:val="none" w:sz="0" w:space="0" w:color="auto"/>
            <w:bottom w:val="none" w:sz="0" w:space="0" w:color="auto"/>
            <w:right w:val="none" w:sz="0" w:space="0" w:color="auto"/>
          </w:divBdr>
        </w:div>
        <w:div w:id="1558471137">
          <w:marLeft w:val="0"/>
          <w:marRight w:val="0"/>
          <w:marTop w:val="0"/>
          <w:marBottom w:val="0"/>
          <w:divBdr>
            <w:top w:val="none" w:sz="0" w:space="0" w:color="auto"/>
            <w:left w:val="none" w:sz="0" w:space="0" w:color="auto"/>
            <w:bottom w:val="none" w:sz="0" w:space="0" w:color="auto"/>
            <w:right w:val="none" w:sz="0" w:space="0" w:color="auto"/>
          </w:divBdr>
        </w:div>
        <w:div w:id="590892228">
          <w:marLeft w:val="0"/>
          <w:marRight w:val="0"/>
          <w:marTop w:val="0"/>
          <w:marBottom w:val="0"/>
          <w:divBdr>
            <w:top w:val="none" w:sz="0" w:space="0" w:color="auto"/>
            <w:left w:val="none" w:sz="0" w:space="0" w:color="auto"/>
            <w:bottom w:val="none" w:sz="0" w:space="0" w:color="auto"/>
            <w:right w:val="none" w:sz="0" w:space="0" w:color="auto"/>
          </w:divBdr>
        </w:div>
        <w:div w:id="698775293">
          <w:marLeft w:val="0"/>
          <w:marRight w:val="0"/>
          <w:marTop w:val="0"/>
          <w:marBottom w:val="0"/>
          <w:divBdr>
            <w:top w:val="none" w:sz="0" w:space="0" w:color="auto"/>
            <w:left w:val="none" w:sz="0" w:space="0" w:color="auto"/>
            <w:bottom w:val="none" w:sz="0" w:space="0" w:color="auto"/>
            <w:right w:val="none" w:sz="0" w:space="0" w:color="auto"/>
          </w:divBdr>
        </w:div>
        <w:div w:id="13383151">
          <w:marLeft w:val="0"/>
          <w:marRight w:val="0"/>
          <w:marTop w:val="0"/>
          <w:marBottom w:val="0"/>
          <w:divBdr>
            <w:top w:val="none" w:sz="0" w:space="0" w:color="auto"/>
            <w:left w:val="none" w:sz="0" w:space="0" w:color="auto"/>
            <w:bottom w:val="none" w:sz="0" w:space="0" w:color="auto"/>
            <w:right w:val="none" w:sz="0" w:space="0" w:color="auto"/>
          </w:divBdr>
        </w:div>
        <w:div w:id="473719453">
          <w:marLeft w:val="0"/>
          <w:marRight w:val="0"/>
          <w:marTop w:val="0"/>
          <w:marBottom w:val="0"/>
          <w:divBdr>
            <w:top w:val="none" w:sz="0" w:space="0" w:color="auto"/>
            <w:left w:val="none" w:sz="0" w:space="0" w:color="auto"/>
            <w:bottom w:val="none" w:sz="0" w:space="0" w:color="auto"/>
            <w:right w:val="none" w:sz="0" w:space="0" w:color="auto"/>
          </w:divBdr>
        </w:div>
        <w:div w:id="1447888996">
          <w:marLeft w:val="0"/>
          <w:marRight w:val="0"/>
          <w:marTop w:val="0"/>
          <w:marBottom w:val="0"/>
          <w:divBdr>
            <w:top w:val="none" w:sz="0" w:space="0" w:color="auto"/>
            <w:left w:val="none" w:sz="0" w:space="0" w:color="auto"/>
            <w:bottom w:val="none" w:sz="0" w:space="0" w:color="auto"/>
            <w:right w:val="none" w:sz="0" w:space="0" w:color="auto"/>
          </w:divBdr>
        </w:div>
        <w:div w:id="1832745982">
          <w:marLeft w:val="0"/>
          <w:marRight w:val="0"/>
          <w:marTop w:val="0"/>
          <w:marBottom w:val="0"/>
          <w:divBdr>
            <w:top w:val="none" w:sz="0" w:space="0" w:color="auto"/>
            <w:left w:val="none" w:sz="0" w:space="0" w:color="auto"/>
            <w:bottom w:val="none" w:sz="0" w:space="0" w:color="auto"/>
            <w:right w:val="none" w:sz="0" w:space="0" w:color="auto"/>
          </w:divBdr>
        </w:div>
        <w:div w:id="1531608437">
          <w:marLeft w:val="0"/>
          <w:marRight w:val="0"/>
          <w:marTop w:val="0"/>
          <w:marBottom w:val="0"/>
          <w:divBdr>
            <w:top w:val="none" w:sz="0" w:space="0" w:color="auto"/>
            <w:left w:val="none" w:sz="0" w:space="0" w:color="auto"/>
            <w:bottom w:val="none" w:sz="0" w:space="0" w:color="auto"/>
            <w:right w:val="none" w:sz="0" w:space="0" w:color="auto"/>
          </w:divBdr>
        </w:div>
        <w:div w:id="576980691">
          <w:marLeft w:val="0"/>
          <w:marRight w:val="0"/>
          <w:marTop w:val="0"/>
          <w:marBottom w:val="0"/>
          <w:divBdr>
            <w:top w:val="none" w:sz="0" w:space="0" w:color="auto"/>
            <w:left w:val="none" w:sz="0" w:space="0" w:color="auto"/>
            <w:bottom w:val="none" w:sz="0" w:space="0" w:color="auto"/>
            <w:right w:val="none" w:sz="0" w:space="0" w:color="auto"/>
          </w:divBdr>
        </w:div>
        <w:div w:id="1392189979">
          <w:marLeft w:val="0"/>
          <w:marRight w:val="0"/>
          <w:marTop w:val="0"/>
          <w:marBottom w:val="0"/>
          <w:divBdr>
            <w:top w:val="none" w:sz="0" w:space="0" w:color="auto"/>
            <w:left w:val="none" w:sz="0" w:space="0" w:color="auto"/>
            <w:bottom w:val="none" w:sz="0" w:space="0" w:color="auto"/>
            <w:right w:val="none" w:sz="0" w:space="0" w:color="auto"/>
          </w:divBdr>
        </w:div>
        <w:div w:id="148984331">
          <w:marLeft w:val="0"/>
          <w:marRight w:val="0"/>
          <w:marTop w:val="0"/>
          <w:marBottom w:val="0"/>
          <w:divBdr>
            <w:top w:val="none" w:sz="0" w:space="0" w:color="auto"/>
            <w:left w:val="none" w:sz="0" w:space="0" w:color="auto"/>
            <w:bottom w:val="none" w:sz="0" w:space="0" w:color="auto"/>
            <w:right w:val="none" w:sz="0" w:space="0" w:color="auto"/>
          </w:divBdr>
        </w:div>
        <w:div w:id="489904560">
          <w:marLeft w:val="0"/>
          <w:marRight w:val="0"/>
          <w:marTop w:val="0"/>
          <w:marBottom w:val="0"/>
          <w:divBdr>
            <w:top w:val="none" w:sz="0" w:space="0" w:color="auto"/>
            <w:left w:val="none" w:sz="0" w:space="0" w:color="auto"/>
            <w:bottom w:val="none" w:sz="0" w:space="0" w:color="auto"/>
            <w:right w:val="none" w:sz="0" w:space="0" w:color="auto"/>
          </w:divBdr>
        </w:div>
        <w:div w:id="1514302502">
          <w:marLeft w:val="0"/>
          <w:marRight w:val="0"/>
          <w:marTop w:val="0"/>
          <w:marBottom w:val="0"/>
          <w:divBdr>
            <w:top w:val="none" w:sz="0" w:space="0" w:color="auto"/>
            <w:left w:val="none" w:sz="0" w:space="0" w:color="auto"/>
            <w:bottom w:val="none" w:sz="0" w:space="0" w:color="auto"/>
            <w:right w:val="none" w:sz="0" w:space="0" w:color="auto"/>
          </w:divBdr>
        </w:div>
        <w:div w:id="268466320">
          <w:marLeft w:val="0"/>
          <w:marRight w:val="0"/>
          <w:marTop w:val="0"/>
          <w:marBottom w:val="0"/>
          <w:divBdr>
            <w:top w:val="none" w:sz="0" w:space="0" w:color="auto"/>
            <w:left w:val="none" w:sz="0" w:space="0" w:color="auto"/>
            <w:bottom w:val="none" w:sz="0" w:space="0" w:color="auto"/>
            <w:right w:val="none" w:sz="0" w:space="0" w:color="auto"/>
          </w:divBdr>
        </w:div>
        <w:div w:id="1702439192">
          <w:marLeft w:val="0"/>
          <w:marRight w:val="0"/>
          <w:marTop w:val="0"/>
          <w:marBottom w:val="0"/>
          <w:divBdr>
            <w:top w:val="none" w:sz="0" w:space="0" w:color="auto"/>
            <w:left w:val="none" w:sz="0" w:space="0" w:color="auto"/>
            <w:bottom w:val="none" w:sz="0" w:space="0" w:color="auto"/>
            <w:right w:val="none" w:sz="0" w:space="0" w:color="auto"/>
          </w:divBdr>
        </w:div>
        <w:div w:id="485172631">
          <w:marLeft w:val="0"/>
          <w:marRight w:val="0"/>
          <w:marTop w:val="0"/>
          <w:marBottom w:val="0"/>
          <w:divBdr>
            <w:top w:val="none" w:sz="0" w:space="0" w:color="auto"/>
            <w:left w:val="none" w:sz="0" w:space="0" w:color="auto"/>
            <w:bottom w:val="none" w:sz="0" w:space="0" w:color="auto"/>
            <w:right w:val="none" w:sz="0" w:space="0" w:color="auto"/>
          </w:divBdr>
        </w:div>
        <w:div w:id="411435913">
          <w:marLeft w:val="0"/>
          <w:marRight w:val="0"/>
          <w:marTop w:val="0"/>
          <w:marBottom w:val="0"/>
          <w:divBdr>
            <w:top w:val="none" w:sz="0" w:space="0" w:color="auto"/>
            <w:left w:val="none" w:sz="0" w:space="0" w:color="auto"/>
            <w:bottom w:val="none" w:sz="0" w:space="0" w:color="auto"/>
            <w:right w:val="none" w:sz="0" w:space="0" w:color="auto"/>
          </w:divBdr>
        </w:div>
        <w:div w:id="957486651">
          <w:marLeft w:val="0"/>
          <w:marRight w:val="0"/>
          <w:marTop w:val="0"/>
          <w:marBottom w:val="0"/>
          <w:divBdr>
            <w:top w:val="none" w:sz="0" w:space="0" w:color="auto"/>
            <w:left w:val="none" w:sz="0" w:space="0" w:color="auto"/>
            <w:bottom w:val="none" w:sz="0" w:space="0" w:color="auto"/>
            <w:right w:val="none" w:sz="0" w:space="0" w:color="auto"/>
          </w:divBdr>
        </w:div>
        <w:div w:id="1401514711">
          <w:marLeft w:val="0"/>
          <w:marRight w:val="0"/>
          <w:marTop w:val="0"/>
          <w:marBottom w:val="0"/>
          <w:divBdr>
            <w:top w:val="none" w:sz="0" w:space="0" w:color="auto"/>
            <w:left w:val="none" w:sz="0" w:space="0" w:color="auto"/>
            <w:bottom w:val="none" w:sz="0" w:space="0" w:color="auto"/>
            <w:right w:val="none" w:sz="0" w:space="0" w:color="auto"/>
          </w:divBdr>
        </w:div>
        <w:div w:id="1656180274">
          <w:marLeft w:val="0"/>
          <w:marRight w:val="0"/>
          <w:marTop w:val="0"/>
          <w:marBottom w:val="0"/>
          <w:divBdr>
            <w:top w:val="none" w:sz="0" w:space="0" w:color="auto"/>
            <w:left w:val="none" w:sz="0" w:space="0" w:color="auto"/>
            <w:bottom w:val="none" w:sz="0" w:space="0" w:color="auto"/>
            <w:right w:val="none" w:sz="0" w:space="0" w:color="auto"/>
          </w:divBdr>
        </w:div>
        <w:div w:id="2058357009">
          <w:marLeft w:val="0"/>
          <w:marRight w:val="0"/>
          <w:marTop w:val="0"/>
          <w:marBottom w:val="0"/>
          <w:divBdr>
            <w:top w:val="none" w:sz="0" w:space="0" w:color="auto"/>
            <w:left w:val="none" w:sz="0" w:space="0" w:color="auto"/>
            <w:bottom w:val="none" w:sz="0" w:space="0" w:color="auto"/>
            <w:right w:val="none" w:sz="0" w:space="0" w:color="auto"/>
          </w:divBdr>
        </w:div>
        <w:div w:id="1678386506">
          <w:marLeft w:val="0"/>
          <w:marRight w:val="0"/>
          <w:marTop w:val="0"/>
          <w:marBottom w:val="0"/>
          <w:divBdr>
            <w:top w:val="none" w:sz="0" w:space="0" w:color="auto"/>
            <w:left w:val="none" w:sz="0" w:space="0" w:color="auto"/>
            <w:bottom w:val="none" w:sz="0" w:space="0" w:color="auto"/>
            <w:right w:val="none" w:sz="0" w:space="0" w:color="auto"/>
          </w:divBdr>
        </w:div>
        <w:div w:id="323708357">
          <w:marLeft w:val="0"/>
          <w:marRight w:val="0"/>
          <w:marTop w:val="0"/>
          <w:marBottom w:val="0"/>
          <w:divBdr>
            <w:top w:val="none" w:sz="0" w:space="0" w:color="auto"/>
            <w:left w:val="none" w:sz="0" w:space="0" w:color="auto"/>
            <w:bottom w:val="none" w:sz="0" w:space="0" w:color="auto"/>
            <w:right w:val="none" w:sz="0" w:space="0" w:color="auto"/>
          </w:divBdr>
        </w:div>
        <w:div w:id="1541237949">
          <w:marLeft w:val="0"/>
          <w:marRight w:val="0"/>
          <w:marTop w:val="0"/>
          <w:marBottom w:val="0"/>
          <w:divBdr>
            <w:top w:val="none" w:sz="0" w:space="0" w:color="auto"/>
            <w:left w:val="none" w:sz="0" w:space="0" w:color="auto"/>
            <w:bottom w:val="none" w:sz="0" w:space="0" w:color="auto"/>
            <w:right w:val="none" w:sz="0" w:space="0" w:color="auto"/>
          </w:divBdr>
        </w:div>
        <w:div w:id="660741538">
          <w:marLeft w:val="0"/>
          <w:marRight w:val="0"/>
          <w:marTop w:val="0"/>
          <w:marBottom w:val="0"/>
          <w:divBdr>
            <w:top w:val="none" w:sz="0" w:space="0" w:color="auto"/>
            <w:left w:val="none" w:sz="0" w:space="0" w:color="auto"/>
            <w:bottom w:val="none" w:sz="0" w:space="0" w:color="auto"/>
            <w:right w:val="none" w:sz="0" w:space="0" w:color="auto"/>
          </w:divBdr>
        </w:div>
        <w:div w:id="1476606942">
          <w:marLeft w:val="0"/>
          <w:marRight w:val="0"/>
          <w:marTop w:val="0"/>
          <w:marBottom w:val="0"/>
          <w:divBdr>
            <w:top w:val="none" w:sz="0" w:space="0" w:color="auto"/>
            <w:left w:val="none" w:sz="0" w:space="0" w:color="auto"/>
            <w:bottom w:val="none" w:sz="0" w:space="0" w:color="auto"/>
            <w:right w:val="none" w:sz="0" w:space="0" w:color="auto"/>
          </w:divBdr>
        </w:div>
        <w:div w:id="1470900091">
          <w:marLeft w:val="0"/>
          <w:marRight w:val="0"/>
          <w:marTop w:val="0"/>
          <w:marBottom w:val="0"/>
          <w:divBdr>
            <w:top w:val="none" w:sz="0" w:space="0" w:color="auto"/>
            <w:left w:val="none" w:sz="0" w:space="0" w:color="auto"/>
            <w:bottom w:val="none" w:sz="0" w:space="0" w:color="auto"/>
            <w:right w:val="none" w:sz="0" w:space="0" w:color="auto"/>
          </w:divBdr>
        </w:div>
        <w:div w:id="848954321">
          <w:marLeft w:val="0"/>
          <w:marRight w:val="0"/>
          <w:marTop w:val="0"/>
          <w:marBottom w:val="0"/>
          <w:divBdr>
            <w:top w:val="none" w:sz="0" w:space="0" w:color="auto"/>
            <w:left w:val="none" w:sz="0" w:space="0" w:color="auto"/>
            <w:bottom w:val="none" w:sz="0" w:space="0" w:color="auto"/>
            <w:right w:val="none" w:sz="0" w:space="0" w:color="auto"/>
          </w:divBdr>
        </w:div>
        <w:div w:id="2024164697">
          <w:marLeft w:val="0"/>
          <w:marRight w:val="0"/>
          <w:marTop w:val="0"/>
          <w:marBottom w:val="0"/>
          <w:divBdr>
            <w:top w:val="none" w:sz="0" w:space="0" w:color="auto"/>
            <w:left w:val="none" w:sz="0" w:space="0" w:color="auto"/>
            <w:bottom w:val="none" w:sz="0" w:space="0" w:color="auto"/>
            <w:right w:val="none" w:sz="0" w:space="0" w:color="auto"/>
          </w:divBdr>
        </w:div>
        <w:div w:id="1633634806">
          <w:marLeft w:val="0"/>
          <w:marRight w:val="0"/>
          <w:marTop w:val="0"/>
          <w:marBottom w:val="0"/>
          <w:divBdr>
            <w:top w:val="none" w:sz="0" w:space="0" w:color="auto"/>
            <w:left w:val="none" w:sz="0" w:space="0" w:color="auto"/>
            <w:bottom w:val="none" w:sz="0" w:space="0" w:color="auto"/>
            <w:right w:val="none" w:sz="0" w:space="0" w:color="auto"/>
          </w:divBdr>
        </w:div>
        <w:div w:id="9187927">
          <w:marLeft w:val="0"/>
          <w:marRight w:val="0"/>
          <w:marTop w:val="0"/>
          <w:marBottom w:val="0"/>
          <w:divBdr>
            <w:top w:val="none" w:sz="0" w:space="0" w:color="auto"/>
            <w:left w:val="none" w:sz="0" w:space="0" w:color="auto"/>
            <w:bottom w:val="none" w:sz="0" w:space="0" w:color="auto"/>
            <w:right w:val="none" w:sz="0" w:space="0" w:color="auto"/>
          </w:divBdr>
        </w:div>
        <w:div w:id="1037466178">
          <w:marLeft w:val="0"/>
          <w:marRight w:val="0"/>
          <w:marTop w:val="0"/>
          <w:marBottom w:val="0"/>
          <w:divBdr>
            <w:top w:val="none" w:sz="0" w:space="0" w:color="auto"/>
            <w:left w:val="none" w:sz="0" w:space="0" w:color="auto"/>
            <w:bottom w:val="none" w:sz="0" w:space="0" w:color="auto"/>
            <w:right w:val="none" w:sz="0" w:space="0" w:color="auto"/>
          </w:divBdr>
        </w:div>
        <w:div w:id="1779569406">
          <w:marLeft w:val="0"/>
          <w:marRight w:val="0"/>
          <w:marTop w:val="0"/>
          <w:marBottom w:val="0"/>
          <w:divBdr>
            <w:top w:val="none" w:sz="0" w:space="0" w:color="auto"/>
            <w:left w:val="none" w:sz="0" w:space="0" w:color="auto"/>
            <w:bottom w:val="none" w:sz="0" w:space="0" w:color="auto"/>
            <w:right w:val="none" w:sz="0" w:space="0" w:color="auto"/>
          </w:divBdr>
        </w:div>
        <w:div w:id="958537167">
          <w:marLeft w:val="0"/>
          <w:marRight w:val="0"/>
          <w:marTop w:val="0"/>
          <w:marBottom w:val="0"/>
          <w:divBdr>
            <w:top w:val="none" w:sz="0" w:space="0" w:color="auto"/>
            <w:left w:val="none" w:sz="0" w:space="0" w:color="auto"/>
            <w:bottom w:val="none" w:sz="0" w:space="0" w:color="auto"/>
            <w:right w:val="none" w:sz="0" w:space="0" w:color="auto"/>
          </w:divBdr>
        </w:div>
        <w:div w:id="685401144">
          <w:marLeft w:val="0"/>
          <w:marRight w:val="0"/>
          <w:marTop w:val="0"/>
          <w:marBottom w:val="0"/>
          <w:divBdr>
            <w:top w:val="none" w:sz="0" w:space="0" w:color="auto"/>
            <w:left w:val="none" w:sz="0" w:space="0" w:color="auto"/>
            <w:bottom w:val="none" w:sz="0" w:space="0" w:color="auto"/>
            <w:right w:val="none" w:sz="0" w:space="0" w:color="auto"/>
          </w:divBdr>
        </w:div>
        <w:div w:id="1431779222">
          <w:marLeft w:val="0"/>
          <w:marRight w:val="0"/>
          <w:marTop w:val="0"/>
          <w:marBottom w:val="0"/>
          <w:divBdr>
            <w:top w:val="none" w:sz="0" w:space="0" w:color="auto"/>
            <w:left w:val="none" w:sz="0" w:space="0" w:color="auto"/>
            <w:bottom w:val="none" w:sz="0" w:space="0" w:color="auto"/>
            <w:right w:val="none" w:sz="0" w:space="0" w:color="auto"/>
          </w:divBdr>
        </w:div>
        <w:div w:id="242684208">
          <w:marLeft w:val="0"/>
          <w:marRight w:val="0"/>
          <w:marTop w:val="0"/>
          <w:marBottom w:val="0"/>
          <w:divBdr>
            <w:top w:val="none" w:sz="0" w:space="0" w:color="auto"/>
            <w:left w:val="none" w:sz="0" w:space="0" w:color="auto"/>
            <w:bottom w:val="none" w:sz="0" w:space="0" w:color="auto"/>
            <w:right w:val="none" w:sz="0" w:space="0" w:color="auto"/>
          </w:divBdr>
        </w:div>
        <w:div w:id="1540582874">
          <w:marLeft w:val="0"/>
          <w:marRight w:val="0"/>
          <w:marTop w:val="0"/>
          <w:marBottom w:val="0"/>
          <w:divBdr>
            <w:top w:val="none" w:sz="0" w:space="0" w:color="auto"/>
            <w:left w:val="none" w:sz="0" w:space="0" w:color="auto"/>
            <w:bottom w:val="none" w:sz="0" w:space="0" w:color="auto"/>
            <w:right w:val="none" w:sz="0" w:space="0" w:color="auto"/>
          </w:divBdr>
        </w:div>
        <w:div w:id="2096590904">
          <w:marLeft w:val="0"/>
          <w:marRight w:val="0"/>
          <w:marTop w:val="0"/>
          <w:marBottom w:val="0"/>
          <w:divBdr>
            <w:top w:val="none" w:sz="0" w:space="0" w:color="auto"/>
            <w:left w:val="none" w:sz="0" w:space="0" w:color="auto"/>
            <w:bottom w:val="none" w:sz="0" w:space="0" w:color="auto"/>
            <w:right w:val="none" w:sz="0" w:space="0" w:color="auto"/>
          </w:divBdr>
        </w:div>
        <w:div w:id="1111360736">
          <w:marLeft w:val="0"/>
          <w:marRight w:val="0"/>
          <w:marTop w:val="0"/>
          <w:marBottom w:val="0"/>
          <w:divBdr>
            <w:top w:val="none" w:sz="0" w:space="0" w:color="auto"/>
            <w:left w:val="none" w:sz="0" w:space="0" w:color="auto"/>
            <w:bottom w:val="none" w:sz="0" w:space="0" w:color="auto"/>
            <w:right w:val="none" w:sz="0" w:space="0" w:color="auto"/>
          </w:divBdr>
        </w:div>
        <w:div w:id="548879723">
          <w:marLeft w:val="0"/>
          <w:marRight w:val="0"/>
          <w:marTop w:val="0"/>
          <w:marBottom w:val="0"/>
          <w:divBdr>
            <w:top w:val="none" w:sz="0" w:space="0" w:color="auto"/>
            <w:left w:val="none" w:sz="0" w:space="0" w:color="auto"/>
            <w:bottom w:val="none" w:sz="0" w:space="0" w:color="auto"/>
            <w:right w:val="none" w:sz="0" w:space="0" w:color="auto"/>
          </w:divBdr>
        </w:div>
        <w:div w:id="1309478002">
          <w:marLeft w:val="0"/>
          <w:marRight w:val="0"/>
          <w:marTop w:val="0"/>
          <w:marBottom w:val="0"/>
          <w:divBdr>
            <w:top w:val="none" w:sz="0" w:space="0" w:color="auto"/>
            <w:left w:val="none" w:sz="0" w:space="0" w:color="auto"/>
            <w:bottom w:val="none" w:sz="0" w:space="0" w:color="auto"/>
            <w:right w:val="none" w:sz="0" w:space="0" w:color="auto"/>
          </w:divBdr>
        </w:div>
        <w:div w:id="109595080">
          <w:marLeft w:val="0"/>
          <w:marRight w:val="0"/>
          <w:marTop w:val="0"/>
          <w:marBottom w:val="0"/>
          <w:divBdr>
            <w:top w:val="none" w:sz="0" w:space="0" w:color="auto"/>
            <w:left w:val="none" w:sz="0" w:space="0" w:color="auto"/>
            <w:bottom w:val="none" w:sz="0" w:space="0" w:color="auto"/>
            <w:right w:val="none" w:sz="0" w:space="0" w:color="auto"/>
          </w:divBdr>
        </w:div>
        <w:div w:id="167059818">
          <w:marLeft w:val="0"/>
          <w:marRight w:val="0"/>
          <w:marTop w:val="0"/>
          <w:marBottom w:val="0"/>
          <w:divBdr>
            <w:top w:val="none" w:sz="0" w:space="0" w:color="auto"/>
            <w:left w:val="none" w:sz="0" w:space="0" w:color="auto"/>
            <w:bottom w:val="none" w:sz="0" w:space="0" w:color="auto"/>
            <w:right w:val="none" w:sz="0" w:space="0" w:color="auto"/>
          </w:divBdr>
        </w:div>
        <w:div w:id="1979021480">
          <w:marLeft w:val="0"/>
          <w:marRight w:val="0"/>
          <w:marTop w:val="0"/>
          <w:marBottom w:val="0"/>
          <w:divBdr>
            <w:top w:val="none" w:sz="0" w:space="0" w:color="auto"/>
            <w:left w:val="none" w:sz="0" w:space="0" w:color="auto"/>
            <w:bottom w:val="none" w:sz="0" w:space="0" w:color="auto"/>
            <w:right w:val="none" w:sz="0" w:space="0" w:color="auto"/>
          </w:divBdr>
        </w:div>
        <w:div w:id="1784836560">
          <w:marLeft w:val="0"/>
          <w:marRight w:val="0"/>
          <w:marTop w:val="0"/>
          <w:marBottom w:val="0"/>
          <w:divBdr>
            <w:top w:val="none" w:sz="0" w:space="0" w:color="auto"/>
            <w:left w:val="none" w:sz="0" w:space="0" w:color="auto"/>
            <w:bottom w:val="none" w:sz="0" w:space="0" w:color="auto"/>
            <w:right w:val="none" w:sz="0" w:space="0" w:color="auto"/>
          </w:divBdr>
        </w:div>
        <w:div w:id="1558275881">
          <w:marLeft w:val="0"/>
          <w:marRight w:val="0"/>
          <w:marTop w:val="0"/>
          <w:marBottom w:val="0"/>
          <w:divBdr>
            <w:top w:val="none" w:sz="0" w:space="0" w:color="auto"/>
            <w:left w:val="none" w:sz="0" w:space="0" w:color="auto"/>
            <w:bottom w:val="none" w:sz="0" w:space="0" w:color="auto"/>
            <w:right w:val="none" w:sz="0" w:space="0" w:color="auto"/>
          </w:divBdr>
        </w:div>
        <w:div w:id="1113406067">
          <w:marLeft w:val="0"/>
          <w:marRight w:val="0"/>
          <w:marTop w:val="0"/>
          <w:marBottom w:val="0"/>
          <w:divBdr>
            <w:top w:val="none" w:sz="0" w:space="0" w:color="auto"/>
            <w:left w:val="none" w:sz="0" w:space="0" w:color="auto"/>
            <w:bottom w:val="none" w:sz="0" w:space="0" w:color="auto"/>
            <w:right w:val="none" w:sz="0" w:space="0" w:color="auto"/>
          </w:divBdr>
        </w:div>
        <w:div w:id="1426533818">
          <w:marLeft w:val="0"/>
          <w:marRight w:val="0"/>
          <w:marTop w:val="0"/>
          <w:marBottom w:val="0"/>
          <w:divBdr>
            <w:top w:val="none" w:sz="0" w:space="0" w:color="auto"/>
            <w:left w:val="none" w:sz="0" w:space="0" w:color="auto"/>
            <w:bottom w:val="none" w:sz="0" w:space="0" w:color="auto"/>
            <w:right w:val="none" w:sz="0" w:space="0" w:color="auto"/>
          </w:divBdr>
        </w:div>
        <w:div w:id="1008751515">
          <w:marLeft w:val="0"/>
          <w:marRight w:val="0"/>
          <w:marTop w:val="0"/>
          <w:marBottom w:val="0"/>
          <w:divBdr>
            <w:top w:val="none" w:sz="0" w:space="0" w:color="auto"/>
            <w:left w:val="none" w:sz="0" w:space="0" w:color="auto"/>
            <w:bottom w:val="none" w:sz="0" w:space="0" w:color="auto"/>
            <w:right w:val="none" w:sz="0" w:space="0" w:color="auto"/>
          </w:divBdr>
        </w:div>
        <w:div w:id="14965188">
          <w:marLeft w:val="0"/>
          <w:marRight w:val="0"/>
          <w:marTop w:val="0"/>
          <w:marBottom w:val="0"/>
          <w:divBdr>
            <w:top w:val="none" w:sz="0" w:space="0" w:color="auto"/>
            <w:left w:val="none" w:sz="0" w:space="0" w:color="auto"/>
            <w:bottom w:val="none" w:sz="0" w:space="0" w:color="auto"/>
            <w:right w:val="none" w:sz="0" w:space="0" w:color="auto"/>
          </w:divBdr>
        </w:div>
        <w:div w:id="1611887404">
          <w:marLeft w:val="0"/>
          <w:marRight w:val="0"/>
          <w:marTop w:val="0"/>
          <w:marBottom w:val="0"/>
          <w:divBdr>
            <w:top w:val="none" w:sz="0" w:space="0" w:color="auto"/>
            <w:left w:val="none" w:sz="0" w:space="0" w:color="auto"/>
            <w:bottom w:val="none" w:sz="0" w:space="0" w:color="auto"/>
            <w:right w:val="none" w:sz="0" w:space="0" w:color="auto"/>
          </w:divBdr>
        </w:div>
        <w:div w:id="377556146">
          <w:marLeft w:val="0"/>
          <w:marRight w:val="0"/>
          <w:marTop w:val="0"/>
          <w:marBottom w:val="0"/>
          <w:divBdr>
            <w:top w:val="none" w:sz="0" w:space="0" w:color="auto"/>
            <w:left w:val="none" w:sz="0" w:space="0" w:color="auto"/>
            <w:bottom w:val="none" w:sz="0" w:space="0" w:color="auto"/>
            <w:right w:val="none" w:sz="0" w:space="0" w:color="auto"/>
          </w:divBdr>
        </w:div>
        <w:div w:id="550507197">
          <w:marLeft w:val="0"/>
          <w:marRight w:val="0"/>
          <w:marTop w:val="0"/>
          <w:marBottom w:val="0"/>
          <w:divBdr>
            <w:top w:val="none" w:sz="0" w:space="0" w:color="auto"/>
            <w:left w:val="none" w:sz="0" w:space="0" w:color="auto"/>
            <w:bottom w:val="none" w:sz="0" w:space="0" w:color="auto"/>
            <w:right w:val="none" w:sz="0" w:space="0" w:color="auto"/>
          </w:divBdr>
        </w:div>
        <w:div w:id="1955087225">
          <w:marLeft w:val="0"/>
          <w:marRight w:val="0"/>
          <w:marTop w:val="0"/>
          <w:marBottom w:val="0"/>
          <w:divBdr>
            <w:top w:val="none" w:sz="0" w:space="0" w:color="auto"/>
            <w:left w:val="none" w:sz="0" w:space="0" w:color="auto"/>
            <w:bottom w:val="none" w:sz="0" w:space="0" w:color="auto"/>
            <w:right w:val="none" w:sz="0" w:space="0" w:color="auto"/>
          </w:divBdr>
        </w:div>
        <w:div w:id="92896050">
          <w:marLeft w:val="0"/>
          <w:marRight w:val="0"/>
          <w:marTop w:val="0"/>
          <w:marBottom w:val="0"/>
          <w:divBdr>
            <w:top w:val="none" w:sz="0" w:space="0" w:color="auto"/>
            <w:left w:val="none" w:sz="0" w:space="0" w:color="auto"/>
            <w:bottom w:val="none" w:sz="0" w:space="0" w:color="auto"/>
            <w:right w:val="none" w:sz="0" w:space="0" w:color="auto"/>
          </w:divBdr>
        </w:div>
        <w:div w:id="1432702304">
          <w:marLeft w:val="0"/>
          <w:marRight w:val="0"/>
          <w:marTop w:val="0"/>
          <w:marBottom w:val="0"/>
          <w:divBdr>
            <w:top w:val="none" w:sz="0" w:space="0" w:color="auto"/>
            <w:left w:val="none" w:sz="0" w:space="0" w:color="auto"/>
            <w:bottom w:val="none" w:sz="0" w:space="0" w:color="auto"/>
            <w:right w:val="none" w:sz="0" w:space="0" w:color="auto"/>
          </w:divBdr>
        </w:div>
        <w:div w:id="1999647828">
          <w:marLeft w:val="0"/>
          <w:marRight w:val="0"/>
          <w:marTop w:val="0"/>
          <w:marBottom w:val="0"/>
          <w:divBdr>
            <w:top w:val="none" w:sz="0" w:space="0" w:color="auto"/>
            <w:left w:val="none" w:sz="0" w:space="0" w:color="auto"/>
            <w:bottom w:val="none" w:sz="0" w:space="0" w:color="auto"/>
            <w:right w:val="none" w:sz="0" w:space="0" w:color="auto"/>
          </w:divBdr>
        </w:div>
        <w:div w:id="412513520">
          <w:marLeft w:val="0"/>
          <w:marRight w:val="0"/>
          <w:marTop w:val="0"/>
          <w:marBottom w:val="0"/>
          <w:divBdr>
            <w:top w:val="none" w:sz="0" w:space="0" w:color="auto"/>
            <w:left w:val="none" w:sz="0" w:space="0" w:color="auto"/>
            <w:bottom w:val="none" w:sz="0" w:space="0" w:color="auto"/>
            <w:right w:val="none" w:sz="0" w:space="0" w:color="auto"/>
          </w:divBdr>
        </w:div>
        <w:div w:id="1164853408">
          <w:marLeft w:val="0"/>
          <w:marRight w:val="0"/>
          <w:marTop w:val="0"/>
          <w:marBottom w:val="0"/>
          <w:divBdr>
            <w:top w:val="none" w:sz="0" w:space="0" w:color="auto"/>
            <w:left w:val="none" w:sz="0" w:space="0" w:color="auto"/>
            <w:bottom w:val="none" w:sz="0" w:space="0" w:color="auto"/>
            <w:right w:val="none" w:sz="0" w:space="0" w:color="auto"/>
          </w:divBdr>
        </w:div>
        <w:div w:id="1178035536">
          <w:marLeft w:val="0"/>
          <w:marRight w:val="0"/>
          <w:marTop w:val="0"/>
          <w:marBottom w:val="0"/>
          <w:divBdr>
            <w:top w:val="none" w:sz="0" w:space="0" w:color="auto"/>
            <w:left w:val="none" w:sz="0" w:space="0" w:color="auto"/>
            <w:bottom w:val="none" w:sz="0" w:space="0" w:color="auto"/>
            <w:right w:val="none" w:sz="0" w:space="0" w:color="auto"/>
          </w:divBdr>
        </w:div>
        <w:div w:id="1508137931">
          <w:marLeft w:val="0"/>
          <w:marRight w:val="0"/>
          <w:marTop w:val="0"/>
          <w:marBottom w:val="0"/>
          <w:divBdr>
            <w:top w:val="none" w:sz="0" w:space="0" w:color="auto"/>
            <w:left w:val="none" w:sz="0" w:space="0" w:color="auto"/>
            <w:bottom w:val="none" w:sz="0" w:space="0" w:color="auto"/>
            <w:right w:val="none" w:sz="0" w:space="0" w:color="auto"/>
          </w:divBdr>
        </w:div>
        <w:div w:id="312565518">
          <w:marLeft w:val="0"/>
          <w:marRight w:val="0"/>
          <w:marTop w:val="0"/>
          <w:marBottom w:val="0"/>
          <w:divBdr>
            <w:top w:val="none" w:sz="0" w:space="0" w:color="auto"/>
            <w:left w:val="none" w:sz="0" w:space="0" w:color="auto"/>
            <w:bottom w:val="none" w:sz="0" w:space="0" w:color="auto"/>
            <w:right w:val="none" w:sz="0" w:space="0" w:color="auto"/>
          </w:divBdr>
        </w:div>
        <w:div w:id="1164470511">
          <w:marLeft w:val="0"/>
          <w:marRight w:val="0"/>
          <w:marTop w:val="0"/>
          <w:marBottom w:val="0"/>
          <w:divBdr>
            <w:top w:val="none" w:sz="0" w:space="0" w:color="auto"/>
            <w:left w:val="none" w:sz="0" w:space="0" w:color="auto"/>
            <w:bottom w:val="none" w:sz="0" w:space="0" w:color="auto"/>
            <w:right w:val="none" w:sz="0" w:space="0" w:color="auto"/>
          </w:divBdr>
        </w:div>
        <w:div w:id="1299994867">
          <w:marLeft w:val="0"/>
          <w:marRight w:val="0"/>
          <w:marTop w:val="0"/>
          <w:marBottom w:val="0"/>
          <w:divBdr>
            <w:top w:val="none" w:sz="0" w:space="0" w:color="auto"/>
            <w:left w:val="none" w:sz="0" w:space="0" w:color="auto"/>
            <w:bottom w:val="none" w:sz="0" w:space="0" w:color="auto"/>
            <w:right w:val="none" w:sz="0" w:space="0" w:color="auto"/>
          </w:divBdr>
        </w:div>
        <w:div w:id="251007818">
          <w:marLeft w:val="0"/>
          <w:marRight w:val="0"/>
          <w:marTop w:val="0"/>
          <w:marBottom w:val="0"/>
          <w:divBdr>
            <w:top w:val="none" w:sz="0" w:space="0" w:color="auto"/>
            <w:left w:val="none" w:sz="0" w:space="0" w:color="auto"/>
            <w:bottom w:val="none" w:sz="0" w:space="0" w:color="auto"/>
            <w:right w:val="none" w:sz="0" w:space="0" w:color="auto"/>
          </w:divBdr>
        </w:div>
        <w:div w:id="177545767">
          <w:marLeft w:val="0"/>
          <w:marRight w:val="0"/>
          <w:marTop w:val="0"/>
          <w:marBottom w:val="0"/>
          <w:divBdr>
            <w:top w:val="none" w:sz="0" w:space="0" w:color="auto"/>
            <w:left w:val="none" w:sz="0" w:space="0" w:color="auto"/>
            <w:bottom w:val="none" w:sz="0" w:space="0" w:color="auto"/>
            <w:right w:val="none" w:sz="0" w:space="0" w:color="auto"/>
          </w:divBdr>
        </w:div>
        <w:div w:id="832836791">
          <w:marLeft w:val="0"/>
          <w:marRight w:val="0"/>
          <w:marTop w:val="0"/>
          <w:marBottom w:val="0"/>
          <w:divBdr>
            <w:top w:val="none" w:sz="0" w:space="0" w:color="auto"/>
            <w:left w:val="none" w:sz="0" w:space="0" w:color="auto"/>
            <w:bottom w:val="none" w:sz="0" w:space="0" w:color="auto"/>
            <w:right w:val="none" w:sz="0" w:space="0" w:color="auto"/>
          </w:divBdr>
        </w:div>
        <w:div w:id="1193886525">
          <w:marLeft w:val="0"/>
          <w:marRight w:val="0"/>
          <w:marTop w:val="0"/>
          <w:marBottom w:val="0"/>
          <w:divBdr>
            <w:top w:val="none" w:sz="0" w:space="0" w:color="auto"/>
            <w:left w:val="none" w:sz="0" w:space="0" w:color="auto"/>
            <w:bottom w:val="none" w:sz="0" w:space="0" w:color="auto"/>
            <w:right w:val="none" w:sz="0" w:space="0" w:color="auto"/>
          </w:divBdr>
        </w:div>
        <w:div w:id="433094005">
          <w:marLeft w:val="0"/>
          <w:marRight w:val="0"/>
          <w:marTop w:val="0"/>
          <w:marBottom w:val="0"/>
          <w:divBdr>
            <w:top w:val="none" w:sz="0" w:space="0" w:color="auto"/>
            <w:left w:val="none" w:sz="0" w:space="0" w:color="auto"/>
            <w:bottom w:val="none" w:sz="0" w:space="0" w:color="auto"/>
            <w:right w:val="none" w:sz="0" w:space="0" w:color="auto"/>
          </w:divBdr>
        </w:div>
        <w:div w:id="273370018">
          <w:marLeft w:val="0"/>
          <w:marRight w:val="0"/>
          <w:marTop w:val="0"/>
          <w:marBottom w:val="0"/>
          <w:divBdr>
            <w:top w:val="none" w:sz="0" w:space="0" w:color="auto"/>
            <w:left w:val="none" w:sz="0" w:space="0" w:color="auto"/>
            <w:bottom w:val="none" w:sz="0" w:space="0" w:color="auto"/>
            <w:right w:val="none" w:sz="0" w:space="0" w:color="auto"/>
          </w:divBdr>
        </w:div>
        <w:div w:id="790824065">
          <w:marLeft w:val="0"/>
          <w:marRight w:val="0"/>
          <w:marTop w:val="0"/>
          <w:marBottom w:val="0"/>
          <w:divBdr>
            <w:top w:val="none" w:sz="0" w:space="0" w:color="auto"/>
            <w:left w:val="none" w:sz="0" w:space="0" w:color="auto"/>
            <w:bottom w:val="none" w:sz="0" w:space="0" w:color="auto"/>
            <w:right w:val="none" w:sz="0" w:space="0" w:color="auto"/>
          </w:divBdr>
        </w:div>
        <w:div w:id="1446461809">
          <w:marLeft w:val="0"/>
          <w:marRight w:val="0"/>
          <w:marTop w:val="0"/>
          <w:marBottom w:val="0"/>
          <w:divBdr>
            <w:top w:val="none" w:sz="0" w:space="0" w:color="auto"/>
            <w:left w:val="none" w:sz="0" w:space="0" w:color="auto"/>
            <w:bottom w:val="none" w:sz="0" w:space="0" w:color="auto"/>
            <w:right w:val="none" w:sz="0" w:space="0" w:color="auto"/>
          </w:divBdr>
        </w:div>
        <w:div w:id="749543408">
          <w:marLeft w:val="0"/>
          <w:marRight w:val="0"/>
          <w:marTop w:val="0"/>
          <w:marBottom w:val="0"/>
          <w:divBdr>
            <w:top w:val="none" w:sz="0" w:space="0" w:color="auto"/>
            <w:left w:val="none" w:sz="0" w:space="0" w:color="auto"/>
            <w:bottom w:val="none" w:sz="0" w:space="0" w:color="auto"/>
            <w:right w:val="none" w:sz="0" w:space="0" w:color="auto"/>
          </w:divBdr>
        </w:div>
        <w:div w:id="1096092306">
          <w:marLeft w:val="0"/>
          <w:marRight w:val="0"/>
          <w:marTop w:val="0"/>
          <w:marBottom w:val="0"/>
          <w:divBdr>
            <w:top w:val="none" w:sz="0" w:space="0" w:color="auto"/>
            <w:left w:val="none" w:sz="0" w:space="0" w:color="auto"/>
            <w:bottom w:val="none" w:sz="0" w:space="0" w:color="auto"/>
            <w:right w:val="none" w:sz="0" w:space="0" w:color="auto"/>
          </w:divBdr>
        </w:div>
        <w:div w:id="2128691011">
          <w:marLeft w:val="0"/>
          <w:marRight w:val="0"/>
          <w:marTop w:val="0"/>
          <w:marBottom w:val="0"/>
          <w:divBdr>
            <w:top w:val="none" w:sz="0" w:space="0" w:color="auto"/>
            <w:left w:val="none" w:sz="0" w:space="0" w:color="auto"/>
            <w:bottom w:val="none" w:sz="0" w:space="0" w:color="auto"/>
            <w:right w:val="none" w:sz="0" w:space="0" w:color="auto"/>
          </w:divBdr>
        </w:div>
        <w:div w:id="275602046">
          <w:marLeft w:val="0"/>
          <w:marRight w:val="0"/>
          <w:marTop w:val="0"/>
          <w:marBottom w:val="0"/>
          <w:divBdr>
            <w:top w:val="none" w:sz="0" w:space="0" w:color="auto"/>
            <w:left w:val="none" w:sz="0" w:space="0" w:color="auto"/>
            <w:bottom w:val="none" w:sz="0" w:space="0" w:color="auto"/>
            <w:right w:val="none" w:sz="0" w:space="0" w:color="auto"/>
          </w:divBdr>
        </w:div>
        <w:div w:id="996493574">
          <w:marLeft w:val="0"/>
          <w:marRight w:val="0"/>
          <w:marTop w:val="0"/>
          <w:marBottom w:val="0"/>
          <w:divBdr>
            <w:top w:val="none" w:sz="0" w:space="0" w:color="auto"/>
            <w:left w:val="none" w:sz="0" w:space="0" w:color="auto"/>
            <w:bottom w:val="none" w:sz="0" w:space="0" w:color="auto"/>
            <w:right w:val="none" w:sz="0" w:space="0" w:color="auto"/>
          </w:divBdr>
        </w:div>
        <w:div w:id="160857172">
          <w:marLeft w:val="0"/>
          <w:marRight w:val="0"/>
          <w:marTop w:val="0"/>
          <w:marBottom w:val="0"/>
          <w:divBdr>
            <w:top w:val="none" w:sz="0" w:space="0" w:color="auto"/>
            <w:left w:val="none" w:sz="0" w:space="0" w:color="auto"/>
            <w:bottom w:val="none" w:sz="0" w:space="0" w:color="auto"/>
            <w:right w:val="none" w:sz="0" w:space="0" w:color="auto"/>
          </w:divBdr>
        </w:div>
        <w:div w:id="1169835179">
          <w:marLeft w:val="0"/>
          <w:marRight w:val="0"/>
          <w:marTop w:val="0"/>
          <w:marBottom w:val="0"/>
          <w:divBdr>
            <w:top w:val="none" w:sz="0" w:space="0" w:color="auto"/>
            <w:left w:val="none" w:sz="0" w:space="0" w:color="auto"/>
            <w:bottom w:val="none" w:sz="0" w:space="0" w:color="auto"/>
            <w:right w:val="none" w:sz="0" w:space="0" w:color="auto"/>
          </w:divBdr>
        </w:div>
        <w:div w:id="1828011785">
          <w:marLeft w:val="0"/>
          <w:marRight w:val="0"/>
          <w:marTop w:val="0"/>
          <w:marBottom w:val="0"/>
          <w:divBdr>
            <w:top w:val="none" w:sz="0" w:space="0" w:color="auto"/>
            <w:left w:val="none" w:sz="0" w:space="0" w:color="auto"/>
            <w:bottom w:val="none" w:sz="0" w:space="0" w:color="auto"/>
            <w:right w:val="none" w:sz="0" w:space="0" w:color="auto"/>
          </w:divBdr>
        </w:div>
        <w:div w:id="1254893801">
          <w:marLeft w:val="0"/>
          <w:marRight w:val="0"/>
          <w:marTop w:val="0"/>
          <w:marBottom w:val="0"/>
          <w:divBdr>
            <w:top w:val="none" w:sz="0" w:space="0" w:color="auto"/>
            <w:left w:val="none" w:sz="0" w:space="0" w:color="auto"/>
            <w:bottom w:val="none" w:sz="0" w:space="0" w:color="auto"/>
            <w:right w:val="none" w:sz="0" w:space="0" w:color="auto"/>
          </w:divBdr>
        </w:div>
        <w:div w:id="387648896">
          <w:marLeft w:val="0"/>
          <w:marRight w:val="0"/>
          <w:marTop w:val="0"/>
          <w:marBottom w:val="0"/>
          <w:divBdr>
            <w:top w:val="none" w:sz="0" w:space="0" w:color="auto"/>
            <w:left w:val="none" w:sz="0" w:space="0" w:color="auto"/>
            <w:bottom w:val="none" w:sz="0" w:space="0" w:color="auto"/>
            <w:right w:val="none" w:sz="0" w:space="0" w:color="auto"/>
          </w:divBdr>
        </w:div>
        <w:div w:id="1653828322">
          <w:marLeft w:val="0"/>
          <w:marRight w:val="0"/>
          <w:marTop w:val="0"/>
          <w:marBottom w:val="0"/>
          <w:divBdr>
            <w:top w:val="none" w:sz="0" w:space="0" w:color="auto"/>
            <w:left w:val="none" w:sz="0" w:space="0" w:color="auto"/>
            <w:bottom w:val="none" w:sz="0" w:space="0" w:color="auto"/>
            <w:right w:val="none" w:sz="0" w:space="0" w:color="auto"/>
          </w:divBdr>
        </w:div>
        <w:div w:id="93477398">
          <w:marLeft w:val="0"/>
          <w:marRight w:val="0"/>
          <w:marTop w:val="0"/>
          <w:marBottom w:val="0"/>
          <w:divBdr>
            <w:top w:val="none" w:sz="0" w:space="0" w:color="auto"/>
            <w:left w:val="none" w:sz="0" w:space="0" w:color="auto"/>
            <w:bottom w:val="none" w:sz="0" w:space="0" w:color="auto"/>
            <w:right w:val="none" w:sz="0" w:space="0" w:color="auto"/>
          </w:divBdr>
        </w:div>
        <w:div w:id="612517257">
          <w:marLeft w:val="0"/>
          <w:marRight w:val="0"/>
          <w:marTop w:val="0"/>
          <w:marBottom w:val="0"/>
          <w:divBdr>
            <w:top w:val="none" w:sz="0" w:space="0" w:color="auto"/>
            <w:left w:val="none" w:sz="0" w:space="0" w:color="auto"/>
            <w:bottom w:val="none" w:sz="0" w:space="0" w:color="auto"/>
            <w:right w:val="none" w:sz="0" w:space="0" w:color="auto"/>
          </w:divBdr>
        </w:div>
        <w:div w:id="1007904298">
          <w:marLeft w:val="0"/>
          <w:marRight w:val="0"/>
          <w:marTop w:val="0"/>
          <w:marBottom w:val="0"/>
          <w:divBdr>
            <w:top w:val="none" w:sz="0" w:space="0" w:color="auto"/>
            <w:left w:val="none" w:sz="0" w:space="0" w:color="auto"/>
            <w:bottom w:val="none" w:sz="0" w:space="0" w:color="auto"/>
            <w:right w:val="none" w:sz="0" w:space="0" w:color="auto"/>
          </w:divBdr>
        </w:div>
        <w:div w:id="2106143391">
          <w:marLeft w:val="0"/>
          <w:marRight w:val="0"/>
          <w:marTop w:val="0"/>
          <w:marBottom w:val="0"/>
          <w:divBdr>
            <w:top w:val="none" w:sz="0" w:space="0" w:color="auto"/>
            <w:left w:val="none" w:sz="0" w:space="0" w:color="auto"/>
            <w:bottom w:val="none" w:sz="0" w:space="0" w:color="auto"/>
            <w:right w:val="none" w:sz="0" w:space="0" w:color="auto"/>
          </w:divBdr>
        </w:div>
        <w:div w:id="539325787">
          <w:marLeft w:val="0"/>
          <w:marRight w:val="0"/>
          <w:marTop w:val="0"/>
          <w:marBottom w:val="0"/>
          <w:divBdr>
            <w:top w:val="none" w:sz="0" w:space="0" w:color="auto"/>
            <w:left w:val="none" w:sz="0" w:space="0" w:color="auto"/>
            <w:bottom w:val="none" w:sz="0" w:space="0" w:color="auto"/>
            <w:right w:val="none" w:sz="0" w:space="0" w:color="auto"/>
          </w:divBdr>
        </w:div>
        <w:div w:id="1419908606">
          <w:marLeft w:val="0"/>
          <w:marRight w:val="0"/>
          <w:marTop w:val="0"/>
          <w:marBottom w:val="0"/>
          <w:divBdr>
            <w:top w:val="none" w:sz="0" w:space="0" w:color="auto"/>
            <w:left w:val="none" w:sz="0" w:space="0" w:color="auto"/>
            <w:bottom w:val="none" w:sz="0" w:space="0" w:color="auto"/>
            <w:right w:val="none" w:sz="0" w:space="0" w:color="auto"/>
          </w:divBdr>
        </w:div>
        <w:div w:id="1097292863">
          <w:marLeft w:val="0"/>
          <w:marRight w:val="0"/>
          <w:marTop w:val="0"/>
          <w:marBottom w:val="0"/>
          <w:divBdr>
            <w:top w:val="none" w:sz="0" w:space="0" w:color="auto"/>
            <w:left w:val="none" w:sz="0" w:space="0" w:color="auto"/>
            <w:bottom w:val="none" w:sz="0" w:space="0" w:color="auto"/>
            <w:right w:val="none" w:sz="0" w:space="0" w:color="auto"/>
          </w:divBdr>
        </w:div>
        <w:div w:id="1848933791">
          <w:marLeft w:val="0"/>
          <w:marRight w:val="0"/>
          <w:marTop w:val="0"/>
          <w:marBottom w:val="0"/>
          <w:divBdr>
            <w:top w:val="none" w:sz="0" w:space="0" w:color="auto"/>
            <w:left w:val="none" w:sz="0" w:space="0" w:color="auto"/>
            <w:bottom w:val="none" w:sz="0" w:space="0" w:color="auto"/>
            <w:right w:val="none" w:sz="0" w:space="0" w:color="auto"/>
          </w:divBdr>
        </w:div>
        <w:div w:id="1893346831">
          <w:marLeft w:val="0"/>
          <w:marRight w:val="0"/>
          <w:marTop w:val="0"/>
          <w:marBottom w:val="0"/>
          <w:divBdr>
            <w:top w:val="none" w:sz="0" w:space="0" w:color="auto"/>
            <w:left w:val="none" w:sz="0" w:space="0" w:color="auto"/>
            <w:bottom w:val="none" w:sz="0" w:space="0" w:color="auto"/>
            <w:right w:val="none" w:sz="0" w:space="0" w:color="auto"/>
          </w:divBdr>
        </w:div>
        <w:div w:id="2084594887">
          <w:marLeft w:val="0"/>
          <w:marRight w:val="0"/>
          <w:marTop w:val="0"/>
          <w:marBottom w:val="0"/>
          <w:divBdr>
            <w:top w:val="none" w:sz="0" w:space="0" w:color="auto"/>
            <w:left w:val="none" w:sz="0" w:space="0" w:color="auto"/>
            <w:bottom w:val="none" w:sz="0" w:space="0" w:color="auto"/>
            <w:right w:val="none" w:sz="0" w:space="0" w:color="auto"/>
          </w:divBdr>
        </w:div>
        <w:div w:id="1380325647">
          <w:marLeft w:val="0"/>
          <w:marRight w:val="0"/>
          <w:marTop w:val="0"/>
          <w:marBottom w:val="0"/>
          <w:divBdr>
            <w:top w:val="none" w:sz="0" w:space="0" w:color="auto"/>
            <w:left w:val="none" w:sz="0" w:space="0" w:color="auto"/>
            <w:bottom w:val="none" w:sz="0" w:space="0" w:color="auto"/>
            <w:right w:val="none" w:sz="0" w:space="0" w:color="auto"/>
          </w:divBdr>
        </w:div>
        <w:div w:id="1995185083">
          <w:marLeft w:val="0"/>
          <w:marRight w:val="0"/>
          <w:marTop w:val="0"/>
          <w:marBottom w:val="0"/>
          <w:divBdr>
            <w:top w:val="none" w:sz="0" w:space="0" w:color="auto"/>
            <w:left w:val="none" w:sz="0" w:space="0" w:color="auto"/>
            <w:bottom w:val="none" w:sz="0" w:space="0" w:color="auto"/>
            <w:right w:val="none" w:sz="0" w:space="0" w:color="auto"/>
          </w:divBdr>
        </w:div>
        <w:div w:id="1473281712">
          <w:marLeft w:val="0"/>
          <w:marRight w:val="0"/>
          <w:marTop w:val="0"/>
          <w:marBottom w:val="0"/>
          <w:divBdr>
            <w:top w:val="none" w:sz="0" w:space="0" w:color="auto"/>
            <w:left w:val="none" w:sz="0" w:space="0" w:color="auto"/>
            <w:bottom w:val="none" w:sz="0" w:space="0" w:color="auto"/>
            <w:right w:val="none" w:sz="0" w:space="0" w:color="auto"/>
          </w:divBdr>
        </w:div>
        <w:div w:id="1581792892">
          <w:marLeft w:val="0"/>
          <w:marRight w:val="0"/>
          <w:marTop w:val="0"/>
          <w:marBottom w:val="0"/>
          <w:divBdr>
            <w:top w:val="none" w:sz="0" w:space="0" w:color="auto"/>
            <w:left w:val="none" w:sz="0" w:space="0" w:color="auto"/>
            <w:bottom w:val="none" w:sz="0" w:space="0" w:color="auto"/>
            <w:right w:val="none" w:sz="0" w:space="0" w:color="auto"/>
          </w:divBdr>
        </w:div>
        <w:div w:id="789979610">
          <w:marLeft w:val="0"/>
          <w:marRight w:val="0"/>
          <w:marTop w:val="0"/>
          <w:marBottom w:val="0"/>
          <w:divBdr>
            <w:top w:val="none" w:sz="0" w:space="0" w:color="auto"/>
            <w:left w:val="none" w:sz="0" w:space="0" w:color="auto"/>
            <w:bottom w:val="none" w:sz="0" w:space="0" w:color="auto"/>
            <w:right w:val="none" w:sz="0" w:space="0" w:color="auto"/>
          </w:divBdr>
        </w:div>
        <w:div w:id="1037049636">
          <w:marLeft w:val="0"/>
          <w:marRight w:val="0"/>
          <w:marTop w:val="0"/>
          <w:marBottom w:val="0"/>
          <w:divBdr>
            <w:top w:val="none" w:sz="0" w:space="0" w:color="auto"/>
            <w:left w:val="none" w:sz="0" w:space="0" w:color="auto"/>
            <w:bottom w:val="none" w:sz="0" w:space="0" w:color="auto"/>
            <w:right w:val="none" w:sz="0" w:space="0" w:color="auto"/>
          </w:divBdr>
        </w:div>
        <w:div w:id="1099837321">
          <w:marLeft w:val="0"/>
          <w:marRight w:val="0"/>
          <w:marTop w:val="0"/>
          <w:marBottom w:val="0"/>
          <w:divBdr>
            <w:top w:val="none" w:sz="0" w:space="0" w:color="auto"/>
            <w:left w:val="none" w:sz="0" w:space="0" w:color="auto"/>
            <w:bottom w:val="none" w:sz="0" w:space="0" w:color="auto"/>
            <w:right w:val="none" w:sz="0" w:space="0" w:color="auto"/>
          </w:divBdr>
        </w:div>
        <w:div w:id="522597730">
          <w:marLeft w:val="0"/>
          <w:marRight w:val="0"/>
          <w:marTop w:val="0"/>
          <w:marBottom w:val="0"/>
          <w:divBdr>
            <w:top w:val="none" w:sz="0" w:space="0" w:color="auto"/>
            <w:left w:val="none" w:sz="0" w:space="0" w:color="auto"/>
            <w:bottom w:val="none" w:sz="0" w:space="0" w:color="auto"/>
            <w:right w:val="none" w:sz="0" w:space="0" w:color="auto"/>
          </w:divBdr>
        </w:div>
        <w:div w:id="19360512">
          <w:marLeft w:val="0"/>
          <w:marRight w:val="0"/>
          <w:marTop w:val="0"/>
          <w:marBottom w:val="0"/>
          <w:divBdr>
            <w:top w:val="none" w:sz="0" w:space="0" w:color="auto"/>
            <w:left w:val="none" w:sz="0" w:space="0" w:color="auto"/>
            <w:bottom w:val="none" w:sz="0" w:space="0" w:color="auto"/>
            <w:right w:val="none" w:sz="0" w:space="0" w:color="auto"/>
          </w:divBdr>
        </w:div>
        <w:div w:id="388191881">
          <w:marLeft w:val="0"/>
          <w:marRight w:val="0"/>
          <w:marTop w:val="0"/>
          <w:marBottom w:val="0"/>
          <w:divBdr>
            <w:top w:val="none" w:sz="0" w:space="0" w:color="auto"/>
            <w:left w:val="none" w:sz="0" w:space="0" w:color="auto"/>
            <w:bottom w:val="none" w:sz="0" w:space="0" w:color="auto"/>
            <w:right w:val="none" w:sz="0" w:space="0" w:color="auto"/>
          </w:divBdr>
        </w:div>
        <w:div w:id="1625959880">
          <w:marLeft w:val="0"/>
          <w:marRight w:val="0"/>
          <w:marTop w:val="0"/>
          <w:marBottom w:val="0"/>
          <w:divBdr>
            <w:top w:val="none" w:sz="0" w:space="0" w:color="auto"/>
            <w:left w:val="none" w:sz="0" w:space="0" w:color="auto"/>
            <w:bottom w:val="none" w:sz="0" w:space="0" w:color="auto"/>
            <w:right w:val="none" w:sz="0" w:space="0" w:color="auto"/>
          </w:divBdr>
        </w:div>
        <w:div w:id="1692955749">
          <w:marLeft w:val="0"/>
          <w:marRight w:val="0"/>
          <w:marTop w:val="0"/>
          <w:marBottom w:val="0"/>
          <w:divBdr>
            <w:top w:val="none" w:sz="0" w:space="0" w:color="auto"/>
            <w:left w:val="none" w:sz="0" w:space="0" w:color="auto"/>
            <w:bottom w:val="none" w:sz="0" w:space="0" w:color="auto"/>
            <w:right w:val="none" w:sz="0" w:space="0" w:color="auto"/>
          </w:divBdr>
        </w:div>
        <w:div w:id="1879976149">
          <w:marLeft w:val="0"/>
          <w:marRight w:val="0"/>
          <w:marTop w:val="0"/>
          <w:marBottom w:val="0"/>
          <w:divBdr>
            <w:top w:val="none" w:sz="0" w:space="0" w:color="auto"/>
            <w:left w:val="none" w:sz="0" w:space="0" w:color="auto"/>
            <w:bottom w:val="none" w:sz="0" w:space="0" w:color="auto"/>
            <w:right w:val="none" w:sz="0" w:space="0" w:color="auto"/>
          </w:divBdr>
        </w:div>
        <w:div w:id="307053946">
          <w:marLeft w:val="0"/>
          <w:marRight w:val="0"/>
          <w:marTop w:val="0"/>
          <w:marBottom w:val="0"/>
          <w:divBdr>
            <w:top w:val="none" w:sz="0" w:space="0" w:color="auto"/>
            <w:left w:val="none" w:sz="0" w:space="0" w:color="auto"/>
            <w:bottom w:val="none" w:sz="0" w:space="0" w:color="auto"/>
            <w:right w:val="none" w:sz="0" w:space="0" w:color="auto"/>
          </w:divBdr>
        </w:div>
        <w:div w:id="2043312833">
          <w:marLeft w:val="0"/>
          <w:marRight w:val="0"/>
          <w:marTop w:val="0"/>
          <w:marBottom w:val="0"/>
          <w:divBdr>
            <w:top w:val="none" w:sz="0" w:space="0" w:color="auto"/>
            <w:left w:val="none" w:sz="0" w:space="0" w:color="auto"/>
            <w:bottom w:val="none" w:sz="0" w:space="0" w:color="auto"/>
            <w:right w:val="none" w:sz="0" w:space="0" w:color="auto"/>
          </w:divBdr>
        </w:div>
        <w:div w:id="1964536081">
          <w:marLeft w:val="0"/>
          <w:marRight w:val="0"/>
          <w:marTop w:val="0"/>
          <w:marBottom w:val="0"/>
          <w:divBdr>
            <w:top w:val="none" w:sz="0" w:space="0" w:color="auto"/>
            <w:left w:val="none" w:sz="0" w:space="0" w:color="auto"/>
            <w:bottom w:val="none" w:sz="0" w:space="0" w:color="auto"/>
            <w:right w:val="none" w:sz="0" w:space="0" w:color="auto"/>
          </w:divBdr>
        </w:div>
        <w:div w:id="1219708210">
          <w:marLeft w:val="0"/>
          <w:marRight w:val="0"/>
          <w:marTop w:val="0"/>
          <w:marBottom w:val="0"/>
          <w:divBdr>
            <w:top w:val="none" w:sz="0" w:space="0" w:color="auto"/>
            <w:left w:val="none" w:sz="0" w:space="0" w:color="auto"/>
            <w:bottom w:val="none" w:sz="0" w:space="0" w:color="auto"/>
            <w:right w:val="none" w:sz="0" w:space="0" w:color="auto"/>
          </w:divBdr>
        </w:div>
        <w:div w:id="741636025">
          <w:marLeft w:val="0"/>
          <w:marRight w:val="0"/>
          <w:marTop w:val="0"/>
          <w:marBottom w:val="0"/>
          <w:divBdr>
            <w:top w:val="none" w:sz="0" w:space="0" w:color="auto"/>
            <w:left w:val="none" w:sz="0" w:space="0" w:color="auto"/>
            <w:bottom w:val="none" w:sz="0" w:space="0" w:color="auto"/>
            <w:right w:val="none" w:sz="0" w:space="0" w:color="auto"/>
          </w:divBdr>
        </w:div>
        <w:div w:id="723335014">
          <w:marLeft w:val="0"/>
          <w:marRight w:val="0"/>
          <w:marTop w:val="0"/>
          <w:marBottom w:val="0"/>
          <w:divBdr>
            <w:top w:val="none" w:sz="0" w:space="0" w:color="auto"/>
            <w:left w:val="none" w:sz="0" w:space="0" w:color="auto"/>
            <w:bottom w:val="none" w:sz="0" w:space="0" w:color="auto"/>
            <w:right w:val="none" w:sz="0" w:space="0" w:color="auto"/>
          </w:divBdr>
        </w:div>
        <w:div w:id="1762288044">
          <w:marLeft w:val="0"/>
          <w:marRight w:val="0"/>
          <w:marTop w:val="0"/>
          <w:marBottom w:val="0"/>
          <w:divBdr>
            <w:top w:val="none" w:sz="0" w:space="0" w:color="auto"/>
            <w:left w:val="none" w:sz="0" w:space="0" w:color="auto"/>
            <w:bottom w:val="none" w:sz="0" w:space="0" w:color="auto"/>
            <w:right w:val="none" w:sz="0" w:space="0" w:color="auto"/>
          </w:divBdr>
        </w:div>
        <w:div w:id="513961275">
          <w:marLeft w:val="0"/>
          <w:marRight w:val="0"/>
          <w:marTop w:val="0"/>
          <w:marBottom w:val="0"/>
          <w:divBdr>
            <w:top w:val="none" w:sz="0" w:space="0" w:color="auto"/>
            <w:left w:val="none" w:sz="0" w:space="0" w:color="auto"/>
            <w:bottom w:val="none" w:sz="0" w:space="0" w:color="auto"/>
            <w:right w:val="none" w:sz="0" w:space="0" w:color="auto"/>
          </w:divBdr>
        </w:div>
        <w:div w:id="616450371">
          <w:marLeft w:val="0"/>
          <w:marRight w:val="0"/>
          <w:marTop w:val="0"/>
          <w:marBottom w:val="0"/>
          <w:divBdr>
            <w:top w:val="none" w:sz="0" w:space="0" w:color="auto"/>
            <w:left w:val="none" w:sz="0" w:space="0" w:color="auto"/>
            <w:bottom w:val="none" w:sz="0" w:space="0" w:color="auto"/>
            <w:right w:val="none" w:sz="0" w:space="0" w:color="auto"/>
          </w:divBdr>
        </w:div>
        <w:div w:id="1006907642">
          <w:marLeft w:val="0"/>
          <w:marRight w:val="0"/>
          <w:marTop w:val="0"/>
          <w:marBottom w:val="0"/>
          <w:divBdr>
            <w:top w:val="none" w:sz="0" w:space="0" w:color="auto"/>
            <w:left w:val="none" w:sz="0" w:space="0" w:color="auto"/>
            <w:bottom w:val="none" w:sz="0" w:space="0" w:color="auto"/>
            <w:right w:val="none" w:sz="0" w:space="0" w:color="auto"/>
          </w:divBdr>
        </w:div>
        <w:div w:id="2092696083">
          <w:marLeft w:val="0"/>
          <w:marRight w:val="0"/>
          <w:marTop w:val="0"/>
          <w:marBottom w:val="0"/>
          <w:divBdr>
            <w:top w:val="none" w:sz="0" w:space="0" w:color="auto"/>
            <w:left w:val="none" w:sz="0" w:space="0" w:color="auto"/>
            <w:bottom w:val="none" w:sz="0" w:space="0" w:color="auto"/>
            <w:right w:val="none" w:sz="0" w:space="0" w:color="auto"/>
          </w:divBdr>
        </w:div>
        <w:div w:id="172114467">
          <w:marLeft w:val="0"/>
          <w:marRight w:val="0"/>
          <w:marTop w:val="0"/>
          <w:marBottom w:val="0"/>
          <w:divBdr>
            <w:top w:val="none" w:sz="0" w:space="0" w:color="auto"/>
            <w:left w:val="none" w:sz="0" w:space="0" w:color="auto"/>
            <w:bottom w:val="none" w:sz="0" w:space="0" w:color="auto"/>
            <w:right w:val="none" w:sz="0" w:space="0" w:color="auto"/>
          </w:divBdr>
        </w:div>
        <w:div w:id="1256355240">
          <w:marLeft w:val="0"/>
          <w:marRight w:val="0"/>
          <w:marTop w:val="0"/>
          <w:marBottom w:val="0"/>
          <w:divBdr>
            <w:top w:val="none" w:sz="0" w:space="0" w:color="auto"/>
            <w:left w:val="none" w:sz="0" w:space="0" w:color="auto"/>
            <w:bottom w:val="none" w:sz="0" w:space="0" w:color="auto"/>
            <w:right w:val="none" w:sz="0" w:space="0" w:color="auto"/>
          </w:divBdr>
        </w:div>
        <w:div w:id="1772554902">
          <w:marLeft w:val="0"/>
          <w:marRight w:val="0"/>
          <w:marTop w:val="0"/>
          <w:marBottom w:val="0"/>
          <w:divBdr>
            <w:top w:val="none" w:sz="0" w:space="0" w:color="auto"/>
            <w:left w:val="none" w:sz="0" w:space="0" w:color="auto"/>
            <w:bottom w:val="none" w:sz="0" w:space="0" w:color="auto"/>
            <w:right w:val="none" w:sz="0" w:space="0" w:color="auto"/>
          </w:divBdr>
        </w:div>
        <w:div w:id="504630384">
          <w:marLeft w:val="0"/>
          <w:marRight w:val="0"/>
          <w:marTop w:val="0"/>
          <w:marBottom w:val="0"/>
          <w:divBdr>
            <w:top w:val="none" w:sz="0" w:space="0" w:color="auto"/>
            <w:left w:val="none" w:sz="0" w:space="0" w:color="auto"/>
            <w:bottom w:val="none" w:sz="0" w:space="0" w:color="auto"/>
            <w:right w:val="none" w:sz="0" w:space="0" w:color="auto"/>
          </w:divBdr>
        </w:div>
        <w:div w:id="719281333">
          <w:marLeft w:val="0"/>
          <w:marRight w:val="0"/>
          <w:marTop w:val="0"/>
          <w:marBottom w:val="0"/>
          <w:divBdr>
            <w:top w:val="none" w:sz="0" w:space="0" w:color="auto"/>
            <w:left w:val="none" w:sz="0" w:space="0" w:color="auto"/>
            <w:bottom w:val="none" w:sz="0" w:space="0" w:color="auto"/>
            <w:right w:val="none" w:sz="0" w:space="0" w:color="auto"/>
          </w:divBdr>
        </w:div>
        <w:div w:id="860820035">
          <w:marLeft w:val="0"/>
          <w:marRight w:val="0"/>
          <w:marTop w:val="0"/>
          <w:marBottom w:val="0"/>
          <w:divBdr>
            <w:top w:val="none" w:sz="0" w:space="0" w:color="auto"/>
            <w:left w:val="none" w:sz="0" w:space="0" w:color="auto"/>
            <w:bottom w:val="none" w:sz="0" w:space="0" w:color="auto"/>
            <w:right w:val="none" w:sz="0" w:space="0" w:color="auto"/>
          </w:divBdr>
        </w:div>
        <w:div w:id="588543341">
          <w:marLeft w:val="0"/>
          <w:marRight w:val="0"/>
          <w:marTop w:val="0"/>
          <w:marBottom w:val="0"/>
          <w:divBdr>
            <w:top w:val="none" w:sz="0" w:space="0" w:color="auto"/>
            <w:left w:val="none" w:sz="0" w:space="0" w:color="auto"/>
            <w:bottom w:val="none" w:sz="0" w:space="0" w:color="auto"/>
            <w:right w:val="none" w:sz="0" w:space="0" w:color="auto"/>
          </w:divBdr>
        </w:div>
        <w:div w:id="2035687432">
          <w:marLeft w:val="0"/>
          <w:marRight w:val="0"/>
          <w:marTop w:val="0"/>
          <w:marBottom w:val="0"/>
          <w:divBdr>
            <w:top w:val="none" w:sz="0" w:space="0" w:color="auto"/>
            <w:left w:val="none" w:sz="0" w:space="0" w:color="auto"/>
            <w:bottom w:val="none" w:sz="0" w:space="0" w:color="auto"/>
            <w:right w:val="none" w:sz="0" w:space="0" w:color="auto"/>
          </w:divBdr>
        </w:div>
        <w:div w:id="1501655881">
          <w:marLeft w:val="0"/>
          <w:marRight w:val="0"/>
          <w:marTop w:val="0"/>
          <w:marBottom w:val="0"/>
          <w:divBdr>
            <w:top w:val="none" w:sz="0" w:space="0" w:color="auto"/>
            <w:left w:val="none" w:sz="0" w:space="0" w:color="auto"/>
            <w:bottom w:val="none" w:sz="0" w:space="0" w:color="auto"/>
            <w:right w:val="none" w:sz="0" w:space="0" w:color="auto"/>
          </w:divBdr>
        </w:div>
        <w:div w:id="1924531395">
          <w:marLeft w:val="0"/>
          <w:marRight w:val="0"/>
          <w:marTop w:val="0"/>
          <w:marBottom w:val="0"/>
          <w:divBdr>
            <w:top w:val="none" w:sz="0" w:space="0" w:color="auto"/>
            <w:left w:val="none" w:sz="0" w:space="0" w:color="auto"/>
            <w:bottom w:val="none" w:sz="0" w:space="0" w:color="auto"/>
            <w:right w:val="none" w:sz="0" w:space="0" w:color="auto"/>
          </w:divBdr>
        </w:div>
        <w:div w:id="744379539">
          <w:marLeft w:val="0"/>
          <w:marRight w:val="0"/>
          <w:marTop w:val="0"/>
          <w:marBottom w:val="0"/>
          <w:divBdr>
            <w:top w:val="none" w:sz="0" w:space="0" w:color="auto"/>
            <w:left w:val="none" w:sz="0" w:space="0" w:color="auto"/>
            <w:bottom w:val="none" w:sz="0" w:space="0" w:color="auto"/>
            <w:right w:val="none" w:sz="0" w:space="0" w:color="auto"/>
          </w:divBdr>
        </w:div>
        <w:div w:id="615721405">
          <w:marLeft w:val="0"/>
          <w:marRight w:val="0"/>
          <w:marTop w:val="0"/>
          <w:marBottom w:val="0"/>
          <w:divBdr>
            <w:top w:val="none" w:sz="0" w:space="0" w:color="auto"/>
            <w:left w:val="none" w:sz="0" w:space="0" w:color="auto"/>
            <w:bottom w:val="none" w:sz="0" w:space="0" w:color="auto"/>
            <w:right w:val="none" w:sz="0" w:space="0" w:color="auto"/>
          </w:divBdr>
        </w:div>
        <w:div w:id="1580942873">
          <w:marLeft w:val="0"/>
          <w:marRight w:val="0"/>
          <w:marTop w:val="0"/>
          <w:marBottom w:val="0"/>
          <w:divBdr>
            <w:top w:val="none" w:sz="0" w:space="0" w:color="auto"/>
            <w:left w:val="none" w:sz="0" w:space="0" w:color="auto"/>
            <w:bottom w:val="none" w:sz="0" w:space="0" w:color="auto"/>
            <w:right w:val="none" w:sz="0" w:space="0" w:color="auto"/>
          </w:divBdr>
        </w:div>
        <w:div w:id="1113942415">
          <w:marLeft w:val="0"/>
          <w:marRight w:val="0"/>
          <w:marTop w:val="0"/>
          <w:marBottom w:val="0"/>
          <w:divBdr>
            <w:top w:val="none" w:sz="0" w:space="0" w:color="auto"/>
            <w:left w:val="none" w:sz="0" w:space="0" w:color="auto"/>
            <w:bottom w:val="none" w:sz="0" w:space="0" w:color="auto"/>
            <w:right w:val="none" w:sz="0" w:space="0" w:color="auto"/>
          </w:divBdr>
        </w:div>
        <w:div w:id="680817136">
          <w:marLeft w:val="0"/>
          <w:marRight w:val="0"/>
          <w:marTop w:val="0"/>
          <w:marBottom w:val="0"/>
          <w:divBdr>
            <w:top w:val="none" w:sz="0" w:space="0" w:color="auto"/>
            <w:left w:val="none" w:sz="0" w:space="0" w:color="auto"/>
            <w:bottom w:val="none" w:sz="0" w:space="0" w:color="auto"/>
            <w:right w:val="none" w:sz="0" w:space="0" w:color="auto"/>
          </w:divBdr>
        </w:div>
        <w:div w:id="880677723">
          <w:marLeft w:val="0"/>
          <w:marRight w:val="0"/>
          <w:marTop w:val="0"/>
          <w:marBottom w:val="0"/>
          <w:divBdr>
            <w:top w:val="none" w:sz="0" w:space="0" w:color="auto"/>
            <w:left w:val="none" w:sz="0" w:space="0" w:color="auto"/>
            <w:bottom w:val="none" w:sz="0" w:space="0" w:color="auto"/>
            <w:right w:val="none" w:sz="0" w:space="0" w:color="auto"/>
          </w:divBdr>
        </w:div>
        <w:div w:id="429009479">
          <w:marLeft w:val="0"/>
          <w:marRight w:val="0"/>
          <w:marTop w:val="0"/>
          <w:marBottom w:val="0"/>
          <w:divBdr>
            <w:top w:val="none" w:sz="0" w:space="0" w:color="auto"/>
            <w:left w:val="none" w:sz="0" w:space="0" w:color="auto"/>
            <w:bottom w:val="none" w:sz="0" w:space="0" w:color="auto"/>
            <w:right w:val="none" w:sz="0" w:space="0" w:color="auto"/>
          </w:divBdr>
        </w:div>
        <w:div w:id="1965192328">
          <w:marLeft w:val="0"/>
          <w:marRight w:val="0"/>
          <w:marTop w:val="0"/>
          <w:marBottom w:val="0"/>
          <w:divBdr>
            <w:top w:val="none" w:sz="0" w:space="0" w:color="auto"/>
            <w:left w:val="none" w:sz="0" w:space="0" w:color="auto"/>
            <w:bottom w:val="none" w:sz="0" w:space="0" w:color="auto"/>
            <w:right w:val="none" w:sz="0" w:space="0" w:color="auto"/>
          </w:divBdr>
        </w:div>
        <w:div w:id="954143189">
          <w:marLeft w:val="0"/>
          <w:marRight w:val="0"/>
          <w:marTop w:val="0"/>
          <w:marBottom w:val="0"/>
          <w:divBdr>
            <w:top w:val="none" w:sz="0" w:space="0" w:color="auto"/>
            <w:left w:val="none" w:sz="0" w:space="0" w:color="auto"/>
            <w:bottom w:val="none" w:sz="0" w:space="0" w:color="auto"/>
            <w:right w:val="none" w:sz="0" w:space="0" w:color="auto"/>
          </w:divBdr>
        </w:div>
        <w:div w:id="742680365">
          <w:marLeft w:val="0"/>
          <w:marRight w:val="0"/>
          <w:marTop w:val="0"/>
          <w:marBottom w:val="0"/>
          <w:divBdr>
            <w:top w:val="none" w:sz="0" w:space="0" w:color="auto"/>
            <w:left w:val="none" w:sz="0" w:space="0" w:color="auto"/>
            <w:bottom w:val="none" w:sz="0" w:space="0" w:color="auto"/>
            <w:right w:val="none" w:sz="0" w:space="0" w:color="auto"/>
          </w:divBdr>
        </w:div>
        <w:div w:id="1662006362">
          <w:marLeft w:val="0"/>
          <w:marRight w:val="0"/>
          <w:marTop w:val="0"/>
          <w:marBottom w:val="0"/>
          <w:divBdr>
            <w:top w:val="none" w:sz="0" w:space="0" w:color="auto"/>
            <w:left w:val="none" w:sz="0" w:space="0" w:color="auto"/>
            <w:bottom w:val="none" w:sz="0" w:space="0" w:color="auto"/>
            <w:right w:val="none" w:sz="0" w:space="0" w:color="auto"/>
          </w:divBdr>
        </w:div>
        <w:div w:id="1885093426">
          <w:marLeft w:val="0"/>
          <w:marRight w:val="0"/>
          <w:marTop w:val="0"/>
          <w:marBottom w:val="0"/>
          <w:divBdr>
            <w:top w:val="none" w:sz="0" w:space="0" w:color="auto"/>
            <w:left w:val="none" w:sz="0" w:space="0" w:color="auto"/>
            <w:bottom w:val="none" w:sz="0" w:space="0" w:color="auto"/>
            <w:right w:val="none" w:sz="0" w:space="0" w:color="auto"/>
          </w:divBdr>
        </w:div>
        <w:div w:id="290135449">
          <w:marLeft w:val="0"/>
          <w:marRight w:val="0"/>
          <w:marTop w:val="0"/>
          <w:marBottom w:val="0"/>
          <w:divBdr>
            <w:top w:val="none" w:sz="0" w:space="0" w:color="auto"/>
            <w:left w:val="none" w:sz="0" w:space="0" w:color="auto"/>
            <w:bottom w:val="none" w:sz="0" w:space="0" w:color="auto"/>
            <w:right w:val="none" w:sz="0" w:space="0" w:color="auto"/>
          </w:divBdr>
        </w:div>
        <w:div w:id="435369231">
          <w:marLeft w:val="0"/>
          <w:marRight w:val="0"/>
          <w:marTop w:val="0"/>
          <w:marBottom w:val="0"/>
          <w:divBdr>
            <w:top w:val="none" w:sz="0" w:space="0" w:color="auto"/>
            <w:left w:val="none" w:sz="0" w:space="0" w:color="auto"/>
            <w:bottom w:val="none" w:sz="0" w:space="0" w:color="auto"/>
            <w:right w:val="none" w:sz="0" w:space="0" w:color="auto"/>
          </w:divBdr>
        </w:div>
        <w:div w:id="310910873">
          <w:marLeft w:val="0"/>
          <w:marRight w:val="0"/>
          <w:marTop w:val="0"/>
          <w:marBottom w:val="0"/>
          <w:divBdr>
            <w:top w:val="none" w:sz="0" w:space="0" w:color="auto"/>
            <w:left w:val="none" w:sz="0" w:space="0" w:color="auto"/>
            <w:bottom w:val="none" w:sz="0" w:space="0" w:color="auto"/>
            <w:right w:val="none" w:sz="0" w:space="0" w:color="auto"/>
          </w:divBdr>
        </w:div>
        <w:div w:id="1344166670">
          <w:marLeft w:val="0"/>
          <w:marRight w:val="0"/>
          <w:marTop w:val="0"/>
          <w:marBottom w:val="0"/>
          <w:divBdr>
            <w:top w:val="none" w:sz="0" w:space="0" w:color="auto"/>
            <w:left w:val="none" w:sz="0" w:space="0" w:color="auto"/>
            <w:bottom w:val="none" w:sz="0" w:space="0" w:color="auto"/>
            <w:right w:val="none" w:sz="0" w:space="0" w:color="auto"/>
          </w:divBdr>
        </w:div>
        <w:div w:id="1422918258">
          <w:marLeft w:val="0"/>
          <w:marRight w:val="0"/>
          <w:marTop w:val="0"/>
          <w:marBottom w:val="0"/>
          <w:divBdr>
            <w:top w:val="none" w:sz="0" w:space="0" w:color="auto"/>
            <w:left w:val="none" w:sz="0" w:space="0" w:color="auto"/>
            <w:bottom w:val="none" w:sz="0" w:space="0" w:color="auto"/>
            <w:right w:val="none" w:sz="0" w:space="0" w:color="auto"/>
          </w:divBdr>
        </w:div>
        <w:div w:id="1285578345">
          <w:marLeft w:val="0"/>
          <w:marRight w:val="0"/>
          <w:marTop w:val="0"/>
          <w:marBottom w:val="0"/>
          <w:divBdr>
            <w:top w:val="none" w:sz="0" w:space="0" w:color="auto"/>
            <w:left w:val="none" w:sz="0" w:space="0" w:color="auto"/>
            <w:bottom w:val="none" w:sz="0" w:space="0" w:color="auto"/>
            <w:right w:val="none" w:sz="0" w:space="0" w:color="auto"/>
          </w:divBdr>
        </w:div>
        <w:div w:id="246382178">
          <w:marLeft w:val="0"/>
          <w:marRight w:val="0"/>
          <w:marTop w:val="0"/>
          <w:marBottom w:val="0"/>
          <w:divBdr>
            <w:top w:val="none" w:sz="0" w:space="0" w:color="auto"/>
            <w:left w:val="none" w:sz="0" w:space="0" w:color="auto"/>
            <w:bottom w:val="none" w:sz="0" w:space="0" w:color="auto"/>
            <w:right w:val="none" w:sz="0" w:space="0" w:color="auto"/>
          </w:divBdr>
        </w:div>
        <w:div w:id="805701864">
          <w:marLeft w:val="0"/>
          <w:marRight w:val="0"/>
          <w:marTop w:val="0"/>
          <w:marBottom w:val="0"/>
          <w:divBdr>
            <w:top w:val="none" w:sz="0" w:space="0" w:color="auto"/>
            <w:left w:val="none" w:sz="0" w:space="0" w:color="auto"/>
            <w:bottom w:val="none" w:sz="0" w:space="0" w:color="auto"/>
            <w:right w:val="none" w:sz="0" w:space="0" w:color="auto"/>
          </w:divBdr>
        </w:div>
        <w:div w:id="685058646">
          <w:marLeft w:val="0"/>
          <w:marRight w:val="0"/>
          <w:marTop w:val="0"/>
          <w:marBottom w:val="0"/>
          <w:divBdr>
            <w:top w:val="none" w:sz="0" w:space="0" w:color="auto"/>
            <w:left w:val="none" w:sz="0" w:space="0" w:color="auto"/>
            <w:bottom w:val="none" w:sz="0" w:space="0" w:color="auto"/>
            <w:right w:val="none" w:sz="0" w:space="0" w:color="auto"/>
          </w:divBdr>
        </w:div>
        <w:div w:id="791479367">
          <w:marLeft w:val="0"/>
          <w:marRight w:val="0"/>
          <w:marTop w:val="0"/>
          <w:marBottom w:val="0"/>
          <w:divBdr>
            <w:top w:val="none" w:sz="0" w:space="0" w:color="auto"/>
            <w:left w:val="none" w:sz="0" w:space="0" w:color="auto"/>
            <w:bottom w:val="none" w:sz="0" w:space="0" w:color="auto"/>
            <w:right w:val="none" w:sz="0" w:space="0" w:color="auto"/>
          </w:divBdr>
        </w:div>
        <w:div w:id="354307037">
          <w:marLeft w:val="0"/>
          <w:marRight w:val="0"/>
          <w:marTop w:val="0"/>
          <w:marBottom w:val="0"/>
          <w:divBdr>
            <w:top w:val="none" w:sz="0" w:space="0" w:color="auto"/>
            <w:left w:val="none" w:sz="0" w:space="0" w:color="auto"/>
            <w:bottom w:val="none" w:sz="0" w:space="0" w:color="auto"/>
            <w:right w:val="none" w:sz="0" w:space="0" w:color="auto"/>
          </w:divBdr>
        </w:div>
        <w:div w:id="1890920949">
          <w:marLeft w:val="0"/>
          <w:marRight w:val="0"/>
          <w:marTop w:val="0"/>
          <w:marBottom w:val="0"/>
          <w:divBdr>
            <w:top w:val="none" w:sz="0" w:space="0" w:color="auto"/>
            <w:left w:val="none" w:sz="0" w:space="0" w:color="auto"/>
            <w:bottom w:val="none" w:sz="0" w:space="0" w:color="auto"/>
            <w:right w:val="none" w:sz="0" w:space="0" w:color="auto"/>
          </w:divBdr>
        </w:div>
        <w:div w:id="611792257">
          <w:marLeft w:val="0"/>
          <w:marRight w:val="0"/>
          <w:marTop w:val="0"/>
          <w:marBottom w:val="0"/>
          <w:divBdr>
            <w:top w:val="none" w:sz="0" w:space="0" w:color="auto"/>
            <w:left w:val="none" w:sz="0" w:space="0" w:color="auto"/>
            <w:bottom w:val="none" w:sz="0" w:space="0" w:color="auto"/>
            <w:right w:val="none" w:sz="0" w:space="0" w:color="auto"/>
          </w:divBdr>
        </w:div>
        <w:div w:id="762723057">
          <w:marLeft w:val="0"/>
          <w:marRight w:val="0"/>
          <w:marTop w:val="0"/>
          <w:marBottom w:val="0"/>
          <w:divBdr>
            <w:top w:val="none" w:sz="0" w:space="0" w:color="auto"/>
            <w:left w:val="none" w:sz="0" w:space="0" w:color="auto"/>
            <w:bottom w:val="none" w:sz="0" w:space="0" w:color="auto"/>
            <w:right w:val="none" w:sz="0" w:space="0" w:color="auto"/>
          </w:divBdr>
        </w:div>
        <w:div w:id="969633909">
          <w:marLeft w:val="0"/>
          <w:marRight w:val="0"/>
          <w:marTop w:val="0"/>
          <w:marBottom w:val="0"/>
          <w:divBdr>
            <w:top w:val="none" w:sz="0" w:space="0" w:color="auto"/>
            <w:left w:val="none" w:sz="0" w:space="0" w:color="auto"/>
            <w:bottom w:val="none" w:sz="0" w:space="0" w:color="auto"/>
            <w:right w:val="none" w:sz="0" w:space="0" w:color="auto"/>
          </w:divBdr>
        </w:div>
        <w:div w:id="1531449568">
          <w:marLeft w:val="0"/>
          <w:marRight w:val="0"/>
          <w:marTop w:val="0"/>
          <w:marBottom w:val="0"/>
          <w:divBdr>
            <w:top w:val="none" w:sz="0" w:space="0" w:color="auto"/>
            <w:left w:val="none" w:sz="0" w:space="0" w:color="auto"/>
            <w:bottom w:val="none" w:sz="0" w:space="0" w:color="auto"/>
            <w:right w:val="none" w:sz="0" w:space="0" w:color="auto"/>
          </w:divBdr>
        </w:div>
        <w:div w:id="2122607052">
          <w:marLeft w:val="0"/>
          <w:marRight w:val="0"/>
          <w:marTop w:val="0"/>
          <w:marBottom w:val="0"/>
          <w:divBdr>
            <w:top w:val="none" w:sz="0" w:space="0" w:color="auto"/>
            <w:left w:val="none" w:sz="0" w:space="0" w:color="auto"/>
            <w:bottom w:val="none" w:sz="0" w:space="0" w:color="auto"/>
            <w:right w:val="none" w:sz="0" w:space="0" w:color="auto"/>
          </w:divBdr>
        </w:div>
        <w:div w:id="1484737253">
          <w:marLeft w:val="0"/>
          <w:marRight w:val="0"/>
          <w:marTop w:val="0"/>
          <w:marBottom w:val="0"/>
          <w:divBdr>
            <w:top w:val="none" w:sz="0" w:space="0" w:color="auto"/>
            <w:left w:val="none" w:sz="0" w:space="0" w:color="auto"/>
            <w:bottom w:val="none" w:sz="0" w:space="0" w:color="auto"/>
            <w:right w:val="none" w:sz="0" w:space="0" w:color="auto"/>
          </w:divBdr>
        </w:div>
        <w:div w:id="1571385235">
          <w:marLeft w:val="0"/>
          <w:marRight w:val="0"/>
          <w:marTop w:val="0"/>
          <w:marBottom w:val="0"/>
          <w:divBdr>
            <w:top w:val="none" w:sz="0" w:space="0" w:color="auto"/>
            <w:left w:val="none" w:sz="0" w:space="0" w:color="auto"/>
            <w:bottom w:val="none" w:sz="0" w:space="0" w:color="auto"/>
            <w:right w:val="none" w:sz="0" w:space="0" w:color="auto"/>
          </w:divBdr>
        </w:div>
        <w:div w:id="359815673">
          <w:marLeft w:val="0"/>
          <w:marRight w:val="0"/>
          <w:marTop w:val="0"/>
          <w:marBottom w:val="0"/>
          <w:divBdr>
            <w:top w:val="none" w:sz="0" w:space="0" w:color="auto"/>
            <w:left w:val="none" w:sz="0" w:space="0" w:color="auto"/>
            <w:bottom w:val="none" w:sz="0" w:space="0" w:color="auto"/>
            <w:right w:val="none" w:sz="0" w:space="0" w:color="auto"/>
          </w:divBdr>
        </w:div>
        <w:div w:id="1293754246">
          <w:marLeft w:val="0"/>
          <w:marRight w:val="0"/>
          <w:marTop w:val="0"/>
          <w:marBottom w:val="0"/>
          <w:divBdr>
            <w:top w:val="none" w:sz="0" w:space="0" w:color="auto"/>
            <w:left w:val="none" w:sz="0" w:space="0" w:color="auto"/>
            <w:bottom w:val="none" w:sz="0" w:space="0" w:color="auto"/>
            <w:right w:val="none" w:sz="0" w:space="0" w:color="auto"/>
          </w:divBdr>
        </w:div>
        <w:div w:id="1705521549">
          <w:marLeft w:val="0"/>
          <w:marRight w:val="0"/>
          <w:marTop w:val="0"/>
          <w:marBottom w:val="0"/>
          <w:divBdr>
            <w:top w:val="none" w:sz="0" w:space="0" w:color="auto"/>
            <w:left w:val="none" w:sz="0" w:space="0" w:color="auto"/>
            <w:bottom w:val="none" w:sz="0" w:space="0" w:color="auto"/>
            <w:right w:val="none" w:sz="0" w:space="0" w:color="auto"/>
          </w:divBdr>
        </w:div>
        <w:div w:id="61341884">
          <w:marLeft w:val="0"/>
          <w:marRight w:val="0"/>
          <w:marTop w:val="0"/>
          <w:marBottom w:val="0"/>
          <w:divBdr>
            <w:top w:val="none" w:sz="0" w:space="0" w:color="auto"/>
            <w:left w:val="none" w:sz="0" w:space="0" w:color="auto"/>
            <w:bottom w:val="none" w:sz="0" w:space="0" w:color="auto"/>
            <w:right w:val="none" w:sz="0" w:space="0" w:color="auto"/>
          </w:divBdr>
        </w:div>
        <w:div w:id="1007177860">
          <w:marLeft w:val="0"/>
          <w:marRight w:val="0"/>
          <w:marTop w:val="0"/>
          <w:marBottom w:val="0"/>
          <w:divBdr>
            <w:top w:val="none" w:sz="0" w:space="0" w:color="auto"/>
            <w:left w:val="none" w:sz="0" w:space="0" w:color="auto"/>
            <w:bottom w:val="none" w:sz="0" w:space="0" w:color="auto"/>
            <w:right w:val="none" w:sz="0" w:space="0" w:color="auto"/>
          </w:divBdr>
        </w:div>
        <w:div w:id="1763143889">
          <w:marLeft w:val="0"/>
          <w:marRight w:val="0"/>
          <w:marTop w:val="0"/>
          <w:marBottom w:val="0"/>
          <w:divBdr>
            <w:top w:val="none" w:sz="0" w:space="0" w:color="auto"/>
            <w:left w:val="none" w:sz="0" w:space="0" w:color="auto"/>
            <w:bottom w:val="none" w:sz="0" w:space="0" w:color="auto"/>
            <w:right w:val="none" w:sz="0" w:space="0" w:color="auto"/>
          </w:divBdr>
        </w:div>
        <w:div w:id="731385552">
          <w:marLeft w:val="0"/>
          <w:marRight w:val="0"/>
          <w:marTop w:val="0"/>
          <w:marBottom w:val="0"/>
          <w:divBdr>
            <w:top w:val="none" w:sz="0" w:space="0" w:color="auto"/>
            <w:left w:val="none" w:sz="0" w:space="0" w:color="auto"/>
            <w:bottom w:val="none" w:sz="0" w:space="0" w:color="auto"/>
            <w:right w:val="none" w:sz="0" w:space="0" w:color="auto"/>
          </w:divBdr>
        </w:div>
        <w:div w:id="1604806128">
          <w:marLeft w:val="0"/>
          <w:marRight w:val="0"/>
          <w:marTop w:val="0"/>
          <w:marBottom w:val="0"/>
          <w:divBdr>
            <w:top w:val="none" w:sz="0" w:space="0" w:color="auto"/>
            <w:left w:val="none" w:sz="0" w:space="0" w:color="auto"/>
            <w:bottom w:val="none" w:sz="0" w:space="0" w:color="auto"/>
            <w:right w:val="none" w:sz="0" w:space="0" w:color="auto"/>
          </w:divBdr>
        </w:div>
        <w:div w:id="1597324008">
          <w:marLeft w:val="0"/>
          <w:marRight w:val="0"/>
          <w:marTop w:val="0"/>
          <w:marBottom w:val="0"/>
          <w:divBdr>
            <w:top w:val="none" w:sz="0" w:space="0" w:color="auto"/>
            <w:left w:val="none" w:sz="0" w:space="0" w:color="auto"/>
            <w:bottom w:val="none" w:sz="0" w:space="0" w:color="auto"/>
            <w:right w:val="none" w:sz="0" w:space="0" w:color="auto"/>
          </w:divBdr>
        </w:div>
        <w:div w:id="1997685722">
          <w:marLeft w:val="0"/>
          <w:marRight w:val="0"/>
          <w:marTop w:val="0"/>
          <w:marBottom w:val="0"/>
          <w:divBdr>
            <w:top w:val="none" w:sz="0" w:space="0" w:color="auto"/>
            <w:left w:val="none" w:sz="0" w:space="0" w:color="auto"/>
            <w:bottom w:val="none" w:sz="0" w:space="0" w:color="auto"/>
            <w:right w:val="none" w:sz="0" w:space="0" w:color="auto"/>
          </w:divBdr>
        </w:div>
        <w:div w:id="384179463">
          <w:marLeft w:val="0"/>
          <w:marRight w:val="0"/>
          <w:marTop w:val="0"/>
          <w:marBottom w:val="0"/>
          <w:divBdr>
            <w:top w:val="none" w:sz="0" w:space="0" w:color="auto"/>
            <w:left w:val="none" w:sz="0" w:space="0" w:color="auto"/>
            <w:bottom w:val="none" w:sz="0" w:space="0" w:color="auto"/>
            <w:right w:val="none" w:sz="0" w:space="0" w:color="auto"/>
          </w:divBdr>
        </w:div>
        <w:div w:id="684212009">
          <w:marLeft w:val="0"/>
          <w:marRight w:val="0"/>
          <w:marTop w:val="0"/>
          <w:marBottom w:val="0"/>
          <w:divBdr>
            <w:top w:val="none" w:sz="0" w:space="0" w:color="auto"/>
            <w:left w:val="none" w:sz="0" w:space="0" w:color="auto"/>
            <w:bottom w:val="none" w:sz="0" w:space="0" w:color="auto"/>
            <w:right w:val="none" w:sz="0" w:space="0" w:color="auto"/>
          </w:divBdr>
        </w:div>
        <w:div w:id="430853547">
          <w:marLeft w:val="0"/>
          <w:marRight w:val="0"/>
          <w:marTop w:val="0"/>
          <w:marBottom w:val="0"/>
          <w:divBdr>
            <w:top w:val="none" w:sz="0" w:space="0" w:color="auto"/>
            <w:left w:val="none" w:sz="0" w:space="0" w:color="auto"/>
            <w:bottom w:val="none" w:sz="0" w:space="0" w:color="auto"/>
            <w:right w:val="none" w:sz="0" w:space="0" w:color="auto"/>
          </w:divBdr>
        </w:div>
        <w:div w:id="685793855">
          <w:marLeft w:val="0"/>
          <w:marRight w:val="0"/>
          <w:marTop w:val="0"/>
          <w:marBottom w:val="0"/>
          <w:divBdr>
            <w:top w:val="none" w:sz="0" w:space="0" w:color="auto"/>
            <w:left w:val="none" w:sz="0" w:space="0" w:color="auto"/>
            <w:bottom w:val="none" w:sz="0" w:space="0" w:color="auto"/>
            <w:right w:val="none" w:sz="0" w:space="0" w:color="auto"/>
          </w:divBdr>
        </w:div>
        <w:div w:id="880899768">
          <w:marLeft w:val="0"/>
          <w:marRight w:val="0"/>
          <w:marTop w:val="0"/>
          <w:marBottom w:val="0"/>
          <w:divBdr>
            <w:top w:val="none" w:sz="0" w:space="0" w:color="auto"/>
            <w:left w:val="none" w:sz="0" w:space="0" w:color="auto"/>
            <w:bottom w:val="none" w:sz="0" w:space="0" w:color="auto"/>
            <w:right w:val="none" w:sz="0" w:space="0" w:color="auto"/>
          </w:divBdr>
        </w:div>
        <w:div w:id="721027767">
          <w:marLeft w:val="0"/>
          <w:marRight w:val="0"/>
          <w:marTop w:val="0"/>
          <w:marBottom w:val="0"/>
          <w:divBdr>
            <w:top w:val="none" w:sz="0" w:space="0" w:color="auto"/>
            <w:left w:val="none" w:sz="0" w:space="0" w:color="auto"/>
            <w:bottom w:val="none" w:sz="0" w:space="0" w:color="auto"/>
            <w:right w:val="none" w:sz="0" w:space="0" w:color="auto"/>
          </w:divBdr>
        </w:div>
        <w:div w:id="784690310">
          <w:marLeft w:val="0"/>
          <w:marRight w:val="0"/>
          <w:marTop w:val="0"/>
          <w:marBottom w:val="0"/>
          <w:divBdr>
            <w:top w:val="none" w:sz="0" w:space="0" w:color="auto"/>
            <w:left w:val="none" w:sz="0" w:space="0" w:color="auto"/>
            <w:bottom w:val="none" w:sz="0" w:space="0" w:color="auto"/>
            <w:right w:val="none" w:sz="0" w:space="0" w:color="auto"/>
          </w:divBdr>
        </w:div>
        <w:div w:id="2101948238">
          <w:marLeft w:val="0"/>
          <w:marRight w:val="0"/>
          <w:marTop w:val="0"/>
          <w:marBottom w:val="0"/>
          <w:divBdr>
            <w:top w:val="none" w:sz="0" w:space="0" w:color="auto"/>
            <w:left w:val="none" w:sz="0" w:space="0" w:color="auto"/>
            <w:bottom w:val="none" w:sz="0" w:space="0" w:color="auto"/>
            <w:right w:val="none" w:sz="0" w:space="0" w:color="auto"/>
          </w:divBdr>
        </w:div>
        <w:div w:id="1324623806">
          <w:marLeft w:val="0"/>
          <w:marRight w:val="0"/>
          <w:marTop w:val="0"/>
          <w:marBottom w:val="0"/>
          <w:divBdr>
            <w:top w:val="none" w:sz="0" w:space="0" w:color="auto"/>
            <w:left w:val="none" w:sz="0" w:space="0" w:color="auto"/>
            <w:bottom w:val="none" w:sz="0" w:space="0" w:color="auto"/>
            <w:right w:val="none" w:sz="0" w:space="0" w:color="auto"/>
          </w:divBdr>
        </w:div>
        <w:div w:id="773987432">
          <w:marLeft w:val="0"/>
          <w:marRight w:val="0"/>
          <w:marTop w:val="0"/>
          <w:marBottom w:val="0"/>
          <w:divBdr>
            <w:top w:val="none" w:sz="0" w:space="0" w:color="auto"/>
            <w:left w:val="none" w:sz="0" w:space="0" w:color="auto"/>
            <w:bottom w:val="none" w:sz="0" w:space="0" w:color="auto"/>
            <w:right w:val="none" w:sz="0" w:space="0" w:color="auto"/>
          </w:divBdr>
        </w:div>
        <w:div w:id="1531602629">
          <w:marLeft w:val="0"/>
          <w:marRight w:val="0"/>
          <w:marTop w:val="0"/>
          <w:marBottom w:val="0"/>
          <w:divBdr>
            <w:top w:val="none" w:sz="0" w:space="0" w:color="auto"/>
            <w:left w:val="none" w:sz="0" w:space="0" w:color="auto"/>
            <w:bottom w:val="none" w:sz="0" w:space="0" w:color="auto"/>
            <w:right w:val="none" w:sz="0" w:space="0" w:color="auto"/>
          </w:divBdr>
        </w:div>
        <w:div w:id="1057975740">
          <w:marLeft w:val="0"/>
          <w:marRight w:val="0"/>
          <w:marTop w:val="0"/>
          <w:marBottom w:val="0"/>
          <w:divBdr>
            <w:top w:val="none" w:sz="0" w:space="0" w:color="auto"/>
            <w:left w:val="none" w:sz="0" w:space="0" w:color="auto"/>
            <w:bottom w:val="none" w:sz="0" w:space="0" w:color="auto"/>
            <w:right w:val="none" w:sz="0" w:space="0" w:color="auto"/>
          </w:divBdr>
        </w:div>
        <w:div w:id="1763381025">
          <w:marLeft w:val="0"/>
          <w:marRight w:val="0"/>
          <w:marTop w:val="0"/>
          <w:marBottom w:val="0"/>
          <w:divBdr>
            <w:top w:val="none" w:sz="0" w:space="0" w:color="auto"/>
            <w:left w:val="none" w:sz="0" w:space="0" w:color="auto"/>
            <w:bottom w:val="none" w:sz="0" w:space="0" w:color="auto"/>
            <w:right w:val="none" w:sz="0" w:space="0" w:color="auto"/>
          </w:divBdr>
        </w:div>
        <w:div w:id="1604417120">
          <w:marLeft w:val="0"/>
          <w:marRight w:val="0"/>
          <w:marTop w:val="0"/>
          <w:marBottom w:val="0"/>
          <w:divBdr>
            <w:top w:val="none" w:sz="0" w:space="0" w:color="auto"/>
            <w:left w:val="none" w:sz="0" w:space="0" w:color="auto"/>
            <w:bottom w:val="none" w:sz="0" w:space="0" w:color="auto"/>
            <w:right w:val="none" w:sz="0" w:space="0" w:color="auto"/>
          </w:divBdr>
        </w:div>
        <w:div w:id="1580098676">
          <w:marLeft w:val="0"/>
          <w:marRight w:val="0"/>
          <w:marTop w:val="0"/>
          <w:marBottom w:val="0"/>
          <w:divBdr>
            <w:top w:val="none" w:sz="0" w:space="0" w:color="auto"/>
            <w:left w:val="none" w:sz="0" w:space="0" w:color="auto"/>
            <w:bottom w:val="none" w:sz="0" w:space="0" w:color="auto"/>
            <w:right w:val="none" w:sz="0" w:space="0" w:color="auto"/>
          </w:divBdr>
        </w:div>
        <w:div w:id="1374113657">
          <w:marLeft w:val="0"/>
          <w:marRight w:val="0"/>
          <w:marTop w:val="0"/>
          <w:marBottom w:val="0"/>
          <w:divBdr>
            <w:top w:val="none" w:sz="0" w:space="0" w:color="auto"/>
            <w:left w:val="none" w:sz="0" w:space="0" w:color="auto"/>
            <w:bottom w:val="none" w:sz="0" w:space="0" w:color="auto"/>
            <w:right w:val="none" w:sz="0" w:space="0" w:color="auto"/>
          </w:divBdr>
        </w:div>
        <w:div w:id="2033217899">
          <w:marLeft w:val="0"/>
          <w:marRight w:val="0"/>
          <w:marTop w:val="0"/>
          <w:marBottom w:val="0"/>
          <w:divBdr>
            <w:top w:val="none" w:sz="0" w:space="0" w:color="auto"/>
            <w:left w:val="none" w:sz="0" w:space="0" w:color="auto"/>
            <w:bottom w:val="none" w:sz="0" w:space="0" w:color="auto"/>
            <w:right w:val="none" w:sz="0" w:space="0" w:color="auto"/>
          </w:divBdr>
        </w:div>
        <w:div w:id="1298562676">
          <w:marLeft w:val="0"/>
          <w:marRight w:val="0"/>
          <w:marTop w:val="0"/>
          <w:marBottom w:val="0"/>
          <w:divBdr>
            <w:top w:val="none" w:sz="0" w:space="0" w:color="auto"/>
            <w:left w:val="none" w:sz="0" w:space="0" w:color="auto"/>
            <w:bottom w:val="none" w:sz="0" w:space="0" w:color="auto"/>
            <w:right w:val="none" w:sz="0" w:space="0" w:color="auto"/>
          </w:divBdr>
        </w:div>
        <w:div w:id="1517844568">
          <w:marLeft w:val="0"/>
          <w:marRight w:val="0"/>
          <w:marTop w:val="0"/>
          <w:marBottom w:val="0"/>
          <w:divBdr>
            <w:top w:val="none" w:sz="0" w:space="0" w:color="auto"/>
            <w:left w:val="none" w:sz="0" w:space="0" w:color="auto"/>
            <w:bottom w:val="none" w:sz="0" w:space="0" w:color="auto"/>
            <w:right w:val="none" w:sz="0" w:space="0" w:color="auto"/>
          </w:divBdr>
        </w:div>
        <w:div w:id="1909807398">
          <w:marLeft w:val="0"/>
          <w:marRight w:val="0"/>
          <w:marTop w:val="0"/>
          <w:marBottom w:val="0"/>
          <w:divBdr>
            <w:top w:val="none" w:sz="0" w:space="0" w:color="auto"/>
            <w:left w:val="none" w:sz="0" w:space="0" w:color="auto"/>
            <w:bottom w:val="none" w:sz="0" w:space="0" w:color="auto"/>
            <w:right w:val="none" w:sz="0" w:space="0" w:color="auto"/>
          </w:divBdr>
        </w:div>
        <w:div w:id="650056972">
          <w:marLeft w:val="0"/>
          <w:marRight w:val="0"/>
          <w:marTop w:val="0"/>
          <w:marBottom w:val="0"/>
          <w:divBdr>
            <w:top w:val="none" w:sz="0" w:space="0" w:color="auto"/>
            <w:left w:val="none" w:sz="0" w:space="0" w:color="auto"/>
            <w:bottom w:val="none" w:sz="0" w:space="0" w:color="auto"/>
            <w:right w:val="none" w:sz="0" w:space="0" w:color="auto"/>
          </w:divBdr>
        </w:div>
        <w:div w:id="205068029">
          <w:marLeft w:val="0"/>
          <w:marRight w:val="0"/>
          <w:marTop w:val="0"/>
          <w:marBottom w:val="0"/>
          <w:divBdr>
            <w:top w:val="none" w:sz="0" w:space="0" w:color="auto"/>
            <w:left w:val="none" w:sz="0" w:space="0" w:color="auto"/>
            <w:bottom w:val="none" w:sz="0" w:space="0" w:color="auto"/>
            <w:right w:val="none" w:sz="0" w:space="0" w:color="auto"/>
          </w:divBdr>
        </w:div>
        <w:div w:id="2091732199">
          <w:marLeft w:val="0"/>
          <w:marRight w:val="0"/>
          <w:marTop w:val="0"/>
          <w:marBottom w:val="0"/>
          <w:divBdr>
            <w:top w:val="none" w:sz="0" w:space="0" w:color="auto"/>
            <w:left w:val="none" w:sz="0" w:space="0" w:color="auto"/>
            <w:bottom w:val="none" w:sz="0" w:space="0" w:color="auto"/>
            <w:right w:val="none" w:sz="0" w:space="0" w:color="auto"/>
          </w:divBdr>
        </w:div>
        <w:div w:id="1216159508">
          <w:marLeft w:val="0"/>
          <w:marRight w:val="0"/>
          <w:marTop w:val="0"/>
          <w:marBottom w:val="0"/>
          <w:divBdr>
            <w:top w:val="none" w:sz="0" w:space="0" w:color="auto"/>
            <w:left w:val="none" w:sz="0" w:space="0" w:color="auto"/>
            <w:bottom w:val="none" w:sz="0" w:space="0" w:color="auto"/>
            <w:right w:val="none" w:sz="0" w:space="0" w:color="auto"/>
          </w:divBdr>
        </w:div>
        <w:div w:id="1372799315">
          <w:marLeft w:val="0"/>
          <w:marRight w:val="0"/>
          <w:marTop w:val="0"/>
          <w:marBottom w:val="0"/>
          <w:divBdr>
            <w:top w:val="none" w:sz="0" w:space="0" w:color="auto"/>
            <w:left w:val="none" w:sz="0" w:space="0" w:color="auto"/>
            <w:bottom w:val="none" w:sz="0" w:space="0" w:color="auto"/>
            <w:right w:val="none" w:sz="0" w:space="0" w:color="auto"/>
          </w:divBdr>
        </w:div>
        <w:div w:id="702369402">
          <w:marLeft w:val="0"/>
          <w:marRight w:val="0"/>
          <w:marTop w:val="0"/>
          <w:marBottom w:val="0"/>
          <w:divBdr>
            <w:top w:val="none" w:sz="0" w:space="0" w:color="auto"/>
            <w:left w:val="none" w:sz="0" w:space="0" w:color="auto"/>
            <w:bottom w:val="none" w:sz="0" w:space="0" w:color="auto"/>
            <w:right w:val="none" w:sz="0" w:space="0" w:color="auto"/>
          </w:divBdr>
        </w:div>
        <w:div w:id="1219242858">
          <w:marLeft w:val="0"/>
          <w:marRight w:val="0"/>
          <w:marTop w:val="0"/>
          <w:marBottom w:val="0"/>
          <w:divBdr>
            <w:top w:val="none" w:sz="0" w:space="0" w:color="auto"/>
            <w:left w:val="none" w:sz="0" w:space="0" w:color="auto"/>
            <w:bottom w:val="none" w:sz="0" w:space="0" w:color="auto"/>
            <w:right w:val="none" w:sz="0" w:space="0" w:color="auto"/>
          </w:divBdr>
        </w:div>
        <w:div w:id="231354434">
          <w:marLeft w:val="0"/>
          <w:marRight w:val="0"/>
          <w:marTop w:val="0"/>
          <w:marBottom w:val="0"/>
          <w:divBdr>
            <w:top w:val="none" w:sz="0" w:space="0" w:color="auto"/>
            <w:left w:val="none" w:sz="0" w:space="0" w:color="auto"/>
            <w:bottom w:val="none" w:sz="0" w:space="0" w:color="auto"/>
            <w:right w:val="none" w:sz="0" w:space="0" w:color="auto"/>
          </w:divBdr>
        </w:div>
        <w:div w:id="1588728674">
          <w:marLeft w:val="0"/>
          <w:marRight w:val="0"/>
          <w:marTop w:val="0"/>
          <w:marBottom w:val="0"/>
          <w:divBdr>
            <w:top w:val="none" w:sz="0" w:space="0" w:color="auto"/>
            <w:left w:val="none" w:sz="0" w:space="0" w:color="auto"/>
            <w:bottom w:val="none" w:sz="0" w:space="0" w:color="auto"/>
            <w:right w:val="none" w:sz="0" w:space="0" w:color="auto"/>
          </w:divBdr>
        </w:div>
        <w:div w:id="868107795">
          <w:marLeft w:val="0"/>
          <w:marRight w:val="0"/>
          <w:marTop w:val="0"/>
          <w:marBottom w:val="0"/>
          <w:divBdr>
            <w:top w:val="none" w:sz="0" w:space="0" w:color="auto"/>
            <w:left w:val="none" w:sz="0" w:space="0" w:color="auto"/>
            <w:bottom w:val="none" w:sz="0" w:space="0" w:color="auto"/>
            <w:right w:val="none" w:sz="0" w:space="0" w:color="auto"/>
          </w:divBdr>
        </w:div>
        <w:div w:id="1495802729">
          <w:marLeft w:val="0"/>
          <w:marRight w:val="0"/>
          <w:marTop w:val="0"/>
          <w:marBottom w:val="0"/>
          <w:divBdr>
            <w:top w:val="none" w:sz="0" w:space="0" w:color="auto"/>
            <w:left w:val="none" w:sz="0" w:space="0" w:color="auto"/>
            <w:bottom w:val="none" w:sz="0" w:space="0" w:color="auto"/>
            <w:right w:val="none" w:sz="0" w:space="0" w:color="auto"/>
          </w:divBdr>
        </w:div>
        <w:div w:id="2017221536">
          <w:marLeft w:val="0"/>
          <w:marRight w:val="0"/>
          <w:marTop w:val="0"/>
          <w:marBottom w:val="0"/>
          <w:divBdr>
            <w:top w:val="none" w:sz="0" w:space="0" w:color="auto"/>
            <w:left w:val="none" w:sz="0" w:space="0" w:color="auto"/>
            <w:bottom w:val="none" w:sz="0" w:space="0" w:color="auto"/>
            <w:right w:val="none" w:sz="0" w:space="0" w:color="auto"/>
          </w:divBdr>
        </w:div>
        <w:div w:id="757479297">
          <w:marLeft w:val="0"/>
          <w:marRight w:val="0"/>
          <w:marTop w:val="0"/>
          <w:marBottom w:val="0"/>
          <w:divBdr>
            <w:top w:val="none" w:sz="0" w:space="0" w:color="auto"/>
            <w:left w:val="none" w:sz="0" w:space="0" w:color="auto"/>
            <w:bottom w:val="none" w:sz="0" w:space="0" w:color="auto"/>
            <w:right w:val="none" w:sz="0" w:space="0" w:color="auto"/>
          </w:divBdr>
        </w:div>
        <w:div w:id="1605531796">
          <w:marLeft w:val="0"/>
          <w:marRight w:val="0"/>
          <w:marTop w:val="0"/>
          <w:marBottom w:val="0"/>
          <w:divBdr>
            <w:top w:val="none" w:sz="0" w:space="0" w:color="auto"/>
            <w:left w:val="none" w:sz="0" w:space="0" w:color="auto"/>
            <w:bottom w:val="none" w:sz="0" w:space="0" w:color="auto"/>
            <w:right w:val="none" w:sz="0" w:space="0" w:color="auto"/>
          </w:divBdr>
        </w:div>
        <w:div w:id="28990288">
          <w:marLeft w:val="0"/>
          <w:marRight w:val="0"/>
          <w:marTop w:val="0"/>
          <w:marBottom w:val="0"/>
          <w:divBdr>
            <w:top w:val="none" w:sz="0" w:space="0" w:color="auto"/>
            <w:left w:val="none" w:sz="0" w:space="0" w:color="auto"/>
            <w:bottom w:val="none" w:sz="0" w:space="0" w:color="auto"/>
            <w:right w:val="none" w:sz="0" w:space="0" w:color="auto"/>
          </w:divBdr>
        </w:div>
        <w:div w:id="615336007">
          <w:marLeft w:val="0"/>
          <w:marRight w:val="0"/>
          <w:marTop w:val="0"/>
          <w:marBottom w:val="0"/>
          <w:divBdr>
            <w:top w:val="none" w:sz="0" w:space="0" w:color="auto"/>
            <w:left w:val="none" w:sz="0" w:space="0" w:color="auto"/>
            <w:bottom w:val="none" w:sz="0" w:space="0" w:color="auto"/>
            <w:right w:val="none" w:sz="0" w:space="0" w:color="auto"/>
          </w:divBdr>
        </w:div>
        <w:div w:id="1630210888">
          <w:marLeft w:val="0"/>
          <w:marRight w:val="0"/>
          <w:marTop w:val="0"/>
          <w:marBottom w:val="0"/>
          <w:divBdr>
            <w:top w:val="none" w:sz="0" w:space="0" w:color="auto"/>
            <w:left w:val="none" w:sz="0" w:space="0" w:color="auto"/>
            <w:bottom w:val="none" w:sz="0" w:space="0" w:color="auto"/>
            <w:right w:val="none" w:sz="0" w:space="0" w:color="auto"/>
          </w:divBdr>
        </w:div>
        <w:div w:id="1380130430">
          <w:marLeft w:val="0"/>
          <w:marRight w:val="0"/>
          <w:marTop w:val="0"/>
          <w:marBottom w:val="0"/>
          <w:divBdr>
            <w:top w:val="none" w:sz="0" w:space="0" w:color="auto"/>
            <w:left w:val="none" w:sz="0" w:space="0" w:color="auto"/>
            <w:bottom w:val="none" w:sz="0" w:space="0" w:color="auto"/>
            <w:right w:val="none" w:sz="0" w:space="0" w:color="auto"/>
          </w:divBdr>
        </w:div>
        <w:div w:id="1314482247">
          <w:marLeft w:val="0"/>
          <w:marRight w:val="0"/>
          <w:marTop w:val="0"/>
          <w:marBottom w:val="0"/>
          <w:divBdr>
            <w:top w:val="none" w:sz="0" w:space="0" w:color="auto"/>
            <w:left w:val="none" w:sz="0" w:space="0" w:color="auto"/>
            <w:bottom w:val="none" w:sz="0" w:space="0" w:color="auto"/>
            <w:right w:val="none" w:sz="0" w:space="0" w:color="auto"/>
          </w:divBdr>
        </w:div>
        <w:div w:id="308096090">
          <w:marLeft w:val="0"/>
          <w:marRight w:val="0"/>
          <w:marTop w:val="0"/>
          <w:marBottom w:val="0"/>
          <w:divBdr>
            <w:top w:val="none" w:sz="0" w:space="0" w:color="auto"/>
            <w:left w:val="none" w:sz="0" w:space="0" w:color="auto"/>
            <w:bottom w:val="none" w:sz="0" w:space="0" w:color="auto"/>
            <w:right w:val="none" w:sz="0" w:space="0" w:color="auto"/>
          </w:divBdr>
        </w:div>
        <w:div w:id="231351185">
          <w:marLeft w:val="0"/>
          <w:marRight w:val="0"/>
          <w:marTop w:val="0"/>
          <w:marBottom w:val="0"/>
          <w:divBdr>
            <w:top w:val="none" w:sz="0" w:space="0" w:color="auto"/>
            <w:left w:val="none" w:sz="0" w:space="0" w:color="auto"/>
            <w:bottom w:val="none" w:sz="0" w:space="0" w:color="auto"/>
            <w:right w:val="none" w:sz="0" w:space="0" w:color="auto"/>
          </w:divBdr>
        </w:div>
        <w:div w:id="1910381384">
          <w:marLeft w:val="0"/>
          <w:marRight w:val="0"/>
          <w:marTop w:val="0"/>
          <w:marBottom w:val="0"/>
          <w:divBdr>
            <w:top w:val="none" w:sz="0" w:space="0" w:color="auto"/>
            <w:left w:val="none" w:sz="0" w:space="0" w:color="auto"/>
            <w:bottom w:val="none" w:sz="0" w:space="0" w:color="auto"/>
            <w:right w:val="none" w:sz="0" w:space="0" w:color="auto"/>
          </w:divBdr>
        </w:div>
        <w:div w:id="1011568547">
          <w:marLeft w:val="0"/>
          <w:marRight w:val="0"/>
          <w:marTop w:val="0"/>
          <w:marBottom w:val="0"/>
          <w:divBdr>
            <w:top w:val="none" w:sz="0" w:space="0" w:color="auto"/>
            <w:left w:val="none" w:sz="0" w:space="0" w:color="auto"/>
            <w:bottom w:val="none" w:sz="0" w:space="0" w:color="auto"/>
            <w:right w:val="none" w:sz="0" w:space="0" w:color="auto"/>
          </w:divBdr>
        </w:div>
        <w:div w:id="1221211878">
          <w:marLeft w:val="0"/>
          <w:marRight w:val="0"/>
          <w:marTop w:val="0"/>
          <w:marBottom w:val="0"/>
          <w:divBdr>
            <w:top w:val="none" w:sz="0" w:space="0" w:color="auto"/>
            <w:left w:val="none" w:sz="0" w:space="0" w:color="auto"/>
            <w:bottom w:val="none" w:sz="0" w:space="0" w:color="auto"/>
            <w:right w:val="none" w:sz="0" w:space="0" w:color="auto"/>
          </w:divBdr>
        </w:div>
        <w:div w:id="1057781124">
          <w:marLeft w:val="0"/>
          <w:marRight w:val="0"/>
          <w:marTop w:val="0"/>
          <w:marBottom w:val="0"/>
          <w:divBdr>
            <w:top w:val="none" w:sz="0" w:space="0" w:color="auto"/>
            <w:left w:val="none" w:sz="0" w:space="0" w:color="auto"/>
            <w:bottom w:val="none" w:sz="0" w:space="0" w:color="auto"/>
            <w:right w:val="none" w:sz="0" w:space="0" w:color="auto"/>
          </w:divBdr>
        </w:div>
        <w:div w:id="2108116200">
          <w:marLeft w:val="0"/>
          <w:marRight w:val="0"/>
          <w:marTop w:val="0"/>
          <w:marBottom w:val="0"/>
          <w:divBdr>
            <w:top w:val="none" w:sz="0" w:space="0" w:color="auto"/>
            <w:left w:val="none" w:sz="0" w:space="0" w:color="auto"/>
            <w:bottom w:val="none" w:sz="0" w:space="0" w:color="auto"/>
            <w:right w:val="none" w:sz="0" w:space="0" w:color="auto"/>
          </w:divBdr>
        </w:div>
        <w:div w:id="243494619">
          <w:marLeft w:val="0"/>
          <w:marRight w:val="0"/>
          <w:marTop w:val="0"/>
          <w:marBottom w:val="0"/>
          <w:divBdr>
            <w:top w:val="none" w:sz="0" w:space="0" w:color="auto"/>
            <w:left w:val="none" w:sz="0" w:space="0" w:color="auto"/>
            <w:bottom w:val="none" w:sz="0" w:space="0" w:color="auto"/>
            <w:right w:val="none" w:sz="0" w:space="0" w:color="auto"/>
          </w:divBdr>
        </w:div>
        <w:div w:id="1948076759">
          <w:marLeft w:val="0"/>
          <w:marRight w:val="0"/>
          <w:marTop w:val="0"/>
          <w:marBottom w:val="0"/>
          <w:divBdr>
            <w:top w:val="none" w:sz="0" w:space="0" w:color="auto"/>
            <w:left w:val="none" w:sz="0" w:space="0" w:color="auto"/>
            <w:bottom w:val="none" w:sz="0" w:space="0" w:color="auto"/>
            <w:right w:val="none" w:sz="0" w:space="0" w:color="auto"/>
          </w:divBdr>
        </w:div>
        <w:div w:id="648705342">
          <w:marLeft w:val="0"/>
          <w:marRight w:val="0"/>
          <w:marTop w:val="0"/>
          <w:marBottom w:val="0"/>
          <w:divBdr>
            <w:top w:val="none" w:sz="0" w:space="0" w:color="auto"/>
            <w:left w:val="none" w:sz="0" w:space="0" w:color="auto"/>
            <w:bottom w:val="none" w:sz="0" w:space="0" w:color="auto"/>
            <w:right w:val="none" w:sz="0" w:space="0" w:color="auto"/>
          </w:divBdr>
        </w:div>
        <w:div w:id="40713811">
          <w:marLeft w:val="0"/>
          <w:marRight w:val="0"/>
          <w:marTop w:val="0"/>
          <w:marBottom w:val="0"/>
          <w:divBdr>
            <w:top w:val="none" w:sz="0" w:space="0" w:color="auto"/>
            <w:left w:val="none" w:sz="0" w:space="0" w:color="auto"/>
            <w:bottom w:val="none" w:sz="0" w:space="0" w:color="auto"/>
            <w:right w:val="none" w:sz="0" w:space="0" w:color="auto"/>
          </w:divBdr>
        </w:div>
        <w:div w:id="51387911">
          <w:marLeft w:val="0"/>
          <w:marRight w:val="0"/>
          <w:marTop w:val="0"/>
          <w:marBottom w:val="0"/>
          <w:divBdr>
            <w:top w:val="none" w:sz="0" w:space="0" w:color="auto"/>
            <w:left w:val="none" w:sz="0" w:space="0" w:color="auto"/>
            <w:bottom w:val="none" w:sz="0" w:space="0" w:color="auto"/>
            <w:right w:val="none" w:sz="0" w:space="0" w:color="auto"/>
          </w:divBdr>
        </w:div>
        <w:div w:id="165942725">
          <w:marLeft w:val="0"/>
          <w:marRight w:val="0"/>
          <w:marTop w:val="0"/>
          <w:marBottom w:val="0"/>
          <w:divBdr>
            <w:top w:val="none" w:sz="0" w:space="0" w:color="auto"/>
            <w:left w:val="none" w:sz="0" w:space="0" w:color="auto"/>
            <w:bottom w:val="none" w:sz="0" w:space="0" w:color="auto"/>
            <w:right w:val="none" w:sz="0" w:space="0" w:color="auto"/>
          </w:divBdr>
        </w:div>
        <w:div w:id="911887012">
          <w:marLeft w:val="0"/>
          <w:marRight w:val="0"/>
          <w:marTop w:val="0"/>
          <w:marBottom w:val="0"/>
          <w:divBdr>
            <w:top w:val="none" w:sz="0" w:space="0" w:color="auto"/>
            <w:left w:val="none" w:sz="0" w:space="0" w:color="auto"/>
            <w:bottom w:val="none" w:sz="0" w:space="0" w:color="auto"/>
            <w:right w:val="none" w:sz="0" w:space="0" w:color="auto"/>
          </w:divBdr>
        </w:div>
        <w:div w:id="644698906">
          <w:marLeft w:val="0"/>
          <w:marRight w:val="0"/>
          <w:marTop w:val="0"/>
          <w:marBottom w:val="0"/>
          <w:divBdr>
            <w:top w:val="none" w:sz="0" w:space="0" w:color="auto"/>
            <w:left w:val="none" w:sz="0" w:space="0" w:color="auto"/>
            <w:bottom w:val="none" w:sz="0" w:space="0" w:color="auto"/>
            <w:right w:val="none" w:sz="0" w:space="0" w:color="auto"/>
          </w:divBdr>
        </w:div>
        <w:div w:id="993223898">
          <w:marLeft w:val="0"/>
          <w:marRight w:val="0"/>
          <w:marTop w:val="0"/>
          <w:marBottom w:val="0"/>
          <w:divBdr>
            <w:top w:val="none" w:sz="0" w:space="0" w:color="auto"/>
            <w:left w:val="none" w:sz="0" w:space="0" w:color="auto"/>
            <w:bottom w:val="none" w:sz="0" w:space="0" w:color="auto"/>
            <w:right w:val="none" w:sz="0" w:space="0" w:color="auto"/>
          </w:divBdr>
        </w:div>
        <w:div w:id="360323925">
          <w:marLeft w:val="0"/>
          <w:marRight w:val="0"/>
          <w:marTop w:val="0"/>
          <w:marBottom w:val="0"/>
          <w:divBdr>
            <w:top w:val="none" w:sz="0" w:space="0" w:color="auto"/>
            <w:left w:val="none" w:sz="0" w:space="0" w:color="auto"/>
            <w:bottom w:val="none" w:sz="0" w:space="0" w:color="auto"/>
            <w:right w:val="none" w:sz="0" w:space="0" w:color="auto"/>
          </w:divBdr>
        </w:div>
        <w:div w:id="263850658">
          <w:marLeft w:val="0"/>
          <w:marRight w:val="0"/>
          <w:marTop w:val="0"/>
          <w:marBottom w:val="0"/>
          <w:divBdr>
            <w:top w:val="none" w:sz="0" w:space="0" w:color="auto"/>
            <w:left w:val="none" w:sz="0" w:space="0" w:color="auto"/>
            <w:bottom w:val="none" w:sz="0" w:space="0" w:color="auto"/>
            <w:right w:val="none" w:sz="0" w:space="0" w:color="auto"/>
          </w:divBdr>
        </w:div>
        <w:div w:id="2113041561">
          <w:marLeft w:val="0"/>
          <w:marRight w:val="0"/>
          <w:marTop w:val="0"/>
          <w:marBottom w:val="0"/>
          <w:divBdr>
            <w:top w:val="none" w:sz="0" w:space="0" w:color="auto"/>
            <w:left w:val="none" w:sz="0" w:space="0" w:color="auto"/>
            <w:bottom w:val="none" w:sz="0" w:space="0" w:color="auto"/>
            <w:right w:val="none" w:sz="0" w:space="0" w:color="auto"/>
          </w:divBdr>
        </w:div>
        <w:div w:id="1149444898">
          <w:marLeft w:val="0"/>
          <w:marRight w:val="0"/>
          <w:marTop w:val="0"/>
          <w:marBottom w:val="0"/>
          <w:divBdr>
            <w:top w:val="none" w:sz="0" w:space="0" w:color="auto"/>
            <w:left w:val="none" w:sz="0" w:space="0" w:color="auto"/>
            <w:bottom w:val="none" w:sz="0" w:space="0" w:color="auto"/>
            <w:right w:val="none" w:sz="0" w:space="0" w:color="auto"/>
          </w:divBdr>
        </w:div>
        <w:div w:id="1677003208">
          <w:marLeft w:val="0"/>
          <w:marRight w:val="0"/>
          <w:marTop w:val="0"/>
          <w:marBottom w:val="0"/>
          <w:divBdr>
            <w:top w:val="none" w:sz="0" w:space="0" w:color="auto"/>
            <w:left w:val="none" w:sz="0" w:space="0" w:color="auto"/>
            <w:bottom w:val="none" w:sz="0" w:space="0" w:color="auto"/>
            <w:right w:val="none" w:sz="0" w:space="0" w:color="auto"/>
          </w:divBdr>
        </w:div>
        <w:div w:id="985012321">
          <w:marLeft w:val="0"/>
          <w:marRight w:val="0"/>
          <w:marTop w:val="0"/>
          <w:marBottom w:val="0"/>
          <w:divBdr>
            <w:top w:val="none" w:sz="0" w:space="0" w:color="auto"/>
            <w:left w:val="none" w:sz="0" w:space="0" w:color="auto"/>
            <w:bottom w:val="none" w:sz="0" w:space="0" w:color="auto"/>
            <w:right w:val="none" w:sz="0" w:space="0" w:color="auto"/>
          </w:divBdr>
        </w:div>
        <w:div w:id="1053962403">
          <w:marLeft w:val="0"/>
          <w:marRight w:val="0"/>
          <w:marTop w:val="0"/>
          <w:marBottom w:val="0"/>
          <w:divBdr>
            <w:top w:val="none" w:sz="0" w:space="0" w:color="auto"/>
            <w:left w:val="none" w:sz="0" w:space="0" w:color="auto"/>
            <w:bottom w:val="none" w:sz="0" w:space="0" w:color="auto"/>
            <w:right w:val="none" w:sz="0" w:space="0" w:color="auto"/>
          </w:divBdr>
        </w:div>
        <w:div w:id="1759213206">
          <w:marLeft w:val="0"/>
          <w:marRight w:val="0"/>
          <w:marTop w:val="0"/>
          <w:marBottom w:val="0"/>
          <w:divBdr>
            <w:top w:val="none" w:sz="0" w:space="0" w:color="auto"/>
            <w:left w:val="none" w:sz="0" w:space="0" w:color="auto"/>
            <w:bottom w:val="none" w:sz="0" w:space="0" w:color="auto"/>
            <w:right w:val="none" w:sz="0" w:space="0" w:color="auto"/>
          </w:divBdr>
        </w:div>
        <w:div w:id="158468915">
          <w:marLeft w:val="0"/>
          <w:marRight w:val="0"/>
          <w:marTop w:val="0"/>
          <w:marBottom w:val="0"/>
          <w:divBdr>
            <w:top w:val="none" w:sz="0" w:space="0" w:color="auto"/>
            <w:left w:val="none" w:sz="0" w:space="0" w:color="auto"/>
            <w:bottom w:val="none" w:sz="0" w:space="0" w:color="auto"/>
            <w:right w:val="none" w:sz="0" w:space="0" w:color="auto"/>
          </w:divBdr>
        </w:div>
        <w:div w:id="795568889">
          <w:marLeft w:val="0"/>
          <w:marRight w:val="0"/>
          <w:marTop w:val="0"/>
          <w:marBottom w:val="0"/>
          <w:divBdr>
            <w:top w:val="none" w:sz="0" w:space="0" w:color="auto"/>
            <w:left w:val="none" w:sz="0" w:space="0" w:color="auto"/>
            <w:bottom w:val="none" w:sz="0" w:space="0" w:color="auto"/>
            <w:right w:val="none" w:sz="0" w:space="0" w:color="auto"/>
          </w:divBdr>
        </w:div>
        <w:div w:id="1826816512">
          <w:marLeft w:val="0"/>
          <w:marRight w:val="0"/>
          <w:marTop w:val="0"/>
          <w:marBottom w:val="0"/>
          <w:divBdr>
            <w:top w:val="none" w:sz="0" w:space="0" w:color="auto"/>
            <w:left w:val="none" w:sz="0" w:space="0" w:color="auto"/>
            <w:bottom w:val="none" w:sz="0" w:space="0" w:color="auto"/>
            <w:right w:val="none" w:sz="0" w:space="0" w:color="auto"/>
          </w:divBdr>
        </w:div>
        <w:div w:id="905451915">
          <w:marLeft w:val="0"/>
          <w:marRight w:val="0"/>
          <w:marTop w:val="0"/>
          <w:marBottom w:val="0"/>
          <w:divBdr>
            <w:top w:val="none" w:sz="0" w:space="0" w:color="auto"/>
            <w:left w:val="none" w:sz="0" w:space="0" w:color="auto"/>
            <w:bottom w:val="none" w:sz="0" w:space="0" w:color="auto"/>
            <w:right w:val="none" w:sz="0" w:space="0" w:color="auto"/>
          </w:divBdr>
        </w:div>
        <w:div w:id="66538319">
          <w:marLeft w:val="0"/>
          <w:marRight w:val="0"/>
          <w:marTop w:val="0"/>
          <w:marBottom w:val="0"/>
          <w:divBdr>
            <w:top w:val="none" w:sz="0" w:space="0" w:color="auto"/>
            <w:left w:val="none" w:sz="0" w:space="0" w:color="auto"/>
            <w:bottom w:val="none" w:sz="0" w:space="0" w:color="auto"/>
            <w:right w:val="none" w:sz="0" w:space="0" w:color="auto"/>
          </w:divBdr>
        </w:div>
        <w:div w:id="620041073">
          <w:marLeft w:val="0"/>
          <w:marRight w:val="0"/>
          <w:marTop w:val="0"/>
          <w:marBottom w:val="0"/>
          <w:divBdr>
            <w:top w:val="none" w:sz="0" w:space="0" w:color="auto"/>
            <w:left w:val="none" w:sz="0" w:space="0" w:color="auto"/>
            <w:bottom w:val="none" w:sz="0" w:space="0" w:color="auto"/>
            <w:right w:val="none" w:sz="0" w:space="0" w:color="auto"/>
          </w:divBdr>
        </w:div>
        <w:div w:id="1881892232">
          <w:marLeft w:val="0"/>
          <w:marRight w:val="0"/>
          <w:marTop w:val="0"/>
          <w:marBottom w:val="0"/>
          <w:divBdr>
            <w:top w:val="none" w:sz="0" w:space="0" w:color="auto"/>
            <w:left w:val="none" w:sz="0" w:space="0" w:color="auto"/>
            <w:bottom w:val="none" w:sz="0" w:space="0" w:color="auto"/>
            <w:right w:val="none" w:sz="0" w:space="0" w:color="auto"/>
          </w:divBdr>
        </w:div>
        <w:div w:id="1188909046">
          <w:marLeft w:val="0"/>
          <w:marRight w:val="0"/>
          <w:marTop w:val="0"/>
          <w:marBottom w:val="0"/>
          <w:divBdr>
            <w:top w:val="none" w:sz="0" w:space="0" w:color="auto"/>
            <w:left w:val="none" w:sz="0" w:space="0" w:color="auto"/>
            <w:bottom w:val="none" w:sz="0" w:space="0" w:color="auto"/>
            <w:right w:val="none" w:sz="0" w:space="0" w:color="auto"/>
          </w:divBdr>
        </w:div>
        <w:div w:id="671494425">
          <w:marLeft w:val="0"/>
          <w:marRight w:val="0"/>
          <w:marTop w:val="0"/>
          <w:marBottom w:val="0"/>
          <w:divBdr>
            <w:top w:val="none" w:sz="0" w:space="0" w:color="auto"/>
            <w:left w:val="none" w:sz="0" w:space="0" w:color="auto"/>
            <w:bottom w:val="none" w:sz="0" w:space="0" w:color="auto"/>
            <w:right w:val="none" w:sz="0" w:space="0" w:color="auto"/>
          </w:divBdr>
        </w:div>
        <w:div w:id="308480733">
          <w:marLeft w:val="0"/>
          <w:marRight w:val="0"/>
          <w:marTop w:val="0"/>
          <w:marBottom w:val="0"/>
          <w:divBdr>
            <w:top w:val="none" w:sz="0" w:space="0" w:color="auto"/>
            <w:left w:val="none" w:sz="0" w:space="0" w:color="auto"/>
            <w:bottom w:val="none" w:sz="0" w:space="0" w:color="auto"/>
            <w:right w:val="none" w:sz="0" w:space="0" w:color="auto"/>
          </w:divBdr>
        </w:div>
        <w:div w:id="992412104">
          <w:marLeft w:val="0"/>
          <w:marRight w:val="0"/>
          <w:marTop w:val="0"/>
          <w:marBottom w:val="0"/>
          <w:divBdr>
            <w:top w:val="none" w:sz="0" w:space="0" w:color="auto"/>
            <w:left w:val="none" w:sz="0" w:space="0" w:color="auto"/>
            <w:bottom w:val="none" w:sz="0" w:space="0" w:color="auto"/>
            <w:right w:val="none" w:sz="0" w:space="0" w:color="auto"/>
          </w:divBdr>
        </w:div>
        <w:div w:id="1838230426">
          <w:marLeft w:val="0"/>
          <w:marRight w:val="0"/>
          <w:marTop w:val="0"/>
          <w:marBottom w:val="0"/>
          <w:divBdr>
            <w:top w:val="none" w:sz="0" w:space="0" w:color="auto"/>
            <w:left w:val="none" w:sz="0" w:space="0" w:color="auto"/>
            <w:bottom w:val="none" w:sz="0" w:space="0" w:color="auto"/>
            <w:right w:val="none" w:sz="0" w:space="0" w:color="auto"/>
          </w:divBdr>
        </w:div>
        <w:div w:id="1034578429">
          <w:marLeft w:val="0"/>
          <w:marRight w:val="0"/>
          <w:marTop w:val="0"/>
          <w:marBottom w:val="0"/>
          <w:divBdr>
            <w:top w:val="none" w:sz="0" w:space="0" w:color="auto"/>
            <w:left w:val="none" w:sz="0" w:space="0" w:color="auto"/>
            <w:bottom w:val="none" w:sz="0" w:space="0" w:color="auto"/>
            <w:right w:val="none" w:sz="0" w:space="0" w:color="auto"/>
          </w:divBdr>
        </w:div>
        <w:div w:id="872307152">
          <w:marLeft w:val="0"/>
          <w:marRight w:val="0"/>
          <w:marTop w:val="0"/>
          <w:marBottom w:val="0"/>
          <w:divBdr>
            <w:top w:val="none" w:sz="0" w:space="0" w:color="auto"/>
            <w:left w:val="none" w:sz="0" w:space="0" w:color="auto"/>
            <w:bottom w:val="none" w:sz="0" w:space="0" w:color="auto"/>
            <w:right w:val="none" w:sz="0" w:space="0" w:color="auto"/>
          </w:divBdr>
        </w:div>
        <w:div w:id="772290224">
          <w:marLeft w:val="0"/>
          <w:marRight w:val="0"/>
          <w:marTop w:val="0"/>
          <w:marBottom w:val="0"/>
          <w:divBdr>
            <w:top w:val="none" w:sz="0" w:space="0" w:color="auto"/>
            <w:left w:val="none" w:sz="0" w:space="0" w:color="auto"/>
            <w:bottom w:val="none" w:sz="0" w:space="0" w:color="auto"/>
            <w:right w:val="none" w:sz="0" w:space="0" w:color="auto"/>
          </w:divBdr>
        </w:div>
        <w:div w:id="427310460">
          <w:marLeft w:val="0"/>
          <w:marRight w:val="0"/>
          <w:marTop w:val="0"/>
          <w:marBottom w:val="0"/>
          <w:divBdr>
            <w:top w:val="none" w:sz="0" w:space="0" w:color="auto"/>
            <w:left w:val="none" w:sz="0" w:space="0" w:color="auto"/>
            <w:bottom w:val="none" w:sz="0" w:space="0" w:color="auto"/>
            <w:right w:val="none" w:sz="0" w:space="0" w:color="auto"/>
          </w:divBdr>
        </w:div>
        <w:div w:id="1503007887">
          <w:marLeft w:val="0"/>
          <w:marRight w:val="0"/>
          <w:marTop w:val="0"/>
          <w:marBottom w:val="0"/>
          <w:divBdr>
            <w:top w:val="none" w:sz="0" w:space="0" w:color="auto"/>
            <w:left w:val="none" w:sz="0" w:space="0" w:color="auto"/>
            <w:bottom w:val="none" w:sz="0" w:space="0" w:color="auto"/>
            <w:right w:val="none" w:sz="0" w:space="0" w:color="auto"/>
          </w:divBdr>
        </w:div>
        <w:div w:id="791902673">
          <w:marLeft w:val="0"/>
          <w:marRight w:val="0"/>
          <w:marTop w:val="0"/>
          <w:marBottom w:val="0"/>
          <w:divBdr>
            <w:top w:val="none" w:sz="0" w:space="0" w:color="auto"/>
            <w:left w:val="none" w:sz="0" w:space="0" w:color="auto"/>
            <w:bottom w:val="none" w:sz="0" w:space="0" w:color="auto"/>
            <w:right w:val="none" w:sz="0" w:space="0" w:color="auto"/>
          </w:divBdr>
        </w:div>
        <w:div w:id="1943419206">
          <w:marLeft w:val="0"/>
          <w:marRight w:val="0"/>
          <w:marTop w:val="0"/>
          <w:marBottom w:val="0"/>
          <w:divBdr>
            <w:top w:val="none" w:sz="0" w:space="0" w:color="auto"/>
            <w:left w:val="none" w:sz="0" w:space="0" w:color="auto"/>
            <w:bottom w:val="none" w:sz="0" w:space="0" w:color="auto"/>
            <w:right w:val="none" w:sz="0" w:space="0" w:color="auto"/>
          </w:divBdr>
        </w:div>
        <w:div w:id="1291276823">
          <w:marLeft w:val="0"/>
          <w:marRight w:val="0"/>
          <w:marTop w:val="0"/>
          <w:marBottom w:val="0"/>
          <w:divBdr>
            <w:top w:val="none" w:sz="0" w:space="0" w:color="auto"/>
            <w:left w:val="none" w:sz="0" w:space="0" w:color="auto"/>
            <w:bottom w:val="none" w:sz="0" w:space="0" w:color="auto"/>
            <w:right w:val="none" w:sz="0" w:space="0" w:color="auto"/>
          </w:divBdr>
        </w:div>
        <w:div w:id="1560022191">
          <w:marLeft w:val="0"/>
          <w:marRight w:val="0"/>
          <w:marTop w:val="0"/>
          <w:marBottom w:val="0"/>
          <w:divBdr>
            <w:top w:val="none" w:sz="0" w:space="0" w:color="auto"/>
            <w:left w:val="none" w:sz="0" w:space="0" w:color="auto"/>
            <w:bottom w:val="none" w:sz="0" w:space="0" w:color="auto"/>
            <w:right w:val="none" w:sz="0" w:space="0" w:color="auto"/>
          </w:divBdr>
        </w:div>
        <w:div w:id="441456551">
          <w:marLeft w:val="0"/>
          <w:marRight w:val="0"/>
          <w:marTop w:val="0"/>
          <w:marBottom w:val="0"/>
          <w:divBdr>
            <w:top w:val="none" w:sz="0" w:space="0" w:color="auto"/>
            <w:left w:val="none" w:sz="0" w:space="0" w:color="auto"/>
            <w:bottom w:val="none" w:sz="0" w:space="0" w:color="auto"/>
            <w:right w:val="none" w:sz="0" w:space="0" w:color="auto"/>
          </w:divBdr>
        </w:div>
        <w:div w:id="34358730">
          <w:marLeft w:val="0"/>
          <w:marRight w:val="0"/>
          <w:marTop w:val="0"/>
          <w:marBottom w:val="0"/>
          <w:divBdr>
            <w:top w:val="none" w:sz="0" w:space="0" w:color="auto"/>
            <w:left w:val="none" w:sz="0" w:space="0" w:color="auto"/>
            <w:bottom w:val="none" w:sz="0" w:space="0" w:color="auto"/>
            <w:right w:val="none" w:sz="0" w:space="0" w:color="auto"/>
          </w:divBdr>
        </w:div>
        <w:div w:id="1721903761">
          <w:marLeft w:val="0"/>
          <w:marRight w:val="0"/>
          <w:marTop w:val="0"/>
          <w:marBottom w:val="0"/>
          <w:divBdr>
            <w:top w:val="none" w:sz="0" w:space="0" w:color="auto"/>
            <w:left w:val="none" w:sz="0" w:space="0" w:color="auto"/>
            <w:bottom w:val="none" w:sz="0" w:space="0" w:color="auto"/>
            <w:right w:val="none" w:sz="0" w:space="0" w:color="auto"/>
          </w:divBdr>
        </w:div>
        <w:div w:id="520625139">
          <w:marLeft w:val="0"/>
          <w:marRight w:val="0"/>
          <w:marTop w:val="0"/>
          <w:marBottom w:val="0"/>
          <w:divBdr>
            <w:top w:val="none" w:sz="0" w:space="0" w:color="auto"/>
            <w:left w:val="none" w:sz="0" w:space="0" w:color="auto"/>
            <w:bottom w:val="none" w:sz="0" w:space="0" w:color="auto"/>
            <w:right w:val="none" w:sz="0" w:space="0" w:color="auto"/>
          </w:divBdr>
        </w:div>
        <w:div w:id="1499732430">
          <w:marLeft w:val="0"/>
          <w:marRight w:val="0"/>
          <w:marTop w:val="0"/>
          <w:marBottom w:val="0"/>
          <w:divBdr>
            <w:top w:val="none" w:sz="0" w:space="0" w:color="auto"/>
            <w:left w:val="none" w:sz="0" w:space="0" w:color="auto"/>
            <w:bottom w:val="none" w:sz="0" w:space="0" w:color="auto"/>
            <w:right w:val="none" w:sz="0" w:space="0" w:color="auto"/>
          </w:divBdr>
        </w:div>
        <w:div w:id="284655330">
          <w:marLeft w:val="0"/>
          <w:marRight w:val="0"/>
          <w:marTop w:val="0"/>
          <w:marBottom w:val="0"/>
          <w:divBdr>
            <w:top w:val="none" w:sz="0" w:space="0" w:color="auto"/>
            <w:left w:val="none" w:sz="0" w:space="0" w:color="auto"/>
            <w:bottom w:val="none" w:sz="0" w:space="0" w:color="auto"/>
            <w:right w:val="none" w:sz="0" w:space="0" w:color="auto"/>
          </w:divBdr>
        </w:div>
        <w:div w:id="1563979038">
          <w:marLeft w:val="0"/>
          <w:marRight w:val="0"/>
          <w:marTop w:val="0"/>
          <w:marBottom w:val="0"/>
          <w:divBdr>
            <w:top w:val="none" w:sz="0" w:space="0" w:color="auto"/>
            <w:left w:val="none" w:sz="0" w:space="0" w:color="auto"/>
            <w:bottom w:val="none" w:sz="0" w:space="0" w:color="auto"/>
            <w:right w:val="none" w:sz="0" w:space="0" w:color="auto"/>
          </w:divBdr>
        </w:div>
        <w:div w:id="1401559302">
          <w:marLeft w:val="0"/>
          <w:marRight w:val="0"/>
          <w:marTop w:val="0"/>
          <w:marBottom w:val="0"/>
          <w:divBdr>
            <w:top w:val="none" w:sz="0" w:space="0" w:color="auto"/>
            <w:left w:val="none" w:sz="0" w:space="0" w:color="auto"/>
            <w:bottom w:val="none" w:sz="0" w:space="0" w:color="auto"/>
            <w:right w:val="none" w:sz="0" w:space="0" w:color="auto"/>
          </w:divBdr>
        </w:div>
        <w:div w:id="1056940">
          <w:marLeft w:val="0"/>
          <w:marRight w:val="0"/>
          <w:marTop w:val="0"/>
          <w:marBottom w:val="0"/>
          <w:divBdr>
            <w:top w:val="none" w:sz="0" w:space="0" w:color="auto"/>
            <w:left w:val="none" w:sz="0" w:space="0" w:color="auto"/>
            <w:bottom w:val="none" w:sz="0" w:space="0" w:color="auto"/>
            <w:right w:val="none" w:sz="0" w:space="0" w:color="auto"/>
          </w:divBdr>
        </w:div>
        <w:div w:id="1742171567">
          <w:marLeft w:val="0"/>
          <w:marRight w:val="0"/>
          <w:marTop w:val="0"/>
          <w:marBottom w:val="0"/>
          <w:divBdr>
            <w:top w:val="none" w:sz="0" w:space="0" w:color="auto"/>
            <w:left w:val="none" w:sz="0" w:space="0" w:color="auto"/>
            <w:bottom w:val="none" w:sz="0" w:space="0" w:color="auto"/>
            <w:right w:val="none" w:sz="0" w:space="0" w:color="auto"/>
          </w:divBdr>
        </w:div>
        <w:div w:id="1839155245">
          <w:marLeft w:val="0"/>
          <w:marRight w:val="0"/>
          <w:marTop w:val="0"/>
          <w:marBottom w:val="0"/>
          <w:divBdr>
            <w:top w:val="none" w:sz="0" w:space="0" w:color="auto"/>
            <w:left w:val="none" w:sz="0" w:space="0" w:color="auto"/>
            <w:bottom w:val="none" w:sz="0" w:space="0" w:color="auto"/>
            <w:right w:val="none" w:sz="0" w:space="0" w:color="auto"/>
          </w:divBdr>
        </w:div>
        <w:div w:id="228155861">
          <w:marLeft w:val="0"/>
          <w:marRight w:val="0"/>
          <w:marTop w:val="0"/>
          <w:marBottom w:val="0"/>
          <w:divBdr>
            <w:top w:val="none" w:sz="0" w:space="0" w:color="auto"/>
            <w:left w:val="none" w:sz="0" w:space="0" w:color="auto"/>
            <w:bottom w:val="none" w:sz="0" w:space="0" w:color="auto"/>
            <w:right w:val="none" w:sz="0" w:space="0" w:color="auto"/>
          </w:divBdr>
        </w:div>
        <w:div w:id="1376344377">
          <w:marLeft w:val="0"/>
          <w:marRight w:val="0"/>
          <w:marTop w:val="0"/>
          <w:marBottom w:val="0"/>
          <w:divBdr>
            <w:top w:val="none" w:sz="0" w:space="0" w:color="auto"/>
            <w:left w:val="none" w:sz="0" w:space="0" w:color="auto"/>
            <w:bottom w:val="none" w:sz="0" w:space="0" w:color="auto"/>
            <w:right w:val="none" w:sz="0" w:space="0" w:color="auto"/>
          </w:divBdr>
        </w:div>
        <w:div w:id="12459816">
          <w:marLeft w:val="0"/>
          <w:marRight w:val="0"/>
          <w:marTop w:val="0"/>
          <w:marBottom w:val="0"/>
          <w:divBdr>
            <w:top w:val="none" w:sz="0" w:space="0" w:color="auto"/>
            <w:left w:val="none" w:sz="0" w:space="0" w:color="auto"/>
            <w:bottom w:val="none" w:sz="0" w:space="0" w:color="auto"/>
            <w:right w:val="none" w:sz="0" w:space="0" w:color="auto"/>
          </w:divBdr>
        </w:div>
        <w:div w:id="1482111636">
          <w:marLeft w:val="0"/>
          <w:marRight w:val="0"/>
          <w:marTop w:val="0"/>
          <w:marBottom w:val="0"/>
          <w:divBdr>
            <w:top w:val="none" w:sz="0" w:space="0" w:color="auto"/>
            <w:left w:val="none" w:sz="0" w:space="0" w:color="auto"/>
            <w:bottom w:val="none" w:sz="0" w:space="0" w:color="auto"/>
            <w:right w:val="none" w:sz="0" w:space="0" w:color="auto"/>
          </w:divBdr>
        </w:div>
        <w:div w:id="1197040828">
          <w:marLeft w:val="0"/>
          <w:marRight w:val="0"/>
          <w:marTop w:val="0"/>
          <w:marBottom w:val="0"/>
          <w:divBdr>
            <w:top w:val="none" w:sz="0" w:space="0" w:color="auto"/>
            <w:left w:val="none" w:sz="0" w:space="0" w:color="auto"/>
            <w:bottom w:val="none" w:sz="0" w:space="0" w:color="auto"/>
            <w:right w:val="none" w:sz="0" w:space="0" w:color="auto"/>
          </w:divBdr>
        </w:div>
        <w:div w:id="640963653">
          <w:marLeft w:val="0"/>
          <w:marRight w:val="0"/>
          <w:marTop w:val="0"/>
          <w:marBottom w:val="0"/>
          <w:divBdr>
            <w:top w:val="none" w:sz="0" w:space="0" w:color="auto"/>
            <w:left w:val="none" w:sz="0" w:space="0" w:color="auto"/>
            <w:bottom w:val="none" w:sz="0" w:space="0" w:color="auto"/>
            <w:right w:val="none" w:sz="0" w:space="0" w:color="auto"/>
          </w:divBdr>
        </w:div>
        <w:div w:id="151066305">
          <w:marLeft w:val="0"/>
          <w:marRight w:val="0"/>
          <w:marTop w:val="0"/>
          <w:marBottom w:val="0"/>
          <w:divBdr>
            <w:top w:val="none" w:sz="0" w:space="0" w:color="auto"/>
            <w:left w:val="none" w:sz="0" w:space="0" w:color="auto"/>
            <w:bottom w:val="none" w:sz="0" w:space="0" w:color="auto"/>
            <w:right w:val="none" w:sz="0" w:space="0" w:color="auto"/>
          </w:divBdr>
        </w:div>
        <w:div w:id="1793480204">
          <w:marLeft w:val="0"/>
          <w:marRight w:val="0"/>
          <w:marTop w:val="0"/>
          <w:marBottom w:val="0"/>
          <w:divBdr>
            <w:top w:val="none" w:sz="0" w:space="0" w:color="auto"/>
            <w:left w:val="none" w:sz="0" w:space="0" w:color="auto"/>
            <w:bottom w:val="none" w:sz="0" w:space="0" w:color="auto"/>
            <w:right w:val="none" w:sz="0" w:space="0" w:color="auto"/>
          </w:divBdr>
        </w:div>
        <w:div w:id="1036933428">
          <w:marLeft w:val="0"/>
          <w:marRight w:val="0"/>
          <w:marTop w:val="0"/>
          <w:marBottom w:val="0"/>
          <w:divBdr>
            <w:top w:val="none" w:sz="0" w:space="0" w:color="auto"/>
            <w:left w:val="none" w:sz="0" w:space="0" w:color="auto"/>
            <w:bottom w:val="none" w:sz="0" w:space="0" w:color="auto"/>
            <w:right w:val="none" w:sz="0" w:space="0" w:color="auto"/>
          </w:divBdr>
        </w:div>
        <w:div w:id="1200163051">
          <w:marLeft w:val="0"/>
          <w:marRight w:val="0"/>
          <w:marTop w:val="0"/>
          <w:marBottom w:val="0"/>
          <w:divBdr>
            <w:top w:val="none" w:sz="0" w:space="0" w:color="auto"/>
            <w:left w:val="none" w:sz="0" w:space="0" w:color="auto"/>
            <w:bottom w:val="none" w:sz="0" w:space="0" w:color="auto"/>
            <w:right w:val="none" w:sz="0" w:space="0" w:color="auto"/>
          </w:divBdr>
        </w:div>
        <w:div w:id="680814167">
          <w:marLeft w:val="0"/>
          <w:marRight w:val="0"/>
          <w:marTop w:val="0"/>
          <w:marBottom w:val="0"/>
          <w:divBdr>
            <w:top w:val="none" w:sz="0" w:space="0" w:color="auto"/>
            <w:left w:val="none" w:sz="0" w:space="0" w:color="auto"/>
            <w:bottom w:val="none" w:sz="0" w:space="0" w:color="auto"/>
            <w:right w:val="none" w:sz="0" w:space="0" w:color="auto"/>
          </w:divBdr>
        </w:div>
        <w:div w:id="1165895423">
          <w:marLeft w:val="0"/>
          <w:marRight w:val="0"/>
          <w:marTop w:val="0"/>
          <w:marBottom w:val="0"/>
          <w:divBdr>
            <w:top w:val="none" w:sz="0" w:space="0" w:color="auto"/>
            <w:left w:val="none" w:sz="0" w:space="0" w:color="auto"/>
            <w:bottom w:val="none" w:sz="0" w:space="0" w:color="auto"/>
            <w:right w:val="none" w:sz="0" w:space="0" w:color="auto"/>
          </w:divBdr>
        </w:div>
        <w:div w:id="519323646">
          <w:marLeft w:val="0"/>
          <w:marRight w:val="0"/>
          <w:marTop w:val="0"/>
          <w:marBottom w:val="0"/>
          <w:divBdr>
            <w:top w:val="none" w:sz="0" w:space="0" w:color="auto"/>
            <w:left w:val="none" w:sz="0" w:space="0" w:color="auto"/>
            <w:bottom w:val="none" w:sz="0" w:space="0" w:color="auto"/>
            <w:right w:val="none" w:sz="0" w:space="0" w:color="auto"/>
          </w:divBdr>
        </w:div>
        <w:div w:id="251134203">
          <w:marLeft w:val="0"/>
          <w:marRight w:val="0"/>
          <w:marTop w:val="0"/>
          <w:marBottom w:val="0"/>
          <w:divBdr>
            <w:top w:val="none" w:sz="0" w:space="0" w:color="auto"/>
            <w:left w:val="none" w:sz="0" w:space="0" w:color="auto"/>
            <w:bottom w:val="none" w:sz="0" w:space="0" w:color="auto"/>
            <w:right w:val="none" w:sz="0" w:space="0" w:color="auto"/>
          </w:divBdr>
        </w:div>
        <w:div w:id="860632175">
          <w:marLeft w:val="0"/>
          <w:marRight w:val="0"/>
          <w:marTop w:val="0"/>
          <w:marBottom w:val="0"/>
          <w:divBdr>
            <w:top w:val="none" w:sz="0" w:space="0" w:color="auto"/>
            <w:left w:val="none" w:sz="0" w:space="0" w:color="auto"/>
            <w:bottom w:val="none" w:sz="0" w:space="0" w:color="auto"/>
            <w:right w:val="none" w:sz="0" w:space="0" w:color="auto"/>
          </w:divBdr>
        </w:div>
        <w:div w:id="345400493">
          <w:marLeft w:val="0"/>
          <w:marRight w:val="0"/>
          <w:marTop w:val="0"/>
          <w:marBottom w:val="0"/>
          <w:divBdr>
            <w:top w:val="none" w:sz="0" w:space="0" w:color="auto"/>
            <w:left w:val="none" w:sz="0" w:space="0" w:color="auto"/>
            <w:bottom w:val="none" w:sz="0" w:space="0" w:color="auto"/>
            <w:right w:val="none" w:sz="0" w:space="0" w:color="auto"/>
          </w:divBdr>
        </w:div>
        <w:div w:id="1917011789">
          <w:marLeft w:val="0"/>
          <w:marRight w:val="0"/>
          <w:marTop w:val="0"/>
          <w:marBottom w:val="0"/>
          <w:divBdr>
            <w:top w:val="none" w:sz="0" w:space="0" w:color="auto"/>
            <w:left w:val="none" w:sz="0" w:space="0" w:color="auto"/>
            <w:bottom w:val="none" w:sz="0" w:space="0" w:color="auto"/>
            <w:right w:val="none" w:sz="0" w:space="0" w:color="auto"/>
          </w:divBdr>
        </w:div>
        <w:div w:id="1613584214">
          <w:marLeft w:val="0"/>
          <w:marRight w:val="0"/>
          <w:marTop w:val="0"/>
          <w:marBottom w:val="0"/>
          <w:divBdr>
            <w:top w:val="none" w:sz="0" w:space="0" w:color="auto"/>
            <w:left w:val="none" w:sz="0" w:space="0" w:color="auto"/>
            <w:bottom w:val="none" w:sz="0" w:space="0" w:color="auto"/>
            <w:right w:val="none" w:sz="0" w:space="0" w:color="auto"/>
          </w:divBdr>
        </w:div>
        <w:div w:id="507328487">
          <w:marLeft w:val="0"/>
          <w:marRight w:val="0"/>
          <w:marTop w:val="0"/>
          <w:marBottom w:val="0"/>
          <w:divBdr>
            <w:top w:val="none" w:sz="0" w:space="0" w:color="auto"/>
            <w:left w:val="none" w:sz="0" w:space="0" w:color="auto"/>
            <w:bottom w:val="none" w:sz="0" w:space="0" w:color="auto"/>
            <w:right w:val="none" w:sz="0" w:space="0" w:color="auto"/>
          </w:divBdr>
        </w:div>
        <w:div w:id="815145576">
          <w:marLeft w:val="0"/>
          <w:marRight w:val="0"/>
          <w:marTop w:val="0"/>
          <w:marBottom w:val="0"/>
          <w:divBdr>
            <w:top w:val="none" w:sz="0" w:space="0" w:color="auto"/>
            <w:left w:val="none" w:sz="0" w:space="0" w:color="auto"/>
            <w:bottom w:val="none" w:sz="0" w:space="0" w:color="auto"/>
            <w:right w:val="none" w:sz="0" w:space="0" w:color="auto"/>
          </w:divBdr>
        </w:div>
        <w:div w:id="198593277">
          <w:marLeft w:val="0"/>
          <w:marRight w:val="0"/>
          <w:marTop w:val="0"/>
          <w:marBottom w:val="0"/>
          <w:divBdr>
            <w:top w:val="none" w:sz="0" w:space="0" w:color="auto"/>
            <w:left w:val="none" w:sz="0" w:space="0" w:color="auto"/>
            <w:bottom w:val="none" w:sz="0" w:space="0" w:color="auto"/>
            <w:right w:val="none" w:sz="0" w:space="0" w:color="auto"/>
          </w:divBdr>
        </w:div>
        <w:div w:id="1970937676">
          <w:marLeft w:val="0"/>
          <w:marRight w:val="0"/>
          <w:marTop w:val="0"/>
          <w:marBottom w:val="0"/>
          <w:divBdr>
            <w:top w:val="none" w:sz="0" w:space="0" w:color="auto"/>
            <w:left w:val="none" w:sz="0" w:space="0" w:color="auto"/>
            <w:bottom w:val="none" w:sz="0" w:space="0" w:color="auto"/>
            <w:right w:val="none" w:sz="0" w:space="0" w:color="auto"/>
          </w:divBdr>
        </w:div>
        <w:div w:id="884829136">
          <w:marLeft w:val="0"/>
          <w:marRight w:val="0"/>
          <w:marTop w:val="0"/>
          <w:marBottom w:val="0"/>
          <w:divBdr>
            <w:top w:val="none" w:sz="0" w:space="0" w:color="auto"/>
            <w:left w:val="none" w:sz="0" w:space="0" w:color="auto"/>
            <w:bottom w:val="none" w:sz="0" w:space="0" w:color="auto"/>
            <w:right w:val="none" w:sz="0" w:space="0" w:color="auto"/>
          </w:divBdr>
        </w:div>
        <w:div w:id="650988312">
          <w:marLeft w:val="0"/>
          <w:marRight w:val="0"/>
          <w:marTop w:val="0"/>
          <w:marBottom w:val="0"/>
          <w:divBdr>
            <w:top w:val="none" w:sz="0" w:space="0" w:color="auto"/>
            <w:left w:val="none" w:sz="0" w:space="0" w:color="auto"/>
            <w:bottom w:val="none" w:sz="0" w:space="0" w:color="auto"/>
            <w:right w:val="none" w:sz="0" w:space="0" w:color="auto"/>
          </w:divBdr>
        </w:div>
        <w:div w:id="1790509984">
          <w:marLeft w:val="0"/>
          <w:marRight w:val="0"/>
          <w:marTop w:val="0"/>
          <w:marBottom w:val="0"/>
          <w:divBdr>
            <w:top w:val="none" w:sz="0" w:space="0" w:color="auto"/>
            <w:left w:val="none" w:sz="0" w:space="0" w:color="auto"/>
            <w:bottom w:val="none" w:sz="0" w:space="0" w:color="auto"/>
            <w:right w:val="none" w:sz="0" w:space="0" w:color="auto"/>
          </w:divBdr>
        </w:div>
        <w:div w:id="739254197">
          <w:marLeft w:val="0"/>
          <w:marRight w:val="0"/>
          <w:marTop w:val="0"/>
          <w:marBottom w:val="0"/>
          <w:divBdr>
            <w:top w:val="none" w:sz="0" w:space="0" w:color="auto"/>
            <w:left w:val="none" w:sz="0" w:space="0" w:color="auto"/>
            <w:bottom w:val="none" w:sz="0" w:space="0" w:color="auto"/>
            <w:right w:val="none" w:sz="0" w:space="0" w:color="auto"/>
          </w:divBdr>
        </w:div>
        <w:div w:id="1933077312">
          <w:marLeft w:val="0"/>
          <w:marRight w:val="0"/>
          <w:marTop w:val="0"/>
          <w:marBottom w:val="0"/>
          <w:divBdr>
            <w:top w:val="none" w:sz="0" w:space="0" w:color="auto"/>
            <w:left w:val="none" w:sz="0" w:space="0" w:color="auto"/>
            <w:bottom w:val="none" w:sz="0" w:space="0" w:color="auto"/>
            <w:right w:val="none" w:sz="0" w:space="0" w:color="auto"/>
          </w:divBdr>
        </w:div>
        <w:div w:id="790247963">
          <w:marLeft w:val="0"/>
          <w:marRight w:val="0"/>
          <w:marTop w:val="0"/>
          <w:marBottom w:val="0"/>
          <w:divBdr>
            <w:top w:val="none" w:sz="0" w:space="0" w:color="auto"/>
            <w:left w:val="none" w:sz="0" w:space="0" w:color="auto"/>
            <w:bottom w:val="none" w:sz="0" w:space="0" w:color="auto"/>
            <w:right w:val="none" w:sz="0" w:space="0" w:color="auto"/>
          </w:divBdr>
        </w:div>
        <w:div w:id="1119836191">
          <w:marLeft w:val="0"/>
          <w:marRight w:val="0"/>
          <w:marTop w:val="0"/>
          <w:marBottom w:val="0"/>
          <w:divBdr>
            <w:top w:val="none" w:sz="0" w:space="0" w:color="auto"/>
            <w:left w:val="none" w:sz="0" w:space="0" w:color="auto"/>
            <w:bottom w:val="none" w:sz="0" w:space="0" w:color="auto"/>
            <w:right w:val="none" w:sz="0" w:space="0" w:color="auto"/>
          </w:divBdr>
        </w:div>
        <w:div w:id="1355494723">
          <w:marLeft w:val="0"/>
          <w:marRight w:val="0"/>
          <w:marTop w:val="0"/>
          <w:marBottom w:val="0"/>
          <w:divBdr>
            <w:top w:val="none" w:sz="0" w:space="0" w:color="auto"/>
            <w:left w:val="none" w:sz="0" w:space="0" w:color="auto"/>
            <w:bottom w:val="none" w:sz="0" w:space="0" w:color="auto"/>
            <w:right w:val="none" w:sz="0" w:space="0" w:color="auto"/>
          </w:divBdr>
        </w:div>
        <w:div w:id="1913806812">
          <w:marLeft w:val="0"/>
          <w:marRight w:val="0"/>
          <w:marTop w:val="0"/>
          <w:marBottom w:val="0"/>
          <w:divBdr>
            <w:top w:val="none" w:sz="0" w:space="0" w:color="auto"/>
            <w:left w:val="none" w:sz="0" w:space="0" w:color="auto"/>
            <w:bottom w:val="none" w:sz="0" w:space="0" w:color="auto"/>
            <w:right w:val="none" w:sz="0" w:space="0" w:color="auto"/>
          </w:divBdr>
        </w:div>
        <w:div w:id="819153677">
          <w:marLeft w:val="0"/>
          <w:marRight w:val="0"/>
          <w:marTop w:val="0"/>
          <w:marBottom w:val="0"/>
          <w:divBdr>
            <w:top w:val="none" w:sz="0" w:space="0" w:color="auto"/>
            <w:left w:val="none" w:sz="0" w:space="0" w:color="auto"/>
            <w:bottom w:val="none" w:sz="0" w:space="0" w:color="auto"/>
            <w:right w:val="none" w:sz="0" w:space="0" w:color="auto"/>
          </w:divBdr>
        </w:div>
        <w:div w:id="1204827063">
          <w:marLeft w:val="0"/>
          <w:marRight w:val="0"/>
          <w:marTop w:val="0"/>
          <w:marBottom w:val="0"/>
          <w:divBdr>
            <w:top w:val="none" w:sz="0" w:space="0" w:color="auto"/>
            <w:left w:val="none" w:sz="0" w:space="0" w:color="auto"/>
            <w:bottom w:val="none" w:sz="0" w:space="0" w:color="auto"/>
            <w:right w:val="none" w:sz="0" w:space="0" w:color="auto"/>
          </w:divBdr>
        </w:div>
        <w:div w:id="303396446">
          <w:marLeft w:val="0"/>
          <w:marRight w:val="0"/>
          <w:marTop w:val="0"/>
          <w:marBottom w:val="0"/>
          <w:divBdr>
            <w:top w:val="none" w:sz="0" w:space="0" w:color="auto"/>
            <w:left w:val="none" w:sz="0" w:space="0" w:color="auto"/>
            <w:bottom w:val="none" w:sz="0" w:space="0" w:color="auto"/>
            <w:right w:val="none" w:sz="0" w:space="0" w:color="auto"/>
          </w:divBdr>
        </w:div>
        <w:div w:id="555895120">
          <w:marLeft w:val="0"/>
          <w:marRight w:val="0"/>
          <w:marTop w:val="0"/>
          <w:marBottom w:val="0"/>
          <w:divBdr>
            <w:top w:val="none" w:sz="0" w:space="0" w:color="auto"/>
            <w:left w:val="none" w:sz="0" w:space="0" w:color="auto"/>
            <w:bottom w:val="none" w:sz="0" w:space="0" w:color="auto"/>
            <w:right w:val="none" w:sz="0" w:space="0" w:color="auto"/>
          </w:divBdr>
        </w:div>
        <w:div w:id="454912543">
          <w:marLeft w:val="0"/>
          <w:marRight w:val="0"/>
          <w:marTop w:val="0"/>
          <w:marBottom w:val="0"/>
          <w:divBdr>
            <w:top w:val="none" w:sz="0" w:space="0" w:color="auto"/>
            <w:left w:val="none" w:sz="0" w:space="0" w:color="auto"/>
            <w:bottom w:val="none" w:sz="0" w:space="0" w:color="auto"/>
            <w:right w:val="none" w:sz="0" w:space="0" w:color="auto"/>
          </w:divBdr>
        </w:div>
        <w:div w:id="1221094539">
          <w:marLeft w:val="0"/>
          <w:marRight w:val="0"/>
          <w:marTop w:val="0"/>
          <w:marBottom w:val="0"/>
          <w:divBdr>
            <w:top w:val="none" w:sz="0" w:space="0" w:color="auto"/>
            <w:left w:val="none" w:sz="0" w:space="0" w:color="auto"/>
            <w:bottom w:val="none" w:sz="0" w:space="0" w:color="auto"/>
            <w:right w:val="none" w:sz="0" w:space="0" w:color="auto"/>
          </w:divBdr>
        </w:div>
        <w:div w:id="1079670219">
          <w:marLeft w:val="0"/>
          <w:marRight w:val="0"/>
          <w:marTop w:val="0"/>
          <w:marBottom w:val="0"/>
          <w:divBdr>
            <w:top w:val="none" w:sz="0" w:space="0" w:color="auto"/>
            <w:left w:val="none" w:sz="0" w:space="0" w:color="auto"/>
            <w:bottom w:val="none" w:sz="0" w:space="0" w:color="auto"/>
            <w:right w:val="none" w:sz="0" w:space="0" w:color="auto"/>
          </w:divBdr>
        </w:div>
        <w:div w:id="604119466">
          <w:marLeft w:val="0"/>
          <w:marRight w:val="0"/>
          <w:marTop w:val="0"/>
          <w:marBottom w:val="0"/>
          <w:divBdr>
            <w:top w:val="none" w:sz="0" w:space="0" w:color="auto"/>
            <w:left w:val="none" w:sz="0" w:space="0" w:color="auto"/>
            <w:bottom w:val="none" w:sz="0" w:space="0" w:color="auto"/>
            <w:right w:val="none" w:sz="0" w:space="0" w:color="auto"/>
          </w:divBdr>
        </w:div>
        <w:div w:id="2057316719">
          <w:marLeft w:val="0"/>
          <w:marRight w:val="0"/>
          <w:marTop w:val="0"/>
          <w:marBottom w:val="0"/>
          <w:divBdr>
            <w:top w:val="none" w:sz="0" w:space="0" w:color="auto"/>
            <w:left w:val="none" w:sz="0" w:space="0" w:color="auto"/>
            <w:bottom w:val="none" w:sz="0" w:space="0" w:color="auto"/>
            <w:right w:val="none" w:sz="0" w:space="0" w:color="auto"/>
          </w:divBdr>
        </w:div>
        <w:div w:id="280110137">
          <w:marLeft w:val="0"/>
          <w:marRight w:val="0"/>
          <w:marTop w:val="0"/>
          <w:marBottom w:val="0"/>
          <w:divBdr>
            <w:top w:val="none" w:sz="0" w:space="0" w:color="auto"/>
            <w:left w:val="none" w:sz="0" w:space="0" w:color="auto"/>
            <w:bottom w:val="none" w:sz="0" w:space="0" w:color="auto"/>
            <w:right w:val="none" w:sz="0" w:space="0" w:color="auto"/>
          </w:divBdr>
        </w:div>
        <w:div w:id="746924460">
          <w:marLeft w:val="0"/>
          <w:marRight w:val="0"/>
          <w:marTop w:val="0"/>
          <w:marBottom w:val="0"/>
          <w:divBdr>
            <w:top w:val="none" w:sz="0" w:space="0" w:color="auto"/>
            <w:left w:val="none" w:sz="0" w:space="0" w:color="auto"/>
            <w:bottom w:val="none" w:sz="0" w:space="0" w:color="auto"/>
            <w:right w:val="none" w:sz="0" w:space="0" w:color="auto"/>
          </w:divBdr>
        </w:div>
        <w:div w:id="1104610612">
          <w:marLeft w:val="0"/>
          <w:marRight w:val="0"/>
          <w:marTop w:val="0"/>
          <w:marBottom w:val="0"/>
          <w:divBdr>
            <w:top w:val="none" w:sz="0" w:space="0" w:color="auto"/>
            <w:left w:val="none" w:sz="0" w:space="0" w:color="auto"/>
            <w:bottom w:val="none" w:sz="0" w:space="0" w:color="auto"/>
            <w:right w:val="none" w:sz="0" w:space="0" w:color="auto"/>
          </w:divBdr>
        </w:div>
        <w:div w:id="640112508">
          <w:marLeft w:val="0"/>
          <w:marRight w:val="0"/>
          <w:marTop w:val="0"/>
          <w:marBottom w:val="0"/>
          <w:divBdr>
            <w:top w:val="none" w:sz="0" w:space="0" w:color="auto"/>
            <w:left w:val="none" w:sz="0" w:space="0" w:color="auto"/>
            <w:bottom w:val="none" w:sz="0" w:space="0" w:color="auto"/>
            <w:right w:val="none" w:sz="0" w:space="0" w:color="auto"/>
          </w:divBdr>
        </w:div>
        <w:div w:id="1220631563">
          <w:marLeft w:val="0"/>
          <w:marRight w:val="0"/>
          <w:marTop w:val="0"/>
          <w:marBottom w:val="0"/>
          <w:divBdr>
            <w:top w:val="none" w:sz="0" w:space="0" w:color="auto"/>
            <w:left w:val="none" w:sz="0" w:space="0" w:color="auto"/>
            <w:bottom w:val="none" w:sz="0" w:space="0" w:color="auto"/>
            <w:right w:val="none" w:sz="0" w:space="0" w:color="auto"/>
          </w:divBdr>
        </w:div>
        <w:div w:id="717707950">
          <w:marLeft w:val="0"/>
          <w:marRight w:val="0"/>
          <w:marTop w:val="0"/>
          <w:marBottom w:val="0"/>
          <w:divBdr>
            <w:top w:val="none" w:sz="0" w:space="0" w:color="auto"/>
            <w:left w:val="none" w:sz="0" w:space="0" w:color="auto"/>
            <w:bottom w:val="none" w:sz="0" w:space="0" w:color="auto"/>
            <w:right w:val="none" w:sz="0" w:space="0" w:color="auto"/>
          </w:divBdr>
        </w:div>
        <w:div w:id="1593321644">
          <w:marLeft w:val="0"/>
          <w:marRight w:val="0"/>
          <w:marTop w:val="0"/>
          <w:marBottom w:val="0"/>
          <w:divBdr>
            <w:top w:val="none" w:sz="0" w:space="0" w:color="auto"/>
            <w:left w:val="none" w:sz="0" w:space="0" w:color="auto"/>
            <w:bottom w:val="none" w:sz="0" w:space="0" w:color="auto"/>
            <w:right w:val="none" w:sz="0" w:space="0" w:color="auto"/>
          </w:divBdr>
        </w:div>
        <w:div w:id="1383870144">
          <w:marLeft w:val="0"/>
          <w:marRight w:val="0"/>
          <w:marTop w:val="0"/>
          <w:marBottom w:val="0"/>
          <w:divBdr>
            <w:top w:val="none" w:sz="0" w:space="0" w:color="auto"/>
            <w:left w:val="none" w:sz="0" w:space="0" w:color="auto"/>
            <w:bottom w:val="none" w:sz="0" w:space="0" w:color="auto"/>
            <w:right w:val="none" w:sz="0" w:space="0" w:color="auto"/>
          </w:divBdr>
        </w:div>
        <w:div w:id="602808626">
          <w:marLeft w:val="0"/>
          <w:marRight w:val="0"/>
          <w:marTop w:val="0"/>
          <w:marBottom w:val="0"/>
          <w:divBdr>
            <w:top w:val="none" w:sz="0" w:space="0" w:color="auto"/>
            <w:left w:val="none" w:sz="0" w:space="0" w:color="auto"/>
            <w:bottom w:val="none" w:sz="0" w:space="0" w:color="auto"/>
            <w:right w:val="none" w:sz="0" w:space="0" w:color="auto"/>
          </w:divBdr>
        </w:div>
        <w:div w:id="142433411">
          <w:marLeft w:val="0"/>
          <w:marRight w:val="0"/>
          <w:marTop w:val="0"/>
          <w:marBottom w:val="0"/>
          <w:divBdr>
            <w:top w:val="none" w:sz="0" w:space="0" w:color="auto"/>
            <w:left w:val="none" w:sz="0" w:space="0" w:color="auto"/>
            <w:bottom w:val="none" w:sz="0" w:space="0" w:color="auto"/>
            <w:right w:val="none" w:sz="0" w:space="0" w:color="auto"/>
          </w:divBdr>
        </w:div>
        <w:div w:id="622884582">
          <w:marLeft w:val="0"/>
          <w:marRight w:val="0"/>
          <w:marTop w:val="0"/>
          <w:marBottom w:val="0"/>
          <w:divBdr>
            <w:top w:val="none" w:sz="0" w:space="0" w:color="auto"/>
            <w:left w:val="none" w:sz="0" w:space="0" w:color="auto"/>
            <w:bottom w:val="none" w:sz="0" w:space="0" w:color="auto"/>
            <w:right w:val="none" w:sz="0" w:space="0" w:color="auto"/>
          </w:divBdr>
        </w:div>
        <w:div w:id="291182234">
          <w:marLeft w:val="0"/>
          <w:marRight w:val="0"/>
          <w:marTop w:val="0"/>
          <w:marBottom w:val="0"/>
          <w:divBdr>
            <w:top w:val="none" w:sz="0" w:space="0" w:color="auto"/>
            <w:left w:val="none" w:sz="0" w:space="0" w:color="auto"/>
            <w:bottom w:val="none" w:sz="0" w:space="0" w:color="auto"/>
            <w:right w:val="none" w:sz="0" w:space="0" w:color="auto"/>
          </w:divBdr>
        </w:div>
        <w:div w:id="698049025">
          <w:marLeft w:val="0"/>
          <w:marRight w:val="0"/>
          <w:marTop w:val="0"/>
          <w:marBottom w:val="0"/>
          <w:divBdr>
            <w:top w:val="none" w:sz="0" w:space="0" w:color="auto"/>
            <w:left w:val="none" w:sz="0" w:space="0" w:color="auto"/>
            <w:bottom w:val="none" w:sz="0" w:space="0" w:color="auto"/>
            <w:right w:val="none" w:sz="0" w:space="0" w:color="auto"/>
          </w:divBdr>
        </w:div>
        <w:div w:id="1609660004">
          <w:marLeft w:val="0"/>
          <w:marRight w:val="0"/>
          <w:marTop w:val="0"/>
          <w:marBottom w:val="0"/>
          <w:divBdr>
            <w:top w:val="none" w:sz="0" w:space="0" w:color="auto"/>
            <w:left w:val="none" w:sz="0" w:space="0" w:color="auto"/>
            <w:bottom w:val="none" w:sz="0" w:space="0" w:color="auto"/>
            <w:right w:val="none" w:sz="0" w:space="0" w:color="auto"/>
          </w:divBdr>
        </w:div>
        <w:div w:id="88431810">
          <w:marLeft w:val="0"/>
          <w:marRight w:val="0"/>
          <w:marTop w:val="0"/>
          <w:marBottom w:val="0"/>
          <w:divBdr>
            <w:top w:val="none" w:sz="0" w:space="0" w:color="auto"/>
            <w:left w:val="none" w:sz="0" w:space="0" w:color="auto"/>
            <w:bottom w:val="none" w:sz="0" w:space="0" w:color="auto"/>
            <w:right w:val="none" w:sz="0" w:space="0" w:color="auto"/>
          </w:divBdr>
        </w:div>
        <w:div w:id="258366540">
          <w:marLeft w:val="0"/>
          <w:marRight w:val="0"/>
          <w:marTop w:val="0"/>
          <w:marBottom w:val="0"/>
          <w:divBdr>
            <w:top w:val="none" w:sz="0" w:space="0" w:color="auto"/>
            <w:left w:val="none" w:sz="0" w:space="0" w:color="auto"/>
            <w:bottom w:val="none" w:sz="0" w:space="0" w:color="auto"/>
            <w:right w:val="none" w:sz="0" w:space="0" w:color="auto"/>
          </w:divBdr>
        </w:div>
        <w:div w:id="1795976366">
          <w:marLeft w:val="0"/>
          <w:marRight w:val="0"/>
          <w:marTop w:val="0"/>
          <w:marBottom w:val="0"/>
          <w:divBdr>
            <w:top w:val="none" w:sz="0" w:space="0" w:color="auto"/>
            <w:left w:val="none" w:sz="0" w:space="0" w:color="auto"/>
            <w:bottom w:val="none" w:sz="0" w:space="0" w:color="auto"/>
            <w:right w:val="none" w:sz="0" w:space="0" w:color="auto"/>
          </w:divBdr>
        </w:div>
        <w:div w:id="1713575594">
          <w:marLeft w:val="0"/>
          <w:marRight w:val="0"/>
          <w:marTop w:val="0"/>
          <w:marBottom w:val="0"/>
          <w:divBdr>
            <w:top w:val="none" w:sz="0" w:space="0" w:color="auto"/>
            <w:left w:val="none" w:sz="0" w:space="0" w:color="auto"/>
            <w:bottom w:val="none" w:sz="0" w:space="0" w:color="auto"/>
            <w:right w:val="none" w:sz="0" w:space="0" w:color="auto"/>
          </w:divBdr>
        </w:div>
        <w:div w:id="93021043">
          <w:marLeft w:val="0"/>
          <w:marRight w:val="0"/>
          <w:marTop w:val="0"/>
          <w:marBottom w:val="0"/>
          <w:divBdr>
            <w:top w:val="none" w:sz="0" w:space="0" w:color="auto"/>
            <w:left w:val="none" w:sz="0" w:space="0" w:color="auto"/>
            <w:bottom w:val="none" w:sz="0" w:space="0" w:color="auto"/>
            <w:right w:val="none" w:sz="0" w:space="0" w:color="auto"/>
          </w:divBdr>
        </w:div>
        <w:div w:id="1400713437">
          <w:marLeft w:val="0"/>
          <w:marRight w:val="0"/>
          <w:marTop w:val="0"/>
          <w:marBottom w:val="0"/>
          <w:divBdr>
            <w:top w:val="none" w:sz="0" w:space="0" w:color="auto"/>
            <w:left w:val="none" w:sz="0" w:space="0" w:color="auto"/>
            <w:bottom w:val="none" w:sz="0" w:space="0" w:color="auto"/>
            <w:right w:val="none" w:sz="0" w:space="0" w:color="auto"/>
          </w:divBdr>
        </w:div>
        <w:div w:id="505628964">
          <w:marLeft w:val="0"/>
          <w:marRight w:val="0"/>
          <w:marTop w:val="0"/>
          <w:marBottom w:val="0"/>
          <w:divBdr>
            <w:top w:val="none" w:sz="0" w:space="0" w:color="auto"/>
            <w:left w:val="none" w:sz="0" w:space="0" w:color="auto"/>
            <w:bottom w:val="none" w:sz="0" w:space="0" w:color="auto"/>
            <w:right w:val="none" w:sz="0" w:space="0" w:color="auto"/>
          </w:divBdr>
        </w:div>
        <w:div w:id="2069113350">
          <w:marLeft w:val="0"/>
          <w:marRight w:val="0"/>
          <w:marTop w:val="0"/>
          <w:marBottom w:val="0"/>
          <w:divBdr>
            <w:top w:val="none" w:sz="0" w:space="0" w:color="auto"/>
            <w:left w:val="none" w:sz="0" w:space="0" w:color="auto"/>
            <w:bottom w:val="none" w:sz="0" w:space="0" w:color="auto"/>
            <w:right w:val="none" w:sz="0" w:space="0" w:color="auto"/>
          </w:divBdr>
        </w:div>
        <w:div w:id="938217909">
          <w:marLeft w:val="0"/>
          <w:marRight w:val="0"/>
          <w:marTop w:val="0"/>
          <w:marBottom w:val="0"/>
          <w:divBdr>
            <w:top w:val="none" w:sz="0" w:space="0" w:color="auto"/>
            <w:left w:val="none" w:sz="0" w:space="0" w:color="auto"/>
            <w:bottom w:val="none" w:sz="0" w:space="0" w:color="auto"/>
            <w:right w:val="none" w:sz="0" w:space="0" w:color="auto"/>
          </w:divBdr>
        </w:div>
        <w:div w:id="1434594917">
          <w:marLeft w:val="0"/>
          <w:marRight w:val="0"/>
          <w:marTop w:val="0"/>
          <w:marBottom w:val="0"/>
          <w:divBdr>
            <w:top w:val="none" w:sz="0" w:space="0" w:color="auto"/>
            <w:left w:val="none" w:sz="0" w:space="0" w:color="auto"/>
            <w:bottom w:val="none" w:sz="0" w:space="0" w:color="auto"/>
            <w:right w:val="none" w:sz="0" w:space="0" w:color="auto"/>
          </w:divBdr>
        </w:div>
        <w:div w:id="1906455429">
          <w:marLeft w:val="0"/>
          <w:marRight w:val="0"/>
          <w:marTop w:val="0"/>
          <w:marBottom w:val="0"/>
          <w:divBdr>
            <w:top w:val="none" w:sz="0" w:space="0" w:color="auto"/>
            <w:left w:val="none" w:sz="0" w:space="0" w:color="auto"/>
            <w:bottom w:val="none" w:sz="0" w:space="0" w:color="auto"/>
            <w:right w:val="none" w:sz="0" w:space="0" w:color="auto"/>
          </w:divBdr>
        </w:div>
        <w:div w:id="2140949291">
          <w:marLeft w:val="0"/>
          <w:marRight w:val="0"/>
          <w:marTop w:val="0"/>
          <w:marBottom w:val="0"/>
          <w:divBdr>
            <w:top w:val="none" w:sz="0" w:space="0" w:color="auto"/>
            <w:left w:val="none" w:sz="0" w:space="0" w:color="auto"/>
            <w:bottom w:val="none" w:sz="0" w:space="0" w:color="auto"/>
            <w:right w:val="none" w:sz="0" w:space="0" w:color="auto"/>
          </w:divBdr>
        </w:div>
        <w:div w:id="1033459679">
          <w:marLeft w:val="0"/>
          <w:marRight w:val="0"/>
          <w:marTop w:val="0"/>
          <w:marBottom w:val="0"/>
          <w:divBdr>
            <w:top w:val="none" w:sz="0" w:space="0" w:color="auto"/>
            <w:left w:val="none" w:sz="0" w:space="0" w:color="auto"/>
            <w:bottom w:val="none" w:sz="0" w:space="0" w:color="auto"/>
            <w:right w:val="none" w:sz="0" w:space="0" w:color="auto"/>
          </w:divBdr>
        </w:div>
        <w:div w:id="975262339">
          <w:marLeft w:val="0"/>
          <w:marRight w:val="0"/>
          <w:marTop w:val="0"/>
          <w:marBottom w:val="0"/>
          <w:divBdr>
            <w:top w:val="none" w:sz="0" w:space="0" w:color="auto"/>
            <w:left w:val="none" w:sz="0" w:space="0" w:color="auto"/>
            <w:bottom w:val="none" w:sz="0" w:space="0" w:color="auto"/>
            <w:right w:val="none" w:sz="0" w:space="0" w:color="auto"/>
          </w:divBdr>
        </w:div>
        <w:div w:id="327026946">
          <w:marLeft w:val="0"/>
          <w:marRight w:val="0"/>
          <w:marTop w:val="0"/>
          <w:marBottom w:val="0"/>
          <w:divBdr>
            <w:top w:val="none" w:sz="0" w:space="0" w:color="auto"/>
            <w:left w:val="none" w:sz="0" w:space="0" w:color="auto"/>
            <w:bottom w:val="none" w:sz="0" w:space="0" w:color="auto"/>
            <w:right w:val="none" w:sz="0" w:space="0" w:color="auto"/>
          </w:divBdr>
        </w:div>
        <w:div w:id="696739486">
          <w:marLeft w:val="0"/>
          <w:marRight w:val="0"/>
          <w:marTop w:val="0"/>
          <w:marBottom w:val="0"/>
          <w:divBdr>
            <w:top w:val="none" w:sz="0" w:space="0" w:color="auto"/>
            <w:left w:val="none" w:sz="0" w:space="0" w:color="auto"/>
            <w:bottom w:val="none" w:sz="0" w:space="0" w:color="auto"/>
            <w:right w:val="none" w:sz="0" w:space="0" w:color="auto"/>
          </w:divBdr>
        </w:div>
        <w:div w:id="1407074995">
          <w:marLeft w:val="0"/>
          <w:marRight w:val="0"/>
          <w:marTop w:val="0"/>
          <w:marBottom w:val="0"/>
          <w:divBdr>
            <w:top w:val="none" w:sz="0" w:space="0" w:color="auto"/>
            <w:left w:val="none" w:sz="0" w:space="0" w:color="auto"/>
            <w:bottom w:val="none" w:sz="0" w:space="0" w:color="auto"/>
            <w:right w:val="none" w:sz="0" w:space="0" w:color="auto"/>
          </w:divBdr>
        </w:div>
        <w:div w:id="1615017808">
          <w:marLeft w:val="0"/>
          <w:marRight w:val="0"/>
          <w:marTop w:val="0"/>
          <w:marBottom w:val="0"/>
          <w:divBdr>
            <w:top w:val="none" w:sz="0" w:space="0" w:color="auto"/>
            <w:left w:val="none" w:sz="0" w:space="0" w:color="auto"/>
            <w:bottom w:val="none" w:sz="0" w:space="0" w:color="auto"/>
            <w:right w:val="none" w:sz="0" w:space="0" w:color="auto"/>
          </w:divBdr>
        </w:div>
        <w:div w:id="213473468">
          <w:marLeft w:val="0"/>
          <w:marRight w:val="0"/>
          <w:marTop w:val="0"/>
          <w:marBottom w:val="0"/>
          <w:divBdr>
            <w:top w:val="none" w:sz="0" w:space="0" w:color="auto"/>
            <w:left w:val="none" w:sz="0" w:space="0" w:color="auto"/>
            <w:bottom w:val="none" w:sz="0" w:space="0" w:color="auto"/>
            <w:right w:val="none" w:sz="0" w:space="0" w:color="auto"/>
          </w:divBdr>
        </w:div>
        <w:div w:id="1075740159">
          <w:marLeft w:val="0"/>
          <w:marRight w:val="0"/>
          <w:marTop w:val="0"/>
          <w:marBottom w:val="0"/>
          <w:divBdr>
            <w:top w:val="none" w:sz="0" w:space="0" w:color="auto"/>
            <w:left w:val="none" w:sz="0" w:space="0" w:color="auto"/>
            <w:bottom w:val="none" w:sz="0" w:space="0" w:color="auto"/>
            <w:right w:val="none" w:sz="0" w:space="0" w:color="auto"/>
          </w:divBdr>
        </w:div>
        <w:div w:id="1126192535">
          <w:marLeft w:val="0"/>
          <w:marRight w:val="0"/>
          <w:marTop w:val="0"/>
          <w:marBottom w:val="0"/>
          <w:divBdr>
            <w:top w:val="none" w:sz="0" w:space="0" w:color="auto"/>
            <w:left w:val="none" w:sz="0" w:space="0" w:color="auto"/>
            <w:bottom w:val="none" w:sz="0" w:space="0" w:color="auto"/>
            <w:right w:val="none" w:sz="0" w:space="0" w:color="auto"/>
          </w:divBdr>
        </w:div>
        <w:div w:id="734205302">
          <w:marLeft w:val="0"/>
          <w:marRight w:val="0"/>
          <w:marTop w:val="0"/>
          <w:marBottom w:val="0"/>
          <w:divBdr>
            <w:top w:val="none" w:sz="0" w:space="0" w:color="auto"/>
            <w:left w:val="none" w:sz="0" w:space="0" w:color="auto"/>
            <w:bottom w:val="none" w:sz="0" w:space="0" w:color="auto"/>
            <w:right w:val="none" w:sz="0" w:space="0" w:color="auto"/>
          </w:divBdr>
        </w:div>
        <w:div w:id="1293290501">
          <w:marLeft w:val="0"/>
          <w:marRight w:val="0"/>
          <w:marTop w:val="0"/>
          <w:marBottom w:val="0"/>
          <w:divBdr>
            <w:top w:val="none" w:sz="0" w:space="0" w:color="auto"/>
            <w:left w:val="none" w:sz="0" w:space="0" w:color="auto"/>
            <w:bottom w:val="none" w:sz="0" w:space="0" w:color="auto"/>
            <w:right w:val="none" w:sz="0" w:space="0" w:color="auto"/>
          </w:divBdr>
        </w:div>
        <w:div w:id="879047610">
          <w:marLeft w:val="0"/>
          <w:marRight w:val="0"/>
          <w:marTop w:val="0"/>
          <w:marBottom w:val="0"/>
          <w:divBdr>
            <w:top w:val="none" w:sz="0" w:space="0" w:color="auto"/>
            <w:left w:val="none" w:sz="0" w:space="0" w:color="auto"/>
            <w:bottom w:val="none" w:sz="0" w:space="0" w:color="auto"/>
            <w:right w:val="none" w:sz="0" w:space="0" w:color="auto"/>
          </w:divBdr>
        </w:div>
        <w:div w:id="16741513">
          <w:marLeft w:val="0"/>
          <w:marRight w:val="0"/>
          <w:marTop w:val="0"/>
          <w:marBottom w:val="0"/>
          <w:divBdr>
            <w:top w:val="none" w:sz="0" w:space="0" w:color="auto"/>
            <w:left w:val="none" w:sz="0" w:space="0" w:color="auto"/>
            <w:bottom w:val="none" w:sz="0" w:space="0" w:color="auto"/>
            <w:right w:val="none" w:sz="0" w:space="0" w:color="auto"/>
          </w:divBdr>
        </w:div>
        <w:div w:id="1560901429">
          <w:marLeft w:val="0"/>
          <w:marRight w:val="0"/>
          <w:marTop w:val="0"/>
          <w:marBottom w:val="0"/>
          <w:divBdr>
            <w:top w:val="none" w:sz="0" w:space="0" w:color="auto"/>
            <w:left w:val="none" w:sz="0" w:space="0" w:color="auto"/>
            <w:bottom w:val="none" w:sz="0" w:space="0" w:color="auto"/>
            <w:right w:val="none" w:sz="0" w:space="0" w:color="auto"/>
          </w:divBdr>
        </w:div>
        <w:div w:id="1481461707">
          <w:marLeft w:val="0"/>
          <w:marRight w:val="0"/>
          <w:marTop w:val="0"/>
          <w:marBottom w:val="0"/>
          <w:divBdr>
            <w:top w:val="none" w:sz="0" w:space="0" w:color="auto"/>
            <w:left w:val="none" w:sz="0" w:space="0" w:color="auto"/>
            <w:bottom w:val="none" w:sz="0" w:space="0" w:color="auto"/>
            <w:right w:val="none" w:sz="0" w:space="0" w:color="auto"/>
          </w:divBdr>
        </w:div>
        <w:div w:id="1065300020">
          <w:marLeft w:val="0"/>
          <w:marRight w:val="0"/>
          <w:marTop w:val="0"/>
          <w:marBottom w:val="0"/>
          <w:divBdr>
            <w:top w:val="none" w:sz="0" w:space="0" w:color="auto"/>
            <w:left w:val="none" w:sz="0" w:space="0" w:color="auto"/>
            <w:bottom w:val="none" w:sz="0" w:space="0" w:color="auto"/>
            <w:right w:val="none" w:sz="0" w:space="0" w:color="auto"/>
          </w:divBdr>
        </w:div>
        <w:div w:id="1197542046">
          <w:marLeft w:val="0"/>
          <w:marRight w:val="0"/>
          <w:marTop w:val="0"/>
          <w:marBottom w:val="0"/>
          <w:divBdr>
            <w:top w:val="none" w:sz="0" w:space="0" w:color="auto"/>
            <w:left w:val="none" w:sz="0" w:space="0" w:color="auto"/>
            <w:bottom w:val="none" w:sz="0" w:space="0" w:color="auto"/>
            <w:right w:val="none" w:sz="0" w:space="0" w:color="auto"/>
          </w:divBdr>
        </w:div>
        <w:div w:id="1637175440">
          <w:marLeft w:val="0"/>
          <w:marRight w:val="0"/>
          <w:marTop w:val="0"/>
          <w:marBottom w:val="0"/>
          <w:divBdr>
            <w:top w:val="none" w:sz="0" w:space="0" w:color="auto"/>
            <w:left w:val="none" w:sz="0" w:space="0" w:color="auto"/>
            <w:bottom w:val="none" w:sz="0" w:space="0" w:color="auto"/>
            <w:right w:val="none" w:sz="0" w:space="0" w:color="auto"/>
          </w:divBdr>
        </w:div>
        <w:div w:id="1455756266">
          <w:marLeft w:val="0"/>
          <w:marRight w:val="0"/>
          <w:marTop w:val="0"/>
          <w:marBottom w:val="0"/>
          <w:divBdr>
            <w:top w:val="none" w:sz="0" w:space="0" w:color="auto"/>
            <w:left w:val="none" w:sz="0" w:space="0" w:color="auto"/>
            <w:bottom w:val="none" w:sz="0" w:space="0" w:color="auto"/>
            <w:right w:val="none" w:sz="0" w:space="0" w:color="auto"/>
          </w:divBdr>
        </w:div>
        <w:div w:id="2097824244">
          <w:marLeft w:val="0"/>
          <w:marRight w:val="0"/>
          <w:marTop w:val="0"/>
          <w:marBottom w:val="0"/>
          <w:divBdr>
            <w:top w:val="none" w:sz="0" w:space="0" w:color="auto"/>
            <w:left w:val="none" w:sz="0" w:space="0" w:color="auto"/>
            <w:bottom w:val="none" w:sz="0" w:space="0" w:color="auto"/>
            <w:right w:val="none" w:sz="0" w:space="0" w:color="auto"/>
          </w:divBdr>
        </w:div>
        <w:div w:id="1458836747">
          <w:marLeft w:val="0"/>
          <w:marRight w:val="0"/>
          <w:marTop w:val="0"/>
          <w:marBottom w:val="0"/>
          <w:divBdr>
            <w:top w:val="none" w:sz="0" w:space="0" w:color="auto"/>
            <w:left w:val="none" w:sz="0" w:space="0" w:color="auto"/>
            <w:bottom w:val="none" w:sz="0" w:space="0" w:color="auto"/>
            <w:right w:val="none" w:sz="0" w:space="0" w:color="auto"/>
          </w:divBdr>
        </w:div>
        <w:div w:id="1518499711">
          <w:marLeft w:val="0"/>
          <w:marRight w:val="0"/>
          <w:marTop w:val="0"/>
          <w:marBottom w:val="0"/>
          <w:divBdr>
            <w:top w:val="none" w:sz="0" w:space="0" w:color="auto"/>
            <w:left w:val="none" w:sz="0" w:space="0" w:color="auto"/>
            <w:bottom w:val="none" w:sz="0" w:space="0" w:color="auto"/>
            <w:right w:val="none" w:sz="0" w:space="0" w:color="auto"/>
          </w:divBdr>
        </w:div>
        <w:div w:id="1682706751">
          <w:marLeft w:val="0"/>
          <w:marRight w:val="0"/>
          <w:marTop w:val="0"/>
          <w:marBottom w:val="0"/>
          <w:divBdr>
            <w:top w:val="none" w:sz="0" w:space="0" w:color="auto"/>
            <w:left w:val="none" w:sz="0" w:space="0" w:color="auto"/>
            <w:bottom w:val="none" w:sz="0" w:space="0" w:color="auto"/>
            <w:right w:val="none" w:sz="0" w:space="0" w:color="auto"/>
          </w:divBdr>
        </w:div>
        <w:div w:id="691808978">
          <w:marLeft w:val="0"/>
          <w:marRight w:val="0"/>
          <w:marTop w:val="0"/>
          <w:marBottom w:val="0"/>
          <w:divBdr>
            <w:top w:val="none" w:sz="0" w:space="0" w:color="auto"/>
            <w:left w:val="none" w:sz="0" w:space="0" w:color="auto"/>
            <w:bottom w:val="none" w:sz="0" w:space="0" w:color="auto"/>
            <w:right w:val="none" w:sz="0" w:space="0" w:color="auto"/>
          </w:divBdr>
        </w:div>
        <w:div w:id="1087918717">
          <w:marLeft w:val="0"/>
          <w:marRight w:val="0"/>
          <w:marTop w:val="0"/>
          <w:marBottom w:val="0"/>
          <w:divBdr>
            <w:top w:val="none" w:sz="0" w:space="0" w:color="auto"/>
            <w:left w:val="none" w:sz="0" w:space="0" w:color="auto"/>
            <w:bottom w:val="none" w:sz="0" w:space="0" w:color="auto"/>
            <w:right w:val="none" w:sz="0" w:space="0" w:color="auto"/>
          </w:divBdr>
        </w:div>
        <w:div w:id="487938828">
          <w:marLeft w:val="0"/>
          <w:marRight w:val="0"/>
          <w:marTop w:val="0"/>
          <w:marBottom w:val="0"/>
          <w:divBdr>
            <w:top w:val="none" w:sz="0" w:space="0" w:color="auto"/>
            <w:left w:val="none" w:sz="0" w:space="0" w:color="auto"/>
            <w:bottom w:val="none" w:sz="0" w:space="0" w:color="auto"/>
            <w:right w:val="none" w:sz="0" w:space="0" w:color="auto"/>
          </w:divBdr>
        </w:div>
        <w:div w:id="284700109">
          <w:marLeft w:val="0"/>
          <w:marRight w:val="0"/>
          <w:marTop w:val="0"/>
          <w:marBottom w:val="0"/>
          <w:divBdr>
            <w:top w:val="none" w:sz="0" w:space="0" w:color="auto"/>
            <w:left w:val="none" w:sz="0" w:space="0" w:color="auto"/>
            <w:bottom w:val="none" w:sz="0" w:space="0" w:color="auto"/>
            <w:right w:val="none" w:sz="0" w:space="0" w:color="auto"/>
          </w:divBdr>
        </w:div>
        <w:div w:id="802577369">
          <w:marLeft w:val="0"/>
          <w:marRight w:val="0"/>
          <w:marTop w:val="0"/>
          <w:marBottom w:val="0"/>
          <w:divBdr>
            <w:top w:val="none" w:sz="0" w:space="0" w:color="auto"/>
            <w:left w:val="none" w:sz="0" w:space="0" w:color="auto"/>
            <w:bottom w:val="none" w:sz="0" w:space="0" w:color="auto"/>
            <w:right w:val="none" w:sz="0" w:space="0" w:color="auto"/>
          </w:divBdr>
        </w:div>
        <w:div w:id="839080360">
          <w:marLeft w:val="0"/>
          <w:marRight w:val="0"/>
          <w:marTop w:val="0"/>
          <w:marBottom w:val="0"/>
          <w:divBdr>
            <w:top w:val="none" w:sz="0" w:space="0" w:color="auto"/>
            <w:left w:val="none" w:sz="0" w:space="0" w:color="auto"/>
            <w:bottom w:val="none" w:sz="0" w:space="0" w:color="auto"/>
            <w:right w:val="none" w:sz="0" w:space="0" w:color="auto"/>
          </w:divBdr>
        </w:div>
        <w:div w:id="299843488">
          <w:marLeft w:val="0"/>
          <w:marRight w:val="0"/>
          <w:marTop w:val="0"/>
          <w:marBottom w:val="0"/>
          <w:divBdr>
            <w:top w:val="none" w:sz="0" w:space="0" w:color="auto"/>
            <w:left w:val="none" w:sz="0" w:space="0" w:color="auto"/>
            <w:bottom w:val="none" w:sz="0" w:space="0" w:color="auto"/>
            <w:right w:val="none" w:sz="0" w:space="0" w:color="auto"/>
          </w:divBdr>
        </w:div>
        <w:div w:id="1713192934">
          <w:marLeft w:val="0"/>
          <w:marRight w:val="0"/>
          <w:marTop w:val="0"/>
          <w:marBottom w:val="0"/>
          <w:divBdr>
            <w:top w:val="none" w:sz="0" w:space="0" w:color="auto"/>
            <w:left w:val="none" w:sz="0" w:space="0" w:color="auto"/>
            <w:bottom w:val="none" w:sz="0" w:space="0" w:color="auto"/>
            <w:right w:val="none" w:sz="0" w:space="0" w:color="auto"/>
          </w:divBdr>
        </w:div>
        <w:div w:id="106627204">
          <w:marLeft w:val="0"/>
          <w:marRight w:val="0"/>
          <w:marTop w:val="0"/>
          <w:marBottom w:val="0"/>
          <w:divBdr>
            <w:top w:val="none" w:sz="0" w:space="0" w:color="auto"/>
            <w:left w:val="none" w:sz="0" w:space="0" w:color="auto"/>
            <w:bottom w:val="none" w:sz="0" w:space="0" w:color="auto"/>
            <w:right w:val="none" w:sz="0" w:space="0" w:color="auto"/>
          </w:divBdr>
        </w:div>
        <w:div w:id="1662156421">
          <w:marLeft w:val="0"/>
          <w:marRight w:val="0"/>
          <w:marTop w:val="0"/>
          <w:marBottom w:val="0"/>
          <w:divBdr>
            <w:top w:val="none" w:sz="0" w:space="0" w:color="auto"/>
            <w:left w:val="none" w:sz="0" w:space="0" w:color="auto"/>
            <w:bottom w:val="none" w:sz="0" w:space="0" w:color="auto"/>
            <w:right w:val="none" w:sz="0" w:space="0" w:color="auto"/>
          </w:divBdr>
        </w:div>
        <w:div w:id="1839686247">
          <w:marLeft w:val="0"/>
          <w:marRight w:val="0"/>
          <w:marTop w:val="0"/>
          <w:marBottom w:val="0"/>
          <w:divBdr>
            <w:top w:val="none" w:sz="0" w:space="0" w:color="auto"/>
            <w:left w:val="none" w:sz="0" w:space="0" w:color="auto"/>
            <w:bottom w:val="none" w:sz="0" w:space="0" w:color="auto"/>
            <w:right w:val="none" w:sz="0" w:space="0" w:color="auto"/>
          </w:divBdr>
        </w:div>
        <w:div w:id="570696966">
          <w:marLeft w:val="0"/>
          <w:marRight w:val="0"/>
          <w:marTop w:val="0"/>
          <w:marBottom w:val="0"/>
          <w:divBdr>
            <w:top w:val="none" w:sz="0" w:space="0" w:color="auto"/>
            <w:left w:val="none" w:sz="0" w:space="0" w:color="auto"/>
            <w:bottom w:val="none" w:sz="0" w:space="0" w:color="auto"/>
            <w:right w:val="none" w:sz="0" w:space="0" w:color="auto"/>
          </w:divBdr>
        </w:div>
        <w:div w:id="2093232742">
          <w:marLeft w:val="0"/>
          <w:marRight w:val="0"/>
          <w:marTop w:val="0"/>
          <w:marBottom w:val="0"/>
          <w:divBdr>
            <w:top w:val="none" w:sz="0" w:space="0" w:color="auto"/>
            <w:left w:val="none" w:sz="0" w:space="0" w:color="auto"/>
            <w:bottom w:val="none" w:sz="0" w:space="0" w:color="auto"/>
            <w:right w:val="none" w:sz="0" w:space="0" w:color="auto"/>
          </w:divBdr>
        </w:div>
        <w:div w:id="312150050">
          <w:marLeft w:val="0"/>
          <w:marRight w:val="0"/>
          <w:marTop w:val="0"/>
          <w:marBottom w:val="0"/>
          <w:divBdr>
            <w:top w:val="none" w:sz="0" w:space="0" w:color="auto"/>
            <w:left w:val="none" w:sz="0" w:space="0" w:color="auto"/>
            <w:bottom w:val="none" w:sz="0" w:space="0" w:color="auto"/>
            <w:right w:val="none" w:sz="0" w:space="0" w:color="auto"/>
          </w:divBdr>
        </w:div>
        <w:div w:id="94132079">
          <w:marLeft w:val="0"/>
          <w:marRight w:val="0"/>
          <w:marTop w:val="0"/>
          <w:marBottom w:val="0"/>
          <w:divBdr>
            <w:top w:val="none" w:sz="0" w:space="0" w:color="auto"/>
            <w:left w:val="none" w:sz="0" w:space="0" w:color="auto"/>
            <w:bottom w:val="none" w:sz="0" w:space="0" w:color="auto"/>
            <w:right w:val="none" w:sz="0" w:space="0" w:color="auto"/>
          </w:divBdr>
        </w:div>
        <w:div w:id="1617055496">
          <w:marLeft w:val="0"/>
          <w:marRight w:val="0"/>
          <w:marTop w:val="0"/>
          <w:marBottom w:val="0"/>
          <w:divBdr>
            <w:top w:val="none" w:sz="0" w:space="0" w:color="auto"/>
            <w:left w:val="none" w:sz="0" w:space="0" w:color="auto"/>
            <w:bottom w:val="none" w:sz="0" w:space="0" w:color="auto"/>
            <w:right w:val="none" w:sz="0" w:space="0" w:color="auto"/>
          </w:divBdr>
        </w:div>
        <w:div w:id="135606587">
          <w:marLeft w:val="0"/>
          <w:marRight w:val="0"/>
          <w:marTop w:val="0"/>
          <w:marBottom w:val="0"/>
          <w:divBdr>
            <w:top w:val="none" w:sz="0" w:space="0" w:color="auto"/>
            <w:left w:val="none" w:sz="0" w:space="0" w:color="auto"/>
            <w:bottom w:val="none" w:sz="0" w:space="0" w:color="auto"/>
            <w:right w:val="none" w:sz="0" w:space="0" w:color="auto"/>
          </w:divBdr>
        </w:div>
        <w:div w:id="1234120159">
          <w:marLeft w:val="0"/>
          <w:marRight w:val="0"/>
          <w:marTop w:val="0"/>
          <w:marBottom w:val="0"/>
          <w:divBdr>
            <w:top w:val="none" w:sz="0" w:space="0" w:color="auto"/>
            <w:left w:val="none" w:sz="0" w:space="0" w:color="auto"/>
            <w:bottom w:val="none" w:sz="0" w:space="0" w:color="auto"/>
            <w:right w:val="none" w:sz="0" w:space="0" w:color="auto"/>
          </w:divBdr>
        </w:div>
        <w:div w:id="1489978200">
          <w:marLeft w:val="0"/>
          <w:marRight w:val="0"/>
          <w:marTop w:val="0"/>
          <w:marBottom w:val="0"/>
          <w:divBdr>
            <w:top w:val="none" w:sz="0" w:space="0" w:color="auto"/>
            <w:left w:val="none" w:sz="0" w:space="0" w:color="auto"/>
            <w:bottom w:val="none" w:sz="0" w:space="0" w:color="auto"/>
            <w:right w:val="none" w:sz="0" w:space="0" w:color="auto"/>
          </w:divBdr>
        </w:div>
        <w:div w:id="405104679">
          <w:marLeft w:val="0"/>
          <w:marRight w:val="0"/>
          <w:marTop w:val="0"/>
          <w:marBottom w:val="0"/>
          <w:divBdr>
            <w:top w:val="none" w:sz="0" w:space="0" w:color="auto"/>
            <w:left w:val="none" w:sz="0" w:space="0" w:color="auto"/>
            <w:bottom w:val="none" w:sz="0" w:space="0" w:color="auto"/>
            <w:right w:val="none" w:sz="0" w:space="0" w:color="auto"/>
          </w:divBdr>
        </w:div>
        <w:div w:id="989871684">
          <w:marLeft w:val="0"/>
          <w:marRight w:val="0"/>
          <w:marTop w:val="0"/>
          <w:marBottom w:val="0"/>
          <w:divBdr>
            <w:top w:val="none" w:sz="0" w:space="0" w:color="auto"/>
            <w:left w:val="none" w:sz="0" w:space="0" w:color="auto"/>
            <w:bottom w:val="none" w:sz="0" w:space="0" w:color="auto"/>
            <w:right w:val="none" w:sz="0" w:space="0" w:color="auto"/>
          </w:divBdr>
        </w:div>
        <w:div w:id="1480608156">
          <w:marLeft w:val="0"/>
          <w:marRight w:val="0"/>
          <w:marTop w:val="0"/>
          <w:marBottom w:val="0"/>
          <w:divBdr>
            <w:top w:val="none" w:sz="0" w:space="0" w:color="auto"/>
            <w:left w:val="none" w:sz="0" w:space="0" w:color="auto"/>
            <w:bottom w:val="none" w:sz="0" w:space="0" w:color="auto"/>
            <w:right w:val="none" w:sz="0" w:space="0" w:color="auto"/>
          </w:divBdr>
        </w:div>
        <w:div w:id="2078477313">
          <w:marLeft w:val="0"/>
          <w:marRight w:val="0"/>
          <w:marTop w:val="0"/>
          <w:marBottom w:val="0"/>
          <w:divBdr>
            <w:top w:val="none" w:sz="0" w:space="0" w:color="auto"/>
            <w:left w:val="none" w:sz="0" w:space="0" w:color="auto"/>
            <w:bottom w:val="none" w:sz="0" w:space="0" w:color="auto"/>
            <w:right w:val="none" w:sz="0" w:space="0" w:color="auto"/>
          </w:divBdr>
        </w:div>
        <w:div w:id="93669022">
          <w:marLeft w:val="0"/>
          <w:marRight w:val="0"/>
          <w:marTop w:val="0"/>
          <w:marBottom w:val="0"/>
          <w:divBdr>
            <w:top w:val="none" w:sz="0" w:space="0" w:color="auto"/>
            <w:left w:val="none" w:sz="0" w:space="0" w:color="auto"/>
            <w:bottom w:val="none" w:sz="0" w:space="0" w:color="auto"/>
            <w:right w:val="none" w:sz="0" w:space="0" w:color="auto"/>
          </w:divBdr>
        </w:div>
        <w:div w:id="991104191">
          <w:marLeft w:val="0"/>
          <w:marRight w:val="0"/>
          <w:marTop w:val="0"/>
          <w:marBottom w:val="0"/>
          <w:divBdr>
            <w:top w:val="none" w:sz="0" w:space="0" w:color="auto"/>
            <w:left w:val="none" w:sz="0" w:space="0" w:color="auto"/>
            <w:bottom w:val="none" w:sz="0" w:space="0" w:color="auto"/>
            <w:right w:val="none" w:sz="0" w:space="0" w:color="auto"/>
          </w:divBdr>
        </w:div>
        <w:div w:id="2140411321">
          <w:marLeft w:val="0"/>
          <w:marRight w:val="0"/>
          <w:marTop w:val="0"/>
          <w:marBottom w:val="0"/>
          <w:divBdr>
            <w:top w:val="none" w:sz="0" w:space="0" w:color="auto"/>
            <w:left w:val="none" w:sz="0" w:space="0" w:color="auto"/>
            <w:bottom w:val="none" w:sz="0" w:space="0" w:color="auto"/>
            <w:right w:val="none" w:sz="0" w:space="0" w:color="auto"/>
          </w:divBdr>
        </w:div>
        <w:div w:id="1485927951">
          <w:marLeft w:val="0"/>
          <w:marRight w:val="0"/>
          <w:marTop w:val="0"/>
          <w:marBottom w:val="0"/>
          <w:divBdr>
            <w:top w:val="none" w:sz="0" w:space="0" w:color="auto"/>
            <w:left w:val="none" w:sz="0" w:space="0" w:color="auto"/>
            <w:bottom w:val="none" w:sz="0" w:space="0" w:color="auto"/>
            <w:right w:val="none" w:sz="0" w:space="0" w:color="auto"/>
          </w:divBdr>
        </w:div>
        <w:div w:id="1420105015">
          <w:marLeft w:val="0"/>
          <w:marRight w:val="0"/>
          <w:marTop w:val="0"/>
          <w:marBottom w:val="0"/>
          <w:divBdr>
            <w:top w:val="none" w:sz="0" w:space="0" w:color="auto"/>
            <w:left w:val="none" w:sz="0" w:space="0" w:color="auto"/>
            <w:bottom w:val="none" w:sz="0" w:space="0" w:color="auto"/>
            <w:right w:val="none" w:sz="0" w:space="0" w:color="auto"/>
          </w:divBdr>
        </w:div>
        <w:div w:id="1633822315">
          <w:marLeft w:val="0"/>
          <w:marRight w:val="0"/>
          <w:marTop w:val="0"/>
          <w:marBottom w:val="0"/>
          <w:divBdr>
            <w:top w:val="none" w:sz="0" w:space="0" w:color="auto"/>
            <w:left w:val="none" w:sz="0" w:space="0" w:color="auto"/>
            <w:bottom w:val="none" w:sz="0" w:space="0" w:color="auto"/>
            <w:right w:val="none" w:sz="0" w:space="0" w:color="auto"/>
          </w:divBdr>
        </w:div>
        <w:div w:id="1675834727">
          <w:marLeft w:val="0"/>
          <w:marRight w:val="0"/>
          <w:marTop w:val="0"/>
          <w:marBottom w:val="0"/>
          <w:divBdr>
            <w:top w:val="none" w:sz="0" w:space="0" w:color="auto"/>
            <w:left w:val="none" w:sz="0" w:space="0" w:color="auto"/>
            <w:bottom w:val="none" w:sz="0" w:space="0" w:color="auto"/>
            <w:right w:val="none" w:sz="0" w:space="0" w:color="auto"/>
          </w:divBdr>
        </w:div>
        <w:div w:id="1169247322">
          <w:marLeft w:val="0"/>
          <w:marRight w:val="0"/>
          <w:marTop w:val="0"/>
          <w:marBottom w:val="0"/>
          <w:divBdr>
            <w:top w:val="none" w:sz="0" w:space="0" w:color="auto"/>
            <w:left w:val="none" w:sz="0" w:space="0" w:color="auto"/>
            <w:bottom w:val="none" w:sz="0" w:space="0" w:color="auto"/>
            <w:right w:val="none" w:sz="0" w:space="0" w:color="auto"/>
          </w:divBdr>
        </w:div>
        <w:div w:id="910046338">
          <w:marLeft w:val="0"/>
          <w:marRight w:val="0"/>
          <w:marTop w:val="0"/>
          <w:marBottom w:val="0"/>
          <w:divBdr>
            <w:top w:val="none" w:sz="0" w:space="0" w:color="auto"/>
            <w:left w:val="none" w:sz="0" w:space="0" w:color="auto"/>
            <w:bottom w:val="none" w:sz="0" w:space="0" w:color="auto"/>
            <w:right w:val="none" w:sz="0" w:space="0" w:color="auto"/>
          </w:divBdr>
        </w:div>
        <w:div w:id="2132048595">
          <w:marLeft w:val="0"/>
          <w:marRight w:val="0"/>
          <w:marTop w:val="0"/>
          <w:marBottom w:val="0"/>
          <w:divBdr>
            <w:top w:val="none" w:sz="0" w:space="0" w:color="auto"/>
            <w:left w:val="none" w:sz="0" w:space="0" w:color="auto"/>
            <w:bottom w:val="none" w:sz="0" w:space="0" w:color="auto"/>
            <w:right w:val="none" w:sz="0" w:space="0" w:color="auto"/>
          </w:divBdr>
        </w:div>
        <w:div w:id="178546977">
          <w:marLeft w:val="0"/>
          <w:marRight w:val="0"/>
          <w:marTop w:val="0"/>
          <w:marBottom w:val="0"/>
          <w:divBdr>
            <w:top w:val="none" w:sz="0" w:space="0" w:color="auto"/>
            <w:left w:val="none" w:sz="0" w:space="0" w:color="auto"/>
            <w:bottom w:val="none" w:sz="0" w:space="0" w:color="auto"/>
            <w:right w:val="none" w:sz="0" w:space="0" w:color="auto"/>
          </w:divBdr>
        </w:div>
        <w:div w:id="827670492">
          <w:marLeft w:val="0"/>
          <w:marRight w:val="0"/>
          <w:marTop w:val="0"/>
          <w:marBottom w:val="0"/>
          <w:divBdr>
            <w:top w:val="none" w:sz="0" w:space="0" w:color="auto"/>
            <w:left w:val="none" w:sz="0" w:space="0" w:color="auto"/>
            <w:bottom w:val="none" w:sz="0" w:space="0" w:color="auto"/>
            <w:right w:val="none" w:sz="0" w:space="0" w:color="auto"/>
          </w:divBdr>
        </w:div>
        <w:div w:id="1935085786">
          <w:marLeft w:val="0"/>
          <w:marRight w:val="0"/>
          <w:marTop w:val="0"/>
          <w:marBottom w:val="0"/>
          <w:divBdr>
            <w:top w:val="none" w:sz="0" w:space="0" w:color="auto"/>
            <w:left w:val="none" w:sz="0" w:space="0" w:color="auto"/>
            <w:bottom w:val="none" w:sz="0" w:space="0" w:color="auto"/>
            <w:right w:val="none" w:sz="0" w:space="0" w:color="auto"/>
          </w:divBdr>
        </w:div>
        <w:div w:id="1964188197">
          <w:marLeft w:val="0"/>
          <w:marRight w:val="0"/>
          <w:marTop w:val="0"/>
          <w:marBottom w:val="0"/>
          <w:divBdr>
            <w:top w:val="none" w:sz="0" w:space="0" w:color="auto"/>
            <w:left w:val="none" w:sz="0" w:space="0" w:color="auto"/>
            <w:bottom w:val="none" w:sz="0" w:space="0" w:color="auto"/>
            <w:right w:val="none" w:sz="0" w:space="0" w:color="auto"/>
          </w:divBdr>
        </w:div>
        <w:div w:id="157499767">
          <w:marLeft w:val="0"/>
          <w:marRight w:val="0"/>
          <w:marTop w:val="0"/>
          <w:marBottom w:val="0"/>
          <w:divBdr>
            <w:top w:val="none" w:sz="0" w:space="0" w:color="auto"/>
            <w:left w:val="none" w:sz="0" w:space="0" w:color="auto"/>
            <w:bottom w:val="none" w:sz="0" w:space="0" w:color="auto"/>
            <w:right w:val="none" w:sz="0" w:space="0" w:color="auto"/>
          </w:divBdr>
        </w:div>
        <w:div w:id="226958317">
          <w:marLeft w:val="0"/>
          <w:marRight w:val="0"/>
          <w:marTop w:val="0"/>
          <w:marBottom w:val="0"/>
          <w:divBdr>
            <w:top w:val="none" w:sz="0" w:space="0" w:color="auto"/>
            <w:left w:val="none" w:sz="0" w:space="0" w:color="auto"/>
            <w:bottom w:val="none" w:sz="0" w:space="0" w:color="auto"/>
            <w:right w:val="none" w:sz="0" w:space="0" w:color="auto"/>
          </w:divBdr>
        </w:div>
        <w:div w:id="1878733314">
          <w:marLeft w:val="0"/>
          <w:marRight w:val="0"/>
          <w:marTop w:val="0"/>
          <w:marBottom w:val="0"/>
          <w:divBdr>
            <w:top w:val="none" w:sz="0" w:space="0" w:color="auto"/>
            <w:left w:val="none" w:sz="0" w:space="0" w:color="auto"/>
            <w:bottom w:val="none" w:sz="0" w:space="0" w:color="auto"/>
            <w:right w:val="none" w:sz="0" w:space="0" w:color="auto"/>
          </w:divBdr>
        </w:div>
        <w:div w:id="218830270">
          <w:marLeft w:val="0"/>
          <w:marRight w:val="0"/>
          <w:marTop w:val="0"/>
          <w:marBottom w:val="0"/>
          <w:divBdr>
            <w:top w:val="none" w:sz="0" w:space="0" w:color="auto"/>
            <w:left w:val="none" w:sz="0" w:space="0" w:color="auto"/>
            <w:bottom w:val="none" w:sz="0" w:space="0" w:color="auto"/>
            <w:right w:val="none" w:sz="0" w:space="0" w:color="auto"/>
          </w:divBdr>
        </w:div>
        <w:div w:id="422655316">
          <w:marLeft w:val="0"/>
          <w:marRight w:val="0"/>
          <w:marTop w:val="0"/>
          <w:marBottom w:val="0"/>
          <w:divBdr>
            <w:top w:val="none" w:sz="0" w:space="0" w:color="auto"/>
            <w:left w:val="none" w:sz="0" w:space="0" w:color="auto"/>
            <w:bottom w:val="none" w:sz="0" w:space="0" w:color="auto"/>
            <w:right w:val="none" w:sz="0" w:space="0" w:color="auto"/>
          </w:divBdr>
        </w:div>
        <w:div w:id="1581938950">
          <w:marLeft w:val="0"/>
          <w:marRight w:val="0"/>
          <w:marTop w:val="0"/>
          <w:marBottom w:val="0"/>
          <w:divBdr>
            <w:top w:val="none" w:sz="0" w:space="0" w:color="auto"/>
            <w:left w:val="none" w:sz="0" w:space="0" w:color="auto"/>
            <w:bottom w:val="none" w:sz="0" w:space="0" w:color="auto"/>
            <w:right w:val="none" w:sz="0" w:space="0" w:color="auto"/>
          </w:divBdr>
        </w:div>
        <w:div w:id="7175923">
          <w:marLeft w:val="0"/>
          <w:marRight w:val="0"/>
          <w:marTop w:val="0"/>
          <w:marBottom w:val="0"/>
          <w:divBdr>
            <w:top w:val="none" w:sz="0" w:space="0" w:color="auto"/>
            <w:left w:val="none" w:sz="0" w:space="0" w:color="auto"/>
            <w:bottom w:val="none" w:sz="0" w:space="0" w:color="auto"/>
            <w:right w:val="none" w:sz="0" w:space="0" w:color="auto"/>
          </w:divBdr>
        </w:div>
        <w:div w:id="1503156213">
          <w:marLeft w:val="0"/>
          <w:marRight w:val="0"/>
          <w:marTop w:val="0"/>
          <w:marBottom w:val="0"/>
          <w:divBdr>
            <w:top w:val="none" w:sz="0" w:space="0" w:color="auto"/>
            <w:left w:val="none" w:sz="0" w:space="0" w:color="auto"/>
            <w:bottom w:val="none" w:sz="0" w:space="0" w:color="auto"/>
            <w:right w:val="none" w:sz="0" w:space="0" w:color="auto"/>
          </w:divBdr>
        </w:div>
        <w:div w:id="1975942002">
          <w:marLeft w:val="0"/>
          <w:marRight w:val="0"/>
          <w:marTop w:val="0"/>
          <w:marBottom w:val="0"/>
          <w:divBdr>
            <w:top w:val="none" w:sz="0" w:space="0" w:color="auto"/>
            <w:left w:val="none" w:sz="0" w:space="0" w:color="auto"/>
            <w:bottom w:val="none" w:sz="0" w:space="0" w:color="auto"/>
            <w:right w:val="none" w:sz="0" w:space="0" w:color="auto"/>
          </w:divBdr>
        </w:div>
        <w:div w:id="2084791392">
          <w:marLeft w:val="0"/>
          <w:marRight w:val="0"/>
          <w:marTop w:val="0"/>
          <w:marBottom w:val="0"/>
          <w:divBdr>
            <w:top w:val="none" w:sz="0" w:space="0" w:color="auto"/>
            <w:left w:val="none" w:sz="0" w:space="0" w:color="auto"/>
            <w:bottom w:val="none" w:sz="0" w:space="0" w:color="auto"/>
            <w:right w:val="none" w:sz="0" w:space="0" w:color="auto"/>
          </w:divBdr>
        </w:div>
        <w:div w:id="1877546251">
          <w:marLeft w:val="0"/>
          <w:marRight w:val="0"/>
          <w:marTop w:val="0"/>
          <w:marBottom w:val="0"/>
          <w:divBdr>
            <w:top w:val="none" w:sz="0" w:space="0" w:color="auto"/>
            <w:left w:val="none" w:sz="0" w:space="0" w:color="auto"/>
            <w:bottom w:val="none" w:sz="0" w:space="0" w:color="auto"/>
            <w:right w:val="none" w:sz="0" w:space="0" w:color="auto"/>
          </w:divBdr>
        </w:div>
        <w:div w:id="1424647890">
          <w:marLeft w:val="0"/>
          <w:marRight w:val="0"/>
          <w:marTop w:val="0"/>
          <w:marBottom w:val="0"/>
          <w:divBdr>
            <w:top w:val="none" w:sz="0" w:space="0" w:color="auto"/>
            <w:left w:val="none" w:sz="0" w:space="0" w:color="auto"/>
            <w:bottom w:val="none" w:sz="0" w:space="0" w:color="auto"/>
            <w:right w:val="none" w:sz="0" w:space="0" w:color="auto"/>
          </w:divBdr>
        </w:div>
        <w:div w:id="524173245">
          <w:marLeft w:val="0"/>
          <w:marRight w:val="0"/>
          <w:marTop w:val="0"/>
          <w:marBottom w:val="0"/>
          <w:divBdr>
            <w:top w:val="none" w:sz="0" w:space="0" w:color="auto"/>
            <w:left w:val="none" w:sz="0" w:space="0" w:color="auto"/>
            <w:bottom w:val="none" w:sz="0" w:space="0" w:color="auto"/>
            <w:right w:val="none" w:sz="0" w:space="0" w:color="auto"/>
          </w:divBdr>
        </w:div>
        <w:div w:id="1469980145">
          <w:marLeft w:val="0"/>
          <w:marRight w:val="0"/>
          <w:marTop w:val="0"/>
          <w:marBottom w:val="0"/>
          <w:divBdr>
            <w:top w:val="none" w:sz="0" w:space="0" w:color="auto"/>
            <w:left w:val="none" w:sz="0" w:space="0" w:color="auto"/>
            <w:bottom w:val="none" w:sz="0" w:space="0" w:color="auto"/>
            <w:right w:val="none" w:sz="0" w:space="0" w:color="auto"/>
          </w:divBdr>
        </w:div>
        <w:div w:id="1050108247">
          <w:marLeft w:val="0"/>
          <w:marRight w:val="0"/>
          <w:marTop w:val="0"/>
          <w:marBottom w:val="0"/>
          <w:divBdr>
            <w:top w:val="none" w:sz="0" w:space="0" w:color="auto"/>
            <w:left w:val="none" w:sz="0" w:space="0" w:color="auto"/>
            <w:bottom w:val="none" w:sz="0" w:space="0" w:color="auto"/>
            <w:right w:val="none" w:sz="0" w:space="0" w:color="auto"/>
          </w:divBdr>
        </w:div>
        <w:div w:id="1761290607">
          <w:marLeft w:val="0"/>
          <w:marRight w:val="0"/>
          <w:marTop w:val="0"/>
          <w:marBottom w:val="0"/>
          <w:divBdr>
            <w:top w:val="none" w:sz="0" w:space="0" w:color="auto"/>
            <w:left w:val="none" w:sz="0" w:space="0" w:color="auto"/>
            <w:bottom w:val="none" w:sz="0" w:space="0" w:color="auto"/>
            <w:right w:val="none" w:sz="0" w:space="0" w:color="auto"/>
          </w:divBdr>
        </w:div>
        <w:div w:id="266549443">
          <w:marLeft w:val="0"/>
          <w:marRight w:val="0"/>
          <w:marTop w:val="0"/>
          <w:marBottom w:val="0"/>
          <w:divBdr>
            <w:top w:val="none" w:sz="0" w:space="0" w:color="auto"/>
            <w:left w:val="none" w:sz="0" w:space="0" w:color="auto"/>
            <w:bottom w:val="none" w:sz="0" w:space="0" w:color="auto"/>
            <w:right w:val="none" w:sz="0" w:space="0" w:color="auto"/>
          </w:divBdr>
        </w:div>
        <w:div w:id="593443511">
          <w:marLeft w:val="0"/>
          <w:marRight w:val="0"/>
          <w:marTop w:val="0"/>
          <w:marBottom w:val="0"/>
          <w:divBdr>
            <w:top w:val="none" w:sz="0" w:space="0" w:color="auto"/>
            <w:left w:val="none" w:sz="0" w:space="0" w:color="auto"/>
            <w:bottom w:val="none" w:sz="0" w:space="0" w:color="auto"/>
            <w:right w:val="none" w:sz="0" w:space="0" w:color="auto"/>
          </w:divBdr>
        </w:div>
        <w:div w:id="120850789">
          <w:marLeft w:val="0"/>
          <w:marRight w:val="0"/>
          <w:marTop w:val="0"/>
          <w:marBottom w:val="0"/>
          <w:divBdr>
            <w:top w:val="none" w:sz="0" w:space="0" w:color="auto"/>
            <w:left w:val="none" w:sz="0" w:space="0" w:color="auto"/>
            <w:bottom w:val="none" w:sz="0" w:space="0" w:color="auto"/>
            <w:right w:val="none" w:sz="0" w:space="0" w:color="auto"/>
          </w:divBdr>
        </w:div>
        <w:div w:id="1635330588">
          <w:marLeft w:val="0"/>
          <w:marRight w:val="0"/>
          <w:marTop w:val="0"/>
          <w:marBottom w:val="0"/>
          <w:divBdr>
            <w:top w:val="none" w:sz="0" w:space="0" w:color="auto"/>
            <w:left w:val="none" w:sz="0" w:space="0" w:color="auto"/>
            <w:bottom w:val="none" w:sz="0" w:space="0" w:color="auto"/>
            <w:right w:val="none" w:sz="0" w:space="0" w:color="auto"/>
          </w:divBdr>
        </w:div>
        <w:div w:id="95027974">
          <w:marLeft w:val="0"/>
          <w:marRight w:val="0"/>
          <w:marTop w:val="0"/>
          <w:marBottom w:val="0"/>
          <w:divBdr>
            <w:top w:val="none" w:sz="0" w:space="0" w:color="auto"/>
            <w:left w:val="none" w:sz="0" w:space="0" w:color="auto"/>
            <w:bottom w:val="none" w:sz="0" w:space="0" w:color="auto"/>
            <w:right w:val="none" w:sz="0" w:space="0" w:color="auto"/>
          </w:divBdr>
        </w:div>
        <w:div w:id="122702496">
          <w:marLeft w:val="0"/>
          <w:marRight w:val="0"/>
          <w:marTop w:val="0"/>
          <w:marBottom w:val="0"/>
          <w:divBdr>
            <w:top w:val="none" w:sz="0" w:space="0" w:color="auto"/>
            <w:left w:val="none" w:sz="0" w:space="0" w:color="auto"/>
            <w:bottom w:val="none" w:sz="0" w:space="0" w:color="auto"/>
            <w:right w:val="none" w:sz="0" w:space="0" w:color="auto"/>
          </w:divBdr>
        </w:div>
        <w:div w:id="1755468229">
          <w:marLeft w:val="0"/>
          <w:marRight w:val="0"/>
          <w:marTop w:val="0"/>
          <w:marBottom w:val="0"/>
          <w:divBdr>
            <w:top w:val="none" w:sz="0" w:space="0" w:color="auto"/>
            <w:left w:val="none" w:sz="0" w:space="0" w:color="auto"/>
            <w:bottom w:val="none" w:sz="0" w:space="0" w:color="auto"/>
            <w:right w:val="none" w:sz="0" w:space="0" w:color="auto"/>
          </w:divBdr>
        </w:div>
        <w:div w:id="367023710">
          <w:marLeft w:val="0"/>
          <w:marRight w:val="0"/>
          <w:marTop w:val="0"/>
          <w:marBottom w:val="0"/>
          <w:divBdr>
            <w:top w:val="none" w:sz="0" w:space="0" w:color="auto"/>
            <w:left w:val="none" w:sz="0" w:space="0" w:color="auto"/>
            <w:bottom w:val="none" w:sz="0" w:space="0" w:color="auto"/>
            <w:right w:val="none" w:sz="0" w:space="0" w:color="auto"/>
          </w:divBdr>
        </w:div>
        <w:div w:id="92357393">
          <w:marLeft w:val="0"/>
          <w:marRight w:val="0"/>
          <w:marTop w:val="0"/>
          <w:marBottom w:val="0"/>
          <w:divBdr>
            <w:top w:val="none" w:sz="0" w:space="0" w:color="auto"/>
            <w:left w:val="none" w:sz="0" w:space="0" w:color="auto"/>
            <w:bottom w:val="none" w:sz="0" w:space="0" w:color="auto"/>
            <w:right w:val="none" w:sz="0" w:space="0" w:color="auto"/>
          </w:divBdr>
        </w:div>
        <w:div w:id="2090498756">
          <w:marLeft w:val="0"/>
          <w:marRight w:val="0"/>
          <w:marTop w:val="0"/>
          <w:marBottom w:val="0"/>
          <w:divBdr>
            <w:top w:val="none" w:sz="0" w:space="0" w:color="auto"/>
            <w:left w:val="none" w:sz="0" w:space="0" w:color="auto"/>
            <w:bottom w:val="none" w:sz="0" w:space="0" w:color="auto"/>
            <w:right w:val="none" w:sz="0" w:space="0" w:color="auto"/>
          </w:divBdr>
        </w:div>
        <w:div w:id="1525703689">
          <w:marLeft w:val="0"/>
          <w:marRight w:val="0"/>
          <w:marTop w:val="0"/>
          <w:marBottom w:val="0"/>
          <w:divBdr>
            <w:top w:val="none" w:sz="0" w:space="0" w:color="auto"/>
            <w:left w:val="none" w:sz="0" w:space="0" w:color="auto"/>
            <w:bottom w:val="none" w:sz="0" w:space="0" w:color="auto"/>
            <w:right w:val="none" w:sz="0" w:space="0" w:color="auto"/>
          </w:divBdr>
        </w:div>
        <w:div w:id="14811149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phrs.2018.11.012"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D45F34-1BAD-40A5-A5A4-8B1D3CE129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C039B2-6E8D-42EC-9A28-5712419B4D93}">
  <ds:schemaRefs>
    <ds:schemaRef ds:uri="http://schemas.microsoft.com/sharepoint/v3/contenttype/forms"/>
  </ds:schemaRefs>
</ds:datastoreItem>
</file>

<file path=customXml/itemProps3.xml><?xml version="1.0" encoding="utf-8"?>
<ds:datastoreItem xmlns:ds="http://schemas.openxmlformats.org/officeDocument/2006/customXml" ds:itemID="{A96862A6-BCA3-4915-83E4-E3E45AD3B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18</Pages>
  <Words>9953</Words>
  <Characters>56734</Characters>
  <Application>Microsoft Office Word</Application>
  <DocSecurity>8</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33</cp:revision>
  <dcterms:created xsi:type="dcterms:W3CDTF">2019-10-09T18:30:00Z</dcterms:created>
  <dcterms:modified xsi:type="dcterms:W3CDTF">2022-06-16T19:07:00Z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