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1329EA" w:rsidRDefault="000A7622" w:rsidP="000A7622">
      <w:pPr>
        <w:pStyle w:val="Default"/>
        <w:rPr>
          <w:rFonts w:asciiTheme="minorHAnsi" w:hAnsiTheme="minorHAnsi" w:cstheme="minorHAnsi"/>
          <w:sz w:val="22"/>
          <w:szCs w:val="22"/>
        </w:rPr>
      </w:pPr>
    </w:p>
    <w:p w14:paraId="2538F7F5" w14:textId="77777777" w:rsidR="000A7622" w:rsidRPr="001329E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329EA">
        <w:rPr>
          <w:rFonts w:cstheme="minorHAnsi"/>
          <w:b/>
          <w:bCs/>
          <w:color w:val="316192"/>
          <w:sz w:val="28"/>
          <w:szCs w:val="26"/>
        </w:rPr>
        <w:t>Marquette University</w:t>
      </w:r>
    </w:p>
    <w:p w14:paraId="158D4B9F" w14:textId="77777777" w:rsidR="000A7622" w:rsidRPr="001329EA" w:rsidRDefault="000A7622" w:rsidP="00D14423">
      <w:pPr>
        <w:autoSpaceDE w:val="0"/>
        <w:autoSpaceDN w:val="0"/>
        <w:adjustRightInd w:val="0"/>
        <w:rPr>
          <w:rFonts w:cstheme="minorHAnsi"/>
          <w:b/>
          <w:bCs/>
          <w:color w:val="316192"/>
          <w:sz w:val="40"/>
          <w:szCs w:val="36"/>
        </w:rPr>
      </w:pPr>
      <w:r w:rsidRPr="001329EA">
        <w:rPr>
          <w:rFonts w:cstheme="minorHAnsi"/>
          <w:b/>
          <w:bCs/>
          <w:color w:val="316192"/>
          <w:sz w:val="40"/>
          <w:szCs w:val="36"/>
        </w:rPr>
        <w:t>e-Publications@Marquette</w:t>
      </w:r>
    </w:p>
    <w:p w14:paraId="689ACF87" w14:textId="77777777" w:rsidR="000A7622" w:rsidRPr="001329EA" w:rsidRDefault="000A7622" w:rsidP="00D14423">
      <w:pPr>
        <w:autoSpaceDE w:val="0"/>
        <w:autoSpaceDN w:val="0"/>
        <w:adjustRightInd w:val="0"/>
        <w:rPr>
          <w:rFonts w:cstheme="minorHAnsi"/>
          <w:b/>
          <w:bCs/>
          <w:i/>
          <w:iCs/>
        </w:rPr>
      </w:pPr>
    </w:p>
    <w:p w14:paraId="161853CC" w14:textId="4C35DECC" w:rsidR="000A7622" w:rsidRPr="001329EA" w:rsidRDefault="002F0FBC" w:rsidP="00D14423">
      <w:pPr>
        <w:autoSpaceDE w:val="0"/>
        <w:autoSpaceDN w:val="0"/>
        <w:adjustRightInd w:val="0"/>
        <w:rPr>
          <w:rFonts w:cstheme="minorHAnsi"/>
          <w:b/>
          <w:bCs/>
          <w:i/>
          <w:iCs/>
          <w:sz w:val="32"/>
          <w:szCs w:val="32"/>
        </w:rPr>
      </w:pPr>
      <w:r w:rsidRPr="001329EA">
        <w:rPr>
          <w:rFonts w:cstheme="minorHAnsi"/>
          <w:b/>
          <w:bCs/>
          <w:i/>
          <w:iCs/>
          <w:sz w:val="32"/>
          <w:szCs w:val="32"/>
        </w:rPr>
        <w:t xml:space="preserve">Nursing </w:t>
      </w:r>
      <w:r w:rsidR="000A7622" w:rsidRPr="001329EA">
        <w:rPr>
          <w:rFonts w:cstheme="minorHAnsi"/>
          <w:b/>
          <w:bCs/>
          <w:i/>
          <w:iCs/>
          <w:sz w:val="32"/>
          <w:szCs w:val="32"/>
        </w:rPr>
        <w:t>Faculty Research and Publications/</w:t>
      </w:r>
      <w:r w:rsidR="006A6F0D" w:rsidRPr="001329EA">
        <w:rPr>
          <w:rFonts w:cstheme="minorHAnsi"/>
          <w:b/>
          <w:bCs/>
          <w:i/>
          <w:iCs/>
          <w:sz w:val="32"/>
          <w:szCs w:val="32"/>
        </w:rPr>
        <w:t>College of</w:t>
      </w:r>
      <w:r w:rsidR="009732A9" w:rsidRPr="001329EA">
        <w:rPr>
          <w:rFonts w:cstheme="minorHAnsi"/>
          <w:b/>
          <w:bCs/>
          <w:i/>
          <w:iCs/>
          <w:sz w:val="32"/>
          <w:szCs w:val="32"/>
        </w:rPr>
        <w:t xml:space="preserve"> </w:t>
      </w:r>
      <w:r w:rsidRPr="001329EA">
        <w:rPr>
          <w:rFonts w:cstheme="minorHAnsi"/>
          <w:b/>
          <w:bCs/>
          <w:i/>
          <w:iCs/>
          <w:sz w:val="32"/>
          <w:szCs w:val="32"/>
        </w:rPr>
        <w:t>Nursing</w:t>
      </w:r>
    </w:p>
    <w:bookmarkEnd w:id="0"/>
    <w:p w14:paraId="3E538636" w14:textId="77777777" w:rsidR="000A7622" w:rsidRPr="001329EA" w:rsidRDefault="000A7622" w:rsidP="00D14423">
      <w:pPr>
        <w:jc w:val="center"/>
        <w:rPr>
          <w:rFonts w:cstheme="minorHAnsi"/>
          <w:b/>
          <w:bCs/>
          <w:i/>
          <w:iCs/>
        </w:rPr>
      </w:pPr>
    </w:p>
    <w:p w14:paraId="25509BF0" w14:textId="28841EF8" w:rsidR="000A7622" w:rsidRPr="001329EA" w:rsidRDefault="000A7622" w:rsidP="00D14423">
      <w:pPr>
        <w:jc w:val="center"/>
        <w:rPr>
          <w:rFonts w:cstheme="minorHAnsi"/>
          <w:sz w:val="24"/>
          <w:szCs w:val="24"/>
        </w:rPr>
      </w:pPr>
      <w:r w:rsidRPr="001329EA">
        <w:rPr>
          <w:rFonts w:cstheme="minorHAnsi"/>
          <w:b/>
          <w:bCs/>
          <w:i/>
          <w:iCs/>
          <w:sz w:val="24"/>
          <w:szCs w:val="24"/>
        </w:rPr>
        <w:t xml:space="preserve">This paper is NOT THE PUBLISHED VERSION; </w:t>
      </w:r>
      <w:r w:rsidRPr="001329EA">
        <w:rPr>
          <w:rFonts w:cstheme="minorHAnsi"/>
          <w:b/>
          <w:bCs/>
          <w:sz w:val="24"/>
          <w:szCs w:val="24"/>
        </w:rPr>
        <w:t xml:space="preserve">but the author’s final, peer-reviewed manuscript. </w:t>
      </w:r>
      <w:r w:rsidRPr="001329EA">
        <w:rPr>
          <w:rFonts w:cstheme="minorHAnsi"/>
          <w:sz w:val="24"/>
          <w:szCs w:val="24"/>
        </w:rPr>
        <w:t>The published version may be accessed by following the link in th</w:t>
      </w:r>
      <w:r w:rsidR="00DA619A" w:rsidRPr="001329EA">
        <w:rPr>
          <w:rFonts w:cstheme="minorHAnsi"/>
          <w:sz w:val="24"/>
          <w:szCs w:val="24"/>
        </w:rPr>
        <w:t>e</w:t>
      </w:r>
      <w:r w:rsidRPr="001329EA">
        <w:rPr>
          <w:rFonts w:cstheme="minorHAnsi"/>
          <w:sz w:val="24"/>
          <w:szCs w:val="24"/>
        </w:rPr>
        <w:t xml:space="preserve"> citation below.</w:t>
      </w:r>
    </w:p>
    <w:p w14:paraId="207B0342" w14:textId="77777777" w:rsidR="000A7622" w:rsidRPr="001329EA" w:rsidRDefault="000A7622" w:rsidP="00D14423">
      <w:pPr>
        <w:jc w:val="center"/>
        <w:rPr>
          <w:rFonts w:cstheme="minorHAnsi"/>
          <w:sz w:val="24"/>
          <w:szCs w:val="24"/>
        </w:rPr>
      </w:pPr>
    </w:p>
    <w:p w14:paraId="2A38AFE1" w14:textId="6DB62AD0" w:rsidR="000A7622" w:rsidRPr="001329EA" w:rsidRDefault="000A7622" w:rsidP="00D14423">
      <w:pPr>
        <w:rPr>
          <w:rFonts w:cstheme="minorHAnsi"/>
          <w:sz w:val="24"/>
          <w:szCs w:val="24"/>
        </w:rPr>
      </w:pPr>
      <w:r w:rsidRPr="001329EA">
        <w:rPr>
          <w:rFonts w:cstheme="minorHAnsi"/>
          <w:i/>
          <w:sz w:val="24"/>
          <w:szCs w:val="24"/>
          <w:lang w:val="fr-FR"/>
        </w:rPr>
        <w:t>Journal</w:t>
      </w:r>
      <w:r w:rsidR="00425505" w:rsidRPr="001329EA">
        <w:rPr>
          <w:rFonts w:cstheme="minorHAnsi"/>
          <w:i/>
          <w:sz w:val="24"/>
          <w:szCs w:val="24"/>
          <w:lang w:val="fr-FR"/>
        </w:rPr>
        <w:t xml:space="preserve"> of </w:t>
      </w:r>
      <w:proofErr w:type="spellStart"/>
      <w:r w:rsidR="00425505" w:rsidRPr="001329EA">
        <w:rPr>
          <w:rFonts w:cstheme="minorHAnsi"/>
          <w:i/>
          <w:sz w:val="24"/>
          <w:szCs w:val="24"/>
          <w:lang w:val="fr-FR"/>
        </w:rPr>
        <w:t>Obstetric</w:t>
      </w:r>
      <w:proofErr w:type="spellEnd"/>
      <w:r w:rsidR="00425505" w:rsidRPr="001329EA">
        <w:rPr>
          <w:rFonts w:cstheme="minorHAnsi"/>
          <w:i/>
          <w:sz w:val="24"/>
          <w:szCs w:val="24"/>
          <w:lang w:val="fr-FR"/>
        </w:rPr>
        <w:t xml:space="preserve">, </w:t>
      </w:r>
      <w:proofErr w:type="spellStart"/>
      <w:r w:rsidR="00425505" w:rsidRPr="001329EA">
        <w:rPr>
          <w:rFonts w:cstheme="minorHAnsi"/>
          <w:i/>
          <w:sz w:val="24"/>
          <w:szCs w:val="24"/>
          <w:lang w:val="fr-FR"/>
        </w:rPr>
        <w:t>Gynecologic</w:t>
      </w:r>
      <w:proofErr w:type="spellEnd"/>
      <w:r w:rsidR="00425505" w:rsidRPr="001329EA">
        <w:rPr>
          <w:rFonts w:cstheme="minorHAnsi"/>
          <w:i/>
          <w:sz w:val="24"/>
          <w:szCs w:val="24"/>
          <w:lang w:val="fr-FR"/>
        </w:rPr>
        <w:t xml:space="preserve"> &amp; </w:t>
      </w:r>
      <w:proofErr w:type="spellStart"/>
      <w:r w:rsidR="00425505" w:rsidRPr="001329EA">
        <w:rPr>
          <w:rFonts w:cstheme="minorHAnsi"/>
          <w:i/>
          <w:sz w:val="24"/>
          <w:szCs w:val="24"/>
          <w:lang w:val="fr-FR"/>
        </w:rPr>
        <w:t>Neonatal</w:t>
      </w:r>
      <w:proofErr w:type="spellEnd"/>
      <w:r w:rsidR="00425505" w:rsidRPr="001329EA">
        <w:rPr>
          <w:rFonts w:cstheme="minorHAnsi"/>
          <w:i/>
          <w:sz w:val="24"/>
          <w:szCs w:val="24"/>
          <w:lang w:val="fr-FR"/>
        </w:rPr>
        <w:t xml:space="preserve"> Nursing</w:t>
      </w:r>
      <w:r w:rsidRPr="001329EA">
        <w:rPr>
          <w:rFonts w:cstheme="minorHAnsi"/>
          <w:sz w:val="24"/>
          <w:szCs w:val="24"/>
          <w:lang w:val="fr-FR"/>
        </w:rPr>
        <w:t xml:space="preserve">, Vol. </w:t>
      </w:r>
      <w:r w:rsidR="00425505" w:rsidRPr="001329EA">
        <w:rPr>
          <w:rFonts w:cstheme="minorHAnsi"/>
          <w:sz w:val="24"/>
          <w:szCs w:val="24"/>
          <w:lang w:val="fr-FR"/>
        </w:rPr>
        <w:t>41</w:t>
      </w:r>
      <w:r w:rsidRPr="001329EA">
        <w:rPr>
          <w:rFonts w:cstheme="minorHAnsi"/>
          <w:sz w:val="24"/>
          <w:szCs w:val="24"/>
          <w:lang w:val="fr-FR"/>
        </w:rPr>
        <w:t xml:space="preserve">, No. </w:t>
      </w:r>
      <w:r w:rsidR="00425505" w:rsidRPr="001329EA">
        <w:rPr>
          <w:rFonts w:cstheme="minorHAnsi"/>
          <w:sz w:val="24"/>
          <w:szCs w:val="24"/>
          <w:lang w:val="fr-FR"/>
        </w:rPr>
        <w:t>1</w:t>
      </w:r>
      <w:r w:rsidRPr="001329EA">
        <w:rPr>
          <w:rFonts w:cstheme="minorHAnsi"/>
          <w:sz w:val="24"/>
          <w:szCs w:val="24"/>
          <w:lang w:val="fr-FR"/>
        </w:rPr>
        <w:t xml:space="preserve"> (</w:t>
      </w:r>
      <w:proofErr w:type="spellStart"/>
      <w:r w:rsidR="00425505" w:rsidRPr="001329EA">
        <w:rPr>
          <w:rFonts w:cstheme="minorHAnsi"/>
          <w:sz w:val="24"/>
          <w:szCs w:val="24"/>
          <w:lang w:val="fr-FR"/>
        </w:rPr>
        <w:t>January</w:t>
      </w:r>
      <w:proofErr w:type="spellEnd"/>
      <w:r w:rsidR="00425505" w:rsidRPr="001329EA">
        <w:rPr>
          <w:rFonts w:cstheme="minorHAnsi"/>
          <w:sz w:val="24"/>
          <w:szCs w:val="24"/>
          <w:lang w:val="fr-FR"/>
        </w:rPr>
        <w:t>/</w:t>
      </w:r>
      <w:proofErr w:type="spellStart"/>
      <w:r w:rsidR="00425505" w:rsidRPr="001329EA">
        <w:rPr>
          <w:rFonts w:cstheme="minorHAnsi"/>
          <w:sz w:val="24"/>
          <w:szCs w:val="24"/>
          <w:lang w:val="fr-FR"/>
        </w:rPr>
        <w:t>February</w:t>
      </w:r>
      <w:proofErr w:type="spellEnd"/>
      <w:r w:rsidR="00425505" w:rsidRPr="001329EA">
        <w:rPr>
          <w:rFonts w:cstheme="minorHAnsi"/>
          <w:sz w:val="24"/>
          <w:szCs w:val="24"/>
          <w:lang w:val="fr-FR"/>
        </w:rPr>
        <w:t xml:space="preserve"> 2012</w:t>
      </w:r>
      <w:proofErr w:type="gramStart"/>
      <w:r w:rsidRPr="001329EA">
        <w:rPr>
          <w:rFonts w:cstheme="minorHAnsi"/>
          <w:sz w:val="24"/>
          <w:szCs w:val="24"/>
          <w:lang w:val="fr-FR"/>
        </w:rPr>
        <w:t>):</w:t>
      </w:r>
      <w:proofErr w:type="gramEnd"/>
      <w:r w:rsidRPr="001329EA">
        <w:rPr>
          <w:rFonts w:cstheme="minorHAnsi"/>
          <w:sz w:val="24"/>
          <w:szCs w:val="24"/>
          <w:lang w:val="fr-FR"/>
        </w:rPr>
        <w:t xml:space="preserve"> </w:t>
      </w:r>
      <w:r w:rsidR="00425505" w:rsidRPr="001329EA">
        <w:rPr>
          <w:rFonts w:cstheme="minorHAnsi"/>
          <w:sz w:val="24"/>
          <w:szCs w:val="24"/>
          <w:lang w:val="fr-FR"/>
        </w:rPr>
        <w:t>57-70</w:t>
      </w:r>
      <w:r w:rsidRPr="001329EA">
        <w:rPr>
          <w:rFonts w:cstheme="minorHAnsi"/>
          <w:sz w:val="24"/>
          <w:szCs w:val="24"/>
          <w:lang w:val="fr-FR"/>
        </w:rPr>
        <w:t xml:space="preserve">. </w:t>
      </w:r>
      <w:hyperlink r:id="rId8" w:history="1">
        <w:r w:rsidRPr="001329EA">
          <w:rPr>
            <w:rFonts w:cstheme="minorHAnsi"/>
            <w:color w:val="0563C1" w:themeColor="hyperlink"/>
            <w:sz w:val="24"/>
            <w:szCs w:val="24"/>
            <w:u w:val="single"/>
            <w:lang w:val="fr-FR"/>
          </w:rPr>
          <w:t>DOI</w:t>
        </w:r>
      </w:hyperlink>
      <w:r w:rsidRPr="001329EA">
        <w:rPr>
          <w:rFonts w:cstheme="minorHAnsi"/>
          <w:sz w:val="24"/>
          <w:szCs w:val="24"/>
          <w:lang w:val="fr-FR"/>
        </w:rPr>
        <w:t xml:space="preserve">. </w:t>
      </w:r>
      <w:r w:rsidRPr="001329EA">
        <w:rPr>
          <w:rFonts w:cstheme="minorHAnsi"/>
          <w:sz w:val="24"/>
          <w:szCs w:val="24"/>
        </w:rPr>
        <w:t xml:space="preserve">This article is © </w:t>
      </w:r>
      <w:r w:rsidR="002A252F" w:rsidRPr="001329EA">
        <w:rPr>
          <w:rFonts w:cstheme="minorHAnsi"/>
          <w:sz w:val="24"/>
          <w:szCs w:val="24"/>
        </w:rPr>
        <w:t>Elsevier</w:t>
      </w:r>
      <w:r w:rsidRPr="001329EA">
        <w:rPr>
          <w:rFonts w:cstheme="minorHAnsi"/>
          <w:sz w:val="24"/>
          <w:szCs w:val="24"/>
        </w:rPr>
        <w:t xml:space="preserve"> and permission has been granted for this version to appear in </w:t>
      </w:r>
      <w:hyperlink r:id="rId9" w:history="1">
        <w:r w:rsidRPr="001329EA">
          <w:rPr>
            <w:rFonts w:cstheme="minorHAnsi"/>
            <w:color w:val="0563C1" w:themeColor="hyperlink"/>
            <w:sz w:val="24"/>
            <w:szCs w:val="24"/>
            <w:u w:val="single"/>
          </w:rPr>
          <w:t>e-Publications@Marquette</w:t>
        </w:r>
      </w:hyperlink>
      <w:r w:rsidRPr="001329EA">
        <w:rPr>
          <w:rFonts w:cstheme="minorHAnsi"/>
          <w:sz w:val="24"/>
          <w:szCs w:val="24"/>
        </w:rPr>
        <w:t xml:space="preserve">. </w:t>
      </w:r>
      <w:r w:rsidR="002A252F" w:rsidRPr="001329EA">
        <w:rPr>
          <w:rFonts w:cstheme="minorHAnsi"/>
          <w:sz w:val="24"/>
          <w:szCs w:val="24"/>
        </w:rPr>
        <w:t>Elsevier</w:t>
      </w:r>
      <w:r w:rsidRPr="001329EA">
        <w:rPr>
          <w:rFonts w:cstheme="minorHAnsi"/>
          <w:sz w:val="24"/>
          <w:szCs w:val="24"/>
        </w:rPr>
        <w:t xml:space="preserve"> does not grant permission for this article to be further copied/distributed or hosted elsewhere without the express permission from </w:t>
      </w:r>
      <w:r w:rsidR="002A252F" w:rsidRPr="001329EA">
        <w:rPr>
          <w:rFonts w:cstheme="minorHAnsi"/>
          <w:sz w:val="24"/>
          <w:szCs w:val="24"/>
        </w:rPr>
        <w:t>Elsevier</w:t>
      </w:r>
      <w:r w:rsidRPr="001329EA">
        <w:rPr>
          <w:rFonts w:cstheme="minorHAnsi"/>
          <w:sz w:val="24"/>
          <w:szCs w:val="24"/>
        </w:rPr>
        <w:t xml:space="preserve">. </w:t>
      </w:r>
    </w:p>
    <w:p w14:paraId="2B7FECA1" w14:textId="751D437A" w:rsidR="002F0FBC" w:rsidRPr="001329EA" w:rsidRDefault="002F0FBC" w:rsidP="00D14423">
      <w:pPr>
        <w:rPr>
          <w:rFonts w:cstheme="minorHAnsi"/>
          <w:sz w:val="24"/>
          <w:szCs w:val="24"/>
        </w:rPr>
      </w:pPr>
    </w:p>
    <w:p w14:paraId="7EB29ACC" w14:textId="064F3473" w:rsidR="002F0FBC" w:rsidRPr="001329EA" w:rsidRDefault="002F0FBC" w:rsidP="00B57F31">
      <w:pPr>
        <w:pStyle w:val="Title"/>
        <w:rPr>
          <w:rFonts w:asciiTheme="minorHAnsi" w:hAnsiTheme="minorHAnsi" w:cstheme="minorHAnsi"/>
        </w:rPr>
      </w:pPr>
      <w:r w:rsidRPr="001329EA">
        <w:rPr>
          <w:rFonts w:asciiTheme="minorHAnsi" w:hAnsiTheme="minorHAnsi" w:cstheme="minorHAnsi"/>
        </w:rPr>
        <w:t>Stages of Change in the Trajectory of Postpartum Weight Self‐Management</w:t>
      </w:r>
    </w:p>
    <w:p w14:paraId="279BD08F" w14:textId="5A8CA47B" w:rsidR="002F0FBC" w:rsidRPr="001329EA" w:rsidRDefault="002F0FBC" w:rsidP="00D14423">
      <w:pPr>
        <w:rPr>
          <w:rFonts w:cstheme="minorHAnsi"/>
          <w:sz w:val="24"/>
          <w:szCs w:val="24"/>
        </w:rPr>
      </w:pPr>
    </w:p>
    <w:p w14:paraId="60164852" w14:textId="77777777" w:rsidR="001B244D" w:rsidRPr="001329EA" w:rsidRDefault="001B244D" w:rsidP="00B57F31">
      <w:pPr>
        <w:pStyle w:val="NoSpacing"/>
        <w:rPr>
          <w:rFonts w:cstheme="minorHAnsi"/>
          <w:sz w:val="32"/>
          <w:szCs w:val="32"/>
        </w:rPr>
      </w:pPr>
      <w:r w:rsidRPr="001329EA">
        <w:rPr>
          <w:rFonts w:cstheme="minorHAnsi"/>
          <w:sz w:val="32"/>
          <w:szCs w:val="32"/>
        </w:rPr>
        <w:t>Jennifer M. Ohlendorf</w:t>
      </w:r>
    </w:p>
    <w:p w14:paraId="608EDB8C" w14:textId="7D043DD8" w:rsidR="002F0FBC" w:rsidRPr="001329EA" w:rsidRDefault="001B244D" w:rsidP="00B57F31">
      <w:pPr>
        <w:pStyle w:val="NoSpacing"/>
        <w:rPr>
          <w:rFonts w:cstheme="minorHAnsi"/>
          <w:sz w:val="24"/>
          <w:szCs w:val="24"/>
        </w:rPr>
      </w:pPr>
      <w:r w:rsidRPr="001329EA">
        <w:rPr>
          <w:rFonts w:cstheme="minorHAnsi"/>
          <w:sz w:val="24"/>
          <w:szCs w:val="24"/>
        </w:rPr>
        <w:t>Marquette University College of Nursing, Milwaukee, WI</w:t>
      </w:r>
    </w:p>
    <w:p w14:paraId="26C58C52" w14:textId="4AEEBF33" w:rsidR="001B244D" w:rsidRPr="001329EA" w:rsidRDefault="001B244D" w:rsidP="001B244D">
      <w:pPr>
        <w:rPr>
          <w:rFonts w:cstheme="minorHAnsi"/>
          <w:sz w:val="24"/>
          <w:szCs w:val="24"/>
        </w:rPr>
      </w:pPr>
    </w:p>
    <w:p w14:paraId="5EB2B0E7" w14:textId="77777777" w:rsidR="00B57F31" w:rsidRPr="001329EA" w:rsidRDefault="00B57F31" w:rsidP="00B57F31">
      <w:pPr>
        <w:pStyle w:val="Heading1"/>
        <w:rPr>
          <w:rFonts w:asciiTheme="minorHAnsi" w:hAnsiTheme="minorHAnsi" w:cstheme="minorHAnsi"/>
        </w:rPr>
      </w:pPr>
      <w:r w:rsidRPr="001329EA">
        <w:rPr>
          <w:rFonts w:asciiTheme="minorHAnsi" w:hAnsiTheme="minorHAnsi" w:cstheme="minorHAnsi"/>
        </w:rPr>
        <w:t>ABSTRACT</w:t>
      </w:r>
    </w:p>
    <w:p w14:paraId="0839716D" w14:textId="77777777" w:rsidR="00B57F31" w:rsidRPr="001329EA" w:rsidRDefault="00B57F31" w:rsidP="00B57F31">
      <w:pPr>
        <w:pStyle w:val="Heading2"/>
        <w:rPr>
          <w:rFonts w:asciiTheme="minorHAnsi" w:hAnsiTheme="minorHAnsi" w:cstheme="minorHAnsi"/>
        </w:rPr>
      </w:pPr>
      <w:r w:rsidRPr="001329EA">
        <w:rPr>
          <w:rFonts w:asciiTheme="minorHAnsi" w:hAnsiTheme="minorHAnsi" w:cstheme="minorHAnsi"/>
        </w:rPr>
        <w:t>Objective</w:t>
      </w:r>
    </w:p>
    <w:p w14:paraId="1EC11E78" w14:textId="3F15FB68" w:rsidR="00B57F31" w:rsidRPr="00B57F31" w:rsidRDefault="00B57F31" w:rsidP="00B57F31">
      <w:pPr>
        <w:rPr>
          <w:rFonts w:cstheme="minorHAnsi"/>
          <w:sz w:val="24"/>
          <w:szCs w:val="24"/>
        </w:rPr>
      </w:pPr>
      <w:r w:rsidRPr="00B57F31">
        <w:rPr>
          <w:rFonts w:cstheme="minorHAnsi"/>
          <w:sz w:val="24"/>
          <w:szCs w:val="24"/>
        </w:rPr>
        <w:t>To identify women's patterns of readiness to engage in weight self‐management behaviors during the postpartum period.</w:t>
      </w:r>
    </w:p>
    <w:p w14:paraId="71BA9A16" w14:textId="77777777" w:rsidR="00B57F31" w:rsidRPr="001329EA" w:rsidRDefault="00B57F31" w:rsidP="00B57F31">
      <w:pPr>
        <w:pStyle w:val="Heading2"/>
        <w:rPr>
          <w:rFonts w:asciiTheme="minorHAnsi" w:hAnsiTheme="minorHAnsi" w:cstheme="minorHAnsi"/>
        </w:rPr>
      </w:pPr>
      <w:r w:rsidRPr="001329EA">
        <w:rPr>
          <w:rFonts w:asciiTheme="minorHAnsi" w:hAnsiTheme="minorHAnsi" w:cstheme="minorHAnsi"/>
        </w:rPr>
        <w:t>Design</w:t>
      </w:r>
    </w:p>
    <w:p w14:paraId="1EB63C8C" w14:textId="2FB0521B" w:rsidR="00B57F31" w:rsidRPr="00B57F31" w:rsidRDefault="00B57F31" w:rsidP="00B57F31">
      <w:pPr>
        <w:rPr>
          <w:rFonts w:cstheme="minorHAnsi"/>
          <w:sz w:val="24"/>
          <w:szCs w:val="24"/>
        </w:rPr>
      </w:pPr>
      <w:r w:rsidRPr="00B57F31">
        <w:rPr>
          <w:rFonts w:cstheme="minorHAnsi"/>
          <w:sz w:val="24"/>
          <w:szCs w:val="24"/>
        </w:rPr>
        <w:t>Prospective, longitudinal design with repeated measures, guided by the transtheoretical model of behavior change (TTM).</w:t>
      </w:r>
    </w:p>
    <w:p w14:paraId="503D98C1" w14:textId="77777777" w:rsidR="00B57F31" w:rsidRPr="001329EA" w:rsidRDefault="00B57F31" w:rsidP="00B57F31">
      <w:pPr>
        <w:pStyle w:val="Heading2"/>
        <w:rPr>
          <w:rFonts w:asciiTheme="minorHAnsi" w:hAnsiTheme="minorHAnsi" w:cstheme="minorHAnsi"/>
        </w:rPr>
      </w:pPr>
      <w:r w:rsidRPr="001329EA">
        <w:rPr>
          <w:rFonts w:asciiTheme="minorHAnsi" w:hAnsiTheme="minorHAnsi" w:cstheme="minorHAnsi"/>
        </w:rPr>
        <w:t>Setting</w:t>
      </w:r>
    </w:p>
    <w:p w14:paraId="661A1268" w14:textId="77777777" w:rsidR="00B57F31" w:rsidRPr="00B57F31" w:rsidRDefault="00B57F31" w:rsidP="00B57F31">
      <w:pPr>
        <w:rPr>
          <w:rFonts w:cstheme="minorHAnsi"/>
          <w:sz w:val="24"/>
          <w:szCs w:val="24"/>
        </w:rPr>
      </w:pPr>
      <w:r w:rsidRPr="00B57F31">
        <w:rPr>
          <w:rFonts w:cstheme="minorHAnsi"/>
          <w:sz w:val="24"/>
          <w:szCs w:val="24"/>
        </w:rPr>
        <w:t>A tertiary perinatal center in an urban setting in the midwestern United States with approximately 3,000 births annually.</w:t>
      </w:r>
    </w:p>
    <w:p w14:paraId="11410802" w14:textId="77777777" w:rsidR="00B57F31" w:rsidRPr="001329EA" w:rsidRDefault="00B57F31" w:rsidP="00B57F31">
      <w:pPr>
        <w:pStyle w:val="Heading2"/>
        <w:rPr>
          <w:rFonts w:asciiTheme="minorHAnsi" w:hAnsiTheme="minorHAnsi" w:cstheme="minorHAnsi"/>
        </w:rPr>
      </w:pPr>
      <w:r w:rsidRPr="001329EA">
        <w:rPr>
          <w:rFonts w:asciiTheme="minorHAnsi" w:hAnsiTheme="minorHAnsi" w:cstheme="minorHAnsi"/>
        </w:rPr>
        <w:lastRenderedPageBreak/>
        <w:t>Participants</w:t>
      </w:r>
    </w:p>
    <w:p w14:paraId="06DD019B" w14:textId="77777777" w:rsidR="00B57F31" w:rsidRPr="00B57F31" w:rsidRDefault="00B57F31" w:rsidP="00B57F31">
      <w:pPr>
        <w:rPr>
          <w:rFonts w:cstheme="minorHAnsi"/>
          <w:sz w:val="24"/>
          <w:szCs w:val="24"/>
        </w:rPr>
      </w:pPr>
      <w:r w:rsidRPr="00B57F31">
        <w:rPr>
          <w:rFonts w:cstheme="minorHAnsi"/>
          <w:sz w:val="24"/>
          <w:szCs w:val="24"/>
        </w:rPr>
        <w:t>One hundred ninety‐one (191) adult postpartum women.</w:t>
      </w:r>
    </w:p>
    <w:p w14:paraId="679358B8" w14:textId="77777777" w:rsidR="00B57F31" w:rsidRPr="001329EA" w:rsidRDefault="00B57F31" w:rsidP="00B57F31">
      <w:pPr>
        <w:pStyle w:val="Heading2"/>
        <w:rPr>
          <w:rFonts w:asciiTheme="minorHAnsi" w:hAnsiTheme="minorHAnsi" w:cstheme="minorHAnsi"/>
        </w:rPr>
      </w:pPr>
      <w:r w:rsidRPr="001329EA">
        <w:rPr>
          <w:rFonts w:asciiTheme="minorHAnsi" w:hAnsiTheme="minorHAnsi" w:cstheme="minorHAnsi"/>
        </w:rPr>
        <w:t>Methods</w:t>
      </w:r>
    </w:p>
    <w:p w14:paraId="1ABF7AA4" w14:textId="77777777" w:rsidR="00B57F31" w:rsidRPr="00B57F31" w:rsidRDefault="00B57F31" w:rsidP="00B57F31">
      <w:pPr>
        <w:rPr>
          <w:rFonts w:cstheme="minorHAnsi"/>
          <w:sz w:val="24"/>
          <w:szCs w:val="24"/>
        </w:rPr>
      </w:pPr>
      <w:r w:rsidRPr="00B57F31">
        <w:rPr>
          <w:rFonts w:cstheme="minorHAnsi"/>
          <w:sz w:val="24"/>
          <w:szCs w:val="24"/>
        </w:rPr>
        <w:t>Participants were surveyed in person during their postpartum hospitalizations, and by telephone at 4 and 8 weeks postpartum using the Stages of Change for Weight Management (SOCWM) and the Decisional Balance for Weight Management (DBWM) tools.</w:t>
      </w:r>
    </w:p>
    <w:p w14:paraId="3ED0995B" w14:textId="77777777" w:rsidR="00B57F31" w:rsidRPr="001329EA" w:rsidRDefault="00B57F31" w:rsidP="00B57F31">
      <w:pPr>
        <w:pStyle w:val="Heading2"/>
        <w:rPr>
          <w:rFonts w:asciiTheme="minorHAnsi" w:hAnsiTheme="minorHAnsi" w:cstheme="minorHAnsi"/>
        </w:rPr>
      </w:pPr>
      <w:r w:rsidRPr="001329EA">
        <w:rPr>
          <w:rFonts w:asciiTheme="minorHAnsi" w:hAnsiTheme="minorHAnsi" w:cstheme="minorHAnsi"/>
        </w:rPr>
        <w:t>Results</w:t>
      </w:r>
    </w:p>
    <w:p w14:paraId="6397FF3D" w14:textId="77777777" w:rsidR="00B57F31" w:rsidRPr="00B57F31" w:rsidRDefault="00B57F31" w:rsidP="00B57F31">
      <w:pPr>
        <w:rPr>
          <w:rFonts w:cstheme="minorHAnsi"/>
          <w:sz w:val="24"/>
          <w:szCs w:val="24"/>
        </w:rPr>
      </w:pPr>
      <w:r w:rsidRPr="00B57F31">
        <w:rPr>
          <w:rFonts w:cstheme="minorHAnsi"/>
          <w:sz w:val="24"/>
          <w:szCs w:val="24"/>
        </w:rPr>
        <w:t>There was a significant effect of time on stage of change for women in the postpartum period, with women in a higher stage of change at 8 weeks than during the postpartum hospitalization. There were no significant differences in stage of change at any of the three time points by prepregnant weight category or by race. Nearly one half of the sample was in the contemplation stage during the postpartum hospitalization, and more than 80% were in action or maintenance stages by 8 weeks postpartum.</w:t>
      </w:r>
    </w:p>
    <w:p w14:paraId="5927B66D" w14:textId="77777777" w:rsidR="00B57F31" w:rsidRPr="001329EA" w:rsidRDefault="00B57F31" w:rsidP="00B57F31">
      <w:pPr>
        <w:pStyle w:val="Heading2"/>
        <w:rPr>
          <w:rFonts w:asciiTheme="minorHAnsi" w:hAnsiTheme="minorHAnsi" w:cstheme="minorHAnsi"/>
        </w:rPr>
      </w:pPr>
      <w:r w:rsidRPr="001329EA">
        <w:rPr>
          <w:rFonts w:asciiTheme="minorHAnsi" w:hAnsiTheme="minorHAnsi" w:cstheme="minorHAnsi"/>
        </w:rPr>
        <w:t>Conclusions</w:t>
      </w:r>
    </w:p>
    <w:p w14:paraId="638E69AF" w14:textId="77777777" w:rsidR="00B57F31" w:rsidRPr="00B57F31" w:rsidRDefault="00B57F31" w:rsidP="00B57F31">
      <w:pPr>
        <w:rPr>
          <w:rFonts w:cstheme="minorHAnsi"/>
          <w:sz w:val="24"/>
          <w:szCs w:val="24"/>
        </w:rPr>
      </w:pPr>
      <w:r w:rsidRPr="00B57F31">
        <w:rPr>
          <w:rFonts w:cstheme="minorHAnsi"/>
          <w:sz w:val="24"/>
          <w:szCs w:val="24"/>
        </w:rPr>
        <w:t>The early postpartum period is an opportune time to influence stage of change in women's weight management behaviors. Assessment of readiness to engage in or continue weight management behaviors will allow providers to use stage‐matched interventions guided by the TTM to facilitate women's self‐management of weight.</w:t>
      </w:r>
    </w:p>
    <w:p w14:paraId="63265B3B" w14:textId="77777777" w:rsidR="00B57F31" w:rsidRPr="001329EA" w:rsidRDefault="00B57F31" w:rsidP="00B57F31">
      <w:pPr>
        <w:pStyle w:val="Heading1"/>
        <w:rPr>
          <w:rFonts w:asciiTheme="minorHAnsi" w:hAnsiTheme="minorHAnsi" w:cstheme="minorHAnsi"/>
        </w:rPr>
      </w:pPr>
      <w:r w:rsidRPr="001329EA">
        <w:rPr>
          <w:rFonts w:asciiTheme="minorHAnsi" w:hAnsiTheme="minorHAnsi" w:cstheme="minorHAnsi"/>
        </w:rPr>
        <w:t>Keywords</w:t>
      </w:r>
    </w:p>
    <w:p w14:paraId="2EA8FC4E" w14:textId="4D85EF8D" w:rsidR="00B57F31" w:rsidRPr="00B57F31" w:rsidRDefault="00B57F31" w:rsidP="00B57F31">
      <w:pPr>
        <w:rPr>
          <w:rFonts w:cstheme="minorHAnsi"/>
          <w:sz w:val="24"/>
          <w:szCs w:val="24"/>
        </w:rPr>
      </w:pPr>
      <w:r w:rsidRPr="001329EA">
        <w:rPr>
          <w:rFonts w:cstheme="minorHAnsi"/>
          <w:sz w:val="24"/>
          <w:szCs w:val="24"/>
        </w:rPr>
        <w:t>P</w:t>
      </w:r>
      <w:r w:rsidRPr="00B57F31">
        <w:rPr>
          <w:rFonts w:cstheme="minorHAnsi"/>
          <w:sz w:val="24"/>
          <w:szCs w:val="24"/>
        </w:rPr>
        <w:t>ostpartum</w:t>
      </w:r>
      <w:r w:rsidRPr="001329EA">
        <w:rPr>
          <w:rFonts w:cstheme="minorHAnsi"/>
          <w:sz w:val="24"/>
          <w:szCs w:val="24"/>
        </w:rPr>
        <w:t xml:space="preserve">, </w:t>
      </w:r>
      <w:r w:rsidRPr="00B57F31">
        <w:rPr>
          <w:rFonts w:cstheme="minorHAnsi"/>
          <w:sz w:val="24"/>
          <w:szCs w:val="24"/>
        </w:rPr>
        <w:t>weight self‐management</w:t>
      </w:r>
      <w:r w:rsidRPr="001329EA">
        <w:rPr>
          <w:rFonts w:cstheme="minorHAnsi"/>
          <w:sz w:val="24"/>
          <w:szCs w:val="24"/>
        </w:rPr>
        <w:t xml:space="preserve">, </w:t>
      </w:r>
      <w:r w:rsidRPr="00B57F31">
        <w:rPr>
          <w:rFonts w:cstheme="minorHAnsi"/>
          <w:sz w:val="24"/>
          <w:szCs w:val="24"/>
        </w:rPr>
        <w:t>transtheoretical model</w:t>
      </w:r>
    </w:p>
    <w:p w14:paraId="13F15A38" w14:textId="77777777" w:rsidR="00B57F31" w:rsidRPr="001329EA" w:rsidRDefault="00B57F31" w:rsidP="00B57F31">
      <w:pPr>
        <w:rPr>
          <w:rFonts w:cstheme="minorHAnsi"/>
          <w:sz w:val="24"/>
          <w:szCs w:val="24"/>
        </w:rPr>
      </w:pPr>
    </w:p>
    <w:p w14:paraId="23E40FCF" w14:textId="48BE27A7" w:rsidR="00B57F31" w:rsidRPr="00B57F31" w:rsidRDefault="00B57F31" w:rsidP="00B57F31">
      <w:pPr>
        <w:rPr>
          <w:rFonts w:cstheme="minorHAnsi"/>
          <w:sz w:val="24"/>
          <w:szCs w:val="24"/>
        </w:rPr>
      </w:pPr>
      <w:r w:rsidRPr="00B57F31">
        <w:rPr>
          <w:rFonts w:cstheme="minorHAnsi"/>
          <w:sz w:val="24"/>
          <w:szCs w:val="24"/>
        </w:rPr>
        <w:t>A woman experiences tremendous physical and psychosocial changes after she gives birth to an infant (George, </w:t>
      </w:r>
      <w:bookmarkStart w:id="2" w:name="bbb0045"/>
      <w:r w:rsidRPr="00B57F31">
        <w:rPr>
          <w:rFonts w:cstheme="minorHAnsi"/>
          <w:sz w:val="24"/>
          <w:szCs w:val="24"/>
        </w:rPr>
        <w:t>2005</w:t>
      </w:r>
      <w:bookmarkEnd w:id="2"/>
      <w:r w:rsidRPr="00B57F31">
        <w:rPr>
          <w:rFonts w:cstheme="minorHAnsi"/>
          <w:sz w:val="24"/>
          <w:szCs w:val="24"/>
        </w:rPr>
        <w:t>; O'Reilly, </w:t>
      </w:r>
      <w:bookmarkStart w:id="3" w:name="bbb0145"/>
      <w:r w:rsidRPr="00B57F31">
        <w:rPr>
          <w:rFonts w:cstheme="minorHAnsi"/>
          <w:sz w:val="24"/>
          <w:szCs w:val="24"/>
        </w:rPr>
        <w:t>2004</w:t>
      </w:r>
      <w:bookmarkEnd w:id="3"/>
      <w:r w:rsidRPr="00B57F31">
        <w:rPr>
          <w:rFonts w:cstheme="minorHAnsi"/>
          <w:sz w:val="24"/>
          <w:szCs w:val="24"/>
        </w:rPr>
        <w:t>), including changes in body weight and body composition. As women navigate the postpartum transition, they make many behavior choices as they assume the new or expanded motherhood roles. Their ability to manage weight during this time can be optimized or compromised depending on the behaviors adopted (Oken, Taveraas, Popoola, Rich‐Edwards, &amp; Gillman, </w:t>
      </w:r>
      <w:bookmarkStart w:id="4" w:name="bbb0135"/>
      <w:r w:rsidRPr="00B57F31">
        <w:rPr>
          <w:rFonts w:cstheme="minorHAnsi"/>
          <w:sz w:val="24"/>
          <w:szCs w:val="24"/>
        </w:rPr>
        <w:t>2007; Olson, </w:t>
      </w:r>
      <w:bookmarkStart w:id="5" w:name="bbb0140"/>
      <w:r w:rsidRPr="00B57F31">
        <w:rPr>
          <w:rFonts w:cstheme="minorHAnsi"/>
          <w:sz w:val="24"/>
          <w:szCs w:val="24"/>
        </w:rPr>
        <w:t>2005).</w:t>
      </w:r>
    </w:p>
    <w:p w14:paraId="7F3F3902" w14:textId="1FA0094A" w:rsidR="00B57F31" w:rsidRPr="00B57F31" w:rsidRDefault="00B57F31" w:rsidP="00B57F31">
      <w:pPr>
        <w:rPr>
          <w:rFonts w:cstheme="minorHAnsi"/>
          <w:sz w:val="24"/>
          <w:szCs w:val="24"/>
        </w:rPr>
      </w:pPr>
      <w:r w:rsidRPr="00B57F31">
        <w:rPr>
          <w:rFonts w:cstheme="minorHAnsi"/>
          <w:sz w:val="24"/>
          <w:szCs w:val="24"/>
        </w:rPr>
        <w:t>The postpartum period is a particularly important time for women's lifetime health as well as for future pregnancies. Women who do not lose the weight they gained during pregnancy before the end of the postpartum year are at greater risk for overweight and obesity in later adulthood than those who successfully lose their pregnancy weight (Rooney, Schauberger, &amp; Mathiason, </w:t>
      </w:r>
      <w:bookmarkStart w:id="6" w:name="bbb0175"/>
      <w:r w:rsidRPr="00B57F31">
        <w:rPr>
          <w:rFonts w:cstheme="minorHAnsi"/>
          <w:sz w:val="24"/>
          <w:szCs w:val="24"/>
        </w:rPr>
        <w:t>2005). There is also a cumulative effect: those who retain weight gained in pregnancy carry that weight into subsequent pregnancies, irrespective of interpregnancy interval (Gore, Brown, &amp; West, </w:t>
      </w:r>
      <w:bookmarkStart w:id="7" w:name="bbb0050"/>
      <w:r w:rsidRPr="00B57F31">
        <w:rPr>
          <w:rFonts w:cstheme="minorHAnsi"/>
          <w:sz w:val="24"/>
          <w:szCs w:val="24"/>
        </w:rPr>
        <w:t>2003</w:t>
      </w:r>
      <w:bookmarkEnd w:id="7"/>
      <w:r w:rsidRPr="00B57F31">
        <w:rPr>
          <w:rFonts w:cstheme="minorHAnsi"/>
          <w:sz w:val="24"/>
          <w:szCs w:val="24"/>
        </w:rPr>
        <w:t>; Linne &amp; Rossner, </w:t>
      </w:r>
      <w:bookmarkStart w:id="8" w:name="bbb0085"/>
      <w:r w:rsidRPr="00B57F31">
        <w:rPr>
          <w:rFonts w:cstheme="minorHAnsi"/>
          <w:sz w:val="24"/>
          <w:szCs w:val="24"/>
        </w:rPr>
        <w:t>2003</w:t>
      </w:r>
      <w:bookmarkEnd w:id="8"/>
      <w:r w:rsidRPr="00B57F31">
        <w:rPr>
          <w:rFonts w:cstheme="minorHAnsi"/>
          <w:sz w:val="24"/>
          <w:szCs w:val="24"/>
        </w:rPr>
        <w:t>). Although the amount of weight retained after pregnancy and the time interval measured vary widely in published reports, there is consistent evidence of approximately 1.1 to 6.6 pounds (0.5 to 3 kg) of weight gain attributable to pregnancy that women retain past the postpartum year (Gore et al.).</w:t>
      </w:r>
    </w:p>
    <w:p w14:paraId="377B0680" w14:textId="1BB8AC9B" w:rsidR="00B57F31" w:rsidRPr="00B57F31" w:rsidRDefault="00B57F31" w:rsidP="00B57F31">
      <w:pPr>
        <w:rPr>
          <w:rFonts w:cstheme="minorHAnsi"/>
          <w:sz w:val="24"/>
          <w:szCs w:val="24"/>
        </w:rPr>
      </w:pPr>
      <w:r w:rsidRPr="00B57F31">
        <w:rPr>
          <w:rFonts w:cstheme="minorHAnsi"/>
          <w:sz w:val="24"/>
          <w:szCs w:val="24"/>
        </w:rPr>
        <w:lastRenderedPageBreak/>
        <w:t>Many personal factors place women at higher risk for retaining gestational weight. One of the most significant predictors of postpartum weight retention is a pregnancy weight gain that exceeds the amounts recommended by the most recent Institute of Medicine (IOM; </w:t>
      </w:r>
      <w:bookmarkStart w:id="9" w:name="bbb0065"/>
      <w:r w:rsidRPr="00B57F31">
        <w:rPr>
          <w:rFonts w:cstheme="minorHAnsi"/>
          <w:sz w:val="24"/>
          <w:szCs w:val="24"/>
        </w:rPr>
        <w:t>2009</w:t>
      </w:r>
      <w:bookmarkEnd w:id="9"/>
      <w:r w:rsidRPr="00B57F31">
        <w:rPr>
          <w:rFonts w:cstheme="minorHAnsi"/>
          <w:sz w:val="24"/>
          <w:szCs w:val="24"/>
        </w:rPr>
        <w:t>) guidelines. Other predictors include being an adolescent or older than age 35, of non‐White ethnicity, single, low‐income, having less than a college education, having high depressive symptomology, and having more than two children (Durham, </w:t>
      </w:r>
      <w:bookmarkStart w:id="10" w:name="bbb0035"/>
      <w:r w:rsidRPr="00B57F31">
        <w:rPr>
          <w:rFonts w:cstheme="minorHAnsi"/>
          <w:sz w:val="24"/>
          <w:szCs w:val="24"/>
        </w:rPr>
        <w:t>2008</w:t>
      </w:r>
      <w:bookmarkEnd w:id="10"/>
      <w:r w:rsidRPr="00B57F31">
        <w:rPr>
          <w:rFonts w:cstheme="minorHAnsi"/>
          <w:sz w:val="24"/>
          <w:szCs w:val="24"/>
        </w:rPr>
        <w:t>; Lyu, Lo, Chen, Wang, &amp; Liu, </w:t>
      </w:r>
      <w:bookmarkStart w:id="11" w:name="bbb0095"/>
      <w:r w:rsidRPr="00B57F31">
        <w:rPr>
          <w:rFonts w:cstheme="minorHAnsi"/>
          <w:sz w:val="24"/>
          <w:szCs w:val="24"/>
        </w:rPr>
        <w:t>2009</w:t>
      </w:r>
      <w:bookmarkEnd w:id="11"/>
      <w:r w:rsidRPr="00B57F31">
        <w:rPr>
          <w:rFonts w:cstheme="minorHAnsi"/>
          <w:sz w:val="24"/>
          <w:szCs w:val="24"/>
        </w:rPr>
        <w:t>; Oken et al., 2007</w:t>
      </w:r>
      <w:bookmarkEnd w:id="4"/>
      <w:r w:rsidRPr="00B57F31">
        <w:rPr>
          <w:rFonts w:cstheme="minorHAnsi"/>
          <w:sz w:val="24"/>
          <w:szCs w:val="24"/>
        </w:rPr>
        <w:t>; Rubio &amp; Montgomery, </w:t>
      </w:r>
      <w:bookmarkStart w:id="12" w:name="bbb0180"/>
      <w:r w:rsidRPr="00B57F31">
        <w:rPr>
          <w:rFonts w:cstheme="minorHAnsi"/>
          <w:sz w:val="24"/>
          <w:szCs w:val="24"/>
        </w:rPr>
        <w:t>2003</w:t>
      </w:r>
      <w:bookmarkEnd w:id="12"/>
      <w:r w:rsidRPr="00B57F31">
        <w:rPr>
          <w:rFonts w:cstheme="minorHAnsi"/>
          <w:sz w:val="24"/>
          <w:szCs w:val="24"/>
        </w:rPr>
        <w:t>; Siega‐Riz et al., </w:t>
      </w:r>
      <w:bookmarkStart w:id="13" w:name="bbb0200"/>
      <w:r w:rsidRPr="00B57F31">
        <w:rPr>
          <w:rFonts w:cstheme="minorHAnsi"/>
          <w:sz w:val="24"/>
          <w:szCs w:val="24"/>
        </w:rPr>
        <w:t>2009</w:t>
      </w:r>
      <w:bookmarkEnd w:id="13"/>
      <w:r w:rsidRPr="00B57F31">
        <w:rPr>
          <w:rFonts w:cstheme="minorHAnsi"/>
          <w:sz w:val="24"/>
          <w:szCs w:val="24"/>
        </w:rPr>
        <w:t>; Sterling et al., </w:t>
      </w:r>
      <w:bookmarkStart w:id="14" w:name="bbb0205"/>
      <w:r w:rsidRPr="00B57F31">
        <w:rPr>
          <w:rFonts w:cstheme="minorHAnsi"/>
          <w:sz w:val="24"/>
          <w:szCs w:val="24"/>
        </w:rPr>
        <w:t>2009</w:t>
      </w:r>
      <w:bookmarkEnd w:id="14"/>
      <w:r w:rsidRPr="00B57F31">
        <w:rPr>
          <w:rFonts w:cstheme="minorHAnsi"/>
          <w:sz w:val="24"/>
          <w:szCs w:val="24"/>
        </w:rPr>
        <w:t>; Thame, Jackson, Manswell, Osmond, &amp; Antoine, </w:t>
      </w:r>
      <w:bookmarkStart w:id="15" w:name="bbb0210"/>
      <w:r w:rsidRPr="00B57F31">
        <w:rPr>
          <w:rFonts w:cstheme="minorHAnsi"/>
          <w:sz w:val="24"/>
          <w:szCs w:val="24"/>
        </w:rPr>
        <w:t>2009</w:t>
      </w:r>
      <w:bookmarkEnd w:id="15"/>
      <w:r w:rsidRPr="00B57F31">
        <w:rPr>
          <w:rFonts w:cstheme="minorHAnsi"/>
          <w:sz w:val="24"/>
          <w:szCs w:val="24"/>
        </w:rPr>
        <w:t>; Walker, Fowles, &amp; Sterling, </w:t>
      </w:r>
      <w:bookmarkStart w:id="16" w:name="bbb0220"/>
      <w:r w:rsidRPr="00B57F31">
        <w:rPr>
          <w:rFonts w:cstheme="minorHAnsi"/>
          <w:sz w:val="24"/>
          <w:szCs w:val="24"/>
        </w:rPr>
        <w:t>2011). There have been varied findings regarding whether prepregnancy weight category is predictive of weight retention, with some studies finding it to be a significant predictor of retention (Nohr et al., </w:t>
      </w:r>
      <w:bookmarkStart w:id="17" w:name="bbb0125"/>
      <w:r w:rsidRPr="00B57F31">
        <w:rPr>
          <w:rFonts w:cstheme="minorHAnsi"/>
          <w:sz w:val="24"/>
          <w:szCs w:val="24"/>
        </w:rPr>
        <w:t>2009</w:t>
      </w:r>
      <w:bookmarkEnd w:id="17"/>
      <w:r w:rsidRPr="00B57F31">
        <w:rPr>
          <w:rFonts w:cstheme="minorHAnsi"/>
          <w:sz w:val="24"/>
          <w:szCs w:val="24"/>
        </w:rPr>
        <w:t>), and others that have found it to not be a significant predictor (Huang, Wang, &amp; Dai, </w:t>
      </w:r>
      <w:bookmarkStart w:id="18" w:name="bbb0060"/>
      <w:r w:rsidRPr="00B57F31">
        <w:rPr>
          <w:rFonts w:cstheme="minorHAnsi"/>
          <w:sz w:val="24"/>
          <w:szCs w:val="24"/>
        </w:rPr>
        <w:t>2010</w:t>
      </w:r>
      <w:bookmarkEnd w:id="18"/>
      <w:r w:rsidRPr="00B57F31">
        <w:rPr>
          <w:rFonts w:cstheme="minorHAnsi"/>
          <w:sz w:val="24"/>
          <w:szCs w:val="24"/>
        </w:rPr>
        <w:t>; Maddah &amp; Nikooyeh, </w:t>
      </w:r>
      <w:bookmarkStart w:id="19" w:name="bbb0100"/>
      <w:r w:rsidRPr="00B57F31">
        <w:rPr>
          <w:rFonts w:cstheme="minorHAnsi"/>
          <w:sz w:val="24"/>
          <w:szCs w:val="24"/>
        </w:rPr>
        <w:t>2009</w:t>
      </w:r>
      <w:bookmarkEnd w:id="19"/>
      <w:r w:rsidRPr="00B57F31">
        <w:rPr>
          <w:rFonts w:cstheme="minorHAnsi"/>
          <w:sz w:val="24"/>
          <w:szCs w:val="24"/>
        </w:rPr>
        <w:t>). Walker (</w:t>
      </w:r>
      <w:bookmarkStart w:id="20" w:name="bbb0215"/>
      <w:r w:rsidRPr="00B57F31">
        <w:rPr>
          <w:rFonts w:cstheme="minorHAnsi"/>
          <w:sz w:val="24"/>
          <w:szCs w:val="24"/>
        </w:rPr>
        <w:t>2009</w:t>
      </w:r>
      <w:bookmarkEnd w:id="20"/>
      <w:r w:rsidRPr="00B57F31">
        <w:rPr>
          <w:rFonts w:cstheme="minorHAnsi"/>
          <w:sz w:val="24"/>
          <w:szCs w:val="24"/>
        </w:rPr>
        <w:t>) provided evidence that examining the combination of a woman's prepregnancy weight status and her gestational weight gain provides a stronger predictor of postpartum weight retention than either alone. In this study, Walker examined women divided into clusters based on these two factors; the women who retained the most weight were women who were overweight or obese prior to pregnancy and who also gained more weight than was recommended.</w:t>
      </w:r>
    </w:p>
    <w:p w14:paraId="05B5313F" w14:textId="77777777" w:rsidR="00B57F31" w:rsidRPr="00B57F31" w:rsidRDefault="00B57F31" w:rsidP="00B57F31">
      <w:pPr>
        <w:rPr>
          <w:rFonts w:cstheme="minorHAnsi"/>
          <w:sz w:val="24"/>
          <w:szCs w:val="24"/>
        </w:rPr>
      </w:pPr>
      <w:r w:rsidRPr="00B57F31">
        <w:rPr>
          <w:rFonts w:cstheme="minorHAnsi"/>
          <w:sz w:val="24"/>
          <w:szCs w:val="24"/>
        </w:rPr>
        <w:t>Helping women achieve a healthy weight by adopting appropriate self‐management behaviors is one of the identified priorities for interconceptional care.</w:t>
      </w:r>
    </w:p>
    <w:p w14:paraId="132F0213" w14:textId="6A716C33" w:rsidR="00B57F31" w:rsidRPr="00B57F31" w:rsidRDefault="00B57F31" w:rsidP="00B57F31">
      <w:pPr>
        <w:rPr>
          <w:rFonts w:cstheme="minorHAnsi"/>
          <w:sz w:val="24"/>
          <w:szCs w:val="24"/>
        </w:rPr>
      </w:pPr>
      <w:r w:rsidRPr="00B57F31">
        <w:rPr>
          <w:rFonts w:cstheme="minorHAnsi"/>
          <w:sz w:val="24"/>
          <w:szCs w:val="24"/>
        </w:rPr>
        <w:t>Women's self‐management of their postpartum weight is dependent on other factors, such as adoption of weight management behaviors and body image. Women with a low income and those with more than two children were also found to be less likely to adopt healthy behaviors that would lead to successful management of postpartum weight (Olson, 2005</w:t>
      </w:r>
      <w:bookmarkEnd w:id="5"/>
      <w:r w:rsidRPr="00B57F31">
        <w:rPr>
          <w:rFonts w:cstheme="minorHAnsi"/>
          <w:sz w:val="24"/>
          <w:szCs w:val="24"/>
        </w:rPr>
        <w:t>; Pereira et al., </w:t>
      </w:r>
      <w:bookmarkStart w:id="21" w:name="bbb0155"/>
      <w:r w:rsidRPr="00B57F31">
        <w:rPr>
          <w:rFonts w:cstheme="minorHAnsi"/>
          <w:sz w:val="24"/>
          <w:szCs w:val="24"/>
        </w:rPr>
        <w:t>2007; Walker et al., </w:t>
      </w:r>
      <w:bookmarkStart w:id="22" w:name="bbb0225"/>
      <w:r w:rsidRPr="00B57F31">
        <w:rPr>
          <w:rFonts w:cstheme="minorHAnsi"/>
          <w:sz w:val="24"/>
          <w:szCs w:val="24"/>
        </w:rPr>
        <w:t>2004</w:t>
      </w:r>
      <w:bookmarkEnd w:id="22"/>
      <w:r w:rsidRPr="00B57F31">
        <w:rPr>
          <w:rFonts w:cstheme="minorHAnsi"/>
          <w:sz w:val="24"/>
          <w:szCs w:val="24"/>
        </w:rPr>
        <w:t>). Cultural and social value placed on ideal weight also influences body image perceptions. White and Hispanic women place a higher value on being at a healthy weight than do Black women (Groth &amp; David, </w:t>
      </w:r>
      <w:bookmarkStart w:id="23" w:name="bbb0055"/>
      <w:r w:rsidRPr="00B57F31">
        <w:rPr>
          <w:rFonts w:cstheme="minorHAnsi"/>
          <w:sz w:val="24"/>
          <w:szCs w:val="24"/>
        </w:rPr>
        <w:t>2008</w:t>
      </w:r>
      <w:bookmarkEnd w:id="23"/>
      <w:r w:rsidRPr="00B57F31">
        <w:rPr>
          <w:rFonts w:cstheme="minorHAnsi"/>
          <w:sz w:val="24"/>
          <w:szCs w:val="24"/>
        </w:rPr>
        <w:t>), and postpartum women of high socioeconomic status selected a thinner figure as their desired figure than did women of medium and low socioeconomic status (Shrewsbury, Robb, Power, &amp; Wardle, </w:t>
      </w:r>
      <w:bookmarkStart w:id="24" w:name="bbb0195"/>
      <w:r w:rsidRPr="00B57F31">
        <w:rPr>
          <w:rFonts w:cstheme="minorHAnsi"/>
          <w:sz w:val="24"/>
          <w:szCs w:val="24"/>
        </w:rPr>
        <w:t>2009</w:t>
      </w:r>
      <w:bookmarkEnd w:id="24"/>
      <w:r w:rsidRPr="00B57F31">
        <w:rPr>
          <w:rFonts w:cstheme="minorHAnsi"/>
          <w:sz w:val="24"/>
          <w:szCs w:val="24"/>
        </w:rPr>
        <w:t>).</w:t>
      </w:r>
    </w:p>
    <w:p w14:paraId="0D6F519F" w14:textId="761CDB8C" w:rsidR="00B57F31" w:rsidRPr="00B57F31" w:rsidRDefault="00B57F31" w:rsidP="00B57F31">
      <w:pPr>
        <w:rPr>
          <w:rFonts w:cstheme="minorHAnsi"/>
          <w:sz w:val="24"/>
          <w:szCs w:val="24"/>
        </w:rPr>
      </w:pPr>
      <w:r w:rsidRPr="00B57F31">
        <w:rPr>
          <w:rFonts w:cstheme="minorHAnsi"/>
          <w:sz w:val="24"/>
          <w:szCs w:val="24"/>
        </w:rPr>
        <w:t>In the past decade, there has been a shift in perspectives concerning women's health—rather than thinking of women's health as a series of disconnected life stages—researchers and providers now view women's health and weight management from a life course perspective (Johnson, Gerstein, Evans, &amp; Woodward‐Lopez, </w:t>
      </w:r>
      <w:bookmarkStart w:id="25" w:name="bbb0070"/>
      <w:r w:rsidRPr="00B57F31">
        <w:rPr>
          <w:rFonts w:cstheme="minorHAnsi"/>
          <w:sz w:val="24"/>
          <w:szCs w:val="24"/>
        </w:rPr>
        <w:t>2006</w:t>
      </w:r>
      <w:bookmarkEnd w:id="25"/>
      <w:r w:rsidRPr="00B57F31">
        <w:rPr>
          <w:rFonts w:cstheme="minorHAnsi"/>
          <w:sz w:val="24"/>
          <w:szCs w:val="24"/>
        </w:rPr>
        <w:t>). What happens in one stage has cumulative effects on subsequent stages, and all are interconnected (Lu &amp; Halfon, </w:t>
      </w:r>
      <w:bookmarkStart w:id="26" w:name="bbb0090"/>
      <w:r w:rsidRPr="00B57F31">
        <w:rPr>
          <w:rFonts w:cstheme="minorHAnsi"/>
          <w:sz w:val="24"/>
          <w:szCs w:val="24"/>
        </w:rPr>
        <w:t>2003</w:t>
      </w:r>
      <w:bookmarkEnd w:id="26"/>
      <w:r w:rsidRPr="00B57F31">
        <w:rPr>
          <w:rFonts w:cstheme="minorHAnsi"/>
          <w:sz w:val="24"/>
          <w:szCs w:val="24"/>
        </w:rPr>
        <w:t>). This shift in thinking has led to reorienting the focus of care after childbirth from immediate postpartum care needs to initiation of care for the interconceptional period, which begins immediately after the birth of a baby, continues until a subsequent pregnancy, and throughout the childbearing years (American Academy of Pediatrics and the American College of Obstetricians and Gynecologists, </w:t>
      </w:r>
      <w:bookmarkStart w:id="27" w:name="bbb0010"/>
      <w:r w:rsidRPr="00B57F31">
        <w:rPr>
          <w:rFonts w:cstheme="minorHAnsi"/>
          <w:sz w:val="24"/>
          <w:szCs w:val="24"/>
        </w:rPr>
        <w:t>2007</w:t>
      </w:r>
      <w:bookmarkEnd w:id="27"/>
      <w:r w:rsidRPr="00B57F31">
        <w:rPr>
          <w:rFonts w:cstheme="minorHAnsi"/>
          <w:sz w:val="24"/>
          <w:szCs w:val="24"/>
        </w:rPr>
        <w:t>; Centers for Disease Control and Prevention [CDC], </w:t>
      </w:r>
      <w:bookmarkStart w:id="28" w:name="bbb0025"/>
      <w:r w:rsidRPr="00B57F31">
        <w:rPr>
          <w:rFonts w:cstheme="minorHAnsi"/>
          <w:sz w:val="24"/>
          <w:szCs w:val="24"/>
        </w:rPr>
        <w:t>2006</w:t>
      </w:r>
      <w:bookmarkEnd w:id="28"/>
      <w:r w:rsidRPr="00B57F31">
        <w:rPr>
          <w:rFonts w:cstheme="minorHAnsi"/>
          <w:sz w:val="24"/>
          <w:szCs w:val="24"/>
        </w:rPr>
        <w:t xml:space="preserve">). Interconceptional care focuses on resolution of pregnancy‐related physiologic and psychosocial adjustments and continuation or establishment of health behaviors targeted at comprehensive women's health. This perspective encourages providers to take advantage of episodic heath care contacts to affect future pregnancies and the woman's life‐long health course. Helping </w:t>
      </w:r>
      <w:r w:rsidRPr="00B57F31">
        <w:rPr>
          <w:rFonts w:cstheme="minorHAnsi"/>
          <w:sz w:val="24"/>
          <w:szCs w:val="24"/>
        </w:rPr>
        <w:lastRenderedPageBreak/>
        <w:t>women achieve a healthy weight by adopting appropriate self‐management behaviors is one of the identified priorities for interconceptional care (CDC; Moos, </w:t>
      </w:r>
      <w:bookmarkStart w:id="29" w:name="bbb0120"/>
      <w:r w:rsidRPr="00B57F31">
        <w:rPr>
          <w:rFonts w:cstheme="minorHAnsi"/>
          <w:sz w:val="24"/>
          <w:szCs w:val="24"/>
        </w:rPr>
        <w:t>2010</w:t>
      </w:r>
      <w:bookmarkEnd w:id="29"/>
      <w:r w:rsidRPr="00B57F31">
        <w:rPr>
          <w:rFonts w:cstheme="minorHAnsi"/>
          <w:sz w:val="24"/>
          <w:szCs w:val="24"/>
        </w:rPr>
        <w:t>).</w:t>
      </w:r>
    </w:p>
    <w:p w14:paraId="029AF584" w14:textId="231C82E1" w:rsidR="00B57F31" w:rsidRPr="00B57F31" w:rsidRDefault="00B57F31" w:rsidP="00B57F31">
      <w:pPr>
        <w:rPr>
          <w:rFonts w:cstheme="minorHAnsi"/>
          <w:sz w:val="24"/>
          <w:szCs w:val="24"/>
        </w:rPr>
      </w:pPr>
      <w:r w:rsidRPr="00B57F31">
        <w:rPr>
          <w:rFonts w:cstheme="minorHAnsi"/>
          <w:sz w:val="24"/>
          <w:szCs w:val="24"/>
        </w:rPr>
        <w:t>Weight management is a self‐management process involving dietary and physical activity choices a woman must make every day (Wing, Tate, Gorin, Raynor, &amp; Fava, </w:t>
      </w:r>
      <w:bookmarkStart w:id="30" w:name="bbb0235"/>
      <w:r w:rsidRPr="00B57F31">
        <w:rPr>
          <w:rFonts w:cstheme="minorHAnsi"/>
          <w:sz w:val="24"/>
          <w:szCs w:val="24"/>
        </w:rPr>
        <w:t>2006</w:t>
      </w:r>
      <w:bookmarkEnd w:id="30"/>
      <w:r w:rsidRPr="00B57F31">
        <w:rPr>
          <w:rFonts w:cstheme="minorHAnsi"/>
          <w:sz w:val="24"/>
          <w:szCs w:val="24"/>
        </w:rPr>
        <w:t>). On average, at 6 weeks postpartum, women retain between 3 kg and 7 kg of their gestational weight and two thirds of women are heavier than they were prior to pregnancy. At 6 weeks, most postpartum women have their follow‐up visit with a provider (Walker, Sterling, &amp; Timmerman, </w:t>
      </w:r>
      <w:bookmarkStart w:id="31" w:name="bbb0230"/>
      <w:r w:rsidRPr="00B57F31">
        <w:rPr>
          <w:rFonts w:cstheme="minorHAnsi"/>
          <w:sz w:val="24"/>
          <w:szCs w:val="24"/>
        </w:rPr>
        <w:t>2005</w:t>
      </w:r>
      <w:bookmarkEnd w:id="31"/>
      <w:r w:rsidRPr="00B57F31">
        <w:rPr>
          <w:rFonts w:cstheme="minorHAnsi"/>
          <w:sz w:val="24"/>
          <w:szCs w:val="24"/>
        </w:rPr>
        <w:t>). Because many women will have no further contact with a health care provider until their next yearly checkup or until they are pregnant again, women are on their own to manage their weight. Although providers cannot make daily choices for women, they do have an opportunity to influence women's values, beliefs, knowledge, and skills by arming women with the tools they need to successfully self‐manage their weight (Ryan, </w:t>
      </w:r>
      <w:bookmarkStart w:id="32" w:name="bbb0185"/>
      <w:r w:rsidRPr="00B57F31">
        <w:rPr>
          <w:rFonts w:cstheme="minorHAnsi"/>
          <w:sz w:val="24"/>
          <w:szCs w:val="24"/>
        </w:rPr>
        <w:t>2009</w:t>
      </w:r>
      <w:bookmarkEnd w:id="32"/>
      <w:r w:rsidRPr="00B57F31">
        <w:rPr>
          <w:rFonts w:cstheme="minorHAnsi"/>
          <w:sz w:val="24"/>
          <w:szCs w:val="24"/>
        </w:rPr>
        <w:t>). It is essential that providers take into account the circumstances affecting weight and weight management choices that are unique to the postpartum period of a woman's life (O'Toole, Sawicki, &amp; Artal, </w:t>
      </w:r>
      <w:bookmarkStart w:id="33" w:name="bbb0150"/>
      <w:r w:rsidRPr="00B57F31">
        <w:rPr>
          <w:rFonts w:cstheme="minorHAnsi"/>
          <w:sz w:val="24"/>
          <w:szCs w:val="24"/>
        </w:rPr>
        <w:t>2003</w:t>
      </w:r>
      <w:bookmarkEnd w:id="33"/>
      <w:r w:rsidRPr="00B57F31">
        <w:rPr>
          <w:rFonts w:cstheme="minorHAnsi"/>
          <w:sz w:val="24"/>
          <w:szCs w:val="24"/>
        </w:rPr>
        <w:t>; Pereira et al., 2007) while taking advantage of the fact that, in the perinatal period, women are more aware of the impact their behaviors have on their own health and the health of their child (Lewallen, </w:t>
      </w:r>
      <w:bookmarkStart w:id="34" w:name="bbb0080"/>
      <w:r w:rsidRPr="00B57F31">
        <w:rPr>
          <w:rFonts w:cstheme="minorHAnsi"/>
          <w:sz w:val="24"/>
          <w:szCs w:val="24"/>
        </w:rPr>
        <w:t>2004</w:t>
      </w:r>
      <w:bookmarkEnd w:id="34"/>
      <w:r w:rsidRPr="00B57F31">
        <w:rPr>
          <w:rFonts w:cstheme="minorHAnsi"/>
          <w:sz w:val="24"/>
          <w:szCs w:val="24"/>
        </w:rPr>
        <w:t>).</w:t>
      </w:r>
    </w:p>
    <w:p w14:paraId="0DC977A3" w14:textId="77777777" w:rsidR="00B57F31" w:rsidRPr="001329EA" w:rsidRDefault="00B57F31" w:rsidP="003457D9">
      <w:pPr>
        <w:pStyle w:val="Heading1"/>
        <w:rPr>
          <w:rFonts w:asciiTheme="minorHAnsi" w:hAnsiTheme="minorHAnsi" w:cstheme="minorHAnsi"/>
        </w:rPr>
      </w:pPr>
      <w:r w:rsidRPr="001329EA">
        <w:rPr>
          <w:rFonts w:asciiTheme="minorHAnsi" w:hAnsiTheme="minorHAnsi" w:cstheme="minorHAnsi"/>
        </w:rPr>
        <w:t>Transtheoretical Model</w:t>
      </w:r>
    </w:p>
    <w:p w14:paraId="04FF61EA" w14:textId="69284201" w:rsidR="00B57F31" w:rsidRPr="00B57F31" w:rsidRDefault="00B57F31" w:rsidP="00B57F31">
      <w:pPr>
        <w:rPr>
          <w:rFonts w:cstheme="minorHAnsi"/>
          <w:sz w:val="24"/>
          <w:szCs w:val="24"/>
        </w:rPr>
      </w:pPr>
      <w:r w:rsidRPr="00B57F31">
        <w:rPr>
          <w:rFonts w:cstheme="minorHAnsi"/>
          <w:sz w:val="24"/>
          <w:szCs w:val="24"/>
        </w:rPr>
        <w:t>The transtheoretical model (Prochaska, Redding, &amp; Evers, </w:t>
      </w:r>
      <w:bookmarkStart w:id="35" w:name="bbb0165"/>
      <w:r w:rsidRPr="00B57F31">
        <w:rPr>
          <w:rFonts w:cstheme="minorHAnsi"/>
          <w:sz w:val="24"/>
          <w:szCs w:val="24"/>
        </w:rPr>
        <w:t>1997) is a model of health behavior change that can be used to assess a person's readiness for initiating a new health behavior. Using this model, health care providers are able to be more successful in health promotion by tailoring interventions to promote movement from one stage of engagement to another in adopting a desired health behavior. The stage of change construct (SOC) represents the temporal component of engagement in a health behavior. Individuals progress through four stages as they become more actively engaged in adopting the health behavior: (a) precontemplation: The person has no intention to take action in the next 6 months, (b) contemplation: The person intends to take action within the next 6 months, (c) Action: The person has changed his or her behavior for fewer than 6 months, and (d) maintenance: The person has changed his or her behavior for more than 6 months (Prochaska et al.).</w:t>
      </w:r>
    </w:p>
    <w:p w14:paraId="545C133E" w14:textId="2D9E4F5A" w:rsidR="00B57F31" w:rsidRPr="00B57F31" w:rsidRDefault="00B57F31" w:rsidP="00B57F31">
      <w:pPr>
        <w:rPr>
          <w:rFonts w:cstheme="minorHAnsi"/>
          <w:sz w:val="24"/>
          <w:szCs w:val="24"/>
        </w:rPr>
      </w:pPr>
      <w:r w:rsidRPr="00B57F31">
        <w:rPr>
          <w:rFonts w:cstheme="minorHAnsi"/>
          <w:sz w:val="24"/>
          <w:szCs w:val="24"/>
        </w:rPr>
        <w:t>Linked to engagement in a health‐promoting behavior is the construct of decisional balance. In deciding to engage in a health behavior, individuals self‐assess the pros and cons of adopting the behavior of interest. To move from precontemplation to contemplation, the pros of changing the behavior must increase. To move from contemplation to action, the cons of changing the behavior must decrease. The model has been applied and tested with many behaviors including weight management within the general population (Prochaska et al., 1997) but not yet specifically with postpartum weight management.</w:t>
      </w:r>
    </w:p>
    <w:p w14:paraId="6B5B0511" w14:textId="77777777" w:rsidR="00B57F31" w:rsidRPr="001329EA" w:rsidRDefault="00B57F31" w:rsidP="003457D9">
      <w:pPr>
        <w:pStyle w:val="Heading1"/>
        <w:rPr>
          <w:rFonts w:asciiTheme="minorHAnsi" w:hAnsiTheme="minorHAnsi" w:cstheme="minorHAnsi"/>
        </w:rPr>
      </w:pPr>
      <w:r w:rsidRPr="001329EA">
        <w:rPr>
          <w:rFonts w:asciiTheme="minorHAnsi" w:hAnsiTheme="minorHAnsi" w:cstheme="minorHAnsi"/>
        </w:rPr>
        <w:t>Purpose</w:t>
      </w:r>
    </w:p>
    <w:p w14:paraId="1DDE4B53" w14:textId="2D972C05" w:rsidR="00B57F31" w:rsidRPr="00B57F31" w:rsidRDefault="00B57F31" w:rsidP="00B57F31">
      <w:pPr>
        <w:rPr>
          <w:rFonts w:cstheme="minorHAnsi"/>
          <w:sz w:val="24"/>
          <w:szCs w:val="24"/>
        </w:rPr>
      </w:pPr>
      <w:r w:rsidRPr="00B57F31">
        <w:rPr>
          <w:rFonts w:cstheme="minorHAnsi"/>
          <w:sz w:val="24"/>
          <w:szCs w:val="24"/>
        </w:rPr>
        <w:t xml:space="preserve">As an initial step in identifying the optimal time for beginning postpartum weight management interventions, the purpose of this project was to identify women's patterns of readiness to engage in weight management behaviors during the postpartum period. To achieve this purpose, the following research questions were addressed: (a) Is there a difference in women's readiness to adopt health behaviors for weight management at three time points during the first 8 weeks postpartum? (b) Are </w:t>
      </w:r>
      <w:r w:rsidRPr="00B57F31">
        <w:rPr>
          <w:rFonts w:cstheme="minorHAnsi"/>
          <w:sz w:val="24"/>
          <w:szCs w:val="24"/>
        </w:rPr>
        <w:lastRenderedPageBreak/>
        <w:t>there differences in readiness to adopt health behaviors for weight management in the postpartum period by women's prepregnancy weight category or by women's race? and (c) What were the most common pros and cons for engaging in postpartum weight management behaviors?</w:t>
      </w:r>
    </w:p>
    <w:p w14:paraId="73FC633A" w14:textId="77777777" w:rsidR="00B57F31" w:rsidRPr="001329EA" w:rsidRDefault="00B57F31" w:rsidP="003457D9">
      <w:pPr>
        <w:pStyle w:val="Heading1"/>
        <w:rPr>
          <w:rFonts w:asciiTheme="minorHAnsi" w:hAnsiTheme="minorHAnsi" w:cstheme="minorHAnsi"/>
        </w:rPr>
      </w:pPr>
      <w:r w:rsidRPr="001329EA">
        <w:rPr>
          <w:rFonts w:asciiTheme="minorHAnsi" w:hAnsiTheme="minorHAnsi" w:cstheme="minorHAnsi"/>
        </w:rPr>
        <w:t>Methods</w:t>
      </w:r>
    </w:p>
    <w:p w14:paraId="34778B20" w14:textId="77777777" w:rsidR="00B57F31" w:rsidRPr="001329EA" w:rsidRDefault="00B57F31" w:rsidP="003457D9">
      <w:pPr>
        <w:pStyle w:val="Heading2"/>
        <w:rPr>
          <w:rFonts w:asciiTheme="minorHAnsi" w:hAnsiTheme="minorHAnsi" w:cstheme="minorHAnsi"/>
        </w:rPr>
      </w:pPr>
      <w:r w:rsidRPr="001329EA">
        <w:rPr>
          <w:rFonts w:asciiTheme="minorHAnsi" w:hAnsiTheme="minorHAnsi" w:cstheme="minorHAnsi"/>
        </w:rPr>
        <w:t>Design</w:t>
      </w:r>
    </w:p>
    <w:p w14:paraId="6921298F" w14:textId="77777777" w:rsidR="00B57F31" w:rsidRPr="00B57F31" w:rsidRDefault="00B57F31" w:rsidP="00B57F31">
      <w:pPr>
        <w:rPr>
          <w:rFonts w:cstheme="minorHAnsi"/>
          <w:sz w:val="24"/>
          <w:szCs w:val="24"/>
        </w:rPr>
      </w:pPr>
      <w:r w:rsidRPr="00B57F31">
        <w:rPr>
          <w:rFonts w:cstheme="minorHAnsi"/>
          <w:sz w:val="24"/>
          <w:szCs w:val="24"/>
        </w:rPr>
        <w:t>This study used a prospective, longitudinal design with repeated measures. Participants were surveyed during their postpartum hospitalization and were contacted by telephone at 4 and 8 weeks postpartum.</w:t>
      </w:r>
    </w:p>
    <w:p w14:paraId="3844321C" w14:textId="77777777" w:rsidR="00B57F31" w:rsidRPr="001329EA" w:rsidRDefault="00B57F31" w:rsidP="003457D9">
      <w:pPr>
        <w:pStyle w:val="Heading2"/>
        <w:rPr>
          <w:rFonts w:asciiTheme="minorHAnsi" w:hAnsiTheme="minorHAnsi" w:cstheme="minorHAnsi"/>
        </w:rPr>
      </w:pPr>
      <w:r w:rsidRPr="001329EA">
        <w:rPr>
          <w:rFonts w:asciiTheme="minorHAnsi" w:hAnsiTheme="minorHAnsi" w:cstheme="minorHAnsi"/>
        </w:rPr>
        <w:t>Sample</w:t>
      </w:r>
    </w:p>
    <w:p w14:paraId="2B4329E0" w14:textId="6C842D41" w:rsidR="00B57F31" w:rsidRPr="00B57F31" w:rsidRDefault="00B57F31" w:rsidP="00B57F31">
      <w:pPr>
        <w:rPr>
          <w:rFonts w:cstheme="minorHAnsi"/>
          <w:sz w:val="24"/>
          <w:szCs w:val="24"/>
        </w:rPr>
      </w:pPr>
      <w:r w:rsidRPr="00B57F31">
        <w:rPr>
          <w:rFonts w:cstheme="minorHAnsi"/>
          <w:sz w:val="24"/>
          <w:szCs w:val="24"/>
        </w:rPr>
        <w:t>The sample included women recruited during their postpartum hospitalization at a tertiary perinatal center with approximately 3,000 births annually that serves an ethnically diverse urban population in the midwestern United States. The study inclusion criteria were at least 24 hours postbirth, live born infant, no major complication of childbirth resulting in an expected length of hospital stay greater than 5 days for either mother or newborn, at least age 18 years, read and spoke sufficient English to complete study consent and interview procedures, and had a telephone for follow‐up contact at 4 and 8 weeks postpartum. Women whose prepregnancy body mass index (BMI) was in the underweight category per Centers for Disease Control and Prevention guidelines (CDC, </w:t>
      </w:r>
      <w:bookmarkStart w:id="36" w:name="bbb0020"/>
      <w:r w:rsidRPr="00B57F31">
        <w:rPr>
          <w:rFonts w:cstheme="minorHAnsi"/>
          <w:sz w:val="24"/>
          <w:szCs w:val="24"/>
        </w:rPr>
        <w:t>2010) were excluded to avoid potential adverse outcomes if participants interpreted weight management questions as suggesting they adopt weight loss behaviors.</w:t>
      </w:r>
    </w:p>
    <w:p w14:paraId="4AAA37B6" w14:textId="0D009F7E" w:rsidR="00B57F31" w:rsidRPr="00B57F31" w:rsidRDefault="00B57F31" w:rsidP="00B57F31">
      <w:pPr>
        <w:rPr>
          <w:rFonts w:cstheme="minorHAnsi"/>
          <w:sz w:val="24"/>
          <w:szCs w:val="24"/>
        </w:rPr>
      </w:pPr>
      <w:r w:rsidRPr="00B57F31">
        <w:rPr>
          <w:rFonts w:cstheme="minorHAnsi"/>
          <w:sz w:val="24"/>
          <w:szCs w:val="24"/>
        </w:rPr>
        <w:t>Sample size was estimated using G*Power (Erdfelder, Faul, &amp; Buchner, </w:t>
      </w:r>
      <w:bookmarkStart w:id="37" w:name="bbb0040"/>
      <w:r w:rsidRPr="00B57F31">
        <w:rPr>
          <w:rFonts w:cstheme="minorHAnsi"/>
          <w:sz w:val="24"/>
          <w:szCs w:val="24"/>
        </w:rPr>
        <w:t>1996</w:t>
      </w:r>
      <w:bookmarkEnd w:id="37"/>
      <w:r w:rsidRPr="00B57F31">
        <w:rPr>
          <w:rFonts w:cstheme="minorHAnsi"/>
          <w:sz w:val="24"/>
          <w:szCs w:val="24"/>
        </w:rPr>
        <w:t>). To compare the four stages of change across the three weight groups and race groups using a power of 0.80 and an effect size of 0.3, a minimum total sample size of 152 was estimated. Previous research with this population in the same setting yielded a 90% participation rate and an approximately 20% loss to follow‐up rate (Ryan, Weiss, Traxel, &amp; Brondino, </w:t>
      </w:r>
      <w:bookmarkStart w:id="38" w:name="bbb0190"/>
      <w:r w:rsidRPr="00B57F31">
        <w:rPr>
          <w:rFonts w:cstheme="minorHAnsi"/>
          <w:sz w:val="24"/>
          <w:szCs w:val="24"/>
        </w:rPr>
        <w:t>2011</w:t>
      </w:r>
      <w:bookmarkEnd w:id="38"/>
      <w:r w:rsidRPr="00B57F31">
        <w:rPr>
          <w:rFonts w:cstheme="minorHAnsi"/>
          <w:sz w:val="24"/>
          <w:szCs w:val="24"/>
        </w:rPr>
        <w:t>). Using an overestimate of a 30% loss to follow‐up, the target sample was 200 participants.</w:t>
      </w:r>
    </w:p>
    <w:p w14:paraId="7F2829F0" w14:textId="77777777" w:rsidR="00B57F31" w:rsidRPr="001329EA" w:rsidRDefault="00B57F31" w:rsidP="003457D9">
      <w:pPr>
        <w:pStyle w:val="Heading2"/>
        <w:rPr>
          <w:rFonts w:asciiTheme="minorHAnsi" w:hAnsiTheme="minorHAnsi" w:cstheme="minorHAnsi"/>
        </w:rPr>
      </w:pPr>
      <w:r w:rsidRPr="001329EA">
        <w:rPr>
          <w:rFonts w:asciiTheme="minorHAnsi" w:hAnsiTheme="minorHAnsi" w:cstheme="minorHAnsi"/>
        </w:rPr>
        <w:t>Measures</w:t>
      </w:r>
    </w:p>
    <w:p w14:paraId="42DDE0D0" w14:textId="7C7A6966" w:rsidR="00B57F31" w:rsidRPr="00B57F31" w:rsidRDefault="00B57F31" w:rsidP="00B57F31">
      <w:pPr>
        <w:rPr>
          <w:rFonts w:cstheme="minorHAnsi"/>
          <w:sz w:val="24"/>
          <w:szCs w:val="24"/>
        </w:rPr>
      </w:pPr>
      <w:r w:rsidRPr="00B57F31">
        <w:rPr>
          <w:rFonts w:cstheme="minorHAnsi"/>
          <w:sz w:val="24"/>
          <w:szCs w:val="24"/>
        </w:rPr>
        <w:t>Participants completed a demographic questionnaire during the postbirth hospitalization that collected data about race/ethnicity and prepregnancy height and weight (for calculation of weight classification). Additional maternal characteristics were collected for the purposes of sample description (</w:t>
      </w:r>
      <w:bookmarkStart w:id="39" w:name="bt0010"/>
      <w:r w:rsidRPr="00B57F31">
        <w:rPr>
          <w:rFonts w:cstheme="minorHAnsi"/>
          <w:sz w:val="24"/>
          <w:szCs w:val="24"/>
        </w:rPr>
        <w:t>Table 1). The participants’ weight category was determined by abstraction of height and weight information from the medical record. Body mass index (BMI) was calculated using the prepregnancy weight and height recorded on the prenatal record, and each woman was assigned to the category which fit her BMI: normal weight (BMI 18.5–24.9), overweight (BMI 25.0–29.9), and obese (BMI 30.0 and above) weight categories (CDC, 2010</w:t>
      </w:r>
      <w:bookmarkEnd w:id="36"/>
      <w:r w:rsidRPr="00B57F31">
        <w:rPr>
          <w:rFonts w:cstheme="minorHAnsi"/>
          <w:sz w:val="24"/>
          <w:szCs w:val="24"/>
        </w:rPr>
        <w:t>). When records were missing height or weight data, participants were asked to recall their prepregnancy weight and height.</w:t>
      </w:r>
    </w:p>
    <w:p w14:paraId="55065285" w14:textId="77777777" w:rsidR="00B57F31" w:rsidRPr="00B57F31" w:rsidRDefault="00B57F31" w:rsidP="00B57F31">
      <w:pPr>
        <w:rPr>
          <w:rFonts w:cstheme="minorHAnsi"/>
          <w:sz w:val="24"/>
          <w:szCs w:val="24"/>
        </w:rPr>
      </w:pPr>
      <w:r w:rsidRPr="00B57F31">
        <w:rPr>
          <w:rFonts w:cstheme="minorHAnsi"/>
          <w:sz w:val="24"/>
          <w:szCs w:val="24"/>
        </w:rPr>
        <w:t>Table 1. Sample Demographics</w:t>
      </w:r>
    </w:p>
    <w:tbl>
      <w:tblPr>
        <w:tblStyle w:val="TableGrid"/>
        <w:tblW w:w="9393" w:type="dxa"/>
        <w:tblLook w:val="04A0" w:firstRow="1" w:lastRow="0" w:firstColumn="1" w:lastColumn="0" w:noHBand="0" w:noVBand="1"/>
      </w:tblPr>
      <w:tblGrid>
        <w:gridCol w:w="4266"/>
        <w:gridCol w:w="1709"/>
        <w:gridCol w:w="1709"/>
        <w:gridCol w:w="1709"/>
      </w:tblGrid>
      <w:tr w:rsidR="00B57F31" w:rsidRPr="00B57F31" w14:paraId="0360E6B4" w14:textId="77777777" w:rsidTr="003457D9">
        <w:tc>
          <w:tcPr>
            <w:tcW w:w="0" w:type="auto"/>
            <w:hideMark/>
          </w:tcPr>
          <w:p w14:paraId="6E9892AD" w14:textId="77777777" w:rsidR="00B57F31" w:rsidRPr="00B57F31" w:rsidRDefault="00B57F31" w:rsidP="003457D9">
            <w:pPr>
              <w:spacing w:line="259" w:lineRule="auto"/>
              <w:rPr>
                <w:rFonts w:cstheme="minorHAnsi"/>
                <w:b/>
                <w:bCs/>
                <w:sz w:val="24"/>
                <w:szCs w:val="24"/>
              </w:rPr>
            </w:pPr>
            <w:r w:rsidRPr="00B57F31">
              <w:rPr>
                <w:rFonts w:cstheme="minorHAnsi"/>
                <w:b/>
                <w:bCs/>
                <w:sz w:val="24"/>
                <w:szCs w:val="24"/>
              </w:rPr>
              <w:t>Variable</w:t>
            </w:r>
          </w:p>
        </w:tc>
        <w:tc>
          <w:tcPr>
            <w:tcW w:w="0" w:type="auto"/>
            <w:hideMark/>
          </w:tcPr>
          <w:p w14:paraId="6E3FF94C" w14:textId="77777777" w:rsidR="00B57F31" w:rsidRPr="00B57F31" w:rsidRDefault="00B57F31" w:rsidP="003457D9">
            <w:pPr>
              <w:spacing w:line="259" w:lineRule="auto"/>
              <w:rPr>
                <w:rFonts w:cstheme="minorHAnsi"/>
                <w:b/>
                <w:bCs/>
                <w:sz w:val="24"/>
                <w:szCs w:val="24"/>
              </w:rPr>
            </w:pPr>
            <w:r w:rsidRPr="00B57F31">
              <w:rPr>
                <w:rFonts w:cstheme="minorHAnsi"/>
                <w:b/>
                <w:bCs/>
                <w:sz w:val="24"/>
                <w:szCs w:val="24"/>
              </w:rPr>
              <w:t>Postbirth</w:t>
            </w:r>
          </w:p>
        </w:tc>
        <w:tc>
          <w:tcPr>
            <w:tcW w:w="0" w:type="auto"/>
            <w:hideMark/>
          </w:tcPr>
          <w:p w14:paraId="274BBB97" w14:textId="77777777" w:rsidR="00B57F31" w:rsidRPr="00B57F31" w:rsidRDefault="00B57F31" w:rsidP="003457D9">
            <w:pPr>
              <w:spacing w:line="259" w:lineRule="auto"/>
              <w:rPr>
                <w:rFonts w:cstheme="minorHAnsi"/>
                <w:b/>
                <w:bCs/>
                <w:sz w:val="24"/>
                <w:szCs w:val="24"/>
              </w:rPr>
            </w:pPr>
            <w:r w:rsidRPr="00B57F31">
              <w:rPr>
                <w:rFonts w:cstheme="minorHAnsi"/>
                <w:b/>
                <w:bCs/>
                <w:sz w:val="24"/>
                <w:szCs w:val="24"/>
              </w:rPr>
              <w:t>4 Weeks</w:t>
            </w:r>
          </w:p>
        </w:tc>
        <w:tc>
          <w:tcPr>
            <w:tcW w:w="0" w:type="auto"/>
            <w:hideMark/>
          </w:tcPr>
          <w:p w14:paraId="1F6867C0" w14:textId="77777777" w:rsidR="00B57F31" w:rsidRPr="00B57F31" w:rsidRDefault="00B57F31" w:rsidP="003457D9">
            <w:pPr>
              <w:spacing w:line="259" w:lineRule="auto"/>
              <w:rPr>
                <w:rFonts w:cstheme="minorHAnsi"/>
                <w:b/>
                <w:bCs/>
                <w:sz w:val="24"/>
                <w:szCs w:val="24"/>
              </w:rPr>
            </w:pPr>
            <w:r w:rsidRPr="00B57F31">
              <w:rPr>
                <w:rFonts w:cstheme="minorHAnsi"/>
                <w:b/>
                <w:bCs/>
                <w:sz w:val="24"/>
                <w:szCs w:val="24"/>
              </w:rPr>
              <w:t>8 Weeks</w:t>
            </w:r>
          </w:p>
        </w:tc>
      </w:tr>
      <w:tr w:rsidR="00B57F31" w:rsidRPr="00B57F31" w14:paraId="5444769D" w14:textId="77777777" w:rsidTr="003457D9">
        <w:tc>
          <w:tcPr>
            <w:tcW w:w="0" w:type="auto"/>
            <w:hideMark/>
          </w:tcPr>
          <w:p w14:paraId="377F327A" w14:textId="77777777" w:rsidR="00B57F31" w:rsidRPr="00B57F31" w:rsidRDefault="00B57F31" w:rsidP="003457D9">
            <w:pPr>
              <w:spacing w:line="259" w:lineRule="auto"/>
              <w:rPr>
                <w:rFonts w:cstheme="minorHAnsi"/>
                <w:sz w:val="24"/>
                <w:szCs w:val="24"/>
              </w:rPr>
            </w:pPr>
            <w:r w:rsidRPr="00B57F31">
              <w:rPr>
                <w:rFonts w:cstheme="minorHAnsi"/>
                <w:sz w:val="24"/>
                <w:szCs w:val="24"/>
              </w:rPr>
              <w:t>Maternal age [</w:t>
            </w:r>
            <w:r w:rsidRPr="00B57F31">
              <w:rPr>
                <w:rFonts w:cstheme="minorHAnsi"/>
                <w:i/>
                <w:iCs/>
                <w:sz w:val="24"/>
                <w:szCs w:val="24"/>
              </w:rPr>
              <w:t>M</w:t>
            </w:r>
            <w:r w:rsidRPr="00B57F31">
              <w:rPr>
                <w:rFonts w:cstheme="minorHAnsi"/>
                <w:sz w:val="24"/>
                <w:szCs w:val="24"/>
              </w:rPr>
              <w:t> (±</w:t>
            </w:r>
            <w:r w:rsidRPr="00B57F31">
              <w:rPr>
                <w:rFonts w:cstheme="minorHAnsi"/>
                <w:i/>
                <w:iCs/>
                <w:sz w:val="24"/>
                <w:szCs w:val="24"/>
              </w:rPr>
              <w:t>SD</w:t>
            </w:r>
            <w:r w:rsidRPr="00B57F31">
              <w:rPr>
                <w:rFonts w:cstheme="minorHAnsi"/>
                <w:sz w:val="24"/>
                <w:szCs w:val="24"/>
              </w:rPr>
              <w:t>)]</w:t>
            </w:r>
          </w:p>
        </w:tc>
        <w:tc>
          <w:tcPr>
            <w:tcW w:w="0" w:type="auto"/>
            <w:hideMark/>
          </w:tcPr>
          <w:p w14:paraId="25C036CF" w14:textId="77777777" w:rsidR="00B57F31" w:rsidRPr="00B57F31" w:rsidRDefault="00B57F31" w:rsidP="003457D9">
            <w:pPr>
              <w:spacing w:line="259" w:lineRule="auto"/>
              <w:rPr>
                <w:rFonts w:cstheme="minorHAnsi"/>
                <w:sz w:val="24"/>
                <w:szCs w:val="24"/>
              </w:rPr>
            </w:pPr>
            <w:r w:rsidRPr="00B57F31">
              <w:rPr>
                <w:rFonts w:cstheme="minorHAnsi"/>
                <w:sz w:val="24"/>
                <w:szCs w:val="24"/>
              </w:rPr>
              <w:t>26.7 (5.7)</w:t>
            </w:r>
          </w:p>
        </w:tc>
        <w:tc>
          <w:tcPr>
            <w:tcW w:w="0" w:type="auto"/>
            <w:hideMark/>
          </w:tcPr>
          <w:p w14:paraId="5A03576C" w14:textId="77777777" w:rsidR="00B57F31" w:rsidRPr="00B57F31" w:rsidRDefault="00B57F31" w:rsidP="003457D9">
            <w:pPr>
              <w:spacing w:line="259" w:lineRule="auto"/>
              <w:rPr>
                <w:rFonts w:cstheme="minorHAnsi"/>
                <w:sz w:val="24"/>
                <w:szCs w:val="24"/>
              </w:rPr>
            </w:pPr>
            <w:r w:rsidRPr="00B57F31">
              <w:rPr>
                <w:rFonts w:cstheme="minorHAnsi"/>
                <w:sz w:val="24"/>
                <w:szCs w:val="24"/>
              </w:rPr>
              <w:t>27.7 (5.3)</w:t>
            </w:r>
          </w:p>
        </w:tc>
        <w:tc>
          <w:tcPr>
            <w:tcW w:w="0" w:type="auto"/>
            <w:hideMark/>
          </w:tcPr>
          <w:p w14:paraId="4D3DBB3A" w14:textId="77777777" w:rsidR="00B57F31" w:rsidRPr="00B57F31" w:rsidRDefault="00B57F31" w:rsidP="003457D9">
            <w:pPr>
              <w:spacing w:line="259" w:lineRule="auto"/>
              <w:rPr>
                <w:rFonts w:cstheme="minorHAnsi"/>
                <w:sz w:val="24"/>
                <w:szCs w:val="24"/>
              </w:rPr>
            </w:pPr>
            <w:r w:rsidRPr="00B57F31">
              <w:rPr>
                <w:rFonts w:cstheme="minorHAnsi"/>
                <w:sz w:val="24"/>
                <w:szCs w:val="24"/>
              </w:rPr>
              <w:t>27.4 (5.5)</w:t>
            </w:r>
          </w:p>
        </w:tc>
      </w:tr>
      <w:tr w:rsidR="00B57F31" w:rsidRPr="00B57F31" w14:paraId="3E126DD4" w14:textId="77777777" w:rsidTr="003457D9">
        <w:tc>
          <w:tcPr>
            <w:tcW w:w="0" w:type="auto"/>
            <w:hideMark/>
          </w:tcPr>
          <w:p w14:paraId="61873701" w14:textId="0DBEDA83" w:rsidR="00B57F31" w:rsidRPr="00B57F31" w:rsidRDefault="00B57F31" w:rsidP="003457D9">
            <w:pPr>
              <w:spacing w:line="259" w:lineRule="auto"/>
              <w:rPr>
                <w:rFonts w:cstheme="minorHAnsi"/>
                <w:sz w:val="24"/>
                <w:szCs w:val="24"/>
              </w:rPr>
            </w:pPr>
            <w:r w:rsidRPr="00B57F31">
              <w:rPr>
                <w:rFonts w:cstheme="minorHAnsi"/>
                <w:sz w:val="24"/>
                <w:szCs w:val="24"/>
              </w:rPr>
              <w:lastRenderedPageBreak/>
              <w:t>Hollingshead index [</w:t>
            </w:r>
            <w:r w:rsidRPr="00B57F31">
              <w:rPr>
                <w:rFonts w:cstheme="minorHAnsi"/>
                <w:i/>
                <w:iCs/>
                <w:sz w:val="24"/>
                <w:szCs w:val="24"/>
              </w:rPr>
              <w:t>M</w:t>
            </w:r>
            <w:r w:rsidRPr="00B57F31">
              <w:rPr>
                <w:rFonts w:cstheme="minorHAnsi"/>
                <w:sz w:val="24"/>
                <w:szCs w:val="24"/>
              </w:rPr>
              <w:t> (±</w:t>
            </w:r>
            <w:r w:rsidRPr="00B57F31">
              <w:rPr>
                <w:rFonts w:cstheme="minorHAnsi"/>
                <w:i/>
                <w:iCs/>
                <w:sz w:val="24"/>
                <w:szCs w:val="24"/>
              </w:rPr>
              <w:t>SD</w:t>
            </w:r>
            <w:r w:rsidRPr="00B57F31">
              <w:rPr>
                <w:rFonts w:cstheme="minorHAnsi"/>
                <w:sz w:val="24"/>
                <w:szCs w:val="24"/>
              </w:rPr>
              <w:t>)]</w:t>
            </w:r>
            <w:bookmarkStart w:id="40" w:name="btf0010"/>
            <w:r w:rsidRPr="00B57F31">
              <w:rPr>
                <w:rFonts w:cstheme="minorHAnsi"/>
                <w:sz w:val="24"/>
                <w:szCs w:val="24"/>
              </w:rPr>
              <w:t>‡</w:t>
            </w:r>
            <w:bookmarkEnd w:id="40"/>
          </w:p>
        </w:tc>
        <w:tc>
          <w:tcPr>
            <w:tcW w:w="0" w:type="auto"/>
            <w:hideMark/>
          </w:tcPr>
          <w:p w14:paraId="1B5616A1" w14:textId="77777777" w:rsidR="00B57F31" w:rsidRPr="00B57F31" w:rsidRDefault="00B57F31" w:rsidP="003457D9">
            <w:pPr>
              <w:spacing w:line="259" w:lineRule="auto"/>
              <w:rPr>
                <w:rFonts w:cstheme="minorHAnsi"/>
                <w:sz w:val="24"/>
                <w:szCs w:val="24"/>
              </w:rPr>
            </w:pPr>
            <w:r w:rsidRPr="00B57F31">
              <w:rPr>
                <w:rFonts w:cstheme="minorHAnsi"/>
                <w:sz w:val="24"/>
                <w:szCs w:val="24"/>
              </w:rPr>
              <w:t>33.7 (17.2)</w:t>
            </w:r>
          </w:p>
        </w:tc>
        <w:tc>
          <w:tcPr>
            <w:tcW w:w="0" w:type="auto"/>
            <w:hideMark/>
          </w:tcPr>
          <w:p w14:paraId="50AEDC3A" w14:textId="77777777" w:rsidR="00B57F31" w:rsidRPr="00B57F31" w:rsidRDefault="00B57F31" w:rsidP="003457D9">
            <w:pPr>
              <w:spacing w:line="259" w:lineRule="auto"/>
              <w:rPr>
                <w:rFonts w:cstheme="minorHAnsi"/>
                <w:sz w:val="24"/>
                <w:szCs w:val="24"/>
              </w:rPr>
            </w:pPr>
            <w:r w:rsidRPr="00B57F31">
              <w:rPr>
                <w:rFonts w:cstheme="minorHAnsi"/>
                <w:sz w:val="24"/>
                <w:szCs w:val="24"/>
              </w:rPr>
              <w:t>37.8 (16.6)</w:t>
            </w:r>
          </w:p>
        </w:tc>
        <w:tc>
          <w:tcPr>
            <w:tcW w:w="0" w:type="auto"/>
            <w:hideMark/>
          </w:tcPr>
          <w:p w14:paraId="5F4390AF" w14:textId="77777777" w:rsidR="00B57F31" w:rsidRPr="00B57F31" w:rsidRDefault="00B57F31" w:rsidP="003457D9">
            <w:pPr>
              <w:spacing w:line="259" w:lineRule="auto"/>
              <w:rPr>
                <w:rFonts w:cstheme="minorHAnsi"/>
                <w:sz w:val="24"/>
                <w:szCs w:val="24"/>
              </w:rPr>
            </w:pPr>
            <w:r w:rsidRPr="00B57F31">
              <w:rPr>
                <w:rFonts w:cstheme="minorHAnsi"/>
                <w:sz w:val="24"/>
                <w:szCs w:val="24"/>
              </w:rPr>
              <w:t>38.2 (16.1)</w:t>
            </w:r>
          </w:p>
        </w:tc>
      </w:tr>
      <w:tr w:rsidR="00B57F31" w:rsidRPr="00B57F31" w14:paraId="20F62A23" w14:textId="77777777" w:rsidTr="003457D9">
        <w:tc>
          <w:tcPr>
            <w:tcW w:w="0" w:type="auto"/>
            <w:hideMark/>
          </w:tcPr>
          <w:p w14:paraId="640C3934" w14:textId="77777777" w:rsidR="00B57F31" w:rsidRPr="00B57F31" w:rsidRDefault="00B57F31" w:rsidP="003457D9">
            <w:pPr>
              <w:spacing w:line="259" w:lineRule="auto"/>
              <w:rPr>
                <w:rFonts w:cstheme="minorHAnsi"/>
                <w:sz w:val="24"/>
                <w:szCs w:val="24"/>
              </w:rPr>
            </w:pPr>
            <w:r w:rsidRPr="00B57F31">
              <w:rPr>
                <w:rFonts w:cstheme="minorHAnsi"/>
                <w:sz w:val="24"/>
                <w:szCs w:val="24"/>
              </w:rPr>
              <w:t>Race/ethnicity [</w:t>
            </w:r>
            <w:r w:rsidRPr="00B57F31">
              <w:rPr>
                <w:rFonts w:cstheme="minorHAnsi"/>
                <w:i/>
                <w:iCs/>
                <w:sz w:val="24"/>
                <w:szCs w:val="24"/>
              </w:rPr>
              <w:t>n</w:t>
            </w:r>
            <w:r w:rsidRPr="00B57F31">
              <w:rPr>
                <w:rFonts w:cstheme="minorHAnsi"/>
                <w:sz w:val="24"/>
                <w:szCs w:val="24"/>
              </w:rPr>
              <w:t> (%)]</w:t>
            </w:r>
          </w:p>
        </w:tc>
        <w:tc>
          <w:tcPr>
            <w:tcW w:w="0" w:type="auto"/>
            <w:hideMark/>
          </w:tcPr>
          <w:p w14:paraId="43FB5BE7" w14:textId="77777777" w:rsidR="00B57F31" w:rsidRPr="00B57F31" w:rsidRDefault="00B57F31" w:rsidP="003457D9">
            <w:pPr>
              <w:spacing w:line="259" w:lineRule="auto"/>
              <w:rPr>
                <w:rFonts w:cstheme="minorHAnsi"/>
                <w:sz w:val="24"/>
                <w:szCs w:val="24"/>
              </w:rPr>
            </w:pPr>
          </w:p>
        </w:tc>
        <w:tc>
          <w:tcPr>
            <w:tcW w:w="0" w:type="auto"/>
            <w:hideMark/>
          </w:tcPr>
          <w:p w14:paraId="1D0188DC" w14:textId="77777777" w:rsidR="00B57F31" w:rsidRPr="00B57F31" w:rsidRDefault="00B57F31" w:rsidP="003457D9">
            <w:pPr>
              <w:spacing w:line="259" w:lineRule="auto"/>
              <w:rPr>
                <w:rFonts w:cstheme="minorHAnsi"/>
                <w:sz w:val="24"/>
                <w:szCs w:val="24"/>
              </w:rPr>
            </w:pPr>
          </w:p>
        </w:tc>
        <w:tc>
          <w:tcPr>
            <w:tcW w:w="0" w:type="auto"/>
            <w:hideMark/>
          </w:tcPr>
          <w:p w14:paraId="5EEC0E87" w14:textId="77777777" w:rsidR="00B57F31" w:rsidRPr="00B57F31" w:rsidRDefault="00B57F31" w:rsidP="003457D9">
            <w:pPr>
              <w:spacing w:line="259" w:lineRule="auto"/>
              <w:rPr>
                <w:rFonts w:cstheme="minorHAnsi"/>
                <w:sz w:val="24"/>
                <w:szCs w:val="24"/>
              </w:rPr>
            </w:pPr>
          </w:p>
        </w:tc>
      </w:tr>
      <w:tr w:rsidR="00B57F31" w:rsidRPr="00B57F31" w14:paraId="5C5D032A" w14:textId="77777777" w:rsidTr="003457D9">
        <w:tc>
          <w:tcPr>
            <w:tcW w:w="0" w:type="auto"/>
            <w:hideMark/>
          </w:tcPr>
          <w:p w14:paraId="1EBB3312"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Black</w:t>
            </w:r>
          </w:p>
        </w:tc>
        <w:tc>
          <w:tcPr>
            <w:tcW w:w="0" w:type="auto"/>
            <w:hideMark/>
          </w:tcPr>
          <w:p w14:paraId="0EA2EF6A" w14:textId="77777777" w:rsidR="00B57F31" w:rsidRPr="00B57F31" w:rsidRDefault="00B57F31" w:rsidP="003457D9">
            <w:pPr>
              <w:spacing w:line="259" w:lineRule="auto"/>
              <w:rPr>
                <w:rFonts w:cstheme="minorHAnsi"/>
                <w:sz w:val="24"/>
                <w:szCs w:val="24"/>
              </w:rPr>
            </w:pPr>
            <w:r w:rsidRPr="00B57F31">
              <w:rPr>
                <w:rFonts w:cstheme="minorHAnsi"/>
                <w:sz w:val="24"/>
                <w:szCs w:val="24"/>
              </w:rPr>
              <w:t>98 (51.3)</w:t>
            </w:r>
          </w:p>
        </w:tc>
        <w:tc>
          <w:tcPr>
            <w:tcW w:w="0" w:type="auto"/>
            <w:hideMark/>
          </w:tcPr>
          <w:p w14:paraId="1BC77FFD" w14:textId="77777777" w:rsidR="00B57F31" w:rsidRPr="00B57F31" w:rsidRDefault="00B57F31" w:rsidP="003457D9">
            <w:pPr>
              <w:spacing w:line="259" w:lineRule="auto"/>
              <w:rPr>
                <w:rFonts w:cstheme="minorHAnsi"/>
                <w:sz w:val="24"/>
                <w:szCs w:val="24"/>
              </w:rPr>
            </w:pPr>
            <w:r w:rsidRPr="00B57F31">
              <w:rPr>
                <w:rFonts w:cstheme="minorHAnsi"/>
                <w:sz w:val="24"/>
                <w:szCs w:val="24"/>
              </w:rPr>
              <w:t>50 (48.1)</w:t>
            </w:r>
          </w:p>
        </w:tc>
        <w:tc>
          <w:tcPr>
            <w:tcW w:w="0" w:type="auto"/>
            <w:hideMark/>
          </w:tcPr>
          <w:p w14:paraId="4F85D584" w14:textId="77777777" w:rsidR="00B57F31" w:rsidRPr="00B57F31" w:rsidRDefault="00B57F31" w:rsidP="003457D9">
            <w:pPr>
              <w:spacing w:line="259" w:lineRule="auto"/>
              <w:rPr>
                <w:rFonts w:cstheme="minorHAnsi"/>
                <w:sz w:val="24"/>
                <w:szCs w:val="24"/>
              </w:rPr>
            </w:pPr>
            <w:r w:rsidRPr="00B57F31">
              <w:rPr>
                <w:rFonts w:cstheme="minorHAnsi"/>
                <w:sz w:val="24"/>
                <w:szCs w:val="24"/>
              </w:rPr>
              <w:t>25 (37.3)</w:t>
            </w:r>
          </w:p>
        </w:tc>
      </w:tr>
      <w:tr w:rsidR="00B57F31" w:rsidRPr="00B57F31" w14:paraId="650AC140" w14:textId="77777777" w:rsidTr="003457D9">
        <w:tc>
          <w:tcPr>
            <w:tcW w:w="0" w:type="auto"/>
            <w:hideMark/>
          </w:tcPr>
          <w:p w14:paraId="774F56C5"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White</w:t>
            </w:r>
          </w:p>
        </w:tc>
        <w:tc>
          <w:tcPr>
            <w:tcW w:w="0" w:type="auto"/>
            <w:hideMark/>
          </w:tcPr>
          <w:p w14:paraId="39C0AEB7" w14:textId="77777777" w:rsidR="00B57F31" w:rsidRPr="00B57F31" w:rsidRDefault="00B57F31" w:rsidP="003457D9">
            <w:pPr>
              <w:spacing w:line="259" w:lineRule="auto"/>
              <w:rPr>
                <w:rFonts w:cstheme="minorHAnsi"/>
                <w:sz w:val="24"/>
                <w:szCs w:val="24"/>
              </w:rPr>
            </w:pPr>
            <w:r w:rsidRPr="00B57F31">
              <w:rPr>
                <w:rFonts w:cstheme="minorHAnsi"/>
                <w:sz w:val="24"/>
                <w:szCs w:val="24"/>
              </w:rPr>
              <w:t>76 (39.8)</w:t>
            </w:r>
          </w:p>
        </w:tc>
        <w:tc>
          <w:tcPr>
            <w:tcW w:w="0" w:type="auto"/>
            <w:hideMark/>
          </w:tcPr>
          <w:p w14:paraId="2FFB72BB" w14:textId="77777777" w:rsidR="00B57F31" w:rsidRPr="00B57F31" w:rsidRDefault="00B57F31" w:rsidP="003457D9">
            <w:pPr>
              <w:spacing w:line="259" w:lineRule="auto"/>
              <w:rPr>
                <w:rFonts w:cstheme="minorHAnsi"/>
                <w:sz w:val="24"/>
                <w:szCs w:val="24"/>
              </w:rPr>
            </w:pPr>
            <w:r w:rsidRPr="00B57F31">
              <w:rPr>
                <w:rFonts w:cstheme="minorHAnsi"/>
                <w:sz w:val="24"/>
                <w:szCs w:val="24"/>
              </w:rPr>
              <w:t>49 (47.1)</w:t>
            </w:r>
          </w:p>
        </w:tc>
        <w:tc>
          <w:tcPr>
            <w:tcW w:w="0" w:type="auto"/>
            <w:hideMark/>
          </w:tcPr>
          <w:p w14:paraId="5C6D3803" w14:textId="77777777" w:rsidR="00B57F31" w:rsidRPr="00B57F31" w:rsidRDefault="00B57F31" w:rsidP="003457D9">
            <w:pPr>
              <w:spacing w:line="259" w:lineRule="auto"/>
              <w:rPr>
                <w:rFonts w:cstheme="minorHAnsi"/>
                <w:sz w:val="24"/>
                <w:szCs w:val="24"/>
              </w:rPr>
            </w:pPr>
            <w:r w:rsidRPr="00B57F31">
              <w:rPr>
                <w:rFonts w:cstheme="minorHAnsi"/>
                <w:sz w:val="24"/>
                <w:szCs w:val="24"/>
              </w:rPr>
              <w:t>37 (55.2)</w:t>
            </w:r>
          </w:p>
        </w:tc>
      </w:tr>
      <w:tr w:rsidR="00B57F31" w:rsidRPr="00B57F31" w14:paraId="281837FA" w14:textId="77777777" w:rsidTr="003457D9">
        <w:tc>
          <w:tcPr>
            <w:tcW w:w="0" w:type="auto"/>
            <w:hideMark/>
          </w:tcPr>
          <w:p w14:paraId="68A49F3F"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Hispanic</w:t>
            </w:r>
          </w:p>
        </w:tc>
        <w:tc>
          <w:tcPr>
            <w:tcW w:w="0" w:type="auto"/>
            <w:hideMark/>
          </w:tcPr>
          <w:p w14:paraId="0E7E1C6A" w14:textId="77777777" w:rsidR="00B57F31" w:rsidRPr="00B57F31" w:rsidRDefault="00B57F31" w:rsidP="003457D9">
            <w:pPr>
              <w:spacing w:line="259" w:lineRule="auto"/>
              <w:rPr>
                <w:rFonts w:cstheme="minorHAnsi"/>
                <w:sz w:val="24"/>
                <w:szCs w:val="24"/>
              </w:rPr>
            </w:pPr>
            <w:r w:rsidRPr="00B57F31">
              <w:rPr>
                <w:rFonts w:cstheme="minorHAnsi"/>
                <w:sz w:val="24"/>
                <w:szCs w:val="24"/>
              </w:rPr>
              <w:t>5 (2.6)</w:t>
            </w:r>
          </w:p>
        </w:tc>
        <w:tc>
          <w:tcPr>
            <w:tcW w:w="0" w:type="auto"/>
            <w:hideMark/>
          </w:tcPr>
          <w:p w14:paraId="1714D0E6" w14:textId="77777777" w:rsidR="00B57F31" w:rsidRPr="00B57F31" w:rsidRDefault="00B57F31" w:rsidP="003457D9">
            <w:pPr>
              <w:spacing w:line="259" w:lineRule="auto"/>
              <w:rPr>
                <w:rFonts w:cstheme="minorHAnsi"/>
                <w:sz w:val="24"/>
                <w:szCs w:val="24"/>
              </w:rPr>
            </w:pPr>
            <w:r w:rsidRPr="00B57F31">
              <w:rPr>
                <w:rFonts w:cstheme="minorHAnsi"/>
                <w:sz w:val="24"/>
                <w:szCs w:val="24"/>
              </w:rPr>
              <w:t>2 (1.9)</w:t>
            </w:r>
          </w:p>
        </w:tc>
        <w:tc>
          <w:tcPr>
            <w:tcW w:w="0" w:type="auto"/>
            <w:hideMark/>
          </w:tcPr>
          <w:p w14:paraId="149EB87C" w14:textId="77777777" w:rsidR="00B57F31" w:rsidRPr="00B57F31" w:rsidRDefault="00B57F31" w:rsidP="003457D9">
            <w:pPr>
              <w:spacing w:line="259" w:lineRule="auto"/>
              <w:rPr>
                <w:rFonts w:cstheme="minorHAnsi"/>
                <w:sz w:val="24"/>
                <w:szCs w:val="24"/>
              </w:rPr>
            </w:pPr>
            <w:r w:rsidRPr="00B57F31">
              <w:rPr>
                <w:rFonts w:cstheme="minorHAnsi"/>
                <w:sz w:val="24"/>
                <w:szCs w:val="24"/>
              </w:rPr>
              <w:t>1 (1.5)</w:t>
            </w:r>
          </w:p>
        </w:tc>
      </w:tr>
      <w:tr w:rsidR="00B57F31" w:rsidRPr="00B57F31" w14:paraId="59B046C6" w14:textId="77777777" w:rsidTr="003457D9">
        <w:tc>
          <w:tcPr>
            <w:tcW w:w="0" w:type="auto"/>
            <w:hideMark/>
          </w:tcPr>
          <w:p w14:paraId="44283DDF" w14:textId="77777777" w:rsidR="00B57F31" w:rsidRPr="00B57F31" w:rsidRDefault="00B57F31" w:rsidP="003457D9">
            <w:pPr>
              <w:spacing w:line="259" w:lineRule="auto"/>
              <w:rPr>
                <w:rFonts w:cstheme="minorHAnsi"/>
                <w:sz w:val="24"/>
                <w:szCs w:val="24"/>
              </w:rPr>
            </w:pPr>
            <w:r w:rsidRPr="00B57F31">
              <w:rPr>
                <w:rFonts w:cstheme="minorHAnsi"/>
                <w:sz w:val="24"/>
                <w:szCs w:val="24"/>
              </w:rPr>
              <w:t>Weight category [</w:t>
            </w:r>
            <w:r w:rsidRPr="00B57F31">
              <w:rPr>
                <w:rFonts w:cstheme="minorHAnsi"/>
                <w:i/>
                <w:iCs/>
                <w:sz w:val="24"/>
                <w:szCs w:val="24"/>
              </w:rPr>
              <w:t>n</w:t>
            </w:r>
            <w:r w:rsidRPr="00B57F31">
              <w:rPr>
                <w:rFonts w:cstheme="minorHAnsi"/>
                <w:sz w:val="24"/>
                <w:szCs w:val="24"/>
              </w:rPr>
              <w:t> (%)]</w:t>
            </w:r>
          </w:p>
        </w:tc>
        <w:tc>
          <w:tcPr>
            <w:tcW w:w="0" w:type="auto"/>
            <w:hideMark/>
          </w:tcPr>
          <w:p w14:paraId="56DA7BDC" w14:textId="77777777" w:rsidR="00B57F31" w:rsidRPr="00B57F31" w:rsidRDefault="00B57F31" w:rsidP="003457D9">
            <w:pPr>
              <w:spacing w:line="259" w:lineRule="auto"/>
              <w:rPr>
                <w:rFonts w:cstheme="minorHAnsi"/>
                <w:sz w:val="24"/>
                <w:szCs w:val="24"/>
              </w:rPr>
            </w:pPr>
          </w:p>
        </w:tc>
        <w:tc>
          <w:tcPr>
            <w:tcW w:w="0" w:type="auto"/>
            <w:hideMark/>
          </w:tcPr>
          <w:p w14:paraId="16CE9DB0" w14:textId="77777777" w:rsidR="00B57F31" w:rsidRPr="00B57F31" w:rsidRDefault="00B57F31" w:rsidP="003457D9">
            <w:pPr>
              <w:spacing w:line="259" w:lineRule="auto"/>
              <w:rPr>
                <w:rFonts w:cstheme="minorHAnsi"/>
                <w:sz w:val="24"/>
                <w:szCs w:val="24"/>
              </w:rPr>
            </w:pPr>
          </w:p>
        </w:tc>
        <w:tc>
          <w:tcPr>
            <w:tcW w:w="0" w:type="auto"/>
            <w:hideMark/>
          </w:tcPr>
          <w:p w14:paraId="0F841898" w14:textId="77777777" w:rsidR="00B57F31" w:rsidRPr="00B57F31" w:rsidRDefault="00B57F31" w:rsidP="003457D9">
            <w:pPr>
              <w:spacing w:line="259" w:lineRule="auto"/>
              <w:rPr>
                <w:rFonts w:cstheme="minorHAnsi"/>
                <w:sz w:val="24"/>
                <w:szCs w:val="24"/>
              </w:rPr>
            </w:pPr>
          </w:p>
        </w:tc>
      </w:tr>
      <w:tr w:rsidR="00B57F31" w:rsidRPr="00B57F31" w14:paraId="3CBFA6B8" w14:textId="77777777" w:rsidTr="003457D9">
        <w:tc>
          <w:tcPr>
            <w:tcW w:w="0" w:type="auto"/>
            <w:hideMark/>
          </w:tcPr>
          <w:p w14:paraId="5A9805AD"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Normal</w:t>
            </w:r>
          </w:p>
        </w:tc>
        <w:tc>
          <w:tcPr>
            <w:tcW w:w="0" w:type="auto"/>
            <w:hideMark/>
          </w:tcPr>
          <w:p w14:paraId="151E9F55" w14:textId="77777777" w:rsidR="00B57F31" w:rsidRPr="00B57F31" w:rsidRDefault="00B57F31" w:rsidP="003457D9">
            <w:pPr>
              <w:spacing w:line="259" w:lineRule="auto"/>
              <w:rPr>
                <w:rFonts w:cstheme="minorHAnsi"/>
                <w:sz w:val="24"/>
                <w:szCs w:val="24"/>
              </w:rPr>
            </w:pPr>
            <w:r w:rsidRPr="00B57F31">
              <w:rPr>
                <w:rFonts w:cstheme="minorHAnsi"/>
                <w:sz w:val="24"/>
                <w:szCs w:val="24"/>
              </w:rPr>
              <w:t>105 (55.0)</w:t>
            </w:r>
          </w:p>
        </w:tc>
        <w:tc>
          <w:tcPr>
            <w:tcW w:w="0" w:type="auto"/>
            <w:hideMark/>
          </w:tcPr>
          <w:p w14:paraId="52D33F6B" w14:textId="77777777" w:rsidR="00B57F31" w:rsidRPr="00B57F31" w:rsidRDefault="00B57F31" w:rsidP="003457D9">
            <w:pPr>
              <w:spacing w:line="259" w:lineRule="auto"/>
              <w:rPr>
                <w:rFonts w:cstheme="minorHAnsi"/>
                <w:sz w:val="24"/>
                <w:szCs w:val="24"/>
              </w:rPr>
            </w:pPr>
            <w:r w:rsidRPr="00B57F31">
              <w:rPr>
                <w:rFonts w:cstheme="minorHAnsi"/>
                <w:sz w:val="24"/>
                <w:szCs w:val="24"/>
              </w:rPr>
              <w:t>59 (56.7)</w:t>
            </w:r>
          </w:p>
        </w:tc>
        <w:tc>
          <w:tcPr>
            <w:tcW w:w="0" w:type="auto"/>
            <w:hideMark/>
          </w:tcPr>
          <w:p w14:paraId="0D34C6EA" w14:textId="77777777" w:rsidR="00B57F31" w:rsidRPr="00B57F31" w:rsidRDefault="00B57F31" w:rsidP="003457D9">
            <w:pPr>
              <w:spacing w:line="259" w:lineRule="auto"/>
              <w:rPr>
                <w:rFonts w:cstheme="minorHAnsi"/>
                <w:sz w:val="24"/>
                <w:szCs w:val="24"/>
              </w:rPr>
            </w:pPr>
            <w:r w:rsidRPr="00B57F31">
              <w:rPr>
                <w:rFonts w:cstheme="minorHAnsi"/>
                <w:sz w:val="24"/>
                <w:szCs w:val="24"/>
              </w:rPr>
              <w:t>43 (64.2)</w:t>
            </w:r>
          </w:p>
        </w:tc>
      </w:tr>
      <w:tr w:rsidR="00B57F31" w:rsidRPr="00B57F31" w14:paraId="4778397D" w14:textId="77777777" w:rsidTr="003457D9">
        <w:tc>
          <w:tcPr>
            <w:tcW w:w="0" w:type="auto"/>
            <w:hideMark/>
          </w:tcPr>
          <w:p w14:paraId="1F6BC506"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Overweight</w:t>
            </w:r>
          </w:p>
        </w:tc>
        <w:tc>
          <w:tcPr>
            <w:tcW w:w="0" w:type="auto"/>
            <w:hideMark/>
          </w:tcPr>
          <w:p w14:paraId="04724B67" w14:textId="77777777" w:rsidR="00B57F31" w:rsidRPr="00B57F31" w:rsidRDefault="00B57F31" w:rsidP="003457D9">
            <w:pPr>
              <w:spacing w:line="259" w:lineRule="auto"/>
              <w:rPr>
                <w:rFonts w:cstheme="minorHAnsi"/>
                <w:sz w:val="24"/>
                <w:szCs w:val="24"/>
              </w:rPr>
            </w:pPr>
            <w:r w:rsidRPr="00B57F31">
              <w:rPr>
                <w:rFonts w:cstheme="minorHAnsi"/>
                <w:sz w:val="24"/>
                <w:szCs w:val="24"/>
              </w:rPr>
              <w:t>75 (39.3)</w:t>
            </w:r>
          </w:p>
        </w:tc>
        <w:tc>
          <w:tcPr>
            <w:tcW w:w="0" w:type="auto"/>
            <w:hideMark/>
          </w:tcPr>
          <w:p w14:paraId="2FC36830" w14:textId="77777777" w:rsidR="00B57F31" w:rsidRPr="00B57F31" w:rsidRDefault="00B57F31" w:rsidP="003457D9">
            <w:pPr>
              <w:spacing w:line="259" w:lineRule="auto"/>
              <w:rPr>
                <w:rFonts w:cstheme="minorHAnsi"/>
                <w:sz w:val="24"/>
                <w:szCs w:val="24"/>
              </w:rPr>
            </w:pPr>
            <w:r w:rsidRPr="00B57F31">
              <w:rPr>
                <w:rFonts w:cstheme="minorHAnsi"/>
                <w:sz w:val="24"/>
                <w:szCs w:val="24"/>
              </w:rPr>
              <w:t>42 (40.4)</w:t>
            </w:r>
          </w:p>
        </w:tc>
        <w:tc>
          <w:tcPr>
            <w:tcW w:w="0" w:type="auto"/>
            <w:hideMark/>
          </w:tcPr>
          <w:p w14:paraId="7680D4FF" w14:textId="77777777" w:rsidR="00B57F31" w:rsidRPr="00B57F31" w:rsidRDefault="00B57F31" w:rsidP="003457D9">
            <w:pPr>
              <w:spacing w:line="259" w:lineRule="auto"/>
              <w:rPr>
                <w:rFonts w:cstheme="minorHAnsi"/>
                <w:sz w:val="24"/>
                <w:szCs w:val="24"/>
              </w:rPr>
            </w:pPr>
            <w:r w:rsidRPr="00B57F31">
              <w:rPr>
                <w:rFonts w:cstheme="minorHAnsi"/>
                <w:sz w:val="24"/>
                <w:szCs w:val="24"/>
              </w:rPr>
              <w:t>23 (34.3)</w:t>
            </w:r>
          </w:p>
        </w:tc>
      </w:tr>
      <w:tr w:rsidR="00B57F31" w:rsidRPr="00B57F31" w14:paraId="57727540" w14:textId="77777777" w:rsidTr="003457D9">
        <w:tc>
          <w:tcPr>
            <w:tcW w:w="0" w:type="auto"/>
            <w:hideMark/>
          </w:tcPr>
          <w:p w14:paraId="6A425E2E"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Obese</w:t>
            </w:r>
          </w:p>
        </w:tc>
        <w:tc>
          <w:tcPr>
            <w:tcW w:w="0" w:type="auto"/>
            <w:hideMark/>
          </w:tcPr>
          <w:p w14:paraId="0F23E886" w14:textId="77777777" w:rsidR="00B57F31" w:rsidRPr="00B57F31" w:rsidRDefault="00B57F31" w:rsidP="003457D9">
            <w:pPr>
              <w:spacing w:line="259" w:lineRule="auto"/>
              <w:rPr>
                <w:rFonts w:cstheme="minorHAnsi"/>
                <w:sz w:val="24"/>
                <w:szCs w:val="24"/>
              </w:rPr>
            </w:pPr>
            <w:r w:rsidRPr="00B57F31">
              <w:rPr>
                <w:rFonts w:cstheme="minorHAnsi"/>
                <w:sz w:val="24"/>
                <w:szCs w:val="24"/>
              </w:rPr>
              <w:t>11 (5.8)</w:t>
            </w:r>
          </w:p>
        </w:tc>
        <w:tc>
          <w:tcPr>
            <w:tcW w:w="0" w:type="auto"/>
            <w:hideMark/>
          </w:tcPr>
          <w:p w14:paraId="6F9C200A" w14:textId="77777777" w:rsidR="00B57F31" w:rsidRPr="00B57F31" w:rsidRDefault="00B57F31" w:rsidP="003457D9">
            <w:pPr>
              <w:spacing w:line="259" w:lineRule="auto"/>
              <w:rPr>
                <w:rFonts w:cstheme="minorHAnsi"/>
                <w:sz w:val="24"/>
                <w:szCs w:val="24"/>
              </w:rPr>
            </w:pPr>
            <w:r w:rsidRPr="00B57F31">
              <w:rPr>
                <w:rFonts w:cstheme="minorHAnsi"/>
                <w:sz w:val="24"/>
                <w:szCs w:val="24"/>
              </w:rPr>
              <w:t>5 (4.8)</w:t>
            </w:r>
          </w:p>
        </w:tc>
        <w:tc>
          <w:tcPr>
            <w:tcW w:w="0" w:type="auto"/>
            <w:hideMark/>
          </w:tcPr>
          <w:p w14:paraId="538604C9" w14:textId="77777777" w:rsidR="00B57F31" w:rsidRPr="00B57F31" w:rsidRDefault="00B57F31" w:rsidP="003457D9">
            <w:pPr>
              <w:spacing w:line="259" w:lineRule="auto"/>
              <w:rPr>
                <w:rFonts w:cstheme="minorHAnsi"/>
                <w:sz w:val="24"/>
                <w:szCs w:val="24"/>
              </w:rPr>
            </w:pPr>
            <w:r w:rsidRPr="00B57F31">
              <w:rPr>
                <w:rFonts w:cstheme="minorHAnsi"/>
                <w:sz w:val="24"/>
                <w:szCs w:val="24"/>
              </w:rPr>
              <w:t>2 (3.0)</w:t>
            </w:r>
          </w:p>
        </w:tc>
      </w:tr>
      <w:tr w:rsidR="00B57F31" w:rsidRPr="00B57F31" w14:paraId="60819245" w14:textId="77777777" w:rsidTr="003457D9">
        <w:tc>
          <w:tcPr>
            <w:tcW w:w="0" w:type="auto"/>
            <w:hideMark/>
          </w:tcPr>
          <w:p w14:paraId="5D08F71C" w14:textId="77777777" w:rsidR="00B57F31" w:rsidRPr="00B57F31" w:rsidRDefault="00B57F31" w:rsidP="003457D9">
            <w:pPr>
              <w:spacing w:line="259" w:lineRule="auto"/>
              <w:rPr>
                <w:rFonts w:cstheme="minorHAnsi"/>
                <w:sz w:val="24"/>
                <w:szCs w:val="24"/>
              </w:rPr>
            </w:pPr>
            <w:r w:rsidRPr="00B57F31">
              <w:rPr>
                <w:rFonts w:cstheme="minorHAnsi"/>
                <w:sz w:val="24"/>
                <w:szCs w:val="24"/>
              </w:rPr>
              <w:t>Parity [</w:t>
            </w:r>
            <w:r w:rsidRPr="00B57F31">
              <w:rPr>
                <w:rFonts w:cstheme="minorHAnsi"/>
                <w:i/>
                <w:iCs/>
                <w:sz w:val="24"/>
                <w:szCs w:val="24"/>
              </w:rPr>
              <w:t>n</w:t>
            </w:r>
            <w:r w:rsidRPr="00B57F31">
              <w:rPr>
                <w:rFonts w:cstheme="minorHAnsi"/>
                <w:sz w:val="24"/>
                <w:szCs w:val="24"/>
              </w:rPr>
              <w:t> (%)]</w:t>
            </w:r>
          </w:p>
        </w:tc>
        <w:tc>
          <w:tcPr>
            <w:tcW w:w="0" w:type="auto"/>
            <w:hideMark/>
          </w:tcPr>
          <w:p w14:paraId="3BFCC55D" w14:textId="77777777" w:rsidR="00B57F31" w:rsidRPr="00B57F31" w:rsidRDefault="00B57F31" w:rsidP="003457D9">
            <w:pPr>
              <w:spacing w:line="259" w:lineRule="auto"/>
              <w:rPr>
                <w:rFonts w:cstheme="minorHAnsi"/>
                <w:sz w:val="24"/>
                <w:szCs w:val="24"/>
              </w:rPr>
            </w:pPr>
          </w:p>
        </w:tc>
        <w:tc>
          <w:tcPr>
            <w:tcW w:w="0" w:type="auto"/>
            <w:hideMark/>
          </w:tcPr>
          <w:p w14:paraId="6B2C529B" w14:textId="77777777" w:rsidR="00B57F31" w:rsidRPr="00B57F31" w:rsidRDefault="00B57F31" w:rsidP="003457D9">
            <w:pPr>
              <w:spacing w:line="259" w:lineRule="auto"/>
              <w:rPr>
                <w:rFonts w:cstheme="minorHAnsi"/>
                <w:sz w:val="24"/>
                <w:szCs w:val="24"/>
              </w:rPr>
            </w:pPr>
          </w:p>
        </w:tc>
        <w:tc>
          <w:tcPr>
            <w:tcW w:w="0" w:type="auto"/>
            <w:hideMark/>
          </w:tcPr>
          <w:p w14:paraId="1E69EBA3" w14:textId="77777777" w:rsidR="00B57F31" w:rsidRPr="00B57F31" w:rsidRDefault="00B57F31" w:rsidP="003457D9">
            <w:pPr>
              <w:spacing w:line="259" w:lineRule="auto"/>
              <w:rPr>
                <w:rFonts w:cstheme="minorHAnsi"/>
                <w:sz w:val="24"/>
                <w:szCs w:val="24"/>
              </w:rPr>
            </w:pPr>
          </w:p>
        </w:tc>
      </w:tr>
      <w:tr w:rsidR="00B57F31" w:rsidRPr="00B57F31" w14:paraId="2D63F8AB" w14:textId="77777777" w:rsidTr="003457D9">
        <w:tc>
          <w:tcPr>
            <w:tcW w:w="0" w:type="auto"/>
            <w:hideMark/>
          </w:tcPr>
          <w:p w14:paraId="65D55AE6"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Primipara</w:t>
            </w:r>
          </w:p>
        </w:tc>
        <w:tc>
          <w:tcPr>
            <w:tcW w:w="0" w:type="auto"/>
            <w:hideMark/>
          </w:tcPr>
          <w:p w14:paraId="450D10BB" w14:textId="77777777" w:rsidR="00B57F31" w:rsidRPr="00B57F31" w:rsidRDefault="00B57F31" w:rsidP="003457D9">
            <w:pPr>
              <w:spacing w:line="259" w:lineRule="auto"/>
              <w:rPr>
                <w:rFonts w:cstheme="minorHAnsi"/>
                <w:sz w:val="24"/>
                <w:szCs w:val="24"/>
              </w:rPr>
            </w:pPr>
            <w:r w:rsidRPr="00B57F31">
              <w:rPr>
                <w:rFonts w:cstheme="minorHAnsi"/>
                <w:sz w:val="24"/>
                <w:szCs w:val="24"/>
              </w:rPr>
              <w:t>66 (34.6)</w:t>
            </w:r>
          </w:p>
        </w:tc>
        <w:tc>
          <w:tcPr>
            <w:tcW w:w="0" w:type="auto"/>
            <w:hideMark/>
          </w:tcPr>
          <w:p w14:paraId="2147B458" w14:textId="77777777" w:rsidR="00B57F31" w:rsidRPr="00B57F31" w:rsidRDefault="00B57F31" w:rsidP="003457D9">
            <w:pPr>
              <w:spacing w:line="259" w:lineRule="auto"/>
              <w:rPr>
                <w:rFonts w:cstheme="minorHAnsi"/>
                <w:sz w:val="24"/>
                <w:szCs w:val="24"/>
              </w:rPr>
            </w:pPr>
            <w:r w:rsidRPr="00B57F31">
              <w:rPr>
                <w:rFonts w:cstheme="minorHAnsi"/>
                <w:sz w:val="24"/>
                <w:szCs w:val="24"/>
              </w:rPr>
              <w:t>31 (29.8)</w:t>
            </w:r>
          </w:p>
        </w:tc>
        <w:tc>
          <w:tcPr>
            <w:tcW w:w="0" w:type="auto"/>
            <w:hideMark/>
          </w:tcPr>
          <w:p w14:paraId="56DE68B6" w14:textId="77777777" w:rsidR="00B57F31" w:rsidRPr="00B57F31" w:rsidRDefault="00B57F31" w:rsidP="003457D9">
            <w:pPr>
              <w:spacing w:line="259" w:lineRule="auto"/>
              <w:rPr>
                <w:rFonts w:cstheme="minorHAnsi"/>
                <w:sz w:val="24"/>
                <w:szCs w:val="24"/>
              </w:rPr>
            </w:pPr>
            <w:r w:rsidRPr="00B57F31">
              <w:rPr>
                <w:rFonts w:cstheme="minorHAnsi"/>
                <w:sz w:val="24"/>
                <w:szCs w:val="24"/>
              </w:rPr>
              <w:t>31 (46.3)</w:t>
            </w:r>
          </w:p>
        </w:tc>
      </w:tr>
      <w:tr w:rsidR="00B57F31" w:rsidRPr="00B57F31" w14:paraId="2FCBE6F5" w14:textId="77777777" w:rsidTr="003457D9">
        <w:tc>
          <w:tcPr>
            <w:tcW w:w="0" w:type="auto"/>
            <w:hideMark/>
          </w:tcPr>
          <w:p w14:paraId="6F4776D5"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Multipara</w:t>
            </w:r>
          </w:p>
        </w:tc>
        <w:tc>
          <w:tcPr>
            <w:tcW w:w="0" w:type="auto"/>
            <w:hideMark/>
          </w:tcPr>
          <w:p w14:paraId="23A6CADB" w14:textId="77777777" w:rsidR="00B57F31" w:rsidRPr="00B57F31" w:rsidRDefault="00B57F31" w:rsidP="003457D9">
            <w:pPr>
              <w:spacing w:line="259" w:lineRule="auto"/>
              <w:rPr>
                <w:rFonts w:cstheme="minorHAnsi"/>
                <w:sz w:val="24"/>
                <w:szCs w:val="24"/>
              </w:rPr>
            </w:pPr>
            <w:r w:rsidRPr="00B57F31">
              <w:rPr>
                <w:rFonts w:cstheme="minorHAnsi"/>
                <w:sz w:val="24"/>
                <w:szCs w:val="24"/>
              </w:rPr>
              <w:t>127 (66.5)</w:t>
            </w:r>
          </w:p>
        </w:tc>
        <w:tc>
          <w:tcPr>
            <w:tcW w:w="0" w:type="auto"/>
            <w:hideMark/>
          </w:tcPr>
          <w:p w14:paraId="50C1089A" w14:textId="77777777" w:rsidR="00B57F31" w:rsidRPr="00B57F31" w:rsidRDefault="00B57F31" w:rsidP="003457D9">
            <w:pPr>
              <w:spacing w:line="259" w:lineRule="auto"/>
              <w:rPr>
                <w:rFonts w:cstheme="minorHAnsi"/>
                <w:sz w:val="24"/>
                <w:szCs w:val="24"/>
              </w:rPr>
            </w:pPr>
            <w:r w:rsidRPr="00B57F31">
              <w:rPr>
                <w:rFonts w:cstheme="minorHAnsi"/>
                <w:sz w:val="24"/>
                <w:szCs w:val="24"/>
              </w:rPr>
              <w:t>75 (72.1)</w:t>
            </w:r>
          </w:p>
        </w:tc>
        <w:tc>
          <w:tcPr>
            <w:tcW w:w="0" w:type="auto"/>
            <w:hideMark/>
          </w:tcPr>
          <w:p w14:paraId="1873DC02" w14:textId="77777777" w:rsidR="00B57F31" w:rsidRPr="00B57F31" w:rsidRDefault="00B57F31" w:rsidP="003457D9">
            <w:pPr>
              <w:spacing w:line="259" w:lineRule="auto"/>
              <w:rPr>
                <w:rFonts w:cstheme="minorHAnsi"/>
                <w:sz w:val="24"/>
                <w:szCs w:val="24"/>
              </w:rPr>
            </w:pPr>
            <w:r w:rsidRPr="00B57F31">
              <w:rPr>
                <w:rFonts w:cstheme="minorHAnsi"/>
                <w:sz w:val="24"/>
                <w:szCs w:val="24"/>
              </w:rPr>
              <w:t>37 (55.2)</w:t>
            </w:r>
          </w:p>
        </w:tc>
      </w:tr>
      <w:tr w:rsidR="00B57F31" w:rsidRPr="00B57F31" w14:paraId="51FD9CB2" w14:textId="77777777" w:rsidTr="003457D9">
        <w:tc>
          <w:tcPr>
            <w:tcW w:w="0" w:type="auto"/>
            <w:hideMark/>
          </w:tcPr>
          <w:p w14:paraId="3C68219E" w14:textId="77777777" w:rsidR="00B57F31" w:rsidRPr="00B57F31" w:rsidRDefault="00B57F31" w:rsidP="003457D9">
            <w:pPr>
              <w:spacing w:line="259" w:lineRule="auto"/>
              <w:rPr>
                <w:rFonts w:cstheme="minorHAnsi"/>
                <w:sz w:val="24"/>
                <w:szCs w:val="24"/>
              </w:rPr>
            </w:pPr>
            <w:r w:rsidRPr="00B57F31">
              <w:rPr>
                <w:rFonts w:cstheme="minorHAnsi"/>
                <w:sz w:val="24"/>
                <w:szCs w:val="24"/>
              </w:rPr>
              <w:t>Type of birth [</w:t>
            </w:r>
            <w:r w:rsidRPr="00B57F31">
              <w:rPr>
                <w:rFonts w:cstheme="minorHAnsi"/>
                <w:i/>
                <w:iCs/>
                <w:sz w:val="24"/>
                <w:szCs w:val="24"/>
              </w:rPr>
              <w:t>n</w:t>
            </w:r>
            <w:r w:rsidRPr="00B57F31">
              <w:rPr>
                <w:rFonts w:cstheme="minorHAnsi"/>
                <w:sz w:val="24"/>
                <w:szCs w:val="24"/>
              </w:rPr>
              <w:t> (%)]</w:t>
            </w:r>
          </w:p>
        </w:tc>
        <w:tc>
          <w:tcPr>
            <w:tcW w:w="0" w:type="auto"/>
            <w:hideMark/>
          </w:tcPr>
          <w:p w14:paraId="01DE715C" w14:textId="77777777" w:rsidR="00B57F31" w:rsidRPr="00B57F31" w:rsidRDefault="00B57F31" w:rsidP="003457D9">
            <w:pPr>
              <w:spacing w:line="259" w:lineRule="auto"/>
              <w:rPr>
                <w:rFonts w:cstheme="minorHAnsi"/>
                <w:sz w:val="24"/>
                <w:szCs w:val="24"/>
              </w:rPr>
            </w:pPr>
          </w:p>
        </w:tc>
        <w:tc>
          <w:tcPr>
            <w:tcW w:w="0" w:type="auto"/>
            <w:hideMark/>
          </w:tcPr>
          <w:p w14:paraId="4DAF8A6C" w14:textId="77777777" w:rsidR="00B57F31" w:rsidRPr="00B57F31" w:rsidRDefault="00B57F31" w:rsidP="003457D9">
            <w:pPr>
              <w:spacing w:line="259" w:lineRule="auto"/>
              <w:rPr>
                <w:rFonts w:cstheme="minorHAnsi"/>
                <w:sz w:val="24"/>
                <w:szCs w:val="24"/>
              </w:rPr>
            </w:pPr>
          </w:p>
        </w:tc>
        <w:tc>
          <w:tcPr>
            <w:tcW w:w="0" w:type="auto"/>
            <w:hideMark/>
          </w:tcPr>
          <w:p w14:paraId="625E2D52" w14:textId="77777777" w:rsidR="00B57F31" w:rsidRPr="00B57F31" w:rsidRDefault="00B57F31" w:rsidP="003457D9">
            <w:pPr>
              <w:spacing w:line="259" w:lineRule="auto"/>
              <w:rPr>
                <w:rFonts w:cstheme="minorHAnsi"/>
                <w:sz w:val="24"/>
                <w:szCs w:val="24"/>
              </w:rPr>
            </w:pPr>
          </w:p>
        </w:tc>
      </w:tr>
      <w:tr w:rsidR="00B57F31" w:rsidRPr="00B57F31" w14:paraId="0DF46E04" w14:textId="77777777" w:rsidTr="003457D9">
        <w:tc>
          <w:tcPr>
            <w:tcW w:w="0" w:type="auto"/>
            <w:hideMark/>
          </w:tcPr>
          <w:p w14:paraId="097146D0"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Vaginal</w:t>
            </w:r>
          </w:p>
        </w:tc>
        <w:tc>
          <w:tcPr>
            <w:tcW w:w="0" w:type="auto"/>
            <w:hideMark/>
          </w:tcPr>
          <w:p w14:paraId="59B64D7D" w14:textId="77777777" w:rsidR="00B57F31" w:rsidRPr="00B57F31" w:rsidRDefault="00B57F31" w:rsidP="003457D9">
            <w:pPr>
              <w:spacing w:line="259" w:lineRule="auto"/>
              <w:rPr>
                <w:rFonts w:cstheme="minorHAnsi"/>
                <w:sz w:val="24"/>
                <w:szCs w:val="24"/>
              </w:rPr>
            </w:pPr>
            <w:r w:rsidRPr="00B57F31">
              <w:rPr>
                <w:rFonts w:cstheme="minorHAnsi"/>
                <w:sz w:val="24"/>
                <w:szCs w:val="24"/>
              </w:rPr>
              <w:t>134 (70.2)</w:t>
            </w:r>
          </w:p>
        </w:tc>
        <w:tc>
          <w:tcPr>
            <w:tcW w:w="0" w:type="auto"/>
            <w:hideMark/>
          </w:tcPr>
          <w:p w14:paraId="41C78987" w14:textId="77777777" w:rsidR="00B57F31" w:rsidRPr="00B57F31" w:rsidRDefault="00B57F31" w:rsidP="003457D9">
            <w:pPr>
              <w:spacing w:line="259" w:lineRule="auto"/>
              <w:rPr>
                <w:rFonts w:cstheme="minorHAnsi"/>
                <w:sz w:val="24"/>
                <w:szCs w:val="24"/>
              </w:rPr>
            </w:pPr>
            <w:r w:rsidRPr="00B57F31">
              <w:rPr>
                <w:rFonts w:cstheme="minorHAnsi"/>
                <w:sz w:val="24"/>
                <w:szCs w:val="24"/>
              </w:rPr>
              <w:t>69 (66.3)</w:t>
            </w:r>
          </w:p>
        </w:tc>
        <w:tc>
          <w:tcPr>
            <w:tcW w:w="0" w:type="auto"/>
            <w:hideMark/>
          </w:tcPr>
          <w:p w14:paraId="1EF3E712" w14:textId="77777777" w:rsidR="00B57F31" w:rsidRPr="00B57F31" w:rsidRDefault="00B57F31" w:rsidP="003457D9">
            <w:pPr>
              <w:spacing w:line="259" w:lineRule="auto"/>
              <w:rPr>
                <w:rFonts w:cstheme="minorHAnsi"/>
                <w:sz w:val="24"/>
                <w:szCs w:val="24"/>
              </w:rPr>
            </w:pPr>
            <w:r w:rsidRPr="00B57F31">
              <w:rPr>
                <w:rFonts w:cstheme="minorHAnsi"/>
                <w:sz w:val="24"/>
                <w:szCs w:val="24"/>
              </w:rPr>
              <w:t>42 (62.7)</w:t>
            </w:r>
          </w:p>
        </w:tc>
      </w:tr>
      <w:tr w:rsidR="00B57F31" w:rsidRPr="00B57F31" w14:paraId="3B590AA7" w14:textId="77777777" w:rsidTr="003457D9">
        <w:tc>
          <w:tcPr>
            <w:tcW w:w="0" w:type="auto"/>
            <w:hideMark/>
          </w:tcPr>
          <w:p w14:paraId="752D4613"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Cesarean</w:t>
            </w:r>
          </w:p>
        </w:tc>
        <w:tc>
          <w:tcPr>
            <w:tcW w:w="0" w:type="auto"/>
            <w:hideMark/>
          </w:tcPr>
          <w:p w14:paraId="64E630B3" w14:textId="77777777" w:rsidR="00B57F31" w:rsidRPr="00B57F31" w:rsidRDefault="00B57F31" w:rsidP="003457D9">
            <w:pPr>
              <w:spacing w:line="259" w:lineRule="auto"/>
              <w:rPr>
                <w:rFonts w:cstheme="minorHAnsi"/>
                <w:sz w:val="24"/>
                <w:szCs w:val="24"/>
              </w:rPr>
            </w:pPr>
            <w:r w:rsidRPr="00B57F31">
              <w:rPr>
                <w:rFonts w:cstheme="minorHAnsi"/>
                <w:sz w:val="24"/>
                <w:szCs w:val="24"/>
              </w:rPr>
              <w:t>59 (30.9)</w:t>
            </w:r>
          </w:p>
        </w:tc>
        <w:tc>
          <w:tcPr>
            <w:tcW w:w="0" w:type="auto"/>
            <w:hideMark/>
          </w:tcPr>
          <w:p w14:paraId="6DE72F25" w14:textId="77777777" w:rsidR="00B57F31" w:rsidRPr="00B57F31" w:rsidRDefault="00B57F31" w:rsidP="003457D9">
            <w:pPr>
              <w:spacing w:line="259" w:lineRule="auto"/>
              <w:rPr>
                <w:rFonts w:cstheme="minorHAnsi"/>
                <w:sz w:val="24"/>
                <w:szCs w:val="24"/>
              </w:rPr>
            </w:pPr>
            <w:r w:rsidRPr="00B57F31">
              <w:rPr>
                <w:rFonts w:cstheme="minorHAnsi"/>
                <w:sz w:val="24"/>
                <w:szCs w:val="24"/>
              </w:rPr>
              <w:t>37 (35.6)</w:t>
            </w:r>
          </w:p>
        </w:tc>
        <w:tc>
          <w:tcPr>
            <w:tcW w:w="0" w:type="auto"/>
            <w:hideMark/>
          </w:tcPr>
          <w:p w14:paraId="5908A2C3" w14:textId="77777777" w:rsidR="00B57F31" w:rsidRPr="00B57F31" w:rsidRDefault="00B57F31" w:rsidP="003457D9">
            <w:pPr>
              <w:spacing w:line="259" w:lineRule="auto"/>
              <w:rPr>
                <w:rFonts w:cstheme="minorHAnsi"/>
                <w:sz w:val="24"/>
                <w:szCs w:val="24"/>
              </w:rPr>
            </w:pPr>
            <w:r w:rsidRPr="00B57F31">
              <w:rPr>
                <w:rFonts w:cstheme="minorHAnsi"/>
                <w:sz w:val="24"/>
                <w:szCs w:val="24"/>
              </w:rPr>
              <w:t>26 (38.8)</w:t>
            </w:r>
          </w:p>
        </w:tc>
      </w:tr>
      <w:tr w:rsidR="00B57F31" w:rsidRPr="00B57F31" w14:paraId="488B64AB" w14:textId="77777777" w:rsidTr="003457D9">
        <w:tc>
          <w:tcPr>
            <w:tcW w:w="0" w:type="auto"/>
            <w:hideMark/>
          </w:tcPr>
          <w:p w14:paraId="61FA6D27" w14:textId="77777777" w:rsidR="00B57F31" w:rsidRPr="00B57F31" w:rsidRDefault="00B57F31" w:rsidP="003457D9">
            <w:pPr>
              <w:spacing w:line="259" w:lineRule="auto"/>
              <w:rPr>
                <w:rFonts w:cstheme="minorHAnsi"/>
                <w:sz w:val="24"/>
                <w:szCs w:val="24"/>
              </w:rPr>
            </w:pPr>
            <w:r w:rsidRPr="00B57F31">
              <w:rPr>
                <w:rFonts w:cstheme="minorHAnsi"/>
                <w:sz w:val="24"/>
                <w:szCs w:val="24"/>
              </w:rPr>
              <w:t>Marital status [</w:t>
            </w:r>
            <w:r w:rsidRPr="00B57F31">
              <w:rPr>
                <w:rFonts w:cstheme="minorHAnsi"/>
                <w:i/>
                <w:iCs/>
                <w:sz w:val="24"/>
                <w:szCs w:val="24"/>
              </w:rPr>
              <w:t>n</w:t>
            </w:r>
            <w:r w:rsidRPr="00B57F31">
              <w:rPr>
                <w:rFonts w:cstheme="minorHAnsi"/>
                <w:sz w:val="24"/>
                <w:szCs w:val="24"/>
              </w:rPr>
              <w:t> (%)]</w:t>
            </w:r>
          </w:p>
        </w:tc>
        <w:tc>
          <w:tcPr>
            <w:tcW w:w="0" w:type="auto"/>
            <w:hideMark/>
          </w:tcPr>
          <w:p w14:paraId="5F3A4BC1" w14:textId="77777777" w:rsidR="00B57F31" w:rsidRPr="00B57F31" w:rsidRDefault="00B57F31" w:rsidP="003457D9">
            <w:pPr>
              <w:spacing w:line="259" w:lineRule="auto"/>
              <w:rPr>
                <w:rFonts w:cstheme="minorHAnsi"/>
                <w:sz w:val="24"/>
                <w:szCs w:val="24"/>
              </w:rPr>
            </w:pPr>
          </w:p>
        </w:tc>
        <w:tc>
          <w:tcPr>
            <w:tcW w:w="0" w:type="auto"/>
            <w:hideMark/>
          </w:tcPr>
          <w:p w14:paraId="5A791C1B" w14:textId="77777777" w:rsidR="00B57F31" w:rsidRPr="00B57F31" w:rsidRDefault="00B57F31" w:rsidP="003457D9">
            <w:pPr>
              <w:spacing w:line="259" w:lineRule="auto"/>
              <w:rPr>
                <w:rFonts w:cstheme="minorHAnsi"/>
                <w:sz w:val="24"/>
                <w:szCs w:val="24"/>
              </w:rPr>
            </w:pPr>
          </w:p>
        </w:tc>
        <w:tc>
          <w:tcPr>
            <w:tcW w:w="0" w:type="auto"/>
            <w:hideMark/>
          </w:tcPr>
          <w:p w14:paraId="73380E59" w14:textId="77777777" w:rsidR="00B57F31" w:rsidRPr="00B57F31" w:rsidRDefault="00B57F31" w:rsidP="003457D9">
            <w:pPr>
              <w:spacing w:line="259" w:lineRule="auto"/>
              <w:rPr>
                <w:rFonts w:cstheme="minorHAnsi"/>
                <w:sz w:val="24"/>
                <w:szCs w:val="24"/>
              </w:rPr>
            </w:pPr>
          </w:p>
        </w:tc>
      </w:tr>
      <w:tr w:rsidR="00B57F31" w:rsidRPr="00B57F31" w14:paraId="53924966" w14:textId="77777777" w:rsidTr="003457D9">
        <w:tc>
          <w:tcPr>
            <w:tcW w:w="0" w:type="auto"/>
            <w:hideMark/>
          </w:tcPr>
          <w:p w14:paraId="26A1C32C"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Married/Living with</w:t>
            </w:r>
          </w:p>
        </w:tc>
        <w:tc>
          <w:tcPr>
            <w:tcW w:w="0" w:type="auto"/>
            <w:hideMark/>
          </w:tcPr>
          <w:p w14:paraId="26C93AAA" w14:textId="77777777" w:rsidR="00B57F31" w:rsidRPr="00B57F31" w:rsidRDefault="00B57F31" w:rsidP="003457D9">
            <w:pPr>
              <w:spacing w:line="259" w:lineRule="auto"/>
              <w:rPr>
                <w:rFonts w:cstheme="minorHAnsi"/>
                <w:sz w:val="24"/>
                <w:szCs w:val="24"/>
              </w:rPr>
            </w:pPr>
          </w:p>
        </w:tc>
        <w:tc>
          <w:tcPr>
            <w:tcW w:w="0" w:type="auto"/>
            <w:hideMark/>
          </w:tcPr>
          <w:p w14:paraId="10DC50C5" w14:textId="77777777" w:rsidR="00B57F31" w:rsidRPr="00B57F31" w:rsidRDefault="00B57F31" w:rsidP="003457D9">
            <w:pPr>
              <w:spacing w:line="259" w:lineRule="auto"/>
              <w:rPr>
                <w:rFonts w:cstheme="minorHAnsi"/>
                <w:sz w:val="24"/>
                <w:szCs w:val="24"/>
              </w:rPr>
            </w:pPr>
          </w:p>
        </w:tc>
        <w:tc>
          <w:tcPr>
            <w:tcW w:w="0" w:type="auto"/>
            <w:hideMark/>
          </w:tcPr>
          <w:p w14:paraId="6F135434" w14:textId="77777777" w:rsidR="00B57F31" w:rsidRPr="00B57F31" w:rsidRDefault="00B57F31" w:rsidP="003457D9">
            <w:pPr>
              <w:spacing w:line="259" w:lineRule="auto"/>
              <w:rPr>
                <w:rFonts w:cstheme="minorHAnsi"/>
                <w:sz w:val="24"/>
                <w:szCs w:val="24"/>
              </w:rPr>
            </w:pPr>
          </w:p>
        </w:tc>
      </w:tr>
      <w:tr w:rsidR="00B57F31" w:rsidRPr="00B57F31" w14:paraId="1079C8B5" w14:textId="77777777" w:rsidTr="003457D9">
        <w:tc>
          <w:tcPr>
            <w:tcW w:w="0" w:type="auto"/>
            <w:hideMark/>
          </w:tcPr>
          <w:p w14:paraId="2E16A74C"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 </w:t>
            </w:r>
            <w:r w:rsidRPr="00B57F31">
              <w:rPr>
                <w:rFonts w:cstheme="minorHAnsi"/>
                <w:sz w:val="24"/>
                <w:szCs w:val="24"/>
              </w:rPr>
              <w:t>Father of baby</w:t>
            </w:r>
          </w:p>
        </w:tc>
        <w:tc>
          <w:tcPr>
            <w:tcW w:w="0" w:type="auto"/>
            <w:hideMark/>
          </w:tcPr>
          <w:p w14:paraId="361CCEE6" w14:textId="77777777" w:rsidR="00B57F31" w:rsidRPr="00B57F31" w:rsidRDefault="00B57F31" w:rsidP="003457D9">
            <w:pPr>
              <w:spacing w:line="259" w:lineRule="auto"/>
              <w:rPr>
                <w:rFonts w:cstheme="minorHAnsi"/>
                <w:sz w:val="24"/>
                <w:szCs w:val="24"/>
              </w:rPr>
            </w:pPr>
            <w:r w:rsidRPr="00B57F31">
              <w:rPr>
                <w:rFonts w:cstheme="minorHAnsi"/>
                <w:sz w:val="24"/>
                <w:szCs w:val="24"/>
              </w:rPr>
              <w:t>118 (61.8)</w:t>
            </w:r>
          </w:p>
        </w:tc>
        <w:tc>
          <w:tcPr>
            <w:tcW w:w="0" w:type="auto"/>
            <w:hideMark/>
          </w:tcPr>
          <w:p w14:paraId="0A3A218E" w14:textId="77777777" w:rsidR="00B57F31" w:rsidRPr="00B57F31" w:rsidRDefault="00B57F31" w:rsidP="003457D9">
            <w:pPr>
              <w:spacing w:line="259" w:lineRule="auto"/>
              <w:rPr>
                <w:rFonts w:cstheme="minorHAnsi"/>
                <w:sz w:val="24"/>
                <w:szCs w:val="24"/>
              </w:rPr>
            </w:pPr>
            <w:r w:rsidRPr="00B57F31">
              <w:rPr>
                <w:rFonts w:cstheme="minorHAnsi"/>
                <w:sz w:val="24"/>
                <w:szCs w:val="24"/>
              </w:rPr>
              <w:t>69 (66.3)</w:t>
            </w:r>
          </w:p>
        </w:tc>
        <w:tc>
          <w:tcPr>
            <w:tcW w:w="0" w:type="auto"/>
            <w:hideMark/>
          </w:tcPr>
          <w:p w14:paraId="7325E973" w14:textId="77777777" w:rsidR="00B57F31" w:rsidRPr="00B57F31" w:rsidRDefault="00B57F31" w:rsidP="003457D9">
            <w:pPr>
              <w:spacing w:line="259" w:lineRule="auto"/>
              <w:rPr>
                <w:rFonts w:cstheme="minorHAnsi"/>
                <w:sz w:val="24"/>
                <w:szCs w:val="24"/>
              </w:rPr>
            </w:pPr>
            <w:r w:rsidRPr="00B57F31">
              <w:rPr>
                <w:rFonts w:cstheme="minorHAnsi"/>
                <w:sz w:val="24"/>
                <w:szCs w:val="24"/>
              </w:rPr>
              <w:t>45 (67.2)</w:t>
            </w:r>
          </w:p>
        </w:tc>
      </w:tr>
      <w:tr w:rsidR="00B57F31" w:rsidRPr="00B57F31" w14:paraId="2A3A9AEE" w14:textId="77777777" w:rsidTr="003457D9">
        <w:tc>
          <w:tcPr>
            <w:tcW w:w="0" w:type="auto"/>
            <w:hideMark/>
          </w:tcPr>
          <w:p w14:paraId="2B1578D5"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 </w:t>
            </w:r>
            <w:r w:rsidRPr="00B57F31">
              <w:rPr>
                <w:rFonts w:cstheme="minorHAnsi"/>
                <w:sz w:val="24"/>
                <w:szCs w:val="24"/>
              </w:rPr>
              <w:t>Single</w:t>
            </w:r>
          </w:p>
        </w:tc>
        <w:tc>
          <w:tcPr>
            <w:tcW w:w="0" w:type="auto"/>
            <w:hideMark/>
          </w:tcPr>
          <w:p w14:paraId="71C95C3E" w14:textId="77777777" w:rsidR="00B57F31" w:rsidRPr="00B57F31" w:rsidRDefault="00B57F31" w:rsidP="003457D9">
            <w:pPr>
              <w:spacing w:line="259" w:lineRule="auto"/>
              <w:rPr>
                <w:rFonts w:cstheme="minorHAnsi"/>
                <w:sz w:val="24"/>
                <w:szCs w:val="24"/>
              </w:rPr>
            </w:pPr>
            <w:r w:rsidRPr="00B57F31">
              <w:rPr>
                <w:rFonts w:cstheme="minorHAnsi"/>
                <w:sz w:val="24"/>
                <w:szCs w:val="24"/>
              </w:rPr>
              <w:t>71 (37.2)</w:t>
            </w:r>
          </w:p>
        </w:tc>
        <w:tc>
          <w:tcPr>
            <w:tcW w:w="0" w:type="auto"/>
            <w:hideMark/>
          </w:tcPr>
          <w:p w14:paraId="54E4A0B2" w14:textId="77777777" w:rsidR="00B57F31" w:rsidRPr="00B57F31" w:rsidRDefault="00B57F31" w:rsidP="003457D9">
            <w:pPr>
              <w:spacing w:line="259" w:lineRule="auto"/>
              <w:rPr>
                <w:rFonts w:cstheme="minorHAnsi"/>
                <w:sz w:val="24"/>
                <w:szCs w:val="24"/>
              </w:rPr>
            </w:pPr>
            <w:r w:rsidRPr="00B57F31">
              <w:rPr>
                <w:rFonts w:cstheme="minorHAnsi"/>
                <w:sz w:val="24"/>
                <w:szCs w:val="24"/>
              </w:rPr>
              <w:t>34 (32.7)</w:t>
            </w:r>
          </w:p>
        </w:tc>
        <w:tc>
          <w:tcPr>
            <w:tcW w:w="0" w:type="auto"/>
            <w:hideMark/>
          </w:tcPr>
          <w:p w14:paraId="61F5B556" w14:textId="77777777" w:rsidR="00B57F31" w:rsidRPr="00B57F31" w:rsidRDefault="00B57F31" w:rsidP="003457D9">
            <w:pPr>
              <w:spacing w:line="259" w:lineRule="auto"/>
              <w:rPr>
                <w:rFonts w:cstheme="minorHAnsi"/>
                <w:sz w:val="24"/>
                <w:szCs w:val="24"/>
              </w:rPr>
            </w:pPr>
            <w:r w:rsidRPr="00B57F31">
              <w:rPr>
                <w:rFonts w:cstheme="minorHAnsi"/>
                <w:sz w:val="24"/>
                <w:szCs w:val="24"/>
              </w:rPr>
              <w:t>23 (34.3)</w:t>
            </w:r>
          </w:p>
        </w:tc>
      </w:tr>
      <w:tr w:rsidR="00B57F31" w:rsidRPr="00B57F31" w14:paraId="532D994C" w14:textId="77777777" w:rsidTr="003457D9">
        <w:tc>
          <w:tcPr>
            <w:tcW w:w="0" w:type="auto"/>
            <w:hideMark/>
          </w:tcPr>
          <w:p w14:paraId="25566B83" w14:textId="77777777" w:rsidR="00B57F31" w:rsidRPr="00B57F31" w:rsidRDefault="00B57F31" w:rsidP="003457D9">
            <w:pPr>
              <w:spacing w:line="259" w:lineRule="auto"/>
              <w:rPr>
                <w:rFonts w:cstheme="minorHAnsi"/>
                <w:sz w:val="24"/>
                <w:szCs w:val="24"/>
              </w:rPr>
            </w:pPr>
            <w:r w:rsidRPr="00B57F31">
              <w:rPr>
                <w:rFonts w:cstheme="minorHAnsi"/>
                <w:sz w:val="24"/>
                <w:szCs w:val="24"/>
              </w:rPr>
              <w:t> </w:t>
            </w:r>
            <w:r w:rsidRPr="00B57F31">
              <w:rPr>
                <w:rFonts w:cstheme="minorHAnsi"/>
                <w:sz w:val="24"/>
                <w:szCs w:val="24"/>
              </w:rPr>
              <w:t> </w:t>
            </w:r>
            <w:r w:rsidRPr="00B57F31">
              <w:rPr>
                <w:rFonts w:cstheme="minorHAnsi"/>
                <w:sz w:val="24"/>
                <w:szCs w:val="24"/>
              </w:rPr>
              <w:t>Divorced/separated</w:t>
            </w:r>
          </w:p>
        </w:tc>
        <w:tc>
          <w:tcPr>
            <w:tcW w:w="0" w:type="auto"/>
            <w:hideMark/>
          </w:tcPr>
          <w:p w14:paraId="7F674C44" w14:textId="77777777" w:rsidR="00B57F31" w:rsidRPr="00B57F31" w:rsidRDefault="00B57F31" w:rsidP="003457D9">
            <w:pPr>
              <w:spacing w:line="259" w:lineRule="auto"/>
              <w:rPr>
                <w:rFonts w:cstheme="minorHAnsi"/>
                <w:sz w:val="24"/>
                <w:szCs w:val="24"/>
              </w:rPr>
            </w:pPr>
            <w:r w:rsidRPr="00B57F31">
              <w:rPr>
                <w:rFonts w:cstheme="minorHAnsi"/>
                <w:sz w:val="24"/>
                <w:szCs w:val="24"/>
              </w:rPr>
              <w:t>3 (1.6)</w:t>
            </w:r>
          </w:p>
        </w:tc>
        <w:tc>
          <w:tcPr>
            <w:tcW w:w="0" w:type="auto"/>
            <w:hideMark/>
          </w:tcPr>
          <w:p w14:paraId="38E5B813" w14:textId="77777777" w:rsidR="00B57F31" w:rsidRPr="00B57F31" w:rsidRDefault="00B57F31" w:rsidP="003457D9">
            <w:pPr>
              <w:spacing w:line="259" w:lineRule="auto"/>
              <w:rPr>
                <w:rFonts w:cstheme="minorHAnsi"/>
                <w:sz w:val="24"/>
                <w:szCs w:val="24"/>
              </w:rPr>
            </w:pPr>
            <w:r w:rsidRPr="00B57F31">
              <w:rPr>
                <w:rFonts w:cstheme="minorHAnsi"/>
                <w:sz w:val="24"/>
                <w:szCs w:val="24"/>
              </w:rPr>
              <w:t>3 (2.9)</w:t>
            </w:r>
          </w:p>
        </w:tc>
        <w:tc>
          <w:tcPr>
            <w:tcW w:w="0" w:type="auto"/>
            <w:hideMark/>
          </w:tcPr>
          <w:p w14:paraId="5FD395FB" w14:textId="77777777" w:rsidR="00B57F31" w:rsidRPr="00B57F31" w:rsidRDefault="00B57F31" w:rsidP="003457D9">
            <w:pPr>
              <w:spacing w:line="259" w:lineRule="auto"/>
              <w:rPr>
                <w:rFonts w:cstheme="minorHAnsi"/>
                <w:sz w:val="24"/>
                <w:szCs w:val="24"/>
              </w:rPr>
            </w:pPr>
            <w:r w:rsidRPr="00B57F31">
              <w:rPr>
                <w:rFonts w:cstheme="minorHAnsi"/>
                <w:sz w:val="24"/>
                <w:szCs w:val="24"/>
              </w:rPr>
              <w:t>0</w:t>
            </w:r>
          </w:p>
        </w:tc>
      </w:tr>
    </w:tbl>
    <w:p w14:paraId="2B045FBA" w14:textId="3426A0AD" w:rsidR="00B57F31" w:rsidRPr="00B57F31" w:rsidRDefault="00B57F31" w:rsidP="00B57F31">
      <w:pPr>
        <w:rPr>
          <w:rFonts w:cstheme="minorHAnsi"/>
          <w:sz w:val="24"/>
          <w:szCs w:val="24"/>
        </w:rPr>
      </w:pPr>
      <w:r w:rsidRPr="00B57F31">
        <w:rPr>
          <w:rFonts w:cstheme="minorHAnsi"/>
          <w:sz w:val="24"/>
          <w:szCs w:val="24"/>
        </w:rPr>
        <w:t>‡</w:t>
      </w:r>
      <w:r w:rsidR="003457D9" w:rsidRPr="001329EA">
        <w:rPr>
          <w:rFonts w:cstheme="minorHAnsi"/>
          <w:sz w:val="24"/>
          <w:szCs w:val="24"/>
        </w:rPr>
        <w:t xml:space="preserve"> </w:t>
      </w:r>
      <w:r w:rsidRPr="00B57F31">
        <w:rPr>
          <w:rFonts w:cstheme="minorHAnsi"/>
          <w:sz w:val="24"/>
          <w:szCs w:val="24"/>
        </w:rPr>
        <w:t>Hollingshead Four‐Factor Index of Social Status, using updated occupation categories (Davis et al., </w:t>
      </w:r>
      <w:bookmarkStart w:id="41" w:name="bbb0030"/>
      <w:r w:rsidRPr="00B57F31">
        <w:rPr>
          <w:rFonts w:cstheme="minorHAnsi"/>
          <w:sz w:val="24"/>
          <w:szCs w:val="24"/>
        </w:rPr>
        <w:t>1991).</w:t>
      </w:r>
    </w:p>
    <w:p w14:paraId="61D9372A" w14:textId="10420E6B" w:rsidR="00B57F31" w:rsidRPr="00B57F31" w:rsidRDefault="00B57F31" w:rsidP="00B57F31">
      <w:pPr>
        <w:rPr>
          <w:rFonts w:cstheme="minorHAnsi"/>
          <w:sz w:val="24"/>
          <w:szCs w:val="24"/>
        </w:rPr>
      </w:pPr>
      <w:r w:rsidRPr="00B57F31">
        <w:rPr>
          <w:rFonts w:cstheme="minorHAnsi"/>
          <w:sz w:val="24"/>
          <w:szCs w:val="24"/>
        </w:rPr>
        <w:t>Two instruments were completed at each of the three time periods: the Stages of Change for Weight Management (SOCWM), modified for postpartum weight management, and the Decisional Balance for Weight Management (DBWM). These tools have previously been adapted and tested for reliability for 12 types of behavior change, including weight management in the general population (Prochaska et al., </w:t>
      </w:r>
      <w:bookmarkStart w:id="42" w:name="bbb0170"/>
      <w:r w:rsidRPr="00B57F31">
        <w:rPr>
          <w:rFonts w:cstheme="minorHAnsi"/>
          <w:sz w:val="24"/>
          <w:szCs w:val="24"/>
        </w:rPr>
        <w:t>1994). The SOCWM is a four‐question tool that categorizes a participant's current stage of change (precontemplation, contemplation, action, maintenance). The reliability of the SOCWM has been estimated at 0.78 (kappa index over a 2‐week period) for weight loss in the general population (Marcus, Selby, Niaura, &amp; Rossi </w:t>
      </w:r>
      <w:bookmarkStart w:id="43" w:name="bbb0105"/>
      <w:r w:rsidRPr="00B57F31">
        <w:rPr>
          <w:rFonts w:cstheme="minorHAnsi"/>
          <w:sz w:val="24"/>
          <w:szCs w:val="24"/>
        </w:rPr>
        <w:t>1992</w:t>
      </w:r>
      <w:bookmarkEnd w:id="43"/>
      <w:r w:rsidRPr="00B57F31">
        <w:rPr>
          <w:rFonts w:cstheme="minorHAnsi"/>
          <w:sz w:val="24"/>
          <w:szCs w:val="24"/>
        </w:rPr>
        <w:t>).</w:t>
      </w:r>
    </w:p>
    <w:p w14:paraId="652622DE" w14:textId="77777777" w:rsidR="00B57F31" w:rsidRPr="00B57F31" w:rsidRDefault="00B57F31" w:rsidP="00B57F31">
      <w:pPr>
        <w:rPr>
          <w:rFonts w:cstheme="minorHAnsi"/>
          <w:sz w:val="24"/>
          <w:szCs w:val="24"/>
        </w:rPr>
      </w:pPr>
      <w:r w:rsidRPr="00B57F31">
        <w:rPr>
          <w:rFonts w:cstheme="minorHAnsi"/>
          <w:sz w:val="24"/>
          <w:szCs w:val="24"/>
        </w:rPr>
        <w:t>For the purposes of this study, the four stages of change were modified to reflect the specific situation of perinatal weight management: women should not be engaging in weight loss strategies during pregnancy but can use appropriate weight management strategies before, during, and after pregnancy:</w:t>
      </w:r>
    </w:p>
    <w:p w14:paraId="464A8375" w14:textId="42B5FCC9" w:rsidR="00B57F31" w:rsidRPr="001329EA" w:rsidRDefault="00B57F31" w:rsidP="00D13E20">
      <w:pPr>
        <w:pStyle w:val="ListParagraph"/>
        <w:numPr>
          <w:ilvl w:val="0"/>
          <w:numId w:val="15"/>
        </w:numPr>
        <w:rPr>
          <w:rFonts w:cstheme="minorHAnsi"/>
          <w:sz w:val="24"/>
          <w:szCs w:val="24"/>
        </w:rPr>
      </w:pPr>
      <w:r w:rsidRPr="001329EA">
        <w:rPr>
          <w:rFonts w:cstheme="minorHAnsi"/>
          <w:sz w:val="24"/>
          <w:szCs w:val="24"/>
        </w:rPr>
        <w:t>Precontemplation: The person has no intention to take action to engage in weight management behaviors in the next 6 months.</w:t>
      </w:r>
    </w:p>
    <w:p w14:paraId="683DC9C3" w14:textId="7E55A8D8" w:rsidR="00B57F31" w:rsidRPr="001329EA" w:rsidRDefault="00B57F31" w:rsidP="00D13E20">
      <w:pPr>
        <w:pStyle w:val="ListParagraph"/>
        <w:numPr>
          <w:ilvl w:val="0"/>
          <w:numId w:val="15"/>
        </w:numPr>
        <w:rPr>
          <w:rFonts w:cstheme="minorHAnsi"/>
          <w:sz w:val="24"/>
          <w:szCs w:val="24"/>
        </w:rPr>
      </w:pPr>
      <w:r w:rsidRPr="001329EA">
        <w:rPr>
          <w:rFonts w:cstheme="minorHAnsi"/>
          <w:sz w:val="24"/>
          <w:szCs w:val="24"/>
        </w:rPr>
        <w:t>Contemplation: The person intends to take action to manage weight within the next 6 months.</w:t>
      </w:r>
    </w:p>
    <w:p w14:paraId="280E3CD6" w14:textId="0226953A" w:rsidR="00B57F31" w:rsidRPr="001329EA" w:rsidRDefault="00B57F31" w:rsidP="00D13E20">
      <w:pPr>
        <w:pStyle w:val="ListParagraph"/>
        <w:numPr>
          <w:ilvl w:val="0"/>
          <w:numId w:val="15"/>
        </w:numPr>
        <w:rPr>
          <w:rFonts w:cstheme="minorHAnsi"/>
          <w:sz w:val="24"/>
          <w:szCs w:val="24"/>
        </w:rPr>
      </w:pPr>
      <w:r w:rsidRPr="001329EA">
        <w:rPr>
          <w:rFonts w:cstheme="minorHAnsi"/>
          <w:sz w:val="24"/>
          <w:szCs w:val="24"/>
        </w:rPr>
        <w:t>Action: (a) during the postbirth hospitalization, defined as the person was actively trying to gain only the recommended weight throughout their pregnancy; and (b) at 4 and 8 weeks, the person had begun to engage in weight management activities after the birth of her baby but had not maintained a healthy weight for 6 months prior to pregnancy.</w:t>
      </w:r>
    </w:p>
    <w:p w14:paraId="5E1A88F2" w14:textId="22C7A05C" w:rsidR="00B57F31" w:rsidRPr="001329EA" w:rsidRDefault="00B57F31" w:rsidP="00D13E20">
      <w:pPr>
        <w:pStyle w:val="ListParagraph"/>
        <w:numPr>
          <w:ilvl w:val="0"/>
          <w:numId w:val="15"/>
        </w:numPr>
        <w:rPr>
          <w:rFonts w:cstheme="minorHAnsi"/>
          <w:sz w:val="24"/>
          <w:szCs w:val="24"/>
        </w:rPr>
      </w:pPr>
      <w:r w:rsidRPr="001329EA">
        <w:rPr>
          <w:rFonts w:cstheme="minorHAnsi"/>
          <w:sz w:val="24"/>
          <w:szCs w:val="24"/>
        </w:rPr>
        <w:lastRenderedPageBreak/>
        <w:t>Maintenance: The person had been engaging in weight management activities after the birth of her baby and had maintained a healthy weight for 6 months prior to this pregnancy.</w:t>
      </w:r>
    </w:p>
    <w:p w14:paraId="21BA7181" w14:textId="77777777" w:rsidR="00D13E20" w:rsidRPr="001329EA" w:rsidRDefault="00D13E20" w:rsidP="00B57F31">
      <w:pPr>
        <w:rPr>
          <w:rFonts w:cstheme="minorHAnsi"/>
          <w:sz w:val="24"/>
          <w:szCs w:val="24"/>
        </w:rPr>
      </w:pPr>
    </w:p>
    <w:p w14:paraId="3B04A2C0" w14:textId="5240F9C2" w:rsidR="00B57F31" w:rsidRPr="00B57F31" w:rsidRDefault="00B57F31" w:rsidP="00B57F31">
      <w:pPr>
        <w:rPr>
          <w:rFonts w:cstheme="minorHAnsi"/>
          <w:sz w:val="24"/>
          <w:szCs w:val="24"/>
        </w:rPr>
      </w:pPr>
      <w:r w:rsidRPr="00B57F31">
        <w:rPr>
          <w:rFonts w:cstheme="minorHAnsi"/>
          <w:sz w:val="24"/>
          <w:szCs w:val="24"/>
        </w:rPr>
        <w:t>The SOCWM tool was revised to accurately categorize a woman's SOC appropriate to the childbearing experience. The action stage question was modified in the in‐hospital form to reflect the fact that women would not have been engaging in weight loss behaviors during pregnancy from “In the past month, have you been actively trying to lose weight?” to “In the past month, have you been trying to gain only as much weight as you should?” The maintenance stage question “Have you maintained your desired weight for more than six months?” was modified for all three time points to “Did you maintain your desired weight for 6 months before you were pregnant?”</w:t>
      </w:r>
    </w:p>
    <w:p w14:paraId="3BE47CBD" w14:textId="71B9BAC8" w:rsidR="00B57F31" w:rsidRPr="00B57F31" w:rsidRDefault="00B57F31" w:rsidP="00B57F31">
      <w:pPr>
        <w:rPr>
          <w:rFonts w:cstheme="minorHAnsi"/>
          <w:sz w:val="24"/>
          <w:szCs w:val="24"/>
        </w:rPr>
      </w:pPr>
      <w:r w:rsidRPr="00B57F31">
        <w:rPr>
          <w:rFonts w:cstheme="minorHAnsi"/>
          <w:sz w:val="24"/>
          <w:szCs w:val="24"/>
        </w:rPr>
        <w:t>The DBWM tool is a 20‐question, 5‐point (1–5) Likert‐type scale that identifies the person's current pro to con balance in regard to adopting health behaviors. The response items are divided into 10 “pro” questions and 10 “con” questions the participant is asked “Tell me how important each of these are when you are deciding whether to do something to manage your weight.” The responses are added to calculate a pro score and a con score. The Cronbach's alpha reliability estimate for the general weight loss population has been reported as α = .84 for pros and α = .91 for cons (Prochaska et al., 1994</w:t>
      </w:r>
      <w:bookmarkEnd w:id="42"/>
      <w:r w:rsidRPr="00B57F31">
        <w:rPr>
          <w:rFonts w:cstheme="minorHAnsi"/>
          <w:sz w:val="24"/>
          <w:szCs w:val="24"/>
        </w:rPr>
        <w:t>). In this study, reliability of the DBWM tool was assessed for pros and cons at each time point. During the postbirth hospitalization, reliability for pros was α = .87 and for cons was α = .68; at 4 weeks and at 8 weeks, α = .92 for pros and α = .87 for cons. Previous research has indicated that, for an individual to move from precontemplation to action, the pros of adopting that behavior must be one standard deviation (</w:t>
      </w:r>
      <w:r w:rsidRPr="00B57F31">
        <w:rPr>
          <w:rFonts w:cstheme="minorHAnsi"/>
          <w:i/>
          <w:iCs/>
          <w:sz w:val="24"/>
          <w:szCs w:val="24"/>
        </w:rPr>
        <w:t>SD</w:t>
      </w:r>
      <w:r w:rsidRPr="00B57F31">
        <w:rPr>
          <w:rFonts w:cstheme="minorHAnsi"/>
          <w:sz w:val="24"/>
          <w:szCs w:val="24"/>
        </w:rPr>
        <w:t>) higher than the cons, and to move from contemplation to action, the pro score must be higher than the con score (Prochaska et al., 1997).</w:t>
      </w:r>
    </w:p>
    <w:p w14:paraId="47922218" w14:textId="77777777" w:rsidR="00B57F31" w:rsidRPr="001329EA" w:rsidRDefault="00B57F31" w:rsidP="00D13E20">
      <w:pPr>
        <w:pStyle w:val="Heading2"/>
        <w:rPr>
          <w:rFonts w:asciiTheme="minorHAnsi" w:hAnsiTheme="minorHAnsi" w:cstheme="minorHAnsi"/>
        </w:rPr>
      </w:pPr>
      <w:r w:rsidRPr="001329EA">
        <w:rPr>
          <w:rFonts w:asciiTheme="minorHAnsi" w:hAnsiTheme="minorHAnsi" w:cstheme="minorHAnsi"/>
        </w:rPr>
        <w:t>Procedures</w:t>
      </w:r>
    </w:p>
    <w:p w14:paraId="4C32DED7" w14:textId="77777777" w:rsidR="00B57F31" w:rsidRPr="00B57F31" w:rsidRDefault="00B57F31" w:rsidP="00B57F31">
      <w:pPr>
        <w:rPr>
          <w:rFonts w:cstheme="minorHAnsi"/>
          <w:sz w:val="24"/>
          <w:szCs w:val="24"/>
        </w:rPr>
      </w:pPr>
      <w:r w:rsidRPr="00B57F31">
        <w:rPr>
          <w:rFonts w:cstheme="minorHAnsi"/>
          <w:sz w:val="24"/>
          <w:szCs w:val="24"/>
        </w:rPr>
        <w:t>University and study site Institutional Review Boards approved the study. The principal investigator (PI) trained the research assistants (RAs) in the study procedures, HIPAA compliance, and principles of informed consent. Research assistants (RAs) visited the study unit every 2 to 3 days and requested participation of all postpartum women present on the unit who meet inclusion criteria. The PI made phone call attempts several times a day each day during the week that a participant was 4 weeks postdelivery and 8 weeks postdelivery.</w:t>
      </w:r>
    </w:p>
    <w:p w14:paraId="569BBC11" w14:textId="77777777" w:rsidR="00B57F31" w:rsidRPr="001329EA" w:rsidRDefault="00B57F31" w:rsidP="00D13E20">
      <w:pPr>
        <w:pStyle w:val="Heading2"/>
        <w:rPr>
          <w:rFonts w:asciiTheme="minorHAnsi" w:hAnsiTheme="minorHAnsi" w:cstheme="minorHAnsi"/>
        </w:rPr>
      </w:pPr>
      <w:r w:rsidRPr="001329EA">
        <w:rPr>
          <w:rFonts w:asciiTheme="minorHAnsi" w:hAnsiTheme="minorHAnsi" w:cstheme="minorHAnsi"/>
        </w:rPr>
        <w:t>Statistical Analysis</w:t>
      </w:r>
    </w:p>
    <w:p w14:paraId="2F8AA979" w14:textId="2AB8F034" w:rsidR="00B57F31" w:rsidRPr="00B57F31" w:rsidRDefault="00B57F31" w:rsidP="00B57F31">
      <w:pPr>
        <w:rPr>
          <w:rFonts w:cstheme="minorHAnsi"/>
          <w:sz w:val="24"/>
          <w:szCs w:val="24"/>
        </w:rPr>
      </w:pPr>
      <w:r w:rsidRPr="00B57F31">
        <w:rPr>
          <w:rFonts w:cstheme="minorHAnsi"/>
          <w:sz w:val="24"/>
          <w:szCs w:val="24"/>
        </w:rPr>
        <w:t>Data analysis was performed using the Statistical Package for Social Sciences (SPSS version 17.0). For Research Question 1, a nonparametric Friedman test with a post‐hoc Wilcoxon signed‐ranks test was used to determine the trajectory of readiness to engage in weight management behaviors, using time as the independent variable and stage of change as the dependent variable. Decisional balance pro and con scores were used to determine number and percent of women at each SOC who were likely to change to a more engaged SOC at each time point. For Research Question 2, a nonparametric Kruskal–Wallis test was performed to determine between‐group differences in stage of change at each time point by weight category and race. For Research Question 3, descriptive analyses were performed to examine the pro and con responses most frequently reported by participants.</w:t>
      </w:r>
    </w:p>
    <w:p w14:paraId="759463DD" w14:textId="77777777" w:rsidR="00B57F31" w:rsidRPr="001329EA" w:rsidRDefault="00B57F31" w:rsidP="00D13E20">
      <w:pPr>
        <w:pStyle w:val="Heading1"/>
        <w:rPr>
          <w:rFonts w:asciiTheme="minorHAnsi" w:hAnsiTheme="minorHAnsi" w:cstheme="minorHAnsi"/>
        </w:rPr>
      </w:pPr>
      <w:r w:rsidRPr="001329EA">
        <w:rPr>
          <w:rFonts w:asciiTheme="minorHAnsi" w:hAnsiTheme="minorHAnsi" w:cstheme="minorHAnsi"/>
        </w:rPr>
        <w:lastRenderedPageBreak/>
        <w:t>Results</w:t>
      </w:r>
    </w:p>
    <w:p w14:paraId="58C81E7A" w14:textId="23DD5F73" w:rsidR="00B57F31" w:rsidRPr="00B57F31" w:rsidRDefault="00B57F31" w:rsidP="00B57F31">
      <w:pPr>
        <w:rPr>
          <w:rFonts w:cstheme="minorHAnsi"/>
          <w:sz w:val="24"/>
          <w:szCs w:val="24"/>
        </w:rPr>
      </w:pPr>
      <w:r w:rsidRPr="00B57F31">
        <w:rPr>
          <w:rFonts w:cstheme="minorHAnsi"/>
          <w:sz w:val="24"/>
          <w:szCs w:val="24"/>
        </w:rPr>
        <w:t>During the postpartum hospitalization, 237 eligible women were approached by the study RAs. Of these women, 48 women declined for a 20.2% refusal rate. A total of 191 women were enrolled, with a mean age of 26.7 years. The sample consisted of primarily Black (50.8%) and White (39.4%) women, and most women were multiparous (65.8%), married or living with the father of the baby (61.1%), and had vaginal deliveries (69.4%). The sample had a mean score of 33.7, out of a maximum of 66, on the Hollingshead Four‐Factor Index of Social Status (Davis, Smith, Hodge, Nakao, &amp; Treas, 1991</w:t>
      </w:r>
      <w:bookmarkEnd w:id="41"/>
      <w:r w:rsidRPr="00B57F31">
        <w:rPr>
          <w:rFonts w:cstheme="minorHAnsi"/>
          <w:sz w:val="24"/>
          <w:szCs w:val="24"/>
        </w:rPr>
        <w:t>), indicating that the sample was largely working class. By 4 weeks postpartum, 104 (54.5%) participants were retained; by 8 weeks, 67 (35.1%) participants were retained. Loss to follow‐up was larger among the Black women in the sample and was primarily due to either failure to reach women despite multiple phone calls at varied times of day or disconnected cell phones. Table 1</w:t>
      </w:r>
      <w:bookmarkEnd w:id="39"/>
      <w:r w:rsidRPr="00B57F31">
        <w:rPr>
          <w:rFonts w:cstheme="minorHAnsi"/>
          <w:sz w:val="24"/>
          <w:szCs w:val="24"/>
        </w:rPr>
        <w:t> provides complete sample demographics at all 3 time points, and </w:t>
      </w:r>
      <w:bookmarkStart w:id="44" w:name="bf0010"/>
      <w:r w:rsidRPr="00B57F31">
        <w:rPr>
          <w:rFonts w:cstheme="minorHAnsi"/>
          <w:sz w:val="24"/>
          <w:szCs w:val="24"/>
        </w:rPr>
        <w:t>Figure 1</w:t>
      </w:r>
      <w:bookmarkEnd w:id="44"/>
      <w:r w:rsidRPr="00B57F31">
        <w:rPr>
          <w:rFonts w:cstheme="minorHAnsi"/>
          <w:sz w:val="24"/>
          <w:szCs w:val="24"/>
        </w:rPr>
        <w:t> provides a loss‐to‐follow up analysis.</w:t>
      </w:r>
    </w:p>
    <w:p w14:paraId="10461EA4" w14:textId="1FB93EF3" w:rsidR="00B57F31" w:rsidRPr="00B57F31" w:rsidRDefault="00B57F31" w:rsidP="00B57F31">
      <w:pPr>
        <w:rPr>
          <w:rFonts w:cstheme="minorHAnsi"/>
          <w:sz w:val="24"/>
          <w:szCs w:val="24"/>
        </w:rPr>
      </w:pPr>
      <w:r w:rsidRPr="001329EA">
        <w:rPr>
          <w:rFonts w:cstheme="minorHAnsi"/>
          <w:noProof/>
          <w:sz w:val="24"/>
          <w:szCs w:val="24"/>
        </w:rPr>
        <w:drawing>
          <wp:inline distT="0" distB="0" distL="0" distR="0" wp14:anchorId="4E6DA07D" wp14:editId="59700C83">
            <wp:extent cx="5021580" cy="3185160"/>
            <wp:effectExtent l="0" t="0" r="762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1580" cy="3185160"/>
                    </a:xfrm>
                    <a:prstGeom prst="rect">
                      <a:avLst/>
                    </a:prstGeom>
                    <a:noFill/>
                    <a:ln>
                      <a:noFill/>
                    </a:ln>
                  </pic:spPr>
                </pic:pic>
              </a:graphicData>
            </a:graphic>
          </wp:inline>
        </w:drawing>
      </w:r>
    </w:p>
    <w:p w14:paraId="6124694E" w14:textId="77777777" w:rsidR="00B57F31" w:rsidRPr="00B57F31" w:rsidRDefault="00B57F31" w:rsidP="00B57F31">
      <w:pPr>
        <w:rPr>
          <w:rFonts w:cstheme="minorHAnsi"/>
          <w:sz w:val="24"/>
          <w:szCs w:val="24"/>
        </w:rPr>
      </w:pPr>
      <w:r w:rsidRPr="00B57F31">
        <w:rPr>
          <w:rFonts w:cstheme="minorHAnsi"/>
          <w:sz w:val="24"/>
          <w:szCs w:val="24"/>
        </w:rPr>
        <w:t>Figure 1. Loss to follow‐up.</w:t>
      </w:r>
    </w:p>
    <w:p w14:paraId="4CE8B9D0" w14:textId="77777777" w:rsidR="00B57F31" w:rsidRPr="001329EA" w:rsidRDefault="00B57F31" w:rsidP="00BA5C5D">
      <w:pPr>
        <w:pStyle w:val="Heading2"/>
        <w:rPr>
          <w:rFonts w:asciiTheme="minorHAnsi" w:hAnsiTheme="minorHAnsi" w:cstheme="minorHAnsi"/>
        </w:rPr>
      </w:pPr>
      <w:r w:rsidRPr="001329EA">
        <w:rPr>
          <w:rFonts w:asciiTheme="minorHAnsi" w:hAnsiTheme="minorHAnsi" w:cstheme="minorHAnsi"/>
        </w:rPr>
        <w:t>Research Question 1</w:t>
      </w:r>
    </w:p>
    <w:p w14:paraId="172D50A8" w14:textId="5B3CDE75" w:rsidR="00B57F31" w:rsidRPr="00B57F31" w:rsidRDefault="00B57F31" w:rsidP="00B57F31">
      <w:pPr>
        <w:rPr>
          <w:rFonts w:cstheme="minorHAnsi"/>
          <w:sz w:val="24"/>
          <w:szCs w:val="24"/>
        </w:rPr>
      </w:pPr>
      <w:r w:rsidRPr="00B57F31">
        <w:rPr>
          <w:rFonts w:cstheme="minorHAnsi"/>
          <w:sz w:val="24"/>
          <w:szCs w:val="24"/>
        </w:rPr>
        <w:t>The analysis to compare SOC across the three time points (postbirth, and 4 and 8 weeks postpartum) indicated significant differences in SOC over time, χ</w:t>
      </w:r>
      <w:r w:rsidRPr="00B57F31">
        <w:rPr>
          <w:rFonts w:cstheme="minorHAnsi"/>
          <w:sz w:val="24"/>
          <w:szCs w:val="24"/>
          <w:vertAlign w:val="superscript"/>
        </w:rPr>
        <w:t>2</w:t>
      </w:r>
      <w:r w:rsidRPr="00B57F31">
        <w:rPr>
          <w:rFonts w:cstheme="minorHAnsi"/>
          <w:sz w:val="24"/>
          <w:szCs w:val="24"/>
        </w:rPr>
        <w:t>(2, 50) = 10.16, </w:t>
      </w:r>
      <w:r w:rsidRPr="00B57F31">
        <w:rPr>
          <w:rFonts w:cstheme="minorHAnsi"/>
          <w:i/>
          <w:iCs/>
          <w:sz w:val="24"/>
          <w:szCs w:val="24"/>
        </w:rPr>
        <w:t>p</w:t>
      </w:r>
      <w:r w:rsidRPr="00B57F31">
        <w:rPr>
          <w:rFonts w:cstheme="minorHAnsi"/>
          <w:sz w:val="24"/>
          <w:szCs w:val="24"/>
        </w:rPr>
        <w:t> = .006). The post‐hoc analysis revealed that there was a statistically significant increase of small effect size (</w:t>
      </w:r>
      <w:r w:rsidRPr="00B57F31">
        <w:rPr>
          <w:rFonts w:cstheme="minorHAnsi"/>
          <w:i/>
          <w:iCs/>
          <w:sz w:val="24"/>
          <w:szCs w:val="24"/>
        </w:rPr>
        <w:t>r</w:t>
      </w:r>
      <w:r w:rsidRPr="00B57F31">
        <w:rPr>
          <w:rFonts w:cstheme="minorHAnsi"/>
          <w:sz w:val="24"/>
          <w:szCs w:val="24"/>
        </w:rPr>
        <w:t> = .2) between each time point: the postbirth hospitalization to 4 weeks (</w:t>
      </w:r>
      <w:r w:rsidRPr="00B57F31">
        <w:rPr>
          <w:rFonts w:cstheme="minorHAnsi"/>
          <w:i/>
          <w:iCs/>
          <w:sz w:val="24"/>
          <w:szCs w:val="24"/>
        </w:rPr>
        <w:t>z</w:t>
      </w:r>
      <w:r w:rsidRPr="00B57F31">
        <w:rPr>
          <w:rFonts w:cstheme="minorHAnsi"/>
          <w:sz w:val="24"/>
          <w:szCs w:val="24"/>
        </w:rPr>
        <w:t> = −3.4, </w:t>
      </w:r>
      <w:r w:rsidRPr="00B57F31">
        <w:rPr>
          <w:rFonts w:cstheme="minorHAnsi"/>
          <w:i/>
          <w:iCs/>
          <w:sz w:val="24"/>
          <w:szCs w:val="24"/>
        </w:rPr>
        <w:t>p</w:t>
      </w:r>
      <w:r w:rsidRPr="00B57F31">
        <w:rPr>
          <w:rFonts w:cstheme="minorHAnsi"/>
          <w:sz w:val="24"/>
          <w:szCs w:val="24"/>
        </w:rPr>
        <w:t> = .001), 4 to 8 weeks (</w:t>
      </w:r>
      <w:r w:rsidRPr="00B57F31">
        <w:rPr>
          <w:rFonts w:cstheme="minorHAnsi"/>
          <w:i/>
          <w:iCs/>
          <w:sz w:val="24"/>
          <w:szCs w:val="24"/>
        </w:rPr>
        <w:t>z</w:t>
      </w:r>
      <w:r w:rsidRPr="00B57F31">
        <w:rPr>
          <w:rFonts w:cstheme="minorHAnsi"/>
          <w:sz w:val="24"/>
          <w:szCs w:val="24"/>
        </w:rPr>
        <w:t> = −2.8, </w:t>
      </w:r>
      <w:r w:rsidRPr="00B57F31">
        <w:rPr>
          <w:rFonts w:cstheme="minorHAnsi"/>
          <w:i/>
          <w:iCs/>
          <w:sz w:val="24"/>
          <w:szCs w:val="24"/>
        </w:rPr>
        <w:t>p</w:t>
      </w:r>
      <w:r w:rsidRPr="00B57F31">
        <w:rPr>
          <w:rFonts w:cstheme="minorHAnsi"/>
          <w:sz w:val="24"/>
          <w:szCs w:val="24"/>
        </w:rPr>
        <w:t> = .01), and postbirth hospitalization to 8 weeks (</w:t>
      </w:r>
      <w:r w:rsidRPr="00B57F31">
        <w:rPr>
          <w:rFonts w:cstheme="minorHAnsi"/>
          <w:i/>
          <w:iCs/>
          <w:sz w:val="24"/>
          <w:szCs w:val="24"/>
        </w:rPr>
        <w:t>z</w:t>
      </w:r>
      <w:r w:rsidRPr="00B57F31">
        <w:rPr>
          <w:rFonts w:cstheme="minorHAnsi"/>
          <w:sz w:val="24"/>
          <w:szCs w:val="24"/>
        </w:rPr>
        <w:t> = −3.8, </w:t>
      </w:r>
      <w:r w:rsidRPr="00B57F31">
        <w:rPr>
          <w:rFonts w:cstheme="minorHAnsi"/>
          <w:i/>
          <w:iCs/>
          <w:sz w:val="24"/>
          <w:szCs w:val="24"/>
        </w:rPr>
        <w:t>p</w:t>
      </w:r>
      <w:r w:rsidRPr="00B57F31">
        <w:rPr>
          <w:rFonts w:cstheme="minorHAnsi"/>
          <w:sz w:val="24"/>
          <w:szCs w:val="24"/>
        </w:rPr>
        <w:t> &lt; .001).</w:t>
      </w:r>
    </w:p>
    <w:p w14:paraId="407C0CAE" w14:textId="0F7A23A0" w:rsidR="00B57F31" w:rsidRPr="00B57F31" w:rsidRDefault="00B57F31" w:rsidP="00B57F31">
      <w:pPr>
        <w:rPr>
          <w:rFonts w:cstheme="minorHAnsi"/>
          <w:sz w:val="24"/>
          <w:szCs w:val="24"/>
        </w:rPr>
      </w:pPr>
      <w:bookmarkStart w:id="45" w:name="bt0015"/>
      <w:r w:rsidRPr="00B57F31">
        <w:rPr>
          <w:rFonts w:cstheme="minorHAnsi"/>
          <w:sz w:val="24"/>
          <w:szCs w:val="24"/>
        </w:rPr>
        <w:t>Table 2 demonstrates the relationship between SOC at a given time point combined with the DB at that time point, and then whether individuals actually changed in the way that would be expected based on that combination. Reading across the lines of Table 2</w:t>
      </w:r>
      <w:bookmarkEnd w:id="45"/>
      <w:r w:rsidRPr="00B57F31">
        <w:rPr>
          <w:rFonts w:cstheme="minorHAnsi"/>
          <w:sz w:val="24"/>
          <w:szCs w:val="24"/>
        </w:rPr>
        <w:t xml:space="preserve">, the pattern of change is evident. Of the 191 women surveyed during their postbirth hospitalization, 91 were in the contemplation SOC. Only 56 of those women had a DB score high enough to indicate that they would be expected to move forward </w:t>
      </w:r>
      <w:r w:rsidRPr="00B57F31">
        <w:rPr>
          <w:rFonts w:cstheme="minorHAnsi"/>
          <w:sz w:val="24"/>
          <w:szCs w:val="24"/>
        </w:rPr>
        <w:lastRenderedPageBreak/>
        <w:t>to the action SOC, and by 4 weeks 24 of these women in the had moved forward to the action SOC. Of the women who had been in the action SOC during the postbirth hospitalization, six moved backward to the precontemplation SOC by 4 weeks. At 4 weeks, 20 women were in the contemplation SOC, and 17 of those women had a DB score high enough to indicate that they would be expected to move forward to the action SOC. By 8 weeks, 10 of these women had moved forward to the action SOC and one of the women had moved backward to the precontemplation SOC.</w:t>
      </w:r>
    </w:p>
    <w:p w14:paraId="00D55384" w14:textId="77777777" w:rsidR="00BA5C5D" w:rsidRPr="001329EA" w:rsidRDefault="00BA5C5D">
      <w:pPr>
        <w:rPr>
          <w:rFonts w:cstheme="minorHAnsi"/>
          <w:sz w:val="24"/>
          <w:szCs w:val="24"/>
        </w:rPr>
      </w:pPr>
      <w:r w:rsidRPr="001329EA">
        <w:rPr>
          <w:rFonts w:cstheme="minorHAnsi"/>
          <w:sz w:val="24"/>
          <w:szCs w:val="24"/>
        </w:rPr>
        <w:br w:type="page"/>
      </w:r>
    </w:p>
    <w:p w14:paraId="5CE83100" w14:textId="77777777" w:rsidR="00BA5C5D" w:rsidRPr="001329EA" w:rsidRDefault="00BA5C5D" w:rsidP="00B57F31">
      <w:pPr>
        <w:rPr>
          <w:rFonts w:cstheme="minorHAnsi"/>
          <w:sz w:val="24"/>
          <w:szCs w:val="24"/>
        </w:rPr>
        <w:sectPr w:rsidR="00BA5C5D" w:rsidRPr="001329EA" w:rsidSect="00013176">
          <w:pgSz w:w="12240" w:h="15840"/>
          <w:pgMar w:top="1080" w:right="1080" w:bottom="1080" w:left="1080" w:header="720" w:footer="720" w:gutter="0"/>
          <w:cols w:space="720"/>
          <w:docGrid w:linePitch="360"/>
        </w:sectPr>
      </w:pPr>
    </w:p>
    <w:p w14:paraId="71FF4C45" w14:textId="12F1AF8B" w:rsidR="00B57F31" w:rsidRPr="00B57F31" w:rsidRDefault="00B57F31" w:rsidP="00B57F31">
      <w:pPr>
        <w:rPr>
          <w:rFonts w:cstheme="minorHAnsi"/>
          <w:sz w:val="24"/>
          <w:szCs w:val="24"/>
        </w:rPr>
      </w:pPr>
      <w:r w:rsidRPr="00B57F31">
        <w:rPr>
          <w:rFonts w:cstheme="minorHAnsi"/>
          <w:sz w:val="24"/>
          <w:szCs w:val="24"/>
        </w:rPr>
        <w:lastRenderedPageBreak/>
        <w:t>Table 2. Stage of Change, Decisional Balance with Likelihood to Change Analysis</w:t>
      </w:r>
    </w:p>
    <w:tbl>
      <w:tblPr>
        <w:tblStyle w:val="TableGrid"/>
        <w:tblW w:w="0" w:type="auto"/>
        <w:tblLook w:val="04A0" w:firstRow="1" w:lastRow="0" w:firstColumn="1" w:lastColumn="0" w:noHBand="0" w:noVBand="1"/>
      </w:tblPr>
      <w:tblGrid>
        <w:gridCol w:w="1827"/>
        <w:gridCol w:w="1061"/>
        <w:gridCol w:w="1238"/>
        <w:gridCol w:w="1686"/>
        <w:gridCol w:w="1115"/>
        <w:gridCol w:w="791"/>
        <w:gridCol w:w="1209"/>
        <w:gridCol w:w="1524"/>
        <w:gridCol w:w="1115"/>
        <w:gridCol w:w="865"/>
        <w:gridCol w:w="1239"/>
      </w:tblGrid>
      <w:tr w:rsidR="00223F85" w:rsidRPr="001329EA" w14:paraId="7AF47D12" w14:textId="77777777" w:rsidTr="00984C13">
        <w:tc>
          <w:tcPr>
            <w:tcW w:w="0" w:type="auto"/>
            <w:hideMark/>
          </w:tcPr>
          <w:p w14:paraId="6A1DE3D5" w14:textId="77777777" w:rsidR="00223F85" w:rsidRPr="00B57F31" w:rsidRDefault="00223F85" w:rsidP="00B57F31">
            <w:pPr>
              <w:spacing w:after="160" w:line="259" w:lineRule="auto"/>
              <w:rPr>
                <w:rFonts w:cstheme="minorHAnsi"/>
              </w:rPr>
            </w:pPr>
          </w:p>
        </w:tc>
        <w:tc>
          <w:tcPr>
            <w:tcW w:w="0" w:type="auto"/>
            <w:hideMark/>
          </w:tcPr>
          <w:p w14:paraId="3A275D3F" w14:textId="77777777" w:rsidR="00223F85" w:rsidRPr="001329EA" w:rsidRDefault="00223F85" w:rsidP="00B57F31">
            <w:pPr>
              <w:rPr>
                <w:rFonts w:cstheme="minorHAnsi"/>
                <w:b/>
                <w:bCs/>
              </w:rPr>
            </w:pPr>
            <w:r w:rsidRPr="00B57F31">
              <w:rPr>
                <w:rFonts w:cstheme="minorHAnsi"/>
                <w:b/>
                <w:bCs/>
              </w:rPr>
              <w:t>Postbirth</w:t>
            </w:r>
          </w:p>
        </w:tc>
        <w:tc>
          <w:tcPr>
            <w:tcW w:w="0" w:type="auto"/>
          </w:tcPr>
          <w:p w14:paraId="17BA4A75" w14:textId="542F6AF7" w:rsidR="00223F85" w:rsidRPr="00B57F31" w:rsidRDefault="00223F85" w:rsidP="00B57F31">
            <w:pPr>
              <w:spacing w:after="160" w:line="259" w:lineRule="auto"/>
              <w:rPr>
                <w:rFonts w:cstheme="minorHAnsi"/>
                <w:b/>
                <w:bCs/>
              </w:rPr>
            </w:pPr>
          </w:p>
        </w:tc>
        <w:tc>
          <w:tcPr>
            <w:tcW w:w="0" w:type="auto"/>
            <w:hideMark/>
          </w:tcPr>
          <w:p w14:paraId="16AFD98E" w14:textId="77777777" w:rsidR="00223F85" w:rsidRPr="001329EA" w:rsidRDefault="00223F85" w:rsidP="00B57F31">
            <w:pPr>
              <w:rPr>
                <w:rFonts w:cstheme="minorHAnsi"/>
                <w:b/>
                <w:bCs/>
              </w:rPr>
            </w:pPr>
            <w:r w:rsidRPr="00B57F31">
              <w:rPr>
                <w:rFonts w:cstheme="minorHAnsi"/>
                <w:b/>
                <w:bCs/>
              </w:rPr>
              <w:t>4 Weeks</w:t>
            </w:r>
          </w:p>
        </w:tc>
        <w:tc>
          <w:tcPr>
            <w:tcW w:w="0" w:type="auto"/>
          </w:tcPr>
          <w:p w14:paraId="7339C738" w14:textId="77777777" w:rsidR="00223F85" w:rsidRPr="001329EA" w:rsidRDefault="00223F85" w:rsidP="00B57F31">
            <w:pPr>
              <w:rPr>
                <w:rFonts w:cstheme="minorHAnsi"/>
                <w:b/>
                <w:bCs/>
              </w:rPr>
            </w:pPr>
          </w:p>
        </w:tc>
        <w:tc>
          <w:tcPr>
            <w:tcW w:w="0" w:type="auto"/>
          </w:tcPr>
          <w:p w14:paraId="60C72971" w14:textId="6B116DD8" w:rsidR="00223F85" w:rsidRPr="00B57F31" w:rsidRDefault="00223F85" w:rsidP="00B57F31">
            <w:pPr>
              <w:spacing w:after="160" w:line="259" w:lineRule="auto"/>
              <w:rPr>
                <w:rFonts w:cstheme="minorHAnsi"/>
                <w:b/>
                <w:bCs/>
              </w:rPr>
            </w:pPr>
          </w:p>
        </w:tc>
        <w:tc>
          <w:tcPr>
            <w:tcW w:w="0" w:type="auto"/>
            <w:hideMark/>
          </w:tcPr>
          <w:p w14:paraId="331C35CA" w14:textId="77777777" w:rsidR="00223F85" w:rsidRPr="001329EA" w:rsidRDefault="00223F85" w:rsidP="00B57F31">
            <w:pPr>
              <w:rPr>
                <w:rFonts w:cstheme="minorHAnsi"/>
                <w:b/>
                <w:bCs/>
              </w:rPr>
            </w:pPr>
            <w:r w:rsidRPr="00B57F31">
              <w:rPr>
                <w:rFonts w:cstheme="minorHAnsi"/>
                <w:b/>
                <w:bCs/>
              </w:rPr>
              <w:t>8 Weeks</w:t>
            </w:r>
          </w:p>
        </w:tc>
        <w:tc>
          <w:tcPr>
            <w:tcW w:w="0" w:type="auto"/>
          </w:tcPr>
          <w:p w14:paraId="5C484E63" w14:textId="77777777" w:rsidR="00223F85" w:rsidRPr="001329EA" w:rsidRDefault="00223F85" w:rsidP="00B57F31">
            <w:pPr>
              <w:rPr>
                <w:rFonts w:cstheme="minorHAnsi"/>
                <w:b/>
                <w:bCs/>
              </w:rPr>
            </w:pPr>
          </w:p>
        </w:tc>
        <w:tc>
          <w:tcPr>
            <w:tcW w:w="0" w:type="auto"/>
          </w:tcPr>
          <w:p w14:paraId="538DC411" w14:textId="2A845E23" w:rsidR="00223F85" w:rsidRPr="00B57F31" w:rsidRDefault="00223F85" w:rsidP="00B57F31">
            <w:pPr>
              <w:spacing w:after="160" w:line="259" w:lineRule="auto"/>
              <w:rPr>
                <w:rFonts w:cstheme="minorHAnsi"/>
                <w:b/>
                <w:bCs/>
              </w:rPr>
            </w:pPr>
          </w:p>
        </w:tc>
        <w:tc>
          <w:tcPr>
            <w:tcW w:w="0" w:type="auto"/>
            <w:hideMark/>
          </w:tcPr>
          <w:p w14:paraId="00A7AF39" w14:textId="77777777" w:rsidR="00223F85" w:rsidRPr="00B57F31" w:rsidRDefault="00223F85" w:rsidP="00B57F31">
            <w:pPr>
              <w:spacing w:after="160" w:line="259" w:lineRule="auto"/>
              <w:rPr>
                <w:rFonts w:cstheme="minorHAnsi"/>
                <w:b/>
                <w:bCs/>
              </w:rPr>
            </w:pPr>
          </w:p>
        </w:tc>
        <w:tc>
          <w:tcPr>
            <w:tcW w:w="0" w:type="auto"/>
            <w:hideMark/>
          </w:tcPr>
          <w:p w14:paraId="3BF9D887" w14:textId="77777777" w:rsidR="00223F85" w:rsidRPr="00B57F31" w:rsidRDefault="00223F85" w:rsidP="00B57F31">
            <w:pPr>
              <w:spacing w:after="160" w:line="259" w:lineRule="auto"/>
              <w:rPr>
                <w:rFonts w:cstheme="minorHAnsi"/>
              </w:rPr>
            </w:pPr>
          </w:p>
        </w:tc>
      </w:tr>
      <w:tr w:rsidR="00223F85" w:rsidRPr="001329EA" w14:paraId="1C7345C2" w14:textId="77777777" w:rsidTr="004B523B">
        <w:tc>
          <w:tcPr>
            <w:tcW w:w="0" w:type="auto"/>
            <w:hideMark/>
          </w:tcPr>
          <w:p w14:paraId="106F1287" w14:textId="77777777" w:rsidR="00223F85" w:rsidRPr="00B57F31" w:rsidRDefault="00223F85" w:rsidP="00B57F31">
            <w:pPr>
              <w:spacing w:after="160" w:line="259" w:lineRule="auto"/>
              <w:rPr>
                <w:rFonts w:cstheme="minorHAnsi"/>
                <w:b/>
                <w:bCs/>
              </w:rPr>
            </w:pPr>
            <w:bookmarkStart w:id="46" w:name="btf0020" w:colFirst="7" w:colLast="9"/>
            <w:r w:rsidRPr="00B57F31">
              <w:rPr>
                <w:rFonts w:cstheme="minorHAnsi"/>
                <w:b/>
                <w:bCs/>
              </w:rPr>
              <w:t>Stage of Change</w:t>
            </w:r>
          </w:p>
        </w:tc>
        <w:tc>
          <w:tcPr>
            <w:tcW w:w="0" w:type="auto"/>
            <w:hideMark/>
          </w:tcPr>
          <w:p w14:paraId="1026899B" w14:textId="77777777" w:rsidR="00223F85" w:rsidRPr="00B57F31" w:rsidRDefault="00223F85" w:rsidP="00B57F31">
            <w:pPr>
              <w:spacing w:after="160" w:line="259" w:lineRule="auto"/>
              <w:rPr>
                <w:rFonts w:cstheme="minorHAnsi"/>
                <w:b/>
                <w:bCs/>
              </w:rPr>
            </w:pPr>
          </w:p>
        </w:tc>
        <w:tc>
          <w:tcPr>
            <w:tcW w:w="0" w:type="auto"/>
            <w:hideMark/>
          </w:tcPr>
          <w:p w14:paraId="3179BA81" w14:textId="77777777" w:rsidR="00223F85" w:rsidRPr="00B57F31" w:rsidRDefault="00223F85" w:rsidP="00B57F31">
            <w:pPr>
              <w:spacing w:after="160" w:line="259" w:lineRule="auto"/>
              <w:rPr>
                <w:rFonts w:cstheme="minorHAnsi"/>
                <w:b/>
                <w:bCs/>
              </w:rPr>
            </w:pPr>
            <w:r w:rsidRPr="00B57F31">
              <w:rPr>
                <w:rFonts w:cstheme="minorHAnsi"/>
                <w:b/>
                <w:bCs/>
              </w:rPr>
              <w:t>Likely to Change to Action +</w:t>
            </w:r>
          </w:p>
        </w:tc>
        <w:tc>
          <w:tcPr>
            <w:tcW w:w="0" w:type="auto"/>
            <w:hideMark/>
          </w:tcPr>
          <w:p w14:paraId="724A7FD1" w14:textId="6BED1BDF" w:rsidR="00223F85" w:rsidRPr="001329EA" w:rsidRDefault="00223F85" w:rsidP="00B57F31">
            <w:pPr>
              <w:rPr>
                <w:rFonts w:cstheme="minorHAnsi"/>
                <w:b/>
                <w:bCs/>
              </w:rPr>
            </w:pPr>
            <w:r w:rsidRPr="00B57F31">
              <w:rPr>
                <w:rFonts w:cstheme="minorHAnsi"/>
                <w:b/>
                <w:bCs/>
              </w:rPr>
              <w:t>Changed SOC between Postbirth and 4 weeks</w:t>
            </w:r>
            <w:bookmarkStart w:id="47" w:name="btf0025"/>
            <w:r w:rsidRPr="00B57F31">
              <w:rPr>
                <w:rFonts w:cstheme="minorHAnsi"/>
                <w:b/>
                <w:bCs/>
                <w:vertAlign w:val="superscript"/>
              </w:rPr>
              <w:t>c</w:t>
            </w:r>
          </w:p>
        </w:tc>
        <w:bookmarkEnd w:id="47"/>
        <w:tc>
          <w:tcPr>
            <w:tcW w:w="0" w:type="auto"/>
          </w:tcPr>
          <w:p w14:paraId="25F4AD5F" w14:textId="055D95DA" w:rsidR="00223F85" w:rsidRPr="00B57F31" w:rsidRDefault="00223F85" w:rsidP="00B57F31">
            <w:pPr>
              <w:spacing w:after="160" w:line="259" w:lineRule="auto"/>
              <w:rPr>
                <w:rFonts w:cstheme="minorHAnsi"/>
                <w:b/>
                <w:bCs/>
              </w:rPr>
            </w:pPr>
          </w:p>
        </w:tc>
        <w:tc>
          <w:tcPr>
            <w:tcW w:w="0" w:type="auto"/>
            <w:hideMark/>
          </w:tcPr>
          <w:p w14:paraId="36ABEC6E" w14:textId="77777777" w:rsidR="00223F85" w:rsidRPr="00B57F31" w:rsidRDefault="00223F85" w:rsidP="00B57F31">
            <w:pPr>
              <w:spacing w:after="160" w:line="259" w:lineRule="auto"/>
              <w:rPr>
                <w:rFonts w:cstheme="minorHAnsi"/>
                <w:b/>
                <w:bCs/>
              </w:rPr>
            </w:pPr>
          </w:p>
        </w:tc>
        <w:tc>
          <w:tcPr>
            <w:tcW w:w="0" w:type="auto"/>
            <w:hideMark/>
          </w:tcPr>
          <w:p w14:paraId="7C9A0668" w14:textId="77777777" w:rsidR="00223F85" w:rsidRPr="00B57F31" w:rsidRDefault="00223F85" w:rsidP="00B57F31">
            <w:pPr>
              <w:spacing w:after="160" w:line="259" w:lineRule="auto"/>
              <w:rPr>
                <w:rFonts w:cstheme="minorHAnsi"/>
                <w:b/>
                <w:bCs/>
              </w:rPr>
            </w:pPr>
            <w:r w:rsidRPr="00B57F31">
              <w:rPr>
                <w:rFonts w:cstheme="minorHAnsi"/>
                <w:b/>
                <w:bCs/>
              </w:rPr>
              <w:t>Likely to Change to Action</w:t>
            </w:r>
          </w:p>
        </w:tc>
        <w:tc>
          <w:tcPr>
            <w:tcW w:w="0" w:type="auto"/>
            <w:hideMark/>
          </w:tcPr>
          <w:p w14:paraId="46934EBC" w14:textId="2285B1A6" w:rsidR="00223F85" w:rsidRPr="001329EA" w:rsidRDefault="00223F85" w:rsidP="00B57F31">
            <w:pPr>
              <w:rPr>
                <w:rFonts w:cstheme="minorHAnsi"/>
                <w:b/>
                <w:bCs/>
              </w:rPr>
            </w:pPr>
            <w:r w:rsidRPr="00B57F31">
              <w:rPr>
                <w:rFonts w:cstheme="minorHAnsi"/>
                <w:b/>
                <w:bCs/>
              </w:rPr>
              <w:t>Changed SOC between 4 and 8 weeks</w:t>
            </w:r>
            <w:r w:rsidRPr="00B57F31">
              <w:rPr>
                <w:rFonts w:cstheme="minorHAnsi"/>
                <w:b/>
                <w:bCs/>
                <w:vertAlign w:val="superscript"/>
              </w:rPr>
              <w:t>b</w:t>
            </w:r>
          </w:p>
        </w:tc>
        <w:tc>
          <w:tcPr>
            <w:tcW w:w="0" w:type="auto"/>
          </w:tcPr>
          <w:p w14:paraId="3BF4CACD" w14:textId="75DD51AD" w:rsidR="00223F85" w:rsidRPr="00B57F31" w:rsidRDefault="00223F85" w:rsidP="00B57F31">
            <w:pPr>
              <w:spacing w:after="160" w:line="259" w:lineRule="auto"/>
              <w:rPr>
                <w:rFonts w:cstheme="minorHAnsi"/>
                <w:b/>
                <w:bCs/>
              </w:rPr>
            </w:pPr>
          </w:p>
        </w:tc>
        <w:tc>
          <w:tcPr>
            <w:tcW w:w="0" w:type="auto"/>
            <w:hideMark/>
          </w:tcPr>
          <w:p w14:paraId="3915009A" w14:textId="77777777" w:rsidR="00223F85" w:rsidRPr="00B57F31" w:rsidRDefault="00223F85" w:rsidP="00B57F31">
            <w:pPr>
              <w:spacing w:after="160" w:line="259" w:lineRule="auto"/>
              <w:rPr>
                <w:rFonts w:cstheme="minorHAnsi"/>
                <w:b/>
                <w:bCs/>
              </w:rPr>
            </w:pPr>
          </w:p>
        </w:tc>
        <w:tc>
          <w:tcPr>
            <w:tcW w:w="0" w:type="auto"/>
            <w:hideMark/>
          </w:tcPr>
          <w:p w14:paraId="75C4DD86" w14:textId="77777777" w:rsidR="00223F85" w:rsidRPr="00B57F31" w:rsidRDefault="00223F85" w:rsidP="00B57F31">
            <w:pPr>
              <w:spacing w:after="160" w:line="259" w:lineRule="auto"/>
              <w:rPr>
                <w:rFonts w:cstheme="minorHAnsi"/>
                <w:b/>
                <w:bCs/>
              </w:rPr>
            </w:pPr>
            <w:r w:rsidRPr="00B57F31">
              <w:rPr>
                <w:rFonts w:cstheme="minorHAnsi"/>
                <w:b/>
                <w:bCs/>
              </w:rPr>
              <w:t>Likely to Change to Action +</w:t>
            </w:r>
          </w:p>
        </w:tc>
      </w:tr>
      <w:tr w:rsidR="00BA5C5D" w:rsidRPr="001329EA" w14:paraId="53EBCBE1" w14:textId="77777777" w:rsidTr="00BA5C5D">
        <w:tc>
          <w:tcPr>
            <w:tcW w:w="0" w:type="auto"/>
            <w:hideMark/>
          </w:tcPr>
          <w:p w14:paraId="0D47E27F" w14:textId="77777777" w:rsidR="00B57F31" w:rsidRPr="00B57F31" w:rsidRDefault="00B57F31" w:rsidP="00B57F31">
            <w:pPr>
              <w:spacing w:after="160" w:line="259" w:lineRule="auto"/>
              <w:rPr>
                <w:rFonts w:cstheme="minorHAnsi"/>
                <w:b/>
                <w:bCs/>
              </w:rPr>
            </w:pPr>
            <w:r w:rsidRPr="00B57F31">
              <w:rPr>
                <w:rFonts w:cstheme="minorHAnsi"/>
                <w:b/>
                <w:bCs/>
              </w:rPr>
              <w:t>(SOC)</w:t>
            </w:r>
          </w:p>
        </w:tc>
        <w:tc>
          <w:tcPr>
            <w:tcW w:w="0" w:type="auto"/>
            <w:hideMark/>
          </w:tcPr>
          <w:p w14:paraId="19C8CC66" w14:textId="77777777" w:rsidR="00B57F31" w:rsidRPr="00B57F31" w:rsidRDefault="00B57F31" w:rsidP="00B57F31">
            <w:pPr>
              <w:spacing w:after="160" w:line="259" w:lineRule="auto"/>
              <w:rPr>
                <w:rFonts w:cstheme="minorHAnsi"/>
                <w:b/>
                <w:bCs/>
              </w:rPr>
            </w:pPr>
            <w:r w:rsidRPr="00B57F31">
              <w:rPr>
                <w:rFonts w:cstheme="minorHAnsi"/>
                <w:b/>
                <w:bCs/>
                <w:i/>
                <w:iCs/>
              </w:rPr>
              <w:t>n</w:t>
            </w:r>
            <w:r w:rsidRPr="00B57F31">
              <w:rPr>
                <w:rFonts w:cstheme="minorHAnsi"/>
                <w:b/>
                <w:bCs/>
              </w:rPr>
              <w:t> (%)</w:t>
            </w:r>
          </w:p>
        </w:tc>
        <w:tc>
          <w:tcPr>
            <w:tcW w:w="0" w:type="auto"/>
            <w:hideMark/>
          </w:tcPr>
          <w:p w14:paraId="4756299D" w14:textId="77777777" w:rsidR="00B57F31" w:rsidRPr="00B57F31" w:rsidRDefault="00B57F31" w:rsidP="00B57F31">
            <w:pPr>
              <w:spacing w:after="160" w:line="259" w:lineRule="auto"/>
              <w:rPr>
                <w:rFonts w:cstheme="minorHAnsi"/>
                <w:b/>
                <w:bCs/>
              </w:rPr>
            </w:pPr>
            <w:r w:rsidRPr="00B57F31">
              <w:rPr>
                <w:rFonts w:cstheme="minorHAnsi"/>
                <w:b/>
                <w:bCs/>
                <w:i/>
                <w:iCs/>
              </w:rPr>
              <w:t>n</w:t>
            </w:r>
            <w:r w:rsidRPr="00B57F31">
              <w:rPr>
                <w:rFonts w:cstheme="minorHAnsi"/>
                <w:b/>
                <w:bCs/>
              </w:rPr>
              <w:t> (%)</w:t>
            </w:r>
          </w:p>
        </w:tc>
        <w:tc>
          <w:tcPr>
            <w:tcW w:w="0" w:type="auto"/>
            <w:hideMark/>
          </w:tcPr>
          <w:p w14:paraId="4F874D97" w14:textId="77777777" w:rsidR="00B57F31" w:rsidRPr="00B57F31" w:rsidRDefault="00B57F31" w:rsidP="00B57F31">
            <w:pPr>
              <w:spacing w:after="160" w:line="259" w:lineRule="auto"/>
              <w:rPr>
                <w:rFonts w:cstheme="minorHAnsi"/>
                <w:b/>
                <w:bCs/>
              </w:rPr>
            </w:pPr>
            <w:r w:rsidRPr="00B57F31">
              <w:rPr>
                <w:rFonts w:cstheme="minorHAnsi"/>
                <w:b/>
                <w:bCs/>
              </w:rPr>
              <w:t>Forward</w:t>
            </w:r>
          </w:p>
        </w:tc>
        <w:tc>
          <w:tcPr>
            <w:tcW w:w="0" w:type="auto"/>
            <w:hideMark/>
          </w:tcPr>
          <w:p w14:paraId="14B886BB" w14:textId="77777777" w:rsidR="00B57F31" w:rsidRPr="00B57F31" w:rsidRDefault="00B57F31" w:rsidP="00B57F31">
            <w:pPr>
              <w:spacing w:after="160" w:line="259" w:lineRule="auto"/>
              <w:rPr>
                <w:rFonts w:cstheme="minorHAnsi"/>
                <w:b/>
                <w:bCs/>
              </w:rPr>
            </w:pPr>
            <w:r w:rsidRPr="00B57F31">
              <w:rPr>
                <w:rFonts w:cstheme="minorHAnsi"/>
                <w:b/>
                <w:bCs/>
              </w:rPr>
              <w:t>Backward</w:t>
            </w:r>
          </w:p>
        </w:tc>
        <w:tc>
          <w:tcPr>
            <w:tcW w:w="0" w:type="auto"/>
            <w:hideMark/>
          </w:tcPr>
          <w:p w14:paraId="0615647E" w14:textId="77777777" w:rsidR="00B57F31" w:rsidRPr="00B57F31" w:rsidRDefault="00B57F31" w:rsidP="00B57F31">
            <w:pPr>
              <w:spacing w:after="160" w:line="259" w:lineRule="auto"/>
              <w:rPr>
                <w:rFonts w:cstheme="minorHAnsi"/>
                <w:b/>
                <w:bCs/>
              </w:rPr>
            </w:pPr>
            <w:r w:rsidRPr="00B57F31">
              <w:rPr>
                <w:rFonts w:cstheme="minorHAnsi"/>
                <w:b/>
                <w:bCs/>
                <w:i/>
                <w:iCs/>
              </w:rPr>
              <w:t>n</w:t>
            </w:r>
            <w:r w:rsidRPr="00B57F31">
              <w:rPr>
                <w:rFonts w:cstheme="minorHAnsi"/>
                <w:b/>
                <w:bCs/>
              </w:rPr>
              <w:t> (%)</w:t>
            </w:r>
          </w:p>
        </w:tc>
        <w:tc>
          <w:tcPr>
            <w:tcW w:w="0" w:type="auto"/>
            <w:hideMark/>
          </w:tcPr>
          <w:p w14:paraId="7DBCDDDB" w14:textId="77777777" w:rsidR="00B57F31" w:rsidRPr="00B57F31" w:rsidRDefault="00B57F31" w:rsidP="00B57F31">
            <w:pPr>
              <w:spacing w:after="160" w:line="259" w:lineRule="auto"/>
              <w:rPr>
                <w:rFonts w:cstheme="minorHAnsi"/>
                <w:b/>
                <w:bCs/>
              </w:rPr>
            </w:pPr>
            <w:r w:rsidRPr="00B57F31">
              <w:rPr>
                <w:rFonts w:cstheme="minorHAnsi"/>
                <w:b/>
                <w:bCs/>
                <w:i/>
                <w:iCs/>
              </w:rPr>
              <w:t>n</w:t>
            </w:r>
            <w:r w:rsidRPr="00B57F31">
              <w:rPr>
                <w:rFonts w:cstheme="minorHAnsi"/>
                <w:b/>
                <w:bCs/>
              </w:rPr>
              <w:t> (%)</w:t>
            </w:r>
          </w:p>
        </w:tc>
        <w:tc>
          <w:tcPr>
            <w:tcW w:w="0" w:type="auto"/>
            <w:hideMark/>
          </w:tcPr>
          <w:p w14:paraId="51982194" w14:textId="77777777" w:rsidR="00B57F31" w:rsidRPr="00B57F31" w:rsidRDefault="00B57F31" w:rsidP="00B57F31">
            <w:pPr>
              <w:spacing w:after="160" w:line="259" w:lineRule="auto"/>
              <w:rPr>
                <w:rFonts w:cstheme="minorHAnsi"/>
                <w:b/>
                <w:bCs/>
              </w:rPr>
            </w:pPr>
            <w:r w:rsidRPr="00B57F31">
              <w:rPr>
                <w:rFonts w:cstheme="minorHAnsi"/>
                <w:b/>
                <w:bCs/>
              </w:rPr>
              <w:t>Forward</w:t>
            </w:r>
          </w:p>
        </w:tc>
        <w:tc>
          <w:tcPr>
            <w:tcW w:w="0" w:type="auto"/>
            <w:hideMark/>
          </w:tcPr>
          <w:p w14:paraId="544D10E4" w14:textId="77777777" w:rsidR="00B57F31" w:rsidRPr="00B57F31" w:rsidRDefault="00B57F31" w:rsidP="00B57F31">
            <w:pPr>
              <w:spacing w:after="160" w:line="259" w:lineRule="auto"/>
              <w:rPr>
                <w:rFonts w:cstheme="minorHAnsi"/>
                <w:b/>
                <w:bCs/>
              </w:rPr>
            </w:pPr>
            <w:r w:rsidRPr="00B57F31">
              <w:rPr>
                <w:rFonts w:cstheme="minorHAnsi"/>
                <w:b/>
                <w:bCs/>
              </w:rPr>
              <w:t>Backward</w:t>
            </w:r>
          </w:p>
        </w:tc>
        <w:tc>
          <w:tcPr>
            <w:tcW w:w="0" w:type="auto"/>
            <w:hideMark/>
          </w:tcPr>
          <w:p w14:paraId="2B8DEAC6" w14:textId="77777777" w:rsidR="00B57F31" w:rsidRPr="00B57F31" w:rsidRDefault="00B57F31" w:rsidP="00B57F31">
            <w:pPr>
              <w:spacing w:after="160" w:line="259" w:lineRule="auto"/>
              <w:rPr>
                <w:rFonts w:cstheme="minorHAnsi"/>
                <w:b/>
                <w:bCs/>
              </w:rPr>
            </w:pPr>
            <w:r w:rsidRPr="00B57F31">
              <w:rPr>
                <w:rFonts w:cstheme="minorHAnsi"/>
                <w:b/>
                <w:bCs/>
                <w:i/>
                <w:iCs/>
              </w:rPr>
              <w:t>n</w:t>
            </w:r>
            <w:r w:rsidRPr="00B57F31">
              <w:rPr>
                <w:rFonts w:cstheme="minorHAnsi"/>
                <w:b/>
                <w:bCs/>
              </w:rPr>
              <w:t> (%)</w:t>
            </w:r>
          </w:p>
        </w:tc>
        <w:tc>
          <w:tcPr>
            <w:tcW w:w="0" w:type="auto"/>
            <w:hideMark/>
          </w:tcPr>
          <w:p w14:paraId="7E746FA3" w14:textId="77777777" w:rsidR="00B57F31" w:rsidRPr="00B57F31" w:rsidRDefault="00B57F31" w:rsidP="00B57F31">
            <w:pPr>
              <w:spacing w:after="160" w:line="259" w:lineRule="auto"/>
              <w:rPr>
                <w:rFonts w:cstheme="minorHAnsi"/>
                <w:b/>
                <w:bCs/>
              </w:rPr>
            </w:pPr>
            <w:r w:rsidRPr="00B57F31">
              <w:rPr>
                <w:rFonts w:cstheme="minorHAnsi"/>
                <w:b/>
                <w:bCs/>
                <w:i/>
                <w:iCs/>
              </w:rPr>
              <w:t>n</w:t>
            </w:r>
            <w:r w:rsidRPr="00B57F31">
              <w:rPr>
                <w:rFonts w:cstheme="minorHAnsi"/>
                <w:b/>
                <w:bCs/>
              </w:rPr>
              <w:t> (%)</w:t>
            </w:r>
          </w:p>
        </w:tc>
      </w:tr>
      <w:tr w:rsidR="00BA5C5D" w:rsidRPr="001329EA" w14:paraId="4192FA65" w14:textId="77777777" w:rsidTr="00BA5C5D">
        <w:tc>
          <w:tcPr>
            <w:tcW w:w="0" w:type="auto"/>
            <w:hideMark/>
          </w:tcPr>
          <w:p w14:paraId="17F966C2" w14:textId="77777777" w:rsidR="00B57F31" w:rsidRPr="00B57F31" w:rsidRDefault="00B57F31" w:rsidP="00B57F31">
            <w:pPr>
              <w:spacing w:after="160" w:line="259" w:lineRule="auto"/>
              <w:rPr>
                <w:rFonts w:cstheme="minorHAnsi"/>
              </w:rPr>
            </w:pPr>
            <w:r w:rsidRPr="00B57F31">
              <w:rPr>
                <w:rFonts w:cstheme="minorHAnsi"/>
              </w:rPr>
              <w:t>Precontemplation</w:t>
            </w:r>
          </w:p>
        </w:tc>
        <w:tc>
          <w:tcPr>
            <w:tcW w:w="0" w:type="auto"/>
            <w:hideMark/>
          </w:tcPr>
          <w:p w14:paraId="55E7E928" w14:textId="77777777" w:rsidR="00B57F31" w:rsidRPr="00B57F31" w:rsidRDefault="00B57F31" w:rsidP="00B57F31">
            <w:pPr>
              <w:spacing w:after="160" w:line="259" w:lineRule="auto"/>
              <w:rPr>
                <w:rFonts w:cstheme="minorHAnsi"/>
              </w:rPr>
            </w:pPr>
            <w:r w:rsidRPr="00B57F31">
              <w:rPr>
                <w:rFonts w:cstheme="minorHAnsi"/>
              </w:rPr>
              <w:t>28 (14.7)</w:t>
            </w:r>
          </w:p>
        </w:tc>
        <w:tc>
          <w:tcPr>
            <w:tcW w:w="0" w:type="auto"/>
            <w:hideMark/>
          </w:tcPr>
          <w:p w14:paraId="3CE884B7" w14:textId="77777777" w:rsidR="00B57F31" w:rsidRPr="00B57F31" w:rsidRDefault="00B57F31" w:rsidP="00B57F31">
            <w:pPr>
              <w:spacing w:after="160" w:line="259" w:lineRule="auto"/>
              <w:rPr>
                <w:rFonts w:cstheme="minorHAnsi"/>
              </w:rPr>
            </w:pPr>
            <w:r w:rsidRPr="00B57F31">
              <w:rPr>
                <w:rFonts w:cstheme="minorHAnsi"/>
              </w:rPr>
              <w:t>3 (10.7)</w:t>
            </w:r>
          </w:p>
        </w:tc>
        <w:tc>
          <w:tcPr>
            <w:tcW w:w="0" w:type="auto"/>
            <w:hideMark/>
          </w:tcPr>
          <w:p w14:paraId="3F382A83" w14:textId="77777777" w:rsidR="00B57F31" w:rsidRPr="00B57F31" w:rsidRDefault="00B57F31" w:rsidP="00B57F31">
            <w:pPr>
              <w:spacing w:after="160" w:line="259" w:lineRule="auto"/>
              <w:rPr>
                <w:rFonts w:cstheme="minorHAnsi"/>
              </w:rPr>
            </w:pPr>
            <w:r w:rsidRPr="00B57F31">
              <w:rPr>
                <w:rFonts w:cstheme="minorHAnsi"/>
              </w:rPr>
              <w:t>8</w:t>
            </w:r>
          </w:p>
        </w:tc>
        <w:tc>
          <w:tcPr>
            <w:tcW w:w="0" w:type="auto"/>
            <w:hideMark/>
          </w:tcPr>
          <w:p w14:paraId="68C3A8BF" w14:textId="77777777" w:rsidR="00B57F31" w:rsidRPr="00B57F31" w:rsidRDefault="00B57F31" w:rsidP="00B57F31">
            <w:pPr>
              <w:spacing w:after="160" w:line="259" w:lineRule="auto"/>
              <w:rPr>
                <w:rFonts w:cstheme="minorHAnsi"/>
              </w:rPr>
            </w:pPr>
            <w:r w:rsidRPr="00B57F31">
              <w:rPr>
                <w:rFonts w:cstheme="minorHAnsi"/>
              </w:rPr>
              <w:t>N/A</w:t>
            </w:r>
          </w:p>
        </w:tc>
        <w:tc>
          <w:tcPr>
            <w:tcW w:w="0" w:type="auto"/>
            <w:hideMark/>
          </w:tcPr>
          <w:p w14:paraId="352D9A54" w14:textId="77777777" w:rsidR="00B57F31" w:rsidRPr="00B57F31" w:rsidRDefault="00B57F31" w:rsidP="00B57F31">
            <w:pPr>
              <w:spacing w:after="160" w:line="259" w:lineRule="auto"/>
              <w:rPr>
                <w:rFonts w:cstheme="minorHAnsi"/>
              </w:rPr>
            </w:pPr>
            <w:r w:rsidRPr="00B57F31">
              <w:rPr>
                <w:rFonts w:cstheme="minorHAnsi"/>
              </w:rPr>
              <w:t>15 (14.4)</w:t>
            </w:r>
          </w:p>
        </w:tc>
        <w:tc>
          <w:tcPr>
            <w:tcW w:w="0" w:type="auto"/>
            <w:hideMark/>
          </w:tcPr>
          <w:p w14:paraId="3186546B" w14:textId="77777777" w:rsidR="00B57F31" w:rsidRPr="00B57F31" w:rsidRDefault="00B57F31" w:rsidP="00B57F31">
            <w:pPr>
              <w:spacing w:after="160" w:line="259" w:lineRule="auto"/>
              <w:rPr>
                <w:rFonts w:cstheme="minorHAnsi"/>
              </w:rPr>
            </w:pPr>
            <w:r w:rsidRPr="00B57F31">
              <w:rPr>
                <w:rFonts w:cstheme="minorHAnsi"/>
              </w:rPr>
              <w:t>0</w:t>
            </w:r>
          </w:p>
        </w:tc>
        <w:tc>
          <w:tcPr>
            <w:tcW w:w="0" w:type="auto"/>
            <w:hideMark/>
          </w:tcPr>
          <w:p w14:paraId="096166CA" w14:textId="77777777" w:rsidR="00B57F31" w:rsidRPr="00B57F31" w:rsidRDefault="00B57F31" w:rsidP="00B57F31">
            <w:pPr>
              <w:spacing w:after="160" w:line="259" w:lineRule="auto"/>
              <w:rPr>
                <w:rFonts w:cstheme="minorHAnsi"/>
              </w:rPr>
            </w:pPr>
            <w:r w:rsidRPr="00B57F31">
              <w:rPr>
                <w:rFonts w:cstheme="minorHAnsi"/>
              </w:rPr>
              <w:t>3</w:t>
            </w:r>
          </w:p>
        </w:tc>
        <w:tc>
          <w:tcPr>
            <w:tcW w:w="0" w:type="auto"/>
            <w:hideMark/>
          </w:tcPr>
          <w:p w14:paraId="78B105A8" w14:textId="77777777" w:rsidR="00B57F31" w:rsidRPr="00B57F31" w:rsidRDefault="00B57F31" w:rsidP="00B57F31">
            <w:pPr>
              <w:spacing w:after="160" w:line="259" w:lineRule="auto"/>
              <w:rPr>
                <w:rFonts w:cstheme="minorHAnsi"/>
              </w:rPr>
            </w:pPr>
            <w:r w:rsidRPr="00B57F31">
              <w:rPr>
                <w:rFonts w:cstheme="minorHAnsi"/>
              </w:rPr>
              <w:t>N/A</w:t>
            </w:r>
          </w:p>
        </w:tc>
        <w:tc>
          <w:tcPr>
            <w:tcW w:w="0" w:type="auto"/>
            <w:hideMark/>
          </w:tcPr>
          <w:p w14:paraId="3A32F9AA" w14:textId="77777777" w:rsidR="00B57F31" w:rsidRPr="00B57F31" w:rsidRDefault="00B57F31" w:rsidP="00B57F31">
            <w:pPr>
              <w:spacing w:after="160" w:line="259" w:lineRule="auto"/>
              <w:rPr>
                <w:rFonts w:cstheme="minorHAnsi"/>
              </w:rPr>
            </w:pPr>
            <w:r w:rsidRPr="00B57F31">
              <w:rPr>
                <w:rFonts w:cstheme="minorHAnsi"/>
              </w:rPr>
              <w:t>7 (10.4)</w:t>
            </w:r>
          </w:p>
        </w:tc>
        <w:tc>
          <w:tcPr>
            <w:tcW w:w="0" w:type="auto"/>
            <w:hideMark/>
          </w:tcPr>
          <w:p w14:paraId="50A0BD82" w14:textId="77777777" w:rsidR="00B57F31" w:rsidRPr="00B57F31" w:rsidRDefault="00B57F31" w:rsidP="00B57F31">
            <w:pPr>
              <w:spacing w:after="160" w:line="259" w:lineRule="auto"/>
              <w:rPr>
                <w:rFonts w:cstheme="minorHAnsi"/>
              </w:rPr>
            </w:pPr>
            <w:r w:rsidRPr="00B57F31">
              <w:rPr>
                <w:rFonts w:cstheme="minorHAnsi"/>
              </w:rPr>
              <w:t>0</w:t>
            </w:r>
          </w:p>
        </w:tc>
      </w:tr>
      <w:tr w:rsidR="00BA5C5D" w:rsidRPr="001329EA" w14:paraId="214E68F7" w14:textId="77777777" w:rsidTr="00BA5C5D">
        <w:tc>
          <w:tcPr>
            <w:tcW w:w="0" w:type="auto"/>
            <w:hideMark/>
          </w:tcPr>
          <w:p w14:paraId="3E9CCA2F" w14:textId="77777777" w:rsidR="00B57F31" w:rsidRPr="00B57F31" w:rsidRDefault="00B57F31" w:rsidP="00B57F31">
            <w:pPr>
              <w:spacing w:after="160" w:line="259" w:lineRule="auto"/>
              <w:rPr>
                <w:rFonts w:cstheme="minorHAnsi"/>
              </w:rPr>
            </w:pPr>
            <w:r w:rsidRPr="00B57F31">
              <w:rPr>
                <w:rFonts w:cstheme="minorHAnsi"/>
              </w:rPr>
              <w:t>Contemplation</w:t>
            </w:r>
          </w:p>
        </w:tc>
        <w:tc>
          <w:tcPr>
            <w:tcW w:w="0" w:type="auto"/>
            <w:hideMark/>
          </w:tcPr>
          <w:p w14:paraId="20055095" w14:textId="77777777" w:rsidR="00B57F31" w:rsidRPr="00B57F31" w:rsidRDefault="00B57F31" w:rsidP="00B57F31">
            <w:pPr>
              <w:spacing w:after="160" w:line="259" w:lineRule="auto"/>
              <w:rPr>
                <w:rFonts w:cstheme="minorHAnsi"/>
              </w:rPr>
            </w:pPr>
            <w:r w:rsidRPr="00B57F31">
              <w:rPr>
                <w:rFonts w:cstheme="minorHAnsi"/>
              </w:rPr>
              <w:t>91 (47.6)</w:t>
            </w:r>
          </w:p>
        </w:tc>
        <w:tc>
          <w:tcPr>
            <w:tcW w:w="0" w:type="auto"/>
            <w:hideMark/>
          </w:tcPr>
          <w:p w14:paraId="06F12000" w14:textId="77777777" w:rsidR="00B57F31" w:rsidRPr="00B57F31" w:rsidRDefault="00B57F31" w:rsidP="00B57F31">
            <w:pPr>
              <w:spacing w:after="160" w:line="259" w:lineRule="auto"/>
              <w:rPr>
                <w:rFonts w:cstheme="minorHAnsi"/>
              </w:rPr>
            </w:pPr>
            <w:r w:rsidRPr="00B57F31">
              <w:rPr>
                <w:rFonts w:cstheme="minorHAnsi"/>
              </w:rPr>
              <w:t>56 (61.5)</w:t>
            </w:r>
          </w:p>
        </w:tc>
        <w:tc>
          <w:tcPr>
            <w:tcW w:w="0" w:type="auto"/>
            <w:hideMark/>
          </w:tcPr>
          <w:p w14:paraId="6B65587E" w14:textId="77777777" w:rsidR="00B57F31" w:rsidRPr="00B57F31" w:rsidRDefault="00B57F31" w:rsidP="00B57F31">
            <w:pPr>
              <w:spacing w:after="160" w:line="259" w:lineRule="auto"/>
              <w:rPr>
                <w:rFonts w:cstheme="minorHAnsi"/>
              </w:rPr>
            </w:pPr>
            <w:r w:rsidRPr="00B57F31">
              <w:rPr>
                <w:rFonts w:cstheme="minorHAnsi"/>
              </w:rPr>
              <w:t>24</w:t>
            </w:r>
          </w:p>
        </w:tc>
        <w:tc>
          <w:tcPr>
            <w:tcW w:w="0" w:type="auto"/>
            <w:hideMark/>
          </w:tcPr>
          <w:p w14:paraId="2A00D854" w14:textId="77777777" w:rsidR="00B57F31" w:rsidRPr="00B57F31" w:rsidRDefault="00B57F31" w:rsidP="00B57F31">
            <w:pPr>
              <w:spacing w:after="160" w:line="259" w:lineRule="auto"/>
              <w:rPr>
                <w:rFonts w:cstheme="minorHAnsi"/>
              </w:rPr>
            </w:pPr>
            <w:r w:rsidRPr="00B57F31">
              <w:rPr>
                <w:rFonts w:cstheme="minorHAnsi"/>
              </w:rPr>
              <w:t>6</w:t>
            </w:r>
          </w:p>
        </w:tc>
        <w:tc>
          <w:tcPr>
            <w:tcW w:w="0" w:type="auto"/>
            <w:hideMark/>
          </w:tcPr>
          <w:p w14:paraId="7D77E069" w14:textId="77777777" w:rsidR="00B57F31" w:rsidRPr="00B57F31" w:rsidRDefault="00B57F31" w:rsidP="00B57F31">
            <w:pPr>
              <w:spacing w:after="160" w:line="259" w:lineRule="auto"/>
              <w:rPr>
                <w:rFonts w:cstheme="minorHAnsi"/>
              </w:rPr>
            </w:pPr>
            <w:r w:rsidRPr="00B57F31">
              <w:rPr>
                <w:rFonts w:cstheme="minorHAnsi"/>
              </w:rPr>
              <w:t>20 (19.2)</w:t>
            </w:r>
          </w:p>
        </w:tc>
        <w:tc>
          <w:tcPr>
            <w:tcW w:w="0" w:type="auto"/>
            <w:hideMark/>
          </w:tcPr>
          <w:p w14:paraId="7AE90A70" w14:textId="77777777" w:rsidR="00B57F31" w:rsidRPr="00B57F31" w:rsidRDefault="00B57F31" w:rsidP="00B57F31">
            <w:pPr>
              <w:spacing w:after="160" w:line="259" w:lineRule="auto"/>
              <w:rPr>
                <w:rFonts w:cstheme="minorHAnsi"/>
              </w:rPr>
            </w:pPr>
            <w:r w:rsidRPr="00B57F31">
              <w:rPr>
                <w:rFonts w:cstheme="minorHAnsi"/>
              </w:rPr>
              <w:t>17 (89.5)</w:t>
            </w:r>
          </w:p>
        </w:tc>
        <w:tc>
          <w:tcPr>
            <w:tcW w:w="0" w:type="auto"/>
            <w:hideMark/>
          </w:tcPr>
          <w:p w14:paraId="594252E9" w14:textId="77777777" w:rsidR="00B57F31" w:rsidRPr="00B57F31" w:rsidRDefault="00B57F31" w:rsidP="00B57F31">
            <w:pPr>
              <w:spacing w:after="160" w:line="259" w:lineRule="auto"/>
              <w:rPr>
                <w:rFonts w:cstheme="minorHAnsi"/>
              </w:rPr>
            </w:pPr>
            <w:r w:rsidRPr="00B57F31">
              <w:rPr>
                <w:rFonts w:cstheme="minorHAnsi"/>
              </w:rPr>
              <w:t>10</w:t>
            </w:r>
          </w:p>
        </w:tc>
        <w:tc>
          <w:tcPr>
            <w:tcW w:w="0" w:type="auto"/>
            <w:hideMark/>
          </w:tcPr>
          <w:p w14:paraId="6073A7F5" w14:textId="77777777" w:rsidR="00B57F31" w:rsidRPr="00B57F31" w:rsidRDefault="00B57F31" w:rsidP="00B57F31">
            <w:pPr>
              <w:spacing w:after="160" w:line="259" w:lineRule="auto"/>
              <w:rPr>
                <w:rFonts w:cstheme="minorHAnsi"/>
              </w:rPr>
            </w:pPr>
            <w:r w:rsidRPr="00B57F31">
              <w:rPr>
                <w:rFonts w:cstheme="minorHAnsi"/>
              </w:rPr>
              <w:t>1</w:t>
            </w:r>
          </w:p>
        </w:tc>
        <w:tc>
          <w:tcPr>
            <w:tcW w:w="0" w:type="auto"/>
            <w:hideMark/>
          </w:tcPr>
          <w:p w14:paraId="4FFF50BF" w14:textId="77777777" w:rsidR="00B57F31" w:rsidRPr="00B57F31" w:rsidRDefault="00B57F31" w:rsidP="00B57F31">
            <w:pPr>
              <w:spacing w:after="160" w:line="259" w:lineRule="auto"/>
              <w:rPr>
                <w:rFonts w:cstheme="minorHAnsi"/>
              </w:rPr>
            </w:pPr>
            <w:r w:rsidRPr="00B57F31">
              <w:rPr>
                <w:rFonts w:cstheme="minorHAnsi"/>
              </w:rPr>
              <w:t>4 (6.0)</w:t>
            </w:r>
          </w:p>
        </w:tc>
        <w:tc>
          <w:tcPr>
            <w:tcW w:w="0" w:type="auto"/>
            <w:hideMark/>
          </w:tcPr>
          <w:p w14:paraId="10C99B10" w14:textId="77777777" w:rsidR="00B57F31" w:rsidRPr="00B57F31" w:rsidRDefault="00B57F31" w:rsidP="00B57F31">
            <w:pPr>
              <w:spacing w:after="160" w:line="259" w:lineRule="auto"/>
              <w:rPr>
                <w:rFonts w:cstheme="minorHAnsi"/>
              </w:rPr>
            </w:pPr>
            <w:r w:rsidRPr="00B57F31">
              <w:rPr>
                <w:rFonts w:cstheme="minorHAnsi"/>
              </w:rPr>
              <w:t>3 (75.0)</w:t>
            </w:r>
          </w:p>
        </w:tc>
      </w:tr>
      <w:tr w:rsidR="00BA5C5D" w:rsidRPr="001329EA" w14:paraId="24CD0DC2" w14:textId="77777777" w:rsidTr="00BA5C5D">
        <w:tc>
          <w:tcPr>
            <w:tcW w:w="0" w:type="auto"/>
            <w:hideMark/>
          </w:tcPr>
          <w:p w14:paraId="581D8F64" w14:textId="77777777" w:rsidR="00B57F31" w:rsidRPr="00B57F31" w:rsidRDefault="00B57F31" w:rsidP="00B57F31">
            <w:pPr>
              <w:spacing w:after="160" w:line="259" w:lineRule="auto"/>
              <w:rPr>
                <w:rFonts w:cstheme="minorHAnsi"/>
              </w:rPr>
            </w:pPr>
            <w:r w:rsidRPr="00B57F31">
              <w:rPr>
                <w:rFonts w:cstheme="minorHAnsi"/>
              </w:rPr>
              <w:t>Action</w:t>
            </w:r>
          </w:p>
        </w:tc>
        <w:tc>
          <w:tcPr>
            <w:tcW w:w="0" w:type="auto"/>
            <w:hideMark/>
          </w:tcPr>
          <w:p w14:paraId="0112C9FF" w14:textId="77777777" w:rsidR="00B57F31" w:rsidRPr="00B57F31" w:rsidRDefault="00B57F31" w:rsidP="00B57F31">
            <w:pPr>
              <w:spacing w:after="160" w:line="259" w:lineRule="auto"/>
              <w:rPr>
                <w:rFonts w:cstheme="minorHAnsi"/>
              </w:rPr>
            </w:pPr>
            <w:r w:rsidRPr="00B57F31">
              <w:rPr>
                <w:rFonts w:cstheme="minorHAnsi"/>
              </w:rPr>
              <w:t>27 (14.1)</w:t>
            </w:r>
          </w:p>
        </w:tc>
        <w:tc>
          <w:tcPr>
            <w:tcW w:w="0" w:type="auto"/>
            <w:hideMark/>
          </w:tcPr>
          <w:p w14:paraId="48DBE6DF" w14:textId="00CBF394" w:rsidR="00B57F31" w:rsidRPr="00B57F31" w:rsidRDefault="00B57F31" w:rsidP="00B57F31">
            <w:pPr>
              <w:spacing w:after="160" w:line="259" w:lineRule="auto"/>
              <w:rPr>
                <w:rFonts w:cstheme="minorHAnsi"/>
              </w:rPr>
            </w:pPr>
            <w:r w:rsidRPr="00B57F31">
              <w:rPr>
                <w:rFonts w:cstheme="minorHAnsi"/>
              </w:rPr>
              <w:t>24 (88.9)</w:t>
            </w:r>
            <w:r w:rsidRPr="00B57F31">
              <w:rPr>
                <w:rFonts w:cstheme="minorHAnsi"/>
                <w:vertAlign w:val="superscript"/>
              </w:rPr>
              <w:t>b</w:t>
            </w:r>
          </w:p>
        </w:tc>
        <w:tc>
          <w:tcPr>
            <w:tcW w:w="0" w:type="auto"/>
            <w:hideMark/>
          </w:tcPr>
          <w:p w14:paraId="3734CB6F" w14:textId="77777777" w:rsidR="00B57F31" w:rsidRPr="00B57F31" w:rsidRDefault="00B57F31" w:rsidP="00B57F31">
            <w:pPr>
              <w:spacing w:after="160" w:line="259" w:lineRule="auto"/>
              <w:rPr>
                <w:rFonts w:cstheme="minorHAnsi"/>
              </w:rPr>
            </w:pPr>
            <w:r w:rsidRPr="00B57F31">
              <w:rPr>
                <w:rFonts w:cstheme="minorHAnsi"/>
              </w:rPr>
              <w:t>N/A</w:t>
            </w:r>
          </w:p>
        </w:tc>
        <w:tc>
          <w:tcPr>
            <w:tcW w:w="0" w:type="auto"/>
            <w:hideMark/>
          </w:tcPr>
          <w:p w14:paraId="7F6D3F22" w14:textId="77777777" w:rsidR="00B57F31" w:rsidRPr="00B57F31" w:rsidRDefault="00B57F31" w:rsidP="00B57F31">
            <w:pPr>
              <w:spacing w:after="160" w:line="259" w:lineRule="auto"/>
              <w:rPr>
                <w:rFonts w:cstheme="minorHAnsi"/>
              </w:rPr>
            </w:pPr>
            <w:r w:rsidRPr="00B57F31">
              <w:rPr>
                <w:rFonts w:cstheme="minorHAnsi"/>
              </w:rPr>
              <w:t>2</w:t>
            </w:r>
          </w:p>
        </w:tc>
        <w:tc>
          <w:tcPr>
            <w:tcW w:w="0" w:type="auto"/>
            <w:hideMark/>
          </w:tcPr>
          <w:p w14:paraId="1D1BE514" w14:textId="77777777" w:rsidR="00B57F31" w:rsidRPr="00B57F31" w:rsidRDefault="00B57F31" w:rsidP="00B57F31">
            <w:pPr>
              <w:spacing w:after="160" w:line="259" w:lineRule="auto"/>
              <w:rPr>
                <w:rFonts w:cstheme="minorHAnsi"/>
              </w:rPr>
            </w:pPr>
            <w:r w:rsidRPr="00B57F31">
              <w:rPr>
                <w:rFonts w:cstheme="minorHAnsi"/>
              </w:rPr>
              <w:t>29 (27.9)</w:t>
            </w:r>
          </w:p>
        </w:tc>
        <w:tc>
          <w:tcPr>
            <w:tcW w:w="0" w:type="auto"/>
            <w:hideMark/>
          </w:tcPr>
          <w:p w14:paraId="522FEF21" w14:textId="383C2FB3" w:rsidR="00B57F31" w:rsidRPr="00B57F31" w:rsidRDefault="00B57F31" w:rsidP="00B57F31">
            <w:pPr>
              <w:spacing w:after="160" w:line="259" w:lineRule="auto"/>
              <w:rPr>
                <w:rFonts w:cstheme="minorHAnsi"/>
              </w:rPr>
            </w:pPr>
            <w:r w:rsidRPr="00B57F31">
              <w:rPr>
                <w:rFonts w:cstheme="minorHAnsi"/>
              </w:rPr>
              <w:t>29 (100)</w:t>
            </w:r>
            <w:r w:rsidRPr="00B57F31">
              <w:rPr>
                <w:rFonts w:cstheme="minorHAnsi"/>
                <w:vertAlign w:val="superscript"/>
              </w:rPr>
              <w:t>b</w:t>
            </w:r>
          </w:p>
        </w:tc>
        <w:tc>
          <w:tcPr>
            <w:tcW w:w="0" w:type="auto"/>
            <w:hideMark/>
          </w:tcPr>
          <w:p w14:paraId="13F5AE0A" w14:textId="77777777" w:rsidR="00B57F31" w:rsidRPr="00B57F31" w:rsidRDefault="00B57F31" w:rsidP="00B57F31">
            <w:pPr>
              <w:spacing w:after="160" w:line="259" w:lineRule="auto"/>
              <w:rPr>
                <w:rFonts w:cstheme="minorHAnsi"/>
              </w:rPr>
            </w:pPr>
            <w:r w:rsidRPr="00B57F31">
              <w:rPr>
                <w:rFonts w:cstheme="minorHAnsi"/>
              </w:rPr>
              <w:t>N/A</w:t>
            </w:r>
          </w:p>
        </w:tc>
        <w:tc>
          <w:tcPr>
            <w:tcW w:w="0" w:type="auto"/>
            <w:hideMark/>
          </w:tcPr>
          <w:p w14:paraId="5322826F" w14:textId="77777777" w:rsidR="00B57F31" w:rsidRPr="00B57F31" w:rsidRDefault="00B57F31" w:rsidP="00B57F31">
            <w:pPr>
              <w:spacing w:after="160" w:line="259" w:lineRule="auto"/>
              <w:rPr>
                <w:rFonts w:cstheme="minorHAnsi"/>
              </w:rPr>
            </w:pPr>
            <w:r w:rsidRPr="00B57F31">
              <w:rPr>
                <w:rFonts w:cstheme="minorHAnsi"/>
              </w:rPr>
              <w:t>0</w:t>
            </w:r>
          </w:p>
        </w:tc>
        <w:tc>
          <w:tcPr>
            <w:tcW w:w="0" w:type="auto"/>
            <w:hideMark/>
          </w:tcPr>
          <w:p w14:paraId="6DF2BD21" w14:textId="08D9F390" w:rsidR="00B57F31" w:rsidRPr="00B57F31" w:rsidRDefault="00B57F31" w:rsidP="00B57F31">
            <w:pPr>
              <w:spacing w:after="160" w:line="259" w:lineRule="auto"/>
              <w:rPr>
                <w:rFonts w:cstheme="minorHAnsi"/>
              </w:rPr>
            </w:pPr>
            <w:r w:rsidRPr="00B57F31">
              <w:rPr>
                <w:rFonts w:cstheme="minorHAnsi"/>
              </w:rPr>
              <w:t>26 (38.8)</w:t>
            </w:r>
            <w:r w:rsidRPr="00B57F31">
              <w:rPr>
                <w:rFonts w:cstheme="minorHAnsi"/>
                <w:vertAlign w:val="superscript"/>
              </w:rPr>
              <w:t>b</w:t>
            </w:r>
          </w:p>
        </w:tc>
        <w:tc>
          <w:tcPr>
            <w:tcW w:w="0" w:type="auto"/>
            <w:hideMark/>
          </w:tcPr>
          <w:p w14:paraId="144E8EE8" w14:textId="77777777" w:rsidR="00B57F31" w:rsidRPr="00B57F31" w:rsidRDefault="00B57F31" w:rsidP="00B57F31">
            <w:pPr>
              <w:spacing w:after="160" w:line="259" w:lineRule="auto"/>
              <w:rPr>
                <w:rFonts w:cstheme="minorHAnsi"/>
              </w:rPr>
            </w:pPr>
            <w:r w:rsidRPr="00B57F31">
              <w:rPr>
                <w:rFonts w:cstheme="minorHAnsi"/>
              </w:rPr>
              <w:t>24 (96.0)</w:t>
            </w:r>
          </w:p>
        </w:tc>
      </w:tr>
      <w:tr w:rsidR="00BA5C5D" w:rsidRPr="001329EA" w14:paraId="27304BF0" w14:textId="77777777" w:rsidTr="00BA5C5D">
        <w:tc>
          <w:tcPr>
            <w:tcW w:w="0" w:type="auto"/>
            <w:hideMark/>
          </w:tcPr>
          <w:p w14:paraId="69959D25" w14:textId="77777777" w:rsidR="00B57F31" w:rsidRPr="00B57F31" w:rsidRDefault="00B57F31" w:rsidP="00B57F31">
            <w:pPr>
              <w:spacing w:after="160" w:line="259" w:lineRule="auto"/>
              <w:rPr>
                <w:rFonts w:cstheme="minorHAnsi"/>
              </w:rPr>
            </w:pPr>
            <w:r w:rsidRPr="00B57F31">
              <w:rPr>
                <w:rFonts w:cstheme="minorHAnsi"/>
              </w:rPr>
              <w:t>Maintenance</w:t>
            </w:r>
          </w:p>
        </w:tc>
        <w:tc>
          <w:tcPr>
            <w:tcW w:w="0" w:type="auto"/>
            <w:hideMark/>
          </w:tcPr>
          <w:p w14:paraId="2BBA9432" w14:textId="77777777" w:rsidR="00B57F31" w:rsidRPr="00B57F31" w:rsidRDefault="00B57F31" w:rsidP="00B57F31">
            <w:pPr>
              <w:spacing w:after="160" w:line="259" w:lineRule="auto"/>
              <w:rPr>
                <w:rFonts w:cstheme="minorHAnsi"/>
              </w:rPr>
            </w:pPr>
            <w:r w:rsidRPr="00B57F31">
              <w:rPr>
                <w:rFonts w:cstheme="minorHAnsi"/>
              </w:rPr>
              <w:t>45 (23.6)</w:t>
            </w:r>
          </w:p>
        </w:tc>
        <w:tc>
          <w:tcPr>
            <w:tcW w:w="0" w:type="auto"/>
            <w:hideMark/>
          </w:tcPr>
          <w:p w14:paraId="2FD41064" w14:textId="7389F324" w:rsidR="00B57F31" w:rsidRPr="00B57F31" w:rsidRDefault="00B57F31" w:rsidP="00B57F31">
            <w:pPr>
              <w:spacing w:after="160" w:line="259" w:lineRule="auto"/>
              <w:rPr>
                <w:rFonts w:cstheme="minorHAnsi"/>
              </w:rPr>
            </w:pPr>
            <w:r w:rsidRPr="00B57F31">
              <w:rPr>
                <w:rFonts w:cstheme="minorHAnsi"/>
              </w:rPr>
              <w:t>29 (64.4)</w:t>
            </w:r>
            <w:r w:rsidRPr="00B57F31">
              <w:rPr>
                <w:rFonts w:cstheme="minorHAnsi"/>
                <w:vertAlign w:val="superscript"/>
              </w:rPr>
              <w:t>b</w:t>
            </w:r>
          </w:p>
        </w:tc>
        <w:tc>
          <w:tcPr>
            <w:tcW w:w="0" w:type="auto"/>
            <w:hideMark/>
          </w:tcPr>
          <w:p w14:paraId="75859814" w14:textId="77777777" w:rsidR="00B57F31" w:rsidRPr="00B57F31" w:rsidRDefault="00B57F31" w:rsidP="00B57F31">
            <w:pPr>
              <w:spacing w:after="160" w:line="259" w:lineRule="auto"/>
              <w:rPr>
                <w:rFonts w:cstheme="minorHAnsi"/>
              </w:rPr>
            </w:pPr>
            <w:r w:rsidRPr="00B57F31">
              <w:rPr>
                <w:rFonts w:cstheme="minorHAnsi"/>
              </w:rPr>
              <w:t>N/A</w:t>
            </w:r>
          </w:p>
        </w:tc>
        <w:tc>
          <w:tcPr>
            <w:tcW w:w="0" w:type="auto"/>
            <w:hideMark/>
          </w:tcPr>
          <w:p w14:paraId="2128299C" w14:textId="77777777" w:rsidR="00B57F31" w:rsidRPr="00B57F31" w:rsidRDefault="00B57F31" w:rsidP="00B57F31">
            <w:pPr>
              <w:spacing w:after="160" w:line="259" w:lineRule="auto"/>
              <w:rPr>
                <w:rFonts w:cstheme="minorHAnsi"/>
              </w:rPr>
            </w:pPr>
            <w:r w:rsidRPr="00B57F31">
              <w:rPr>
                <w:rFonts w:cstheme="minorHAnsi"/>
              </w:rPr>
              <w:t>3</w:t>
            </w:r>
          </w:p>
        </w:tc>
        <w:tc>
          <w:tcPr>
            <w:tcW w:w="0" w:type="auto"/>
            <w:hideMark/>
          </w:tcPr>
          <w:p w14:paraId="1CD10058" w14:textId="77777777" w:rsidR="00B57F31" w:rsidRPr="00B57F31" w:rsidRDefault="00B57F31" w:rsidP="00B57F31">
            <w:pPr>
              <w:spacing w:after="160" w:line="259" w:lineRule="auto"/>
              <w:rPr>
                <w:rFonts w:cstheme="minorHAnsi"/>
              </w:rPr>
            </w:pPr>
            <w:r w:rsidRPr="00B57F31">
              <w:rPr>
                <w:rFonts w:cstheme="minorHAnsi"/>
              </w:rPr>
              <w:t>40 (38.5)</w:t>
            </w:r>
          </w:p>
        </w:tc>
        <w:tc>
          <w:tcPr>
            <w:tcW w:w="0" w:type="auto"/>
            <w:hideMark/>
          </w:tcPr>
          <w:p w14:paraId="1906EC10" w14:textId="3422D571" w:rsidR="00B57F31" w:rsidRPr="00B57F31" w:rsidRDefault="00B57F31" w:rsidP="00B57F31">
            <w:pPr>
              <w:spacing w:after="160" w:line="259" w:lineRule="auto"/>
              <w:rPr>
                <w:rFonts w:cstheme="minorHAnsi"/>
              </w:rPr>
            </w:pPr>
            <w:r w:rsidRPr="00B57F31">
              <w:rPr>
                <w:rFonts w:cstheme="minorHAnsi"/>
              </w:rPr>
              <w:t>28 (70)</w:t>
            </w:r>
            <w:r w:rsidRPr="00B57F31">
              <w:rPr>
                <w:rFonts w:cstheme="minorHAnsi"/>
                <w:vertAlign w:val="superscript"/>
              </w:rPr>
              <w:t>b</w:t>
            </w:r>
          </w:p>
        </w:tc>
        <w:tc>
          <w:tcPr>
            <w:tcW w:w="0" w:type="auto"/>
            <w:hideMark/>
          </w:tcPr>
          <w:p w14:paraId="399AEF37" w14:textId="77777777" w:rsidR="00B57F31" w:rsidRPr="00B57F31" w:rsidRDefault="00B57F31" w:rsidP="00B57F31">
            <w:pPr>
              <w:spacing w:after="160" w:line="259" w:lineRule="auto"/>
              <w:rPr>
                <w:rFonts w:cstheme="minorHAnsi"/>
              </w:rPr>
            </w:pPr>
            <w:r w:rsidRPr="00B57F31">
              <w:rPr>
                <w:rFonts w:cstheme="minorHAnsi"/>
              </w:rPr>
              <w:t>N/A</w:t>
            </w:r>
          </w:p>
        </w:tc>
        <w:tc>
          <w:tcPr>
            <w:tcW w:w="0" w:type="auto"/>
            <w:hideMark/>
          </w:tcPr>
          <w:p w14:paraId="07D7DCD0" w14:textId="77777777" w:rsidR="00B57F31" w:rsidRPr="00B57F31" w:rsidRDefault="00B57F31" w:rsidP="00B57F31">
            <w:pPr>
              <w:spacing w:after="160" w:line="259" w:lineRule="auto"/>
              <w:rPr>
                <w:rFonts w:cstheme="minorHAnsi"/>
              </w:rPr>
            </w:pPr>
            <w:r w:rsidRPr="00B57F31">
              <w:rPr>
                <w:rFonts w:cstheme="minorHAnsi"/>
              </w:rPr>
              <w:t>1</w:t>
            </w:r>
          </w:p>
        </w:tc>
        <w:tc>
          <w:tcPr>
            <w:tcW w:w="0" w:type="auto"/>
            <w:hideMark/>
          </w:tcPr>
          <w:p w14:paraId="7F3EC424" w14:textId="2B10F564" w:rsidR="00B57F31" w:rsidRPr="00B57F31" w:rsidRDefault="00B57F31" w:rsidP="00B57F31">
            <w:pPr>
              <w:spacing w:after="160" w:line="259" w:lineRule="auto"/>
              <w:rPr>
                <w:rFonts w:cstheme="minorHAnsi"/>
              </w:rPr>
            </w:pPr>
            <w:r w:rsidRPr="00B57F31">
              <w:rPr>
                <w:rFonts w:cstheme="minorHAnsi"/>
              </w:rPr>
              <w:t>30 (44.8)</w:t>
            </w:r>
            <w:r w:rsidRPr="00B57F31">
              <w:rPr>
                <w:rFonts w:cstheme="minorHAnsi"/>
                <w:vertAlign w:val="superscript"/>
              </w:rPr>
              <w:t>b</w:t>
            </w:r>
          </w:p>
        </w:tc>
        <w:tc>
          <w:tcPr>
            <w:tcW w:w="0" w:type="auto"/>
            <w:hideMark/>
          </w:tcPr>
          <w:p w14:paraId="25F79C34" w14:textId="77777777" w:rsidR="00B57F31" w:rsidRPr="00B57F31" w:rsidRDefault="00B57F31" w:rsidP="00B57F31">
            <w:pPr>
              <w:spacing w:after="160" w:line="259" w:lineRule="auto"/>
              <w:rPr>
                <w:rFonts w:cstheme="minorHAnsi"/>
              </w:rPr>
            </w:pPr>
            <w:r w:rsidRPr="00B57F31">
              <w:rPr>
                <w:rFonts w:cstheme="minorHAnsi"/>
              </w:rPr>
              <w:t>20 (69.0)</w:t>
            </w:r>
          </w:p>
        </w:tc>
      </w:tr>
      <w:bookmarkEnd w:id="46"/>
      <w:tr w:rsidR="00BA5C5D" w:rsidRPr="001329EA" w14:paraId="1154E899" w14:textId="77777777" w:rsidTr="00BA5C5D">
        <w:tc>
          <w:tcPr>
            <w:tcW w:w="0" w:type="auto"/>
            <w:hideMark/>
          </w:tcPr>
          <w:p w14:paraId="02DDEFE3" w14:textId="77777777" w:rsidR="00B57F31" w:rsidRPr="00B57F31" w:rsidRDefault="00B57F31" w:rsidP="00B57F31">
            <w:pPr>
              <w:spacing w:after="160" w:line="259" w:lineRule="auto"/>
              <w:rPr>
                <w:rFonts w:cstheme="minorHAnsi"/>
              </w:rPr>
            </w:pPr>
            <w:r w:rsidRPr="00B57F31">
              <w:rPr>
                <w:rFonts w:cstheme="minorHAnsi"/>
              </w:rPr>
              <w:t>Total</w:t>
            </w:r>
          </w:p>
        </w:tc>
        <w:tc>
          <w:tcPr>
            <w:tcW w:w="0" w:type="auto"/>
            <w:hideMark/>
          </w:tcPr>
          <w:p w14:paraId="174885B3" w14:textId="77777777" w:rsidR="00B57F31" w:rsidRPr="00B57F31" w:rsidRDefault="00B57F31" w:rsidP="00B57F31">
            <w:pPr>
              <w:spacing w:after="160" w:line="259" w:lineRule="auto"/>
              <w:rPr>
                <w:rFonts w:cstheme="minorHAnsi"/>
              </w:rPr>
            </w:pPr>
            <w:r w:rsidRPr="00B57F31">
              <w:rPr>
                <w:rFonts w:cstheme="minorHAnsi"/>
              </w:rPr>
              <w:t>191</w:t>
            </w:r>
          </w:p>
        </w:tc>
        <w:tc>
          <w:tcPr>
            <w:tcW w:w="0" w:type="auto"/>
            <w:hideMark/>
          </w:tcPr>
          <w:p w14:paraId="543DDA47" w14:textId="77777777" w:rsidR="00B57F31" w:rsidRPr="00B57F31" w:rsidRDefault="00B57F31" w:rsidP="00B57F31">
            <w:pPr>
              <w:spacing w:after="160" w:line="259" w:lineRule="auto"/>
              <w:rPr>
                <w:rFonts w:cstheme="minorHAnsi"/>
              </w:rPr>
            </w:pPr>
          </w:p>
        </w:tc>
        <w:tc>
          <w:tcPr>
            <w:tcW w:w="0" w:type="auto"/>
            <w:hideMark/>
          </w:tcPr>
          <w:p w14:paraId="63EBB3C0" w14:textId="77777777" w:rsidR="00B57F31" w:rsidRPr="00B57F31" w:rsidRDefault="00B57F31" w:rsidP="00B57F31">
            <w:pPr>
              <w:spacing w:after="160" w:line="259" w:lineRule="auto"/>
              <w:rPr>
                <w:rFonts w:cstheme="minorHAnsi"/>
              </w:rPr>
            </w:pPr>
          </w:p>
        </w:tc>
        <w:tc>
          <w:tcPr>
            <w:tcW w:w="0" w:type="auto"/>
            <w:hideMark/>
          </w:tcPr>
          <w:p w14:paraId="645BC469" w14:textId="77777777" w:rsidR="00B57F31" w:rsidRPr="00B57F31" w:rsidRDefault="00B57F31" w:rsidP="00B57F31">
            <w:pPr>
              <w:spacing w:after="160" w:line="259" w:lineRule="auto"/>
              <w:rPr>
                <w:rFonts w:cstheme="minorHAnsi"/>
              </w:rPr>
            </w:pPr>
          </w:p>
        </w:tc>
        <w:tc>
          <w:tcPr>
            <w:tcW w:w="0" w:type="auto"/>
            <w:hideMark/>
          </w:tcPr>
          <w:p w14:paraId="2F8ACD0F" w14:textId="77777777" w:rsidR="00B57F31" w:rsidRPr="00B57F31" w:rsidRDefault="00B57F31" w:rsidP="00B57F31">
            <w:pPr>
              <w:spacing w:after="160" w:line="259" w:lineRule="auto"/>
              <w:rPr>
                <w:rFonts w:cstheme="minorHAnsi"/>
              </w:rPr>
            </w:pPr>
            <w:r w:rsidRPr="00B57F31">
              <w:rPr>
                <w:rFonts w:cstheme="minorHAnsi"/>
              </w:rPr>
              <w:t>104</w:t>
            </w:r>
          </w:p>
        </w:tc>
        <w:tc>
          <w:tcPr>
            <w:tcW w:w="0" w:type="auto"/>
            <w:hideMark/>
          </w:tcPr>
          <w:p w14:paraId="7AE974EA" w14:textId="77777777" w:rsidR="00B57F31" w:rsidRPr="00B57F31" w:rsidRDefault="00B57F31" w:rsidP="00B57F31">
            <w:pPr>
              <w:spacing w:after="160" w:line="259" w:lineRule="auto"/>
              <w:rPr>
                <w:rFonts w:cstheme="minorHAnsi"/>
              </w:rPr>
            </w:pPr>
          </w:p>
        </w:tc>
        <w:tc>
          <w:tcPr>
            <w:tcW w:w="0" w:type="auto"/>
            <w:hideMark/>
          </w:tcPr>
          <w:p w14:paraId="69372540" w14:textId="77777777" w:rsidR="00B57F31" w:rsidRPr="00B57F31" w:rsidRDefault="00B57F31" w:rsidP="00B57F31">
            <w:pPr>
              <w:spacing w:after="160" w:line="259" w:lineRule="auto"/>
              <w:rPr>
                <w:rFonts w:cstheme="minorHAnsi"/>
              </w:rPr>
            </w:pPr>
          </w:p>
        </w:tc>
        <w:tc>
          <w:tcPr>
            <w:tcW w:w="0" w:type="auto"/>
            <w:hideMark/>
          </w:tcPr>
          <w:p w14:paraId="039CE5FD" w14:textId="77777777" w:rsidR="00B57F31" w:rsidRPr="00B57F31" w:rsidRDefault="00B57F31" w:rsidP="00B57F31">
            <w:pPr>
              <w:spacing w:after="160" w:line="259" w:lineRule="auto"/>
              <w:rPr>
                <w:rFonts w:cstheme="minorHAnsi"/>
              </w:rPr>
            </w:pPr>
          </w:p>
        </w:tc>
        <w:tc>
          <w:tcPr>
            <w:tcW w:w="0" w:type="auto"/>
            <w:hideMark/>
          </w:tcPr>
          <w:p w14:paraId="352FD74E" w14:textId="77777777" w:rsidR="00B57F31" w:rsidRPr="00B57F31" w:rsidRDefault="00B57F31" w:rsidP="00B57F31">
            <w:pPr>
              <w:spacing w:after="160" w:line="259" w:lineRule="auto"/>
              <w:rPr>
                <w:rFonts w:cstheme="minorHAnsi"/>
              </w:rPr>
            </w:pPr>
            <w:r w:rsidRPr="00B57F31">
              <w:rPr>
                <w:rFonts w:cstheme="minorHAnsi"/>
              </w:rPr>
              <w:t>67</w:t>
            </w:r>
          </w:p>
        </w:tc>
        <w:tc>
          <w:tcPr>
            <w:tcW w:w="0" w:type="auto"/>
            <w:hideMark/>
          </w:tcPr>
          <w:p w14:paraId="07638E40" w14:textId="77777777" w:rsidR="00B57F31" w:rsidRPr="00B57F31" w:rsidRDefault="00B57F31" w:rsidP="00B57F31">
            <w:pPr>
              <w:spacing w:after="160" w:line="259" w:lineRule="auto"/>
              <w:rPr>
                <w:rFonts w:cstheme="minorHAnsi"/>
              </w:rPr>
            </w:pPr>
          </w:p>
        </w:tc>
      </w:tr>
    </w:tbl>
    <w:p w14:paraId="016BE3AB" w14:textId="77777777" w:rsidR="00B57F31" w:rsidRPr="00B57F31" w:rsidRDefault="00B57F31" w:rsidP="00372B7B">
      <w:pPr>
        <w:spacing w:after="0"/>
        <w:rPr>
          <w:rFonts w:cstheme="minorHAnsi"/>
          <w:sz w:val="24"/>
          <w:szCs w:val="24"/>
        </w:rPr>
      </w:pPr>
      <w:r w:rsidRPr="00B57F31">
        <w:rPr>
          <w:rFonts w:cstheme="minorHAnsi"/>
          <w:sz w:val="24"/>
          <w:szCs w:val="24"/>
        </w:rPr>
        <w:t>Forward: changed stage to action or maintenance.</w:t>
      </w:r>
    </w:p>
    <w:p w14:paraId="2309BF6F" w14:textId="77777777" w:rsidR="00B57F31" w:rsidRPr="00B57F31" w:rsidRDefault="00B57F31" w:rsidP="00372B7B">
      <w:pPr>
        <w:spacing w:after="0"/>
        <w:rPr>
          <w:rFonts w:cstheme="minorHAnsi"/>
          <w:sz w:val="24"/>
          <w:szCs w:val="24"/>
        </w:rPr>
      </w:pPr>
      <w:r w:rsidRPr="00B57F31">
        <w:rPr>
          <w:rFonts w:cstheme="minorHAnsi"/>
          <w:sz w:val="24"/>
          <w:szCs w:val="24"/>
        </w:rPr>
        <w:t>Backward: changed stage to precontemplation or contemplation.</w:t>
      </w:r>
    </w:p>
    <w:p w14:paraId="4801D486" w14:textId="77777777" w:rsidR="00B57F31" w:rsidRPr="00B57F31" w:rsidRDefault="00B57F31" w:rsidP="00372B7B">
      <w:pPr>
        <w:spacing w:after="0"/>
        <w:rPr>
          <w:rFonts w:cstheme="minorHAnsi"/>
          <w:sz w:val="24"/>
          <w:szCs w:val="24"/>
        </w:rPr>
      </w:pPr>
      <w:r w:rsidRPr="00B57F31">
        <w:rPr>
          <w:rFonts w:cstheme="minorHAnsi"/>
          <w:sz w:val="24"/>
          <w:szCs w:val="24"/>
          <w:vertAlign w:val="superscript"/>
        </w:rPr>
        <w:t>a</w:t>
      </w:r>
      <w:r w:rsidRPr="00B57F31">
        <w:rPr>
          <w:rFonts w:cstheme="minorHAnsi"/>
          <w:sz w:val="24"/>
          <w:szCs w:val="24"/>
        </w:rPr>
        <w:t>Likely to move to action from Precontemplation or contemplation = decisional balance pros are 1 SD higher than cons.</w:t>
      </w:r>
    </w:p>
    <w:p w14:paraId="6A0F467C" w14:textId="1B3ADD13" w:rsidR="00B57F31" w:rsidRPr="00B57F31" w:rsidRDefault="00B57F31" w:rsidP="00372B7B">
      <w:pPr>
        <w:spacing w:after="0"/>
        <w:rPr>
          <w:rFonts w:cstheme="minorHAnsi"/>
          <w:sz w:val="24"/>
          <w:szCs w:val="24"/>
        </w:rPr>
      </w:pPr>
      <w:r w:rsidRPr="00B57F31">
        <w:rPr>
          <w:rFonts w:cstheme="minorHAnsi"/>
          <w:sz w:val="24"/>
          <w:szCs w:val="24"/>
          <w:vertAlign w:val="superscript"/>
        </w:rPr>
        <w:t>b</w:t>
      </w:r>
      <w:r w:rsidRPr="00B57F31">
        <w:rPr>
          <w:rFonts w:cstheme="minorHAnsi"/>
          <w:sz w:val="24"/>
          <w:szCs w:val="24"/>
        </w:rPr>
        <w:t>Likely to stay in action or maintenance = more pros than cons.</w:t>
      </w:r>
    </w:p>
    <w:p w14:paraId="6ACCD1C4" w14:textId="65FFD008" w:rsidR="00B57F31" w:rsidRPr="00B57F31" w:rsidRDefault="00B57F31" w:rsidP="00372B7B">
      <w:pPr>
        <w:spacing w:after="0"/>
        <w:rPr>
          <w:rFonts w:cstheme="minorHAnsi"/>
          <w:sz w:val="24"/>
          <w:szCs w:val="24"/>
        </w:rPr>
      </w:pPr>
      <w:r w:rsidRPr="00B57F31">
        <w:rPr>
          <w:rFonts w:cstheme="minorHAnsi"/>
          <w:sz w:val="24"/>
          <w:szCs w:val="24"/>
          <w:vertAlign w:val="superscript"/>
        </w:rPr>
        <w:t>c</w:t>
      </w:r>
      <w:r w:rsidRPr="00B57F31">
        <w:rPr>
          <w:rFonts w:cstheme="minorHAnsi"/>
          <w:sz w:val="24"/>
          <w:szCs w:val="24"/>
        </w:rPr>
        <w:t>Changed by 4, 8 weeks.</w:t>
      </w:r>
    </w:p>
    <w:p w14:paraId="3D32BC8A" w14:textId="77777777" w:rsidR="00B27964" w:rsidRPr="001329EA" w:rsidRDefault="00B27964">
      <w:pPr>
        <w:rPr>
          <w:rFonts w:cstheme="minorHAnsi"/>
          <w:b/>
          <w:bCs/>
          <w:sz w:val="24"/>
          <w:szCs w:val="24"/>
        </w:rPr>
      </w:pPr>
      <w:r w:rsidRPr="001329EA">
        <w:rPr>
          <w:rFonts w:cstheme="minorHAnsi"/>
          <w:b/>
          <w:bCs/>
          <w:sz w:val="24"/>
          <w:szCs w:val="24"/>
        </w:rPr>
        <w:br w:type="page"/>
      </w:r>
    </w:p>
    <w:p w14:paraId="3550F189" w14:textId="77777777" w:rsidR="00B27964" w:rsidRPr="001329EA" w:rsidRDefault="00B27964" w:rsidP="00B57F31">
      <w:pPr>
        <w:rPr>
          <w:rFonts w:cstheme="minorHAnsi"/>
          <w:b/>
          <w:bCs/>
          <w:sz w:val="24"/>
          <w:szCs w:val="24"/>
        </w:rPr>
        <w:sectPr w:rsidR="00B27964" w:rsidRPr="001329EA" w:rsidSect="00BA5C5D">
          <w:pgSz w:w="15840" w:h="12240" w:orient="landscape"/>
          <w:pgMar w:top="1080" w:right="1080" w:bottom="1080" w:left="1080" w:header="720" w:footer="720" w:gutter="0"/>
          <w:cols w:space="720"/>
          <w:docGrid w:linePitch="360"/>
        </w:sectPr>
      </w:pPr>
    </w:p>
    <w:p w14:paraId="4E984536" w14:textId="5E77CF1A" w:rsidR="00B57F31" w:rsidRPr="001329EA" w:rsidRDefault="00B57F31" w:rsidP="00B27964">
      <w:pPr>
        <w:pStyle w:val="Heading2"/>
        <w:rPr>
          <w:rFonts w:asciiTheme="minorHAnsi" w:hAnsiTheme="minorHAnsi" w:cstheme="minorHAnsi"/>
        </w:rPr>
      </w:pPr>
      <w:r w:rsidRPr="001329EA">
        <w:rPr>
          <w:rFonts w:asciiTheme="minorHAnsi" w:hAnsiTheme="minorHAnsi" w:cstheme="minorHAnsi"/>
        </w:rPr>
        <w:lastRenderedPageBreak/>
        <w:t>Research Question 2</w:t>
      </w:r>
    </w:p>
    <w:p w14:paraId="42A40FF2" w14:textId="77777777" w:rsidR="00B57F31" w:rsidRPr="00B57F31" w:rsidRDefault="00B57F31" w:rsidP="00B57F31">
      <w:pPr>
        <w:rPr>
          <w:rFonts w:cstheme="minorHAnsi"/>
          <w:sz w:val="24"/>
          <w:szCs w:val="24"/>
        </w:rPr>
      </w:pPr>
      <w:r w:rsidRPr="00B57F31">
        <w:rPr>
          <w:rFonts w:cstheme="minorHAnsi"/>
          <w:sz w:val="24"/>
          <w:szCs w:val="24"/>
        </w:rPr>
        <w:t>Analyses indicated that there were no differences in stage of change across the three different weight categories at the postbirth hospitalization, χ</w:t>
      </w:r>
      <w:r w:rsidRPr="00B57F31">
        <w:rPr>
          <w:rFonts w:cstheme="minorHAnsi"/>
          <w:sz w:val="24"/>
          <w:szCs w:val="24"/>
          <w:vertAlign w:val="superscript"/>
        </w:rPr>
        <w:t>2</w:t>
      </w:r>
      <w:r w:rsidRPr="00B57F31">
        <w:rPr>
          <w:rFonts w:cstheme="minorHAnsi"/>
          <w:sz w:val="24"/>
          <w:szCs w:val="24"/>
        </w:rPr>
        <w:t>(3, 192) = .71, </w:t>
      </w:r>
      <w:r w:rsidRPr="00B57F31">
        <w:rPr>
          <w:rFonts w:cstheme="minorHAnsi"/>
          <w:i/>
          <w:iCs/>
          <w:sz w:val="24"/>
          <w:szCs w:val="24"/>
        </w:rPr>
        <w:t>p</w:t>
      </w:r>
      <w:r w:rsidRPr="00B57F31">
        <w:rPr>
          <w:rFonts w:cstheme="minorHAnsi"/>
          <w:sz w:val="24"/>
          <w:szCs w:val="24"/>
        </w:rPr>
        <w:t> = .70, at 4 weeks, χ</w:t>
      </w:r>
      <w:r w:rsidRPr="00B57F31">
        <w:rPr>
          <w:rFonts w:cstheme="minorHAnsi"/>
          <w:sz w:val="24"/>
          <w:szCs w:val="24"/>
          <w:vertAlign w:val="superscript"/>
        </w:rPr>
        <w:t>2</w:t>
      </w:r>
      <w:r w:rsidRPr="00B57F31">
        <w:rPr>
          <w:rFonts w:cstheme="minorHAnsi"/>
          <w:sz w:val="24"/>
          <w:szCs w:val="24"/>
        </w:rPr>
        <w:t>(3, 106) = .03, </w:t>
      </w:r>
      <w:r w:rsidRPr="00B57F31">
        <w:rPr>
          <w:rFonts w:cstheme="minorHAnsi"/>
          <w:i/>
          <w:iCs/>
          <w:sz w:val="24"/>
          <w:szCs w:val="24"/>
        </w:rPr>
        <w:t>p</w:t>
      </w:r>
      <w:r w:rsidRPr="00B57F31">
        <w:rPr>
          <w:rFonts w:cstheme="minorHAnsi"/>
          <w:sz w:val="24"/>
          <w:szCs w:val="24"/>
        </w:rPr>
        <w:t> = .99, or at 8 weeks, χ</w:t>
      </w:r>
      <w:r w:rsidRPr="00B57F31">
        <w:rPr>
          <w:rFonts w:cstheme="minorHAnsi"/>
          <w:sz w:val="24"/>
          <w:szCs w:val="24"/>
          <w:vertAlign w:val="superscript"/>
        </w:rPr>
        <w:t>2</w:t>
      </w:r>
      <w:r w:rsidRPr="00B57F31">
        <w:rPr>
          <w:rFonts w:cstheme="minorHAnsi"/>
          <w:sz w:val="24"/>
          <w:szCs w:val="24"/>
        </w:rPr>
        <w:t>(3, 69) = .90, </w:t>
      </w:r>
      <w:r w:rsidRPr="00B57F31">
        <w:rPr>
          <w:rFonts w:cstheme="minorHAnsi"/>
          <w:i/>
          <w:iCs/>
          <w:sz w:val="24"/>
          <w:szCs w:val="24"/>
        </w:rPr>
        <w:t>p</w:t>
      </w:r>
      <w:r w:rsidRPr="00B57F31">
        <w:rPr>
          <w:rFonts w:cstheme="minorHAnsi"/>
          <w:sz w:val="24"/>
          <w:szCs w:val="24"/>
        </w:rPr>
        <w:t> = .64. Similarly, there were no differences in SOC across the three different race categories at the postbirth hospitalization, χ</w:t>
      </w:r>
      <w:r w:rsidRPr="00B57F31">
        <w:rPr>
          <w:rFonts w:cstheme="minorHAnsi"/>
          <w:sz w:val="24"/>
          <w:szCs w:val="24"/>
          <w:vertAlign w:val="superscript"/>
        </w:rPr>
        <w:t>2</w:t>
      </w:r>
      <w:r w:rsidRPr="00B57F31">
        <w:rPr>
          <w:rFonts w:cstheme="minorHAnsi"/>
          <w:sz w:val="24"/>
          <w:szCs w:val="24"/>
        </w:rPr>
        <w:t>(2, 179) = .33, </w:t>
      </w:r>
      <w:r w:rsidRPr="00B57F31">
        <w:rPr>
          <w:rFonts w:cstheme="minorHAnsi"/>
          <w:i/>
          <w:iCs/>
          <w:sz w:val="24"/>
          <w:szCs w:val="24"/>
        </w:rPr>
        <w:t>p</w:t>
      </w:r>
      <w:r w:rsidRPr="00B57F31">
        <w:rPr>
          <w:rFonts w:cstheme="minorHAnsi"/>
          <w:sz w:val="24"/>
          <w:szCs w:val="24"/>
        </w:rPr>
        <w:t> = .85, at 4 weeks, χ</w:t>
      </w:r>
      <w:r w:rsidRPr="00B57F31">
        <w:rPr>
          <w:rFonts w:cstheme="minorHAnsi"/>
          <w:sz w:val="24"/>
          <w:szCs w:val="24"/>
          <w:vertAlign w:val="superscript"/>
        </w:rPr>
        <w:t>2</w:t>
      </w:r>
      <w:r w:rsidRPr="00B57F31">
        <w:rPr>
          <w:rFonts w:cstheme="minorHAnsi"/>
          <w:sz w:val="24"/>
          <w:szCs w:val="24"/>
        </w:rPr>
        <w:t>(2, 101) = 1.49, </w:t>
      </w:r>
      <w:r w:rsidRPr="00B57F31">
        <w:rPr>
          <w:rFonts w:cstheme="minorHAnsi"/>
          <w:i/>
          <w:iCs/>
          <w:sz w:val="24"/>
          <w:szCs w:val="24"/>
        </w:rPr>
        <w:t>p</w:t>
      </w:r>
      <w:r w:rsidRPr="00B57F31">
        <w:rPr>
          <w:rFonts w:cstheme="minorHAnsi"/>
          <w:sz w:val="24"/>
          <w:szCs w:val="24"/>
        </w:rPr>
        <w:t> = .48, or at 8 weeks, χ</w:t>
      </w:r>
      <w:r w:rsidRPr="00B57F31">
        <w:rPr>
          <w:rFonts w:cstheme="minorHAnsi"/>
          <w:sz w:val="24"/>
          <w:szCs w:val="24"/>
          <w:vertAlign w:val="superscript"/>
        </w:rPr>
        <w:t>2</w:t>
      </w:r>
      <w:r w:rsidRPr="00B57F31">
        <w:rPr>
          <w:rFonts w:cstheme="minorHAnsi"/>
          <w:sz w:val="24"/>
          <w:szCs w:val="24"/>
        </w:rPr>
        <w:t>(2, 63) = .48, </w:t>
      </w:r>
      <w:r w:rsidRPr="00B57F31">
        <w:rPr>
          <w:rFonts w:cstheme="minorHAnsi"/>
          <w:i/>
          <w:iCs/>
          <w:sz w:val="24"/>
          <w:szCs w:val="24"/>
        </w:rPr>
        <w:t>p</w:t>
      </w:r>
      <w:r w:rsidRPr="00B57F31">
        <w:rPr>
          <w:rFonts w:cstheme="minorHAnsi"/>
          <w:sz w:val="24"/>
          <w:szCs w:val="24"/>
        </w:rPr>
        <w:t> = .79.</w:t>
      </w:r>
    </w:p>
    <w:p w14:paraId="2B047CE6" w14:textId="69F9D34E" w:rsidR="00B57F31" w:rsidRPr="00B57F31" w:rsidRDefault="00B57F31" w:rsidP="00B57F31">
      <w:pPr>
        <w:rPr>
          <w:rFonts w:cstheme="minorHAnsi"/>
          <w:sz w:val="24"/>
          <w:szCs w:val="24"/>
        </w:rPr>
      </w:pPr>
      <w:bookmarkStart w:id="48" w:name="bt0020"/>
      <w:r w:rsidRPr="00B57F31">
        <w:rPr>
          <w:rFonts w:cstheme="minorHAnsi"/>
          <w:sz w:val="24"/>
          <w:szCs w:val="24"/>
        </w:rPr>
        <w:t>Table 3</w:t>
      </w:r>
      <w:bookmarkEnd w:id="48"/>
      <w:r w:rsidRPr="00B57F31">
        <w:rPr>
          <w:rFonts w:cstheme="minorHAnsi"/>
          <w:sz w:val="24"/>
          <w:szCs w:val="24"/>
        </w:rPr>
        <w:t> provides a complete presentation of SOC by weight and race category at all three time points. Examination of the distribution of SOC across postbirth data points by prepregnancy weight and race category revealed that more overweight women (55%) were in the contemplation stage than obese (46%) or normal weight (43%) women. Few (4%) of the overweight women were not yet contemplating engagement in weight management, whereas 22% of normal weight and 18% of obese women were also in precontemplation. Thirty‐one percent of overweight women and 27% of obese women (compared to 1% of normal weight women) were already in the action phase indicating that they had engaged in managing their weight gain during pregnancy. Thirty‐four percent of normal weight women reported maintaining their desired weight pre‐pregnancy compared to only 11% of overweight women and 9% of obese women.</w:t>
      </w:r>
    </w:p>
    <w:p w14:paraId="6638500E" w14:textId="77777777" w:rsidR="00B57F31" w:rsidRPr="00B57F31" w:rsidRDefault="00B57F31" w:rsidP="00B57F31">
      <w:pPr>
        <w:rPr>
          <w:rFonts w:cstheme="minorHAnsi"/>
          <w:sz w:val="24"/>
          <w:szCs w:val="24"/>
        </w:rPr>
      </w:pPr>
      <w:r w:rsidRPr="00B57F31">
        <w:rPr>
          <w:rFonts w:cstheme="minorHAnsi"/>
          <w:sz w:val="24"/>
          <w:szCs w:val="24"/>
        </w:rPr>
        <w:t>Table 3. Stages of Change across Three Time Points, Analyzed by Weight Category and Race</w:t>
      </w:r>
    </w:p>
    <w:tbl>
      <w:tblPr>
        <w:tblStyle w:val="TableGrid"/>
        <w:tblW w:w="5000" w:type="pct"/>
        <w:tblLook w:val="04A0" w:firstRow="1" w:lastRow="0" w:firstColumn="1" w:lastColumn="0" w:noHBand="0" w:noVBand="1"/>
      </w:tblPr>
      <w:tblGrid>
        <w:gridCol w:w="2917"/>
        <w:gridCol w:w="2457"/>
        <w:gridCol w:w="2348"/>
        <w:gridCol w:w="2348"/>
      </w:tblGrid>
      <w:tr w:rsidR="00372B7B" w:rsidRPr="001329EA" w14:paraId="2CAC122A" w14:textId="77777777" w:rsidTr="00372B7B">
        <w:tc>
          <w:tcPr>
            <w:tcW w:w="1448" w:type="pct"/>
            <w:hideMark/>
          </w:tcPr>
          <w:p w14:paraId="19641463" w14:textId="77777777" w:rsidR="00B57F31" w:rsidRPr="00B57F31" w:rsidRDefault="00B57F31" w:rsidP="00372B7B">
            <w:pPr>
              <w:spacing w:line="259" w:lineRule="auto"/>
              <w:rPr>
                <w:rFonts w:cstheme="minorHAnsi"/>
                <w:sz w:val="24"/>
                <w:szCs w:val="24"/>
              </w:rPr>
            </w:pPr>
          </w:p>
        </w:tc>
        <w:tc>
          <w:tcPr>
            <w:tcW w:w="1220" w:type="pct"/>
            <w:hideMark/>
          </w:tcPr>
          <w:p w14:paraId="2F6ED1A3" w14:textId="77777777" w:rsidR="00B57F31" w:rsidRPr="00B57F31" w:rsidRDefault="00B57F31" w:rsidP="00372B7B">
            <w:pPr>
              <w:spacing w:line="259" w:lineRule="auto"/>
              <w:rPr>
                <w:rFonts w:cstheme="minorHAnsi"/>
                <w:b/>
                <w:bCs/>
                <w:sz w:val="24"/>
                <w:szCs w:val="24"/>
              </w:rPr>
            </w:pPr>
            <w:r w:rsidRPr="00B57F31">
              <w:rPr>
                <w:rFonts w:cstheme="minorHAnsi"/>
                <w:b/>
                <w:bCs/>
                <w:sz w:val="24"/>
                <w:szCs w:val="24"/>
              </w:rPr>
              <w:t>Postbirth </w:t>
            </w:r>
            <w:r w:rsidRPr="00B57F31">
              <w:rPr>
                <w:rFonts w:cstheme="minorHAnsi"/>
                <w:b/>
                <w:bCs/>
                <w:i/>
                <w:iCs/>
                <w:sz w:val="24"/>
                <w:szCs w:val="24"/>
              </w:rPr>
              <w:t>n</w:t>
            </w:r>
            <w:r w:rsidRPr="00B57F31">
              <w:rPr>
                <w:rFonts w:cstheme="minorHAnsi"/>
                <w:b/>
                <w:bCs/>
                <w:sz w:val="24"/>
                <w:szCs w:val="24"/>
              </w:rPr>
              <w:t> (%)</w:t>
            </w:r>
          </w:p>
        </w:tc>
        <w:tc>
          <w:tcPr>
            <w:tcW w:w="1166" w:type="pct"/>
            <w:hideMark/>
          </w:tcPr>
          <w:p w14:paraId="496D327B" w14:textId="77777777" w:rsidR="00B57F31" w:rsidRPr="00B57F31" w:rsidRDefault="00B57F31" w:rsidP="00372B7B">
            <w:pPr>
              <w:spacing w:line="259" w:lineRule="auto"/>
              <w:rPr>
                <w:rFonts w:cstheme="minorHAnsi"/>
                <w:b/>
                <w:bCs/>
                <w:sz w:val="24"/>
                <w:szCs w:val="24"/>
              </w:rPr>
            </w:pPr>
            <w:r w:rsidRPr="00B57F31">
              <w:rPr>
                <w:rFonts w:cstheme="minorHAnsi"/>
                <w:b/>
                <w:bCs/>
                <w:sz w:val="24"/>
                <w:szCs w:val="24"/>
              </w:rPr>
              <w:t>4 Weeks </w:t>
            </w:r>
            <w:r w:rsidRPr="00B57F31">
              <w:rPr>
                <w:rFonts w:cstheme="minorHAnsi"/>
                <w:b/>
                <w:bCs/>
                <w:i/>
                <w:iCs/>
                <w:sz w:val="24"/>
                <w:szCs w:val="24"/>
              </w:rPr>
              <w:t>n</w:t>
            </w:r>
            <w:r w:rsidRPr="00B57F31">
              <w:rPr>
                <w:rFonts w:cstheme="minorHAnsi"/>
                <w:b/>
                <w:bCs/>
                <w:sz w:val="24"/>
                <w:szCs w:val="24"/>
              </w:rPr>
              <w:t> (%)</w:t>
            </w:r>
          </w:p>
        </w:tc>
        <w:tc>
          <w:tcPr>
            <w:tcW w:w="1166" w:type="pct"/>
            <w:hideMark/>
          </w:tcPr>
          <w:p w14:paraId="7D367178" w14:textId="77777777" w:rsidR="00B57F31" w:rsidRPr="00B57F31" w:rsidRDefault="00B57F31" w:rsidP="00372B7B">
            <w:pPr>
              <w:spacing w:line="259" w:lineRule="auto"/>
              <w:rPr>
                <w:rFonts w:cstheme="minorHAnsi"/>
                <w:b/>
                <w:bCs/>
                <w:sz w:val="24"/>
                <w:szCs w:val="24"/>
              </w:rPr>
            </w:pPr>
            <w:r w:rsidRPr="00B57F31">
              <w:rPr>
                <w:rFonts w:cstheme="minorHAnsi"/>
                <w:b/>
                <w:bCs/>
                <w:sz w:val="24"/>
                <w:szCs w:val="24"/>
              </w:rPr>
              <w:t>8 Weeks </w:t>
            </w:r>
            <w:r w:rsidRPr="00B57F31">
              <w:rPr>
                <w:rFonts w:cstheme="minorHAnsi"/>
                <w:b/>
                <w:bCs/>
                <w:i/>
                <w:iCs/>
                <w:sz w:val="24"/>
                <w:szCs w:val="24"/>
              </w:rPr>
              <w:t>n</w:t>
            </w:r>
            <w:r w:rsidRPr="00B57F31">
              <w:rPr>
                <w:rFonts w:cstheme="minorHAnsi"/>
                <w:b/>
                <w:bCs/>
                <w:sz w:val="24"/>
                <w:szCs w:val="24"/>
              </w:rPr>
              <w:t> (%)</w:t>
            </w:r>
          </w:p>
        </w:tc>
      </w:tr>
      <w:tr w:rsidR="00372B7B" w:rsidRPr="001329EA" w14:paraId="4FFBC561" w14:textId="77777777" w:rsidTr="00372B7B">
        <w:tc>
          <w:tcPr>
            <w:tcW w:w="1448" w:type="pct"/>
            <w:hideMark/>
          </w:tcPr>
          <w:p w14:paraId="7038DB4E" w14:textId="77777777" w:rsidR="00372B7B" w:rsidRPr="001329EA" w:rsidRDefault="00372B7B" w:rsidP="00372B7B">
            <w:pPr>
              <w:rPr>
                <w:rFonts w:cstheme="minorHAnsi"/>
                <w:sz w:val="24"/>
                <w:szCs w:val="24"/>
              </w:rPr>
            </w:pPr>
            <w:r w:rsidRPr="00B57F31">
              <w:rPr>
                <w:rFonts w:cstheme="minorHAnsi"/>
                <w:b/>
                <w:bCs/>
                <w:sz w:val="24"/>
                <w:szCs w:val="24"/>
              </w:rPr>
              <w:t>Precontemplation</w:t>
            </w:r>
          </w:p>
        </w:tc>
        <w:tc>
          <w:tcPr>
            <w:tcW w:w="1220" w:type="pct"/>
          </w:tcPr>
          <w:p w14:paraId="504238B8" w14:textId="77777777" w:rsidR="00372B7B" w:rsidRPr="001329EA" w:rsidRDefault="00372B7B" w:rsidP="00372B7B">
            <w:pPr>
              <w:rPr>
                <w:rFonts w:cstheme="minorHAnsi"/>
                <w:sz w:val="24"/>
                <w:szCs w:val="24"/>
              </w:rPr>
            </w:pPr>
          </w:p>
        </w:tc>
        <w:tc>
          <w:tcPr>
            <w:tcW w:w="1166" w:type="pct"/>
          </w:tcPr>
          <w:p w14:paraId="1786CE93" w14:textId="77777777" w:rsidR="00372B7B" w:rsidRPr="001329EA" w:rsidRDefault="00372B7B" w:rsidP="00372B7B">
            <w:pPr>
              <w:rPr>
                <w:rFonts w:cstheme="minorHAnsi"/>
                <w:sz w:val="24"/>
                <w:szCs w:val="24"/>
              </w:rPr>
            </w:pPr>
          </w:p>
        </w:tc>
        <w:tc>
          <w:tcPr>
            <w:tcW w:w="1166" w:type="pct"/>
          </w:tcPr>
          <w:p w14:paraId="60419B9D" w14:textId="4C583D6A" w:rsidR="00372B7B" w:rsidRPr="00B57F31" w:rsidRDefault="00372B7B" w:rsidP="00372B7B">
            <w:pPr>
              <w:spacing w:line="259" w:lineRule="auto"/>
              <w:rPr>
                <w:rFonts w:cstheme="minorHAnsi"/>
                <w:sz w:val="24"/>
                <w:szCs w:val="24"/>
              </w:rPr>
            </w:pPr>
          </w:p>
        </w:tc>
      </w:tr>
      <w:tr w:rsidR="00372B7B" w:rsidRPr="001329EA" w14:paraId="536B4987" w14:textId="77777777" w:rsidTr="00372B7B">
        <w:tc>
          <w:tcPr>
            <w:tcW w:w="1448" w:type="pct"/>
            <w:hideMark/>
          </w:tcPr>
          <w:p w14:paraId="08CFF0EF"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Normal weight</w:t>
            </w:r>
          </w:p>
        </w:tc>
        <w:tc>
          <w:tcPr>
            <w:tcW w:w="1220" w:type="pct"/>
            <w:hideMark/>
          </w:tcPr>
          <w:p w14:paraId="2C5ABA5F" w14:textId="77777777" w:rsidR="00B57F31" w:rsidRPr="00B57F31" w:rsidRDefault="00B57F31" w:rsidP="00372B7B">
            <w:pPr>
              <w:spacing w:line="259" w:lineRule="auto"/>
              <w:rPr>
                <w:rFonts w:cstheme="minorHAnsi"/>
                <w:sz w:val="24"/>
                <w:szCs w:val="24"/>
              </w:rPr>
            </w:pPr>
            <w:r w:rsidRPr="00B57F31">
              <w:rPr>
                <w:rFonts w:cstheme="minorHAnsi"/>
                <w:sz w:val="24"/>
                <w:szCs w:val="24"/>
              </w:rPr>
              <w:t>23 (21.9)</w:t>
            </w:r>
          </w:p>
        </w:tc>
        <w:tc>
          <w:tcPr>
            <w:tcW w:w="1166" w:type="pct"/>
            <w:hideMark/>
          </w:tcPr>
          <w:p w14:paraId="2FAC952C" w14:textId="77777777" w:rsidR="00B57F31" w:rsidRPr="00B57F31" w:rsidRDefault="00B57F31" w:rsidP="00372B7B">
            <w:pPr>
              <w:spacing w:line="259" w:lineRule="auto"/>
              <w:rPr>
                <w:rFonts w:cstheme="minorHAnsi"/>
                <w:sz w:val="24"/>
                <w:szCs w:val="24"/>
              </w:rPr>
            </w:pPr>
            <w:r w:rsidRPr="00B57F31">
              <w:rPr>
                <w:rFonts w:cstheme="minorHAnsi"/>
                <w:sz w:val="24"/>
                <w:szCs w:val="24"/>
              </w:rPr>
              <w:t>13 (22.4)</w:t>
            </w:r>
          </w:p>
        </w:tc>
        <w:tc>
          <w:tcPr>
            <w:tcW w:w="1166" w:type="pct"/>
            <w:hideMark/>
          </w:tcPr>
          <w:p w14:paraId="0AE3777A" w14:textId="77777777" w:rsidR="00B57F31" w:rsidRPr="00B57F31" w:rsidRDefault="00B57F31" w:rsidP="00372B7B">
            <w:pPr>
              <w:spacing w:line="259" w:lineRule="auto"/>
              <w:rPr>
                <w:rFonts w:cstheme="minorHAnsi"/>
                <w:sz w:val="24"/>
                <w:szCs w:val="24"/>
              </w:rPr>
            </w:pPr>
            <w:r w:rsidRPr="00B57F31">
              <w:rPr>
                <w:rFonts w:cstheme="minorHAnsi"/>
                <w:sz w:val="24"/>
                <w:szCs w:val="24"/>
              </w:rPr>
              <w:t>7 (16.7)</w:t>
            </w:r>
          </w:p>
        </w:tc>
      </w:tr>
      <w:tr w:rsidR="00372B7B" w:rsidRPr="001329EA" w14:paraId="1260D67A" w14:textId="77777777" w:rsidTr="00372B7B">
        <w:tc>
          <w:tcPr>
            <w:tcW w:w="1448" w:type="pct"/>
            <w:hideMark/>
          </w:tcPr>
          <w:p w14:paraId="55F0A173"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Overweight</w:t>
            </w:r>
          </w:p>
        </w:tc>
        <w:tc>
          <w:tcPr>
            <w:tcW w:w="1220" w:type="pct"/>
            <w:hideMark/>
          </w:tcPr>
          <w:p w14:paraId="0B6E97B7" w14:textId="77777777" w:rsidR="00B57F31" w:rsidRPr="00B57F31" w:rsidRDefault="00B57F31" w:rsidP="00372B7B">
            <w:pPr>
              <w:spacing w:line="259" w:lineRule="auto"/>
              <w:rPr>
                <w:rFonts w:cstheme="minorHAnsi"/>
                <w:sz w:val="24"/>
                <w:szCs w:val="24"/>
              </w:rPr>
            </w:pPr>
            <w:r w:rsidRPr="00B57F31">
              <w:rPr>
                <w:rFonts w:cstheme="minorHAnsi"/>
                <w:sz w:val="24"/>
                <w:szCs w:val="24"/>
              </w:rPr>
              <w:t>3 (4.0)</w:t>
            </w:r>
          </w:p>
        </w:tc>
        <w:tc>
          <w:tcPr>
            <w:tcW w:w="1166" w:type="pct"/>
            <w:hideMark/>
          </w:tcPr>
          <w:p w14:paraId="2CBF0047" w14:textId="77777777" w:rsidR="00B57F31" w:rsidRPr="00B57F31" w:rsidRDefault="00B57F31" w:rsidP="00372B7B">
            <w:pPr>
              <w:spacing w:line="259" w:lineRule="auto"/>
              <w:rPr>
                <w:rFonts w:cstheme="minorHAnsi"/>
                <w:sz w:val="24"/>
                <w:szCs w:val="24"/>
              </w:rPr>
            </w:pPr>
            <w:r w:rsidRPr="00B57F31">
              <w:rPr>
                <w:rFonts w:cstheme="minorHAnsi"/>
                <w:sz w:val="24"/>
                <w:szCs w:val="24"/>
              </w:rPr>
              <w:t>2 (4.8)</w:t>
            </w:r>
          </w:p>
        </w:tc>
        <w:tc>
          <w:tcPr>
            <w:tcW w:w="1166" w:type="pct"/>
            <w:hideMark/>
          </w:tcPr>
          <w:p w14:paraId="367A717F"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r>
      <w:tr w:rsidR="00372B7B" w:rsidRPr="001329EA" w14:paraId="7DE5540A" w14:textId="77777777" w:rsidTr="00372B7B">
        <w:tc>
          <w:tcPr>
            <w:tcW w:w="1448" w:type="pct"/>
            <w:hideMark/>
          </w:tcPr>
          <w:p w14:paraId="2810C8C9"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Obese</w:t>
            </w:r>
          </w:p>
        </w:tc>
        <w:tc>
          <w:tcPr>
            <w:tcW w:w="1220" w:type="pct"/>
            <w:hideMark/>
          </w:tcPr>
          <w:p w14:paraId="26F37EEB" w14:textId="77777777" w:rsidR="00B57F31" w:rsidRPr="00B57F31" w:rsidRDefault="00B57F31" w:rsidP="00372B7B">
            <w:pPr>
              <w:spacing w:line="259" w:lineRule="auto"/>
              <w:rPr>
                <w:rFonts w:cstheme="minorHAnsi"/>
                <w:sz w:val="24"/>
                <w:szCs w:val="24"/>
              </w:rPr>
            </w:pPr>
            <w:r w:rsidRPr="00B57F31">
              <w:rPr>
                <w:rFonts w:cstheme="minorHAnsi"/>
                <w:sz w:val="24"/>
                <w:szCs w:val="24"/>
              </w:rPr>
              <w:t>2 (18.2)</w:t>
            </w:r>
          </w:p>
        </w:tc>
        <w:tc>
          <w:tcPr>
            <w:tcW w:w="1166" w:type="pct"/>
            <w:hideMark/>
          </w:tcPr>
          <w:p w14:paraId="6658C42D"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c>
          <w:tcPr>
            <w:tcW w:w="1166" w:type="pct"/>
            <w:hideMark/>
          </w:tcPr>
          <w:p w14:paraId="766AE523"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r>
      <w:tr w:rsidR="00372B7B" w:rsidRPr="001329EA" w14:paraId="7B08D3C1" w14:textId="77777777" w:rsidTr="00372B7B">
        <w:tc>
          <w:tcPr>
            <w:tcW w:w="1448" w:type="pct"/>
            <w:hideMark/>
          </w:tcPr>
          <w:p w14:paraId="61D60C3A"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Black</w:t>
            </w:r>
          </w:p>
        </w:tc>
        <w:tc>
          <w:tcPr>
            <w:tcW w:w="1220" w:type="pct"/>
            <w:hideMark/>
          </w:tcPr>
          <w:p w14:paraId="6B9FEC01" w14:textId="77777777" w:rsidR="00B57F31" w:rsidRPr="00B57F31" w:rsidRDefault="00B57F31" w:rsidP="00372B7B">
            <w:pPr>
              <w:spacing w:line="259" w:lineRule="auto"/>
              <w:rPr>
                <w:rFonts w:cstheme="minorHAnsi"/>
                <w:sz w:val="24"/>
                <w:szCs w:val="24"/>
              </w:rPr>
            </w:pPr>
            <w:r w:rsidRPr="00B57F31">
              <w:rPr>
                <w:rFonts w:cstheme="minorHAnsi"/>
                <w:sz w:val="24"/>
                <w:szCs w:val="24"/>
              </w:rPr>
              <w:t>15 (15.5)</w:t>
            </w:r>
          </w:p>
        </w:tc>
        <w:tc>
          <w:tcPr>
            <w:tcW w:w="1166" w:type="pct"/>
            <w:hideMark/>
          </w:tcPr>
          <w:p w14:paraId="712DC185" w14:textId="77777777" w:rsidR="00B57F31" w:rsidRPr="00B57F31" w:rsidRDefault="00B57F31" w:rsidP="00372B7B">
            <w:pPr>
              <w:spacing w:line="259" w:lineRule="auto"/>
              <w:rPr>
                <w:rFonts w:cstheme="minorHAnsi"/>
                <w:sz w:val="24"/>
                <w:szCs w:val="24"/>
              </w:rPr>
            </w:pPr>
            <w:r w:rsidRPr="00B57F31">
              <w:rPr>
                <w:rFonts w:cstheme="minorHAnsi"/>
                <w:sz w:val="24"/>
                <w:szCs w:val="24"/>
              </w:rPr>
              <w:t>8 (16.0)</w:t>
            </w:r>
          </w:p>
        </w:tc>
        <w:tc>
          <w:tcPr>
            <w:tcW w:w="1166" w:type="pct"/>
            <w:hideMark/>
          </w:tcPr>
          <w:p w14:paraId="0365FF89" w14:textId="77777777" w:rsidR="00B57F31" w:rsidRPr="00B57F31" w:rsidRDefault="00B57F31" w:rsidP="00372B7B">
            <w:pPr>
              <w:spacing w:line="259" w:lineRule="auto"/>
              <w:rPr>
                <w:rFonts w:cstheme="minorHAnsi"/>
                <w:sz w:val="24"/>
                <w:szCs w:val="24"/>
              </w:rPr>
            </w:pPr>
            <w:r w:rsidRPr="00B57F31">
              <w:rPr>
                <w:rFonts w:cstheme="minorHAnsi"/>
                <w:sz w:val="24"/>
                <w:szCs w:val="24"/>
              </w:rPr>
              <w:t>2 (8.0)</w:t>
            </w:r>
          </w:p>
        </w:tc>
      </w:tr>
      <w:tr w:rsidR="00372B7B" w:rsidRPr="001329EA" w14:paraId="444602E8" w14:textId="77777777" w:rsidTr="00372B7B">
        <w:tc>
          <w:tcPr>
            <w:tcW w:w="1448" w:type="pct"/>
            <w:hideMark/>
          </w:tcPr>
          <w:p w14:paraId="1CB07AAB"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White</w:t>
            </w:r>
          </w:p>
        </w:tc>
        <w:tc>
          <w:tcPr>
            <w:tcW w:w="1220" w:type="pct"/>
            <w:hideMark/>
          </w:tcPr>
          <w:p w14:paraId="395EA6CC" w14:textId="77777777" w:rsidR="00B57F31" w:rsidRPr="00B57F31" w:rsidRDefault="00B57F31" w:rsidP="00372B7B">
            <w:pPr>
              <w:spacing w:line="259" w:lineRule="auto"/>
              <w:rPr>
                <w:rFonts w:cstheme="minorHAnsi"/>
                <w:sz w:val="24"/>
                <w:szCs w:val="24"/>
              </w:rPr>
            </w:pPr>
            <w:r w:rsidRPr="00B57F31">
              <w:rPr>
                <w:rFonts w:cstheme="minorHAnsi"/>
                <w:sz w:val="24"/>
                <w:szCs w:val="24"/>
              </w:rPr>
              <w:t>10 (13.2)</w:t>
            </w:r>
          </w:p>
        </w:tc>
        <w:tc>
          <w:tcPr>
            <w:tcW w:w="1166" w:type="pct"/>
            <w:hideMark/>
          </w:tcPr>
          <w:p w14:paraId="7F31AE2E" w14:textId="77777777" w:rsidR="00B57F31" w:rsidRPr="00B57F31" w:rsidRDefault="00B57F31" w:rsidP="00372B7B">
            <w:pPr>
              <w:spacing w:line="259" w:lineRule="auto"/>
              <w:rPr>
                <w:rFonts w:cstheme="minorHAnsi"/>
                <w:sz w:val="24"/>
                <w:szCs w:val="24"/>
              </w:rPr>
            </w:pPr>
            <w:r w:rsidRPr="00B57F31">
              <w:rPr>
                <w:rFonts w:cstheme="minorHAnsi"/>
                <w:sz w:val="24"/>
                <w:szCs w:val="24"/>
              </w:rPr>
              <w:t>5 (10.2)</w:t>
            </w:r>
          </w:p>
        </w:tc>
        <w:tc>
          <w:tcPr>
            <w:tcW w:w="1166" w:type="pct"/>
            <w:hideMark/>
          </w:tcPr>
          <w:p w14:paraId="2FF42541" w14:textId="77777777" w:rsidR="00B57F31" w:rsidRPr="00B57F31" w:rsidRDefault="00B57F31" w:rsidP="00372B7B">
            <w:pPr>
              <w:spacing w:line="259" w:lineRule="auto"/>
              <w:rPr>
                <w:rFonts w:cstheme="minorHAnsi"/>
                <w:sz w:val="24"/>
                <w:szCs w:val="24"/>
              </w:rPr>
            </w:pPr>
            <w:r w:rsidRPr="00B57F31">
              <w:rPr>
                <w:rFonts w:cstheme="minorHAnsi"/>
                <w:sz w:val="24"/>
                <w:szCs w:val="24"/>
              </w:rPr>
              <w:t>4 (10.8)</w:t>
            </w:r>
          </w:p>
        </w:tc>
      </w:tr>
      <w:tr w:rsidR="00372B7B" w:rsidRPr="001329EA" w14:paraId="45AFA152" w14:textId="77777777" w:rsidTr="00372B7B">
        <w:tc>
          <w:tcPr>
            <w:tcW w:w="1448" w:type="pct"/>
            <w:hideMark/>
          </w:tcPr>
          <w:p w14:paraId="4CEA6562"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Hispanic</w:t>
            </w:r>
          </w:p>
        </w:tc>
        <w:tc>
          <w:tcPr>
            <w:tcW w:w="1220" w:type="pct"/>
            <w:hideMark/>
          </w:tcPr>
          <w:p w14:paraId="5740380B" w14:textId="77777777" w:rsidR="00B57F31" w:rsidRPr="00B57F31" w:rsidRDefault="00B57F31" w:rsidP="00372B7B">
            <w:pPr>
              <w:spacing w:line="259" w:lineRule="auto"/>
              <w:rPr>
                <w:rFonts w:cstheme="minorHAnsi"/>
                <w:sz w:val="24"/>
                <w:szCs w:val="24"/>
              </w:rPr>
            </w:pPr>
            <w:r w:rsidRPr="00B57F31">
              <w:rPr>
                <w:rFonts w:cstheme="minorHAnsi"/>
                <w:sz w:val="24"/>
                <w:szCs w:val="24"/>
              </w:rPr>
              <w:t>1 (20.0)</w:t>
            </w:r>
          </w:p>
        </w:tc>
        <w:tc>
          <w:tcPr>
            <w:tcW w:w="1166" w:type="pct"/>
            <w:hideMark/>
          </w:tcPr>
          <w:p w14:paraId="55B2D6DC" w14:textId="77777777" w:rsidR="00B57F31" w:rsidRPr="00B57F31" w:rsidRDefault="00B57F31" w:rsidP="00372B7B">
            <w:pPr>
              <w:spacing w:line="259" w:lineRule="auto"/>
              <w:rPr>
                <w:rFonts w:cstheme="minorHAnsi"/>
                <w:sz w:val="24"/>
                <w:szCs w:val="24"/>
              </w:rPr>
            </w:pPr>
            <w:r w:rsidRPr="00B57F31">
              <w:rPr>
                <w:rFonts w:cstheme="minorHAnsi"/>
                <w:sz w:val="24"/>
                <w:szCs w:val="24"/>
              </w:rPr>
              <w:t>1 (50.0)</w:t>
            </w:r>
          </w:p>
        </w:tc>
        <w:tc>
          <w:tcPr>
            <w:tcW w:w="1166" w:type="pct"/>
            <w:hideMark/>
          </w:tcPr>
          <w:p w14:paraId="48E9A018"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r>
      <w:tr w:rsidR="00372B7B" w:rsidRPr="001329EA" w14:paraId="2BC2AE9D" w14:textId="77777777" w:rsidTr="00372B7B">
        <w:tc>
          <w:tcPr>
            <w:tcW w:w="1448" w:type="pct"/>
            <w:hideMark/>
          </w:tcPr>
          <w:p w14:paraId="117D9BCD" w14:textId="77777777" w:rsidR="00372B7B" w:rsidRPr="001329EA" w:rsidRDefault="00372B7B" w:rsidP="00372B7B">
            <w:pPr>
              <w:rPr>
                <w:rFonts w:cstheme="minorHAnsi"/>
                <w:sz w:val="24"/>
                <w:szCs w:val="24"/>
              </w:rPr>
            </w:pPr>
            <w:r w:rsidRPr="00B57F31">
              <w:rPr>
                <w:rFonts w:cstheme="minorHAnsi"/>
                <w:b/>
                <w:bCs/>
                <w:sz w:val="24"/>
                <w:szCs w:val="24"/>
              </w:rPr>
              <w:t>Contemplation</w:t>
            </w:r>
          </w:p>
        </w:tc>
        <w:tc>
          <w:tcPr>
            <w:tcW w:w="1220" w:type="pct"/>
          </w:tcPr>
          <w:p w14:paraId="1ACEB4F5" w14:textId="77777777" w:rsidR="00372B7B" w:rsidRPr="001329EA" w:rsidRDefault="00372B7B" w:rsidP="00372B7B">
            <w:pPr>
              <w:rPr>
                <w:rFonts w:cstheme="minorHAnsi"/>
                <w:sz w:val="24"/>
                <w:szCs w:val="24"/>
              </w:rPr>
            </w:pPr>
          </w:p>
        </w:tc>
        <w:tc>
          <w:tcPr>
            <w:tcW w:w="1166" w:type="pct"/>
          </w:tcPr>
          <w:p w14:paraId="0700D84D" w14:textId="77777777" w:rsidR="00372B7B" w:rsidRPr="001329EA" w:rsidRDefault="00372B7B" w:rsidP="00372B7B">
            <w:pPr>
              <w:rPr>
                <w:rFonts w:cstheme="minorHAnsi"/>
                <w:sz w:val="24"/>
                <w:szCs w:val="24"/>
              </w:rPr>
            </w:pPr>
          </w:p>
        </w:tc>
        <w:tc>
          <w:tcPr>
            <w:tcW w:w="1166" w:type="pct"/>
          </w:tcPr>
          <w:p w14:paraId="7DCC9024" w14:textId="71457A9C" w:rsidR="00372B7B" w:rsidRPr="00B57F31" w:rsidRDefault="00372B7B" w:rsidP="00372B7B">
            <w:pPr>
              <w:spacing w:line="259" w:lineRule="auto"/>
              <w:rPr>
                <w:rFonts w:cstheme="minorHAnsi"/>
                <w:sz w:val="24"/>
                <w:szCs w:val="24"/>
              </w:rPr>
            </w:pPr>
          </w:p>
        </w:tc>
      </w:tr>
      <w:tr w:rsidR="00372B7B" w:rsidRPr="001329EA" w14:paraId="3E6314BA" w14:textId="77777777" w:rsidTr="00372B7B">
        <w:tc>
          <w:tcPr>
            <w:tcW w:w="1448" w:type="pct"/>
            <w:hideMark/>
          </w:tcPr>
          <w:p w14:paraId="66B1887C"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Normal Weight</w:t>
            </w:r>
          </w:p>
        </w:tc>
        <w:tc>
          <w:tcPr>
            <w:tcW w:w="1220" w:type="pct"/>
            <w:hideMark/>
          </w:tcPr>
          <w:p w14:paraId="43CDF9E1" w14:textId="77777777" w:rsidR="00B57F31" w:rsidRPr="00B57F31" w:rsidRDefault="00B57F31" w:rsidP="00372B7B">
            <w:pPr>
              <w:spacing w:line="259" w:lineRule="auto"/>
              <w:rPr>
                <w:rFonts w:cstheme="minorHAnsi"/>
                <w:sz w:val="24"/>
                <w:szCs w:val="24"/>
              </w:rPr>
            </w:pPr>
            <w:r w:rsidRPr="00B57F31">
              <w:rPr>
                <w:rFonts w:cstheme="minorHAnsi"/>
                <w:sz w:val="24"/>
                <w:szCs w:val="24"/>
              </w:rPr>
              <w:t>45 (42.9)</w:t>
            </w:r>
          </w:p>
        </w:tc>
        <w:tc>
          <w:tcPr>
            <w:tcW w:w="1166" w:type="pct"/>
            <w:hideMark/>
          </w:tcPr>
          <w:p w14:paraId="4FF7F7BE" w14:textId="77777777" w:rsidR="00B57F31" w:rsidRPr="00B57F31" w:rsidRDefault="00B57F31" w:rsidP="00372B7B">
            <w:pPr>
              <w:spacing w:line="259" w:lineRule="auto"/>
              <w:rPr>
                <w:rFonts w:cstheme="minorHAnsi"/>
                <w:sz w:val="24"/>
                <w:szCs w:val="24"/>
              </w:rPr>
            </w:pPr>
            <w:r w:rsidRPr="00B57F31">
              <w:rPr>
                <w:rFonts w:cstheme="minorHAnsi"/>
                <w:sz w:val="24"/>
                <w:szCs w:val="24"/>
              </w:rPr>
              <w:t>11 (19.0)</w:t>
            </w:r>
          </w:p>
        </w:tc>
        <w:tc>
          <w:tcPr>
            <w:tcW w:w="1166" w:type="pct"/>
            <w:hideMark/>
          </w:tcPr>
          <w:p w14:paraId="76E8070A" w14:textId="77777777" w:rsidR="00B57F31" w:rsidRPr="00B57F31" w:rsidRDefault="00B57F31" w:rsidP="00372B7B">
            <w:pPr>
              <w:spacing w:line="259" w:lineRule="auto"/>
              <w:rPr>
                <w:rFonts w:cstheme="minorHAnsi"/>
                <w:sz w:val="24"/>
                <w:szCs w:val="24"/>
              </w:rPr>
            </w:pPr>
            <w:r w:rsidRPr="00B57F31">
              <w:rPr>
                <w:rFonts w:cstheme="minorHAnsi"/>
                <w:sz w:val="24"/>
                <w:szCs w:val="24"/>
              </w:rPr>
              <w:t>2 (4.8)</w:t>
            </w:r>
          </w:p>
        </w:tc>
      </w:tr>
      <w:tr w:rsidR="00372B7B" w:rsidRPr="001329EA" w14:paraId="465E4FEC" w14:textId="77777777" w:rsidTr="00372B7B">
        <w:tc>
          <w:tcPr>
            <w:tcW w:w="1448" w:type="pct"/>
            <w:hideMark/>
          </w:tcPr>
          <w:p w14:paraId="7A1EF46A"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Overweight</w:t>
            </w:r>
          </w:p>
        </w:tc>
        <w:tc>
          <w:tcPr>
            <w:tcW w:w="1220" w:type="pct"/>
            <w:hideMark/>
          </w:tcPr>
          <w:p w14:paraId="10938657" w14:textId="77777777" w:rsidR="00B57F31" w:rsidRPr="00B57F31" w:rsidRDefault="00B57F31" w:rsidP="00372B7B">
            <w:pPr>
              <w:spacing w:line="259" w:lineRule="auto"/>
              <w:rPr>
                <w:rFonts w:cstheme="minorHAnsi"/>
                <w:sz w:val="24"/>
                <w:szCs w:val="24"/>
              </w:rPr>
            </w:pPr>
            <w:r w:rsidRPr="00B57F31">
              <w:rPr>
                <w:rFonts w:cstheme="minorHAnsi"/>
                <w:sz w:val="24"/>
                <w:szCs w:val="24"/>
              </w:rPr>
              <w:t>41 (54.7)</w:t>
            </w:r>
          </w:p>
        </w:tc>
        <w:tc>
          <w:tcPr>
            <w:tcW w:w="1166" w:type="pct"/>
            <w:hideMark/>
          </w:tcPr>
          <w:p w14:paraId="06956697" w14:textId="77777777" w:rsidR="00B57F31" w:rsidRPr="00B57F31" w:rsidRDefault="00B57F31" w:rsidP="00372B7B">
            <w:pPr>
              <w:spacing w:line="259" w:lineRule="auto"/>
              <w:rPr>
                <w:rFonts w:cstheme="minorHAnsi"/>
                <w:sz w:val="24"/>
                <w:szCs w:val="24"/>
              </w:rPr>
            </w:pPr>
            <w:r w:rsidRPr="00B57F31">
              <w:rPr>
                <w:rFonts w:cstheme="minorHAnsi"/>
                <w:sz w:val="24"/>
                <w:szCs w:val="24"/>
              </w:rPr>
              <w:t>8 (19.0)</w:t>
            </w:r>
          </w:p>
        </w:tc>
        <w:tc>
          <w:tcPr>
            <w:tcW w:w="1166" w:type="pct"/>
            <w:hideMark/>
          </w:tcPr>
          <w:p w14:paraId="2C8D5E10" w14:textId="77777777" w:rsidR="00B57F31" w:rsidRPr="00B57F31" w:rsidRDefault="00B57F31" w:rsidP="00372B7B">
            <w:pPr>
              <w:spacing w:line="259" w:lineRule="auto"/>
              <w:rPr>
                <w:rFonts w:cstheme="minorHAnsi"/>
                <w:sz w:val="24"/>
                <w:szCs w:val="24"/>
              </w:rPr>
            </w:pPr>
            <w:r w:rsidRPr="00B57F31">
              <w:rPr>
                <w:rFonts w:cstheme="minorHAnsi"/>
                <w:sz w:val="24"/>
                <w:szCs w:val="24"/>
              </w:rPr>
              <w:t>2 (8.7)</w:t>
            </w:r>
          </w:p>
        </w:tc>
      </w:tr>
      <w:tr w:rsidR="00372B7B" w:rsidRPr="001329EA" w14:paraId="5016A97C" w14:textId="77777777" w:rsidTr="00372B7B">
        <w:tc>
          <w:tcPr>
            <w:tcW w:w="1448" w:type="pct"/>
            <w:hideMark/>
          </w:tcPr>
          <w:p w14:paraId="2B2CEED9"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Obese</w:t>
            </w:r>
          </w:p>
        </w:tc>
        <w:tc>
          <w:tcPr>
            <w:tcW w:w="1220" w:type="pct"/>
            <w:hideMark/>
          </w:tcPr>
          <w:p w14:paraId="75D3B3B3" w14:textId="77777777" w:rsidR="00B57F31" w:rsidRPr="00B57F31" w:rsidRDefault="00B57F31" w:rsidP="00372B7B">
            <w:pPr>
              <w:spacing w:line="259" w:lineRule="auto"/>
              <w:rPr>
                <w:rFonts w:cstheme="minorHAnsi"/>
                <w:sz w:val="24"/>
                <w:szCs w:val="24"/>
              </w:rPr>
            </w:pPr>
            <w:r w:rsidRPr="00B57F31">
              <w:rPr>
                <w:rFonts w:cstheme="minorHAnsi"/>
                <w:sz w:val="24"/>
                <w:szCs w:val="24"/>
              </w:rPr>
              <w:t>5 (45.5)</w:t>
            </w:r>
          </w:p>
        </w:tc>
        <w:tc>
          <w:tcPr>
            <w:tcW w:w="1166" w:type="pct"/>
            <w:hideMark/>
          </w:tcPr>
          <w:p w14:paraId="55A1D50F" w14:textId="77777777" w:rsidR="00B57F31" w:rsidRPr="00B57F31" w:rsidRDefault="00B57F31" w:rsidP="00372B7B">
            <w:pPr>
              <w:spacing w:line="259" w:lineRule="auto"/>
              <w:rPr>
                <w:rFonts w:cstheme="minorHAnsi"/>
                <w:sz w:val="24"/>
                <w:szCs w:val="24"/>
              </w:rPr>
            </w:pPr>
            <w:r w:rsidRPr="00B57F31">
              <w:rPr>
                <w:rFonts w:cstheme="minorHAnsi"/>
                <w:sz w:val="24"/>
                <w:szCs w:val="24"/>
              </w:rPr>
              <w:t>1 (50.0)</w:t>
            </w:r>
          </w:p>
        </w:tc>
        <w:tc>
          <w:tcPr>
            <w:tcW w:w="1166" w:type="pct"/>
            <w:hideMark/>
          </w:tcPr>
          <w:p w14:paraId="3C77842E"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r>
      <w:tr w:rsidR="00372B7B" w:rsidRPr="001329EA" w14:paraId="1DFF2DDD" w14:textId="77777777" w:rsidTr="00372B7B">
        <w:tc>
          <w:tcPr>
            <w:tcW w:w="1448" w:type="pct"/>
            <w:hideMark/>
          </w:tcPr>
          <w:p w14:paraId="1070CC8C"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Black</w:t>
            </w:r>
          </w:p>
        </w:tc>
        <w:tc>
          <w:tcPr>
            <w:tcW w:w="1220" w:type="pct"/>
            <w:hideMark/>
          </w:tcPr>
          <w:p w14:paraId="5263C9CF" w14:textId="77777777" w:rsidR="00B57F31" w:rsidRPr="00B57F31" w:rsidRDefault="00B57F31" w:rsidP="00372B7B">
            <w:pPr>
              <w:spacing w:line="259" w:lineRule="auto"/>
              <w:rPr>
                <w:rFonts w:cstheme="minorHAnsi"/>
                <w:sz w:val="24"/>
                <w:szCs w:val="24"/>
              </w:rPr>
            </w:pPr>
            <w:r w:rsidRPr="00B57F31">
              <w:rPr>
                <w:rFonts w:cstheme="minorHAnsi"/>
                <w:sz w:val="24"/>
                <w:szCs w:val="24"/>
              </w:rPr>
              <w:t>48 (49.5)</w:t>
            </w:r>
          </w:p>
        </w:tc>
        <w:tc>
          <w:tcPr>
            <w:tcW w:w="1166" w:type="pct"/>
            <w:hideMark/>
          </w:tcPr>
          <w:p w14:paraId="5941F7D1" w14:textId="77777777" w:rsidR="00B57F31" w:rsidRPr="00B57F31" w:rsidRDefault="00B57F31" w:rsidP="00372B7B">
            <w:pPr>
              <w:spacing w:line="259" w:lineRule="auto"/>
              <w:rPr>
                <w:rFonts w:cstheme="minorHAnsi"/>
                <w:sz w:val="24"/>
                <w:szCs w:val="24"/>
              </w:rPr>
            </w:pPr>
            <w:r w:rsidRPr="00B57F31">
              <w:rPr>
                <w:rFonts w:cstheme="minorHAnsi"/>
                <w:sz w:val="24"/>
                <w:szCs w:val="24"/>
              </w:rPr>
              <w:t>10 (20.0)</w:t>
            </w:r>
          </w:p>
        </w:tc>
        <w:tc>
          <w:tcPr>
            <w:tcW w:w="1166" w:type="pct"/>
            <w:hideMark/>
          </w:tcPr>
          <w:p w14:paraId="52CD0329" w14:textId="77777777" w:rsidR="00B57F31" w:rsidRPr="00B57F31" w:rsidRDefault="00B57F31" w:rsidP="00372B7B">
            <w:pPr>
              <w:spacing w:line="259" w:lineRule="auto"/>
              <w:rPr>
                <w:rFonts w:cstheme="minorHAnsi"/>
                <w:sz w:val="24"/>
                <w:szCs w:val="24"/>
              </w:rPr>
            </w:pPr>
            <w:r w:rsidRPr="00B57F31">
              <w:rPr>
                <w:rFonts w:cstheme="minorHAnsi"/>
                <w:sz w:val="24"/>
                <w:szCs w:val="24"/>
              </w:rPr>
              <w:t>2 (8.0)</w:t>
            </w:r>
          </w:p>
        </w:tc>
      </w:tr>
      <w:tr w:rsidR="00372B7B" w:rsidRPr="001329EA" w14:paraId="08E14BEE" w14:textId="77777777" w:rsidTr="00372B7B">
        <w:tc>
          <w:tcPr>
            <w:tcW w:w="1448" w:type="pct"/>
            <w:hideMark/>
          </w:tcPr>
          <w:p w14:paraId="618F3553"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White</w:t>
            </w:r>
          </w:p>
        </w:tc>
        <w:tc>
          <w:tcPr>
            <w:tcW w:w="1220" w:type="pct"/>
            <w:hideMark/>
          </w:tcPr>
          <w:p w14:paraId="4DFD9A47" w14:textId="77777777" w:rsidR="00B57F31" w:rsidRPr="00B57F31" w:rsidRDefault="00B57F31" w:rsidP="00372B7B">
            <w:pPr>
              <w:spacing w:line="259" w:lineRule="auto"/>
              <w:rPr>
                <w:rFonts w:cstheme="minorHAnsi"/>
                <w:sz w:val="24"/>
                <w:szCs w:val="24"/>
              </w:rPr>
            </w:pPr>
            <w:r w:rsidRPr="00B57F31">
              <w:rPr>
                <w:rFonts w:cstheme="minorHAnsi"/>
                <w:sz w:val="24"/>
                <w:szCs w:val="24"/>
              </w:rPr>
              <w:t>37 (48.7)</w:t>
            </w:r>
          </w:p>
        </w:tc>
        <w:tc>
          <w:tcPr>
            <w:tcW w:w="1166" w:type="pct"/>
            <w:hideMark/>
          </w:tcPr>
          <w:p w14:paraId="15146991" w14:textId="77777777" w:rsidR="00B57F31" w:rsidRPr="00B57F31" w:rsidRDefault="00B57F31" w:rsidP="00372B7B">
            <w:pPr>
              <w:spacing w:line="259" w:lineRule="auto"/>
              <w:rPr>
                <w:rFonts w:cstheme="minorHAnsi"/>
                <w:sz w:val="24"/>
                <w:szCs w:val="24"/>
              </w:rPr>
            </w:pPr>
            <w:r w:rsidRPr="00B57F31">
              <w:rPr>
                <w:rFonts w:cstheme="minorHAnsi"/>
                <w:sz w:val="24"/>
                <w:szCs w:val="24"/>
              </w:rPr>
              <w:t>10 (20.0)</w:t>
            </w:r>
          </w:p>
        </w:tc>
        <w:tc>
          <w:tcPr>
            <w:tcW w:w="1166" w:type="pct"/>
            <w:hideMark/>
          </w:tcPr>
          <w:p w14:paraId="4B229600" w14:textId="77777777" w:rsidR="00B57F31" w:rsidRPr="00B57F31" w:rsidRDefault="00B57F31" w:rsidP="00372B7B">
            <w:pPr>
              <w:spacing w:line="259" w:lineRule="auto"/>
              <w:rPr>
                <w:rFonts w:cstheme="minorHAnsi"/>
                <w:sz w:val="24"/>
                <w:szCs w:val="24"/>
              </w:rPr>
            </w:pPr>
            <w:r w:rsidRPr="00B57F31">
              <w:rPr>
                <w:rFonts w:cstheme="minorHAnsi"/>
                <w:sz w:val="24"/>
                <w:szCs w:val="24"/>
              </w:rPr>
              <w:t>1 (2.7)</w:t>
            </w:r>
          </w:p>
        </w:tc>
      </w:tr>
      <w:tr w:rsidR="00372B7B" w:rsidRPr="001329EA" w14:paraId="661D7CDE" w14:textId="77777777" w:rsidTr="00372B7B">
        <w:tc>
          <w:tcPr>
            <w:tcW w:w="1448" w:type="pct"/>
            <w:hideMark/>
          </w:tcPr>
          <w:p w14:paraId="462A9957"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Hispanic</w:t>
            </w:r>
          </w:p>
        </w:tc>
        <w:tc>
          <w:tcPr>
            <w:tcW w:w="1220" w:type="pct"/>
            <w:hideMark/>
          </w:tcPr>
          <w:p w14:paraId="6B497B11" w14:textId="77777777" w:rsidR="00B57F31" w:rsidRPr="00B57F31" w:rsidRDefault="00B57F31" w:rsidP="00372B7B">
            <w:pPr>
              <w:spacing w:line="259" w:lineRule="auto"/>
              <w:rPr>
                <w:rFonts w:cstheme="minorHAnsi"/>
                <w:sz w:val="24"/>
                <w:szCs w:val="24"/>
              </w:rPr>
            </w:pPr>
            <w:r w:rsidRPr="00B57F31">
              <w:rPr>
                <w:rFonts w:cstheme="minorHAnsi"/>
                <w:sz w:val="24"/>
                <w:szCs w:val="24"/>
              </w:rPr>
              <w:t>1 (20.0)</w:t>
            </w:r>
          </w:p>
        </w:tc>
        <w:tc>
          <w:tcPr>
            <w:tcW w:w="1166" w:type="pct"/>
            <w:hideMark/>
          </w:tcPr>
          <w:p w14:paraId="7D031A8E"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c>
          <w:tcPr>
            <w:tcW w:w="1166" w:type="pct"/>
            <w:hideMark/>
          </w:tcPr>
          <w:p w14:paraId="7B1EC2A0"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r>
      <w:tr w:rsidR="00372B7B" w:rsidRPr="001329EA" w14:paraId="4BE0EE3C" w14:textId="77777777" w:rsidTr="00372B7B">
        <w:tc>
          <w:tcPr>
            <w:tcW w:w="1448" w:type="pct"/>
            <w:hideMark/>
          </w:tcPr>
          <w:p w14:paraId="6D81EC13" w14:textId="77777777" w:rsidR="00372B7B" w:rsidRPr="001329EA" w:rsidRDefault="00372B7B" w:rsidP="00372B7B">
            <w:pPr>
              <w:rPr>
                <w:rFonts w:cstheme="minorHAnsi"/>
                <w:sz w:val="24"/>
                <w:szCs w:val="24"/>
              </w:rPr>
            </w:pPr>
            <w:r w:rsidRPr="00B57F31">
              <w:rPr>
                <w:rFonts w:cstheme="minorHAnsi"/>
                <w:b/>
                <w:bCs/>
                <w:sz w:val="24"/>
                <w:szCs w:val="24"/>
              </w:rPr>
              <w:t>Action</w:t>
            </w:r>
          </w:p>
        </w:tc>
        <w:tc>
          <w:tcPr>
            <w:tcW w:w="1220" w:type="pct"/>
          </w:tcPr>
          <w:p w14:paraId="2C4A8393" w14:textId="77777777" w:rsidR="00372B7B" w:rsidRPr="001329EA" w:rsidRDefault="00372B7B" w:rsidP="00372B7B">
            <w:pPr>
              <w:rPr>
                <w:rFonts w:cstheme="minorHAnsi"/>
                <w:sz w:val="24"/>
                <w:szCs w:val="24"/>
              </w:rPr>
            </w:pPr>
          </w:p>
        </w:tc>
        <w:tc>
          <w:tcPr>
            <w:tcW w:w="1166" w:type="pct"/>
          </w:tcPr>
          <w:p w14:paraId="41A65CD1" w14:textId="77777777" w:rsidR="00372B7B" w:rsidRPr="001329EA" w:rsidRDefault="00372B7B" w:rsidP="00372B7B">
            <w:pPr>
              <w:rPr>
                <w:rFonts w:cstheme="minorHAnsi"/>
                <w:sz w:val="24"/>
                <w:szCs w:val="24"/>
              </w:rPr>
            </w:pPr>
          </w:p>
        </w:tc>
        <w:tc>
          <w:tcPr>
            <w:tcW w:w="1166" w:type="pct"/>
          </w:tcPr>
          <w:p w14:paraId="144C3D86" w14:textId="1DEB78B1" w:rsidR="00372B7B" w:rsidRPr="00B57F31" w:rsidRDefault="00372B7B" w:rsidP="00372B7B">
            <w:pPr>
              <w:spacing w:line="259" w:lineRule="auto"/>
              <w:rPr>
                <w:rFonts w:cstheme="minorHAnsi"/>
                <w:sz w:val="24"/>
                <w:szCs w:val="24"/>
              </w:rPr>
            </w:pPr>
          </w:p>
        </w:tc>
      </w:tr>
      <w:tr w:rsidR="00372B7B" w:rsidRPr="001329EA" w14:paraId="575065AF" w14:textId="77777777" w:rsidTr="00372B7B">
        <w:tc>
          <w:tcPr>
            <w:tcW w:w="1448" w:type="pct"/>
            <w:hideMark/>
          </w:tcPr>
          <w:p w14:paraId="0F204240"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Normal weight</w:t>
            </w:r>
          </w:p>
        </w:tc>
        <w:tc>
          <w:tcPr>
            <w:tcW w:w="1220" w:type="pct"/>
            <w:hideMark/>
          </w:tcPr>
          <w:p w14:paraId="639A4B8B" w14:textId="77777777" w:rsidR="00B57F31" w:rsidRPr="00B57F31" w:rsidRDefault="00B57F31" w:rsidP="00372B7B">
            <w:pPr>
              <w:spacing w:line="259" w:lineRule="auto"/>
              <w:rPr>
                <w:rFonts w:cstheme="minorHAnsi"/>
                <w:sz w:val="24"/>
                <w:szCs w:val="24"/>
              </w:rPr>
            </w:pPr>
            <w:r w:rsidRPr="00B57F31">
              <w:rPr>
                <w:rFonts w:cstheme="minorHAnsi"/>
                <w:sz w:val="24"/>
                <w:szCs w:val="24"/>
              </w:rPr>
              <w:t>1 (1.0)</w:t>
            </w:r>
          </w:p>
        </w:tc>
        <w:tc>
          <w:tcPr>
            <w:tcW w:w="1166" w:type="pct"/>
            <w:hideMark/>
          </w:tcPr>
          <w:p w14:paraId="3150F97A" w14:textId="77777777" w:rsidR="00B57F31" w:rsidRPr="00B57F31" w:rsidRDefault="00B57F31" w:rsidP="00372B7B">
            <w:pPr>
              <w:spacing w:line="259" w:lineRule="auto"/>
              <w:rPr>
                <w:rFonts w:cstheme="minorHAnsi"/>
                <w:sz w:val="24"/>
                <w:szCs w:val="24"/>
              </w:rPr>
            </w:pPr>
            <w:r w:rsidRPr="00B57F31">
              <w:rPr>
                <w:rFonts w:cstheme="minorHAnsi"/>
                <w:sz w:val="24"/>
                <w:szCs w:val="24"/>
              </w:rPr>
              <w:t>8 (13.8)</w:t>
            </w:r>
          </w:p>
        </w:tc>
        <w:tc>
          <w:tcPr>
            <w:tcW w:w="1166" w:type="pct"/>
            <w:hideMark/>
          </w:tcPr>
          <w:p w14:paraId="0A7F78F8" w14:textId="77777777" w:rsidR="00B57F31" w:rsidRPr="00B57F31" w:rsidRDefault="00B57F31" w:rsidP="00372B7B">
            <w:pPr>
              <w:spacing w:line="259" w:lineRule="auto"/>
              <w:rPr>
                <w:rFonts w:cstheme="minorHAnsi"/>
                <w:sz w:val="24"/>
                <w:szCs w:val="24"/>
              </w:rPr>
            </w:pPr>
            <w:r w:rsidRPr="00B57F31">
              <w:rPr>
                <w:rFonts w:cstheme="minorHAnsi"/>
                <w:sz w:val="24"/>
                <w:szCs w:val="24"/>
              </w:rPr>
              <w:t>10 (23.8)</w:t>
            </w:r>
          </w:p>
        </w:tc>
      </w:tr>
      <w:tr w:rsidR="00372B7B" w:rsidRPr="001329EA" w14:paraId="4FBC9D01" w14:textId="77777777" w:rsidTr="00372B7B">
        <w:tc>
          <w:tcPr>
            <w:tcW w:w="1448" w:type="pct"/>
            <w:hideMark/>
          </w:tcPr>
          <w:p w14:paraId="4259CF21"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Overweight</w:t>
            </w:r>
          </w:p>
        </w:tc>
        <w:tc>
          <w:tcPr>
            <w:tcW w:w="1220" w:type="pct"/>
            <w:hideMark/>
          </w:tcPr>
          <w:p w14:paraId="0A6BF5B1" w14:textId="77777777" w:rsidR="00B57F31" w:rsidRPr="00B57F31" w:rsidRDefault="00B57F31" w:rsidP="00372B7B">
            <w:pPr>
              <w:spacing w:line="259" w:lineRule="auto"/>
              <w:rPr>
                <w:rFonts w:cstheme="minorHAnsi"/>
                <w:sz w:val="24"/>
                <w:szCs w:val="24"/>
              </w:rPr>
            </w:pPr>
            <w:r w:rsidRPr="00B57F31">
              <w:rPr>
                <w:rFonts w:cstheme="minorHAnsi"/>
                <w:sz w:val="24"/>
                <w:szCs w:val="24"/>
              </w:rPr>
              <w:t>23 (30.7)</w:t>
            </w:r>
          </w:p>
        </w:tc>
        <w:tc>
          <w:tcPr>
            <w:tcW w:w="1166" w:type="pct"/>
            <w:hideMark/>
          </w:tcPr>
          <w:p w14:paraId="6ABD2C77" w14:textId="77777777" w:rsidR="00B57F31" w:rsidRPr="00B57F31" w:rsidRDefault="00B57F31" w:rsidP="00372B7B">
            <w:pPr>
              <w:spacing w:line="259" w:lineRule="auto"/>
              <w:rPr>
                <w:rFonts w:cstheme="minorHAnsi"/>
                <w:sz w:val="24"/>
                <w:szCs w:val="24"/>
              </w:rPr>
            </w:pPr>
            <w:r w:rsidRPr="00B57F31">
              <w:rPr>
                <w:rFonts w:cstheme="minorHAnsi"/>
                <w:sz w:val="24"/>
                <w:szCs w:val="24"/>
              </w:rPr>
              <w:t>19 (45.2)</w:t>
            </w:r>
          </w:p>
        </w:tc>
        <w:tc>
          <w:tcPr>
            <w:tcW w:w="1166" w:type="pct"/>
            <w:hideMark/>
          </w:tcPr>
          <w:p w14:paraId="765FAEAA" w14:textId="77777777" w:rsidR="00B57F31" w:rsidRPr="00B57F31" w:rsidRDefault="00B57F31" w:rsidP="00372B7B">
            <w:pPr>
              <w:spacing w:line="259" w:lineRule="auto"/>
              <w:rPr>
                <w:rFonts w:cstheme="minorHAnsi"/>
                <w:sz w:val="24"/>
                <w:szCs w:val="24"/>
              </w:rPr>
            </w:pPr>
            <w:r w:rsidRPr="00B57F31">
              <w:rPr>
                <w:rFonts w:cstheme="minorHAnsi"/>
                <w:sz w:val="24"/>
                <w:szCs w:val="24"/>
              </w:rPr>
              <w:t>14 (60.9)</w:t>
            </w:r>
          </w:p>
        </w:tc>
      </w:tr>
      <w:tr w:rsidR="00372B7B" w:rsidRPr="001329EA" w14:paraId="4FA91328" w14:textId="77777777" w:rsidTr="00372B7B">
        <w:tc>
          <w:tcPr>
            <w:tcW w:w="1448" w:type="pct"/>
            <w:hideMark/>
          </w:tcPr>
          <w:p w14:paraId="11E002E9"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Obese</w:t>
            </w:r>
          </w:p>
        </w:tc>
        <w:tc>
          <w:tcPr>
            <w:tcW w:w="1220" w:type="pct"/>
            <w:hideMark/>
          </w:tcPr>
          <w:p w14:paraId="59DC6C6D" w14:textId="77777777" w:rsidR="00B57F31" w:rsidRPr="00B57F31" w:rsidRDefault="00B57F31" w:rsidP="00372B7B">
            <w:pPr>
              <w:spacing w:line="259" w:lineRule="auto"/>
              <w:rPr>
                <w:rFonts w:cstheme="minorHAnsi"/>
                <w:sz w:val="24"/>
                <w:szCs w:val="24"/>
              </w:rPr>
            </w:pPr>
            <w:r w:rsidRPr="00B57F31">
              <w:rPr>
                <w:rFonts w:cstheme="minorHAnsi"/>
                <w:sz w:val="24"/>
                <w:szCs w:val="24"/>
              </w:rPr>
              <w:t>3 (27.3)</w:t>
            </w:r>
          </w:p>
        </w:tc>
        <w:tc>
          <w:tcPr>
            <w:tcW w:w="1166" w:type="pct"/>
            <w:hideMark/>
          </w:tcPr>
          <w:p w14:paraId="78386BE2" w14:textId="77777777" w:rsidR="00B57F31" w:rsidRPr="00B57F31" w:rsidRDefault="00B57F31" w:rsidP="00372B7B">
            <w:pPr>
              <w:spacing w:line="259" w:lineRule="auto"/>
              <w:rPr>
                <w:rFonts w:cstheme="minorHAnsi"/>
                <w:sz w:val="24"/>
                <w:szCs w:val="24"/>
              </w:rPr>
            </w:pPr>
            <w:r w:rsidRPr="00B57F31">
              <w:rPr>
                <w:rFonts w:cstheme="minorHAnsi"/>
                <w:sz w:val="24"/>
                <w:szCs w:val="24"/>
              </w:rPr>
              <w:t>3 (60.0)</w:t>
            </w:r>
          </w:p>
        </w:tc>
        <w:tc>
          <w:tcPr>
            <w:tcW w:w="1166" w:type="pct"/>
            <w:hideMark/>
          </w:tcPr>
          <w:p w14:paraId="278FB896" w14:textId="77777777" w:rsidR="00B57F31" w:rsidRPr="00B57F31" w:rsidRDefault="00B57F31" w:rsidP="00372B7B">
            <w:pPr>
              <w:spacing w:line="259" w:lineRule="auto"/>
              <w:rPr>
                <w:rFonts w:cstheme="minorHAnsi"/>
                <w:sz w:val="24"/>
                <w:szCs w:val="24"/>
              </w:rPr>
            </w:pPr>
            <w:r w:rsidRPr="00B57F31">
              <w:rPr>
                <w:rFonts w:cstheme="minorHAnsi"/>
                <w:sz w:val="24"/>
                <w:szCs w:val="24"/>
              </w:rPr>
              <w:t>2 (100.0)</w:t>
            </w:r>
          </w:p>
        </w:tc>
      </w:tr>
      <w:tr w:rsidR="00372B7B" w:rsidRPr="001329EA" w14:paraId="0A169B23" w14:textId="77777777" w:rsidTr="00372B7B">
        <w:tc>
          <w:tcPr>
            <w:tcW w:w="1448" w:type="pct"/>
            <w:hideMark/>
          </w:tcPr>
          <w:p w14:paraId="2450B602"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Black</w:t>
            </w:r>
          </w:p>
        </w:tc>
        <w:tc>
          <w:tcPr>
            <w:tcW w:w="1220" w:type="pct"/>
            <w:hideMark/>
          </w:tcPr>
          <w:p w14:paraId="47632159" w14:textId="77777777" w:rsidR="00B57F31" w:rsidRPr="00B57F31" w:rsidRDefault="00B57F31" w:rsidP="00372B7B">
            <w:pPr>
              <w:spacing w:line="259" w:lineRule="auto"/>
              <w:rPr>
                <w:rFonts w:cstheme="minorHAnsi"/>
                <w:sz w:val="24"/>
                <w:szCs w:val="24"/>
              </w:rPr>
            </w:pPr>
            <w:r w:rsidRPr="00B57F31">
              <w:rPr>
                <w:rFonts w:cstheme="minorHAnsi"/>
                <w:sz w:val="24"/>
                <w:szCs w:val="24"/>
              </w:rPr>
              <w:t>12 (12.4)</w:t>
            </w:r>
          </w:p>
        </w:tc>
        <w:tc>
          <w:tcPr>
            <w:tcW w:w="1166" w:type="pct"/>
            <w:hideMark/>
          </w:tcPr>
          <w:p w14:paraId="41033D22" w14:textId="77777777" w:rsidR="00B57F31" w:rsidRPr="00B57F31" w:rsidRDefault="00B57F31" w:rsidP="00372B7B">
            <w:pPr>
              <w:spacing w:line="259" w:lineRule="auto"/>
              <w:rPr>
                <w:rFonts w:cstheme="minorHAnsi"/>
                <w:sz w:val="24"/>
                <w:szCs w:val="24"/>
              </w:rPr>
            </w:pPr>
            <w:r w:rsidRPr="00B57F31">
              <w:rPr>
                <w:rFonts w:cstheme="minorHAnsi"/>
                <w:sz w:val="24"/>
                <w:szCs w:val="24"/>
              </w:rPr>
              <w:t>12 (24.0)</w:t>
            </w:r>
          </w:p>
        </w:tc>
        <w:tc>
          <w:tcPr>
            <w:tcW w:w="1166" w:type="pct"/>
            <w:hideMark/>
          </w:tcPr>
          <w:p w14:paraId="344D071C" w14:textId="77777777" w:rsidR="00B57F31" w:rsidRPr="00B57F31" w:rsidRDefault="00B57F31" w:rsidP="00372B7B">
            <w:pPr>
              <w:spacing w:line="259" w:lineRule="auto"/>
              <w:rPr>
                <w:rFonts w:cstheme="minorHAnsi"/>
                <w:sz w:val="24"/>
                <w:szCs w:val="24"/>
              </w:rPr>
            </w:pPr>
            <w:r w:rsidRPr="00B57F31">
              <w:rPr>
                <w:rFonts w:cstheme="minorHAnsi"/>
                <w:sz w:val="24"/>
                <w:szCs w:val="24"/>
              </w:rPr>
              <w:t>10 (40.0)</w:t>
            </w:r>
          </w:p>
        </w:tc>
      </w:tr>
      <w:tr w:rsidR="00372B7B" w:rsidRPr="001329EA" w14:paraId="402E56C9" w14:textId="77777777" w:rsidTr="00372B7B">
        <w:tc>
          <w:tcPr>
            <w:tcW w:w="1448" w:type="pct"/>
            <w:hideMark/>
          </w:tcPr>
          <w:p w14:paraId="204A38A7"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White</w:t>
            </w:r>
          </w:p>
        </w:tc>
        <w:tc>
          <w:tcPr>
            <w:tcW w:w="1220" w:type="pct"/>
            <w:hideMark/>
          </w:tcPr>
          <w:p w14:paraId="5A6C1537" w14:textId="77777777" w:rsidR="00B57F31" w:rsidRPr="00B57F31" w:rsidRDefault="00B57F31" w:rsidP="00372B7B">
            <w:pPr>
              <w:spacing w:line="259" w:lineRule="auto"/>
              <w:rPr>
                <w:rFonts w:cstheme="minorHAnsi"/>
                <w:sz w:val="24"/>
                <w:szCs w:val="24"/>
              </w:rPr>
            </w:pPr>
            <w:r w:rsidRPr="00B57F31">
              <w:rPr>
                <w:rFonts w:cstheme="minorHAnsi"/>
                <w:sz w:val="24"/>
                <w:szCs w:val="24"/>
              </w:rPr>
              <w:t>11 (14.5)</w:t>
            </w:r>
          </w:p>
        </w:tc>
        <w:tc>
          <w:tcPr>
            <w:tcW w:w="1166" w:type="pct"/>
            <w:hideMark/>
          </w:tcPr>
          <w:p w14:paraId="7F76C1CF" w14:textId="77777777" w:rsidR="00B57F31" w:rsidRPr="00B57F31" w:rsidRDefault="00B57F31" w:rsidP="00372B7B">
            <w:pPr>
              <w:spacing w:line="259" w:lineRule="auto"/>
              <w:rPr>
                <w:rFonts w:cstheme="minorHAnsi"/>
                <w:sz w:val="24"/>
                <w:szCs w:val="24"/>
              </w:rPr>
            </w:pPr>
            <w:r w:rsidRPr="00B57F31">
              <w:rPr>
                <w:rFonts w:cstheme="minorHAnsi"/>
                <w:sz w:val="24"/>
                <w:szCs w:val="24"/>
              </w:rPr>
              <w:t>15 (30.6)</w:t>
            </w:r>
          </w:p>
        </w:tc>
        <w:tc>
          <w:tcPr>
            <w:tcW w:w="1166" w:type="pct"/>
            <w:hideMark/>
          </w:tcPr>
          <w:p w14:paraId="09F61272" w14:textId="77777777" w:rsidR="00B57F31" w:rsidRPr="00B57F31" w:rsidRDefault="00B57F31" w:rsidP="00372B7B">
            <w:pPr>
              <w:spacing w:line="259" w:lineRule="auto"/>
              <w:rPr>
                <w:rFonts w:cstheme="minorHAnsi"/>
                <w:sz w:val="24"/>
                <w:szCs w:val="24"/>
              </w:rPr>
            </w:pPr>
            <w:r w:rsidRPr="00B57F31">
              <w:rPr>
                <w:rFonts w:cstheme="minorHAnsi"/>
                <w:sz w:val="24"/>
                <w:szCs w:val="24"/>
              </w:rPr>
              <w:t>14 (37.8)</w:t>
            </w:r>
          </w:p>
        </w:tc>
      </w:tr>
      <w:tr w:rsidR="00372B7B" w:rsidRPr="001329EA" w14:paraId="3CDBB94B" w14:textId="77777777" w:rsidTr="00372B7B">
        <w:tc>
          <w:tcPr>
            <w:tcW w:w="1448" w:type="pct"/>
            <w:hideMark/>
          </w:tcPr>
          <w:p w14:paraId="4CC43FC6"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Hispanic</w:t>
            </w:r>
          </w:p>
        </w:tc>
        <w:tc>
          <w:tcPr>
            <w:tcW w:w="1220" w:type="pct"/>
            <w:hideMark/>
          </w:tcPr>
          <w:p w14:paraId="1FCF7835" w14:textId="77777777" w:rsidR="00B57F31" w:rsidRPr="00B57F31" w:rsidRDefault="00B57F31" w:rsidP="00372B7B">
            <w:pPr>
              <w:spacing w:line="259" w:lineRule="auto"/>
              <w:rPr>
                <w:rFonts w:cstheme="minorHAnsi"/>
                <w:sz w:val="24"/>
                <w:szCs w:val="24"/>
              </w:rPr>
            </w:pPr>
            <w:r w:rsidRPr="00B57F31">
              <w:rPr>
                <w:rFonts w:cstheme="minorHAnsi"/>
                <w:sz w:val="24"/>
                <w:szCs w:val="24"/>
              </w:rPr>
              <w:t>3 (60.0)</w:t>
            </w:r>
          </w:p>
        </w:tc>
        <w:tc>
          <w:tcPr>
            <w:tcW w:w="1166" w:type="pct"/>
            <w:hideMark/>
          </w:tcPr>
          <w:p w14:paraId="75434498" w14:textId="77777777" w:rsidR="00B57F31" w:rsidRPr="00B57F31" w:rsidRDefault="00B57F31" w:rsidP="00372B7B">
            <w:pPr>
              <w:spacing w:line="259" w:lineRule="auto"/>
              <w:rPr>
                <w:rFonts w:cstheme="minorHAnsi"/>
                <w:sz w:val="24"/>
                <w:szCs w:val="24"/>
              </w:rPr>
            </w:pPr>
            <w:r w:rsidRPr="00B57F31">
              <w:rPr>
                <w:rFonts w:cstheme="minorHAnsi"/>
                <w:sz w:val="24"/>
                <w:szCs w:val="24"/>
              </w:rPr>
              <w:t>1 (50.0</w:t>
            </w:r>
          </w:p>
        </w:tc>
        <w:tc>
          <w:tcPr>
            <w:tcW w:w="1166" w:type="pct"/>
            <w:hideMark/>
          </w:tcPr>
          <w:p w14:paraId="30AB7607" w14:textId="77777777" w:rsidR="00B57F31" w:rsidRPr="00B57F31" w:rsidRDefault="00B57F31" w:rsidP="00372B7B">
            <w:pPr>
              <w:spacing w:line="259" w:lineRule="auto"/>
              <w:rPr>
                <w:rFonts w:cstheme="minorHAnsi"/>
                <w:sz w:val="24"/>
                <w:szCs w:val="24"/>
              </w:rPr>
            </w:pPr>
            <w:r w:rsidRPr="00B57F31">
              <w:rPr>
                <w:rFonts w:cstheme="minorHAnsi"/>
                <w:sz w:val="24"/>
                <w:szCs w:val="24"/>
              </w:rPr>
              <w:t>1 (100.0)</w:t>
            </w:r>
          </w:p>
        </w:tc>
      </w:tr>
      <w:tr w:rsidR="00372B7B" w:rsidRPr="001329EA" w14:paraId="0CC6E001" w14:textId="77777777" w:rsidTr="00372B7B">
        <w:tc>
          <w:tcPr>
            <w:tcW w:w="1448" w:type="pct"/>
            <w:hideMark/>
          </w:tcPr>
          <w:p w14:paraId="2B3A799E" w14:textId="77777777" w:rsidR="00372B7B" w:rsidRPr="001329EA" w:rsidRDefault="00372B7B" w:rsidP="00372B7B">
            <w:pPr>
              <w:rPr>
                <w:rFonts w:cstheme="minorHAnsi"/>
                <w:sz w:val="24"/>
                <w:szCs w:val="24"/>
              </w:rPr>
            </w:pPr>
            <w:r w:rsidRPr="00B57F31">
              <w:rPr>
                <w:rFonts w:cstheme="minorHAnsi"/>
                <w:b/>
                <w:bCs/>
                <w:sz w:val="24"/>
                <w:szCs w:val="24"/>
              </w:rPr>
              <w:t>Maintenance</w:t>
            </w:r>
          </w:p>
        </w:tc>
        <w:tc>
          <w:tcPr>
            <w:tcW w:w="1220" w:type="pct"/>
          </w:tcPr>
          <w:p w14:paraId="7D585C51" w14:textId="77777777" w:rsidR="00372B7B" w:rsidRPr="001329EA" w:rsidRDefault="00372B7B" w:rsidP="00372B7B">
            <w:pPr>
              <w:rPr>
                <w:rFonts w:cstheme="minorHAnsi"/>
                <w:sz w:val="24"/>
                <w:szCs w:val="24"/>
              </w:rPr>
            </w:pPr>
          </w:p>
        </w:tc>
        <w:tc>
          <w:tcPr>
            <w:tcW w:w="1166" w:type="pct"/>
          </w:tcPr>
          <w:p w14:paraId="41DA78ED" w14:textId="77777777" w:rsidR="00372B7B" w:rsidRPr="001329EA" w:rsidRDefault="00372B7B" w:rsidP="00372B7B">
            <w:pPr>
              <w:rPr>
                <w:rFonts w:cstheme="minorHAnsi"/>
                <w:sz w:val="24"/>
                <w:szCs w:val="24"/>
              </w:rPr>
            </w:pPr>
          </w:p>
        </w:tc>
        <w:tc>
          <w:tcPr>
            <w:tcW w:w="1166" w:type="pct"/>
          </w:tcPr>
          <w:p w14:paraId="5460486A" w14:textId="46905C87" w:rsidR="00372B7B" w:rsidRPr="00B57F31" w:rsidRDefault="00372B7B" w:rsidP="00372B7B">
            <w:pPr>
              <w:spacing w:line="259" w:lineRule="auto"/>
              <w:rPr>
                <w:rFonts w:cstheme="minorHAnsi"/>
                <w:sz w:val="24"/>
                <w:szCs w:val="24"/>
              </w:rPr>
            </w:pPr>
          </w:p>
        </w:tc>
      </w:tr>
      <w:tr w:rsidR="00372B7B" w:rsidRPr="001329EA" w14:paraId="27818ED4" w14:textId="77777777" w:rsidTr="00372B7B">
        <w:tc>
          <w:tcPr>
            <w:tcW w:w="1448" w:type="pct"/>
            <w:hideMark/>
          </w:tcPr>
          <w:p w14:paraId="448C4381" w14:textId="77777777" w:rsidR="00B57F31" w:rsidRPr="00B57F31" w:rsidRDefault="00B57F31" w:rsidP="00372B7B">
            <w:pPr>
              <w:spacing w:line="259" w:lineRule="auto"/>
              <w:rPr>
                <w:rFonts w:cstheme="minorHAnsi"/>
                <w:sz w:val="24"/>
                <w:szCs w:val="24"/>
              </w:rPr>
            </w:pPr>
            <w:r w:rsidRPr="00B57F31">
              <w:rPr>
                <w:rFonts w:cstheme="minorHAnsi"/>
                <w:sz w:val="24"/>
                <w:szCs w:val="24"/>
              </w:rPr>
              <w:lastRenderedPageBreak/>
              <w:t> </w:t>
            </w:r>
            <w:r w:rsidRPr="00B57F31">
              <w:rPr>
                <w:rFonts w:cstheme="minorHAnsi"/>
                <w:sz w:val="24"/>
                <w:szCs w:val="24"/>
              </w:rPr>
              <w:t>Normal weight</w:t>
            </w:r>
          </w:p>
        </w:tc>
        <w:tc>
          <w:tcPr>
            <w:tcW w:w="1220" w:type="pct"/>
            <w:hideMark/>
          </w:tcPr>
          <w:p w14:paraId="54068E18" w14:textId="77777777" w:rsidR="00B57F31" w:rsidRPr="00B57F31" w:rsidRDefault="00B57F31" w:rsidP="00372B7B">
            <w:pPr>
              <w:spacing w:line="259" w:lineRule="auto"/>
              <w:rPr>
                <w:rFonts w:cstheme="minorHAnsi"/>
                <w:sz w:val="24"/>
                <w:szCs w:val="24"/>
              </w:rPr>
            </w:pPr>
            <w:r w:rsidRPr="00B57F31">
              <w:rPr>
                <w:rFonts w:cstheme="minorHAnsi"/>
                <w:sz w:val="24"/>
                <w:szCs w:val="24"/>
              </w:rPr>
              <w:t>36 (34.3)</w:t>
            </w:r>
          </w:p>
        </w:tc>
        <w:tc>
          <w:tcPr>
            <w:tcW w:w="1166" w:type="pct"/>
            <w:hideMark/>
          </w:tcPr>
          <w:p w14:paraId="1A860D95" w14:textId="77777777" w:rsidR="00B57F31" w:rsidRPr="00B57F31" w:rsidRDefault="00B57F31" w:rsidP="00372B7B">
            <w:pPr>
              <w:spacing w:line="259" w:lineRule="auto"/>
              <w:rPr>
                <w:rFonts w:cstheme="minorHAnsi"/>
                <w:sz w:val="24"/>
                <w:szCs w:val="24"/>
              </w:rPr>
            </w:pPr>
            <w:r w:rsidRPr="00B57F31">
              <w:rPr>
                <w:rFonts w:cstheme="minorHAnsi"/>
                <w:sz w:val="24"/>
                <w:szCs w:val="24"/>
              </w:rPr>
              <w:t>26 (44.8)</w:t>
            </w:r>
          </w:p>
        </w:tc>
        <w:tc>
          <w:tcPr>
            <w:tcW w:w="1166" w:type="pct"/>
            <w:hideMark/>
          </w:tcPr>
          <w:p w14:paraId="23C3BEF5" w14:textId="77777777" w:rsidR="00B57F31" w:rsidRPr="00B57F31" w:rsidRDefault="00B57F31" w:rsidP="00372B7B">
            <w:pPr>
              <w:spacing w:line="259" w:lineRule="auto"/>
              <w:rPr>
                <w:rFonts w:cstheme="minorHAnsi"/>
                <w:sz w:val="24"/>
                <w:szCs w:val="24"/>
              </w:rPr>
            </w:pPr>
            <w:r w:rsidRPr="00B57F31">
              <w:rPr>
                <w:rFonts w:cstheme="minorHAnsi"/>
                <w:sz w:val="24"/>
                <w:szCs w:val="24"/>
              </w:rPr>
              <w:t>23 (54.8)</w:t>
            </w:r>
          </w:p>
        </w:tc>
      </w:tr>
      <w:tr w:rsidR="00372B7B" w:rsidRPr="001329EA" w14:paraId="372D43FC" w14:textId="77777777" w:rsidTr="00372B7B">
        <w:tc>
          <w:tcPr>
            <w:tcW w:w="1448" w:type="pct"/>
            <w:hideMark/>
          </w:tcPr>
          <w:p w14:paraId="30511BFB"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Overweight</w:t>
            </w:r>
          </w:p>
        </w:tc>
        <w:tc>
          <w:tcPr>
            <w:tcW w:w="1220" w:type="pct"/>
            <w:hideMark/>
          </w:tcPr>
          <w:p w14:paraId="32AB322B" w14:textId="77777777" w:rsidR="00B57F31" w:rsidRPr="00B57F31" w:rsidRDefault="00B57F31" w:rsidP="00372B7B">
            <w:pPr>
              <w:spacing w:line="259" w:lineRule="auto"/>
              <w:rPr>
                <w:rFonts w:cstheme="minorHAnsi"/>
                <w:sz w:val="24"/>
                <w:szCs w:val="24"/>
              </w:rPr>
            </w:pPr>
            <w:r w:rsidRPr="00B57F31">
              <w:rPr>
                <w:rFonts w:cstheme="minorHAnsi"/>
                <w:sz w:val="24"/>
                <w:szCs w:val="24"/>
              </w:rPr>
              <w:t>8 (10.7)</w:t>
            </w:r>
          </w:p>
        </w:tc>
        <w:tc>
          <w:tcPr>
            <w:tcW w:w="1166" w:type="pct"/>
            <w:hideMark/>
          </w:tcPr>
          <w:p w14:paraId="6CB0681F" w14:textId="77777777" w:rsidR="00B57F31" w:rsidRPr="00B57F31" w:rsidRDefault="00B57F31" w:rsidP="00372B7B">
            <w:pPr>
              <w:spacing w:line="259" w:lineRule="auto"/>
              <w:rPr>
                <w:rFonts w:cstheme="minorHAnsi"/>
                <w:sz w:val="24"/>
                <w:szCs w:val="24"/>
              </w:rPr>
            </w:pPr>
            <w:r w:rsidRPr="00B57F31">
              <w:rPr>
                <w:rFonts w:cstheme="minorHAnsi"/>
                <w:sz w:val="24"/>
                <w:szCs w:val="24"/>
              </w:rPr>
              <w:t>13 (31.0)</w:t>
            </w:r>
          </w:p>
        </w:tc>
        <w:tc>
          <w:tcPr>
            <w:tcW w:w="1166" w:type="pct"/>
            <w:hideMark/>
          </w:tcPr>
          <w:p w14:paraId="4697588F" w14:textId="77777777" w:rsidR="00B57F31" w:rsidRPr="00B57F31" w:rsidRDefault="00B57F31" w:rsidP="00372B7B">
            <w:pPr>
              <w:spacing w:line="259" w:lineRule="auto"/>
              <w:rPr>
                <w:rFonts w:cstheme="minorHAnsi"/>
                <w:sz w:val="24"/>
                <w:szCs w:val="24"/>
              </w:rPr>
            </w:pPr>
            <w:r w:rsidRPr="00B57F31">
              <w:rPr>
                <w:rFonts w:cstheme="minorHAnsi"/>
                <w:sz w:val="24"/>
                <w:szCs w:val="24"/>
              </w:rPr>
              <w:t>7 (30.4)</w:t>
            </w:r>
          </w:p>
        </w:tc>
      </w:tr>
      <w:tr w:rsidR="00372B7B" w:rsidRPr="001329EA" w14:paraId="28C2FDC6" w14:textId="77777777" w:rsidTr="00372B7B">
        <w:tc>
          <w:tcPr>
            <w:tcW w:w="1448" w:type="pct"/>
            <w:hideMark/>
          </w:tcPr>
          <w:p w14:paraId="5E95F2D0"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Obese</w:t>
            </w:r>
          </w:p>
        </w:tc>
        <w:tc>
          <w:tcPr>
            <w:tcW w:w="1220" w:type="pct"/>
            <w:hideMark/>
          </w:tcPr>
          <w:p w14:paraId="3990EE5A" w14:textId="77777777" w:rsidR="00B57F31" w:rsidRPr="00B57F31" w:rsidRDefault="00B57F31" w:rsidP="00372B7B">
            <w:pPr>
              <w:spacing w:line="259" w:lineRule="auto"/>
              <w:rPr>
                <w:rFonts w:cstheme="minorHAnsi"/>
                <w:sz w:val="24"/>
                <w:szCs w:val="24"/>
              </w:rPr>
            </w:pPr>
            <w:r w:rsidRPr="00B57F31">
              <w:rPr>
                <w:rFonts w:cstheme="minorHAnsi"/>
                <w:sz w:val="24"/>
                <w:szCs w:val="24"/>
              </w:rPr>
              <w:t>1 (9.1)</w:t>
            </w:r>
          </w:p>
        </w:tc>
        <w:tc>
          <w:tcPr>
            <w:tcW w:w="1166" w:type="pct"/>
            <w:hideMark/>
          </w:tcPr>
          <w:p w14:paraId="0814D5E7" w14:textId="77777777" w:rsidR="00B57F31" w:rsidRPr="00B57F31" w:rsidRDefault="00B57F31" w:rsidP="00372B7B">
            <w:pPr>
              <w:spacing w:line="259" w:lineRule="auto"/>
              <w:rPr>
                <w:rFonts w:cstheme="minorHAnsi"/>
                <w:sz w:val="24"/>
                <w:szCs w:val="24"/>
              </w:rPr>
            </w:pPr>
            <w:r w:rsidRPr="00B57F31">
              <w:rPr>
                <w:rFonts w:cstheme="minorHAnsi"/>
                <w:sz w:val="24"/>
                <w:szCs w:val="24"/>
              </w:rPr>
              <w:t>1 (50.0)</w:t>
            </w:r>
          </w:p>
        </w:tc>
        <w:tc>
          <w:tcPr>
            <w:tcW w:w="1166" w:type="pct"/>
            <w:hideMark/>
          </w:tcPr>
          <w:p w14:paraId="225EC547"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r>
      <w:tr w:rsidR="00372B7B" w:rsidRPr="001329EA" w14:paraId="4AEAC209" w14:textId="77777777" w:rsidTr="00372B7B">
        <w:tc>
          <w:tcPr>
            <w:tcW w:w="1448" w:type="pct"/>
            <w:hideMark/>
          </w:tcPr>
          <w:p w14:paraId="5B8E6B9F"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Black</w:t>
            </w:r>
          </w:p>
        </w:tc>
        <w:tc>
          <w:tcPr>
            <w:tcW w:w="1220" w:type="pct"/>
            <w:hideMark/>
          </w:tcPr>
          <w:p w14:paraId="01C392AD" w14:textId="77777777" w:rsidR="00B57F31" w:rsidRPr="00B57F31" w:rsidRDefault="00B57F31" w:rsidP="00372B7B">
            <w:pPr>
              <w:spacing w:line="259" w:lineRule="auto"/>
              <w:rPr>
                <w:rFonts w:cstheme="minorHAnsi"/>
                <w:sz w:val="24"/>
                <w:szCs w:val="24"/>
              </w:rPr>
            </w:pPr>
            <w:r w:rsidRPr="00B57F31">
              <w:rPr>
                <w:rFonts w:cstheme="minorHAnsi"/>
                <w:sz w:val="24"/>
                <w:szCs w:val="24"/>
              </w:rPr>
              <w:t>22 (22.7)</w:t>
            </w:r>
          </w:p>
        </w:tc>
        <w:tc>
          <w:tcPr>
            <w:tcW w:w="1166" w:type="pct"/>
            <w:hideMark/>
          </w:tcPr>
          <w:p w14:paraId="46DE9724" w14:textId="77777777" w:rsidR="00B57F31" w:rsidRPr="00B57F31" w:rsidRDefault="00B57F31" w:rsidP="00372B7B">
            <w:pPr>
              <w:spacing w:line="259" w:lineRule="auto"/>
              <w:rPr>
                <w:rFonts w:cstheme="minorHAnsi"/>
                <w:sz w:val="24"/>
                <w:szCs w:val="24"/>
              </w:rPr>
            </w:pPr>
            <w:r w:rsidRPr="00B57F31">
              <w:rPr>
                <w:rFonts w:cstheme="minorHAnsi"/>
                <w:sz w:val="24"/>
                <w:szCs w:val="24"/>
              </w:rPr>
              <w:t>20 (40.0)</w:t>
            </w:r>
          </w:p>
        </w:tc>
        <w:tc>
          <w:tcPr>
            <w:tcW w:w="1166" w:type="pct"/>
            <w:hideMark/>
          </w:tcPr>
          <w:p w14:paraId="645924EF" w14:textId="77777777" w:rsidR="00B57F31" w:rsidRPr="00B57F31" w:rsidRDefault="00B57F31" w:rsidP="00372B7B">
            <w:pPr>
              <w:spacing w:line="259" w:lineRule="auto"/>
              <w:rPr>
                <w:rFonts w:cstheme="minorHAnsi"/>
                <w:sz w:val="24"/>
                <w:szCs w:val="24"/>
              </w:rPr>
            </w:pPr>
            <w:r w:rsidRPr="00B57F31">
              <w:rPr>
                <w:rFonts w:cstheme="minorHAnsi"/>
                <w:sz w:val="24"/>
                <w:szCs w:val="24"/>
              </w:rPr>
              <w:t>11 (44.0)</w:t>
            </w:r>
          </w:p>
        </w:tc>
      </w:tr>
      <w:tr w:rsidR="00372B7B" w:rsidRPr="001329EA" w14:paraId="183BF30D" w14:textId="77777777" w:rsidTr="00372B7B">
        <w:tc>
          <w:tcPr>
            <w:tcW w:w="1448" w:type="pct"/>
            <w:hideMark/>
          </w:tcPr>
          <w:p w14:paraId="2B22AB9D"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White</w:t>
            </w:r>
          </w:p>
        </w:tc>
        <w:tc>
          <w:tcPr>
            <w:tcW w:w="1220" w:type="pct"/>
            <w:hideMark/>
          </w:tcPr>
          <w:p w14:paraId="6C1E5F6E" w14:textId="77777777" w:rsidR="00B57F31" w:rsidRPr="00B57F31" w:rsidRDefault="00B57F31" w:rsidP="00372B7B">
            <w:pPr>
              <w:spacing w:line="259" w:lineRule="auto"/>
              <w:rPr>
                <w:rFonts w:cstheme="minorHAnsi"/>
                <w:sz w:val="24"/>
                <w:szCs w:val="24"/>
              </w:rPr>
            </w:pPr>
            <w:r w:rsidRPr="00B57F31">
              <w:rPr>
                <w:rFonts w:cstheme="minorHAnsi"/>
                <w:sz w:val="24"/>
                <w:szCs w:val="24"/>
              </w:rPr>
              <w:t>18 (23.7)</w:t>
            </w:r>
          </w:p>
        </w:tc>
        <w:tc>
          <w:tcPr>
            <w:tcW w:w="1166" w:type="pct"/>
            <w:hideMark/>
          </w:tcPr>
          <w:p w14:paraId="643FDE0B" w14:textId="77777777" w:rsidR="00B57F31" w:rsidRPr="00B57F31" w:rsidRDefault="00B57F31" w:rsidP="00372B7B">
            <w:pPr>
              <w:spacing w:line="259" w:lineRule="auto"/>
              <w:rPr>
                <w:rFonts w:cstheme="minorHAnsi"/>
                <w:sz w:val="24"/>
                <w:szCs w:val="24"/>
              </w:rPr>
            </w:pPr>
            <w:r w:rsidRPr="00B57F31">
              <w:rPr>
                <w:rFonts w:cstheme="minorHAnsi"/>
                <w:sz w:val="24"/>
                <w:szCs w:val="24"/>
              </w:rPr>
              <w:t>19 (38.8)</w:t>
            </w:r>
          </w:p>
        </w:tc>
        <w:tc>
          <w:tcPr>
            <w:tcW w:w="1166" w:type="pct"/>
            <w:hideMark/>
          </w:tcPr>
          <w:p w14:paraId="0136392C" w14:textId="77777777" w:rsidR="00B57F31" w:rsidRPr="00B57F31" w:rsidRDefault="00B57F31" w:rsidP="00372B7B">
            <w:pPr>
              <w:spacing w:line="259" w:lineRule="auto"/>
              <w:rPr>
                <w:rFonts w:cstheme="minorHAnsi"/>
                <w:sz w:val="24"/>
                <w:szCs w:val="24"/>
              </w:rPr>
            </w:pPr>
            <w:r w:rsidRPr="00B57F31">
              <w:rPr>
                <w:rFonts w:cstheme="minorHAnsi"/>
                <w:sz w:val="24"/>
                <w:szCs w:val="24"/>
              </w:rPr>
              <w:t>18 (48.6)</w:t>
            </w:r>
          </w:p>
        </w:tc>
      </w:tr>
      <w:tr w:rsidR="00372B7B" w:rsidRPr="001329EA" w14:paraId="0711242D" w14:textId="77777777" w:rsidTr="00372B7B">
        <w:tc>
          <w:tcPr>
            <w:tcW w:w="1448" w:type="pct"/>
            <w:hideMark/>
          </w:tcPr>
          <w:p w14:paraId="4EE7F7B0"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Hispanic</w:t>
            </w:r>
          </w:p>
        </w:tc>
        <w:tc>
          <w:tcPr>
            <w:tcW w:w="1220" w:type="pct"/>
            <w:hideMark/>
          </w:tcPr>
          <w:p w14:paraId="34160899"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c>
          <w:tcPr>
            <w:tcW w:w="1166" w:type="pct"/>
            <w:hideMark/>
          </w:tcPr>
          <w:p w14:paraId="4C5495B8"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c>
          <w:tcPr>
            <w:tcW w:w="1166" w:type="pct"/>
            <w:hideMark/>
          </w:tcPr>
          <w:p w14:paraId="6400A043" w14:textId="77777777" w:rsidR="00B57F31" w:rsidRPr="00B57F31" w:rsidRDefault="00B57F31" w:rsidP="00372B7B">
            <w:pPr>
              <w:spacing w:line="259" w:lineRule="auto"/>
              <w:rPr>
                <w:rFonts w:cstheme="minorHAnsi"/>
                <w:sz w:val="24"/>
                <w:szCs w:val="24"/>
              </w:rPr>
            </w:pPr>
            <w:r w:rsidRPr="00B57F31">
              <w:rPr>
                <w:rFonts w:cstheme="minorHAnsi"/>
                <w:sz w:val="24"/>
                <w:szCs w:val="24"/>
              </w:rPr>
              <w:t>0</w:t>
            </w:r>
          </w:p>
        </w:tc>
      </w:tr>
    </w:tbl>
    <w:p w14:paraId="57D42F13" w14:textId="77777777" w:rsidR="00372B7B" w:rsidRPr="001329EA" w:rsidRDefault="00372B7B" w:rsidP="00B57F31">
      <w:pPr>
        <w:rPr>
          <w:rFonts w:cstheme="minorHAnsi"/>
          <w:sz w:val="24"/>
          <w:szCs w:val="24"/>
        </w:rPr>
      </w:pPr>
    </w:p>
    <w:p w14:paraId="37A59329" w14:textId="6607E474" w:rsidR="00B57F31" w:rsidRPr="00B57F31" w:rsidRDefault="00B57F31" w:rsidP="00B57F31">
      <w:pPr>
        <w:rPr>
          <w:rFonts w:cstheme="minorHAnsi"/>
          <w:sz w:val="24"/>
          <w:szCs w:val="24"/>
        </w:rPr>
      </w:pPr>
      <w:r w:rsidRPr="00B57F31">
        <w:rPr>
          <w:rFonts w:cstheme="minorHAnsi"/>
          <w:sz w:val="24"/>
          <w:szCs w:val="24"/>
        </w:rPr>
        <w:t>At 4 weeks, normal weight women were most likely to be in the maintenance SOC (45%) whereas overweight women (45%) and obese women (60%) women were most likely to be in the action SOC. At 8 weeks, most women of all weight and race categories were in action or maintenance, with normal weight women more likely to be in maintenance, as they had been prepregnancy, and most overweight and obese women in the action SOC.</w:t>
      </w:r>
    </w:p>
    <w:p w14:paraId="660B6A4D" w14:textId="77777777" w:rsidR="00B57F31" w:rsidRPr="001329EA" w:rsidRDefault="00B57F31" w:rsidP="00372B7B">
      <w:pPr>
        <w:pStyle w:val="Heading2"/>
        <w:rPr>
          <w:rFonts w:asciiTheme="minorHAnsi" w:hAnsiTheme="minorHAnsi" w:cstheme="minorHAnsi"/>
        </w:rPr>
      </w:pPr>
      <w:r w:rsidRPr="001329EA">
        <w:rPr>
          <w:rFonts w:asciiTheme="minorHAnsi" w:hAnsiTheme="minorHAnsi" w:cstheme="minorHAnsi"/>
        </w:rPr>
        <w:t>Research Question 3</w:t>
      </w:r>
    </w:p>
    <w:p w14:paraId="5EFA0714" w14:textId="6EEFF2D4" w:rsidR="00B57F31" w:rsidRPr="00B57F31" w:rsidRDefault="00B57F31" w:rsidP="00B57F31">
      <w:pPr>
        <w:rPr>
          <w:rFonts w:cstheme="minorHAnsi"/>
          <w:sz w:val="24"/>
          <w:szCs w:val="24"/>
        </w:rPr>
      </w:pPr>
      <w:r w:rsidRPr="00B57F31">
        <w:rPr>
          <w:rFonts w:cstheme="minorHAnsi"/>
          <w:sz w:val="24"/>
          <w:szCs w:val="24"/>
        </w:rPr>
        <w:t>Descriptive analyses were performed to answer the third research question, and </w:t>
      </w:r>
      <w:bookmarkStart w:id="49" w:name="bt0025"/>
      <w:r w:rsidRPr="00B57F31">
        <w:rPr>
          <w:rFonts w:cstheme="minorHAnsi"/>
          <w:sz w:val="24"/>
          <w:szCs w:val="24"/>
        </w:rPr>
        <w:t>Table 4</w:t>
      </w:r>
      <w:bookmarkEnd w:id="49"/>
      <w:r w:rsidRPr="00B57F31">
        <w:rPr>
          <w:rFonts w:cstheme="minorHAnsi"/>
          <w:sz w:val="24"/>
          <w:szCs w:val="24"/>
        </w:rPr>
        <w:t> lists all items that participants rated as important on the DBWM tool at each time point. During the postbirth hospitalization, the DBWM pro items that were most frequently rated as either </w:t>
      </w:r>
      <w:r w:rsidRPr="00B57F31">
        <w:rPr>
          <w:rFonts w:cstheme="minorHAnsi"/>
          <w:i/>
          <w:iCs/>
          <w:sz w:val="24"/>
          <w:szCs w:val="24"/>
        </w:rPr>
        <w:t>very important</w:t>
      </w:r>
      <w:r w:rsidRPr="00B57F31">
        <w:rPr>
          <w:rFonts w:cstheme="minorHAnsi"/>
          <w:sz w:val="24"/>
          <w:szCs w:val="24"/>
        </w:rPr>
        <w:t> or </w:t>
      </w:r>
      <w:r w:rsidRPr="00B57F31">
        <w:rPr>
          <w:rFonts w:cstheme="minorHAnsi"/>
          <w:i/>
          <w:iCs/>
          <w:sz w:val="24"/>
          <w:szCs w:val="24"/>
        </w:rPr>
        <w:t>extremely important</w:t>
      </w:r>
      <w:r w:rsidRPr="00B57F31">
        <w:rPr>
          <w:rFonts w:cstheme="minorHAnsi"/>
          <w:sz w:val="24"/>
          <w:szCs w:val="24"/>
        </w:rPr>
        <w:t> to the women in the sample were (a) “I would feel more energetic if I lost weight,” (b) “My health would improve if I lost weight,” (c) “I would feel sexier if I lost weight,” (d) “I could wear more attractive clothing if I lost weight,” and (e) “I would feel more optimistic if I lost weight.” The DBWM con items that were most frequently rated as either </w:t>
      </w:r>
      <w:r w:rsidRPr="00B57F31">
        <w:rPr>
          <w:rFonts w:cstheme="minorHAnsi"/>
          <w:i/>
          <w:iCs/>
          <w:sz w:val="24"/>
          <w:szCs w:val="24"/>
        </w:rPr>
        <w:t>very important</w:t>
      </w:r>
      <w:r w:rsidRPr="00B57F31">
        <w:rPr>
          <w:rFonts w:cstheme="minorHAnsi"/>
          <w:sz w:val="24"/>
          <w:szCs w:val="24"/>
        </w:rPr>
        <w:t> or </w:t>
      </w:r>
      <w:r w:rsidRPr="00B57F31">
        <w:rPr>
          <w:rFonts w:cstheme="minorHAnsi"/>
          <w:i/>
          <w:iCs/>
          <w:sz w:val="24"/>
          <w:szCs w:val="24"/>
        </w:rPr>
        <w:t>extremely important</w:t>
      </w:r>
      <w:r w:rsidRPr="00B57F31">
        <w:rPr>
          <w:rFonts w:cstheme="minorHAnsi"/>
          <w:sz w:val="24"/>
          <w:szCs w:val="24"/>
        </w:rPr>
        <w:t> were (a) “I would have to cut down on my favorite snacks while I was dieting” and (b) “I would not be able to eat some of my favorite foods if I were trying to lose weight.”</w:t>
      </w:r>
    </w:p>
    <w:p w14:paraId="38EE74D0" w14:textId="77777777" w:rsidR="00B57F31" w:rsidRPr="00B57F31" w:rsidRDefault="00B57F31" w:rsidP="00B57F31">
      <w:pPr>
        <w:rPr>
          <w:rFonts w:cstheme="minorHAnsi"/>
          <w:sz w:val="24"/>
          <w:szCs w:val="24"/>
        </w:rPr>
      </w:pPr>
      <w:r w:rsidRPr="00B57F31">
        <w:rPr>
          <w:rFonts w:cstheme="minorHAnsi"/>
          <w:sz w:val="24"/>
          <w:szCs w:val="24"/>
        </w:rPr>
        <w:t>Table 4. Decisional Balance for Weight Management (DBWM) Items Rated </w:t>
      </w:r>
      <w:r w:rsidRPr="00B57F31">
        <w:rPr>
          <w:rFonts w:cstheme="minorHAnsi"/>
          <w:i/>
          <w:iCs/>
          <w:sz w:val="24"/>
          <w:szCs w:val="24"/>
        </w:rPr>
        <w:t>Very Important</w:t>
      </w:r>
      <w:r w:rsidRPr="00B57F31">
        <w:rPr>
          <w:rFonts w:cstheme="minorHAnsi"/>
          <w:sz w:val="24"/>
          <w:szCs w:val="24"/>
        </w:rPr>
        <w:t> or </w:t>
      </w:r>
      <w:r w:rsidRPr="00B57F31">
        <w:rPr>
          <w:rFonts w:cstheme="minorHAnsi"/>
          <w:i/>
          <w:iCs/>
          <w:sz w:val="24"/>
          <w:szCs w:val="24"/>
        </w:rPr>
        <w:t>Extremely Important</w:t>
      </w:r>
      <w:r w:rsidRPr="00B57F31">
        <w:rPr>
          <w:rFonts w:cstheme="minorHAnsi"/>
          <w:sz w:val="24"/>
          <w:szCs w:val="24"/>
        </w:rPr>
        <w:t> at Each Time Point</w:t>
      </w:r>
    </w:p>
    <w:tbl>
      <w:tblPr>
        <w:tblStyle w:val="TableGrid"/>
        <w:tblW w:w="0" w:type="auto"/>
        <w:tblLook w:val="04A0" w:firstRow="1" w:lastRow="0" w:firstColumn="1" w:lastColumn="0" w:noHBand="0" w:noVBand="1"/>
      </w:tblPr>
      <w:tblGrid>
        <w:gridCol w:w="6205"/>
        <w:gridCol w:w="1260"/>
        <w:gridCol w:w="1260"/>
        <w:gridCol w:w="1345"/>
      </w:tblGrid>
      <w:tr w:rsidR="00372B7B" w:rsidRPr="001329EA" w14:paraId="1A00BE24" w14:textId="77777777" w:rsidTr="00372B7B">
        <w:tc>
          <w:tcPr>
            <w:tcW w:w="6205" w:type="dxa"/>
            <w:hideMark/>
          </w:tcPr>
          <w:p w14:paraId="2F0434A4" w14:textId="77777777" w:rsidR="00B57F31" w:rsidRPr="00B57F31" w:rsidRDefault="00B57F31" w:rsidP="00372B7B">
            <w:pPr>
              <w:spacing w:line="259" w:lineRule="auto"/>
              <w:rPr>
                <w:rFonts w:cstheme="minorHAnsi"/>
                <w:sz w:val="24"/>
                <w:szCs w:val="24"/>
              </w:rPr>
            </w:pPr>
          </w:p>
        </w:tc>
        <w:tc>
          <w:tcPr>
            <w:tcW w:w="1260" w:type="dxa"/>
            <w:hideMark/>
          </w:tcPr>
          <w:p w14:paraId="4F6452B1" w14:textId="77777777" w:rsidR="00B57F31" w:rsidRPr="00B57F31" w:rsidRDefault="00B57F31" w:rsidP="00372B7B">
            <w:pPr>
              <w:spacing w:line="259" w:lineRule="auto"/>
              <w:rPr>
                <w:rFonts w:cstheme="minorHAnsi"/>
                <w:b/>
                <w:bCs/>
                <w:sz w:val="24"/>
                <w:szCs w:val="24"/>
              </w:rPr>
            </w:pPr>
            <w:r w:rsidRPr="00B57F31">
              <w:rPr>
                <w:rFonts w:cstheme="minorHAnsi"/>
                <w:b/>
                <w:bCs/>
                <w:sz w:val="24"/>
                <w:szCs w:val="24"/>
              </w:rPr>
              <w:t>Postbirth</w:t>
            </w:r>
          </w:p>
        </w:tc>
        <w:tc>
          <w:tcPr>
            <w:tcW w:w="1260" w:type="dxa"/>
            <w:hideMark/>
          </w:tcPr>
          <w:p w14:paraId="56C52558" w14:textId="77777777" w:rsidR="00B57F31" w:rsidRPr="00B57F31" w:rsidRDefault="00B57F31" w:rsidP="00372B7B">
            <w:pPr>
              <w:spacing w:line="259" w:lineRule="auto"/>
              <w:rPr>
                <w:rFonts w:cstheme="minorHAnsi"/>
                <w:b/>
                <w:bCs/>
                <w:sz w:val="24"/>
                <w:szCs w:val="24"/>
              </w:rPr>
            </w:pPr>
            <w:r w:rsidRPr="00B57F31">
              <w:rPr>
                <w:rFonts w:cstheme="minorHAnsi"/>
                <w:b/>
                <w:bCs/>
                <w:sz w:val="24"/>
                <w:szCs w:val="24"/>
              </w:rPr>
              <w:t>4 Weeks</w:t>
            </w:r>
          </w:p>
        </w:tc>
        <w:tc>
          <w:tcPr>
            <w:tcW w:w="1345" w:type="dxa"/>
            <w:hideMark/>
          </w:tcPr>
          <w:p w14:paraId="64368106" w14:textId="77777777" w:rsidR="00B57F31" w:rsidRPr="00B57F31" w:rsidRDefault="00B57F31" w:rsidP="00372B7B">
            <w:pPr>
              <w:spacing w:line="259" w:lineRule="auto"/>
              <w:rPr>
                <w:rFonts w:cstheme="minorHAnsi"/>
                <w:b/>
                <w:bCs/>
                <w:sz w:val="24"/>
                <w:szCs w:val="24"/>
              </w:rPr>
            </w:pPr>
            <w:r w:rsidRPr="00B57F31">
              <w:rPr>
                <w:rFonts w:cstheme="minorHAnsi"/>
                <w:b/>
                <w:bCs/>
                <w:sz w:val="24"/>
                <w:szCs w:val="24"/>
              </w:rPr>
              <w:t>8 Weeks</w:t>
            </w:r>
          </w:p>
        </w:tc>
      </w:tr>
      <w:tr w:rsidR="00372B7B" w:rsidRPr="001329EA" w14:paraId="62328347" w14:textId="77777777" w:rsidTr="00372B7B">
        <w:tc>
          <w:tcPr>
            <w:tcW w:w="6205" w:type="dxa"/>
            <w:hideMark/>
          </w:tcPr>
          <w:p w14:paraId="298B2154" w14:textId="77777777" w:rsidR="00B57F31" w:rsidRPr="00B57F31" w:rsidRDefault="00B57F31" w:rsidP="00372B7B">
            <w:pPr>
              <w:spacing w:line="259" w:lineRule="auto"/>
              <w:rPr>
                <w:rFonts w:cstheme="minorHAnsi"/>
                <w:b/>
                <w:bCs/>
                <w:sz w:val="24"/>
                <w:szCs w:val="24"/>
              </w:rPr>
            </w:pPr>
          </w:p>
        </w:tc>
        <w:tc>
          <w:tcPr>
            <w:tcW w:w="1260" w:type="dxa"/>
            <w:hideMark/>
          </w:tcPr>
          <w:p w14:paraId="598A5A79" w14:textId="77777777" w:rsidR="00B57F31" w:rsidRPr="00B57F31" w:rsidRDefault="00B57F31" w:rsidP="00372B7B">
            <w:pPr>
              <w:spacing w:line="259" w:lineRule="auto"/>
              <w:rPr>
                <w:rFonts w:cstheme="minorHAnsi"/>
                <w:b/>
                <w:bCs/>
                <w:sz w:val="24"/>
                <w:szCs w:val="24"/>
              </w:rPr>
            </w:pPr>
            <w:r w:rsidRPr="00B57F31">
              <w:rPr>
                <w:rFonts w:cstheme="minorHAnsi"/>
                <w:b/>
                <w:bCs/>
                <w:i/>
                <w:iCs/>
                <w:sz w:val="24"/>
                <w:szCs w:val="24"/>
              </w:rPr>
              <w:t>N</w:t>
            </w:r>
            <w:r w:rsidRPr="00B57F31">
              <w:rPr>
                <w:rFonts w:cstheme="minorHAnsi"/>
                <w:b/>
                <w:bCs/>
                <w:sz w:val="24"/>
                <w:szCs w:val="24"/>
              </w:rPr>
              <w:t> (%)</w:t>
            </w:r>
          </w:p>
        </w:tc>
        <w:tc>
          <w:tcPr>
            <w:tcW w:w="1260" w:type="dxa"/>
            <w:hideMark/>
          </w:tcPr>
          <w:p w14:paraId="2BBDAE52" w14:textId="77777777" w:rsidR="00B57F31" w:rsidRPr="00B57F31" w:rsidRDefault="00B57F31" w:rsidP="00372B7B">
            <w:pPr>
              <w:spacing w:line="259" w:lineRule="auto"/>
              <w:rPr>
                <w:rFonts w:cstheme="minorHAnsi"/>
                <w:b/>
                <w:bCs/>
                <w:sz w:val="24"/>
                <w:szCs w:val="24"/>
              </w:rPr>
            </w:pPr>
            <w:r w:rsidRPr="00B57F31">
              <w:rPr>
                <w:rFonts w:cstheme="minorHAnsi"/>
                <w:b/>
                <w:bCs/>
                <w:i/>
                <w:iCs/>
                <w:sz w:val="24"/>
                <w:szCs w:val="24"/>
              </w:rPr>
              <w:t>N</w:t>
            </w:r>
            <w:r w:rsidRPr="00B57F31">
              <w:rPr>
                <w:rFonts w:cstheme="minorHAnsi"/>
                <w:b/>
                <w:bCs/>
                <w:sz w:val="24"/>
                <w:szCs w:val="24"/>
              </w:rPr>
              <w:t> (%)</w:t>
            </w:r>
          </w:p>
        </w:tc>
        <w:tc>
          <w:tcPr>
            <w:tcW w:w="1345" w:type="dxa"/>
            <w:hideMark/>
          </w:tcPr>
          <w:p w14:paraId="26D55BE1" w14:textId="77777777" w:rsidR="00B57F31" w:rsidRPr="00B57F31" w:rsidRDefault="00B57F31" w:rsidP="00372B7B">
            <w:pPr>
              <w:spacing w:line="259" w:lineRule="auto"/>
              <w:rPr>
                <w:rFonts w:cstheme="minorHAnsi"/>
                <w:b/>
                <w:bCs/>
                <w:sz w:val="24"/>
                <w:szCs w:val="24"/>
              </w:rPr>
            </w:pPr>
            <w:r w:rsidRPr="00B57F31">
              <w:rPr>
                <w:rFonts w:cstheme="minorHAnsi"/>
                <w:b/>
                <w:bCs/>
                <w:i/>
                <w:iCs/>
                <w:sz w:val="24"/>
                <w:szCs w:val="24"/>
              </w:rPr>
              <w:t>N</w:t>
            </w:r>
            <w:r w:rsidRPr="00B57F31">
              <w:rPr>
                <w:rFonts w:cstheme="minorHAnsi"/>
                <w:b/>
                <w:bCs/>
                <w:sz w:val="24"/>
                <w:szCs w:val="24"/>
              </w:rPr>
              <w:t> (%)</w:t>
            </w:r>
          </w:p>
        </w:tc>
      </w:tr>
      <w:tr w:rsidR="00372B7B" w:rsidRPr="001329EA" w14:paraId="150229D5" w14:textId="77777777" w:rsidTr="00372B7B">
        <w:tc>
          <w:tcPr>
            <w:tcW w:w="6205" w:type="dxa"/>
            <w:hideMark/>
          </w:tcPr>
          <w:p w14:paraId="2D74421E" w14:textId="02874787" w:rsidR="00372B7B" w:rsidRPr="001329EA" w:rsidRDefault="00372B7B" w:rsidP="00372B7B">
            <w:pPr>
              <w:rPr>
                <w:rFonts w:cstheme="minorHAnsi"/>
                <w:sz w:val="24"/>
                <w:szCs w:val="24"/>
              </w:rPr>
            </w:pPr>
            <w:r w:rsidRPr="00B57F31">
              <w:rPr>
                <w:rFonts w:cstheme="minorHAnsi"/>
                <w:b/>
                <w:bCs/>
                <w:sz w:val="24"/>
                <w:szCs w:val="24"/>
              </w:rPr>
              <w:t>Pro Items</w:t>
            </w:r>
          </w:p>
        </w:tc>
        <w:tc>
          <w:tcPr>
            <w:tcW w:w="1260" w:type="dxa"/>
          </w:tcPr>
          <w:p w14:paraId="60193630" w14:textId="77777777" w:rsidR="00372B7B" w:rsidRPr="001329EA" w:rsidRDefault="00372B7B" w:rsidP="00372B7B">
            <w:pPr>
              <w:rPr>
                <w:rFonts w:cstheme="minorHAnsi"/>
                <w:sz w:val="24"/>
                <w:szCs w:val="24"/>
              </w:rPr>
            </w:pPr>
          </w:p>
        </w:tc>
        <w:tc>
          <w:tcPr>
            <w:tcW w:w="1260" w:type="dxa"/>
          </w:tcPr>
          <w:p w14:paraId="28AC62FC" w14:textId="77777777" w:rsidR="00372B7B" w:rsidRPr="001329EA" w:rsidRDefault="00372B7B" w:rsidP="00372B7B">
            <w:pPr>
              <w:rPr>
                <w:rFonts w:cstheme="minorHAnsi"/>
                <w:sz w:val="24"/>
                <w:szCs w:val="24"/>
              </w:rPr>
            </w:pPr>
          </w:p>
        </w:tc>
        <w:tc>
          <w:tcPr>
            <w:tcW w:w="1345" w:type="dxa"/>
          </w:tcPr>
          <w:p w14:paraId="46E33201" w14:textId="27595205" w:rsidR="00372B7B" w:rsidRPr="00B57F31" w:rsidRDefault="00372B7B" w:rsidP="00372B7B">
            <w:pPr>
              <w:spacing w:line="259" w:lineRule="auto"/>
              <w:rPr>
                <w:rFonts w:cstheme="minorHAnsi"/>
                <w:sz w:val="24"/>
                <w:szCs w:val="24"/>
              </w:rPr>
            </w:pPr>
          </w:p>
        </w:tc>
      </w:tr>
      <w:tr w:rsidR="00372B7B" w:rsidRPr="001329EA" w14:paraId="60B3E89D" w14:textId="77777777" w:rsidTr="00372B7B">
        <w:tc>
          <w:tcPr>
            <w:tcW w:w="6205" w:type="dxa"/>
            <w:hideMark/>
          </w:tcPr>
          <w:p w14:paraId="0F0B7F36"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would feel more energetic if I lost weight.</w:t>
            </w:r>
          </w:p>
        </w:tc>
        <w:tc>
          <w:tcPr>
            <w:tcW w:w="1260" w:type="dxa"/>
            <w:hideMark/>
          </w:tcPr>
          <w:p w14:paraId="471C0240" w14:textId="77777777" w:rsidR="00B57F31" w:rsidRPr="00B57F31" w:rsidRDefault="00B57F31" w:rsidP="00372B7B">
            <w:pPr>
              <w:spacing w:line="259" w:lineRule="auto"/>
              <w:rPr>
                <w:rFonts w:cstheme="minorHAnsi"/>
                <w:sz w:val="24"/>
                <w:szCs w:val="24"/>
              </w:rPr>
            </w:pPr>
            <w:r w:rsidRPr="00B57F31">
              <w:rPr>
                <w:rFonts w:cstheme="minorHAnsi"/>
                <w:sz w:val="24"/>
                <w:szCs w:val="24"/>
              </w:rPr>
              <w:t>137 (71.8)</w:t>
            </w:r>
          </w:p>
        </w:tc>
        <w:tc>
          <w:tcPr>
            <w:tcW w:w="1260" w:type="dxa"/>
            <w:hideMark/>
          </w:tcPr>
          <w:p w14:paraId="188F1D9B" w14:textId="77777777" w:rsidR="00B57F31" w:rsidRPr="00B57F31" w:rsidRDefault="00B57F31" w:rsidP="00372B7B">
            <w:pPr>
              <w:spacing w:line="259" w:lineRule="auto"/>
              <w:rPr>
                <w:rFonts w:cstheme="minorHAnsi"/>
                <w:sz w:val="24"/>
                <w:szCs w:val="24"/>
              </w:rPr>
            </w:pPr>
            <w:r w:rsidRPr="00B57F31">
              <w:rPr>
                <w:rFonts w:cstheme="minorHAnsi"/>
                <w:sz w:val="24"/>
                <w:szCs w:val="24"/>
              </w:rPr>
              <w:t>72 (69.6)</w:t>
            </w:r>
          </w:p>
        </w:tc>
        <w:tc>
          <w:tcPr>
            <w:tcW w:w="1345" w:type="dxa"/>
            <w:hideMark/>
          </w:tcPr>
          <w:p w14:paraId="456F7A4E" w14:textId="77777777" w:rsidR="00B57F31" w:rsidRPr="00B57F31" w:rsidRDefault="00B57F31" w:rsidP="00372B7B">
            <w:pPr>
              <w:spacing w:line="259" w:lineRule="auto"/>
              <w:rPr>
                <w:rFonts w:cstheme="minorHAnsi"/>
                <w:sz w:val="24"/>
                <w:szCs w:val="24"/>
              </w:rPr>
            </w:pPr>
            <w:r w:rsidRPr="00B57F31">
              <w:rPr>
                <w:rFonts w:cstheme="minorHAnsi"/>
                <w:sz w:val="24"/>
                <w:szCs w:val="24"/>
              </w:rPr>
              <w:t>45 (68.2)</w:t>
            </w:r>
          </w:p>
        </w:tc>
      </w:tr>
      <w:tr w:rsidR="00372B7B" w:rsidRPr="001329EA" w14:paraId="6DBBA32C" w14:textId="77777777" w:rsidTr="00372B7B">
        <w:tc>
          <w:tcPr>
            <w:tcW w:w="6205" w:type="dxa"/>
            <w:hideMark/>
          </w:tcPr>
          <w:p w14:paraId="70EFA68C"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My health would improve is I lost weight.</w:t>
            </w:r>
          </w:p>
        </w:tc>
        <w:tc>
          <w:tcPr>
            <w:tcW w:w="1260" w:type="dxa"/>
            <w:hideMark/>
          </w:tcPr>
          <w:p w14:paraId="34D54F0F" w14:textId="77777777" w:rsidR="00B57F31" w:rsidRPr="00B57F31" w:rsidRDefault="00B57F31" w:rsidP="00372B7B">
            <w:pPr>
              <w:spacing w:line="259" w:lineRule="auto"/>
              <w:rPr>
                <w:rFonts w:cstheme="minorHAnsi"/>
                <w:sz w:val="24"/>
                <w:szCs w:val="24"/>
              </w:rPr>
            </w:pPr>
            <w:r w:rsidRPr="00B57F31">
              <w:rPr>
                <w:rFonts w:cstheme="minorHAnsi"/>
                <w:sz w:val="24"/>
                <w:szCs w:val="24"/>
              </w:rPr>
              <w:t>121 (62.4)</w:t>
            </w:r>
          </w:p>
        </w:tc>
        <w:tc>
          <w:tcPr>
            <w:tcW w:w="1260" w:type="dxa"/>
            <w:hideMark/>
          </w:tcPr>
          <w:p w14:paraId="7646B236" w14:textId="77777777" w:rsidR="00B57F31" w:rsidRPr="00B57F31" w:rsidRDefault="00B57F31" w:rsidP="00372B7B">
            <w:pPr>
              <w:spacing w:line="259" w:lineRule="auto"/>
              <w:rPr>
                <w:rFonts w:cstheme="minorHAnsi"/>
                <w:sz w:val="24"/>
                <w:szCs w:val="24"/>
              </w:rPr>
            </w:pPr>
            <w:r w:rsidRPr="00B57F31">
              <w:rPr>
                <w:rFonts w:cstheme="minorHAnsi"/>
                <w:sz w:val="24"/>
                <w:szCs w:val="24"/>
              </w:rPr>
              <w:t>68 (66.0)</w:t>
            </w:r>
          </w:p>
        </w:tc>
        <w:tc>
          <w:tcPr>
            <w:tcW w:w="1345" w:type="dxa"/>
            <w:hideMark/>
          </w:tcPr>
          <w:p w14:paraId="112FB190" w14:textId="77777777" w:rsidR="00B57F31" w:rsidRPr="00B57F31" w:rsidRDefault="00B57F31" w:rsidP="00372B7B">
            <w:pPr>
              <w:spacing w:line="259" w:lineRule="auto"/>
              <w:rPr>
                <w:rFonts w:cstheme="minorHAnsi"/>
                <w:sz w:val="24"/>
                <w:szCs w:val="24"/>
              </w:rPr>
            </w:pPr>
            <w:r w:rsidRPr="00B57F31">
              <w:rPr>
                <w:rFonts w:cstheme="minorHAnsi"/>
                <w:sz w:val="24"/>
                <w:szCs w:val="24"/>
              </w:rPr>
              <w:t>38 (57.5)</w:t>
            </w:r>
          </w:p>
        </w:tc>
      </w:tr>
      <w:tr w:rsidR="00372B7B" w:rsidRPr="001329EA" w14:paraId="73DFDA74" w14:textId="77777777" w:rsidTr="00372B7B">
        <w:tc>
          <w:tcPr>
            <w:tcW w:w="6205" w:type="dxa"/>
            <w:hideMark/>
          </w:tcPr>
          <w:p w14:paraId="526FC239"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would feel sexier if I lost weight.</w:t>
            </w:r>
          </w:p>
        </w:tc>
        <w:tc>
          <w:tcPr>
            <w:tcW w:w="1260" w:type="dxa"/>
            <w:hideMark/>
          </w:tcPr>
          <w:p w14:paraId="247AECA2" w14:textId="77777777" w:rsidR="00B57F31" w:rsidRPr="00B57F31" w:rsidRDefault="00B57F31" w:rsidP="00372B7B">
            <w:pPr>
              <w:spacing w:line="259" w:lineRule="auto"/>
              <w:rPr>
                <w:rFonts w:cstheme="minorHAnsi"/>
                <w:sz w:val="24"/>
                <w:szCs w:val="24"/>
              </w:rPr>
            </w:pPr>
            <w:r w:rsidRPr="00B57F31">
              <w:rPr>
                <w:rFonts w:cstheme="minorHAnsi"/>
                <w:sz w:val="24"/>
                <w:szCs w:val="24"/>
              </w:rPr>
              <w:t>117 (60.3)</w:t>
            </w:r>
          </w:p>
        </w:tc>
        <w:tc>
          <w:tcPr>
            <w:tcW w:w="1260" w:type="dxa"/>
            <w:hideMark/>
          </w:tcPr>
          <w:p w14:paraId="1AD4DA38" w14:textId="77777777" w:rsidR="00B57F31" w:rsidRPr="00B57F31" w:rsidRDefault="00B57F31" w:rsidP="00372B7B">
            <w:pPr>
              <w:spacing w:line="259" w:lineRule="auto"/>
              <w:rPr>
                <w:rFonts w:cstheme="minorHAnsi"/>
                <w:sz w:val="24"/>
                <w:szCs w:val="24"/>
              </w:rPr>
            </w:pPr>
            <w:r w:rsidRPr="00B57F31">
              <w:rPr>
                <w:rFonts w:cstheme="minorHAnsi"/>
                <w:sz w:val="24"/>
                <w:szCs w:val="24"/>
              </w:rPr>
              <w:t>61 (58.1)</w:t>
            </w:r>
          </w:p>
        </w:tc>
        <w:tc>
          <w:tcPr>
            <w:tcW w:w="1345" w:type="dxa"/>
            <w:hideMark/>
          </w:tcPr>
          <w:p w14:paraId="72C4683D" w14:textId="77777777" w:rsidR="00B57F31" w:rsidRPr="00B57F31" w:rsidRDefault="00B57F31" w:rsidP="00372B7B">
            <w:pPr>
              <w:spacing w:line="259" w:lineRule="auto"/>
              <w:rPr>
                <w:rFonts w:cstheme="minorHAnsi"/>
                <w:sz w:val="24"/>
                <w:szCs w:val="24"/>
              </w:rPr>
            </w:pPr>
            <w:r w:rsidRPr="00B57F31">
              <w:rPr>
                <w:rFonts w:cstheme="minorHAnsi"/>
                <w:sz w:val="24"/>
                <w:szCs w:val="24"/>
              </w:rPr>
              <w:t>40 (59.7)</w:t>
            </w:r>
          </w:p>
        </w:tc>
      </w:tr>
      <w:tr w:rsidR="00372B7B" w:rsidRPr="001329EA" w14:paraId="338E568F" w14:textId="77777777" w:rsidTr="00372B7B">
        <w:tc>
          <w:tcPr>
            <w:tcW w:w="6205" w:type="dxa"/>
            <w:hideMark/>
          </w:tcPr>
          <w:p w14:paraId="6DCC7C5D"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could wear more attractive clothing if I lost weight.</w:t>
            </w:r>
          </w:p>
        </w:tc>
        <w:tc>
          <w:tcPr>
            <w:tcW w:w="1260" w:type="dxa"/>
            <w:hideMark/>
          </w:tcPr>
          <w:p w14:paraId="58CBEF19" w14:textId="77777777" w:rsidR="00B57F31" w:rsidRPr="00B57F31" w:rsidRDefault="00B57F31" w:rsidP="00372B7B">
            <w:pPr>
              <w:spacing w:line="259" w:lineRule="auto"/>
              <w:rPr>
                <w:rFonts w:cstheme="minorHAnsi"/>
                <w:sz w:val="24"/>
                <w:szCs w:val="24"/>
              </w:rPr>
            </w:pPr>
            <w:r w:rsidRPr="00B57F31">
              <w:rPr>
                <w:rFonts w:cstheme="minorHAnsi"/>
                <w:sz w:val="24"/>
                <w:szCs w:val="24"/>
              </w:rPr>
              <w:t>113 (58.3)</w:t>
            </w:r>
          </w:p>
        </w:tc>
        <w:tc>
          <w:tcPr>
            <w:tcW w:w="1260" w:type="dxa"/>
            <w:hideMark/>
          </w:tcPr>
          <w:p w14:paraId="22A080E7" w14:textId="77777777" w:rsidR="00B57F31" w:rsidRPr="00B57F31" w:rsidRDefault="00B57F31" w:rsidP="00372B7B">
            <w:pPr>
              <w:spacing w:line="259" w:lineRule="auto"/>
              <w:rPr>
                <w:rFonts w:cstheme="minorHAnsi"/>
                <w:sz w:val="24"/>
                <w:szCs w:val="24"/>
              </w:rPr>
            </w:pPr>
            <w:r w:rsidRPr="00B57F31">
              <w:rPr>
                <w:rFonts w:cstheme="minorHAnsi"/>
                <w:sz w:val="24"/>
                <w:szCs w:val="24"/>
              </w:rPr>
              <w:t>63 (60.6)</w:t>
            </w:r>
          </w:p>
        </w:tc>
        <w:tc>
          <w:tcPr>
            <w:tcW w:w="1345" w:type="dxa"/>
            <w:hideMark/>
          </w:tcPr>
          <w:p w14:paraId="027DEA33" w14:textId="77777777" w:rsidR="00B57F31" w:rsidRPr="00B57F31" w:rsidRDefault="00B57F31" w:rsidP="00372B7B">
            <w:pPr>
              <w:spacing w:line="259" w:lineRule="auto"/>
              <w:rPr>
                <w:rFonts w:cstheme="minorHAnsi"/>
                <w:sz w:val="24"/>
                <w:szCs w:val="24"/>
              </w:rPr>
            </w:pPr>
            <w:r w:rsidRPr="00B57F31">
              <w:rPr>
                <w:rFonts w:cstheme="minorHAnsi"/>
                <w:sz w:val="24"/>
                <w:szCs w:val="24"/>
              </w:rPr>
              <w:t>42 (63.6)</w:t>
            </w:r>
          </w:p>
        </w:tc>
      </w:tr>
      <w:tr w:rsidR="00372B7B" w:rsidRPr="001329EA" w14:paraId="5E9D0043" w14:textId="77777777" w:rsidTr="00372B7B">
        <w:tc>
          <w:tcPr>
            <w:tcW w:w="6205" w:type="dxa"/>
            <w:hideMark/>
          </w:tcPr>
          <w:p w14:paraId="769B6FFC"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would feel more optimistic if I lost weight.</w:t>
            </w:r>
          </w:p>
        </w:tc>
        <w:tc>
          <w:tcPr>
            <w:tcW w:w="1260" w:type="dxa"/>
            <w:hideMark/>
          </w:tcPr>
          <w:p w14:paraId="442404B1" w14:textId="77777777" w:rsidR="00B57F31" w:rsidRPr="00B57F31" w:rsidRDefault="00B57F31" w:rsidP="00372B7B">
            <w:pPr>
              <w:spacing w:line="259" w:lineRule="auto"/>
              <w:rPr>
                <w:rFonts w:cstheme="minorHAnsi"/>
                <w:sz w:val="24"/>
                <w:szCs w:val="24"/>
              </w:rPr>
            </w:pPr>
            <w:r w:rsidRPr="00B57F31">
              <w:rPr>
                <w:rFonts w:cstheme="minorHAnsi"/>
                <w:sz w:val="24"/>
                <w:szCs w:val="24"/>
              </w:rPr>
              <w:t>108 (55.7)</w:t>
            </w:r>
          </w:p>
        </w:tc>
        <w:tc>
          <w:tcPr>
            <w:tcW w:w="1260" w:type="dxa"/>
            <w:hideMark/>
          </w:tcPr>
          <w:p w14:paraId="34D4D4BE" w14:textId="77777777" w:rsidR="00B57F31" w:rsidRPr="00B57F31" w:rsidRDefault="00B57F31" w:rsidP="00372B7B">
            <w:pPr>
              <w:spacing w:line="259" w:lineRule="auto"/>
              <w:rPr>
                <w:rFonts w:cstheme="minorHAnsi"/>
                <w:sz w:val="24"/>
                <w:szCs w:val="24"/>
              </w:rPr>
            </w:pPr>
            <w:r w:rsidRPr="00B57F31">
              <w:rPr>
                <w:rFonts w:cstheme="minorHAnsi"/>
                <w:sz w:val="24"/>
                <w:szCs w:val="24"/>
              </w:rPr>
              <w:t>53 (50.0)</w:t>
            </w:r>
          </w:p>
        </w:tc>
        <w:tc>
          <w:tcPr>
            <w:tcW w:w="1345" w:type="dxa"/>
            <w:hideMark/>
          </w:tcPr>
          <w:p w14:paraId="63F239B7" w14:textId="77777777" w:rsidR="00B57F31" w:rsidRPr="00B57F31" w:rsidRDefault="00B57F31" w:rsidP="00372B7B">
            <w:pPr>
              <w:spacing w:line="259" w:lineRule="auto"/>
              <w:rPr>
                <w:rFonts w:cstheme="minorHAnsi"/>
                <w:sz w:val="24"/>
                <w:szCs w:val="24"/>
              </w:rPr>
            </w:pPr>
            <w:r w:rsidRPr="00B57F31">
              <w:rPr>
                <w:rFonts w:cstheme="minorHAnsi"/>
                <w:sz w:val="24"/>
                <w:szCs w:val="24"/>
              </w:rPr>
              <w:t>32 (47.8)</w:t>
            </w:r>
          </w:p>
        </w:tc>
      </w:tr>
      <w:tr w:rsidR="00372B7B" w:rsidRPr="001329EA" w14:paraId="0B5A17BF" w14:textId="77777777" w:rsidTr="00372B7B">
        <w:tc>
          <w:tcPr>
            <w:tcW w:w="6205" w:type="dxa"/>
            <w:hideMark/>
          </w:tcPr>
          <w:p w14:paraId="482001ED"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would be able to accomplish more if I carried fewer pounds.</w:t>
            </w:r>
          </w:p>
        </w:tc>
        <w:tc>
          <w:tcPr>
            <w:tcW w:w="1260" w:type="dxa"/>
            <w:hideMark/>
          </w:tcPr>
          <w:p w14:paraId="0EF6B70B" w14:textId="77777777" w:rsidR="00B57F31" w:rsidRPr="00B57F31" w:rsidRDefault="00B57F31" w:rsidP="00372B7B">
            <w:pPr>
              <w:spacing w:line="259" w:lineRule="auto"/>
              <w:rPr>
                <w:rFonts w:cstheme="minorHAnsi"/>
                <w:sz w:val="24"/>
                <w:szCs w:val="24"/>
              </w:rPr>
            </w:pPr>
            <w:r w:rsidRPr="00B57F31">
              <w:rPr>
                <w:rFonts w:cstheme="minorHAnsi"/>
                <w:sz w:val="24"/>
                <w:szCs w:val="24"/>
              </w:rPr>
              <w:t>86 (44.8)</w:t>
            </w:r>
          </w:p>
        </w:tc>
        <w:tc>
          <w:tcPr>
            <w:tcW w:w="1260" w:type="dxa"/>
            <w:hideMark/>
          </w:tcPr>
          <w:p w14:paraId="29D8E196" w14:textId="77777777" w:rsidR="00B57F31" w:rsidRPr="00B57F31" w:rsidRDefault="00B57F31" w:rsidP="00372B7B">
            <w:pPr>
              <w:spacing w:line="259" w:lineRule="auto"/>
              <w:rPr>
                <w:rFonts w:cstheme="minorHAnsi"/>
                <w:sz w:val="24"/>
                <w:szCs w:val="24"/>
              </w:rPr>
            </w:pPr>
            <w:r w:rsidRPr="00B57F31">
              <w:rPr>
                <w:rFonts w:cstheme="minorHAnsi"/>
                <w:sz w:val="24"/>
                <w:szCs w:val="24"/>
              </w:rPr>
              <w:t>42 (40.8)</w:t>
            </w:r>
          </w:p>
        </w:tc>
        <w:tc>
          <w:tcPr>
            <w:tcW w:w="1345" w:type="dxa"/>
            <w:hideMark/>
          </w:tcPr>
          <w:p w14:paraId="00530100" w14:textId="77777777" w:rsidR="00B57F31" w:rsidRPr="00B57F31" w:rsidRDefault="00B57F31" w:rsidP="00372B7B">
            <w:pPr>
              <w:spacing w:line="259" w:lineRule="auto"/>
              <w:rPr>
                <w:rFonts w:cstheme="minorHAnsi"/>
                <w:sz w:val="24"/>
                <w:szCs w:val="24"/>
              </w:rPr>
            </w:pPr>
            <w:r w:rsidRPr="00B57F31">
              <w:rPr>
                <w:rFonts w:cstheme="minorHAnsi"/>
                <w:sz w:val="24"/>
                <w:szCs w:val="24"/>
              </w:rPr>
              <w:t>23 (34.9)</w:t>
            </w:r>
          </w:p>
        </w:tc>
      </w:tr>
      <w:tr w:rsidR="00372B7B" w:rsidRPr="001329EA" w14:paraId="561D9221" w14:textId="77777777" w:rsidTr="00372B7B">
        <w:tc>
          <w:tcPr>
            <w:tcW w:w="6205" w:type="dxa"/>
            <w:hideMark/>
          </w:tcPr>
          <w:p w14:paraId="1A4DBD74"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My family would be proud of me if I lost weight.</w:t>
            </w:r>
          </w:p>
        </w:tc>
        <w:tc>
          <w:tcPr>
            <w:tcW w:w="1260" w:type="dxa"/>
            <w:hideMark/>
          </w:tcPr>
          <w:p w14:paraId="3369BC6F" w14:textId="77777777" w:rsidR="00B57F31" w:rsidRPr="00B57F31" w:rsidRDefault="00B57F31" w:rsidP="00372B7B">
            <w:pPr>
              <w:spacing w:line="259" w:lineRule="auto"/>
              <w:rPr>
                <w:rFonts w:cstheme="minorHAnsi"/>
                <w:sz w:val="24"/>
                <w:szCs w:val="24"/>
              </w:rPr>
            </w:pPr>
            <w:r w:rsidRPr="00B57F31">
              <w:rPr>
                <w:rFonts w:cstheme="minorHAnsi"/>
                <w:sz w:val="24"/>
                <w:szCs w:val="24"/>
              </w:rPr>
              <w:t>77 (39.7)</w:t>
            </w:r>
          </w:p>
        </w:tc>
        <w:tc>
          <w:tcPr>
            <w:tcW w:w="1260" w:type="dxa"/>
            <w:hideMark/>
          </w:tcPr>
          <w:p w14:paraId="7A6ECCD8" w14:textId="77777777" w:rsidR="00B57F31" w:rsidRPr="00B57F31" w:rsidRDefault="00B57F31" w:rsidP="00372B7B">
            <w:pPr>
              <w:spacing w:line="259" w:lineRule="auto"/>
              <w:rPr>
                <w:rFonts w:cstheme="minorHAnsi"/>
                <w:sz w:val="24"/>
                <w:szCs w:val="24"/>
              </w:rPr>
            </w:pPr>
            <w:r w:rsidRPr="00B57F31">
              <w:rPr>
                <w:rFonts w:cstheme="minorHAnsi"/>
                <w:sz w:val="24"/>
                <w:szCs w:val="24"/>
              </w:rPr>
              <w:t>39 (37.5)</w:t>
            </w:r>
          </w:p>
        </w:tc>
        <w:tc>
          <w:tcPr>
            <w:tcW w:w="1345" w:type="dxa"/>
            <w:hideMark/>
          </w:tcPr>
          <w:p w14:paraId="07B56CDA" w14:textId="77777777" w:rsidR="00B57F31" w:rsidRPr="00B57F31" w:rsidRDefault="00B57F31" w:rsidP="00372B7B">
            <w:pPr>
              <w:spacing w:line="259" w:lineRule="auto"/>
              <w:rPr>
                <w:rFonts w:cstheme="minorHAnsi"/>
                <w:sz w:val="24"/>
                <w:szCs w:val="24"/>
              </w:rPr>
            </w:pPr>
            <w:r w:rsidRPr="00B57F31">
              <w:rPr>
                <w:rFonts w:cstheme="minorHAnsi"/>
                <w:sz w:val="24"/>
                <w:szCs w:val="24"/>
              </w:rPr>
              <w:t>26 (38.8)</w:t>
            </w:r>
          </w:p>
        </w:tc>
      </w:tr>
      <w:tr w:rsidR="00372B7B" w:rsidRPr="001329EA" w14:paraId="63BE6AA5" w14:textId="77777777" w:rsidTr="00372B7B">
        <w:tc>
          <w:tcPr>
            <w:tcW w:w="6205" w:type="dxa"/>
            <w:hideMark/>
          </w:tcPr>
          <w:p w14:paraId="477BD8E6"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would be less self‐conscious if I lost weight.</w:t>
            </w:r>
          </w:p>
        </w:tc>
        <w:tc>
          <w:tcPr>
            <w:tcW w:w="1260" w:type="dxa"/>
            <w:hideMark/>
          </w:tcPr>
          <w:p w14:paraId="753CD262" w14:textId="77777777" w:rsidR="00B57F31" w:rsidRPr="00B57F31" w:rsidRDefault="00B57F31" w:rsidP="00372B7B">
            <w:pPr>
              <w:spacing w:line="259" w:lineRule="auto"/>
              <w:rPr>
                <w:rFonts w:cstheme="minorHAnsi"/>
                <w:sz w:val="24"/>
                <w:szCs w:val="24"/>
              </w:rPr>
            </w:pPr>
            <w:r w:rsidRPr="00B57F31">
              <w:rPr>
                <w:rFonts w:cstheme="minorHAnsi"/>
                <w:sz w:val="24"/>
                <w:szCs w:val="24"/>
              </w:rPr>
              <w:t>70 (36.0)</w:t>
            </w:r>
          </w:p>
        </w:tc>
        <w:tc>
          <w:tcPr>
            <w:tcW w:w="1260" w:type="dxa"/>
            <w:hideMark/>
          </w:tcPr>
          <w:p w14:paraId="395FE9D8" w14:textId="77777777" w:rsidR="00B57F31" w:rsidRPr="00B57F31" w:rsidRDefault="00B57F31" w:rsidP="00372B7B">
            <w:pPr>
              <w:spacing w:line="259" w:lineRule="auto"/>
              <w:rPr>
                <w:rFonts w:cstheme="minorHAnsi"/>
                <w:sz w:val="24"/>
                <w:szCs w:val="24"/>
              </w:rPr>
            </w:pPr>
            <w:r w:rsidRPr="00B57F31">
              <w:rPr>
                <w:rFonts w:cstheme="minorHAnsi"/>
                <w:sz w:val="24"/>
                <w:szCs w:val="24"/>
              </w:rPr>
              <w:t>45 (43.3)</w:t>
            </w:r>
          </w:p>
        </w:tc>
        <w:tc>
          <w:tcPr>
            <w:tcW w:w="1345" w:type="dxa"/>
            <w:hideMark/>
          </w:tcPr>
          <w:p w14:paraId="2F9AE135" w14:textId="77777777" w:rsidR="00B57F31" w:rsidRPr="00B57F31" w:rsidRDefault="00B57F31" w:rsidP="00372B7B">
            <w:pPr>
              <w:spacing w:line="259" w:lineRule="auto"/>
              <w:rPr>
                <w:rFonts w:cstheme="minorHAnsi"/>
                <w:sz w:val="24"/>
                <w:szCs w:val="24"/>
              </w:rPr>
            </w:pPr>
            <w:r w:rsidRPr="00B57F31">
              <w:rPr>
                <w:rFonts w:cstheme="minorHAnsi"/>
                <w:sz w:val="24"/>
                <w:szCs w:val="24"/>
              </w:rPr>
              <w:t>26 (38.8)</w:t>
            </w:r>
          </w:p>
        </w:tc>
      </w:tr>
      <w:tr w:rsidR="00372B7B" w:rsidRPr="001329EA" w14:paraId="1404DCFF" w14:textId="77777777" w:rsidTr="00372B7B">
        <w:tc>
          <w:tcPr>
            <w:tcW w:w="6205" w:type="dxa"/>
            <w:hideMark/>
          </w:tcPr>
          <w:p w14:paraId="1B0E2538"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My self‐respect would be greater if I lost weight.</w:t>
            </w:r>
          </w:p>
        </w:tc>
        <w:tc>
          <w:tcPr>
            <w:tcW w:w="1260" w:type="dxa"/>
            <w:hideMark/>
          </w:tcPr>
          <w:p w14:paraId="08B690B1" w14:textId="77777777" w:rsidR="00B57F31" w:rsidRPr="00B57F31" w:rsidRDefault="00B57F31" w:rsidP="00372B7B">
            <w:pPr>
              <w:spacing w:line="259" w:lineRule="auto"/>
              <w:rPr>
                <w:rFonts w:cstheme="minorHAnsi"/>
                <w:sz w:val="24"/>
                <w:szCs w:val="24"/>
              </w:rPr>
            </w:pPr>
            <w:r w:rsidRPr="00B57F31">
              <w:rPr>
                <w:rFonts w:cstheme="minorHAnsi"/>
                <w:sz w:val="24"/>
                <w:szCs w:val="24"/>
              </w:rPr>
              <w:t>60 (30.9)</w:t>
            </w:r>
          </w:p>
        </w:tc>
        <w:tc>
          <w:tcPr>
            <w:tcW w:w="1260" w:type="dxa"/>
            <w:hideMark/>
          </w:tcPr>
          <w:p w14:paraId="5ED98461" w14:textId="77777777" w:rsidR="00B57F31" w:rsidRPr="00B57F31" w:rsidRDefault="00B57F31" w:rsidP="00372B7B">
            <w:pPr>
              <w:spacing w:line="259" w:lineRule="auto"/>
              <w:rPr>
                <w:rFonts w:cstheme="minorHAnsi"/>
                <w:sz w:val="24"/>
                <w:szCs w:val="24"/>
              </w:rPr>
            </w:pPr>
            <w:r w:rsidRPr="00B57F31">
              <w:rPr>
                <w:rFonts w:cstheme="minorHAnsi"/>
                <w:sz w:val="24"/>
                <w:szCs w:val="24"/>
              </w:rPr>
              <w:t>36 (32.7)</w:t>
            </w:r>
          </w:p>
        </w:tc>
        <w:tc>
          <w:tcPr>
            <w:tcW w:w="1345" w:type="dxa"/>
            <w:hideMark/>
          </w:tcPr>
          <w:p w14:paraId="59B87246" w14:textId="77777777" w:rsidR="00B57F31" w:rsidRPr="00B57F31" w:rsidRDefault="00B57F31" w:rsidP="00372B7B">
            <w:pPr>
              <w:spacing w:line="259" w:lineRule="auto"/>
              <w:rPr>
                <w:rFonts w:cstheme="minorHAnsi"/>
                <w:sz w:val="24"/>
                <w:szCs w:val="24"/>
              </w:rPr>
            </w:pPr>
            <w:r w:rsidRPr="00B57F31">
              <w:rPr>
                <w:rFonts w:cstheme="minorHAnsi"/>
                <w:sz w:val="24"/>
                <w:szCs w:val="24"/>
              </w:rPr>
              <w:t>20 (29.8)</w:t>
            </w:r>
          </w:p>
        </w:tc>
      </w:tr>
      <w:tr w:rsidR="00372B7B" w:rsidRPr="001329EA" w14:paraId="696A0101" w14:textId="77777777" w:rsidTr="00372B7B">
        <w:tc>
          <w:tcPr>
            <w:tcW w:w="6205" w:type="dxa"/>
            <w:hideMark/>
          </w:tcPr>
          <w:p w14:paraId="199ED5E4"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Others would have more respect for me if I lost weight.</w:t>
            </w:r>
          </w:p>
        </w:tc>
        <w:tc>
          <w:tcPr>
            <w:tcW w:w="1260" w:type="dxa"/>
            <w:hideMark/>
          </w:tcPr>
          <w:p w14:paraId="7D804897" w14:textId="77777777" w:rsidR="00B57F31" w:rsidRPr="00B57F31" w:rsidRDefault="00B57F31" w:rsidP="00372B7B">
            <w:pPr>
              <w:spacing w:line="259" w:lineRule="auto"/>
              <w:rPr>
                <w:rFonts w:cstheme="minorHAnsi"/>
                <w:sz w:val="24"/>
                <w:szCs w:val="24"/>
              </w:rPr>
            </w:pPr>
            <w:r w:rsidRPr="00B57F31">
              <w:rPr>
                <w:rFonts w:cstheme="minorHAnsi"/>
                <w:sz w:val="24"/>
                <w:szCs w:val="24"/>
              </w:rPr>
              <w:t>18 (9.3)</w:t>
            </w:r>
          </w:p>
        </w:tc>
        <w:tc>
          <w:tcPr>
            <w:tcW w:w="1260" w:type="dxa"/>
            <w:hideMark/>
          </w:tcPr>
          <w:p w14:paraId="3D6DD4F9" w14:textId="77777777" w:rsidR="00B57F31" w:rsidRPr="00B57F31" w:rsidRDefault="00B57F31" w:rsidP="00372B7B">
            <w:pPr>
              <w:spacing w:line="259" w:lineRule="auto"/>
              <w:rPr>
                <w:rFonts w:cstheme="minorHAnsi"/>
                <w:sz w:val="24"/>
                <w:szCs w:val="24"/>
              </w:rPr>
            </w:pPr>
            <w:r w:rsidRPr="00B57F31">
              <w:rPr>
                <w:rFonts w:cstheme="minorHAnsi"/>
                <w:sz w:val="24"/>
                <w:szCs w:val="24"/>
              </w:rPr>
              <w:t>15 (14.4)</w:t>
            </w:r>
          </w:p>
        </w:tc>
        <w:tc>
          <w:tcPr>
            <w:tcW w:w="1345" w:type="dxa"/>
            <w:hideMark/>
          </w:tcPr>
          <w:p w14:paraId="399021B5" w14:textId="77777777" w:rsidR="00B57F31" w:rsidRPr="00B57F31" w:rsidRDefault="00B57F31" w:rsidP="00372B7B">
            <w:pPr>
              <w:spacing w:line="259" w:lineRule="auto"/>
              <w:rPr>
                <w:rFonts w:cstheme="minorHAnsi"/>
                <w:sz w:val="24"/>
                <w:szCs w:val="24"/>
              </w:rPr>
            </w:pPr>
            <w:r w:rsidRPr="00B57F31">
              <w:rPr>
                <w:rFonts w:cstheme="minorHAnsi"/>
                <w:sz w:val="24"/>
                <w:szCs w:val="24"/>
              </w:rPr>
              <w:t>12 (17.9)</w:t>
            </w:r>
          </w:p>
        </w:tc>
      </w:tr>
      <w:tr w:rsidR="00372B7B" w:rsidRPr="001329EA" w14:paraId="28B8E106" w14:textId="77777777" w:rsidTr="00372B7B">
        <w:tc>
          <w:tcPr>
            <w:tcW w:w="6205" w:type="dxa"/>
            <w:hideMark/>
          </w:tcPr>
          <w:p w14:paraId="765BA1FA" w14:textId="3BCFCC93" w:rsidR="00372B7B" w:rsidRPr="001329EA" w:rsidRDefault="00372B7B" w:rsidP="00372B7B">
            <w:pPr>
              <w:rPr>
                <w:rFonts w:cstheme="minorHAnsi"/>
                <w:sz w:val="24"/>
                <w:szCs w:val="24"/>
              </w:rPr>
            </w:pPr>
            <w:r w:rsidRPr="00B57F31">
              <w:rPr>
                <w:rFonts w:cstheme="minorHAnsi"/>
                <w:b/>
                <w:bCs/>
                <w:sz w:val="24"/>
                <w:szCs w:val="24"/>
              </w:rPr>
              <w:t>Con Items</w:t>
            </w:r>
          </w:p>
        </w:tc>
        <w:tc>
          <w:tcPr>
            <w:tcW w:w="1260" w:type="dxa"/>
          </w:tcPr>
          <w:p w14:paraId="3461E9C2" w14:textId="77777777" w:rsidR="00372B7B" w:rsidRPr="001329EA" w:rsidRDefault="00372B7B" w:rsidP="00372B7B">
            <w:pPr>
              <w:rPr>
                <w:rFonts w:cstheme="minorHAnsi"/>
                <w:sz w:val="24"/>
                <w:szCs w:val="24"/>
              </w:rPr>
            </w:pPr>
          </w:p>
        </w:tc>
        <w:tc>
          <w:tcPr>
            <w:tcW w:w="1260" w:type="dxa"/>
          </w:tcPr>
          <w:p w14:paraId="5B57CA7E" w14:textId="77777777" w:rsidR="00372B7B" w:rsidRPr="001329EA" w:rsidRDefault="00372B7B" w:rsidP="00372B7B">
            <w:pPr>
              <w:rPr>
                <w:rFonts w:cstheme="minorHAnsi"/>
                <w:sz w:val="24"/>
                <w:szCs w:val="24"/>
              </w:rPr>
            </w:pPr>
          </w:p>
        </w:tc>
        <w:tc>
          <w:tcPr>
            <w:tcW w:w="1345" w:type="dxa"/>
          </w:tcPr>
          <w:p w14:paraId="22B584EB" w14:textId="5A03B586" w:rsidR="00372B7B" w:rsidRPr="00B57F31" w:rsidRDefault="00372B7B" w:rsidP="00372B7B">
            <w:pPr>
              <w:spacing w:line="259" w:lineRule="auto"/>
              <w:rPr>
                <w:rFonts w:cstheme="minorHAnsi"/>
                <w:sz w:val="24"/>
                <w:szCs w:val="24"/>
              </w:rPr>
            </w:pPr>
          </w:p>
        </w:tc>
      </w:tr>
      <w:tr w:rsidR="00372B7B" w:rsidRPr="001329EA" w14:paraId="183D3430" w14:textId="77777777" w:rsidTr="00372B7B">
        <w:tc>
          <w:tcPr>
            <w:tcW w:w="6205" w:type="dxa"/>
            <w:hideMark/>
          </w:tcPr>
          <w:p w14:paraId="579D58C1" w14:textId="77777777" w:rsidR="00B57F31" w:rsidRPr="00B57F31" w:rsidRDefault="00B57F31" w:rsidP="00372B7B">
            <w:pPr>
              <w:spacing w:line="259" w:lineRule="auto"/>
              <w:rPr>
                <w:rFonts w:cstheme="minorHAnsi"/>
                <w:sz w:val="24"/>
                <w:szCs w:val="24"/>
              </w:rPr>
            </w:pPr>
            <w:r w:rsidRPr="00B57F31">
              <w:rPr>
                <w:rFonts w:cstheme="minorHAnsi"/>
                <w:sz w:val="24"/>
                <w:szCs w:val="24"/>
              </w:rPr>
              <w:lastRenderedPageBreak/>
              <w:t> </w:t>
            </w:r>
            <w:r w:rsidRPr="00B57F31">
              <w:rPr>
                <w:rFonts w:cstheme="minorHAnsi"/>
                <w:sz w:val="24"/>
                <w:szCs w:val="24"/>
              </w:rPr>
              <w:t>I would have to cut down on my favorite snacks if I were dieting.</w:t>
            </w:r>
          </w:p>
        </w:tc>
        <w:tc>
          <w:tcPr>
            <w:tcW w:w="1260" w:type="dxa"/>
            <w:hideMark/>
          </w:tcPr>
          <w:p w14:paraId="4A62B915" w14:textId="77777777" w:rsidR="00B57F31" w:rsidRPr="00B57F31" w:rsidRDefault="00B57F31" w:rsidP="00372B7B">
            <w:pPr>
              <w:spacing w:line="259" w:lineRule="auto"/>
              <w:rPr>
                <w:rFonts w:cstheme="minorHAnsi"/>
                <w:sz w:val="24"/>
                <w:szCs w:val="24"/>
              </w:rPr>
            </w:pPr>
            <w:r w:rsidRPr="00B57F31">
              <w:rPr>
                <w:rFonts w:cstheme="minorHAnsi"/>
                <w:sz w:val="24"/>
                <w:szCs w:val="24"/>
              </w:rPr>
              <w:t>93 (48.2)</w:t>
            </w:r>
          </w:p>
        </w:tc>
        <w:tc>
          <w:tcPr>
            <w:tcW w:w="1260" w:type="dxa"/>
            <w:hideMark/>
          </w:tcPr>
          <w:p w14:paraId="486333B8" w14:textId="77777777" w:rsidR="00B57F31" w:rsidRPr="00B57F31" w:rsidRDefault="00B57F31" w:rsidP="00372B7B">
            <w:pPr>
              <w:spacing w:line="259" w:lineRule="auto"/>
              <w:rPr>
                <w:rFonts w:cstheme="minorHAnsi"/>
                <w:sz w:val="24"/>
                <w:szCs w:val="24"/>
              </w:rPr>
            </w:pPr>
            <w:r w:rsidRPr="00B57F31">
              <w:rPr>
                <w:rFonts w:cstheme="minorHAnsi"/>
                <w:sz w:val="24"/>
                <w:szCs w:val="24"/>
              </w:rPr>
              <w:t>40 (40.8)</w:t>
            </w:r>
          </w:p>
        </w:tc>
        <w:tc>
          <w:tcPr>
            <w:tcW w:w="1345" w:type="dxa"/>
            <w:hideMark/>
          </w:tcPr>
          <w:p w14:paraId="20C3F290" w14:textId="77777777" w:rsidR="00B57F31" w:rsidRPr="00B57F31" w:rsidRDefault="00B57F31" w:rsidP="00372B7B">
            <w:pPr>
              <w:spacing w:line="259" w:lineRule="auto"/>
              <w:rPr>
                <w:rFonts w:cstheme="minorHAnsi"/>
                <w:sz w:val="24"/>
                <w:szCs w:val="24"/>
              </w:rPr>
            </w:pPr>
            <w:r w:rsidRPr="00B57F31">
              <w:rPr>
                <w:rFonts w:cstheme="minorHAnsi"/>
                <w:sz w:val="24"/>
                <w:szCs w:val="24"/>
              </w:rPr>
              <w:t>26 (39.4)</w:t>
            </w:r>
          </w:p>
        </w:tc>
      </w:tr>
      <w:tr w:rsidR="00372B7B" w:rsidRPr="001329EA" w14:paraId="5AF10BC7" w14:textId="77777777" w:rsidTr="00372B7B">
        <w:tc>
          <w:tcPr>
            <w:tcW w:w="6205" w:type="dxa"/>
            <w:hideMark/>
          </w:tcPr>
          <w:p w14:paraId="7F07DFEA"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would not be able to eat some of my favorite foods if I were trying to lose weight.</w:t>
            </w:r>
          </w:p>
        </w:tc>
        <w:tc>
          <w:tcPr>
            <w:tcW w:w="1260" w:type="dxa"/>
            <w:hideMark/>
          </w:tcPr>
          <w:p w14:paraId="6C2602F9" w14:textId="77777777" w:rsidR="00B57F31" w:rsidRPr="00B57F31" w:rsidRDefault="00B57F31" w:rsidP="00372B7B">
            <w:pPr>
              <w:spacing w:line="259" w:lineRule="auto"/>
              <w:rPr>
                <w:rFonts w:cstheme="minorHAnsi"/>
                <w:sz w:val="24"/>
                <w:szCs w:val="24"/>
              </w:rPr>
            </w:pPr>
            <w:r w:rsidRPr="00B57F31">
              <w:rPr>
                <w:rFonts w:cstheme="minorHAnsi"/>
                <w:sz w:val="24"/>
                <w:szCs w:val="24"/>
              </w:rPr>
              <w:t>79 (40.7)</w:t>
            </w:r>
          </w:p>
        </w:tc>
        <w:tc>
          <w:tcPr>
            <w:tcW w:w="1260" w:type="dxa"/>
            <w:hideMark/>
          </w:tcPr>
          <w:p w14:paraId="094D0B1D" w14:textId="77777777" w:rsidR="00B57F31" w:rsidRPr="00B57F31" w:rsidRDefault="00B57F31" w:rsidP="00372B7B">
            <w:pPr>
              <w:spacing w:line="259" w:lineRule="auto"/>
              <w:rPr>
                <w:rFonts w:cstheme="minorHAnsi"/>
                <w:sz w:val="24"/>
                <w:szCs w:val="24"/>
              </w:rPr>
            </w:pPr>
            <w:r w:rsidRPr="00B57F31">
              <w:rPr>
                <w:rFonts w:cstheme="minorHAnsi"/>
                <w:sz w:val="24"/>
                <w:szCs w:val="24"/>
              </w:rPr>
              <w:t>33 (31.7)</w:t>
            </w:r>
          </w:p>
        </w:tc>
        <w:tc>
          <w:tcPr>
            <w:tcW w:w="1345" w:type="dxa"/>
            <w:hideMark/>
          </w:tcPr>
          <w:p w14:paraId="6BB0065D" w14:textId="77777777" w:rsidR="00B57F31" w:rsidRPr="00B57F31" w:rsidRDefault="00B57F31" w:rsidP="00372B7B">
            <w:pPr>
              <w:spacing w:line="259" w:lineRule="auto"/>
              <w:rPr>
                <w:rFonts w:cstheme="minorHAnsi"/>
                <w:sz w:val="24"/>
                <w:szCs w:val="24"/>
              </w:rPr>
            </w:pPr>
            <w:r w:rsidRPr="00B57F31">
              <w:rPr>
                <w:rFonts w:cstheme="minorHAnsi"/>
                <w:sz w:val="24"/>
                <w:szCs w:val="24"/>
              </w:rPr>
              <w:t>22 (32.8)</w:t>
            </w:r>
          </w:p>
        </w:tc>
      </w:tr>
      <w:tr w:rsidR="00372B7B" w:rsidRPr="001329EA" w14:paraId="630BD5E4" w14:textId="77777777" w:rsidTr="00372B7B">
        <w:tc>
          <w:tcPr>
            <w:tcW w:w="6205" w:type="dxa"/>
            <w:hideMark/>
          </w:tcPr>
          <w:p w14:paraId="6C5DC401"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would be less productive if I did weight loss activities.</w:t>
            </w:r>
          </w:p>
        </w:tc>
        <w:tc>
          <w:tcPr>
            <w:tcW w:w="1260" w:type="dxa"/>
            <w:hideMark/>
          </w:tcPr>
          <w:p w14:paraId="64355E16" w14:textId="77777777" w:rsidR="00B57F31" w:rsidRPr="00B57F31" w:rsidRDefault="00B57F31" w:rsidP="00372B7B">
            <w:pPr>
              <w:spacing w:line="259" w:lineRule="auto"/>
              <w:rPr>
                <w:rFonts w:cstheme="minorHAnsi"/>
                <w:sz w:val="24"/>
                <w:szCs w:val="24"/>
              </w:rPr>
            </w:pPr>
            <w:r w:rsidRPr="00B57F31">
              <w:rPr>
                <w:rFonts w:cstheme="minorHAnsi"/>
                <w:sz w:val="24"/>
                <w:szCs w:val="24"/>
              </w:rPr>
              <w:t>54 (27.8)</w:t>
            </w:r>
          </w:p>
        </w:tc>
        <w:tc>
          <w:tcPr>
            <w:tcW w:w="1260" w:type="dxa"/>
            <w:hideMark/>
          </w:tcPr>
          <w:p w14:paraId="6E67586B" w14:textId="77777777" w:rsidR="00B57F31" w:rsidRPr="00B57F31" w:rsidRDefault="00B57F31" w:rsidP="00372B7B">
            <w:pPr>
              <w:spacing w:line="259" w:lineRule="auto"/>
              <w:rPr>
                <w:rFonts w:cstheme="minorHAnsi"/>
                <w:sz w:val="24"/>
                <w:szCs w:val="24"/>
              </w:rPr>
            </w:pPr>
            <w:r w:rsidRPr="00B57F31">
              <w:rPr>
                <w:rFonts w:cstheme="minorHAnsi"/>
                <w:sz w:val="24"/>
                <w:szCs w:val="24"/>
              </w:rPr>
              <w:t>18 (17.0)</w:t>
            </w:r>
          </w:p>
        </w:tc>
        <w:tc>
          <w:tcPr>
            <w:tcW w:w="1345" w:type="dxa"/>
            <w:hideMark/>
          </w:tcPr>
          <w:p w14:paraId="0DB7E654" w14:textId="77777777" w:rsidR="00B57F31" w:rsidRPr="00B57F31" w:rsidRDefault="00B57F31" w:rsidP="00372B7B">
            <w:pPr>
              <w:spacing w:line="259" w:lineRule="auto"/>
              <w:rPr>
                <w:rFonts w:cstheme="minorHAnsi"/>
                <w:sz w:val="24"/>
                <w:szCs w:val="24"/>
              </w:rPr>
            </w:pPr>
            <w:r w:rsidRPr="00B57F31">
              <w:rPr>
                <w:rFonts w:cstheme="minorHAnsi"/>
                <w:sz w:val="24"/>
                <w:szCs w:val="24"/>
              </w:rPr>
              <w:t>7 (10.1)</w:t>
            </w:r>
          </w:p>
        </w:tc>
      </w:tr>
      <w:tr w:rsidR="00372B7B" w:rsidRPr="001329EA" w14:paraId="236621C6" w14:textId="77777777" w:rsidTr="00372B7B">
        <w:tc>
          <w:tcPr>
            <w:tcW w:w="6205" w:type="dxa"/>
            <w:hideMark/>
          </w:tcPr>
          <w:p w14:paraId="58198091"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In order to lose weight, I would be forced to eat less appetizing foods.</w:t>
            </w:r>
          </w:p>
        </w:tc>
        <w:tc>
          <w:tcPr>
            <w:tcW w:w="1260" w:type="dxa"/>
            <w:hideMark/>
          </w:tcPr>
          <w:p w14:paraId="6566145D" w14:textId="77777777" w:rsidR="00B57F31" w:rsidRPr="00B57F31" w:rsidRDefault="00B57F31" w:rsidP="00372B7B">
            <w:pPr>
              <w:spacing w:line="259" w:lineRule="auto"/>
              <w:rPr>
                <w:rFonts w:cstheme="minorHAnsi"/>
                <w:sz w:val="24"/>
                <w:szCs w:val="24"/>
              </w:rPr>
            </w:pPr>
            <w:r w:rsidRPr="00B57F31">
              <w:rPr>
                <w:rFonts w:cstheme="minorHAnsi"/>
                <w:sz w:val="24"/>
                <w:szCs w:val="24"/>
              </w:rPr>
              <w:t>50 (25.8)</w:t>
            </w:r>
          </w:p>
        </w:tc>
        <w:tc>
          <w:tcPr>
            <w:tcW w:w="1260" w:type="dxa"/>
            <w:hideMark/>
          </w:tcPr>
          <w:p w14:paraId="18281DE3" w14:textId="77777777" w:rsidR="00B57F31" w:rsidRPr="00B57F31" w:rsidRDefault="00B57F31" w:rsidP="00372B7B">
            <w:pPr>
              <w:spacing w:line="259" w:lineRule="auto"/>
              <w:rPr>
                <w:rFonts w:cstheme="minorHAnsi"/>
                <w:sz w:val="24"/>
                <w:szCs w:val="24"/>
              </w:rPr>
            </w:pPr>
            <w:r w:rsidRPr="00B57F31">
              <w:rPr>
                <w:rFonts w:cstheme="minorHAnsi"/>
                <w:sz w:val="24"/>
                <w:szCs w:val="24"/>
              </w:rPr>
              <w:t>31 (29.6)</w:t>
            </w:r>
          </w:p>
        </w:tc>
        <w:tc>
          <w:tcPr>
            <w:tcW w:w="1345" w:type="dxa"/>
            <w:hideMark/>
          </w:tcPr>
          <w:p w14:paraId="560F48BB" w14:textId="77777777" w:rsidR="00B57F31" w:rsidRPr="00B57F31" w:rsidRDefault="00B57F31" w:rsidP="00372B7B">
            <w:pPr>
              <w:spacing w:line="259" w:lineRule="auto"/>
              <w:rPr>
                <w:rFonts w:cstheme="minorHAnsi"/>
                <w:sz w:val="24"/>
                <w:szCs w:val="24"/>
              </w:rPr>
            </w:pPr>
            <w:r w:rsidRPr="00B57F31">
              <w:rPr>
                <w:rFonts w:cstheme="minorHAnsi"/>
                <w:sz w:val="24"/>
                <w:szCs w:val="24"/>
              </w:rPr>
              <w:t>19 (27.9)</w:t>
            </w:r>
          </w:p>
        </w:tc>
      </w:tr>
      <w:tr w:rsidR="00372B7B" w:rsidRPr="001329EA" w14:paraId="41B73FD8" w14:textId="77777777" w:rsidTr="00372B7B">
        <w:tc>
          <w:tcPr>
            <w:tcW w:w="6205" w:type="dxa"/>
            <w:hideMark/>
          </w:tcPr>
          <w:p w14:paraId="202A7BBA"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The exercises needed for me to lose weight would be a drudgery.</w:t>
            </w:r>
          </w:p>
        </w:tc>
        <w:tc>
          <w:tcPr>
            <w:tcW w:w="1260" w:type="dxa"/>
            <w:hideMark/>
          </w:tcPr>
          <w:p w14:paraId="18D95D66" w14:textId="77777777" w:rsidR="00B57F31" w:rsidRPr="00B57F31" w:rsidRDefault="00B57F31" w:rsidP="00372B7B">
            <w:pPr>
              <w:spacing w:line="259" w:lineRule="auto"/>
              <w:rPr>
                <w:rFonts w:cstheme="minorHAnsi"/>
                <w:sz w:val="24"/>
                <w:szCs w:val="24"/>
              </w:rPr>
            </w:pPr>
            <w:r w:rsidRPr="00B57F31">
              <w:rPr>
                <w:rFonts w:cstheme="minorHAnsi"/>
                <w:sz w:val="24"/>
                <w:szCs w:val="24"/>
              </w:rPr>
              <w:t>48 (24.8)</w:t>
            </w:r>
          </w:p>
        </w:tc>
        <w:tc>
          <w:tcPr>
            <w:tcW w:w="1260" w:type="dxa"/>
            <w:hideMark/>
          </w:tcPr>
          <w:p w14:paraId="65E0C8D3" w14:textId="77777777" w:rsidR="00B57F31" w:rsidRPr="00B57F31" w:rsidRDefault="00B57F31" w:rsidP="00372B7B">
            <w:pPr>
              <w:spacing w:line="259" w:lineRule="auto"/>
              <w:rPr>
                <w:rFonts w:cstheme="minorHAnsi"/>
                <w:sz w:val="24"/>
                <w:szCs w:val="24"/>
              </w:rPr>
            </w:pPr>
            <w:r w:rsidRPr="00B57F31">
              <w:rPr>
                <w:rFonts w:cstheme="minorHAnsi"/>
                <w:sz w:val="24"/>
                <w:szCs w:val="24"/>
              </w:rPr>
              <w:t>18 (16.8)</w:t>
            </w:r>
          </w:p>
        </w:tc>
        <w:tc>
          <w:tcPr>
            <w:tcW w:w="1345" w:type="dxa"/>
            <w:hideMark/>
          </w:tcPr>
          <w:p w14:paraId="7B853E62" w14:textId="77777777" w:rsidR="00B57F31" w:rsidRPr="00B57F31" w:rsidRDefault="00B57F31" w:rsidP="00372B7B">
            <w:pPr>
              <w:spacing w:line="259" w:lineRule="auto"/>
              <w:rPr>
                <w:rFonts w:cstheme="minorHAnsi"/>
                <w:sz w:val="24"/>
                <w:szCs w:val="24"/>
              </w:rPr>
            </w:pPr>
            <w:r w:rsidRPr="00B57F31">
              <w:rPr>
                <w:rFonts w:cstheme="minorHAnsi"/>
                <w:sz w:val="24"/>
                <w:szCs w:val="24"/>
              </w:rPr>
              <w:t>9 (13.2)</w:t>
            </w:r>
          </w:p>
        </w:tc>
      </w:tr>
      <w:tr w:rsidR="00372B7B" w:rsidRPr="001329EA" w14:paraId="0BA7E98D" w14:textId="77777777" w:rsidTr="00372B7B">
        <w:tc>
          <w:tcPr>
            <w:tcW w:w="6205" w:type="dxa"/>
            <w:hideMark/>
          </w:tcPr>
          <w:p w14:paraId="2E192041"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Trying to lose weight could end up being expensive when everything is taken into account.</w:t>
            </w:r>
          </w:p>
        </w:tc>
        <w:tc>
          <w:tcPr>
            <w:tcW w:w="1260" w:type="dxa"/>
            <w:hideMark/>
          </w:tcPr>
          <w:p w14:paraId="14F72ED7" w14:textId="77777777" w:rsidR="00B57F31" w:rsidRPr="00B57F31" w:rsidRDefault="00B57F31" w:rsidP="00372B7B">
            <w:pPr>
              <w:spacing w:line="259" w:lineRule="auto"/>
              <w:rPr>
                <w:rFonts w:cstheme="minorHAnsi"/>
                <w:sz w:val="24"/>
                <w:szCs w:val="24"/>
              </w:rPr>
            </w:pPr>
            <w:r w:rsidRPr="00B57F31">
              <w:rPr>
                <w:rFonts w:cstheme="minorHAnsi"/>
                <w:sz w:val="24"/>
                <w:szCs w:val="24"/>
              </w:rPr>
              <w:t>40 (20.8)</w:t>
            </w:r>
          </w:p>
        </w:tc>
        <w:tc>
          <w:tcPr>
            <w:tcW w:w="1260" w:type="dxa"/>
            <w:hideMark/>
          </w:tcPr>
          <w:p w14:paraId="69CC9DAF" w14:textId="77777777" w:rsidR="00B57F31" w:rsidRPr="00B57F31" w:rsidRDefault="00B57F31" w:rsidP="00372B7B">
            <w:pPr>
              <w:spacing w:line="259" w:lineRule="auto"/>
              <w:rPr>
                <w:rFonts w:cstheme="minorHAnsi"/>
                <w:sz w:val="24"/>
                <w:szCs w:val="24"/>
              </w:rPr>
            </w:pPr>
            <w:r w:rsidRPr="00B57F31">
              <w:rPr>
                <w:rFonts w:cstheme="minorHAnsi"/>
                <w:sz w:val="24"/>
                <w:szCs w:val="24"/>
              </w:rPr>
              <w:t>39 (28.2)</w:t>
            </w:r>
          </w:p>
        </w:tc>
        <w:tc>
          <w:tcPr>
            <w:tcW w:w="1345" w:type="dxa"/>
            <w:hideMark/>
          </w:tcPr>
          <w:p w14:paraId="69CA2986" w14:textId="77777777" w:rsidR="00B57F31" w:rsidRPr="00B57F31" w:rsidRDefault="00B57F31" w:rsidP="00372B7B">
            <w:pPr>
              <w:spacing w:line="259" w:lineRule="auto"/>
              <w:rPr>
                <w:rFonts w:cstheme="minorHAnsi"/>
                <w:sz w:val="24"/>
                <w:szCs w:val="24"/>
              </w:rPr>
            </w:pPr>
            <w:r w:rsidRPr="00B57F31">
              <w:rPr>
                <w:rFonts w:cstheme="minorHAnsi"/>
                <w:sz w:val="24"/>
                <w:szCs w:val="24"/>
              </w:rPr>
              <w:t>15 (22.7)</w:t>
            </w:r>
          </w:p>
        </w:tc>
      </w:tr>
      <w:tr w:rsidR="00372B7B" w:rsidRPr="001329EA" w14:paraId="15ED095F" w14:textId="77777777" w:rsidTr="00372B7B">
        <w:tc>
          <w:tcPr>
            <w:tcW w:w="6205" w:type="dxa"/>
            <w:hideMark/>
          </w:tcPr>
          <w:p w14:paraId="43B780F7"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Dieting would take the pleasure out of meals.</w:t>
            </w:r>
          </w:p>
        </w:tc>
        <w:tc>
          <w:tcPr>
            <w:tcW w:w="1260" w:type="dxa"/>
            <w:hideMark/>
          </w:tcPr>
          <w:p w14:paraId="71DB6D27" w14:textId="77777777" w:rsidR="00B57F31" w:rsidRPr="00B57F31" w:rsidRDefault="00B57F31" w:rsidP="00372B7B">
            <w:pPr>
              <w:spacing w:line="259" w:lineRule="auto"/>
              <w:rPr>
                <w:rFonts w:cstheme="minorHAnsi"/>
                <w:sz w:val="24"/>
                <w:szCs w:val="24"/>
              </w:rPr>
            </w:pPr>
            <w:r w:rsidRPr="00B57F31">
              <w:rPr>
                <w:rFonts w:cstheme="minorHAnsi"/>
                <w:sz w:val="24"/>
                <w:szCs w:val="24"/>
              </w:rPr>
              <w:t>36 (18.5)</w:t>
            </w:r>
          </w:p>
        </w:tc>
        <w:tc>
          <w:tcPr>
            <w:tcW w:w="1260" w:type="dxa"/>
            <w:hideMark/>
          </w:tcPr>
          <w:p w14:paraId="09F760D1" w14:textId="77777777" w:rsidR="00B57F31" w:rsidRPr="00B57F31" w:rsidRDefault="00B57F31" w:rsidP="00372B7B">
            <w:pPr>
              <w:spacing w:line="259" w:lineRule="auto"/>
              <w:rPr>
                <w:rFonts w:cstheme="minorHAnsi"/>
                <w:sz w:val="24"/>
                <w:szCs w:val="24"/>
              </w:rPr>
            </w:pPr>
            <w:r w:rsidRPr="00B57F31">
              <w:rPr>
                <w:rFonts w:cstheme="minorHAnsi"/>
                <w:sz w:val="24"/>
                <w:szCs w:val="24"/>
              </w:rPr>
              <w:t>21 (20.2)</w:t>
            </w:r>
          </w:p>
        </w:tc>
        <w:tc>
          <w:tcPr>
            <w:tcW w:w="1345" w:type="dxa"/>
            <w:hideMark/>
          </w:tcPr>
          <w:p w14:paraId="7249D7E9" w14:textId="77777777" w:rsidR="00B57F31" w:rsidRPr="00B57F31" w:rsidRDefault="00B57F31" w:rsidP="00372B7B">
            <w:pPr>
              <w:spacing w:line="259" w:lineRule="auto"/>
              <w:rPr>
                <w:rFonts w:cstheme="minorHAnsi"/>
                <w:sz w:val="24"/>
                <w:szCs w:val="24"/>
              </w:rPr>
            </w:pPr>
            <w:r w:rsidRPr="00B57F31">
              <w:rPr>
                <w:rFonts w:cstheme="minorHAnsi"/>
                <w:sz w:val="24"/>
                <w:szCs w:val="24"/>
              </w:rPr>
              <w:t>7 (10.5)</w:t>
            </w:r>
          </w:p>
        </w:tc>
      </w:tr>
      <w:tr w:rsidR="00372B7B" w:rsidRPr="001329EA" w14:paraId="249BB23E" w14:textId="77777777" w:rsidTr="00372B7B">
        <w:tc>
          <w:tcPr>
            <w:tcW w:w="6205" w:type="dxa"/>
            <w:hideMark/>
          </w:tcPr>
          <w:p w14:paraId="418D4193"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My dieting could make meal planning more difficult.</w:t>
            </w:r>
          </w:p>
        </w:tc>
        <w:tc>
          <w:tcPr>
            <w:tcW w:w="1260" w:type="dxa"/>
            <w:hideMark/>
          </w:tcPr>
          <w:p w14:paraId="631989DA" w14:textId="77777777" w:rsidR="00B57F31" w:rsidRPr="00B57F31" w:rsidRDefault="00B57F31" w:rsidP="00372B7B">
            <w:pPr>
              <w:spacing w:line="259" w:lineRule="auto"/>
              <w:rPr>
                <w:rFonts w:cstheme="minorHAnsi"/>
                <w:sz w:val="24"/>
                <w:szCs w:val="24"/>
              </w:rPr>
            </w:pPr>
            <w:r w:rsidRPr="00B57F31">
              <w:rPr>
                <w:rFonts w:cstheme="minorHAnsi"/>
                <w:sz w:val="24"/>
                <w:szCs w:val="24"/>
              </w:rPr>
              <w:t>35 (18.0)</w:t>
            </w:r>
          </w:p>
        </w:tc>
        <w:tc>
          <w:tcPr>
            <w:tcW w:w="1260" w:type="dxa"/>
            <w:hideMark/>
          </w:tcPr>
          <w:p w14:paraId="65CA6E26" w14:textId="77777777" w:rsidR="00B57F31" w:rsidRPr="00B57F31" w:rsidRDefault="00B57F31" w:rsidP="00372B7B">
            <w:pPr>
              <w:spacing w:line="259" w:lineRule="auto"/>
              <w:rPr>
                <w:rFonts w:cstheme="minorHAnsi"/>
                <w:sz w:val="24"/>
                <w:szCs w:val="24"/>
              </w:rPr>
            </w:pPr>
            <w:r w:rsidRPr="00B57F31">
              <w:rPr>
                <w:rFonts w:cstheme="minorHAnsi"/>
                <w:sz w:val="24"/>
                <w:szCs w:val="24"/>
              </w:rPr>
              <w:t>22 (22.4)</w:t>
            </w:r>
          </w:p>
        </w:tc>
        <w:tc>
          <w:tcPr>
            <w:tcW w:w="1345" w:type="dxa"/>
            <w:hideMark/>
          </w:tcPr>
          <w:p w14:paraId="21F08E9C" w14:textId="77777777" w:rsidR="00B57F31" w:rsidRPr="00B57F31" w:rsidRDefault="00B57F31" w:rsidP="00372B7B">
            <w:pPr>
              <w:spacing w:line="259" w:lineRule="auto"/>
              <w:rPr>
                <w:rFonts w:cstheme="minorHAnsi"/>
                <w:sz w:val="24"/>
                <w:szCs w:val="24"/>
              </w:rPr>
            </w:pPr>
            <w:r w:rsidRPr="00B57F31">
              <w:rPr>
                <w:rFonts w:cstheme="minorHAnsi"/>
                <w:sz w:val="24"/>
                <w:szCs w:val="24"/>
              </w:rPr>
              <w:t>8 (12.0)</w:t>
            </w:r>
          </w:p>
        </w:tc>
      </w:tr>
      <w:tr w:rsidR="00372B7B" w:rsidRPr="001329EA" w14:paraId="69649C14" w14:textId="77777777" w:rsidTr="00372B7B">
        <w:tc>
          <w:tcPr>
            <w:tcW w:w="6205" w:type="dxa"/>
            <w:hideMark/>
          </w:tcPr>
          <w:p w14:paraId="0411B783"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would have to avoid some of my favorite places if I were trying to lose weight.</w:t>
            </w:r>
          </w:p>
        </w:tc>
        <w:tc>
          <w:tcPr>
            <w:tcW w:w="1260" w:type="dxa"/>
            <w:hideMark/>
          </w:tcPr>
          <w:p w14:paraId="36B9DEE7" w14:textId="77777777" w:rsidR="00B57F31" w:rsidRPr="00B57F31" w:rsidRDefault="00B57F31" w:rsidP="00372B7B">
            <w:pPr>
              <w:spacing w:line="259" w:lineRule="auto"/>
              <w:rPr>
                <w:rFonts w:cstheme="minorHAnsi"/>
                <w:sz w:val="24"/>
                <w:szCs w:val="24"/>
              </w:rPr>
            </w:pPr>
            <w:r w:rsidRPr="00B57F31">
              <w:rPr>
                <w:rFonts w:cstheme="minorHAnsi"/>
                <w:sz w:val="24"/>
                <w:szCs w:val="24"/>
              </w:rPr>
              <w:t>24 (12.4)</w:t>
            </w:r>
          </w:p>
        </w:tc>
        <w:tc>
          <w:tcPr>
            <w:tcW w:w="1260" w:type="dxa"/>
            <w:hideMark/>
          </w:tcPr>
          <w:p w14:paraId="13A9143E" w14:textId="77777777" w:rsidR="00B57F31" w:rsidRPr="00B57F31" w:rsidRDefault="00B57F31" w:rsidP="00372B7B">
            <w:pPr>
              <w:spacing w:line="259" w:lineRule="auto"/>
              <w:rPr>
                <w:rFonts w:cstheme="minorHAnsi"/>
                <w:sz w:val="24"/>
                <w:szCs w:val="24"/>
              </w:rPr>
            </w:pPr>
            <w:r w:rsidRPr="00B57F31">
              <w:rPr>
                <w:rFonts w:cstheme="minorHAnsi"/>
                <w:sz w:val="24"/>
                <w:szCs w:val="24"/>
              </w:rPr>
              <w:t>12 (11.6)</w:t>
            </w:r>
          </w:p>
        </w:tc>
        <w:tc>
          <w:tcPr>
            <w:tcW w:w="1345" w:type="dxa"/>
            <w:hideMark/>
          </w:tcPr>
          <w:p w14:paraId="587A5D92" w14:textId="77777777" w:rsidR="00B57F31" w:rsidRPr="00B57F31" w:rsidRDefault="00B57F31" w:rsidP="00372B7B">
            <w:pPr>
              <w:spacing w:line="259" w:lineRule="auto"/>
              <w:rPr>
                <w:rFonts w:cstheme="minorHAnsi"/>
                <w:sz w:val="24"/>
                <w:szCs w:val="24"/>
              </w:rPr>
            </w:pPr>
            <w:r w:rsidRPr="00B57F31">
              <w:rPr>
                <w:rFonts w:cstheme="minorHAnsi"/>
                <w:sz w:val="24"/>
                <w:szCs w:val="24"/>
              </w:rPr>
              <w:t>6 (9.1)</w:t>
            </w:r>
          </w:p>
        </w:tc>
      </w:tr>
      <w:tr w:rsidR="00372B7B" w:rsidRPr="001329EA" w14:paraId="5D37B316" w14:textId="77777777" w:rsidTr="00372B7B">
        <w:tc>
          <w:tcPr>
            <w:tcW w:w="6205" w:type="dxa"/>
            <w:hideMark/>
          </w:tcPr>
          <w:p w14:paraId="53C496A3" w14:textId="77777777" w:rsidR="00B57F31" w:rsidRPr="00B57F31" w:rsidRDefault="00B57F31" w:rsidP="00372B7B">
            <w:pPr>
              <w:spacing w:line="259" w:lineRule="auto"/>
              <w:rPr>
                <w:rFonts w:cstheme="minorHAnsi"/>
                <w:sz w:val="24"/>
                <w:szCs w:val="24"/>
              </w:rPr>
            </w:pPr>
            <w:r w:rsidRPr="00B57F31">
              <w:rPr>
                <w:rFonts w:cstheme="minorHAnsi"/>
                <w:sz w:val="24"/>
                <w:szCs w:val="24"/>
              </w:rPr>
              <w:t> </w:t>
            </w:r>
            <w:r w:rsidRPr="00B57F31">
              <w:rPr>
                <w:rFonts w:cstheme="minorHAnsi"/>
                <w:sz w:val="24"/>
                <w:szCs w:val="24"/>
              </w:rPr>
              <w:t>I would have to cut down on some of my favorite activities if I were trying to lose weight.</w:t>
            </w:r>
          </w:p>
        </w:tc>
        <w:tc>
          <w:tcPr>
            <w:tcW w:w="1260" w:type="dxa"/>
            <w:hideMark/>
          </w:tcPr>
          <w:p w14:paraId="37D3D038" w14:textId="77777777" w:rsidR="00B57F31" w:rsidRPr="00B57F31" w:rsidRDefault="00B57F31" w:rsidP="00372B7B">
            <w:pPr>
              <w:spacing w:line="259" w:lineRule="auto"/>
              <w:rPr>
                <w:rFonts w:cstheme="minorHAnsi"/>
                <w:sz w:val="24"/>
                <w:szCs w:val="24"/>
              </w:rPr>
            </w:pPr>
            <w:r w:rsidRPr="00B57F31">
              <w:rPr>
                <w:rFonts w:cstheme="minorHAnsi"/>
                <w:sz w:val="24"/>
                <w:szCs w:val="24"/>
              </w:rPr>
              <w:t>23 (11.9)</w:t>
            </w:r>
          </w:p>
        </w:tc>
        <w:tc>
          <w:tcPr>
            <w:tcW w:w="1260" w:type="dxa"/>
            <w:hideMark/>
          </w:tcPr>
          <w:p w14:paraId="53E7C87D" w14:textId="77777777" w:rsidR="00B57F31" w:rsidRPr="00B57F31" w:rsidRDefault="00B57F31" w:rsidP="00372B7B">
            <w:pPr>
              <w:spacing w:line="259" w:lineRule="auto"/>
              <w:rPr>
                <w:rFonts w:cstheme="minorHAnsi"/>
                <w:sz w:val="24"/>
                <w:szCs w:val="24"/>
              </w:rPr>
            </w:pPr>
            <w:r w:rsidRPr="00B57F31">
              <w:rPr>
                <w:rFonts w:cstheme="minorHAnsi"/>
                <w:sz w:val="24"/>
                <w:szCs w:val="24"/>
              </w:rPr>
              <w:t>9 (8.7)</w:t>
            </w:r>
          </w:p>
        </w:tc>
        <w:tc>
          <w:tcPr>
            <w:tcW w:w="1345" w:type="dxa"/>
            <w:hideMark/>
          </w:tcPr>
          <w:p w14:paraId="7E033C92" w14:textId="77777777" w:rsidR="00B57F31" w:rsidRPr="00B57F31" w:rsidRDefault="00B57F31" w:rsidP="00372B7B">
            <w:pPr>
              <w:spacing w:line="259" w:lineRule="auto"/>
              <w:rPr>
                <w:rFonts w:cstheme="minorHAnsi"/>
                <w:sz w:val="24"/>
                <w:szCs w:val="24"/>
              </w:rPr>
            </w:pPr>
            <w:r w:rsidRPr="00B57F31">
              <w:rPr>
                <w:rFonts w:cstheme="minorHAnsi"/>
                <w:sz w:val="24"/>
                <w:szCs w:val="24"/>
              </w:rPr>
              <w:t>3 (4.5)</w:t>
            </w:r>
          </w:p>
        </w:tc>
      </w:tr>
    </w:tbl>
    <w:p w14:paraId="728C1092" w14:textId="77777777" w:rsidR="00372B7B" w:rsidRPr="001329EA" w:rsidRDefault="00372B7B" w:rsidP="00B57F31">
      <w:pPr>
        <w:rPr>
          <w:rFonts w:cstheme="minorHAnsi"/>
          <w:b/>
          <w:bCs/>
          <w:sz w:val="24"/>
          <w:szCs w:val="24"/>
        </w:rPr>
      </w:pPr>
    </w:p>
    <w:p w14:paraId="3CDE2B2F" w14:textId="021ECC30" w:rsidR="00B57F31" w:rsidRPr="001329EA" w:rsidRDefault="00B57F31" w:rsidP="00372B7B">
      <w:pPr>
        <w:pStyle w:val="Heading2"/>
        <w:rPr>
          <w:rFonts w:asciiTheme="minorHAnsi" w:hAnsiTheme="minorHAnsi" w:cstheme="minorHAnsi"/>
        </w:rPr>
      </w:pPr>
      <w:r w:rsidRPr="001329EA">
        <w:rPr>
          <w:rFonts w:asciiTheme="minorHAnsi" w:hAnsiTheme="minorHAnsi" w:cstheme="minorHAnsi"/>
        </w:rPr>
        <w:t>Discussion and Implications</w:t>
      </w:r>
    </w:p>
    <w:p w14:paraId="322B7BE6" w14:textId="5FA412C5" w:rsidR="00B57F31" w:rsidRPr="00B57F31" w:rsidRDefault="00B57F31" w:rsidP="00B57F31">
      <w:pPr>
        <w:rPr>
          <w:rFonts w:cstheme="minorHAnsi"/>
          <w:sz w:val="24"/>
          <w:szCs w:val="24"/>
        </w:rPr>
      </w:pPr>
      <w:r w:rsidRPr="00B57F31">
        <w:rPr>
          <w:rFonts w:cstheme="minorHAnsi"/>
          <w:sz w:val="24"/>
          <w:szCs w:val="24"/>
        </w:rPr>
        <w:t>The results of this study offer insights into women's patterns of readiness to engage in weight management behaviors after the birth of a baby. Overall, the women in the sample progressed in their stage of engagement in weight management behaviors during the 8‐week study period. During the postbirth hospitalization, across all weight categories and race groups, one half of the women in the sample were in the contemplation SOC. This means that one half of the women that nurses encounter in the immediate postpartum period are thinking about adopting health behaviors to manage their weight. These women are perfect candidates for intervention during this “teachable moment,” (McBride, Emmons, &amp; Lipkus, </w:t>
      </w:r>
      <w:bookmarkStart w:id="50" w:name="bbb0110"/>
      <w:r w:rsidRPr="00B57F31">
        <w:rPr>
          <w:rFonts w:cstheme="minorHAnsi"/>
          <w:sz w:val="24"/>
          <w:szCs w:val="24"/>
        </w:rPr>
        <w:t>2003</w:t>
      </w:r>
      <w:bookmarkEnd w:id="50"/>
      <w:r w:rsidRPr="00B57F31">
        <w:rPr>
          <w:rFonts w:cstheme="minorHAnsi"/>
          <w:sz w:val="24"/>
          <w:szCs w:val="24"/>
        </w:rPr>
        <w:t>) in which a woman might be able to see the need to lose her pregnancy weight as an opportunity to set lifelong weight self‐management habits. Yet women have reported that they typically do not receive information about weight management after childbirth either during the birth hospitalization or during the remainder of the postpartum period (Ohlendorf, Weiss, &amp; Ryan, </w:t>
      </w:r>
      <w:bookmarkStart w:id="51" w:name="bbb0130"/>
      <w:r w:rsidRPr="00B57F31">
        <w:rPr>
          <w:rFonts w:cstheme="minorHAnsi"/>
          <w:sz w:val="24"/>
          <w:szCs w:val="24"/>
        </w:rPr>
        <w:t>2012</w:t>
      </w:r>
      <w:bookmarkEnd w:id="51"/>
      <w:r w:rsidRPr="00B57F31">
        <w:rPr>
          <w:rFonts w:cstheme="minorHAnsi"/>
          <w:sz w:val="24"/>
          <w:szCs w:val="24"/>
        </w:rPr>
        <w:t>).</w:t>
      </w:r>
    </w:p>
    <w:p w14:paraId="493CE784" w14:textId="5EACCDFB" w:rsidR="00B57F31" w:rsidRPr="00B57F31" w:rsidRDefault="00B57F31" w:rsidP="00B57F31">
      <w:pPr>
        <w:rPr>
          <w:rFonts w:cstheme="minorHAnsi"/>
          <w:sz w:val="24"/>
          <w:szCs w:val="24"/>
        </w:rPr>
      </w:pPr>
      <w:r w:rsidRPr="00B57F31">
        <w:rPr>
          <w:rFonts w:cstheme="minorHAnsi"/>
          <w:sz w:val="24"/>
          <w:szCs w:val="24"/>
        </w:rPr>
        <w:t>Immediately postbirth, nearly 40% of the women in this sample were already actively in action or maintenance stages of weight self‐management. This finding is consistent with recent national emphasis on obesity reduction as an essential goal of interconceptional care and women's health (Atrash et al., </w:t>
      </w:r>
      <w:bookmarkStart w:id="52" w:name="bbb0015"/>
      <w:r w:rsidRPr="00B57F31">
        <w:rPr>
          <w:rFonts w:cstheme="minorHAnsi"/>
          <w:sz w:val="24"/>
          <w:szCs w:val="24"/>
        </w:rPr>
        <w:t>2008</w:t>
      </w:r>
      <w:bookmarkEnd w:id="52"/>
      <w:r w:rsidRPr="00B57F31">
        <w:rPr>
          <w:rFonts w:cstheme="minorHAnsi"/>
          <w:sz w:val="24"/>
          <w:szCs w:val="24"/>
        </w:rPr>
        <w:t>; Moos, </w:t>
      </w:r>
      <w:bookmarkStart w:id="53" w:name="bbb0115"/>
      <w:r w:rsidRPr="00B57F31">
        <w:rPr>
          <w:rFonts w:cstheme="minorHAnsi"/>
          <w:sz w:val="24"/>
          <w:szCs w:val="24"/>
        </w:rPr>
        <w:t>2004</w:t>
      </w:r>
      <w:bookmarkEnd w:id="53"/>
      <w:r w:rsidRPr="00B57F31">
        <w:rPr>
          <w:rFonts w:cstheme="minorHAnsi"/>
          <w:sz w:val="24"/>
          <w:szCs w:val="24"/>
        </w:rPr>
        <w:t>) concerns. By 8 weeks postpartum 84% of women were in action or maintenance, evidence of the near universality of women's concerns for weight management issues in the postpartum period. It does not, however, speak to the effectiveness or ineffectiveness of the strategies they use.</w:t>
      </w:r>
    </w:p>
    <w:p w14:paraId="408A9F4D" w14:textId="40213E2D" w:rsidR="00B57F31" w:rsidRPr="00B57F31" w:rsidRDefault="00B57F31" w:rsidP="00B57F31">
      <w:pPr>
        <w:rPr>
          <w:rFonts w:cstheme="minorHAnsi"/>
          <w:sz w:val="24"/>
          <w:szCs w:val="24"/>
        </w:rPr>
      </w:pPr>
      <w:r w:rsidRPr="00B57F31">
        <w:rPr>
          <w:rFonts w:cstheme="minorHAnsi"/>
          <w:sz w:val="24"/>
          <w:szCs w:val="24"/>
        </w:rPr>
        <w:t xml:space="preserve">It is encouraging that so few women who were overweight prior to pregnancy were in the precontemplation phase immediately postbirth (4.0%). A large proportion of women who were overweight or obese were in the action stage during the postbirth hospitalization, and the proportion </w:t>
      </w:r>
      <w:r w:rsidRPr="00B57F31">
        <w:rPr>
          <w:rFonts w:cstheme="minorHAnsi"/>
          <w:sz w:val="24"/>
          <w:szCs w:val="24"/>
        </w:rPr>
        <w:lastRenderedPageBreak/>
        <w:t>of overweight women in action stage was higher at 4 weeks and 8 weeks than immediately postpartum. For the purposes of this study, a woman who was in the action stage postbirth had indicated that she had been working to gain only the recommended amount of weight during her pregnancy but was not in maintenance regarding her weight management efforts prior to pregnancy. These are women who may be new to self‐management of their weight and who are an example of the potential of the perinatal period as a time to make a difference for future health.</w:t>
      </w:r>
    </w:p>
    <w:p w14:paraId="210E197A" w14:textId="77777777" w:rsidR="00B57F31" w:rsidRPr="00B57F31" w:rsidRDefault="00B57F31" w:rsidP="00B57F31">
      <w:pPr>
        <w:rPr>
          <w:rFonts w:cstheme="minorHAnsi"/>
          <w:sz w:val="24"/>
          <w:szCs w:val="24"/>
        </w:rPr>
      </w:pPr>
      <w:r w:rsidRPr="00B57F31">
        <w:rPr>
          <w:rFonts w:cstheme="minorHAnsi"/>
          <w:sz w:val="24"/>
          <w:szCs w:val="24"/>
        </w:rPr>
        <w:t>One half of the women that nurses encounter during postpartum hospitalization are already thinking about adopting health behaviors to manage their weight.</w:t>
      </w:r>
    </w:p>
    <w:p w14:paraId="34F42241" w14:textId="31129F70" w:rsidR="00B57F31" w:rsidRPr="00B57F31" w:rsidRDefault="00B57F31" w:rsidP="00B57F31">
      <w:pPr>
        <w:rPr>
          <w:rFonts w:cstheme="minorHAnsi"/>
          <w:sz w:val="24"/>
          <w:szCs w:val="24"/>
        </w:rPr>
      </w:pPr>
      <w:r w:rsidRPr="00B57F31">
        <w:rPr>
          <w:rFonts w:cstheme="minorHAnsi"/>
          <w:sz w:val="24"/>
          <w:szCs w:val="24"/>
        </w:rPr>
        <w:t>Of concern were 21.9% of normal weight women who were in the precontemplation stage in the first days postbirth. By 8 weeks, 16.7% of normal weight women remained in contemplation. These women had a healthy weight before the birth of this baby but by retaining some of their pregnancy weight are at risk of moving into the overweight category and having future health problems as a result. This life course progression from normal to overweight, partly affected by pregnancy weight retention, contributes to the increasing national health problem of adult obesity (Rooney et al., 2005</w:t>
      </w:r>
      <w:bookmarkEnd w:id="6"/>
      <w:r w:rsidRPr="00B57F31">
        <w:rPr>
          <w:rFonts w:cstheme="minorHAnsi"/>
          <w:sz w:val="24"/>
          <w:szCs w:val="24"/>
        </w:rPr>
        <w:t>).</w:t>
      </w:r>
    </w:p>
    <w:p w14:paraId="14D2F5A7" w14:textId="06BE79BA" w:rsidR="00B57F31" w:rsidRPr="00B57F31" w:rsidRDefault="00B57F31" w:rsidP="00B57F31">
      <w:pPr>
        <w:rPr>
          <w:rFonts w:cstheme="minorHAnsi"/>
          <w:sz w:val="24"/>
          <w:szCs w:val="24"/>
        </w:rPr>
      </w:pPr>
      <w:r w:rsidRPr="00B57F31">
        <w:rPr>
          <w:rFonts w:cstheme="minorHAnsi"/>
          <w:sz w:val="24"/>
          <w:szCs w:val="24"/>
        </w:rPr>
        <w:t>Each of the SOC has different implications for nursing intervention. Women in precontemplation and contemplation stages need different interventions to promote engagement in weight management than women in action or maintenance stages who need interventions to sustain their weight management behaviors. The TTM offers tested interventions (called Processes of Change) for all stages that would guide health professionals in influencing women to adopt healthy weight self‐management habits (Johnson et al., </w:t>
      </w:r>
      <w:bookmarkStart w:id="54" w:name="bbb0075"/>
      <w:r w:rsidRPr="00B57F31">
        <w:rPr>
          <w:rFonts w:cstheme="minorHAnsi"/>
          <w:sz w:val="24"/>
          <w:szCs w:val="24"/>
        </w:rPr>
        <w:t>2007</w:t>
      </w:r>
      <w:bookmarkEnd w:id="54"/>
      <w:r w:rsidRPr="00B57F31">
        <w:rPr>
          <w:rFonts w:cstheme="minorHAnsi"/>
          <w:sz w:val="24"/>
          <w:szCs w:val="24"/>
        </w:rPr>
        <w:t>; Prochaska, Prochaska, &amp; Johnson, </w:t>
      </w:r>
      <w:bookmarkStart w:id="55" w:name="bbb0160"/>
      <w:r w:rsidRPr="00B57F31">
        <w:rPr>
          <w:rFonts w:cstheme="minorHAnsi"/>
          <w:sz w:val="24"/>
          <w:szCs w:val="24"/>
        </w:rPr>
        <w:t>2006). For instance, women who are in the precontemplation phase benefit most from consciousness raising, dramatic relief, and environmental reevaluation, whereas those in the contemplation phase will benefit most from self‐reevaluation. See </w:t>
      </w:r>
      <w:bookmarkStart w:id="56" w:name="bt0030"/>
      <w:r w:rsidRPr="00B57F31">
        <w:rPr>
          <w:rFonts w:cstheme="minorHAnsi"/>
          <w:sz w:val="24"/>
          <w:szCs w:val="24"/>
        </w:rPr>
        <w:t>Table 5</w:t>
      </w:r>
      <w:bookmarkEnd w:id="56"/>
      <w:r w:rsidRPr="00B57F31">
        <w:rPr>
          <w:rFonts w:cstheme="minorHAnsi"/>
          <w:sz w:val="24"/>
          <w:szCs w:val="24"/>
        </w:rPr>
        <w:t> for stage‐matched Processes of Change.</w:t>
      </w:r>
    </w:p>
    <w:p w14:paraId="7C26B991" w14:textId="77777777" w:rsidR="00B57F31" w:rsidRPr="00B57F31" w:rsidRDefault="00B57F31" w:rsidP="00B57F31">
      <w:pPr>
        <w:rPr>
          <w:rFonts w:cstheme="minorHAnsi"/>
          <w:sz w:val="24"/>
          <w:szCs w:val="24"/>
        </w:rPr>
      </w:pPr>
      <w:r w:rsidRPr="00B57F31">
        <w:rPr>
          <w:rFonts w:cstheme="minorHAnsi"/>
          <w:sz w:val="24"/>
          <w:szCs w:val="24"/>
        </w:rPr>
        <w:t>Table 5. Processes of Change Matched to Stage of Change</w:t>
      </w:r>
    </w:p>
    <w:tbl>
      <w:tblPr>
        <w:tblStyle w:val="TableGrid"/>
        <w:tblW w:w="0" w:type="auto"/>
        <w:tblLook w:val="04A0" w:firstRow="1" w:lastRow="0" w:firstColumn="1" w:lastColumn="0" w:noHBand="0" w:noVBand="1"/>
      </w:tblPr>
      <w:tblGrid>
        <w:gridCol w:w="2081"/>
        <w:gridCol w:w="2358"/>
        <w:gridCol w:w="2921"/>
        <w:gridCol w:w="2710"/>
      </w:tblGrid>
      <w:tr w:rsidR="00B57F31" w:rsidRPr="00B57F31" w14:paraId="57FB9F51" w14:textId="77777777" w:rsidTr="00372B7B">
        <w:tc>
          <w:tcPr>
            <w:tcW w:w="0" w:type="auto"/>
            <w:hideMark/>
          </w:tcPr>
          <w:p w14:paraId="74A9EED4" w14:textId="77777777" w:rsidR="00B57F31" w:rsidRPr="00B57F31" w:rsidRDefault="00B57F31" w:rsidP="00372B7B">
            <w:pPr>
              <w:spacing w:line="259" w:lineRule="auto"/>
              <w:rPr>
                <w:rFonts w:cstheme="minorHAnsi"/>
                <w:b/>
                <w:bCs/>
                <w:sz w:val="24"/>
                <w:szCs w:val="24"/>
              </w:rPr>
            </w:pPr>
            <w:bookmarkStart w:id="57" w:name="btf0045" w:colFirst="2" w:colLast="3"/>
            <w:r w:rsidRPr="00B57F31">
              <w:rPr>
                <w:rFonts w:cstheme="minorHAnsi"/>
                <w:b/>
                <w:bCs/>
                <w:sz w:val="24"/>
                <w:szCs w:val="24"/>
              </w:rPr>
              <w:t>Stage of Change</w:t>
            </w:r>
          </w:p>
        </w:tc>
        <w:tc>
          <w:tcPr>
            <w:tcW w:w="0" w:type="auto"/>
            <w:hideMark/>
          </w:tcPr>
          <w:p w14:paraId="363C1E4C" w14:textId="41013240" w:rsidR="00B57F31" w:rsidRPr="00B57F31" w:rsidRDefault="00B57F31" w:rsidP="00372B7B">
            <w:pPr>
              <w:spacing w:line="259" w:lineRule="auto"/>
              <w:rPr>
                <w:rFonts w:cstheme="minorHAnsi"/>
                <w:b/>
                <w:bCs/>
                <w:sz w:val="24"/>
                <w:szCs w:val="24"/>
              </w:rPr>
            </w:pPr>
            <w:r w:rsidRPr="00B57F31">
              <w:rPr>
                <w:rFonts w:cstheme="minorHAnsi"/>
                <w:b/>
                <w:bCs/>
                <w:sz w:val="24"/>
                <w:szCs w:val="24"/>
              </w:rPr>
              <w:t>Process of Change</w:t>
            </w:r>
            <w:bookmarkStart w:id="58" w:name="btf0040"/>
            <w:r w:rsidRPr="00B57F31">
              <w:rPr>
                <w:rFonts w:cstheme="minorHAnsi"/>
                <w:b/>
                <w:bCs/>
                <w:sz w:val="24"/>
                <w:szCs w:val="24"/>
                <w:vertAlign w:val="superscript"/>
              </w:rPr>
              <w:t>a</w:t>
            </w:r>
            <w:bookmarkEnd w:id="58"/>
          </w:p>
        </w:tc>
        <w:tc>
          <w:tcPr>
            <w:tcW w:w="0" w:type="auto"/>
            <w:hideMark/>
          </w:tcPr>
          <w:p w14:paraId="3B631703" w14:textId="2614F801" w:rsidR="00B57F31" w:rsidRPr="00B57F31" w:rsidRDefault="00B57F31" w:rsidP="00372B7B">
            <w:pPr>
              <w:spacing w:line="259" w:lineRule="auto"/>
              <w:rPr>
                <w:rFonts w:cstheme="minorHAnsi"/>
                <w:b/>
                <w:bCs/>
                <w:sz w:val="24"/>
                <w:szCs w:val="24"/>
              </w:rPr>
            </w:pPr>
            <w:r w:rsidRPr="00B57F31">
              <w:rPr>
                <w:rFonts w:cstheme="minorHAnsi"/>
                <w:b/>
                <w:bCs/>
                <w:sz w:val="24"/>
                <w:szCs w:val="24"/>
              </w:rPr>
              <w:t>Definition</w:t>
            </w:r>
            <w:r w:rsidRPr="00B57F31">
              <w:rPr>
                <w:rFonts w:cstheme="minorHAnsi"/>
                <w:b/>
                <w:bCs/>
                <w:sz w:val="24"/>
                <w:szCs w:val="24"/>
                <w:vertAlign w:val="superscript"/>
              </w:rPr>
              <w:t>b</w:t>
            </w:r>
          </w:p>
        </w:tc>
        <w:tc>
          <w:tcPr>
            <w:tcW w:w="0" w:type="auto"/>
            <w:hideMark/>
          </w:tcPr>
          <w:p w14:paraId="637699EA" w14:textId="2C571FE1" w:rsidR="00B57F31" w:rsidRPr="00B57F31" w:rsidRDefault="00B57F31" w:rsidP="00372B7B">
            <w:pPr>
              <w:spacing w:line="259" w:lineRule="auto"/>
              <w:rPr>
                <w:rFonts w:cstheme="minorHAnsi"/>
                <w:b/>
                <w:bCs/>
                <w:sz w:val="24"/>
                <w:szCs w:val="24"/>
              </w:rPr>
            </w:pPr>
            <w:r w:rsidRPr="00B57F31">
              <w:rPr>
                <w:rFonts w:cstheme="minorHAnsi"/>
                <w:b/>
                <w:bCs/>
                <w:sz w:val="24"/>
                <w:szCs w:val="24"/>
              </w:rPr>
              <w:t>Examples</w:t>
            </w:r>
            <w:r w:rsidRPr="00B57F31">
              <w:rPr>
                <w:rFonts w:cstheme="minorHAnsi"/>
                <w:b/>
                <w:bCs/>
                <w:sz w:val="24"/>
                <w:szCs w:val="24"/>
                <w:vertAlign w:val="superscript"/>
              </w:rPr>
              <w:t>b</w:t>
            </w:r>
          </w:p>
        </w:tc>
      </w:tr>
      <w:bookmarkEnd w:id="57"/>
      <w:tr w:rsidR="00B57F31" w:rsidRPr="00B57F31" w14:paraId="379EDB7F" w14:textId="77777777" w:rsidTr="00372B7B">
        <w:tc>
          <w:tcPr>
            <w:tcW w:w="0" w:type="auto"/>
            <w:hideMark/>
          </w:tcPr>
          <w:p w14:paraId="6B1BC32F" w14:textId="77777777" w:rsidR="00B57F31" w:rsidRPr="00B57F31" w:rsidRDefault="00B57F31" w:rsidP="00372B7B">
            <w:pPr>
              <w:spacing w:line="259" w:lineRule="auto"/>
              <w:rPr>
                <w:rFonts w:cstheme="minorHAnsi"/>
                <w:sz w:val="24"/>
                <w:szCs w:val="24"/>
              </w:rPr>
            </w:pPr>
            <w:r w:rsidRPr="00B57F31">
              <w:rPr>
                <w:rFonts w:cstheme="minorHAnsi"/>
                <w:sz w:val="24"/>
                <w:szCs w:val="24"/>
              </w:rPr>
              <w:t>Precontemplation</w:t>
            </w:r>
          </w:p>
        </w:tc>
        <w:tc>
          <w:tcPr>
            <w:tcW w:w="0" w:type="auto"/>
            <w:hideMark/>
          </w:tcPr>
          <w:p w14:paraId="231BDD55" w14:textId="77777777" w:rsidR="00B57F31" w:rsidRPr="00B57F31" w:rsidRDefault="00B57F31" w:rsidP="00372B7B">
            <w:pPr>
              <w:spacing w:line="259" w:lineRule="auto"/>
              <w:rPr>
                <w:rFonts w:cstheme="minorHAnsi"/>
                <w:sz w:val="24"/>
                <w:szCs w:val="24"/>
              </w:rPr>
            </w:pPr>
            <w:r w:rsidRPr="00B57F31">
              <w:rPr>
                <w:rFonts w:cstheme="minorHAnsi"/>
                <w:sz w:val="24"/>
                <w:szCs w:val="24"/>
              </w:rPr>
              <w:t>Consciousness Raising</w:t>
            </w:r>
          </w:p>
        </w:tc>
        <w:tc>
          <w:tcPr>
            <w:tcW w:w="0" w:type="auto"/>
            <w:hideMark/>
          </w:tcPr>
          <w:p w14:paraId="7F06D812" w14:textId="77777777" w:rsidR="00B57F31" w:rsidRPr="00B57F31" w:rsidRDefault="00B57F31" w:rsidP="00372B7B">
            <w:pPr>
              <w:spacing w:line="259" w:lineRule="auto"/>
              <w:rPr>
                <w:rFonts w:cstheme="minorHAnsi"/>
                <w:sz w:val="24"/>
                <w:szCs w:val="24"/>
              </w:rPr>
            </w:pPr>
            <w:r w:rsidRPr="00B57F31">
              <w:rPr>
                <w:rFonts w:cstheme="minorHAnsi"/>
                <w:sz w:val="24"/>
                <w:szCs w:val="24"/>
              </w:rPr>
              <w:t>Increasing awareness and information about health behavior adherence</w:t>
            </w:r>
          </w:p>
        </w:tc>
        <w:tc>
          <w:tcPr>
            <w:tcW w:w="0" w:type="auto"/>
            <w:hideMark/>
          </w:tcPr>
          <w:p w14:paraId="449C34B5" w14:textId="77777777" w:rsidR="00B57F31" w:rsidRPr="00B57F31" w:rsidRDefault="00B57F31" w:rsidP="00372B7B">
            <w:pPr>
              <w:spacing w:line="259" w:lineRule="auto"/>
              <w:rPr>
                <w:rFonts w:cstheme="minorHAnsi"/>
                <w:sz w:val="24"/>
                <w:szCs w:val="24"/>
              </w:rPr>
            </w:pPr>
            <w:r w:rsidRPr="00B57F31">
              <w:rPr>
                <w:rFonts w:cstheme="minorHAnsi"/>
                <w:sz w:val="24"/>
                <w:szCs w:val="24"/>
              </w:rPr>
              <w:t>Print/Online resources, Behavior diary</w:t>
            </w:r>
          </w:p>
        </w:tc>
      </w:tr>
      <w:tr w:rsidR="00B57F31" w:rsidRPr="00B57F31" w14:paraId="504B696B" w14:textId="77777777" w:rsidTr="00372B7B">
        <w:tc>
          <w:tcPr>
            <w:tcW w:w="0" w:type="auto"/>
            <w:hideMark/>
          </w:tcPr>
          <w:p w14:paraId="64576583" w14:textId="77777777" w:rsidR="00B57F31" w:rsidRPr="00B57F31" w:rsidRDefault="00B57F31" w:rsidP="00372B7B">
            <w:pPr>
              <w:spacing w:line="259" w:lineRule="auto"/>
              <w:rPr>
                <w:rFonts w:cstheme="minorHAnsi"/>
                <w:sz w:val="24"/>
                <w:szCs w:val="24"/>
              </w:rPr>
            </w:pPr>
          </w:p>
        </w:tc>
        <w:tc>
          <w:tcPr>
            <w:tcW w:w="0" w:type="auto"/>
            <w:hideMark/>
          </w:tcPr>
          <w:p w14:paraId="07DE2C48" w14:textId="77777777" w:rsidR="00B57F31" w:rsidRPr="00B57F31" w:rsidRDefault="00B57F31" w:rsidP="00372B7B">
            <w:pPr>
              <w:spacing w:line="259" w:lineRule="auto"/>
              <w:rPr>
                <w:rFonts w:cstheme="minorHAnsi"/>
                <w:sz w:val="24"/>
                <w:szCs w:val="24"/>
              </w:rPr>
            </w:pPr>
            <w:r w:rsidRPr="00B57F31">
              <w:rPr>
                <w:rFonts w:cstheme="minorHAnsi"/>
                <w:sz w:val="24"/>
                <w:szCs w:val="24"/>
              </w:rPr>
              <w:t>Dramatic Relief</w:t>
            </w:r>
          </w:p>
        </w:tc>
        <w:tc>
          <w:tcPr>
            <w:tcW w:w="0" w:type="auto"/>
            <w:hideMark/>
          </w:tcPr>
          <w:p w14:paraId="715589E4" w14:textId="77777777" w:rsidR="00B57F31" w:rsidRPr="00B57F31" w:rsidRDefault="00B57F31" w:rsidP="00372B7B">
            <w:pPr>
              <w:spacing w:line="259" w:lineRule="auto"/>
              <w:rPr>
                <w:rFonts w:cstheme="minorHAnsi"/>
                <w:sz w:val="24"/>
                <w:szCs w:val="24"/>
              </w:rPr>
            </w:pPr>
            <w:r w:rsidRPr="00B57F31">
              <w:rPr>
                <w:rFonts w:cstheme="minorHAnsi"/>
                <w:sz w:val="24"/>
                <w:szCs w:val="24"/>
              </w:rPr>
              <w:t>Experiencing strong negative emotions that come along with not practicing healthy behaviors</w:t>
            </w:r>
          </w:p>
        </w:tc>
        <w:tc>
          <w:tcPr>
            <w:tcW w:w="0" w:type="auto"/>
            <w:hideMark/>
          </w:tcPr>
          <w:p w14:paraId="7997D175" w14:textId="77777777" w:rsidR="00B57F31" w:rsidRPr="00B57F31" w:rsidRDefault="00B57F31" w:rsidP="00372B7B">
            <w:pPr>
              <w:spacing w:line="259" w:lineRule="auto"/>
              <w:rPr>
                <w:rFonts w:cstheme="minorHAnsi"/>
                <w:sz w:val="24"/>
                <w:szCs w:val="24"/>
              </w:rPr>
            </w:pPr>
            <w:r w:rsidRPr="00B57F31">
              <w:rPr>
                <w:rFonts w:cstheme="minorHAnsi"/>
                <w:sz w:val="24"/>
                <w:szCs w:val="24"/>
              </w:rPr>
              <w:t>Allowing time to talk about recent life changes, Personal testimonials</w:t>
            </w:r>
          </w:p>
        </w:tc>
      </w:tr>
      <w:tr w:rsidR="00B57F31" w:rsidRPr="00B57F31" w14:paraId="1559A811" w14:textId="77777777" w:rsidTr="00372B7B">
        <w:tc>
          <w:tcPr>
            <w:tcW w:w="0" w:type="auto"/>
            <w:hideMark/>
          </w:tcPr>
          <w:p w14:paraId="781807B5" w14:textId="77777777" w:rsidR="00B57F31" w:rsidRPr="00B57F31" w:rsidRDefault="00B57F31" w:rsidP="00372B7B">
            <w:pPr>
              <w:spacing w:line="259" w:lineRule="auto"/>
              <w:rPr>
                <w:rFonts w:cstheme="minorHAnsi"/>
                <w:sz w:val="24"/>
                <w:szCs w:val="24"/>
              </w:rPr>
            </w:pPr>
          </w:p>
        </w:tc>
        <w:tc>
          <w:tcPr>
            <w:tcW w:w="0" w:type="auto"/>
            <w:hideMark/>
          </w:tcPr>
          <w:p w14:paraId="4CECA2CA" w14:textId="77777777" w:rsidR="00B57F31" w:rsidRPr="00B57F31" w:rsidRDefault="00B57F31" w:rsidP="00372B7B">
            <w:pPr>
              <w:spacing w:line="259" w:lineRule="auto"/>
              <w:rPr>
                <w:rFonts w:cstheme="minorHAnsi"/>
                <w:sz w:val="24"/>
                <w:szCs w:val="24"/>
              </w:rPr>
            </w:pPr>
            <w:r w:rsidRPr="00B57F31">
              <w:rPr>
                <w:rFonts w:cstheme="minorHAnsi"/>
                <w:sz w:val="24"/>
                <w:szCs w:val="24"/>
              </w:rPr>
              <w:t>Environmental Reevaluation</w:t>
            </w:r>
          </w:p>
        </w:tc>
        <w:tc>
          <w:tcPr>
            <w:tcW w:w="0" w:type="auto"/>
            <w:hideMark/>
          </w:tcPr>
          <w:p w14:paraId="2D2DF8EC" w14:textId="77777777" w:rsidR="00B57F31" w:rsidRPr="00B57F31" w:rsidRDefault="00B57F31" w:rsidP="00372B7B">
            <w:pPr>
              <w:spacing w:line="259" w:lineRule="auto"/>
              <w:rPr>
                <w:rFonts w:cstheme="minorHAnsi"/>
                <w:sz w:val="24"/>
                <w:szCs w:val="24"/>
              </w:rPr>
            </w:pPr>
            <w:r w:rsidRPr="00B57F31">
              <w:rPr>
                <w:rFonts w:cstheme="minorHAnsi"/>
                <w:sz w:val="24"/>
                <w:szCs w:val="24"/>
              </w:rPr>
              <w:t>Realizing the impact that one's effective healthy behaviors has on other people</w:t>
            </w:r>
          </w:p>
        </w:tc>
        <w:tc>
          <w:tcPr>
            <w:tcW w:w="0" w:type="auto"/>
            <w:hideMark/>
          </w:tcPr>
          <w:p w14:paraId="57B351E5" w14:textId="77777777" w:rsidR="00B57F31" w:rsidRPr="00B57F31" w:rsidRDefault="00B57F31" w:rsidP="00372B7B">
            <w:pPr>
              <w:spacing w:line="259" w:lineRule="auto"/>
              <w:rPr>
                <w:rFonts w:cstheme="minorHAnsi"/>
                <w:sz w:val="24"/>
                <w:szCs w:val="24"/>
              </w:rPr>
            </w:pPr>
            <w:r w:rsidRPr="00B57F31">
              <w:rPr>
                <w:rFonts w:cstheme="minorHAnsi"/>
                <w:sz w:val="24"/>
                <w:szCs w:val="24"/>
              </w:rPr>
              <w:t>Empathy training, Asking others about their feelings about the person's behavior</w:t>
            </w:r>
          </w:p>
        </w:tc>
      </w:tr>
      <w:tr w:rsidR="00B57F31" w:rsidRPr="00B57F31" w14:paraId="4FDF9964" w14:textId="77777777" w:rsidTr="00372B7B">
        <w:tc>
          <w:tcPr>
            <w:tcW w:w="0" w:type="auto"/>
            <w:hideMark/>
          </w:tcPr>
          <w:p w14:paraId="2B9160E7" w14:textId="77777777" w:rsidR="00B57F31" w:rsidRPr="00B57F31" w:rsidRDefault="00B57F31" w:rsidP="00372B7B">
            <w:pPr>
              <w:spacing w:line="259" w:lineRule="auto"/>
              <w:rPr>
                <w:rFonts w:cstheme="minorHAnsi"/>
                <w:sz w:val="24"/>
                <w:szCs w:val="24"/>
              </w:rPr>
            </w:pPr>
            <w:r w:rsidRPr="00B57F31">
              <w:rPr>
                <w:rFonts w:cstheme="minorHAnsi"/>
                <w:sz w:val="24"/>
                <w:szCs w:val="24"/>
              </w:rPr>
              <w:t>Contemplation</w:t>
            </w:r>
          </w:p>
        </w:tc>
        <w:tc>
          <w:tcPr>
            <w:tcW w:w="0" w:type="auto"/>
            <w:hideMark/>
          </w:tcPr>
          <w:p w14:paraId="033F57C3" w14:textId="77777777" w:rsidR="00B57F31" w:rsidRPr="00B57F31" w:rsidRDefault="00B57F31" w:rsidP="00372B7B">
            <w:pPr>
              <w:spacing w:line="259" w:lineRule="auto"/>
              <w:rPr>
                <w:rFonts w:cstheme="minorHAnsi"/>
                <w:sz w:val="24"/>
                <w:szCs w:val="24"/>
              </w:rPr>
            </w:pPr>
            <w:r w:rsidRPr="00B57F31">
              <w:rPr>
                <w:rFonts w:cstheme="minorHAnsi"/>
                <w:sz w:val="24"/>
                <w:szCs w:val="24"/>
              </w:rPr>
              <w:t>Self‐Reevaluation</w:t>
            </w:r>
          </w:p>
        </w:tc>
        <w:tc>
          <w:tcPr>
            <w:tcW w:w="0" w:type="auto"/>
            <w:hideMark/>
          </w:tcPr>
          <w:p w14:paraId="30167F26" w14:textId="77777777" w:rsidR="00B57F31" w:rsidRPr="00B57F31" w:rsidRDefault="00B57F31" w:rsidP="00372B7B">
            <w:pPr>
              <w:spacing w:line="259" w:lineRule="auto"/>
              <w:rPr>
                <w:rFonts w:cstheme="minorHAnsi"/>
                <w:sz w:val="24"/>
                <w:szCs w:val="24"/>
              </w:rPr>
            </w:pPr>
            <w:r w:rsidRPr="00B57F31">
              <w:rPr>
                <w:rFonts w:cstheme="minorHAnsi"/>
                <w:sz w:val="24"/>
                <w:szCs w:val="24"/>
              </w:rPr>
              <w:t xml:space="preserve">Emotional and cognitive reappraisal of values and self‐image related to </w:t>
            </w:r>
            <w:r w:rsidRPr="00B57F31">
              <w:rPr>
                <w:rFonts w:cstheme="minorHAnsi"/>
                <w:sz w:val="24"/>
                <w:szCs w:val="24"/>
              </w:rPr>
              <w:lastRenderedPageBreak/>
              <w:t>adoption of healthy behaviors</w:t>
            </w:r>
          </w:p>
        </w:tc>
        <w:tc>
          <w:tcPr>
            <w:tcW w:w="0" w:type="auto"/>
            <w:hideMark/>
          </w:tcPr>
          <w:p w14:paraId="6A18AE32" w14:textId="77777777" w:rsidR="00B57F31" w:rsidRPr="00B57F31" w:rsidRDefault="00B57F31" w:rsidP="00372B7B">
            <w:pPr>
              <w:spacing w:line="259" w:lineRule="auto"/>
              <w:rPr>
                <w:rFonts w:cstheme="minorHAnsi"/>
                <w:sz w:val="24"/>
                <w:szCs w:val="24"/>
              </w:rPr>
            </w:pPr>
            <w:r w:rsidRPr="00B57F31">
              <w:rPr>
                <w:rFonts w:cstheme="minorHAnsi"/>
                <w:sz w:val="24"/>
                <w:szCs w:val="24"/>
              </w:rPr>
              <w:lastRenderedPageBreak/>
              <w:t>Value clarification, Self‐narratives</w:t>
            </w:r>
          </w:p>
        </w:tc>
      </w:tr>
      <w:tr w:rsidR="00B57F31" w:rsidRPr="00B57F31" w14:paraId="3E00E1B6" w14:textId="77777777" w:rsidTr="00372B7B">
        <w:tc>
          <w:tcPr>
            <w:tcW w:w="0" w:type="auto"/>
            <w:hideMark/>
          </w:tcPr>
          <w:p w14:paraId="500C7A60" w14:textId="77777777" w:rsidR="00B57F31" w:rsidRPr="00B57F31" w:rsidRDefault="00B57F31" w:rsidP="00372B7B">
            <w:pPr>
              <w:spacing w:line="259" w:lineRule="auto"/>
              <w:rPr>
                <w:rFonts w:cstheme="minorHAnsi"/>
                <w:sz w:val="24"/>
                <w:szCs w:val="24"/>
              </w:rPr>
            </w:pPr>
            <w:r w:rsidRPr="00B57F31">
              <w:rPr>
                <w:rFonts w:cstheme="minorHAnsi"/>
                <w:sz w:val="24"/>
                <w:szCs w:val="24"/>
              </w:rPr>
              <w:t>Action and Maintenance</w:t>
            </w:r>
          </w:p>
        </w:tc>
        <w:tc>
          <w:tcPr>
            <w:tcW w:w="0" w:type="auto"/>
            <w:hideMark/>
          </w:tcPr>
          <w:p w14:paraId="09BFA80B" w14:textId="77777777" w:rsidR="00B57F31" w:rsidRPr="00B57F31" w:rsidRDefault="00B57F31" w:rsidP="00372B7B">
            <w:pPr>
              <w:spacing w:line="259" w:lineRule="auto"/>
              <w:rPr>
                <w:rFonts w:cstheme="minorHAnsi"/>
                <w:sz w:val="24"/>
                <w:szCs w:val="24"/>
              </w:rPr>
            </w:pPr>
            <w:r w:rsidRPr="00B57F31">
              <w:rPr>
                <w:rFonts w:cstheme="minorHAnsi"/>
                <w:sz w:val="24"/>
                <w:szCs w:val="24"/>
              </w:rPr>
              <w:t>Reinforcement management</w:t>
            </w:r>
          </w:p>
        </w:tc>
        <w:tc>
          <w:tcPr>
            <w:tcW w:w="0" w:type="auto"/>
            <w:hideMark/>
          </w:tcPr>
          <w:p w14:paraId="189E6871" w14:textId="77777777" w:rsidR="00B57F31" w:rsidRPr="00B57F31" w:rsidRDefault="00B57F31" w:rsidP="00372B7B">
            <w:pPr>
              <w:spacing w:line="259" w:lineRule="auto"/>
              <w:rPr>
                <w:rFonts w:cstheme="minorHAnsi"/>
                <w:sz w:val="24"/>
                <w:szCs w:val="24"/>
              </w:rPr>
            </w:pPr>
            <w:r w:rsidRPr="00B57F31">
              <w:rPr>
                <w:rFonts w:cstheme="minorHAnsi"/>
                <w:sz w:val="24"/>
                <w:szCs w:val="24"/>
              </w:rPr>
              <w:t>Increasing intrinsic and extrinsic rewards for adopting healthy behaviors</w:t>
            </w:r>
          </w:p>
        </w:tc>
        <w:tc>
          <w:tcPr>
            <w:tcW w:w="0" w:type="auto"/>
            <w:hideMark/>
          </w:tcPr>
          <w:p w14:paraId="1019849B" w14:textId="77777777" w:rsidR="00B57F31" w:rsidRPr="00B57F31" w:rsidRDefault="00B57F31" w:rsidP="00372B7B">
            <w:pPr>
              <w:spacing w:line="259" w:lineRule="auto"/>
              <w:rPr>
                <w:rFonts w:cstheme="minorHAnsi"/>
                <w:sz w:val="24"/>
                <w:szCs w:val="24"/>
              </w:rPr>
            </w:pPr>
            <w:r w:rsidRPr="00B57F31">
              <w:rPr>
                <w:rFonts w:cstheme="minorHAnsi"/>
                <w:sz w:val="24"/>
                <w:szCs w:val="24"/>
              </w:rPr>
              <w:t>Self‐rewards, Overt and covert reinforcement</w:t>
            </w:r>
          </w:p>
        </w:tc>
      </w:tr>
      <w:tr w:rsidR="00B57F31" w:rsidRPr="00B57F31" w14:paraId="2134552F" w14:textId="77777777" w:rsidTr="00372B7B">
        <w:tc>
          <w:tcPr>
            <w:tcW w:w="0" w:type="auto"/>
            <w:hideMark/>
          </w:tcPr>
          <w:p w14:paraId="42DFCDD2" w14:textId="77777777" w:rsidR="00B57F31" w:rsidRPr="00B57F31" w:rsidRDefault="00B57F31" w:rsidP="00372B7B">
            <w:pPr>
              <w:spacing w:line="259" w:lineRule="auto"/>
              <w:rPr>
                <w:rFonts w:cstheme="minorHAnsi"/>
                <w:sz w:val="24"/>
                <w:szCs w:val="24"/>
              </w:rPr>
            </w:pPr>
          </w:p>
        </w:tc>
        <w:tc>
          <w:tcPr>
            <w:tcW w:w="0" w:type="auto"/>
            <w:hideMark/>
          </w:tcPr>
          <w:p w14:paraId="1EE7CECD" w14:textId="77777777" w:rsidR="00B57F31" w:rsidRPr="00B57F31" w:rsidRDefault="00B57F31" w:rsidP="00372B7B">
            <w:pPr>
              <w:spacing w:line="259" w:lineRule="auto"/>
              <w:rPr>
                <w:rFonts w:cstheme="minorHAnsi"/>
                <w:sz w:val="24"/>
                <w:szCs w:val="24"/>
              </w:rPr>
            </w:pPr>
            <w:r w:rsidRPr="00B57F31">
              <w:rPr>
                <w:rFonts w:cstheme="minorHAnsi"/>
                <w:sz w:val="24"/>
                <w:szCs w:val="24"/>
              </w:rPr>
              <w:t>Helping Relationship</w:t>
            </w:r>
          </w:p>
        </w:tc>
        <w:tc>
          <w:tcPr>
            <w:tcW w:w="0" w:type="auto"/>
            <w:hideMark/>
          </w:tcPr>
          <w:p w14:paraId="3DF55C53" w14:textId="77777777" w:rsidR="00B57F31" w:rsidRPr="00B57F31" w:rsidRDefault="00B57F31" w:rsidP="00372B7B">
            <w:pPr>
              <w:spacing w:line="259" w:lineRule="auto"/>
              <w:rPr>
                <w:rFonts w:cstheme="minorHAnsi"/>
                <w:sz w:val="24"/>
                <w:szCs w:val="24"/>
              </w:rPr>
            </w:pPr>
            <w:r w:rsidRPr="00B57F31">
              <w:rPr>
                <w:rFonts w:cstheme="minorHAnsi"/>
                <w:sz w:val="24"/>
                <w:szCs w:val="24"/>
              </w:rPr>
              <w:t>Seeking and using social support to encourage or help with health behavior adherence</w:t>
            </w:r>
          </w:p>
        </w:tc>
        <w:tc>
          <w:tcPr>
            <w:tcW w:w="0" w:type="auto"/>
            <w:hideMark/>
          </w:tcPr>
          <w:p w14:paraId="08E3AB6E" w14:textId="77777777" w:rsidR="00B57F31" w:rsidRPr="00B57F31" w:rsidRDefault="00B57F31" w:rsidP="00372B7B">
            <w:pPr>
              <w:spacing w:line="259" w:lineRule="auto"/>
              <w:rPr>
                <w:rFonts w:cstheme="minorHAnsi"/>
                <w:sz w:val="24"/>
                <w:szCs w:val="24"/>
              </w:rPr>
            </w:pPr>
            <w:r w:rsidRPr="00B57F31">
              <w:rPr>
                <w:rFonts w:cstheme="minorHAnsi"/>
                <w:sz w:val="24"/>
                <w:szCs w:val="24"/>
              </w:rPr>
              <w:t>Self‐help groups, Buddy systems</w:t>
            </w:r>
          </w:p>
        </w:tc>
      </w:tr>
      <w:tr w:rsidR="00B57F31" w:rsidRPr="00B57F31" w14:paraId="26BCD08D" w14:textId="77777777" w:rsidTr="00372B7B">
        <w:tc>
          <w:tcPr>
            <w:tcW w:w="0" w:type="auto"/>
            <w:hideMark/>
          </w:tcPr>
          <w:p w14:paraId="6FB4A4B8" w14:textId="77777777" w:rsidR="00B57F31" w:rsidRPr="00B57F31" w:rsidRDefault="00B57F31" w:rsidP="00372B7B">
            <w:pPr>
              <w:spacing w:line="259" w:lineRule="auto"/>
              <w:rPr>
                <w:rFonts w:cstheme="minorHAnsi"/>
                <w:sz w:val="24"/>
                <w:szCs w:val="24"/>
              </w:rPr>
            </w:pPr>
          </w:p>
        </w:tc>
        <w:tc>
          <w:tcPr>
            <w:tcW w:w="0" w:type="auto"/>
            <w:hideMark/>
          </w:tcPr>
          <w:p w14:paraId="00200CFA" w14:textId="77777777" w:rsidR="00B57F31" w:rsidRPr="00B57F31" w:rsidRDefault="00B57F31" w:rsidP="00372B7B">
            <w:pPr>
              <w:spacing w:line="259" w:lineRule="auto"/>
              <w:rPr>
                <w:rFonts w:cstheme="minorHAnsi"/>
                <w:sz w:val="24"/>
                <w:szCs w:val="24"/>
              </w:rPr>
            </w:pPr>
            <w:r w:rsidRPr="00B57F31">
              <w:rPr>
                <w:rFonts w:cstheme="minorHAnsi"/>
                <w:sz w:val="24"/>
                <w:szCs w:val="24"/>
              </w:rPr>
              <w:t>Counterconditioning</w:t>
            </w:r>
          </w:p>
        </w:tc>
        <w:tc>
          <w:tcPr>
            <w:tcW w:w="0" w:type="auto"/>
            <w:hideMark/>
          </w:tcPr>
          <w:p w14:paraId="689E761C" w14:textId="77777777" w:rsidR="00B57F31" w:rsidRPr="00B57F31" w:rsidRDefault="00B57F31" w:rsidP="00372B7B">
            <w:pPr>
              <w:spacing w:line="259" w:lineRule="auto"/>
              <w:rPr>
                <w:rFonts w:cstheme="minorHAnsi"/>
                <w:sz w:val="24"/>
                <w:szCs w:val="24"/>
              </w:rPr>
            </w:pPr>
            <w:r w:rsidRPr="00B57F31">
              <w:rPr>
                <w:rFonts w:cstheme="minorHAnsi"/>
                <w:sz w:val="24"/>
                <w:szCs w:val="24"/>
              </w:rPr>
              <w:t>Substituting new behaviors and cognitions for old responses to health behavior adoption</w:t>
            </w:r>
          </w:p>
        </w:tc>
        <w:tc>
          <w:tcPr>
            <w:tcW w:w="0" w:type="auto"/>
            <w:hideMark/>
          </w:tcPr>
          <w:p w14:paraId="2225FF38" w14:textId="77777777" w:rsidR="00B57F31" w:rsidRPr="00B57F31" w:rsidRDefault="00B57F31" w:rsidP="00372B7B">
            <w:pPr>
              <w:spacing w:line="259" w:lineRule="auto"/>
              <w:rPr>
                <w:rFonts w:cstheme="minorHAnsi"/>
                <w:sz w:val="24"/>
                <w:szCs w:val="24"/>
              </w:rPr>
            </w:pPr>
            <w:r w:rsidRPr="00B57F31">
              <w:rPr>
                <w:rFonts w:cstheme="minorHAnsi"/>
                <w:sz w:val="24"/>
                <w:szCs w:val="24"/>
              </w:rPr>
              <w:t>Positive statements, relaxation</w:t>
            </w:r>
          </w:p>
        </w:tc>
      </w:tr>
      <w:tr w:rsidR="00B57F31" w:rsidRPr="00B57F31" w14:paraId="23E0AC08" w14:textId="77777777" w:rsidTr="00372B7B">
        <w:tc>
          <w:tcPr>
            <w:tcW w:w="0" w:type="auto"/>
            <w:hideMark/>
          </w:tcPr>
          <w:p w14:paraId="34997675" w14:textId="77777777" w:rsidR="00B57F31" w:rsidRPr="00B57F31" w:rsidRDefault="00B57F31" w:rsidP="00372B7B">
            <w:pPr>
              <w:spacing w:line="259" w:lineRule="auto"/>
              <w:rPr>
                <w:rFonts w:cstheme="minorHAnsi"/>
                <w:sz w:val="24"/>
                <w:szCs w:val="24"/>
              </w:rPr>
            </w:pPr>
          </w:p>
        </w:tc>
        <w:tc>
          <w:tcPr>
            <w:tcW w:w="0" w:type="auto"/>
            <w:hideMark/>
          </w:tcPr>
          <w:p w14:paraId="7E623A0C" w14:textId="77777777" w:rsidR="00B57F31" w:rsidRPr="00B57F31" w:rsidRDefault="00B57F31" w:rsidP="00372B7B">
            <w:pPr>
              <w:spacing w:line="259" w:lineRule="auto"/>
              <w:rPr>
                <w:rFonts w:cstheme="minorHAnsi"/>
                <w:sz w:val="24"/>
                <w:szCs w:val="24"/>
              </w:rPr>
            </w:pPr>
            <w:r w:rsidRPr="00B57F31">
              <w:rPr>
                <w:rFonts w:cstheme="minorHAnsi"/>
                <w:sz w:val="24"/>
                <w:szCs w:val="24"/>
              </w:rPr>
              <w:t>Stimulus Control</w:t>
            </w:r>
          </w:p>
        </w:tc>
        <w:tc>
          <w:tcPr>
            <w:tcW w:w="0" w:type="auto"/>
            <w:hideMark/>
          </w:tcPr>
          <w:p w14:paraId="1959CC82" w14:textId="77777777" w:rsidR="00B57F31" w:rsidRPr="00B57F31" w:rsidRDefault="00B57F31" w:rsidP="00372B7B">
            <w:pPr>
              <w:spacing w:line="259" w:lineRule="auto"/>
              <w:rPr>
                <w:rFonts w:cstheme="minorHAnsi"/>
                <w:sz w:val="24"/>
                <w:szCs w:val="24"/>
              </w:rPr>
            </w:pPr>
            <w:r w:rsidRPr="00B57F31">
              <w:rPr>
                <w:rFonts w:cstheme="minorHAnsi"/>
                <w:sz w:val="24"/>
                <w:szCs w:val="24"/>
              </w:rPr>
              <w:t>Adding cues or reminders to adhere to the health behavior adoption</w:t>
            </w:r>
          </w:p>
        </w:tc>
        <w:tc>
          <w:tcPr>
            <w:tcW w:w="0" w:type="auto"/>
            <w:hideMark/>
          </w:tcPr>
          <w:p w14:paraId="25074B4E" w14:textId="77777777" w:rsidR="00B57F31" w:rsidRPr="00B57F31" w:rsidRDefault="00B57F31" w:rsidP="00372B7B">
            <w:pPr>
              <w:spacing w:line="259" w:lineRule="auto"/>
              <w:rPr>
                <w:rFonts w:cstheme="minorHAnsi"/>
                <w:sz w:val="24"/>
                <w:szCs w:val="24"/>
              </w:rPr>
            </w:pPr>
            <w:r w:rsidRPr="00B57F31">
              <w:rPr>
                <w:rFonts w:cstheme="minorHAnsi"/>
                <w:sz w:val="24"/>
                <w:szCs w:val="24"/>
              </w:rPr>
              <w:t>Avoiding high‐risk cues, Posting notes, Planning ahead</w:t>
            </w:r>
          </w:p>
        </w:tc>
      </w:tr>
    </w:tbl>
    <w:p w14:paraId="5E6CD2BD" w14:textId="739E40B0" w:rsidR="00B57F31" w:rsidRPr="00B57F31" w:rsidRDefault="00B57F31" w:rsidP="00372B7B">
      <w:pPr>
        <w:spacing w:after="0"/>
        <w:rPr>
          <w:rFonts w:cstheme="minorHAnsi"/>
          <w:sz w:val="24"/>
          <w:szCs w:val="24"/>
        </w:rPr>
      </w:pPr>
      <w:r w:rsidRPr="00B57F31">
        <w:rPr>
          <w:rFonts w:cstheme="minorHAnsi"/>
          <w:sz w:val="24"/>
          <w:szCs w:val="24"/>
          <w:vertAlign w:val="superscript"/>
        </w:rPr>
        <w:t>a</w:t>
      </w:r>
      <w:r w:rsidRPr="00B57F31">
        <w:rPr>
          <w:rFonts w:cstheme="minorHAnsi"/>
          <w:sz w:val="24"/>
          <w:szCs w:val="24"/>
        </w:rPr>
        <w:t>Prochaska et al., 1997</w:t>
      </w:r>
      <w:bookmarkEnd w:id="35"/>
      <w:r w:rsidRPr="00B57F31">
        <w:rPr>
          <w:rFonts w:cstheme="minorHAnsi"/>
          <w:sz w:val="24"/>
          <w:szCs w:val="24"/>
        </w:rPr>
        <w:t>.</w:t>
      </w:r>
    </w:p>
    <w:p w14:paraId="3D8264E6" w14:textId="5962A20B" w:rsidR="00B57F31" w:rsidRPr="00B57F31" w:rsidRDefault="00B57F31" w:rsidP="00372B7B">
      <w:pPr>
        <w:spacing w:after="0"/>
        <w:rPr>
          <w:rFonts w:cstheme="minorHAnsi"/>
          <w:sz w:val="24"/>
          <w:szCs w:val="24"/>
        </w:rPr>
      </w:pPr>
      <w:r w:rsidRPr="00B57F31">
        <w:rPr>
          <w:rFonts w:cstheme="minorHAnsi"/>
          <w:sz w:val="24"/>
          <w:szCs w:val="24"/>
          <w:vertAlign w:val="superscript"/>
        </w:rPr>
        <w:t>b</w:t>
      </w:r>
      <w:r w:rsidRPr="00B57F31">
        <w:rPr>
          <w:rFonts w:cstheme="minorHAnsi"/>
          <w:sz w:val="24"/>
          <w:szCs w:val="24"/>
        </w:rPr>
        <w:t>Prochaska et al., 2006</w:t>
      </w:r>
      <w:bookmarkEnd w:id="55"/>
      <w:r w:rsidRPr="00B57F31">
        <w:rPr>
          <w:rFonts w:cstheme="minorHAnsi"/>
          <w:sz w:val="24"/>
          <w:szCs w:val="24"/>
        </w:rPr>
        <w:t>, p. 38.</w:t>
      </w:r>
    </w:p>
    <w:p w14:paraId="4BE08BCD" w14:textId="77777777" w:rsidR="00372B7B" w:rsidRPr="001329EA" w:rsidRDefault="00372B7B" w:rsidP="00B57F31">
      <w:pPr>
        <w:rPr>
          <w:rFonts w:cstheme="minorHAnsi"/>
          <w:sz w:val="24"/>
          <w:szCs w:val="24"/>
        </w:rPr>
      </w:pPr>
    </w:p>
    <w:p w14:paraId="4E65950F" w14:textId="2D7DBDA1" w:rsidR="00B57F31" w:rsidRPr="00B57F31" w:rsidRDefault="00B57F31" w:rsidP="00B57F31">
      <w:pPr>
        <w:rPr>
          <w:rFonts w:cstheme="minorHAnsi"/>
          <w:sz w:val="24"/>
          <w:szCs w:val="24"/>
        </w:rPr>
      </w:pPr>
      <w:r w:rsidRPr="00B57F31">
        <w:rPr>
          <w:rFonts w:cstheme="minorHAnsi"/>
          <w:sz w:val="24"/>
          <w:szCs w:val="24"/>
        </w:rPr>
        <w:t>In addition to the stage‐matched Processes of Change, previous researchers who have worked with the TTM have found that those working with individuals who are in precontemplation or contemplation will be more likely to move toward action if pros are emphasized for the desired health behavior. The women in this sample clearly rated certain pros higher than others in regards to adopting weight loss behaviors. Providers working with women could emphasize that women will feel more energetic, be healthier, and feel more attractive if they are able to adopt weight management behaviors. In addition, providers can help women plan to overcome some of the most important cons in this sample, such as how to cope with having to make healthier food substitutions for preferred unhealthy foods, as well as how to manage time to allow for weight loss activities.</w:t>
      </w:r>
    </w:p>
    <w:p w14:paraId="2A14418F" w14:textId="77777777" w:rsidR="00B57F31" w:rsidRPr="00B57F31" w:rsidRDefault="00B57F31" w:rsidP="00B57F31">
      <w:pPr>
        <w:rPr>
          <w:rFonts w:cstheme="minorHAnsi"/>
          <w:sz w:val="24"/>
          <w:szCs w:val="24"/>
        </w:rPr>
      </w:pPr>
      <w:r w:rsidRPr="00B57F31">
        <w:rPr>
          <w:rFonts w:cstheme="minorHAnsi"/>
          <w:sz w:val="24"/>
          <w:szCs w:val="24"/>
        </w:rPr>
        <w:t>Approximately one half of the women in the precontemplation and contemplation SOCs have sufficiently more pros than cons to indicate readiness to move forward in the stages, meaning these women are likely to progress in adoption of these behaviors. Only one half actually progressed forward to a more engaged SOC. This finding raises questions about the utility of the decisional balance construct in identifying likelihood of engagement in weight management behaviors by postpartum women. It may be that there is a more meaningful predictor in this population, or that the decisional balance items for weight loss in the general population do not capture the experience of women who have just had a new baby. In the future, it will be important to further investigate the DBWM and other constructs that may predict active engagement in weight self‐management in this population.</w:t>
      </w:r>
    </w:p>
    <w:p w14:paraId="6623CE02" w14:textId="77777777" w:rsidR="00B57F31" w:rsidRPr="001329EA" w:rsidRDefault="00B57F31" w:rsidP="007D7745">
      <w:pPr>
        <w:pStyle w:val="Heading1"/>
        <w:rPr>
          <w:rFonts w:asciiTheme="minorHAnsi" w:hAnsiTheme="minorHAnsi" w:cstheme="minorHAnsi"/>
        </w:rPr>
      </w:pPr>
      <w:r w:rsidRPr="001329EA">
        <w:rPr>
          <w:rFonts w:asciiTheme="minorHAnsi" w:hAnsiTheme="minorHAnsi" w:cstheme="minorHAnsi"/>
        </w:rPr>
        <w:t>Limitations</w:t>
      </w:r>
    </w:p>
    <w:p w14:paraId="06A31260" w14:textId="77777777" w:rsidR="00B57F31" w:rsidRPr="00B57F31" w:rsidRDefault="00B57F31" w:rsidP="00B57F31">
      <w:pPr>
        <w:rPr>
          <w:rFonts w:cstheme="minorHAnsi"/>
          <w:sz w:val="24"/>
          <w:szCs w:val="24"/>
        </w:rPr>
      </w:pPr>
      <w:r w:rsidRPr="00B57F31">
        <w:rPr>
          <w:rFonts w:cstheme="minorHAnsi"/>
          <w:sz w:val="24"/>
          <w:szCs w:val="24"/>
        </w:rPr>
        <w:t xml:space="preserve">The sample for this study was recruited from a single site in one geographic location, which limits the ability to generalize to populations that are not like this sample. The sample was drawn from an urban center, resulting in a fairly balanced proportion of Black and White women but limited participation by </w:t>
      </w:r>
      <w:r w:rsidRPr="00B57F31">
        <w:rPr>
          <w:rFonts w:cstheme="minorHAnsi"/>
          <w:sz w:val="24"/>
          <w:szCs w:val="24"/>
        </w:rPr>
        <w:lastRenderedPageBreak/>
        <w:t>Hispanic women, due primarily to use of English‐language consenting procedures and study instruments.</w:t>
      </w:r>
    </w:p>
    <w:p w14:paraId="390492B7" w14:textId="37A5D36E" w:rsidR="00B57F31" w:rsidRPr="00B57F31" w:rsidRDefault="00B57F31" w:rsidP="00B57F31">
      <w:pPr>
        <w:rPr>
          <w:rFonts w:cstheme="minorHAnsi"/>
          <w:sz w:val="24"/>
          <w:szCs w:val="24"/>
        </w:rPr>
      </w:pPr>
      <w:r w:rsidRPr="00B57F31">
        <w:rPr>
          <w:rFonts w:cstheme="minorHAnsi"/>
          <w:sz w:val="24"/>
          <w:szCs w:val="24"/>
        </w:rPr>
        <w:t>An additional constraint to interpretation was that, despite repeated attempts to contact women, disconnected and unanswered phones resulted in substantial loss to follow‐up. The resulting smaller sample at follow‐up resulted in two limitations. First, the follow‐up samples included fewer participants than were needed according to the power analysis. This led to a decreased ability to detect differences in SOC between weight and race groups. Additionally, the sample over time included proportionately more White, married women with a higher socioeconomic status and may not adequately represent the postpartum weight self‐management experiences of more vulnerable women (Pereira et al., 2007</w:t>
      </w:r>
      <w:bookmarkEnd w:id="21"/>
      <w:r w:rsidRPr="00B57F31">
        <w:rPr>
          <w:rFonts w:cstheme="minorHAnsi"/>
          <w:sz w:val="24"/>
          <w:szCs w:val="24"/>
        </w:rPr>
        <w:t>; Walker et al., 2011</w:t>
      </w:r>
      <w:bookmarkEnd w:id="16"/>
      <w:r w:rsidRPr="00B57F31">
        <w:rPr>
          <w:rFonts w:cstheme="minorHAnsi"/>
          <w:sz w:val="24"/>
          <w:szCs w:val="24"/>
        </w:rPr>
        <w:t>). Alternatively, women who did not prioritize weight management may not have wanted to answer the phone to discuss weight management; or women who were too busy with childcare or other duties were women who were likewise too busy to engage in weight management. Women with either concern may have used their caller ID to screen the call from the researcher. The result indicating that the sample had a high percentage of women in the action or maintenance SOC at 4 and 8 weeks should be interpreted thoughtfully considering the unequal loss to follow‐up in this sample.</w:t>
      </w:r>
    </w:p>
    <w:p w14:paraId="7F7D45E7" w14:textId="77777777" w:rsidR="00B57F31" w:rsidRPr="00B57F31" w:rsidRDefault="00B57F31" w:rsidP="00B57F31">
      <w:pPr>
        <w:rPr>
          <w:rFonts w:cstheme="minorHAnsi"/>
          <w:sz w:val="24"/>
          <w:szCs w:val="24"/>
        </w:rPr>
      </w:pPr>
      <w:r w:rsidRPr="00B57F31">
        <w:rPr>
          <w:rFonts w:cstheme="minorHAnsi"/>
          <w:sz w:val="24"/>
          <w:szCs w:val="24"/>
        </w:rPr>
        <w:t>Another limitation of this study is the fact that the tools used had not previously been used in the postpartum population. The reliability of the DBWM tool was high in this sample, supporting the appropriateness of its use in this population. In addition, the SOCWM questions were modified to be appropriate for this population's unique health needs.</w:t>
      </w:r>
    </w:p>
    <w:p w14:paraId="03EF9D71" w14:textId="0B0B0A80" w:rsidR="00B57F31" w:rsidRPr="00B57F31" w:rsidRDefault="00B57F31" w:rsidP="00B57F31">
      <w:pPr>
        <w:rPr>
          <w:rFonts w:cstheme="minorHAnsi"/>
          <w:sz w:val="24"/>
          <w:szCs w:val="24"/>
        </w:rPr>
      </w:pPr>
      <w:r w:rsidRPr="00B57F31">
        <w:rPr>
          <w:rFonts w:cstheme="minorHAnsi"/>
          <w:sz w:val="24"/>
          <w:szCs w:val="24"/>
        </w:rPr>
        <w:t>The study findings include self‐reported weight management behaviors and are therefore constrained by the limits of accuracy of self‐report. In addition, the effectiveness of the weight management strategies in terms of loss of gestational weight gain and nongestational weight were not measured, but should be the focus of future longitudinal intervention research.</w:t>
      </w:r>
    </w:p>
    <w:p w14:paraId="1A77A888" w14:textId="77777777" w:rsidR="00B57F31" w:rsidRPr="001329EA" w:rsidRDefault="00B57F31" w:rsidP="007D7745">
      <w:pPr>
        <w:pStyle w:val="Heading1"/>
        <w:rPr>
          <w:rFonts w:asciiTheme="minorHAnsi" w:hAnsiTheme="minorHAnsi" w:cstheme="minorHAnsi"/>
        </w:rPr>
      </w:pPr>
      <w:r w:rsidRPr="001329EA">
        <w:rPr>
          <w:rFonts w:asciiTheme="minorHAnsi" w:hAnsiTheme="minorHAnsi" w:cstheme="minorHAnsi"/>
        </w:rPr>
        <w:t>Conclusions</w:t>
      </w:r>
    </w:p>
    <w:p w14:paraId="7B8930E2" w14:textId="5818C200" w:rsidR="00B57F31" w:rsidRPr="00B57F31" w:rsidRDefault="00B57F31" w:rsidP="00B57F31">
      <w:pPr>
        <w:rPr>
          <w:rFonts w:cstheme="minorHAnsi"/>
          <w:sz w:val="24"/>
          <w:szCs w:val="24"/>
        </w:rPr>
      </w:pPr>
      <w:r w:rsidRPr="00B57F31">
        <w:rPr>
          <w:rFonts w:cstheme="minorHAnsi"/>
          <w:sz w:val="24"/>
          <w:szCs w:val="24"/>
        </w:rPr>
        <w:t>Immediately after childbirth, most postpartum women report that they are contemplating engaging in weight management or are already engaged in weight management behaviors. Assessment of SOC in the immediate postpartum period is a useful tool that providers can use to align appropriate strategies to facilitate each woman's weight self‐management goals. Decisional balance was not a useful predictor of forward movement for women who were in the precontemplation or contemplation SOC during the postbirth hospitalization, but for women in action or maintenance SOCs was closely associated with staying in stage over time.</w:t>
      </w:r>
    </w:p>
    <w:p w14:paraId="5925593E" w14:textId="77777777" w:rsidR="00B57F31" w:rsidRPr="00B57F31" w:rsidRDefault="00B57F31" w:rsidP="00B57F31">
      <w:pPr>
        <w:rPr>
          <w:rFonts w:cstheme="minorHAnsi"/>
          <w:sz w:val="24"/>
          <w:szCs w:val="24"/>
        </w:rPr>
      </w:pPr>
      <w:r w:rsidRPr="00B57F31">
        <w:rPr>
          <w:rFonts w:cstheme="minorHAnsi"/>
          <w:sz w:val="24"/>
          <w:szCs w:val="24"/>
        </w:rPr>
        <w:t>Inclusion of weight self‐management support for all women will begin to normalize the topic for women and providers.</w:t>
      </w:r>
    </w:p>
    <w:p w14:paraId="08DD8534" w14:textId="77777777" w:rsidR="00B57F31" w:rsidRPr="00B57F31" w:rsidRDefault="00B57F31" w:rsidP="00B57F31">
      <w:pPr>
        <w:rPr>
          <w:rFonts w:cstheme="minorHAnsi"/>
          <w:sz w:val="24"/>
          <w:szCs w:val="24"/>
        </w:rPr>
      </w:pPr>
      <w:r w:rsidRPr="00B57F31">
        <w:rPr>
          <w:rFonts w:cstheme="minorHAnsi"/>
          <w:sz w:val="24"/>
          <w:szCs w:val="24"/>
        </w:rPr>
        <w:t xml:space="preserve">The postpartum period is an opportune time for interventions to promote weight self‐management for women. Two factors contribute to the immediate postpartum period as an ideal teachable moment: the normative contact with health care providers and the potential for improved short‐ and long‐term health. Most of the women in this sample were contemplating adopting weight management strategies or already had plans to engage in weight management behaviors. Nurses working with </w:t>
      </w:r>
      <w:r w:rsidRPr="00B57F31">
        <w:rPr>
          <w:rFonts w:cstheme="minorHAnsi"/>
          <w:sz w:val="24"/>
          <w:szCs w:val="24"/>
        </w:rPr>
        <w:lastRenderedPageBreak/>
        <w:t>women in hospital postpartum settings or in obstetrical outpatient settings should utilize this teachable moment to influence beliefs, set goals, and provide information and strategies for self‐management. Interventions to facilitate women's weight self‐management can incorporate the pros identified by women in this study as important during the postpartum period. Because of the limited encounters between health care professionals and women during the interconceptional period, all contacts must be seen as a chance to facilitate adoption of healthy behaviors that will influence their general, lifelong health and their health in any potential future pregnancies.</w:t>
      </w:r>
    </w:p>
    <w:p w14:paraId="354BE206" w14:textId="77777777" w:rsidR="00B57F31" w:rsidRPr="001329EA" w:rsidRDefault="00B57F31" w:rsidP="007D7745">
      <w:pPr>
        <w:pStyle w:val="Heading1"/>
        <w:rPr>
          <w:rFonts w:asciiTheme="minorHAnsi" w:hAnsiTheme="minorHAnsi" w:cstheme="minorHAnsi"/>
        </w:rPr>
      </w:pPr>
      <w:r w:rsidRPr="001329EA">
        <w:rPr>
          <w:rFonts w:asciiTheme="minorHAnsi" w:hAnsiTheme="minorHAnsi" w:cstheme="minorHAnsi"/>
        </w:rPr>
        <w:t>Acknowledgement</w:t>
      </w:r>
    </w:p>
    <w:p w14:paraId="3B2ADA9E" w14:textId="77777777" w:rsidR="00B57F31" w:rsidRPr="00B57F31" w:rsidRDefault="00B57F31" w:rsidP="00B57F31">
      <w:pPr>
        <w:rPr>
          <w:rFonts w:cstheme="minorHAnsi"/>
          <w:sz w:val="24"/>
          <w:szCs w:val="24"/>
        </w:rPr>
      </w:pPr>
      <w:r w:rsidRPr="00B57F31">
        <w:rPr>
          <w:rFonts w:cstheme="minorHAnsi"/>
          <w:sz w:val="24"/>
          <w:szCs w:val="24"/>
        </w:rPr>
        <w:t>Funded by a Sigma Theta Tau, International small grant # 4394.</w:t>
      </w:r>
    </w:p>
    <w:p w14:paraId="7611C273" w14:textId="77777777" w:rsidR="00B57F31" w:rsidRPr="001329EA" w:rsidRDefault="00B57F31" w:rsidP="007D7745">
      <w:pPr>
        <w:pStyle w:val="Heading1"/>
        <w:rPr>
          <w:rFonts w:asciiTheme="minorHAnsi" w:hAnsiTheme="minorHAnsi" w:cstheme="minorHAnsi"/>
        </w:rPr>
      </w:pPr>
      <w:r w:rsidRPr="001329EA">
        <w:rPr>
          <w:rFonts w:asciiTheme="minorHAnsi" w:hAnsiTheme="minorHAnsi" w:cstheme="minorHAnsi"/>
        </w:rPr>
        <w:t>REFERENCES</w:t>
      </w:r>
    </w:p>
    <w:p w14:paraId="1C31EA9B" w14:textId="0B3B5136" w:rsidR="00B57F31" w:rsidRPr="00B57F31" w:rsidRDefault="00B57F31" w:rsidP="009D0812">
      <w:pPr>
        <w:spacing w:after="0"/>
        <w:ind w:left="720" w:hanging="720"/>
        <w:rPr>
          <w:rFonts w:cstheme="minorHAnsi"/>
          <w:sz w:val="24"/>
          <w:szCs w:val="24"/>
        </w:rPr>
      </w:pPr>
      <w:r w:rsidRPr="00B57F31">
        <w:rPr>
          <w:rFonts w:cstheme="minorHAnsi"/>
          <w:sz w:val="24"/>
          <w:szCs w:val="24"/>
        </w:rPr>
        <w:t>American Academy of Pediatrics &amp; the American College of Obstetricians and Gynecologists, 2007</w:t>
      </w:r>
      <w:r w:rsidR="009D0812" w:rsidRPr="001329EA">
        <w:rPr>
          <w:rFonts w:cstheme="minorHAnsi"/>
          <w:sz w:val="24"/>
          <w:szCs w:val="24"/>
        </w:rPr>
        <w:t xml:space="preserve">. </w:t>
      </w:r>
      <w:r w:rsidRPr="00B57F31">
        <w:rPr>
          <w:rFonts w:cstheme="minorHAnsi"/>
          <w:sz w:val="24"/>
          <w:szCs w:val="24"/>
        </w:rPr>
        <w:t>American Academy of Pediatrics &amp; the American College of Obstetricians and Gynecologists</w:t>
      </w:r>
      <w:r w:rsidR="009D0812" w:rsidRPr="001329EA">
        <w:rPr>
          <w:rFonts w:cstheme="minorHAnsi"/>
          <w:sz w:val="24"/>
          <w:szCs w:val="24"/>
        </w:rPr>
        <w:t xml:space="preserve">. </w:t>
      </w:r>
      <w:r w:rsidRPr="00B57F31">
        <w:rPr>
          <w:rFonts w:cstheme="minorHAnsi"/>
          <w:b/>
          <w:bCs/>
          <w:sz w:val="24"/>
          <w:szCs w:val="24"/>
        </w:rPr>
        <w:t>Guidelines for perinatal care</w:t>
      </w:r>
      <w:r w:rsidR="009D0812" w:rsidRPr="001329EA">
        <w:rPr>
          <w:rFonts w:cstheme="minorHAnsi"/>
          <w:b/>
          <w:bCs/>
          <w:sz w:val="24"/>
          <w:szCs w:val="24"/>
        </w:rPr>
        <w:t xml:space="preserve">. </w:t>
      </w:r>
      <w:r w:rsidRPr="00B57F31">
        <w:rPr>
          <w:rFonts w:cstheme="minorHAnsi"/>
          <w:sz w:val="24"/>
          <w:szCs w:val="24"/>
        </w:rPr>
        <w:t>(6th ed.), American Academy of Pediatrics, Elk Grove Village, IL (2007)</w:t>
      </w:r>
    </w:p>
    <w:p w14:paraId="5D339923" w14:textId="5A026176" w:rsidR="00B57F31" w:rsidRPr="00B57F31" w:rsidRDefault="00B57F31" w:rsidP="009D0812">
      <w:pPr>
        <w:spacing w:after="0"/>
        <w:ind w:left="720" w:hanging="720"/>
        <w:rPr>
          <w:rFonts w:cstheme="minorHAnsi"/>
          <w:sz w:val="24"/>
          <w:szCs w:val="24"/>
        </w:rPr>
      </w:pPr>
      <w:r w:rsidRPr="00B57F31">
        <w:rPr>
          <w:rFonts w:cstheme="minorHAnsi"/>
          <w:sz w:val="24"/>
          <w:szCs w:val="24"/>
        </w:rPr>
        <w:t>Atrash et al., 2008</w:t>
      </w:r>
      <w:r w:rsidR="009D0812" w:rsidRPr="001329EA">
        <w:rPr>
          <w:rFonts w:cstheme="minorHAnsi"/>
          <w:sz w:val="24"/>
          <w:szCs w:val="24"/>
        </w:rPr>
        <w:t xml:space="preserve">. </w:t>
      </w:r>
      <w:r w:rsidRPr="00B57F31">
        <w:rPr>
          <w:rFonts w:cstheme="minorHAnsi"/>
          <w:sz w:val="24"/>
          <w:szCs w:val="24"/>
        </w:rPr>
        <w:t>H. Atrash, B.W. Jack, K. Johnson, D.V. Coonrod, M.‐.K. Moos, P.G. Stublefield, U.M. Reddy</w:t>
      </w:r>
      <w:r w:rsidR="009D0812" w:rsidRPr="001329EA">
        <w:rPr>
          <w:rFonts w:cstheme="minorHAnsi"/>
          <w:sz w:val="24"/>
          <w:szCs w:val="24"/>
        </w:rPr>
        <w:t xml:space="preserve">. </w:t>
      </w:r>
      <w:r w:rsidRPr="00B57F31">
        <w:rPr>
          <w:rFonts w:cstheme="minorHAnsi"/>
          <w:b/>
          <w:bCs/>
          <w:sz w:val="24"/>
          <w:szCs w:val="24"/>
        </w:rPr>
        <w:t>Where is the “w”oman in MCH</w:t>
      </w:r>
      <w:r w:rsidR="009D0812" w:rsidRPr="001329EA">
        <w:rPr>
          <w:rFonts w:cstheme="minorHAnsi"/>
          <w:b/>
          <w:bCs/>
          <w:sz w:val="24"/>
          <w:szCs w:val="24"/>
        </w:rPr>
        <w:t xml:space="preserve">. </w:t>
      </w:r>
      <w:r w:rsidRPr="00B57F31">
        <w:rPr>
          <w:rFonts w:cstheme="minorHAnsi"/>
          <w:sz w:val="24"/>
          <w:szCs w:val="24"/>
        </w:rPr>
        <w:t>American Journal of Obstetrics &amp; Gynecology (2008), pp. S259-S265</w:t>
      </w:r>
    </w:p>
    <w:p w14:paraId="7A068E5F" w14:textId="33FA0AB5" w:rsidR="00B57F31" w:rsidRPr="00B57F31" w:rsidRDefault="00B57F31" w:rsidP="009D0812">
      <w:pPr>
        <w:spacing w:after="0"/>
        <w:ind w:left="720" w:hanging="720"/>
        <w:rPr>
          <w:rFonts w:cstheme="minorHAnsi"/>
          <w:sz w:val="24"/>
          <w:szCs w:val="24"/>
        </w:rPr>
      </w:pPr>
      <w:r w:rsidRPr="00B57F31">
        <w:rPr>
          <w:rFonts w:cstheme="minorHAnsi"/>
          <w:sz w:val="24"/>
          <w:szCs w:val="24"/>
        </w:rPr>
        <w:t>Centers for Disease Control and Prevention, 2010b</w:t>
      </w:r>
      <w:r w:rsidR="009D0812" w:rsidRPr="001329EA">
        <w:rPr>
          <w:rFonts w:cstheme="minorHAnsi"/>
          <w:sz w:val="24"/>
          <w:szCs w:val="24"/>
        </w:rPr>
        <w:t xml:space="preserve">. </w:t>
      </w:r>
      <w:r w:rsidRPr="00B57F31">
        <w:rPr>
          <w:rFonts w:cstheme="minorHAnsi"/>
          <w:sz w:val="24"/>
          <w:szCs w:val="24"/>
        </w:rPr>
        <w:t>Centers for Disease Control and Prevention</w:t>
      </w:r>
      <w:r w:rsidR="009D0812" w:rsidRPr="001329EA">
        <w:rPr>
          <w:rFonts w:cstheme="minorHAnsi"/>
          <w:sz w:val="24"/>
          <w:szCs w:val="24"/>
        </w:rPr>
        <w:t xml:space="preserve">. </w:t>
      </w:r>
      <w:r w:rsidRPr="00B57F31">
        <w:rPr>
          <w:rFonts w:cstheme="minorHAnsi"/>
          <w:b/>
          <w:bCs/>
          <w:sz w:val="24"/>
          <w:szCs w:val="24"/>
        </w:rPr>
        <w:t>Adult BMI calculator</w:t>
      </w:r>
      <w:r w:rsidR="009D0812" w:rsidRPr="001329EA">
        <w:rPr>
          <w:rFonts w:cstheme="minorHAnsi"/>
          <w:b/>
          <w:bCs/>
          <w:sz w:val="24"/>
          <w:szCs w:val="24"/>
        </w:rPr>
        <w:t xml:space="preserve">. </w:t>
      </w:r>
      <w:r w:rsidRPr="00B57F31">
        <w:rPr>
          <w:rFonts w:cstheme="minorHAnsi"/>
          <w:sz w:val="24"/>
          <w:szCs w:val="24"/>
        </w:rPr>
        <w:t>Retrieved from</w:t>
      </w:r>
      <w:r w:rsidR="009D0812" w:rsidRPr="001329EA">
        <w:rPr>
          <w:rFonts w:cstheme="minorHAnsi"/>
          <w:sz w:val="24"/>
          <w:szCs w:val="24"/>
        </w:rPr>
        <w:t xml:space="preserve"> </w:t>
      </w:r>
      <w:r w:rsidRPr="00B57F31">
        <w:rPr>
          <w:rFonts w:cstheme="minorHAnsi"/>
          <w:sz w:val="24"/>
          <w:szCs w:val="24"/>
        </w:rPr>
        <w:t>http://www.cdc.gov/healthyweight/assessing/bmi/adult_bmi/english_bmi_calculator/bmi_calculator.html (2010 b)</w:t>
      </w:r>
      <w:r w:rsidR="009D0812" w:rsidRPr="001329EA">
        <w:rPr>
          <w:rFonts w:cstheme="minorHAnsi"/>
          <w:sz w:val="24"/>
          <w:szCs w:val="24"/>
        </w:rPr>
        <w:t xml:space="preserve"> </w:t>
      </w:r>
      <w:r w:rsidRPr="00B57F31">
        <w:rPr>
          <w:rFonts w:cstheme="minorHAnsi"/>
          <w:sz w:val="24"/>
          <w:szCs w:val="24"/>
        </w:rPr>
        <w:t>English</w:t>
      </w:r>
    </w:p>
    <w:p w14:paraId="53065A14" w14:textId="53DECBA9" w:rsidR="00B57F31" w:rsidRPr="00B57F31" w:rsidRDefault="00B57F31" w:rsidP="009D0812">
      <w:pPr>
        <w:spacing w:after="0"/>
        <w:ind w:left="720" w:hanging="720"/>
        <w:rPr>
          <w:rFonts w:cstheme="minorHAnsi"/>
          <w:sz w:val="24"/>
          <w:szCs w:val="24"/>
        </w:rPr>
      </w:pPr>
      <w:r w:rsidRPr="00B57F31">
        <w:rPr>
          <w:rFonts w:cstheme="minorHAnsi"/>
          <w:sz w:val="24"/>
          <w:szCs w:val="24"/>
        </w:rPr>
        <w:t>Centers for Disease Control and Prevention/ATSDR Preconception Care Work Group and the Select Panel on Preconception Care, 2006</w:t>
      </w:r>
      <w:r w:rsidR="009D0812" w:rsidRPr="001329EA">
        <w:rPr>
          <w:rFonts w:cstheme="minorHAnsi"/>
          <w:sz w:val="24"/>
          <w:szCs w:val="24"/>
        </w:rPr>
        <w:t xml:space="preserve">. </w:t>
      </w:r>
      <w:r w:rsidRPr="00B57F31">
        <w:rPr>
          <w:rFonts w:cstheme="minorHAnsi"/>
          <w:sz w:val="24"/>
          <w:szCs w:val="24"/>
        </w:rPr>
        <w:t>Centers for Disease Control and Prevention/ATSDR Preconception Care Work Group and the Select Panel on Preconception Care</w:t>
      </w:r>
      <w:r w:rsidR="009D0812" w:rsidRPr="001329EA">
        <w:rPr>
          <w:rFonts w:cstheme="minorHAnsi"/>
          <w:sz w:val="24"/>
          <w:szCs w:val="24"/>
        </w:rPr>
        <w:t xml:space="preserve">. </w:t>
      </w:r>
      <w:r w:rsidRPr="00B57F31">
        <w:rPr>
          <w:rFonts w:cstheme="minorHAnsi"/>
          <w:b/>
          <w:bCs/>
          <w:sz w:val="24"/>
          <w:szCs w:val="24"/>
        </w:rPr>
        <w:t>Recommendations to improve preconception health and health care—United States</w:t>
      </w:r>
      <w:r w:rsidR="009D0812" w:rsidRPr="001329EA">
        <w:rPr>
          <w:rFonts w:cstheme="minorHAnsi"/>
          <w:b/>
          <w:bCs/>
          <w:sz w:val="24"/>
          <w:szCs w:val="24"/>
        </w:rPr>
        <w:t xml:space="preserve">. </w:t>
      </w:r>
      <w:r w:rsidRPr="00B57F31">
        <w:rPr>
          <w:rFonts w:cstheme="minorHAnsi"/>
          <w:sz w:val="24"/>
          <w:szCs w:val="24"/>
        </w:rPr>
        <w:t>Coordinating Center for Health Information and Service, Atlanta, GA (2006)</w:t>
      </w:r>
    </w:p>
    <w:p w14:paraId="06334B1D" w14:textId="4D9AF8F5" w:rsidR="00B57F31" w:rsidRPr="00B57F31" w:rsidRDefault="00B57F31" w:rsidP="009D0812">
      <w:pPr>
        <w:spacing w:after="0"/>
        <w:ind w:left="720" w:hanging="720"/>
        <w:rPr>
          <w:rFonts w:cstheme="minorHAnsi"/>
          <w:sz w:val="24"/>
          <w:szCs w:val="24"/>
        </w:rPr>
      </w:pPr>
      <w:r w:rsidRPr="00B57F31">
        <w:rPr>
          <w:rFonts w:cstheme="minorHAnsi"/>
          <w:sz w:val="24"/>
          <w:szCs w:val="24"/>
        </w:rPr>
        <w:t>Davis et al., 1991</w:t>
      </w:r>
      <w:r w:rsidR="00EA520C" w:rsidRPr="001329EA">
        <w:rPr>
          <w:rFonts w:cstheme="minorHAnsi"/>
          <w:sz w:val="24"/>
          <w:szCs w:val="24"/>
        </w:rPr>
        <w:t xml:space="preserve">. </w:t>
      </w:r>
      <w:r w:rsidRPr="00B57F31">
        <w:rPr>
          <w:rFonts w:cstheme="minorHAnsi"/>
          <w:sz w:val="24"/>
          <w:szCs w:val="24"/>
        </w:rPr>
        <w:t>J. Davis, T. Smith, R. Hodge, K. Nakao, J. Treas</w:t>
      </w:r>
      <w:r w:rsidR="00EA520C" w:rsidRPr="001329EA">
        <w:rPr>
          <w:rFonts w:cstheme="minorHAnsi"/>
          <w:sz w:val="24"/>
          <w:szCs w:val="24"/>
        </w:rPr>
        <w:t xml:space="preserve">. </w:t>
      </w:r>
      <w:r w:rsidRPr="00B57F31">
        <w:rPr>
          <w:rFonts w:cstheme="minorHAnsi"/>
          <w:b/>
          <w:bCs/>
          <w:sz w:val="24"/>
          <w:szCs w:val="24"/>
        </w:rPr>
        <w:t>Occupational prestige ratings from the 1989 general social survey</w:t>
      </w:r>
      <w:r w:rsidR="00EA520C" w:rsidRPr="001329EA">
        <w:rPr>
          <w:rFonts w:cstheme="minorHAnsi"/>
          <w:b/>
          <w:bCs/>
          <w:sz w:val="24"/>
          <w:szCs w:val="24"/>
        </w:rPr>
        <w:t xml:space="preserve">. </w:t>
      </w:r>
      <w:r w:rsidRPr="00B57F31">
        <w:rPr>
          <w:rFonts w:cstheme="minorHAnsi"/>
          <w:sz w:val="24"/>
          <w:szCs w:val="24"/>
        </w:rPr>
        <w:t>Inter‐University Consortium for Political and Social Research, Ann Arbor, MI (1991)</w:t>
      </w:r>
    </w:p>
    <w:p w14:paraId="09D76E92" w14:textId="555A6F12" w:rsidR="00B57F31" w:rsidRPr="00B57F31" w:rsidRDefault="00B57F31" w:rsidP="009D0812">
      <w:pPr>
        <w:spacing w:after="0"/>
        <w:ind w:left="720" w:hanging="720"/>
        <w:rPr>
          <w:rFonts w:cstheme="minorHAnsi"/>
          <w:sz w:val="24"/>
          <w:szCs w:val="24"/>
        </w:rPr>
      </w:pPr>
      <w:r w:rsidRPr="00B57F31">
        <w:rPr>
          <w:rFonts w:cstheme="minorHAnsi"/>
          <w:sz w:val="24"/>
          <w:szCs w:val="24"/>
        </w:rPr>
        <w:t>Durham, 2008</w:t>
      </w:r>
      <w:r w:rsidR="00EA520C" w:rsidRPr="001329EA">
        <w:rPr>
          <w:rFonts w:cstheme="minorHAnsi"/>
          <w:sz w:val="24"/>
          <w:szCs w:val="24"/>
        </w:rPr>
        <w:t xml:space="preserve">. </w:t>
      </w:r>
      <w:r w:rsidRPr="00B57F31">
        <w:rPr>
          <w:rFonts w:cstheme="minorHAnsi"/>
          <w:sz w:val="24"/>
          <w:szCs w:val="24"/>
        </w:rPr>
        <w:t>H.A. Durham</w:t>
      </w:r>
      <w:r w:rsidR="00EA520C" w:rsidRPr="001329EA">
        <w:rPr>
          <w:rFonts w:cstheme="minorHAnsi"/>
          <w:sz w:val="24"/>
          <w:szCs w:val="24"/>
        </w:rPr>
        <w:t xml:space="preserve">. </w:t>
      </w:r>
      <w:r w:rsidRPr="00B57F31">
        <w:rPr>
          <w:rFonts w:cstheme="minorHAnsi"/>
          <w:b/>
          <w:bCs/>
          <w:sz w:val="24"/>
          <w:szCs w:val="24"/>
        </w:rPr>
        <w:t>Food habits and choices, physical activity, and breastfeeding among overweight and obese postpartum women</w:t>
      </w:r>
      <w:r w:rsidR="00EA520C" w:rsidRPr="001329EA">
        <w:rPr>
          <w:rFonts w:cstheme="minorHAnsi"/>
          <w:b/>
          <w:bCs/>
          <w:sz w:val="24"/>
          <w:szCs w:val="24"/>
        </w:rPr>
        <w:t xml:space="preserve">. </w:t>
      </w:r>
      <w:r w:rsidRPr="00B57F31">
        <w:rPr>
          <w:rFonts w:cstheme="minorHAnsi"/>
          <w:sz w:val="24"/>
          <w:szCs w:val="24"/>
        </w:rPr>
        <w:t>Retrieved from ProQuest Digital Dissertations.(UMI 3310409). (2008)</w:t>
      </w:r>
    </w:p>
    <w:p w14:paraId="0DDEAA2C" w14:textId="6BED8397" w:rsidR="00B57F31" w:rsidRPr="00B57F31" w:rsidRDefault="00B57F31" w:rsidP="009D0812">
      <w:pPr>
        <w:spacing w:after="0"/>
        <w:ind w:left="720" w:hanging="720"/>
        <w:rPr>
          <w:rFonts w:cstheme="minorHAnsi"/>
          <w:sz w:val="24"/>
          <w:szCs w:val="24"/>
        </w:rPr>
      </w:pPr>
      <w:r w:rsidRPr="00B57F31">
        <w:rPr>
          <w:rFonts w:cstheme="minorHAnsi"/>
          <w:sz w:val="24"/>
          <w:szCs w:val="24"/>
        </w:rPr>
        <w:t>Erdfelder et al., 1996</w:t>
      </w:r>
      <w:r w:rsidR="00EA520C" w:rsidRPr="001329EA">
        <w:rPr>
          <w:rFonts w:cstheme="minorHAnsi"/>
          <w:sz w:val="24"/>
          <w:szCs w:val="24"/>
        </w:rPr>
        <w:t xml:space="preserve">. </w:t>
      </w:r>
      <w:r w:rsidRPr="00B57F31">
        <w:rPr>
          <w:rFonts w:cstheme="minorHAnsi"/>
          <w:sz w:val="24"/>
          <w:szCs w:val="24"/>
        </w:rPr>
        <w:t>E. Erdfelder, F. Faul, A. Buchner</w:t>
      </w:r>
      <w:r w:rsidR="00EA520C" w:rsidRPr="001329EA">
        <w:rPr>
          <w:rFonts w:cstheme="minorHAnsi"/>
          <w:sz w:val="24"/>
          <w:szCs w:val="24"/>
        </w:rPr>
        <w:t xml:space="preserve">. </w:t>
      </w:r>
      <w:r w:rsidRPr="00B57F31">
        <w:rPr>
          <w:rFonts w:cstheme="minorHAnsi"/>
          <w:b/>
          <w:bCs/>
          <w:sz w:val="24"/>
          <w:szCs w:val="24"/>
        </w:rPr>
        <w:t>GPOWER: A general power analysis program</w:t>
      </w:r>
      <w:r w:rsidR="00EA520C" w:rsidRPr="001329EA">
        <w:rPr>
          <w:rFonts w:cstheme="minorHAnsi"/>
          <w:b/>
          <w:bCs/>
          <w:sz w:val="24"/>
          <w:szCs w:val="24"/>
        </w:rPr>
        <w:t xml:space="preserve">. </w:t>
      </w:r>
      <w:r w:rsidRPr="00B57F31">
        <w:rPr>
          <w:rFonts w:cstheme="minorHAnsi"/>
          <w:sz w:val="24"/>
          <w:szCs w:val="24"/>
        </w:rPr>
        <w:t>Behavior Research Methods, Instruments, &amp; Computers, 28 (1996), pp. 1-11</w:t>
      </w:r>
    </w:p>
    <w:p w14:paraId="13B1D9EA" w14:textId="629F525B" w:rsidR="00B57F31" w:rsidRPr="00B57F31" w:rsidRDefault="00B57F31" w:rsidP="009D0812">
      <w:pPr>
        <w:spacing w:after="0"/>
        <w:ind w:left="720" w:hanging="720"/>
        <w:rPr>
          <w:rFonts w:cstheme="minorHAnsi"/>
          <w:sz w:val="24"/>
          <w:szCs w:val="24"/>
        </w:rPr>
      </w:pPr>
      <w:r w:rsidRPr="00B57F31">
        <w:rPr>
          <w:rFonts w:cstheme="minorHAnsi"/>
          <w:sz w:val="24"/>
          <w:szCs w:val="24"/>
        </w:rPr>
        <w:t>George, 2005</w:t>
      </w:r>
      <w:r w:rsidR="00EA520C" w:rsidRPr="001329EA">
        <w:rPr>
          <w:rFonts w:cstheme="minorHAnsi"/>
          <w:sz w:val="24"/>
          <w:szCs w:val="24"/>
        </w:rPr>
        <w:t xml:space="preserve">. </w:t>
      </w:r>
      <w:r w:rsidRPr="00B57F31">
        <w:rPr>
          <w:rFonts w:cstheme="minorHAnsi"/>
          <w:sz w:val="24"/>
          <w:szCs w:val="24"/>
        </w:rPr>
        <w:t>L. George</w:t>
      </w:r>
      <w:r w:rsidR="00EA520C" w:rsidRPr="001329EA">
        <w:rPr>
          <w:rFonts w:cstheme="minorHAnsi"/>
          <w:sz w:val="24"/>
          <w:szCs w:val="24"/>
        </w:rPr>
        <w:t xml:space="preserve">. </w:t>
      </w:r>
      <w:r w:rsidRPr="00B57F31">
        <w:rPr>
          <w:rFonts w:cstheme="minorHAnsi"/>
          <w:b/>
          <w:bCs/>
          <w:sz w:val="24"/>
          <w:szCs w:val="24"/>
        </w:rPr>
        <w:t>Lack of preparedness: Experiences of first‐time mothers</w:t>
      </w:r>
      <w:r w:rsidR="00EA520C" w:rsidRPr="001329EA">
        <w:rPr>
          <w:rFonts w:cstheme="minorHAnsi"/>
          <w:b/>
          <w:bCs/>
          <w:sz w:val="24"/>
          <w:szCs w:val="24"/>
        </w:rPr>
        <w:t xml:space="preserve">. </w:t>
      </w:r>
      <w:r w:rsidRPr="00B57F31">
        <w:rPr>
          <w:rFonts w:cstheme="minorHAnsi"/>
          <w:sz w:val="24"/>
          <w:szCs w:val="24"/>
        </w:rPr>
        <w:t>MCN: The American Journal of Maternal/Child Nursing, 30 (4) (2005), pp. 251-255</w:t>
      </w:r>
    </w:p>
    <w:p w14:paraId="2D1942B6" w14:textId="0FE2D51C" w:rsidR="00B57F31" w:rsidRPr="00B57F31" w:rsidRDefault="00B57F31" w:rsidP="009D0812">
      <w:pPr>
        <w:spacing w:after="0"/>
        <w:ind w:left="720" w:hanging="720"/>
        <w:rPr>
          <w:rFonts w:cstheme="minorHAnsi"/>
          <w:sz w:val="24"/>
          <w:szCs w:val="24"/>
        </w:rPr>
      </w:pPr>
      <w:r w:rsidRPr="00B57F31">
        <w:rPr>
          <w:rFonts w:cstheme="minorHAnsi"/>
          <w:sz w:val="24"/>
          <w:szCs w:val="24"/>
        </w:rPr>
        <w:t>Gore et al., 2003</w:t>
      </w:r>
      <w:r w:rsidR="00EA520C" w:rsidRPr="001329EA">
        <w:rPr>
          <w:rFonts w:cstheme="minorHAnsi"/>
          <w:sz w:val="24"/>
          <w:szCs w:val="24"/>
        </w:rPr>
        <w:t xml:space="preserve">. </w:t>
      </w:r>
      <w:r w:rsidRPr="00B57F31">
        <w:rPr>
          <w:rFonts w:cstheme="minorHAnsi"/>
          <w:sz w:val="24"/>
          <w:szCs w:val="24"/>
        </w:rPr>
        <w:t>S.A. Gore, D.M. Brown, D.S. West</w:t>
      </w:r>
      <w:r w:rsidR="00EA520C" w:rsidRPr="001329EA">
        <w:rPr>
          <w:rFonts w:cstheme="minorHAnsi"/>
          <w:sz w:val="24"/>
          <w:szCs w:val="24"/>
        </w:rPr>
        <w:t xml:space="preserve">. </w:t>
      </w:r>
      <w:r w:rsidRPr="00B57F31">
        <w:rPr>
          <w:rFonts w:cstheme="minorHAnsi"/>
          <w:b/>
          <w:bCs/>
          <w:sz w:val="24"/>
          <w:szCs w:val="24"/>
        </w:rPr>
        <w:t>The role of postpartum weight retention in obesity among women: A review of the evidence</w:t>
      </w:r>
      <w:r w:rsidR="00EA520C" w:rsidRPr="001329EA">
        <w:rPr>
          <w:rFonts w:cstheme="minorHAnsi"/>
          <w:b/>
          <w:bCs/>
          <w:sz w:val="24"/>
          <w:szCs w:val="24"/>
        </w:rPr>
        <w:t xml:space="preserve">. </w:t>
      </w:r>
      <w:r w:rsidRPr="00B57F31">
        <w:rPr>
          <w:rFonts w:cstheme="minorHAnsi"/>
          <w:sz w:val="24"/>
          <w:szCs w:val="24"/>
        </w:rPr>
        <w:t>Annals of Behavioral Medicine, 26 (2) (2003), pp. 149-159</w:t>
      </w:r>
    </w:p>
    <w:p w14:paraId="4D38A6EF" w14:textId="765B699D" w:rsidR="00B57F31" w:rsidRPr="00B57F31" w:rsidRDefault="00B57F31" w:rsidP="009D0812">
      <w:pPr>
        <w:spacing w:after="0"/>
        <w:ind w:left="720" w:hanging="720"/>
        <w:rPr>
          <w:rFonts w:cstheme="minorHAnsi"/>
          <w:sz w:val="24"/>
          <w:szCs w:val="24"/>
        </w:rPr>
      </w:pPr>
      <w:r w:rsidRPr="00B57F31">
        <w:rPr>
          <w:rFonts w:cstheme="minorHAnsi"/>
          <w:sz w:val="24"/>
          <w:szCs w:val="24"/>
        </w:rPr>
        <w:t>Groth and David, 2008</w:t>
      </w:r>
      <w:r w:rsidR="00EA520C" w:rsidRPr="001329EA">
        <w:rPr>
          <w:rFonts w:cstheme="minorHAnsi"/>
          <w:sz w:val="24"/>
          <w:szCs w:val="24"/>
        </w:rPr>
        <w:t xml:space="preserve">. </w:t>
      </w:r>
      <w:r w:rsidRPr="00B57F31">
        <w:rPr>
          <w:rFonts w:cstheme="minorHAnsi"/>
          <w:sz w:val="24"/>
          <w:szCs w:val="24"/>
        </w:rPr>
        <w:t>S.W. Groth, T. David</w:t>
      </w:r>
      <w:r w:rsidR="00EA520C" w:rsidRPr="001329EA">
        <w:rPr>
          <w:rFonts w:cstheme="minorHAnsi"/>
          <w:sz w:val="24"/>
          <w:szCs w:val="24"/>
        </w:rPr>
        <w:t xml:space="preserve">. </w:t>
      </w:r>
      <w:r w:rsidRPr="00B57F31">
        <w:rPr>
          <w:rFonts w:cstheme="minorHAnsi"/>
          <w:b/>
          <w:bCs/>
          <w:sz w:val="24"/>
          <w:szCs w:val="24"/>
        </w:rPr>
        <w:t>New mothers’ views of weight &amp; exercise</w:t>
      </w:r>
      <w:r w:rsidR="00EA520C" w:rsidRPr="001329EA">
        <w:rPr>
          <w:rFonts w:cstheme="minorHAnsi"/>
          <w:b/>
          <w:bCs/>
          <w:sz w:val="24"/>
          <w:szCs w:val="24"/>
        </w:rPr>
        <w:t xml:space="preserve">. </w:t>
      </w:r>
      <w:r w:rsidRPr="00B57F31">
        <w:rPr>
          <w:rFonts w:cstheme="minorHAnsi"/>
          <w:sz w:val="24"/>
          <w:szCs w:val="24"/>
        </w:rPr>
        <w:t>MCN: The American Journal of Maternal/Child Nursing, 33 (6) (2008), pp. 364-370</w:t>
      </w:r>
    </w:p>
    <w:p w14:paraId="7D4DDD30" w14:textId="671F9718" w:rsidR="00B57F31" w:rsidRPr="00B57F31" w:rsidRDefault="00B57F31" w:rsidP="009D0812">
      <w:pPr>
        <w:spacing w:after="0"/>
        <w:ind w:left="720" w:hanging="720"/>
        <w:rPr>
          <w:rFonts w:cstheme="minorHAnsi"/>
          <w:sz w:val="24"/>
          <w:szCs w:val="24"/>
        </w:rPr>
      </w:pPr>
      <w:r w:rsidRPr="00B57F31">
        <w:rPr>
          <w:rFonts w:cstheme="minorHAnsi"/>
          <w:sz w:val="24"/>
          <w:szCs w:val="24"/>
        </w:rPr>
        <w:lastRenderedPageBreak/>
        <w:t>Huang et al., 2010</w:t>
      </w:r>
      <w:r w:rsidR="00EA520C" w:rsidRPr="001329EA">
        <w:rPr>
          <w:rFonts w:cstheme="minorHAnsi"/>
          <w:sz w:val="24"/>
          <w:szCs w:val="24"/>
        </w:rPr>
        <w:t xml:space="preserve">. </w:t>
      </w:r>
      <w:r w:rsidRPr="00B57F31">
        <w:rPr>
          <w:rFonts w:cstheme="minorHAnsi"/>
          <w:sz w:val="24"/>
          <w:szCs w:val="24"/>
        </w:rPr>
        <w:t>T.‐T. Huang, H.‐S. Wang, F.‐T. Dai</w:t>
      </w:r>
      <w:r w:rsidR="00EA520C" w:rsidRPr="001329EA">
        <w:rPr>
          <w:rFonts w:cstheme="minorHAnsi"/>
          <w:sz w:val="24"/>
          <w:szCs w:val="24"/>
        </w:rPr>
        <w:t xml:space="preserve">. </w:t>
      </w:r>
      <w:r w:rsidRPr="00B57F31">
        <w:rPr>
          <w:rFonts w:cstheme="minorHAnsi"/>
          <w:b/>
          <w:bCs/>
          <w:sz w:val="24"/>
          <w:szCs w:val="24"/>
        </w:rPr>
        <w:t>Effect of pre‐pregnancy body size on postpartum weight retention</w:t>
      </w:r>
      <w:r w:rsidR="00EA520C" w:rsidRPr="001329EA">
        <w:rPr>
          <w:rFonts w:cstheme="minorHAnsi"/>
          <w:b/>
          <w:bCs/>
          <w:sz w:val="24"/>
          <w:szCs w:val="24"/>
        </w:rPr>
        <w:t xml:space="preserve">. </w:t>
      </w:r>
      <w:r w:rsidRPr="00B57F31">
        <w:rPr>
          <w:rFonts w:cstheme="minorHAnsi"/>
          <w:sz w:val="24"/>
          <w:szCs w:val="24"/>
        </w:rPr>
        <w:t>Midwifery, 26 (2) (2010), pp. 222-231</w:t>
      </w:r>
    </w:p>
    <w:p w14:paraId="79699F12" w14:textId="363BC1F9" w:rsidR="00B57F31" w:rsidRPr="00B57F31" w:rsidRDefault="00B57F31" w:rsidP="009D0812">
      <w:pPr>
        <w:spacing w:after="0"/>
        <w:ind w:left="720" w:hanging="720"/>
        <w:rPr>
          <w:rFonts w:cstheme="minorHAnsi"/>
          <w:sz w:val="24"/>
          <w:szCs w:val="24"/>
        </w:rPr>
      </w:pPr>
      <w:r w:rsidRPr="00B57F31">
        <w:rPr>
          <w:rFonts w:cstheme="minorHAnsi"/>
          <w:sz w:val="24"/>
          <w:szCs w:val="24"/>
        </w:rPr>
        <w:t>Institute of Medicine and National Research Council of the National Academies, 2009</w:t>
      </w:r>
      <w:r w:rsidR="00EA520C" w:rsidRPr="001329EA">
        <w:rPr>
          <w:rFonts w:cstheme="minorHAnsi"/>
          <w:sz w:val="24"/>
          <w:szCs w:val="24"/>
        </w:rPr>
        <w:t xml:space="preserve">. </w:t>
      </w:r>
      <w:r w:rsidRPr="00B57F31">
        <w:rPr>
          <w:rFonts w:cstheme="minorHAnsi"/>
          <w:sz w:val="24"/>
          <w:szCs w:val="24"/>
        </w:rPr>
        <w:t>Institute of Medicine and National Research Council of the National Academies</w:t>
      </w:r>
      <w:r w:rsidR="00EA520C" w:rsidRPr="001329EA">
        <w:rPr>
          <w:rFonts w:cstheme="minorHAnsi"/>
          <w:sz w:val="24"/>
          <w:szCs w:val="24"/>
        </w:rPr>
        <w:t xml:space="preserve">. </w:t>
      </w:r>
      <w:r w:rsidRPr="00B57F31">
        <w:rPr>
          <w:rFonts w:cstheme="minorHAnsi"/>
          <w:b/>
          <w:bCs/>
          <w:sz w:val="24"/>
          <w:szCs w:val="24"/>
        </w:rPr>
        <w:t>Weight gain during pregnancy: Reexamining the guidelines</w:t>
      </w:r>
      <w:r w:rsidR="00EA520C" w:rsidRPr="001329EA">
        <w:rPr>
          <w:rFonts w:cstheme="minorHAnsi"/>
          <w:b/>
          <w:bCs/>
          <w:sz w:val="24"/>
          <w:szCs w:val="24"/>
        </w:rPr>
        <w:t xml:space="preserve">. </w:t>
      </w:r>
      <w:r w:rsidRPr="00B57F31">
        <w:rPr>
          <w:rFonts w:cstheme="minorHAnsi"/>
          <w:sz w:val="24"/>
          <w:szCs w:val="24"/>
        </w:rPr>
        <w:t>National Academies Press, Washington, DC (2009)</w:t>
      </w:r>
    </w:p>
    <w:p w14:paraId="62C21C7C" w14:textId="1A337588" w:rsidR="00B57F31" w:rsidRPr="00B57F31" w:rsidRDefault="00B57F31" w:rsidP="009D0812">
      <w:pPr>
        <w:spacing w:after="0"/>
        <w:ind w:left="720" w:hanging="720"/>
        <w:rPr>
          <w:rFonts w:cstheme="minorHAnsi"/>
          <w:sz w:val="24"/>
          <w:szCs w:val="24"/>
        </w:rPr>
      </w:pPr>
      <w:r w:rsidRPr="00B57F31">
        <w:rPr>
          <w:rFonts w:cstheme="minorHAnsi"/>
          <w:sz w:val="24"/>
          <w:szCs w:val="24"/>
        </w:rPr>
        <w:t>Johnson et al., 2006</w:t>
      </w:r>
      <w:r w:rsidR="00EA520C" w:rsidRPr="001329EA">
        <w:rPr>
          <w:rFonts w:cstheme="minorHAnsi"/>
          <w:sz w:val="24"/>
          <w:szCs w:val="24"/>
        </w:rPr>
        <w:t xml:space="preserve">. </w:t>
      </w:r>
      <w:r w:rsidRPr="00B57F31">
        <w:rPr>
          <w:rFonts w:cstheme="minorHAnsi"/>
          <w:sz w:val="24"/>
          <w:szCs w:val="24"/>
        </w:rPr>
        <w:t>D.B. Johnson, D.E. Gerstein, A.E. Evans, G. Woodward‐Lopez</w:t>
      </w:r>
      <w:r w:rsidR="00EA520C" w:rsidRPr="001329EA">
        <w:rPr>
          <w:rFonts w:cstheme="minorHAnsi"/>
          <w:sz w:val="24"/>
          <w:szCs w:val="24"/>
        </w:rPr>
        <w:t xml:space="preserve">. </w:t>
      </w:r>
      <w:r w:rsidRPr="00B57F31">
        <w:rPr>
          <w:rFonts w:cstheme="minorHAnsi"/>
          <w:b/>
          <w:bCs/>
          <w:sz w:val="24"/>
          <w:szCs w:val="24"/>
        </w:rPr>
        <w:t>Preventing obesity: A life cycle perspective</w:t>
      </w:r>
      <w:r w:rsidR="00EA520C" w:rsidRPr="001329EA">
        <w:rPr>
          <w:rFonts w:cstheme="minorHAnsi"/>
          <w:b/>
          <w:bCs/>
          <w:sz w:val="24"/>
          <w:szCs w:val="24"/>
        </w:rPr>
        <w:t xml:space="preserve">. </w:t>
      </w:r>
      <w:r w:rsidRPr="00B57F31">
        <w:rPr>
          <w:rFonts w:cstheme="minorHAnsi"/>
          <w:sz w:val="24"/>
          <w:szCs w:val="24"/>
        </w:rPr>
        <w:t>Journal of the American Dietetic Association, 106 (2006), pp. 97-100</w:t>
      </w:r>
    </w:p>
    <w:p w14:paraId="69A89472" w14:textId="75B8E7CB" w:rsidR="00B57F31" w:rsidRPr="00B57F31" w:rsidRDefault="00B57F31" w:rsidP="009D0812">
      <w:pPr>
        <w:spacing w:after="0"/>
        <w:ind w:left="720" w:hanging="720"/>
        <w:rPr>
          <w:rFonts w:cstheme="minorHAnsi"/>
          <w:sz w:val="24"/>
          <w:szCs w:val="24"/>
        </w:rPr>
      </w:pPr>
      <w:r w:rsidRPr="00B57F31">
        <w:rPr>
          <w:rFonts w:cstheme="minorHAnsi"/>
          <w:sz w:val="24"/>
          <w:szCs w:val="24"/>
        </w:rPr>
        <w:t>Johnson et al., 2007</w:t>
      </w:r>
      <w:r w:rsidR="00EA520C" w:rsidRPr="001329EA">
        <w:rPr>
          <w:rFonts w:cstheme="minorHAnsi"/>
          <w:sz w:val="24"/>
          <w:szCs w:val="24"/>
        </w:rPr>
        <w:t xml:space="preserve">. </w:t>
      </w:r>
      <w:r w:rsidRPr="00B57F31">
        <w:rPr>
          <w:rFonts w:cstheme="minorHAnsi"/>
          <w:sz w:val="24"/>
          <w:szCs w:val="24"/>
        </w:rPr>
        <w:t>S.S. Johnson, A.L. Paiva, C.O. Cummins, J.L. Johnson, S.J. Dyment, J.A. Wright, K. Sherman</w:t>
      </w:r>
      <w:r w:rsidR="000430B6" w:rsidRPr="001329EA">
        <w:rPr>
          <w:rFonts w:cstheme="minorHAnsi"/>
          <w:sz w:val="24"/>
          <w:szCs w:val="24"/>
        </w:rPr>
        <w:t xml:space="preserve">. </w:t>
      </w:r>
      <w:r w:rsidRPr="00B57F31">
        <w:rPr>
          <w:rFonts w:cstheme="minorHAnsi"/>
          <w:b/>
          <w:bCs/>
          <w:sz w:val="24"/>
          <w:szCs w:val="24"/>
        </w:rPr>
        <w:t>Transtheoretical model‐based multiple behavior interventions for weight management: Effectiveness on a population basis</w:t>
      </w:r>
      <w:r w:rsidR="000430B6" w:rsidRPr="001329EA">
        <w:rPr>
          <w:rFonts w:cstheme="minorHAnsi"/>
          <w:b/>
          <w:bCs/>
          <w:sz w:val="24"/>
          <w:szCs w:val="24"/>
        </w:rPr>
        <w:t xml:space="preserve">. </w:t>
      </w:r>
      <w:r w:rsidRPr="00B57F31">
        <w:rPr>
          <w:rFonts w:cstheme="minorHAnsi"/>
          <w:sz w:val="24"/>
          <w:szCs w:val="24"/>
        </w:rPr>
        <w:t>Preventive Medicine, 46 (2007), pp. 238-246</w:t>
      </w:r>
    </w:p>
    <w:p w14:paraId="4E68ECCF" w14:textId="6A4C3773" w:rsidR="00B57F31" w:rsidRPr="00B57F31" w:rsidRDefault="00B57F31" w:rsidP="009D0812">
      <w:pPr>
        <w:spacing w:after="0"/>
        <w:ind w:left="720" w:hanging="720"/>
        <w:rPr>
          <w:rFonts w:cstheme="minorHAnsi"/>
          <w:sz w:val="24"/>
          <w:szCs w:val="24"/>
        </w:rPr>
      </w:pPr>
      <w:r w:rsidRPr="00B57F31">
        <w:rPr>
          <w:rFonts w:cstheme="minorHAnsi"/>
          <w:sz w:val="24"/>
          <w:szCs w:val="24"/>
        </w:rPr>
        <w:t>Lewallen, 2004</w:t>
      </w:r>
      <w:r w:rsidR="000430B6" w:rsidRPr="001329EA">
        <w:rPr>
          <w:rFonts w:cstheme="minorHAnsi"/>
          <w:sz w:val="24"/>
          <w:szCs w:val="24"/>
        </w:rPr>
        <w:t xml:space="preserve">. </w:t>
      </w:r>
      <w:r w:rsidRPr="00B57F31">
        <w:rPr>
          <w:rFonts w:cstheme="minorHAnsi"/>
          <w:sz w:val="24"/>
          <w:szCs w:val="24"/>
        </w:rPr>
        <w:t>L.P. Lewallen</w:t>
      </w:r>
      <w:r w:rsidR="000430B6" w:rsidRPr="001329EA">
        <w:rPr>
          <w:rFonts w:cstheme="minorHAnsi"/>
          <w:sz w:val="24"/>
          <w:szCs w:val="24"/>
        </w:rPr>
        <w:t xml:space="preserve">. </w:t>
      </w:r>
      <w:r w:rsidRPr="00B57F31">
        <w:rPr>
          <w:rFonts w:cstheme="minorHAnsi"/>
          <w:b/>
          <w:bCs/>
          <w:sz w:val="24"/>
          <w:szCs w:val="24"/>
        </w:rPr>
        <w:t>Healthy behaviors and sources of health information among low‐income pregnant women</w:t>
      </w:r>
      <w:r w:rsidR="000430B6" w:rsidRPr="001329EA">
        <w:rPr>
          <w:rFonts w:cstheme="minorHAnsi"/>
          <w:b/>
          <w:bCs/>
          <w:sz w:val="24"/>
          <w:szCs w:val="24"/>
        </w:rPr>
        <w:t xml:space="preserve">. </w:t>
      </w:r>
      <w:r w:rsidRPr="00B57F31">
        <w:rPr>
          <w:rFonts w:cstheme="minorHAnsi"/>
          <w:sz w:val="24"/>
          <w:szCs w:val="24"/>
        </w:rPr>
        <w:t>Public Health Nursing, 21 (3) (2004), pp. 200-206</w:t>
      </w:r>
    </w:p>
    <w:p w14:paraId="0F1478E2" w14:textId="3DCEFEFB" w:rsidR="00B57F31" w:rsidRPr="00B57F31" w:rsidRDefault="00B57F31" w:rsidP="009D0812">
      <w:pPr>
        <w:spacing w:after="0"/>
        <w:ind w:left="720" w:hanging="720"/>
        <w:rPr>
          <w:rFonts w:cstheme="minorHAnsi"/>
          <w:sz w:val="24"/>
          <w:szCs w:val="24"/>
        </w:rPr>
      </w:pPr>
      <w:r w:rsidRPr="00B57F31">
        <w:rPr>
          <w:rFonts w:cstheme="minorHAnsi"/>
          <w:sz w:val="24"/>
          <w:szCs w:val="24"/>
        </w:rPr>
        <w:t>Linne and Rossner, 2003</w:t>
      </w:r>
      <w:r w:rsidR="000430B6" w:rsidRPr="001329EA">
        <w:rPr>
          <w:rFonts w:cstheme="minorHAnsi"/>
          <w:sz w:val="24"/>
          <w:szCs w:val="24"/>
        </w:rPr>
        <w:t xml:space="preserve">. </w:t>
      </w:r>
      <w:r w:rsidRPr="00B57F31">
        <w:rPr>
          <w:rFonts w:cstheme="minorHAnsi"/>
          <w:sz w:val="24"/>
          <w:szCs w:val="24"/>
        </w:rPr>
        <w:t>Y. Linne, S. Rossner</w:t>
      </w:r>
      <w:r w:rsidR="000430B6" w:rsidRPr="001329EA">
        <w:rPr>
          <w:rFonts w:cstheme="minorHAnsi"/>
          <w:sz w:val="24"/>
          <w:szCs w:val="24"/>
        </w:rPr>
        <w:t xml:space="preserve">. </w:t>
      </w:r>
      <w:r w:rsidRPr="00B57F31">
        <w:rPr>
          <w:rFonts w:cstheme="minorHAnsi"/>
          <w:b/>
          <w:bCs/>
          <w:sz w:val="24"/>
          <w:szCs w:val="24"/>
        </w:rPr>
        <w:t>Interrelationships between weight development in subsequent pregnancies: The SPAWN study</w:t>
      </w:r>
      <w:r w:rsidR="000430B6" w:rsidRPr="001329EA">
        <w:rPr>
          <w:rFonts w:cstheme="minorHAnsi"/>
          <w:b/>
          <w:bCs/>
          <w:sz w:val="24"/>
          <w:szCs w:val="24"/>
        </w:rPr>
        <w:t xml:space="preserve">. </w:t>
      </w:r>
      <w:r w:rsidRPr="00B57F31">
        <w:rPr>
          <w:rFonts w:cstheme="minorHAnsi"/>
          <w:sz w:val="24"/>
          <w:szCs w:val="24"/>
        </w:rPr>
        <w:t>Acta Obstetricia et Gynecologica Scandinavica, 82 (4) (2003), pp. 318-325</w:t>
      </w:r>
    </w:p>
    <w:p w14:paraId="6C503EEB" w14:textId="20E7E292" w:rsidR="00B57F31" w:rsidRPr="00B57F31" w:rsidRDefault="00B57F31" w:rsidP="009D0812">
      <w:pPr>
        <w:spacing w:after="0"/>
        <w:ind w:left="720" w:hanging="720"/>
        <w:rPr>
          <w:rFonts w:cstheme="minorHAnsi"/>
          <w:sz w:val="24"/>
          <w:szCs w:val="24"/>
        </w:rPr>
      </w:pPr>
      <w:r w:rsidRPr="00B57F31">
        <w:rPr>
          <w:rFonts w:cstheme="minorHAnsi"/>
          <w:sz w:val="24"/>
          <w:szCs w:val="24"/>
        </w:rPr>
        <w:t>Lu and Halfon, 2003</w:t>
      </w:r>
      <w:r w:rsidR="00E30634" w:rsidRPr="001329EA">
        <w:rPr>
          <w:rFonts w:cstheme="minorHAnsi"/>
          <w:sz w:val="24"/>
          <w:szCs w:val="24"/>
        </w:rPr>
        <w:t xml:space="preserve">. </w:t>
      </w:r>
      <w:r w:rsidRPr="00B57F31">
        <w:rPr>
          <w:rFonts w:cstheme="minorHAnsi"/>
          <w:sz w:val="24"/>
          <w:szCs w:val="24"/>
        </w:rPr>
        <w:t>M.C. Lu, N. Halfon</w:t>
      </w:r>
      <w:r w:rsidR="00E30634" w:rsidRPr="001329EA">
        <w:rPr>
          <w:rFonts w:cstheme="minorHAnsi"/>
          <w:sz w:val="24"/>
          <w:szCs w:val="24"/>
        </w:rPr>
        <w:t xml:space="preserve">. </w:t>
      </w:r>
      <w:r w:rsidRPr="00B57F31">
        <w:rPr>
          <w:rFonts w:cstheme="minorHAnsi"/>
          <w:b/>
          <w:bCs/>
          <w:sz w:val="24"/>
          <w:szCs w:val="24"/>
        </w:rPr>
        <w:t>Racial and ethnic disparities in birth outcomes: A life‐course perspective</w:t>
      </w:r>
      <w:r w:rsidR="00E30634" w:rsidRPr="001329EA">
        <w:rPr>
          <w:rFonts w:cstheme="minorHAnsi"/>
          <w:b/>
          <w:bCs/>
          <w:sz w:val="24"/>
          <w:szCs w:val="24"/>
        </w:rPr>
        <w:t xml:space="preserve">. </w:t>
      </w:r>
      <w:r w:rsidRPr="00B57F31">
        <w:rPr>
          <w:rFonts w:cstheme="minorHAnsi"/>
          <w:sz w:val="24"/>
          <w:szCs w:val="24"/>
        </w:rPr>
        <w:t>Maternal and Child Health Journal, 7 (1) (2003), pp. 13-30</w:t>
      </w:r>
    </w:p>
    <w:p w14:paraId="2B48CB35" w14:textId="5501F17C" w:rsidR="00B57F31" w:rsidRPr="00B57F31" w:rsidRDefault="00B57F31" w:rsidP="009D0812">
      <w:pPr>
        <w:spacing w:after="0"/>
        <w:ind w:left="720" w:hanging="720"/>
        <w:rPr>
          <w:rFonts w:cstheme="minorHAnsi"/>
          <w:sz w:val="24"/>
          <w:szCs w:val="24"/>
        </w:rPr>
      </w:pPr>
      <w:r w:rsidRPr="00B57F31">
        <w:rPr>
          <w:rFonts w:cstheme="minorHAnsi"/>
          <w:sz w:val="24"/>
          <w:szCs w:val="24"/>
        </w:rPr>
        <w:t>Lyu et al., 2009</w:t>
      </w:r>
      <w:r w:rsidR="00E30634" w:rsidRPr="001329EA">
        <w:rPr>
          <w:rFonts w:cstheme="minorHAnsi"/>
          <w:sz w:val="24"/>
          <w:szCs w:val="24"/>
        </w:rPr>
        <w:t xml:space="preserve">. </w:t>
      </w:r>
      <w:r w:rsidRPr="00B57F31">
        <w:rPr>
          <w:rFonts w:cstheme="minorHAnsi"/>
          <w:sz w:val="24"/>
          <w:szCs w:val="24"/>
        </w:rPr>
        <w:t>L.‐C. Lyu, C.‐C. Lo, H.‐F. Chen, C.‐Y. Wang, D.‐M. Liu</w:t>
      </w:r>
      <w:r w:rsidR="00E30634" w:rsidRPr="001329EA">
        <w:rPr>
          <w:rFonts w:cstheme="minorHAnsi"/>
          <w:sz w:val="24"/>
          <w:szCs w:val="24"/>
        </w:rPr>
        <w:t xml:space="preserve">. </w:t>
      </w:r>
      <w:r w:rsidRPr="00B57F31">
        <w:rPr>
          <w:rFonts w:cstheme="minorHAnsi"/>
          <w:b/>
          <w:bCs/>
          <w:sz w:val="24"/>
          <w:szCs w:val="24"/>
        </w:rPr>
        <w:t>A prospective study of dietary intakes and influential factors from pregnancy to postpartum on maternal weight retention in Taipei, Taiwan</w:t>
      </w:r>
      <w:r w:rsidR="00E30634" w:rsidRPr="001329EA">
        <w:rPr>
          <w:rFonts w:cstheme="minorHAnsi"/>
          <w:b/>
          <w:bCs/>
          <w:sz w:val="24"/>
          <w:szCs w:val="24"/>
        </w:rPr>
        <w:t xml:space="preserve">. </w:t>
      </w:r>
      <w:r w:rsidRPr="00B57F31">
        <w:rPr>
          <w:rFonts w:cstheme="minorHAnsi"/>
          <w:sz w:val="24"/>
          <w:szCs w:val="24"/>
        </w:rPr>
        <w:t>British Journal of Nutrition, 102 (2009), pp. 1828-1837</w:t>
      </w:r>
    </w:p>
    <w:p w14:paraId="3683706E" w14:textId="53BCD058" w:rsidR="00B57F31" w:rsidRPr="00B57F31" w:rsidRDefault="00B57F31" w:rsidP="009D0812">
      <w:pPr>
        <w:spacing w:after="0"/>
        <w:ind w:left="720" w:hanging="720"/>
        <w:rPr>
          <w:rFonts w:cstheme="minorHAnsi"/>
          <w:sz w:val="24"/>
          <w:szCs w:val="24"/>
        </w:rPr>
      </w:pPr>
      <w:r w:rsidRPr="00B57F31">
        <w:rPr>
          <w:rFonts w:cstheme="minorHAnsi"/>
          <w:sz w:val="24"/>
          <w:szCs w:val="24"/>
        </w:rPr>
        <w:t>Maddah and Nikooyeh, 2009</w:t>
      </w:r>
      <w:r w:rsidR="00E30634" w:rsidRPr="001329EA">
        <w:rPr>
          <w:rFonts w:cstheme="minorHAnsi"/>
          <w:sz w:val="24"/>
          <w:szCs w:val="24"/>
        </w:rPr>
        <w:t xml:space="preserve">. </w:t>
      </w:r>
      <w:r w:rsidRPr="00B57F31">
        <w:rPr>
          <w:rFonts w:cstheme="minorHAnsi"/>
          <w:sz w:val="24"/>
          <w:szCs w:val="24"/>
        </w:rPr>
        <w:t>M. Maddah, B. Nikooyeh</w:t>
      </w:r>
      <w:r w:rsidR="00E30634" w:rsidRPr="001329EA">
        <w:rPr>
          <w:rFonts w:cstheme="minorHAnsi"/>
          <w:sz w:val="24"/>
          <w:szCs w:val="24"/>
        </w:rPr>
        <w:t xml:space="preserve">. </w:t>
      </w:r>
      <w:r w:rsidRPr="00B57F31">
        <w:rPr>
          <w:rFonts w:cstheme="minorHAnsi"/>
          <w:b/>
          <w:bCs/>
          <w:sz w:val="24"/>
          <w:szCs w:val="24"/>
        </w:rPr>
        <w:t>Weight retention from early pregnancy to three years postpartum: A study in Iranian women</w:t>
      </w:r>
      <w:r w:rsidR="00E30634" w:rsidRPr="001329EA">
        <w:rPr>
          <w:rFonts w:cstheme="minorHAnsi"/>
          <w:b/>
          <w:bCs/>
          <w:sz w:val="24"/>
          <w:szCs w:val="24"/>
        </w:rPr>
        <w:t xml:space="preserve">. </w:t>
      </w:r>
      <w:r w:rsidRPr="00B57F31">
        <w:rPr>
          <w:rFonts w:cstheme="minorHAnsi"/>
          <w:sz w:val="24"/>
          <w:szCs w:val="24"/>
        </w:rPr>
        <w:t>Midwifery, 25 (6) (2009), pp. 731-737</w:t>
      </w:r>
    </w:p>
    <w:p w14:paraId="75C9507D" w14:textId="77DF26D1" w:rsidR="00B57F31" w:rsidRPr="00B57F31" w:rsidRDefault="00B57F31" w:rsidP="009D0812">
      <w:pPr>
        <w:spacing w:after="0"/>
        <w:ind w:left="720" w:hanging="720"/>
        <w:rPr>
          <w:rFonts w:cstheme="minorHAnsi"/>
          <w:sz w:val="24"/>
          <w:szCs w:val="24"/>
        </w:rPr>
      </w:pPr>
      <w:r w:rsidRPr="00B57F31">
        <w:rPr>
          <w:rFonts w:cstheme="minorHAnsi"/>
          <w:sz w:val="24"/>
          <w:szCs w:val="24"/>
        </w:rPr>
        <w:t>Marcus et al., 1992</w:t>
      </w:r>
      <w:r w:rsidR="00E30634" w:rsidRPr="001329EA">
        <w:rPr>
          <w:rFonts w:cstheme="minorHAnsi"/>
          <w:sz w:val="24"/>
          <w:szCs w:val="24"/>
        </w:rPr>
        <w:t xml:space="preserve">. </w:t>
      </w:r>
      <w:r w:rsidRPr="00B57F31">
        <w:rPr>
          <w:rFonts w:cstheme="minorHAnsi"/>
          <w:sz w:val="24"/>
          <w:szCs w:val="24"/>
        </w:rPr>
        <w:t>B.H. Marcus, V.C. Selby, R.S. Niaura, J.S. Rossi</w:t>
      </w:r>
      <w:r w:rsidR="00E30634" w:rsidRPr="001329EA">
        <w:rPr>
          <w:rFonts w:cstheme="minorHAnsi"/>
          <w:sz w:val="24"/>
          <w:szCs w:val="24"/>
        </w:rPr>
        <w:t xml:space="preserve">. </w:t>
      </w:r>
      <w:r w:rsidRPr="00B57F31">
        <w:rPr>
          <w:rFonts w:cstheme="minorHAnsi"/>
          <w:b/>
          <w:bCs/>
          <w:sz w:val="24"/>
          <w:szCs w:val="24"/>
        </w:rPr>
        <w:t>Self‐efficacy and the stages of exercise behavior change</w:t>
      </w:r>
      <w:r w:rsidR="00E30634" w:rsidRPr="001329EA">
        <w:rPr>
          <w:rFonts w:cstheme="minorHAnsi"/>
          <w:b/>
          <w:bCs/>
          <w:sz w:val="24"/>
          <w:szCs w:val="24"/>
        </w:rPr>
        <w:t xml:space="preserve">. </w:t>
      </w:r>
      <w:r w:rsidRPr="00B57F31">
        <w:rPr>
          <w:rFonts w:cstheme="minorHAnsi"/>
          <w:sz w:val="24"/>
          <w:szCs w:val="24"/>
        </w:rPr>
        <w:t>Research Quarterly for Exercise and Sport, 63 (1992), pp. 60-66</w:t>
      </w:r>
    </w:p>
    <w:p w14:paraId="481B7013" w14:textId="580146A0" w:rsidR="00B57F31" w:rsidRPr="00B57F31" w:rsidRDefault="00B57F31" w:rsidP="009D0812">
      <w:pPr>
        <w:spacing w:after="0"/>
        <w:ind w:left="720" w:hanging="720"/>
        <w:rPr>
          <w:rFonts w:cstheme="minorHAnsi"/>
          <w:sz w:val="24"/>
          <w:szCs w:val="24"/>
        </w:rPr>
      </w:pPr>
      <w:r w:rsidRPr="00B57F31">
        <w:rPr>
          <w:rFonts w:cstheme="minorHAnsi"/>
          <w:sz w:val="24"/>
          <w:szCs w:val="24"/>
        </w:rPr>
        <w:t>McBride et al., 2003</w:t>
      </w:r>
      <w:r w:rsidR="00E30634" w:rsidRPr="001329EA">
        <w:rPr>
          <w:rFonts w:cstheme="minorHAnsi"/>
          <w:sz w:val="24"/>
          <w:szCs w:val="24"/>
        </w:rPr>
        <w:t xml:space="preserve">. </w:t>
      </w:r>
      <w:r w:rsidRPr="00B57F31">
        <w:rPr>
          <w:rFonts w:cstheme="minorHAnsi"/>
          <w:sz w:val="24"/>
          <w:szCs w:val="24"/>
        </w:rPr>
        <w:t>C.M. McBride, K.M. Emmons, I.M. Lipkus</w:t>
      </w:r>
      <w:r w:rsidR="00E30634" w:rsidRPr="001329EA">
        <w:rPr>
          <w:rFonts w:cstheme="minorHAnsi"/>
          <w:sz w:val="24"/>
          <w:szCs w:val="24"/>
        </w:rPr>
        <w:t xml:space="preserve">. </w:t>
      </w:r>
      <w:r w:rsidRPr="00B57F31">
        <w:rPr>
          <w:rFonts w:cstheme="minorHAnsi"/>
          <w:b/>
          <w:bCs/>
          <w:sz w:val="24"/>
          <w:szCs w:val="24"/>
        </w:rPr>
        <w:t>Understanding the potential of teachable moments: The case of smoking cessation</w:t>
      </w:r>
      <w:r w:rsidR="00E30634" w:rsidRPr="001329EA">
        <w:rPr>
          <w:rFonts w:cstheme="minorHAnsi"/>
          <w:b/>
          <w:bCs/>
          <w:sz w:val="24"/>
          <w:szCs w:val="24"/>
        </w:rPr>
        <w:t xml:space="preserve">. </w:t>
      </w:r>
      <w:r w:rsidRPr="00B57F31">
        <w:rPr>
          <w:rFonts w:cstheme="minorHAnsi"/>
          <w:sz w:val="24"/>
          <w:szCs w:val="24"/>
        </w:rPr>
        <w:t>Health Education Research, 18 (2) (2003), pp. 156-170</w:t>
      </w:r>
    </w:p>
    <w:p w14:paraId="5CB27335" w14:textId="1226BC6D" w:rsidR="00B57F31" w:rsidRPr="00B57F31" w:rsidRDefault="00B57F31" w:rsidP="009D0812">
      <w:pPr>
        <w:spacing w:after="0"/>
        <w:ind w:left="720" w:hanging="720"/>
        <w:rPr>
          <w:rFonts w:cstheme="minorHAnsi"/>
          <w:sz w:val="24"/>
          <w:szCs w:val="24"/>
        </w:rPr>
      </w:pPr>
      <w:r w:rsidRPr="00B57F31">
        <w:rPr>
          <w:rFonts w:cstheme="minorHAnsi"/>
          <w:sz w:val="24"/>
          <w:szCs w:val="24"/>
        </w:rPr>
        <w:t>Moos, 2004</w:t>
      </w:r>
      <w:r w:rsidR="00E30634" w:rsidRPr="001329EA">
        <w:rPr>
          <w:rFonts w:cstheme="minorHAnsi"/>
          <w:sz w:val="24"/>
          <w:szCs w:val="24"/>
        </w:rPr>
        <w:t xml:space="preserve">. </w:t>
      </w:r>
      <w:r w:rsidRPr="00B57F31">
        <w:rPr>
          <w:rFonts w:cstheme="minorHAnsi"/>
          <w:sz w:val="24"/>
          <w:szCs w:val="24"/>
        </w:rPr>
        <w:t>M.‐K. Moos</w:t>
      </w:r>
      <w:r w:rsidR="00E30634" w:rsidRPr="001329EA">
        <w:rPr>
          <w:rFonts w:cstheme="minorHAnsi"/>
          <w:sz w:val="24"/>
          <w:szCs w:val="24"/>
        </w:rPr>
        <w:t xml:space="preserve">. </w:t>
      </w:r>
      <w:r w:rsidRPr="00B57F31">
        <w:rPr>
          <w:rFonts w:cstheme="minorHAnsi"/>
          <w:b/>
          <w:bCs/>
          <w:sz w:val="24"/>
          <w:szCs w:val="24"/>
        </w:rPr>
        <w:t>Preconceptional health promotion: Progress in changing a prevention paradigm</w:t>
      </w:r>
      <w:r w:rsidR="00E30634" w:rsidRPr="001329EA">
        <w:rPr>
          <w:rFonts w:cstheme="minorHAnsi"/>
          <w:b/>
          <w:bCs/>
          <w:sz w:val="24"/>
          <w:szCs w:val="24"/>
        </w:rPr>
        <w:t xml:space="preserve">. </w:t>
      </w:r>
      <w:r w:rsidRPr="00B57F31">
        <w:rPr>
          <w:rFonts w:cstheme="minorHAnsi"/>
          <w:sz w:val="24"/>
          <w:szCs w:val="24"/>
        </w:rPr>
        <w:t>Journal of Perinatal and Neonatal Nursing, 18 (1) (2004), pp. 2-13</w:t>
      </w:r>
    </w:p>
    <w:p w14:paraId="34C39894" w14:textId="543D3406" w:rsidR="00B57F31" w:rsidRPr="00B57F31" w:rsidRDefault="00B57F31" w:rsidP="009D0812">
      <w:pPr>
        <w:spacing w:after="0"/>
        <w:ind w:left="720" w:hanging="720"/>
        <w:rPr>
          <w:rFonts w:cstheme="minorHAnsi"/>
          <w:sz w:val="24"/>
          <w:szCs w:val="24"/>
        </w:rPr>
      </w:pPr>
      <w:r w:rsidRPr="00B57F31">
        <w:rPr>
          <w:rFonts w:cstheme="minorHAnsi"/>
          <w:sz w:val="24"/>
          <w:szCs w:val="24"/>
        </w:rPr>
        <w:t>Moos, 2010</w:t>
      </w:r>
      <w:r w:rsidR="00E30634" w:rsidRPr="001329EA">
        <w:rPr>
          <w:rFonts w:cstheme="minorHAnsi"/>
          <w:sz w:val="24"/>
          <w:szCs w:val="24"/>
        </w:rPr>
        <w:t xml:space="preserve">. </w:t>
      </w:r>
      <w:r w:rsidRPr="00B57F31">
        <w:rPr>
          <w:rFonts w:cstheme="minorHAnsi"/>
          <w:sz w:val="24"/>
          <w:szCs w:val="24"/>
        </w:rPr>
        <w:t>M.‐K. Moos</w:t>
      </w:r>
      <w:r w:rsidR="00E30634" w:rsidRPr="001329EA">
        <w:rPr>
          <w:rFonts w:cstheme="minorHAnsi"/>
          <w:sz w:val="24"/>
          <w:szCs w:val="24"/>
        </w:rPr>
        <w:t xml:space="preserve">. </w:t>
      </w:r>
      <w:r w:rsidRPr="00B57F31">
        <w:rPr>
          <w:rFonts w:cstheme="minorHAnsi"/>
          <w:b/>
          <w:bCs/>
          <w:sz w:val="24"/>
          <w:szCs w:val="24"/>
        </w:rPr>
        <w:t>From concept to practice: Reflections on the preconception health agenda</w:t>
      </w:r>
      <w:r w:rsidR="00E30634" w:rsidRPr="001329EA">
        <w:rPr>
          <w:rFonts w:cstheme="minorHAnsi"/>
          <w:b/>
          <w:bCs/>
          <w:sz w:val="24"/>
          <w:szCs w:val="24"/>
        </w:rPr>
        <w:t xml:space="preserve">. </w:t>
      </w:r>
      <w:r w:rsidRPr="00B57F31">
        <w:rPr>
          <w:rFonts w:cstheme="minorHAnsi"/>
          <w:sz w:val="24"/>
          <w:szCs w:val="24"/>
        </w:rPr>
        <w:t>Journal of Women's Health, 19 (3) (2010), pp. 561-567</w:t>
      </w:r>
    </w:p>
    <w:p w14:paraId="65A92027" w14:textId="22E12C6F" w:rsidR="00B57F31" w:rsidRPr="00B57F31" w:rsidRDefault="00B57F31" w:rsidP="009D0812">
      <w:pPr>
        <w:spacing w:after="0"/>
        <w:ind w:left="720" w:hanging="720"/>
        <w:rPr>
          <w:rFonts w:cstheme="minorHAnsi"/>
          <w:sz w:val="24"/>
          <w:szCs w:val="24"/>
        </w:rPr>
      </w:pPr>
      <w:r w:rsidRPr="00B57F31">
        <w:rPr>
          <w:rFonts w:cstheme="minorHAnsi"/>
          <w:sz w:val="24"/>
          <w:szCs w:val="24"/>
        </w:rPr>
        <w:t>Nohr et al., 2009</w:t>
      </w:r>
      <w:r w:rsidR="00E30634" w:rsidRPr="001329EA">
        <w:rPr>
          <w:rFonts w:cstheme="minorHAnsi"/>
          <w:sz w:val="24"/>
          <w:szCs w:val="24"/>
        </w:rPr>
        <w:t xml:space="preserve">. </w:t>
      </w:r>
      <w:r w:rsidRPr="00B57F31">
        <w:rPr>
          <w:rFonts w:cstheme="minorHAnsi"/>
          <w:sz w:val="24"/>
          <w:szCs w:val="24"/>
        </w:rPr>
        <w:t>E.A. Nohr, N.J. Timpson, C.S. Andersen, G.D. Smith, J. Olsen, T.I.A. Sorensen</w:t>
      </w:r>
      <w:r w:rsidR="00E30634" w:rsidRPr="001329EA">
        <w:rPr>
          <w:rFonts w:cstheme="minorHAnsi"/>
          <w:sz w:val="24"/>
          <w:szCs w:val="24"/>
        </w:rPr>
        <w:t xml:space="preserve">. </w:t>
      </w:r>
      <w:r w:rsidRPr="00B57F31">
        <w:rPr>
          <w:rFonts w:cstheme="minorHAnsi"/>
          <w:b/>
          <w:bCs/>
          <w:sz w:val="24"/>
          <w:szCs w:val="24"/>
        </w:rPr>
        <w:t>Severe obesity in young women and reproductive health: The Danish national birth cohort</w:t>
      </w:r>
      <w:r w:rsidR="00E30634" w:rsidRPr="001329EA">
        <w:rPr>
          <w:rFonts w:cstheme="minorHAnsi"/>
          <w:b/>
          <w:bCs/>
          <w:sz w:val="24"/>
          <w:szCs w:val="24"/>
        </w:rPr>
        <w:t xml:space="preserve">. </w:t>
      </w:r>
      <w:r w:rsidRPr="00B57F31">
        <w:rPr>
          <w:rFonts w:cstheme="minorHAnsi"/>
          <w:sz w:val="24"/>
          <w:szCs w:val="24"/>
        </w:rPr>
        <w:t>PLoS One, 4 (12) (2009), p. e8444</w:t>
      </w:r>
    </w:p>
    <w:p w14:paraId="07FA68E3" w14:textId="075AB7CF" w:rsidR="00B57F31" w:rsidRPr="00B57F31" w:rsidRDefault="00B57F31" w:rsidP="009D0812">
      <w:pPr>
        <w:spacing w:after="0"/>
        <w:ind w:left="720" w:hanging="720"/>
        <w:rPr>
          <w:rFonts w:cstheme="minorHAnsi"/>
          <w:sz w:val="24"/>
          <w:szCs w:val="24"/>
        </w:rPr>
      </w:pPr>
      <w:r w:rsidRPr="00B57F31">
        <w:rPr>
          <w:rFonts w:cstheme="minorHAnsi"/>
          <w:sz w:val="24"/>
          <w:szCs w:val="24"/>
        </w:rPr>
        <w:t>Ohlendorf et al., 2012</w:t>
      </w:r>
      <w:r w:rsidR="00E30634" w:rsidRPr="001329EA">
        <w:rPr>
          <w:rFonts w:cstheme="minorHAnsi"/>
          <w:sz w:val="24"/>
          <w:szCs w:val="24"/>
        </w:rPr>
        <w:t xml:space="preserve">. </w:t>
      </w:r>
      <w:r w:rsidRPr="00B57F31">
        <w:rPr>
          <w:rFonts w:cstheme="minorHAnsi"/>
          <w:sz w:val="24"/>
          <w:szCs w:val="24"/>
        </w:rPr>
        <w:t>J.M. Ohlendorf, M.E. Weiss, P. Ryan</w:t>
      </w:r>
      <w:r w:rsidR="00E30634" w:rsidRPr="001329EA">
        <w:rPr>
          <w:rFonts w:cstheme="minorHAnsi"/>
          <w:sz w:val="24"/>
          <w:szCs w:val="24"/>
        </w:rPr>
        <w:t xml:space="preserve">. </w:t>
      </w:r>
      <w:r w:rsidRPr="00B57F31">
        <w:rPr>
          <w:rFonts w:cstheme="minorHAnsi"/>
          <w:b/>
          <w:bCs/>
          <w:sz w:val="24"/>
          <w:szCs w:val="24"/>
        </w:rPr>
        <w:t>Weight‐management information needs of postpartum women</w:t>
      </w:r>
      <w:r w:rsidR="00E30634" w:rsidRPr="001329EA">
        <w:rPr>
          <w:rFonts w:cstheme="minorHAnsi"/>
          <w:b/>
          <w:bCs/>
          <w:sz w:val="24"/>
          <w:szCs w:val="24"/>
        </w:rPr>
        <w:t xml:space="preserve">. </w:t>
      </w:r>
      <w:r w:rsidRPr="00B57F31">
        <w:rPr>
          <w:rFonts w:cstheme="minorHAnsi"/>
          <w:sz w:val="24"/>
          <w:szCs w:val="24"/>
        </w:rPr>
        <w:t>MCN: The American Journal of Maternal Child Nursing, 37 (1) (2012)</w:t>
      </w:r>
    </w:p>
    <w:p w14:paraId="1DBF5458" w14:textId="613F8EFD" w:rsidR="00B57F31" w:rsidRPr="00B57F31" w:rsidRDefault="00B57F31" w:rsidP="009D0812">
      <w:pPr>
        <w:spacing w:after="0"/>
        <w:ind w:left="720" w:hanging="720"/>
        <w:rPr>
          <w:rFonts w:cstheme="minorHAnsi"/>
          <w:sz w:val="24"/>
          <w:szCs w:val="24"/>
        </w:rPr>
      </w:pPr>
      <w:r w:rsidRPr="00B57F31">
        <w:rPr>
          <w:rFonts w:cstheme="minorHAnsi"/>
          <w:sz w:val="24"/>
          <w:szCs w:val="24"/>
        </w:rPr>
        <w:t>Oken et al., 2007</w:t>
      </w:r>
      <w:r w:rsidR="00E30634" w:rsidRPr="001329EA">
        <w:rPr>
          <w:rFonts w:cstheme="minorHAnsi"/>
          <w:sz w:val="24"/>
          <w:szCs w:val="24"/>
        </w:rPr>
        <w:t xml:space="preserve">. </w:t>
      </w:r>
      <w:r w:rsidRPr="00B57F31">
        <w:rPr>
          <w:rFonts w:cstheme="minorHAnsi"/>
          <w:sz w:val="24"/>
          <w:szCs w:val="24"/>
        </w:rPr>
        <w:t>E. Oken, E.M. Taveraas, F.A. Popoola, J.W. Rich‐Edwards, M.W. Gillman</w:t>
      </w:r>
      <w:r w:rsidR="00E30634" w:rsidRPr="001329EA">
        <w:rPr>
          <w:rFonts w:cstheme="minorHAnsi"/>
          <w:sz w:val="24"/>
          <w:szCs w:val="24"/>
        </w:rPr>
        <w:t xml:space="preserve">. </w:t>
      </w:r>
      <w:r w:rsidRPr="00B57F31">
        <w:rPr>
          <w:rFonts w:cstheme="minorHAnsi"/>
          <w:b/>
          <w:bCs/>
          <w:sz w:val="24"/>
          <w:szCs w:val="24"/>
        </w:rPr>
        <w:t>Television, walking, and diet: Associations with postpartum weight retention</w:t>
      </w:r>
      <w:r w:rsidR="00E30634" w:rsidRPr="001329EA">
        <w:rPr>
          <w:rFonts w:cstheme="minorHAnsi"/>
          <w:b/>
          <w:bCs/>
          <w:sz w:val="24"/>
          <w:szCs w:val="24"/>
        </w:rPr>
        <w:t xml:space="preserve">. </w:t>
      </w:r>
      <w:r w:rsidRPr="00B57F31">
        <w:rPr>
          <w:rFonts w:cstheme="minorHAnsi"/>
          <w:sz w:val="24"/>
          <w:szCs w:val="24"/>
        </w:rPr>
        <w:t>American Journal of Preventative Medicine, 32 (4) (2007), pp. 305-311</w:t>
      </w:r>
    </w:p>
    <w:p w14:paraId="2668C8B8" w14:textId="47FD83CB" w:rsidR="00B57F31" w:rsidRPr="00B57F31" w:rsidRDefault="00B57F31" w:rsidP="009D0812">
      <w:pPr>
        <w:spacing w:after="0"/>
        <w:ind w:left="720" w:hanging="720"/>
        <w:rPr>
          <w:rFonts w:cstheme="minorHAnsi"/>
          <w:sz w:val="24"/>
          <w:szCs w:val="24"/>
        </w:rPr>
      </w:pPr>
      <w:r w:rsidRPr="00B57F31">
        <w:rPr>
          <w:rFonts w:cstheme="minorHAnsi"/>
          <w:sz w:val="24"/>
          <w:szCs w:val="24"/>
        </w:rPr>
        <w:t>Olson, 2005</w:t>
      </w:r>
      <w:r w:rsidR="00E30634" w:rsidRPr="001329EA">
        <w:rPr>
          <w:rFonts w:cstheme="minorHAnsi"/>
          <w:sz w:val="24"/>
          <w:szCs w:val="24"/>
        </w:rPr>
        <w:t xml:space="preserve">. </w:t>
      </w:r>
      <w:r w:rsidRPr="00B57F31">
        <w:rPr>
          <w:rFonts w:cstheme="minorHAnsi"/>
          <w:sz w:val="24"/>
          <w:szCs w:val="24"/>
        </w:rPr>
        <w:t>C.M. Olson</w:t>
      </w:r>
      <w:r w:rsidR="00E30634" w:rsidRPr="001329EA">
        <w:rPr>
          <w:rFonts w:cstheme="minorHAnsi"/>
          <w:sz w:val="24"/>
          <w:szCs w:val="24"/>
        </w:rPr>
        <w:t xml:space="preserve">. </w:t>
      </w:r>
      <w:r w:rsidRPr="00B57F31">
        <w:rPr>
          <w:rFonts w:cstheme="minorHAnsi"/>
          <w:b/>
          <w:bCs/>
          <w:sz w:val="24"/>
          <w:szCs w:val="24"/>
        </w:rPr>
        <w:t>Tracking of food choices across the transition to motherhood</w:t>
      </w:r>
      <w:r w:rsidR="00E30634" w:rsidRPr="001329EA">
        <w:rPr>
          <w:rFonts w:cstheme="minorHAnsi"/>
          <w:b/>
          <w:bCs/>
          <w:sz w:val="24"/>
          <w:szCs w:val="24"/>
        </w:rPr>
        <w:t xml:space="preserve">. </w:t>
      </w:r>
      <w:r w:rsidRPr="00B57F31">
        <w:rPr>
          <w:rFonts w:cstheme="minorHAnsi"/>
          <w:sz w:val="24"/>
          <w:szCs w:val="24"/>
        </w:rPr>
        <w:t>Journal of Nutrition Education and Behavior, 37 (3) (2005), pp. 129-136</w:t>
      </w:r>
    </w:p>
    <w:p w14:paraId="2900D2D6" w14:textId="5635E1EF" w:rsidR="00B57F31" w:rsidRPr="00B57F31" w:rsidRDefault="00B57F31" w:rsidP="009D0812">
      <w:pPr>
        <w:spacing w:after="0"/>
        <w:ind w:left="720" w:hanging="720"/>
        <w:rPr>
          <w:rFonts w:cstheme="minorHAnsi"/>
          <w:sz w:val="24"/>
          <w:szCs w:val="24"/>
        </w:rPr>
      </w:pPr>
      <w:r w:rsidRPr="00B57F31">
        <w:rPr>
          <w:rFonts w:cstheme="minorHAnsi"/>
          <w:sz w:val="24"/>
          <w:szCs w:val="24"/>
        </w:rPr>
        <w:lastRenderedPageBreak/>
        <w:t>O'Reilly, 2004</w:t>
      </w:r>
      <w:r w:rsidR="00E30634" w:rsidRPr="001329EA">
        <w:rPr>
          <w:rFonts w:cstheme="minorHAnsi"/>
          <w:sz w:val="24"/>
          <w:szCs w:val="24"/>
        </w:rPr>
        <w:t xml:space="preserve">. </w:t>
      </w:r>
      <w:r w:rsidRPr="00B57F31">
        <w:rPr>
          <w:rFonts w:cstheme="minorHAnsi"/>
          <w:sz w:val="24"/>
          <w:szCs w:val="24"/>
        </w:rPr>
        <w:t>M.M. O'Reilly</w:t>
      </w:r>
      <w:r w:rsidR="00E30634" w:rsidRPr="001329EA">
        <w:rPr>
          <w:rFonts w:cstheme="minorHAnsi"/>
          <w:sz w:val="24"/>
          <w:szCs w:val="24"/>
        </w:rPr>
        <w:t xml:space="preserve">. </w:t>
      </w:r>
      <w:r w:rsidRPr="00B57F31">
        <w:rPr>
          <w:rFonts w:cstheme="minorHAnsi"/>
          <w:b/>
          <w:bCs/>
          <w:sz w:val="24"/>
          <w:szCs w:val="24"/>
        </w:rPr>
        <w:t>Achieving a new balance: Women's transition to second‐time parenthood</w:t>
      </w:r>
      <w:r w:rsidR="00E30634" w:rsidRPr="001329EA">
        <w:rPr>
          <w:rFonts w:cstheme="minorHAnsi"/>
          <w:b/>
          <w:bCs/>
          <w:sz w:val="24"/>
          <w:szCs w:val="24"/>
        </w:rPr>
        <w:t xml:space="preserve">. </w:t>
      </w:r>
      <w:r w:rsidRPr="00B57F31">
        <w:rPr>
          <w:rFonts w:cstheme="minorHAnsi"/>
          <w:sz w:val="24"/>
          <w:szCs w:val="24"/>
        </w:rPr>
        <w:t>JOGNN, 33 (4) (2004), pp. 455-462</w:t>
      </w:r>
    </w:p>
    <w:p w14:paraId="23246823" w14:textId="39D58B1A" w:rsidR="00B57F31" w:rsidRPr="00B57F31" w:rsidRDefault="00B57F31" w:rsidP="009D0812">
      <w:pPr>
        <w:spacing w:after="0"/>
        <w:ind w:left="720" w:hanging="720"/>
        <w:rPr>
          <w:rFonts w:cstheme="minorHAnsi"/>
          <w:sz w:val="24"/>
          <w:szCs w:val="24"/>
        </w:rPr>
      </w:pPr>
      <w:r w:rsidRPr="00B57F31">
        <w:rPr>
          <w:rFonts w:cstheme="minorHAnsi"/>
          <w:sz w:val="24"/>
          <w:szCs w:val="24"/>
        </w:rPr>
        <w:t>O'Toole et al., 2003</w:t>
      </w:r>
      <w:r w:rsidR="00E30634" w:rsidRPr="001329EA">
        <w:rPr>
          <w:rFonts w:cstheme="minorHAnsi"/>
          <w:sz w:val="24"/>
          <w:szCs w:val="24"/>
        </w:rPr>
        <w:t xml:space="preserve">. </w:t>
      </w:r>
      <w:r w:rsidRPr="00B57F31">
        <w:rPr>
          <w:rFonts w:cstheme="minorHAnsi"/>
          <w:sz w:val="24"/>
          <w:szCs w:val="24"/>
        </w:rPr>
        <w:t>M.L. O'Toole, M.A. Sawicki, R. Artal</w:t>
      </w:r>
      <w:r w:rsidR="00E30634" w:rsidRPr="001329EA">
        <w:rPr>
          <w:rFonts w:cstheme="minorHAnsi"/>
          <w:sz w:val="24"/>
          <w:szCs w:val="24"/>
        </w:rPr>
        <w:t xml:space="preserve">. </w:t>
      </w:r>
      <w:r w:rsidRPr="00B57F31">
        <w:rPr>
          <w:rFonts w:cstheme="minorHAnsi"/>
          <w:b/>
          <w:bCs/>
          <w:sz w:val="24"/>
          <w:szCs w:val="24"/>
        </w:rPr>
        <w:t>Structured diet and physical activity prevent postpartum weight retention</w:t>
      </w:r>
      <w:r w:rsidR="00E30634" w:rsidRPr="001329EA">
        <w:rPr>
          <w:rFonts w:cstheme="minorHAnsi"/>
          <w:b/>
          <w:bCs/>
          <w:sz w:val="24"/>
          <w:szCs w:val="24"/>
        </w:rPr>
        <w:t xml:space="preserve">. </w:t>
      </w:r>
      <w:r w:rsidRPr="00B57F31">
        <w:rPr>
          <w:rFonts w:cstheme="minorHAnsi"/>
          <w:sz w:val="24"/>
          <w:szCs w:val="24"/>
        </w:rPr>
        <w:t>Journal of Women's Health, 12 (10) (2003), pp. 991-999</w:t>
      </w:r>
    </w:p>
    <w:p w14:paraId="5FF8C8B2" w14:textId="56DF9C39" w:rsidR="00B57F31" w:rsidRPr="00B57F31" w:rsidRDefault="00B57F31" w:rsidP="009D0812">
      <w:pPr>
        <w:spacing w:after="0"/>
        <w:ind w:left="720" w:hanging="720"/>
        <w:rPr>
          <w:rFonts w:cstheme="minorHAnsi"/>
          <w:sz w:val="24"/>
          <w:szCs w:val="24"/>
        </w:rPr>
      </w:pPr>
      <w:r w:rsidRPr="00B57F31">
        <w:rPr>
          <w:rFonts w:cstheme="minorHAnsi"/>
          <w:sz w:val="24"/>
          <w:szCs w:val="24"/>
        </w:rPr>
        <w:t>Pereira et al., 2007</w:t>
      </w:r>
      <w:r w:rsidR="00E30634" w:rsidRPr="001329EA">
        <w:rPr>
          <w:rFonts w:cstheme="minorHAnsi"/>
          <w:sz w:val="24"/>
          <w:szCs w:val="24"/>
        </w:rPr>
        <w:t xml:space="preserve">. </w:t>
      </w:r>
      <w:r w:rsidRPr="00B57F31">
        <w:rPr>
          <w:rFonts w:cstheme="minorHAnsi"/>
          <w:sz w:val="24"/>
          <w:szCs w:val="24"/>
        </w:rPr>
        <w:t>M.A. Pereira, S.L. Rifas‐Shiman, K.P. Kleinman, J.W. Rich‐Edwards, K.E. Peterson, M.W. Gillman</w:t>
      </w:r>
      <w:r w:rsidR="00E30634" w:rsidRPr="001329EA">
        <w:rPr>
          <w:rFonts w:cstheme="minorHAnsi"/>
          <w:sz w:val="24"/>
          <w:szCs w:val="24"/>
        </w:rPr>
        <w:t xml:space="preserve">. </w:t>
      </w:r>
      <w:r w:rsidRPr="00B57F31">
        <w:rPr>
          <w:rFonts w:cstheme="minorHAnsi"/>
          <w:b/>
          <w:bCs/>
          <w:sz w:val="24"/>
          <w:szCs w:val="24"/>
        </w:rPr>
        <w:t>Predictors of change in physical activity during and after pregnancy: Project Via</w:t>
      </w:r>
      <w:r w:rsidR="00E30634" w:rsidRPr="001329EA">
        <w:rPr>
          <w:rFonts w:cstheme="minorHAnsi"/>
          <w:b/>
          <w:bCs/>
          <w:sz w:val="24"/>
          <w:szCs w:val="24"/>
        </w:rPr>
        <w:t xml:space="preserve">. </w:t>
      </w:r>
      <w:r w:rsidRPr="00B57F31">
        <w:rPr>
          <w:rFonts w:cstheme="minorHAnsi"/>
          <w:sz w:val="24"/>
          <w:szCs w:val="24"/>
        </w:rPr>
        <w:t>American Journal of Preventive Medicine, 32 (4) (2007), pp. 312-319</w:t>
      </w:r>
    </w:p>
    <w:p w14:paraId="70EE8134" w14:textId="14C5804A" w:rsidR="00B57F31" w:rsidRPr="00B57F31" w:rsidRDefault="00B57F31" w:rsidP="009D0812">
      <w:pPr>
        <w:spacing w:after="0"/>
        <w:ind w:left="720" w:hanging="720"/>
        <w:rPr>
          <w:rFonts w:cstheme="minorHAnsi"/>
          <w:sz w:val="24"/>
          <w:szCs w:val="24"/>
        </w:rPr>
      </w:pPr>
      <w:r w:rsidRPr="00B57F31">
        <w:rPr>
          <w:rFonts w:cstheme="minorHAnsi"/>
          <w:sz w:val="24"/>
          <w:szCs w:val="24"/>
        </w:rPr>
        <w:t>Prochaska et al., 2006</w:t>
      </w:r>
      <w:r w:rsidR="00E30634" w:rsidRPr="001329EA">
        <w:rPr>
          <w:rFonts w:cstheme="minorHAnsi"/>
          <w:sz w:val="24"/>
          <w:szCs w:val="24"/>
        </w:rPr>
        <w:t xml:space="preserve">. </w:t>
      </w:r>
      <w:r w:rsidRPr="00B57F31">
        <w:rPr>
          <w:rFonts w:cstheme="minorHAnsi"/>
          <w:sz w:val="24"/>
          <w:szCs w:val="24"/>
        </w:rPr>
        <w:t>J.M. Prochaska, J.O. Prochaska, S.S. Johnson</w:t>
      </w:r>
      <w:r w:rsidR="00E30634" w:rsidRPr="001329EA">
        <w:rPr>
          <w:rFonts w:cstheme="minorHAnsi"/>
          <w:sz w:val="24"/>
          <w:szCs w:val="24"/>
        </w:rPr>
        <w:t xml:space="preserve">. </w:t>
      </w:r>
      <w:r w:rsidRPr="00B57F31">
        <w:rPr>
          <w:rFonts w:cstheme="minorHAnsi"/>
          <w:b/>
          <w:bCs/>
          <w:sz w:val="24"/>
          <w:szCs w:val="24"/>
        </w:rPr>
        <w:t>Assessing readiness for adherence to treatment</w:t>
      </w:r>
      <w:r w:rsidR="00E30634" w:rsidRPr="001329EA">
        <w:rPr>
          <w:rFonts w:cstheme="minorHAnsi"/>
          <w:b/>
          <w:bCs/>
          <w:sz w:val="24"/>
          <w:szCs w:val="24"/>
        </w:rPr>
        <w:t xml:space="preserve">. </w:t>
      </w:r>
      <w:r w:rsidRPr="00B57F31">
        <w:rPr>
          <w:rFonts w:cstheme="minorHAnsi"/>
          <w:sz w:val="24"/>
          <w:szCs w:val="24"/>
        </w:rPr>
        <w:t>W.T. O'Donohue, E.R. Levensky (Eds.), Promoting adherence: A practical handbook for healthcare providers, Sage, Thousand Oaks, CA (2006), pp. 35-46</w:t>
      </w:r>
    </w:p>
    <w:p w14:paraId="690A76E1" w14:textId="3126D299" w:rsidR="00B57F31" w:rsidRPr="00B57F31" w:rsidRDefault="00B57F31" w:rsidP="009D0812">
      <w:pPr>
        <w:spacing w:after="0"/>
        <w:ind w:left="720" w:hanging="720"/>
        <w:rPr>
          <w:rFonts w:cstheme="minorHAnsi"/>
          <w:sz w:val="24"/>
          <w:szCs w:val="24"/>
        </w:rPr>
      </w:pPr>
      <w:r w:rsidRPr="00B57F31">
        <w:rPr>
          <w:rFonts w:cstheme="minorHAnsi"/>
          <w:sz w:val="24"/>
          <w:szCs w:val="24"/>
        </w:rPr>
        <w:t>Prochaska et al., 1997</w:t>
      </w:r>
      <w:r w:rsidR="00E30634" w:rsidRPr="001329EA">
        <w:rPr>
          <w:rFonts w:cstheme="minorHAnsi"/>
          <w:sz w:val="24"/>
          <w:szCs w:val="24"/>
        </w:rPr>
        <w:t xml:space="preserve">. </w:t>
      </w:r>
      <w:r w:rsidRPr="00B57F31">
        <w:rPr>
          <w:rFonts w:cstheme="minorHAnsi"/>
          <w:sz w:val="24"/>
          <w:szCs w:val="24"/>
        </w:rPr>
        <w:t>J.O. Prochaska, C.A. Redding, K.E. Evers</w:t>
      </w:r>
      <w:r w:rsidR="00E30634" w:rsidRPr="001329EA">
        <w:rPr>
          <w:rFonts w:cstheme="minorHAnsi"/>
          <w:sz w:val="24"/>
          <w:szCs w:val="24"/>
        </w:rPr>
        <w:t xml:space="preserve">. </w:t>
      </w:r>
      <w:r w:rsidRPr="00B57F31">
        <w:rPr>
          <w:rFonts w:cstheme="minorHAnsi"/>
          <w:b/>
          <w:bCs/>
          <w:sz w:val="24"/>
          <w:szCs w:val="24"/>
        </w:rPr>
        <w:t>The transtheoretical model and stages of change</w:t>
      </w:r>
      <w:r w:rsidR="00E30634" w:rsidRPr="001329EA">
        <w:rPr>
          <w:rFonts w:cstheme="minorHAnsi"/>
          <w:b/>
          <w:bCs/>
          <w:sz w:val="24"/>
          <w:szCs w:val="24"/>
        </w:rPr>
        <w:t xml:space="preserve">. </w:t>
      </w:r>
      <w:r w:rsidRPr="00B57F31">
        <w:rPr>
          <w:rFonts w:cstheme="minorHAnsi"/>
          <w:sz w:val="24"/>
          <w:szCs w:val="24"/>
        </w:rPr>
        <w:t>K. Glanz, B.K. Rimer, F.M. Lewis (Eds.), Health behavior and health education: Theory, research, and practice (2nd ed), Jossey-Bass (1997), pp. 60-84</w:t>
      </w:r>
    </w:p>
    <w:p w14:paraId="5EEED825" w14:textId="09D37541" w:rsidR="00B57F31" w:rsidRPr="00B57F31" w:rsidRDefault="00B57F31" w:rsidP="009D0812">
      <w:pPr>
        <w:spacing w:after="0"/>
        <w:ind w:left="720" w:hanging="720"/>
        <w:rPr>
          <w:rFonts w:cstheme="minorHAnsi"/>
          <w:sz w:val="24"/>
          <w:szCs w:val="24"/>
        </w:rPr>
      </w:pPr>
      <w:r w:rsidRPr="00B57F31">
        <w:rPr>
          <w:rFonts w:cstheme="minorHAnsi"/>
          <w:sz w:val="24"/>
          <w:szCs w:val="24"/>
        </w:rPr>
        <w:t>Prochaska et al., 1994</w:t>
      </w:r>
      <w:r w:rsidR="00E30634" w:rsidRPr="001329EA">
        <w:rPr>
          <w:rFonts w:cstheme="minorHAnsi"/>
          <w:sz w:val="24"/>
          <w:szCs w:val="24"/>
        </w:rPr>
        <w:t xml:space="preserve">. </w:t>
      </w:r>
      <w:r w:rsidRPr="00B57F31">
        <w:rPr>
          <w:rFonts w:cstheme="minorHAnsi"/>
          <w:sz w:val="24"/>
          <w:szCs w:val="24"/>
        </w:rPr>
        <w:t>J.O. Prochaska, W.F. Velicer, J.S. Rossi, M.G. Goldstein, B.H. Marcus, W. Rakowski, S.R. Rossi</w:t>
      </w:r>
      <w:r w:rsidR="00E30634" w:rsidRPr="001329EA">
        <w:rPr>
          <w:rFonts w:cstheme="minorHAnsi"/>
          <w:sz w:val="24"/>
          <w:szCs w:val="24"/>
        </w:rPr>
        <w:t xml:space="preserve">. </w:t>
      </w:r>
      <w:r w:rsidRPr="00B57F31">
        <w:rPr>
          <w:rFonts w:cstheme="minorHAnsi"/>
          <w:b/>
          <w:bCs/>
          <w:sz w:val="24"/>
          <w:szCs w:val="24"/>
        </w:rPr>
        <w:t>Stages of change and decisional balance for 12 problem behaviors</w:t>
      </w:r>
      <w:r w:rsidR="00E30634" w:rsidRPr="001329EA">
        <w:rPr>
          <w:rFonts w:cstheme="minorHAnsi"/>
          <w:b/>
          <w:bCs/>
          <w:sz w:val="24"/>
          <w:szCs w:val="24"/>
        </w:rPr>
        <w:t xml:space="preserve">. </w:t>
      </w:r>
      <w:r w:rsidRPr="00B57F31">
        <w:rPr>
          <w:rFonts w:cstheme="minorHAnsi"/>
          <w:sz w:val="24"/>
          <w:szCs w:val="24"/>
        </w:rPr>
        <w:t>Health Psychology, 13 (1) (1994), pp. 39-46</w:t>
      </w:r>
    </w:p>
    <w:p w14:paraId="74BEB9C8" w14:textId="057076EF" w:rsidR="00B57F31" w:rsidRPr="00B57F31" w:rsidRDefault="00B57F31" w:rsidP="009D0812">
      <w:pPr>
        <w:spacing w:after="0"/>
        <w:ind w:left="720" w:hanging="720"/>
        <w:rPr>
          <w:rFonts w:cstheme="minorHAnsi"/>
          <w:sz w:val="24"/>
          <w:szCs w:val="24"/>
        </w:rPr>
      </w:pPr>
      <w:r w:rsidRPr="00B57F31">
        <w:rPr>
          <w:rFonts w:cstheme="minorHAnsi"/>
          <w:sz w:val="24"/>
          <w:szCs w:val="24"/>
        </w:rPr>
        <w:t>Rooney et al., 2005</w:t>
      </w:r>
      <w:r w:rsidR="00E30634" w:rsidRPr="001329EA">
        <w:rPr>
          <w:rFonts w:cstheme="minorHAnsi"/>
          <w:sz w:val="24"/>
          <w:szCs w:val="24"/>
        </w:rPr>
        <w:t xml:space="preserve">. </w:t>
      </w:r>
      <w:r w:rsidRPr="00B57F31">
        <w:rPr>
          <w:rFonts w:cstheme="minorHAnsi"/>
          <w:sz w:val="24"/>
          <w:szCs w:val="24"/>
        </w:rPr>
        <w:t>B.L. Rooney, C.W. Schauberger, M.A. Mathiason</w:t>
      </w:r>
      <w:r w:rsidR="00E30634" w:rsidRPr="001329EA">
        <w:rPr>
          <w:rFonts w:cstheme="minorHAnsi"/>
          <w:sz w:val="24"/>
          <w:szCs w:val="24"/>
        </w:rPr>
        <w:t xml:space="preserve">. </w:t>
      </w:r>
      <w:r w:rsidRPr="00B57F31">
        <w:rPr>
          <w:rFonts w:cstheme="minorHAnsi"/>
          <w:b/>
          <w:bCs/>
          <w:sz w:val="24"/>
          <w:szCs w:val="24"/>
        </w:rPr>
        <w:t>Impact of perinatal weight change on long‐term obesity and obesity‐related illnesses</w:t>
      </w:r>
      <w:r w:rsidR="00E30634" w:rsidRPr="001329EA">
        <w:rPr>
          <w:rFonts w:cstheme="minorHAnsi"/>
          <w:b/>
          <w:bCs/>
          <w:sz w:val="24"/>
          <w:szCs w:val="24"/>
        </w:rPr>
        <w:t xml:space="preserve">. </w:t>
      </w:r>
      <w:r w:rsidRPr="00B57F31">
        <w:rPr>
          <w:rFonts w:cstheme="minorHAnsi"/>
          <w:sz w:val="24"/>
          <w:szCs w:val="24"/>
        </w:rPr>
        <w:t>Obstetrics &amp; Gynecology, 106 (6) (2005), pp. 1349-1356</w:t>
      </w:r>
    </w:p>
    <w:p w14:paraId="698D16C6" w14:textId="35AC8EF3" w:rsidR="00B57F31" w:rsidRPr="00B57F31" w:rsidRDefault="00B57F31" w:rsidP="009D0812">
      <w:pPr>
        <w:spacing w:after="0"/>
        <w:ind w:left="720" w:hanging="720"/>
        <w:rPr>
          <w:rFonts w:cstheme="minorHAnsi"/>
          <w:sz w:val="24"/>
          <w:szCs w:val="24"/>
        </w:rPr>
      </w:pPr>
      <w:r w:rsidRPr="00B57F31">
        <w:rPr>
          <w:rFonts w:cstheme="minorHAnsi"/>
          <w:sz w:val="24"/>
          <w:szCs w:val="24"/>
        </w:rPr>
        <w:t>Rubio and Montgomery, 2003</w:t>
      </w:r>
      <w:r w:rsidR="00E30634" w:rsidRPr="001329EA">
        <w:rPr>
          <w:rFonts w:cstheme="minorHAnsi"/>
          <w:sz w:val="24"/>
          <w:szCs w:val="24"/>
        </w:rPr>
        <w:t xml:space="preserve">. </w:t>
      </w:r>
      <w:r w:rsidRPr="00B57F31">
        <w:rPr>
          <w:rFonts w:cstheme="minorHAnsi"/>
          <w:sz w:val="24"/>
          <w:szCs w:val="24"/>
        </w:rPr>
        <w:t>M. Rubio, K.S. Montgomery</w:t>
      </w:r>
      <w:r w:rsidR="00E30634" w:rsidRPr="001329EA">
        <w:rPr>
          <w:rFonts w:cstheme="minorHAnsi"/>
          <w:sz w:val="24"/>
          <w:szCs w:val="24"/>
        </w:rPr>
        <w:t xml:space="preserve">. </w:t>
      </w:r>
      <w:r w:rsidRPr="00B57F31">
        <w:rPr>
          <w:rFonts w:cstheme="minorHAnsi"/>
          <w:b/>
          <w:bCs/>
          <w:sz w:val="24"/>
          <w:szCs w:val="24"/>
        </w:rPr>
        <w:t>Number of live births, body weight, and Latinas</w:t>
      </w:r>
      <w:r w:rsidR="00E30634" w:rsidRPr="001329EA">
        <w:rPr>
          <w:rFonts w:cstheme="minorHAnsi"/>
          <w:b/>
          <w:bCs/>
          <w:sz w:val="24"/>
          <w:szCs w:val="24"/>
        </w:rPr>
        <w:t xml:space="preserve">. </w:t>
      </w:r>
      <w:r w:rsidRPr="00B57F31">
        <w:rPr>
          <w:rFonts w:cstheme="minorHAnsi"/>
          <w:sz w:val="24"/>
          <w:szCs w:val="24"/>
        </w:rPr>
        <w:t>Hispanic Health Care International, 2 (3) (2003), pp. 103-110</w:t>
      </w:r>
    </w:p>
    <w:p w14:paraId="2B136B39" w14:textId="740B6B6C" w:rsidR="00B57F31" w:rsidRPr="00B57F31" w:rsidRDefault="00B57F31" w:rsidP="009D0812">
      <w:pPr>
        <w:spacing w:after="0"/>
        <w:ind w:left="720" w:hanging="720"/>
        <w:rPr>
          <w:rFonts w:cstheme="minorHAnsi"/>
          <w:sz w:val="24"/>
          <w:szCs w:val="24"/>
        </w:rPr>
      </w:pPr>
      <w:r w:rsidRPr="00B57F31">
        <w:rPr>
          <w:rFonts w:cstheme="minorHAnsi"/>
          <w:sz w:val="24"/>
          <w:szCs w:val="24"/>
        </w:rPr>
        <w:t>Ryan, 2009</w:t>
      </w:r>
      <w:r w:rsidR="00E30634" w:rsidRPr="001329EA">
        <w:rPr>
          <w:rFonts w:cstheme="minorHAnsi"/>
          <w:sz w:val="24"/>
          <w:szCs w:val="24"/>
        </w:rPr>
        <w:t xml:space="preserve">. </w:t>
      </w:r>
      <w:r w:rsidRPr="00B57F31">
        <w:rPr>
          <w:rFonts w:cstheme="minorHAnsi"/>
          <w:sz w:val="24"/>
          <w:szCs w:val="24"/>
        </w:rPr>
        <w:t>P. Ryan</w:t>
      </w:r>
      <w:r w:rsidR="00E30634" w:rsidRPr="001329EA">
        <w:rPr>
          <w:rFonts w:cstheme="minorHAnsi"/>
          <w:sz w:val="24"/>
          <w:szCs w:val="24"/>
        </w:rPr>
        <w:t xml:space="preserve">. </w:t>
      </w:r>
      <w:r w:rsidRPr="00B57F31">
        <w:rPr>
          <w:rFonts w:cstheme="minorHAnsi"/>
          <w:b/>
          <w:bCs/>
          <w:sz w:val="24"/>
          <w:szCs w:val="24"/>
        </w:rPr>
        <w:t>Integrated theory of health behavior change: Background and intervention development</w:t>
      </w:r>
      <w:r w:rsidR="00E30634" w:rsidRPr="001329EA">
        <w:rPr>
          <w:rFonts w:cstheme="minorHAnsi"/>
          <w:b/>
          <w:bCs/>
          <w:sz w:val="24"/>
          <w:szCs w:val="24"/>
        </w:rPr>
        <w:t xml:space="preserve">. </w:t>
      </w:r>
      <w:r w:rsidRPr="00B57F31">
        <w:rPr>
          <w:rFonts w:cstheme="minorHAnsi"/>
          <w:sz w:val="24"/>
          <w:szCs w:val="24"/>
        </w:rPr>
        <w:t>Clinical Nurse Specialist, 23 (3) (2009), pp. 161-170</w:t>
      </w:r>
    </w:p>
    <w:p w14:paraId="6EEE7E59" w14:textId="4E6D11A2" w:rsidR="00B57F31" w:rsidRPr="00B57F31" w:rsidRDefault="00B57F31" w:rsidP="009D0812">
      <w:pPr>
        <w:spacing w:after="0"/>
        <w:ind w:left="720" w:hanging="720"/>
        <w:rPr>
          <w:rFonts w:cstheme="minorHAnsi"/>
          <w:sz w:val="24"/>
          <w:szCs w:val="24"/>
        </w:rPr>
      </w:pPr>
      <w:r w:rsidRPr="00B57F31">
        <w:rPr>
          <w:rFonts w:cstheme="minorHAnsi"/>
          <w:sz w:val="24"/>
          <w:szCs w:val="24"/>
        </w:rPr>
        <w:t>Ryan et al., 2011</w:t>
      </w:r>
      <w:r w:rsidR="00E30634" w:rsidRPr="001329EA">
        <w:rPr>
          <w:rFonts w:cstheme="minorHAnsi"/>
          <w:sz w:val="24"/>
          <w:szCs w:val="24"/>
        </w:rPr>
        <w:t xml:space="preserve">. </w:t>
      </w:r>
      <w:r w:rsidRPr="00B57F31">
        <w:rPr>
          <w:rFonts w:cstheme="minorHAnsi"/>
          <w:sz w:val="24"/>
          <w:szCs w:val="24"/>
        </w:rPr>
        <w:t>P. Ryan, M. Weiss, N. Traxel, M. Brondino</w:t>
      </w:r>
      <w:r w:rsidR="00E30634" w:rsidRPr="001329EA">
        <w:rPr>
          <w:rFonts w:cstheme="minorHAnsi"/>
          <w:sz w:val="24"/>
          <w:szCs w:val="24"/>
        </w:rPr>
        <w:t xml:space="preserve">. </w:t>
      </w:r>
      <w:r w:rsidRPr="00B57F31">
        <w:rPr>
          <w:rFonts w:cstheme="minorHAnsi"/>
          <w:b/>
          <w:bCs/>
          <w:sz w:val="24"/>
          <w:szCs w:val="24"/>
        </w:rPr>
        <w:t>Testing the integrated theory of health behavior change for postpartum weight self‐management</w:t>
      </w:r>
      <w:r w:rsidR="00E30634" w:rsidRPr="001329EA">
        <w:rPr>
          <w:rFonts w:cstheme="minorHAnsi"/>
          <w:b/>
          <w:bCs/>
          <w:sz w:val="24"/>
          <w:szCs w:val="24"/>
        </w:rPr>
        <w:t xml:space="preserve">. </w:t>
      </w:r>
      <w:r w:rsidRPr="00B57F31">
        <w:rPr>
          <w:rFonts w:cstheme="minorHAnsi"/>
          <w:sz w:val="24"/>
          <w:szCs w:val="24"/>
        </w:rPr>
        <w:t>Journal of Advanced Nursing, 67 (9) (2011), pp. 2047-2059</w:t>
      </w:r>
    </w:p>
    <w:p w14:paraId="58E0FFAB" w14:textId="506FA3FF" w:rsidR="00B57F31" w:rsidRPr="00B57F31" w:rsidRDefault="00B57F31" w:rsidP="009D0812">
      <w:pPr>
        <w:spacing w:after="0"/>
        <w:ind w:left="720" w:hanging="720"/>
        <w:rPr>
          <w:rFonts w:cstheme="minorHAnsi"/>
          <w:sz w:val="24"/>
          <w:szCs w:val="24"/>
        </w:rPr>
      </w:pPr>
      <w:r w:rsidRPr="00B57F31">
        <w:rPr>
          <w:rFonts w:cstheme="minorHAnsi"/>
          <w:sz w:val="24"/>
          <w:szCs w:val="24"/>
        </w:rPr>
        <w:t>Shrewsbury et al., 2009</w:t>
      </w:r>
      <w:r w:rsidR="00E30634" w:rsidRPr="001329EA">
        <w:rPr>
          <w:rFonts w:cstheme="minorHAnsi"/>
          <w:sz w:val="24"/>
          <w:szCs w:val="24"/>
        </w:rPr>
        <w:t xml:space="preserve">. </w:t>
      </w:r>
      <w:r w:rsidRPr="00B57F31">
        <w:rPr>
          <w:rFonts w:cstheme="minorHAnsi"/>
          <w:sz w:val="24"/>
          <w:szCs w:val="24"/>
        </w:rPr>
        <w:t>V.A. Shrewsbury, K.A. Robb, C. Power, J. Wardle</w:t>
      </w:r>
      <w:r w:rsidR="00E30634" w:rsidRPr="001329EA">
        <w:rPr>
          <w:rFonts w:cstheme="minorHAnsi"/>
          <w:sz w:val="24"/>
          <w:szCs w:val="24"/>
        </w:rPr>
        <w:t xml:space="preserve">. </w:t>
      </w:r>
      <w:r w:rsidRPr="00B57F31">
        <w:rPr>
          <w:rFonts w:cstheme="minorHAnsi"/>
          <w:b/>
          <w:bCs/>
          <w:sz w:val="24"/>
          <w:szCs w:val="24"/>
        </w:rPr>
        <w:t>Socioeconomic differences in weight retention, weight‐related attitudes and practices in postpartum women</w:t>
      </w:r>
      <w:r w:rsidR="00E30634" w:rsidRPr="001329EA">
        <w:rPr>
          <w:rFonts w:cstheme="minorHAnsi"/>
          <w:b/>
          <w:bCs/>
          <w:sz w:val="24"/>
          <w:szCs w:val="24"/>
        </w:rPr>
        <w:t xml:space="preserve">. </w:t>
      </w:r>
      <w:r w:rsidRPr="00B57F31">
        <w:rPr>
          <w:rFonts w:cstheme="minorHAnsi"/>
          <w:sz w:val="24"/>
          <w:szCs w:val="24"/>
        </w:rPr>
        <w:t>Maternal Child Health Journal, 13 (2009), pp. 231-240</w:t>
      </w:r>
    </w:p>
    <w:p w14:paraId="3C7BF929" w14:textId="11A3F112" w:rsidR="00B57F31" w:rsidRPr="00B57F31" w:rsidRDefault="00B57F31" w:rsidP="009D0812">
      <w:pPr>
        <w:spacing w:after="0"/>
        <w:ind w:left="720" w:hanging="720"/>
        <w:rPr>
          <w:rFonts w:cstheme="minorHAnsi"/>
          <w:sz w:val="24"/>
          <w:szCs w:val="24"/>
        </w:rPr>
      </w:pPr>
      <w:r w:rsidRPr="00B57F31">
        <w:rPr>
          <w:rFonts w:cstheme="minorHAnsi"/>
          <w:sz w:val="24"/>
          <w:szCs w:val="24"/>
        </w:rPr>
        <w:t>Siega‐Riz et al., 2009</w:t>
      </w:r>
      <w:r w:rsidR="00E30634" w:rsidRPr="001329EA">
        <w:rPr>
          <w:rFonts w:cstheme="minorHAnsi"/>
          <w:sz w:val="24"/>
          <w:szCs w:val="24"/>
        </w:rPr>
        <w:t xml:space="preserve">. </w:t>
      </w:r>
      <w:r w:rsidRPr="00B57F31">
        <w:rPr>
          <w:rFonts w:cstheme="minorHAnsi"/>
          <w:sz w:val="24"/>
          <w:szCs w:val="24"/>
        </w:rPr>
        <w:t>A.M. Siega‐Riz, M. Viswanathan, M.‐K. Moos, A. Deierlein, S. Mumford, J. Knaack, K.N. Lohr</w:t>
      </w:r>
      <w:r w:rsidR="00E30634" w:rsidRPr="001329EA">
        <w:rPr>
          <w:rFonts w:cstheme="minorHAnsi"/>
          <w:sz w:val="24"/>
          <w:szCs w:val="24"/>
        </w:rPr>
        <w:t xml:space="preserve">. </w:t>
      </w:r>
      <w:r w:rsidRPr="00B57F31">
        <w:rPr>
          <w:rFonts w:cstheme="minorHAnsi"/>
          <w:b/>
          <w:bCs/>
          <w:sz w:val="24"/>
          <w:szCs w:val="24"/>
        </w:rPr>
        <w:t>A systematic review of outcomes of maternal weight gain according to the Institute of Medicine recommendations: Birthweight, fetal growth, and postpartum weight retention</w:t>
      </w:r>
      <w:r w:rsidR="00E30634" w:rsidRPr="001329EA">
        <w:rPr>
          <w:rFonts w:cstheme="minorHAnsi"/>
          <w:b/>
          <w:bCs/>
          <w:sz w:val="24"/>
          <w:szCs w:val="24"/>
        </w:rPr>
        <w:t xml:space="preserve">. </w:t>
      </w:r>
      <w:r w:rsidRPr="00B57F31">
        <w:rPr>
          <w:rFonts w:cstheme="minorHAnsi"/>
          <w:sz w:val="24"/>
          <w:szCs w:val="24"/>
        </w:rPr>
        <w:t>American Journal of Obstetrics &amp; Gynecology, 339 (2009), pp. e1-e14</w:t>
      </w:r>
    </w:p>
    <w:p w14:paraId="076E6890" w14:textId="3B99B4C7" w:rsidR="00B57F31" w:rsidRPr="00B57F31" w:rsidRDefault="00B57F31" w:rsidP="009D0812">
      <w:pPr>
        <w:spacing w:after="0"/>
        <w:ind w:left="720" w:hanging="720"/>
        <w:rPr>
          <w:rFonts w:cstheme="minorHAnsi"/>
          <w:sz w:val="24"/>
          <w:szCs w:val="24"/>
        </w:rPr>
      </w:pPr>
      <w:r w:rsidRPr="00B57F31">
        <w:rPr>
          <w:rFonts w:cstheme="minorHAnsi"/>
          <w:sz w:val="24"/>
          <w:szCs w:val="24"/>
        </w:rPr>
        <w:t>Sterling et al., 2009</w:t>
      </w:r>
      <w:r w:rsidR="00E30634" w:rsidRPr="001329EA">
        <w:rPr>
          <w:rFonts w:cstheme="minorHAnsi"/>
          <w:sz w:val="24"/>
          <w:szCs w:val="24"/>
        </w:rPr>
        <w:t xml:space="preserve">. </w:t>
      </w:r>
      <w:r w:rsidRPr="00B57F31">
        <w:rPr>
          <w:rFonts w:cstheme="minorHAnsi"/>
          <w:sz w:val="24"/>
          <w:szCs w:val="24"/>
        </w:rPr>
        <w:t>B.S. Sterling, E.R. Fowles, A.A. Garcia, S.K. Jenkins, S. Wilkinson, M. Kim, L.O. Walker</w:t>
      </w:r>
      <w:r w:rsidR="00E30634" w:rsidRPr="001329EA">
        <w:rPr>
          <w:rFonts w:cstheme="minorHAnsi"/>
          <w:sz w:val="24"/>
          <w:szCs w:val="24"/>
        </w:rPr>
        <w:t xml:space="preserve">. </w:t>
      </w:r>
      <w:r w:rsidRPr="00B57F31">
        <w:rPr>
          <w:rFonts w:cstheme="minorHAnsi"/>
          <w:b/>
          <w:bCs/>
          <w:sz w:val="24"/>
          <w:szCs w:val="24"/>
        </w:rPr>
        <w:t>Altered perceptions of personal control about retained weight and depressive symptoms in low‐income postpartum women</w:t>
      </w:r>
      <w:r w:rsidR="00E30634" w:rsidRPr="001329EA">
        <w:rPr>
          <w:rFonts w:cstheme="minorHAnsi"/>
          <w:b/>
          <w:bCs/>
          <w:sz w:val="24"/>
          <w:szCs w:val="24"/>
        </w:rPr>
        <w:t xml:space="preserve">. </w:t>
      </w:r>
      <w:r w:rsidRPr="00B57F31">
        <w:rPr>
          <w:rFonts w:cstheme="minorHAnsi"/>
          <w:sz w:val="24"/>
          <w:szCs w:val="24"/>
        </w:rPr>
        <w:t>Journal of Community Health, 26 (2009), pp. 143-157</w:t>
      </w:r>
    </w:p>
    <w:p w14:paraId="1ECEE0F0" w14:textId="62E30177" w:rsidR="00B57F31" w:rsidRPr="00B57F31" w:rsidRDefault="00B57F31" w:rsidP="009D0812">
      <w:pPr>
        <w:spacing w:after="0"/>
        <w:ind w:left="720" w:hanging="720"/>
        <w:rPr>
          <w:rFonts w:cstheme="minorHAnsi"/>
          <w:sz w:val="24"/>
          <w:szCs w:val="24"/>
        </w:rPr>
      </w:pPr>
      <w:r w:rsidRPr="00B57F31">
        <w:rPr>
          <w:rFonts w:cstheme="minorHAnsi"/>
          <w:sz w:val="24"/>
          <w:szCs w:val="24"/>
        </w:rPr>
        <w:t>Thame et al., 2009</w:t>
      </w:r>
      <w:r w:rsidR="00E30634" w:rsidRPr="001329EA">
        <w:rPr>
          <w:rFonts w:cstheme="minorHAnsi"/>
          <w:sz w:val="24"/>
          <w:szCs w:val="24"/>
        </w:rPr>
        <w:t xml:space="preserve">. </w:t>
      </w:r>
      <w:r w:rsidRPr="00B57F31">
        <w:rPr>
          <w:rFonts w:cstheme="minorHAnsi"/>
          <w:sz w:val="24"/>
          <w:szCs w:val="24"/>
        </w:rPr>
        <w:t>M.M. Thame, M.D. Jackson, I.P. Manswell, C. Osmond, M.G. Antoine</w:t>
      </w:r>
      <w:r w:rsidR="00E30634" w:rsidRPr="001329EA">
        <w:rPr>
          <w:rFonts w:cstheme="minorHAnsi"/>
          <w:sz w:val="24"/>
          <w:szCs w:val="24"/>
        </w:rPr>
        <w:t xml:space="preserve">. </w:t>
      </w:r>
      <w:r w:rsidRPr="00B57F31">
        <w:rPr>
          <w:rFonts w:cstheme="minorHAnsi"/>
          <w:b/>
          <w:bCs/>
          <w:sz w:val="24"/>
          <w:szCs w:val="24"/>
        </w:rPr>
        <w:t>Weight retention within the puerperium in adolescents: A risk factor for obesity</w:t>
      </w:r>
      <w:r w:rsidR="00E30634" w:rsidRPr="001329EA">
        <w:rPr>
          <w:rFonts w:cstheme="minorHAnsi"/>
          <w:b/>
          <w:bCs/>
          <w:sz w:val="24"/>
          <w:szCs w:val="24"/>
        </w:rPr>
        <w:t xml:space="preserve">. </w:t>
      </w:r>
      <w:r w:rsidRPr="00B57F31">
        <w:rPr>
          <w:rFonts w:cstheme="minorHAnsi"/>
          <w:sz w:val="24"/>
          <w:szCs w:val="24"/>
        </w:rPr>
        <w:t>Public Health Nutrition, 13 (2) (2009), pp. 283-288</w:t>
      </w:r>
    </w:p>
    <w:p w14:paraId="036FCD41" w14:textId="0B9B1540" w:rsidR="00B57F31" w:rsidRPr="00B57F31" w:rsidRDefault="00B57F31" w:rsidP="009D0812">
      <w:pPr>
        <w:spacing w:after="0"/>
        <w:ind w:left="720" w:hanging="720"/>
        <w:rPr>
          <w:rFonts w:cstheme="minorHAnsi"/>
          <w:sz w:val="24"/>
          <w:szCs w:val="24"/>
        </w:rPr>
      </w:pPr>
      <w:r w:rsidRPr="00B57F31">
        <w:rPr>
          <w:rFonts w:cstheme="minorHAnsi"/>
          <w:sz w:val="24"/>
          <w:szCs w:val="24"/>
        </w:rPr>
        <w:lastRenderedPageBreak/>
        <w:t>Walker, 2009</w:t>
      </w:r>
      <w:r w:rsidR="00E30634" w:rsidRPr="001329EA">
        <w:rPr>
          <w:rFonts w:cstheme="minorHAnsi"/>
          <w:sz w:val="24"/>
          <w:szCs w:val="24"/>
        </w:rPr>
        <w:t xml:space="preserve">. </w:t>
      </w:r>
      <w:r w:rsidRPr="00B57F31">
        <w:rPr>
          <w:rFonts w:cstheme="minorHAnsi"/>
          <w:sz w:val="24"/>
          <w:szCs w:val="24"/>
        </w:rPr>
        <w:t>L.O. Walker</w:t>
      </w:r>
      <w:r w:rsidR="00E30634" w:rsidRPr="001329EA">
        <w:rPr>
          <w:rFonts w:cstheme="minorHAnsi"/>
          <w:sz w:val="24"/>
          <w:szCs w:val="24"/>
        </w:rPr>
        <w:t xml:space="preserve">. </w:t>
      </w:r>
      <w:r w:rsidRPr="00B57F31">
        <w:rPr>
          <w:rFonts w:cstheme="minorHAnsi"/>
          <w:b/>
          <w:bCs/>
          <w:sz w:val="24"/>
          <w:szCs w:val="24"/>
        </w:rPr>
        <w:t>Low‐income women's reproductive weight patterns: Empirically based clusters of prepregnant, gestational, and postpartum weights</w:t>
      </w:r>
      <w:r w:rsidR="00E30634" w:rsidRPr="001329EA">
        <w:rPr>
          <w:rFonts w:cstheme="minorHAnsi"/>
          <w:b/>
          <w:bCs/>
          <w:sz w:val="24"/>
          <w:szCs w:val="24"/>
        </w:rPr>
        <w:t xml:space="preserve">. </w:t>
      </w:r>
      <w:r w:rsidRPr="00B57F31">
        <w:rPr>
          <w:rFonts w:cstheme="minorHAnsi"/>
          <w:sz w:val="24"/>
          <w:szCs w:val="24"/>
        </w:rPr>
        <w:t>Women's Health Issues, 19 (2009), pp. 398-405</w:t>
      </w:r>
    </w:p>
    <w:p w14:paraId="1C346580" w14:textId="28376475" w:rsidR="00B57F31" w:rsidRPr="00B57F31" w:rsidRDefault="00B57F31" w:rsidP="009D0812">
      <w:pPr>
        <w:spacing w:after="0"/>
        <w:ind w:left="720" w:hanging="720"/>
        <w:rPr>
          <w:rFonts w:cstheme="minorHAnsi"/>
          <w:sz w:val="24"/>
          <w:szCs w:val="24"/>
        </w:rPr>
      </w:pPr>
      <w:r w:rsidRPr="00B57F31">
        <w:rPr>
          <w:rFonts w:cstheme="minorHAnsi"/>
          <w:sz w:val="24"/>
          <w:szCs w:val="24"/>
        </w:rPr>
        <w:t>Walker et al., 2011</w:t>
      </w:r>
      <w:r w:rsidR="00E30634" w:rsidRPr="001329EA">
        <w:rPr>
          <w:rFonts w:cstheme="minorHAnsi"/>
          <w:sz w:val="24"/>
          <w:szCs w:val="24"/>
        </w:rPr>
        <w:t xml:space="preserve">. </w:t>
      </w:r>
      <w:r w:rsidRPr="00B57F31">
        <w:rPr>
          <w:rFonts w:cstheme="minorHAnsi"/>
          <w:sz w:val="24"/>
          <w:szCs w:val="24"/>
        </w:rPr>
        <w:t>L.O. Walker, E.R. Fowles, B.S. Sterling</w:t>
      </w:r>
      <w:r w:rsidR="00E30634" w:rsidRPr="001329EA">
        <w:rPr>
          <w:rFonts w:cstheme="minorHAnsi"/>
          <w:sz w:val="24"/>
          <w:szCs w:val="24"/>
        </w:rPr>
        <w:t xml:space="preserve">. </w:t>
      </w:r>
      <w:r w:rsidRPr="00B57F31">
        <w:rPr>
          <w:rFonts w:cstheme="minorHAnsi"/>
          <w:b/>
          <w:bCs/>
          <w:sz w:val="24"/>
          <w:szCs w:val="24"/>
        </w:rPr>
        <w:t>The distribution of weight‐related risks among low‐income women during the first postpartum year</w:t>
      </w:r>
      <w:r w:rsidR="00E30634" w:rsidRPr="001329EA">
        <w:rPr>
          <w:rFonts w:cstheme="minorHAnsi"/>
          <w:b/>
          <w:bCs/>
          <w:sz w:val="24"/>
          <w:szCs w:val="24"/>
        </w:rPr>
        <w:t xml:space="preserve">. </w:t>
      </w:r>
      <w:r w:rsidRPr="00B57F31">
        <w:rPr>
          <w:rFonts w:cstheme="minorHAnsi"/>
          <w:sz w:val="24"/>
          <w:szCs w:val="24"/>
        </w:rPr>
        <w:t>Journal of Obstetrical, Gynecological, and Neonatal Nurses, 40 (2) (2011), pp. 198-205</w:t>
      </w:r>
    </w:p>
    <w:p w14:paraId="5270377A" w14:textId="24697136" w:rsidR="00B57F31" w:rsidRPr="00B57F31" w:rsidRDefault="00B57F31" w:rsidP="009D0812">
      <w:pPr>
        <w:spacing w:after="0"/>
        <w:ind w:left="720" w:hanging="720"/>
        <w:rPr>
          <w:rFonts w:cstheme="minorHAnsi"/>
          <w:sz w:val="24"/>
          <w:szCs w:val="24"/>
        </w:rPr>
      </w:pPr>
      <w:r w:rsidRPr="00B57F31">
        <w:rPr>
          <w:rFonts w:cstheme="minorHAnsi"/>
          <w:sz w:val="24"/>
          <w:szCs w:val="24"/>
        </w:rPr>
        <w:t>Walker et al., 2004</w:t>
      </w:r>
      <w:r w:rsidR="00E30634" w:rsidRPr="001329EA">
        <w:rPr>
          <w:rFonts w:cstheme="minorHAnsi"/>
          <w:sz w:val="24"/>
          <w:szCs w:val="24"/>
        </w:rPr>
        <w:t xml:space="preserve">. </w:t>
      </w:r>
      <w:r w:rsidRPr="00B57F31">
        <w:rPr>
          <w:rFonts w:cstheme="minorHAnsi"/>
          <w:sz w:val="24"/>
          <w:szCs w:val="24"/>
        </w:rPr>
        <w:t>L.O. Walker, J.H. Freeland‐Graves, T. Milani, H. Hanss‐Nuss, G. George, B.S. Sterling, A. Stuifbergen</w:t>
      </w:r>
      <w:r w:rsidR="00E30634" w:rsidRPr="001329EA">
        <w:rPr>
          <w:rFonts w:cstheme="minorHAnsi"/>
          <w:sz w:val="24"/>
          <w:szCs w:val="24"/>
        </w:rPr>
        <w:t xml:space="preserve">. </w:t>
      </w:r>
      <w:r w:rsidRPr="00B57F31">
        <w:rPr>
          <w:rFonts w:cstheme="minorHAnsi"/>
          <w:b/>
          <w:bCs/>
          <w:sz w:val="24"/>
          <w:szCs w:val="24"/>
        </w:rPr>
        <w:t>Weight and behavioral and psychosocial factors among ethnically diverse, low‐income women after childbirth: I.Methods and context</w:t>
      </w:r>
      <w:r w:rsidR="00E30634" w:rsidRPr="001329EA">
        <w:rPr>
          <w:rFonts w:cstheme="minorHAnsi"/>
          <w:b/>
          <w:bCs/>
          <w:sz w:val="24"/>
          <w:szCs w:val="24"/>
        </w:rPr>
        <w:t xml:space="preserve">. </w:t>
      </w:r>
      <w:r w:rsidRPr="00B57F31">
        <w:rPr>
          <w:rFonts w:cstheme="minorHAnsi"/>
          <w:sz w:val="24"/>
          <w:szCs w:val="24"/>
        </w:rPr>
        <w:t>Women &amp; Health, 40 (2) (2004), pp. 1-17</w:t>
      </w:r>
    </w:p>
    <w:p w14:paraId="71834A1E" w14:textId="72F6C70D" w:rsidR="00B57F31" w:rsidRPr="00B57F31" w:rsidRDefault="00B57F31" w:rsidP="009D0812">
      <w:pPr>
        <w:spacing w:after="0"/>
        <w:ind w:left="720" w:hanging="720"/>
        <w:rPr>
          <w:rFonts w:cstheme="minorHAnsi"/>
          <w:sz w:val="24"/>
          <w:szCs w:val="24"/>
        </w:rPr>
      </w:pPr>
      <w:r w:rsidRPr="00B57F31">
        <w:rPr>
          <w:rFonts w:cstheme="minorHAnsi"/>
          <w:sz w:val="24"/>
          <w:szCs w:val="24"/>
        </w:rPr>
        <w:t>Walker et al., 2005</w:t>
      </w:r>
      <w:r w:rsidR="00E30634" w:rsidRPr="001329EA">
        <w:rPr>
          <w:rFonts w:cstheme="minorHAnsi"/>
          <w:sz w:val="24"/>
          <w:szCs w:val="24"/>
        </w:rPr>
        <w:t xml:space="preserve">. </w:t>
      </w:r>
      <w:r w:rsidRPr="00B57F31">
        <w:rPr>
          <w:rFonts w:cstheme="minorHAnsi"/>
          <w:sz w:val="24"/>
          <w:szCs w:val="24"/>
        </w:rPr>
        <w:t>L. Walker, B. Sterling, G. Timmerman</w:t>
      </w:r>
      <w:r w:rsidR="00E30634" w:rsidRPr="001329EA">
        <w:rPr>
          <w:rFonts w:cstheme="minorHAnsi"/>
          <w:sz w:val="24"/>
          <w:szCs w:val="24"/>
        </w:rPr>
        <w:t xml:space="preserve">. </w:t>
      </w:r>
      <w:r w:rsidRPr="00B57F31">
        <w:rPr>
          <w:rFonts w:cstheme="minorHAnsi"/>
          <w:b/>
          <w:bCs/>
          <w:sz w:val="24"/>
          <w:szCs w:val="24"/>
        </w:rPr>
        <w:t>Retention of pregnancy‐related weight in the early postpartum period: Implications for women's health services</w:t>
      </w:r>
      <w:r w:rsidR="00E30634" w:rsidRPr="001329EA">
        <w:rPr>
          <w:rFonts w:cstheme="minorHAnsi"/>
          <w:b/>
          <w:bCs/>
          <w:sz w:val="24"/>
          <w:szCs w:val="24"/>
        </w:rPr>
        <w:t xml:space="preserve">. </w:t>
      </w:r>
      <w:r w:rsidRPr="00B57F31">
        <w:rPr>
          <w:rFonts w:cstheme="minorHAnsi"/>
          <w:sz w:val="24"/>
          <w:szCs w:val="24"/>
        </w:rPr>
        <w:t>Journal of Obstetric, Gynecologic, and Neonatal Nursing, 34 (4) (2005), pp. 418-427</w:t>
      </w:r>
    </w:p>
    <w:p w14:paraId="74DFD535" w14:textId="6FD59432" w:rsidR="00B57F31" w:rsidRPr="00B57F31" w:rsidRDefault="00B57F31" w:rsidP="009D0812">
      <w:pPr>
        <w:spacing w:after="0"/>
        <w:ind w:left="720" w:hanging="720"/>
        <w:rPr>
          <w:rFonts w:cstheme="minorHAnsi"/>
          <w:sz w:val="24"/>
          <w:szCs w:val="24"/>
        </w:rPr>
      </w:pPr>
      <w:r w:rsidRPr="00B57F31">
        <w:rPr>
          <w:rFonts w:cstheme="minorHAnsi"/>
          <w:sz w:val="24"/>
          <w:szCs w:val="24"/>
        </w:rPr>
        <w:t>Wing et al., 2006</w:t>
      </w:r>
      <w:r w:rsidR="00E30634" w:rsidRPr="001329EA">
        <w:rPr>
          <w:rFonts w:cstheme="minorHAnsi"/>
          <w:sz w:val="24"/>
          <w:szCs w:val="24"/>
        </w:rPr>
        <w:t xml:space="preserve">. </w:t>
      </w:r>
      <w:r w:rsidRPr="00B57F31">
        <w:rPr>
          <w:rFonts w:cstheme="minorHAnsi"/>
          <w:sz w:val="24"/>
          <w:szCs w:val="24"/>
        </w:rPr>
        <w:t>R.R. Wing, D.F. Tate, A.A. Gorin, H.A. Raynor, J.L. Fava</w:t>
      </w:r>
      <w:r w:rsidR="00E30634" w:rsidRPr="001329EA">
        <w:rPr>
          <w:rFonts w:cstheme="minorHAnsi"/>
          <w:sz w:val="24"/>
          <w:szCs w:val="24"/>
        </w:rPr>
        <w:t xml:space="preserve">. </w:t>
      </w:r>
      <w:r w:rsidRPr="00B57F31">
        <w:rPr>
          <w:rFonts w:cstheme="minorHAnsi"/>
          <w:b/>
          <w:bCs/>
          <w:sz w:val="24"/>
          <w:szCs w:val="24"/>
        </w:rPr>
        <w:t>A self‐regulation program for maintenance of weight loss</w:t>
      </w:r>
      <w:r w:rsidR="00E30634" w:rsidRPr="001329EA">
        <w:rPr>
          <w:rFonts w:cstheme="minorHAnsi"/>
          <w:b/>
          <w:bCs/>
          <w:sz w:val="24"/>
          <w:szCs w:val="24"/>
        </w:rPr>
        <w:t xml:space="preserve">. </w:t>
      </w:r>
      <w:r w:rsidRPr="00B57F31">
        <w:rPr>
          <w:rFonts w:cstheme="minorHAnsi"/>
          <w:sz w:val="24"/>
          <w:szCs w:val="24"/>
        </w:rPr>
        <w:t>New England Journal of Medicine, 355 (15) (2006), pp. 1563-1571</w:t>
      </w:r>
    </w:p>
    <w:p w14:paraId="4429EACF" w14:textId="77777777" w:rsidR="001B244D" w:rsidRPr="001329EA" w:rsidRDefault="001B244D" w:rsidP="009D0812">
      <w:pPr>
        <w:spacing w:after="0"/>
        <w:ind w:left="720" w:hanging="720"/>
        <w:rPr>
          <w:rFonts w:cstheme="minorHAnsi"/>
          <w:sz w:val="24"/>
          <w:szCs w:val="24"/>
        </w:rPr>
      </w:pPr>
    </w:p>
    <w:bookmarkEnd w:id="1"/>
    <w:p w14:paraId="6CA00CFD" w14:textId="45645171" w:rsidR="005B0D7E" w:rsidRPr="001329EA" w:rsidRDefault="005B0D7E" w:rsidP="009D0812">
      <w:pPr>
        <w:spacing w:after="0"/>
        <w:ind w:left="720" w:hanging="720"/>
        <w:rPr>
          <w:rFonts w:cstheme="minorHAnsi"/>
          <w:sz w:val="24"/>
          <w:szCs w:val="24"/>
        </w:rPr>
      </w:pPr>
    </w:p>
    <w:sectPr w:rsidR="005B0D7E" w:rsidRPr="001329EA" w:rsidSect="00B2796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2B385A7"/>
    <w:multiLevelType w:val="hybridMultilevel"/>
    <w:tmpl w:val="CCFE57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93AB36B"/>
    <w:multiLevelType w:val="hybridMultilevel"/>
    <w:tmpl w:val="9D02E2A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44439E"/>
    <w:multiLevelType w:val="hybridMultilevel"/>
    <w:tmpl w:val="A416493E"/>
    <w:lvl w:ilvl="0" w:tplc="F446DB50">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A7718E"/>
    <w:multiLevelType w:val="multilevel"/>
    <w:tmpl w:val="2E32B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4A4AD3"/>
    <w:multiLevelType w:val="hybridMultilevel"/>
    <w:tmpl w:val="7CB2481E"/>
    <w:lvl w:ilvl="0" w:tplc="F446DB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126DB"/>
    <w:multiLevelType w:val="hybridMultilevel"/>
    <w:tmpl w:val="C9FC5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BA35B5"/>
    <w:multiLevelType w:val="multilevel"/>
    <w:tmpl w:val="30C2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123BDF"/>
    <w:multiLevelType w:val="hybridMultilevel"/>
    <w:tmpl w:val="3CC81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AA4EB9"/>
    <w:multiLevelType w:val="hybridMultilevel"/>
    <w:tmpl w:val="9418CE6A"/>
    <w:lvl w:ilvl="0" w:tplc="F446DB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2503"/>
    <w:multiLevelType w:val="hybridMultilevel"/>
    <w:tmpl w:val="1AD24908"/>
    <w:lvl w:ilvl="0" w:tplc="F446DB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75468F"/>
    <w:multiLevelType w:val="hybridMultilevel"/>
    <w:tmpl w:val="33F25834"/>
    <w:lvl w:ilvl="0" w:tplc="F446DB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5C7070"/>
    <w:multiLevelType w:val="hybridMultilevel"/>
    <w:tmpl w:val="E14C93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6C2316D"/>
    <w:multiLevelType w:val="hybridMultilevel"/>
    <w:tmpl w:val="C8D05B50"/>
    <w:lvl w:ilvl="0" w:tplc="F446DB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2946D0"/>
    <w:multiLevelType w:val="hybridMultilevel"/>
    <w:tmpl w:val="BCDAA2AE"/>
    <w:lvl w:ilvl="0" w:tplc="F446DB5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AE18FB"/>
    <w:multiLevelType w:val="hybridMultilevel"/>
    <w:tmpl w:val="400A4FC4"/>
    <w:lvl w:ilvl="0" w:tplc="BDBEB3A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
  </w:num>
  <w:num w:numId="4">
    <w:abstractNumId w:val="7"/>
  </w:num>
  <w:num w:numId="5">
    <w:abstractNumId w:val="9"/>
  </w:num>
  <w:num w:numId="6">
    <w:abstractNumId w:val="13"/>
  </w:num>
  <w:num w:numId="7">
    <w:abstractNumId w:val="12"/>
  </w:num>
  <w:num w:numId="8">
    <w:abstractNumId w:val="4"/>
  </w:num>
  <w:num w:numId="9">
    <w:abstractNumId w:val="8"/>
  </w:num>
  <w:num w:numId="10">
    <w:abstractNumId w:val="10"/>
  </w:num>
  <w:num w:numId="11">
    <w:abstractNumId w:val="2"/>
  </w:num>
  <w:num w:numId="12">
    <w:abstractNumId w:val="6"/>
  </w:num>
  <w:num w:numId="13">
    <w:abstractNumId w:val="3"/>
  </w:num>
  <w:num w:numId="14">
    <w:abstractNumId w:val="5"/>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uc5aTkLPVz6I5T5wf6DhLKyEzWOu5T1CFguSIXA1/W6xMn1epDOtZsUI25Sv9U432eD/Pl1zdHz/Wd/ZpIxoeg==" w:salt="vKz64JSMqeh6RwIugaZY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8F1"/>
    <w:rsid w:val="00041C27"/>
    <w:rsid w:val="000430B6"/>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AF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362A"/>
    <w:rsid w:val="00114114"/>
    <w:rsid w:val="00117F89"/>
    <w:rsid w:val="00120313"/>
    <w:rsid w:val="001233A5"/>
    <w:rsid w:val="00123BC0"/>
    <w:rsid w:val="00123E80"/>
    <w:rsid w:val="00131A15"/>
    <w:rsid w:val="00131AD3"/>
    <w:rsid w:val="00131C28"/>
    <w:rsid w:val="001329EA"/>
    <w:rsid w:val="00134CF7"/>
    <w:rsid w:val="0014182B"/>
    <w:rsid w:val="0014490B"/>
    <w:rsid w:val="00146A5C"/>
    <w:rsid w:val="00146E50"/>
    <w:rsid w:val="00150DB6"/>
    <w:rsid w:val="00154D34"/>
    <w:rsid w:val="00160E1F"/>
    <w:rsid w:val="00161372"/>
    <w:rsid w:val="001622DB"/>
    <w:rsid w:val="001628E6"/>
    <w:rsid w:val="00163F71"/>
    <w:rsid w:val="00173556"/>
    <w:rsid w:val="00176A74"/>
    <w:rsid w:val="0018114F"/>
    <w:rsid w:val="00181ADF"/>
    <w:rsid w:val="00183A38"/>
    <w:rsid w:val="001854EA"/>
    <w:rsid w:val="00185C26"/>
    <w:rsid w:val="00196C7C"/>
    <w:rsid w:val="001A1C71"/>
    <w:rsid w:val="001A1DF4"/>
    <w:rsid w:val="001A2017"/>
    <w:rsid w:val="001A34C4"/>
    <w:rsid w:val="001A44F0"/>
    <w:rsid w:val="001B244D"/>
    <w:rsid w:val="001B6E76"/>
    <w:rsid w:val="001C3A3F"/>
    <w:rsid w:val="001D1087"/>
    <w:rsid w:val="001D2448"/>
    <w:rsid w:val="001D3ADE"/>
    <w:rsid w:val="001D58D3"/>
    <w:rsid w:val="001D776C"/>
    <w:rsid w:val="001D7BCC"/>
    <w:rsid w:val="001E18FE"/>
    <w:rsid w:val="001F0288"/>
    <w:rsid w:val="001F70BC"/>
    <w:rsid w:val="001F7FBE"/>
    <w:rsid w:val="002016B1"/>
    <w:rsid w:val="00201875"/>
    <w:rsid w:val="00201AFD"/>
    <w:rsid w:val="00201FDC"/>
    <w:rsid w:val="002022D8"/>
    <w:rsid w:val="00206486"/>
    <w:rsid w:val="00206CC8"/>
    <w:rsid w:val="00211422"/>
    <w:rsid w:val="00212109"/>
    <w:rsid w:val="0021300F"/>
    <w:rsid w:val="00223F85"/>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252F"/>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0FBC"/>
    <w:rsid w:val="00300EE4"/>
    <w:rsid w:val="0030197F"/>
    <w:rsid w:val="0030223E"/>
    <w:rsid w:val="00303A1E"/>
    <w:rsid w:val="00303BBD"/>
    <w:rsid w:val="00313440"/>
    <w:rsid w:val="00314FCD"/>
    <w:rsid w:val="003235D2"/>
    <w:rsid w:val="00324290"/>
    <w:rsid w:val="00331737"/>
    <w:rsid w:val="0033243D"/>
    <w:rsid w:val="0033652E"/>
    <w:rsid w:val="00340617"/>
    <w:rsid w:val="00340B13"/>
    <w:rsid w:val="00340CDB"/>
    <w:rsid w:val="003427C6"/>
    <w:rsid w:val="00343472"/>
    <w:rsid w:val="003455AA"/>
    <w:rsid w:val="003457D9"/>
    <w:rsid w:val="00347634"/>
    <w:rsid w:val="00351E90"/>
    <w:rsid w:val="00360206"/>
    <w:rsid w:val="003624EE"/>
    <w:rsid w:val="003632E1"/>
    <w:rsid w:val="00363CD3"/>
    <w:rsid w:val="003656A9"/>
    <w:rsid w:val="00366852"/>
    <w:rsid w:val="003706EF"/>
    <w:rsid w:val="00370BE4"/>
    <w:rsid w:val="00371D56"/>
    <w:rsid w:val="00372B7B"/>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4968"/>
    <w:rsid w:val="003E05B7"/>
    <w:rsid w:val="003E0C0A"/>
    <w:rsid w:val="003E6CFF"/>
    <w:rsid w:val="004010E3"/>
    <w:rsid w:val="004055B8"/>
    <w:rsid w:val="0040709D"/>
    <w:rsid w:val="004122F9"/>
    <w:rsid w:val="004124D3"/>
    <w:rsid w:val="004139BA"/>
    <w:rsid w:val="00421CBC"/>
    <w:rsid w:val="00425505"/>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617C"/>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981"/>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4A29"/>
    <w:rsid w:val="0058724D"/>
    <w:rsid w:val="00596593"/>
    <w:rsid w:val="00596A35"/>
    <w:rsid w:val="005979CD"/>
    <w:rsid w:val="005A12F0"/>
    <w:rsid w:val="005A5291"/>
    <w:rsid w:val="005A6FD1"/>
    <w:rsid w:val="005B08F1"/>
    <w:rsid w:val="005B0D7E"/>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19E1"/>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6F0D"/>
    <w:rsid w:val="006A712D"/>
    <w:rsid w:val="006A7A93"/>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2615"/>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745"/>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55A"/>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487D"/>
    <w:rsid w:val="008D79BF"/>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2F22"/>
    <w:rsid w:val="00984B39"/>
    <w:rsid w:val="00986A83"/>
    <w:rsid w:val="00990645"/>
    <w:rsid w:val="009A130B"/>
    <w:rsid w:val="009A2639"/>
    <w:rsid w:val="009A397F"/>
    <w:rsid w:val="009A531F"/>
    <w:rsid w:val="009B4F83"/>
    <w:rsid w:val="009B6983"/>
    <w:rsid w:val="009C5450"/>
    <w:rsid w:val="009C5716"/>
    <w:rsid w:val="009D0812"/>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7964"/>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7F31"/>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C5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7691"/>
    <w:rsid w:val="00D01E5B"/>
    <w:rsid w:val="00D02378"/>
    <w:rsid w:val="00D02BE9"/>
    <w:rsid w:val="00D101DD"/>
    <w:rsid w:val="00D13E20"/>
    <w:rsid w:val="00D14423"/>
    <w:rsid w:val="00D15F27"/>
    <w:rsid w:val="00D17394"/>
    <w:rsid w:val="00D17B7F"/>
    <w:rsid w:val="00D21541"/>
    <w:rsid w:val="00D23FFF"/>
    <w:rsid w:val="00D2778A"/>
    <w:rsid w:val="00D31043"/>
    <w:rsid w:val="00D32077"/>
    <w:rsid w:val="00D324C0"/>
    <w:rsid w:val="00D34A13"/>
    <w:rsid w:val="00D358EC"/>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0634"/>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520C"/>
    <w:rsid w:val="00EA6E8E"/>
    <w:rsid w:val="00EA7978"/>
    <w:rsid w:val="00EA7D19"/>
    <w:rsid w:val="00EB71E4"/>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AB4"/>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D4968"/>
    <w:rPr>
      <w:color w:val="0563C1" w:themeColor="hyperlink"/>
      <w:u w:val="single"/>
    </w:rPr>
  </w:style>
  <w:style w:type="character" w:styleId="UnresolvedMention">
    <w:name w:val="Unresolved Mention"/>
    <w:basedOn w:val="DefaultParagraphFont"/>
    <w:uiPriority w:val="99"/>
    <w:semiHidden/>
    <w:unhideWhenUsed/>
    <w:rsid w:val="003D4968"/>
    <w:rPr>
      <w:color w:val="605E5C"/>
      <w:shd w:val="clear" w:color="auto" w:fill="E1DFDD"/>
    </w:rPr>
  </w:style>
  <w:style w:type="paragraph" w:customStyle="1" w:styleId="msonormal0">
    <w:name w:val="msonormal"/>
    <w:basedOn w:val="Normal"/>
    <w:rsid w:val="00B57F3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57F3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57F31"/>
    <w:rPr>
      <w:color w:val="800080"/>
      <w:u w:val="single"/>
    </w:rPr>
  </w:style>
  <w:style w:type="paragraph" w:customStyle="1" w:styleId="previous">
    <w:name w:val="previous"/>
    <w:basedOn w:val="Normal"/>
    <w:rsid w:val="00B57F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57F31"/>
  </w:style>
  <w:style w:type="character" w:customStyle="1" w:styleId="extra-detail-1">
    <w:name w:val="extra-detail-1"/>
    <w:basedOn w:val="DefaultParagraphFont"/>
    <w:rsid w:val="00B57F31"/>
  </w:style>
  <w:style w:type="character" w:customStyle="1" w:styleId="extra-detail-2">
    <w:name w:val="extra-detail-2"/>
    <w:basedOn w:val="DefaultParagraphFont"/>
    <w:rsid w:val="00B57F31"/>
  </w:style>
  <w:style w:type="paragraph" w:customStyle="1" w:styleId="next">
    <w:name w:val="next"/>
    <w:basedOn w:val="Normal"/>
    <w:rsid w:val="00B57F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57F31"/>
  </w:style>
  <w:style w:type="character" w:customStyle="1" w:styleId="label">
    <w:name w:val="label"/>
    <w:basedOn w:val="DefaultParagraphFont"/>
    <w:rsid w:val="00B57F31"/>
  </w:style>
  <w:style w:type="character" w:customStyle="1" w:styleId="anchor-text">
    <w:name w:val="anchor-text"/>
    <w:basedOn w:val="DefaultParagraphFont"/>
    <w:rsid w:val="00B57F31"/>
  </w:style>
  <w:style w:type="character" w:customStyle="1" w:styleId="download-link-title">
    <w:name w:val="download-link-title"/>
    <w:basedOn w:val="DefaultParagraphFont"/>
    <w:rsid w:val="00B57F31"/>
  </w:style>
  <w:style w:type="paragraph" w:customStyle="1" w:styleId="legend">
    <w:name w:val="legend"/>
    <w:basedOn w:val="Normal"/>
    <w:rsid w:val="00B57F3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114831">
      <w:bodyDiv w:val="1"/>
      <w:marLeft w:val="0"/>
      <w:marRight w:val="0"/>
      <w:marTop w:val="0"/>
      <w:marBottom w:val="0"/>
      <w:divBdr>
        <w:top w:val="none" w:sz="0" w:space="0" w:color="auto"/>
        <w:left w:val="none" w:sz="0" w:space="0" w:color="auto"/>
        <w:bottom w:val="none" w:sz="0" w:space="0" w:color="auto"/>
        <w:right w:val="none" w:sz="0" w:space="0" w:color="auto"/>
      </w:divBdr>
      <w:divsChild>
        <w:div w:id="1604146809">
          <w:marLeft w:val="0"/>
          <w:marRight w:val="0"/>
          <w:marTop w:val="0"/>
          <w:marBottom w:val="0"/>
          <w:divBdr>
            <w:top w:val="none" w:sz="0" w:space="0" w:color="auto"/>
            <w:left w:val="none" w:sz="0" w:space="0" w:color="auto"/>
            <w:bottom w:val="none" w:sz="0" w:space="0" w:color="auto"/>
            <w:right w:val="none" w:sz="0" w:space="0" w:color="auto"/>
          </w:divBdr>
          <w:divsChild>
            <w:div w:id="564031798">
              <w:marLeft w:val="0"/>
              <w:marRight w:val="0"/>
              <w:marTop w:val="0"/>
              <w:marBottom w:val="120"/>
              <w:divBdr>
                <w:top w:val="none" w:sz="0" w:space="0" w:color="auto"/>
                <w:left w:val="none" w:sz="0" w:space="0" w:color="auto"/>
                <w:bottom w:val="none" w:sz="0" w:space="0" w:color="auto"/>
                <w:right w:val="none" w:sz="0" w:space="0" w:color="auto"/>
              </w:divBdr>
              <w:divsChild>
                <w:div w:id="505363552">
                  <w:marLeft w:val="0"/>
                  <w:marRight w:val="0"/>
                  <w:marTop w:val="0"/>
                  <w:marBottom w:val="0"/>
                  <w:divBdr>
                    <w:top w:val="none" w:sz="0" w:space="0" w:color="auto"/>
                    <w:left w:val="none" w:sz="0" w:space="0" w:color="auto"/>
                    <w:bottom w:val="none" w:sz="0" w:space="0" w:color="auto"/>
                    <w:right w:val="none" w:sz="0" w:space="0" w:color="auto"/>
                  </w:divBdr>
                </w:div>
                <w:div w:id="976104112">
                  <w:marLeft w:val="0"/>
                  <w:marRight w:val="0"/>
                  <w:marTop w:val="0"/>
                  <w:marBottom w:val="0"/>
                  <w:divBdr>
                    <w:top w:val="none" w:sz="0" w:space="0" w:color="auto"/>
                    <w:left w:val="none" w:sz="0" w:space="0" w:color="auto"/>
                    <w:bottom w:val="none" w:sz="0" w:space="0" w:color="auto"/>
                    <w:right w:val="none" w:sz="0" w:space="0" w:color="auto"/>
                  </w:divBdr>
                </w:div>
                <w:div w:id="607199200">
                  <w:marLeft w:val="0"/>
                  <w:marRight w:val="0"/>
                  <w:marTop w:val="0"/>
                  <w:marBottom w:val="0"/>
                  <w:divBdr>
                    <w:top w:val="none" w:sz="0" w:space="0" w:color="auto"/>
                    <w:left w:val="none" w:sz="0" w:space="0" w:color="auto"/>
                    <w:bottom w:val="none" w:sz="0" w:space="0" w:color="auto"/>
                    <w:right w:val="none" w:sz="0" w:space="0" w:color="auto"/>
                  </w:divBdr>
                </w:div>
                <w:div w:id="2017538917">
                  <w:marLeft w:val="0"/>
                  <w:marRight w:val="0"/>
                  <w:marTop w:val="0"/>
                  <w:marBottom w:val="0"/>
                  <w:divBdr>
                    <w:top w:val="none" w:sz="0" w:space="0" w:color="auto"/>
                    <w:left w:val="none" w:sz="0" w:space="0" w:color="auto"/>
                    <w:bottom w:val="none" w:sz="0" w:space="0" w:color="auto"/>
                    <w:right w:val="none" w:sz="0" w:space="0" w:color="auto"/>
                  </w:divBdr>
                </w:div>
                <w:div w:id="983507705">
                  <w:marLeft w:val="0"/>
                  <w:marRight w:val="0"/>
                  <w:marTop w:val="0"/>
                  <w:marBottom w:val="0"/>
                  <w:divBdr>
                    <w:top w:val="none" w:sz="0" w:space="0" w:color="auto"/>
                    <w:left w:val="none" w:sz="0" w:space="0" w:color="auto"/>
                    <w:bottom w:val="none" w:sz="0" w:space="0" w:color="auto"/>
                    <w:right w:val="none" w:sz="0" w:space="0" w:color="auto"/>
                  </w:divBdr>
                </w:div>
                <w:div w:id="927924674">
                  <w:marLeft w:val="0"/>
                  <w:marRight w:val="0"/>
                  <w:marTop w:val="0"/>
                  <w:marBottom w:val="0"/>
                  <w:divBdr>
                    <w:top w:val="none" w:sz="0" w:space="0" w:color="auto"/>
                    <w:left w:val="none" w:sz="0" w:space="0" w:color="auto"/>
                    <w:bottom w:val="none" w:sz="0" w:space="0" w:color="auto"/>
                    <w:right w:val="none" w:sz="0" w:space="0" w:color="auto"/>
                  </w:divBdr>
                </w:div>
                <w:div w:id="1191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66071">
          <w:marLeft w:val="0"/>
          <w:marRight w:val="0"/>
          <w:marTop w:val="0"/>
          <w:marBottom w:val="480"/>
          <w:divBdr>
            <w:top w:val="none" w:sz="0" w:space="0" w:color="auto"/>
            <w:left w:val="none" w:sz="0" w:space="0" w:color="auto"/>
            <w:bottom w:val="single" w:sz="12" w:space="24" w:color="EBEBEB"/>
            <w:right w:val="none" w:sz="0" w:space="0" w:color="auto"/>
          </w:divBdr>
          <w:divsChild>
            <w:div w:id="2053574910">
              <w:marLeft w:val="0"/>
              <w:marRight w:val="0"/>
              <w:marTop w:val="0"/>
              <w:marBottom w:val="0"/>
              <w:divBdr>
                <w:top w:val="none" w:sz="0" w:space="0" w:color="auto"/>
                <w:left w:val="none" w:sz="0" w:space="0" w:color="auto"/>
                <w:bottom w:val="none" w:sz="0" w:space="0" w:color="auto"/>
                <w:right w:val="none" w:sz="0" w:space="0" w:color="auto"/>
              </w:divBdr>
              <w:divsChild>
                <w:div w:id="730807997">
                  <w:marLeft w:val="0"/>
                  <w:marRight w:val="0"/>
                  <w:marTop w:val="0"/>
                  <w:marBottom w:val="0"/>
                  <w:divBdr>
                    <w:top w:val="none" w:sz="0" w:space="0" w:color="auto"/>
                    <w:left w:val="none" w:sz="0" w:space="0" w:color="auto"/>
                    <w:bottom w:val="none" w:sz="0" w:space="0" w:color="auto"/>
                    <w:right w:val="none" w:sz="0" w:space="0" w:color="auto"/>
                  </w:divBdr>
                </w:div>
                <w:div w:id="1702393603">
                  <w:marLeft w:val="0"/>
                  <w:marRight w:val="0"/>
                  <w:marTop w:val="0"/>
                  <w:marBottom w:val="0"/>
                  <w:divBdr>
                    <w:top w:val="none" w:sz="0" w:space="0" w:color="auto"/>
                    <w:left w:val="none" w:sz="0" w:space="0" w:color="auto"/>
                    <w:bottom w:val="none" w:sz="0" w:space="0" w:color="auto"/>
                    <w:right w:val="none" w:sz="0" w:space="0" w:color="auto"/>
                  </w:divBdr>
                </w:div>
                <w:div w:id="128222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6547">
          <w:marLeft w:val="0"/>
          <w:marRight w:val="0"/>
          <w:marTop w:val="0"/>
          <w:marBottom w:val="0"/>
          <w:divBdr>
            <w:top w:val="none" w:sz="0" w:space="0" w:color="auto"/>
            <w:left w:val="none" w:sz="0" w:space="0" w:color="auto"/>
            <w:bottom w:val="none" w:sz="0" w:space="0" w:color="auto"/>
            <w:right w:val="none" w:sz="0" w:space="0" w:color="auto"/>
          </w:divBdr>
          <w:divsChild>
            <w:div w:id="1143234661">
              <w:marLeft w:val="0"/>
              <w:marRight w:val="0"/>
              <w:marTop w:val="0"/>
              <w:marBottom w:val="0"/>
              <w:divBdr>
                <w:top w:val="none" w:sz="0" w:space="0" w:color="auto"/>
                <w:left w:val="none" w:sz="0" w:space="0" w:color="auto"/>
                <w:bottom w:val="none" w:sz="0" w:space="0" w:color="auto"/>
                <w:right w:val="none" w:sz="0" w:space="0" w:color="auto"/>
              </w:divBdr>
              <w:divsChild>
                <w:div w:id="1326973747">
                  <w:blockQuote w:val="1"/>
                  <w:marLeft w:val="0"/>
                  <w:marRight w:val="0"/>
                  <w:marTop w:val="0"/>
                  <w:marBottom w:val="0"/>
                  <w:divBdr>
                    <w:top w:val="none" w:sz="0" w:space="0" w:color="auto"/>
                    <w:left w:val="none" w:sz="0" w:space="0" w:color="auto"/>
                    <w:bottom w:val="none" w:sz="0" w:space="0" w:color="auto"/>
                    <w:right w:val="none" w:sz="0" w:space="0" w:color="auto"/>
                  </w:divBdr>
                </w:div>
                <w:div w:id="334459929">
                  <w:marLeft w:val="0"/>
                  <w:marRight w:val="0"/>
                  <w:marTop w:val="0"/>
                  <w:marBottom w:val="0"/>
                  <w:divBdr>
                    <w:top w:val="none" w:sz="0" w:space="0" w:color="auto"/>
                    <w:left w:val="none" w:sz="0" w:space="0" w:color="auto"/>
                    <w:bottom w:val="none" w:sz="0" w:space="0" w:color="auto"/>
                    <w:right w:val="none" w:sz="0" w:space="0" w:color="auto"/>
                  </w:divBdr>
                  <w:divsChild>
                    <w:div w:id="1230455540">
                      <w:marLeft w:val="0"/>
                      <w:marRight w:val="0"/>
                      <w:marTop w:val="240"/>
                      <w:marBottom w:val="240"/>
                      <w:divBdr>
                        <w:top w:val="single" w:sz="12" w:space="0" w:color="EBEBEB"/>
                        <w:left w:val="none" w:sz="0" w:space="0" w:color="auto"/>
                        <w:bottom w:val="single" w:sz="12" w:space="0" w:color="EBEBEB"/>
                        <w:right w:val="none" w:sz="0" w:space="0" w:color="auto"/>
                      </w:divBdr>
                      <w:divsChild>
                        <w:div w:id="11436995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0402353">
                  <w:marLeft w:val="0"/>
                  <w:marRight w:val="0"/>
                  <w:marTop w:val="0"/>
                  <w:marBottom w:val="0"/>
                  <w:divBdr>
                    <w:top w:val="none" w:sz="0" w:space="0" w:color="auto"/>
                    <w:left w:val="none" w:sz="0" w:space="0" w:color="auto"/>
                    <w:bottom w:val="none" w:sz="0" w:space="0" w:color="auto"/>
                    <w:right w:val="none" w:sz="0" w:space="0" w:color="auto"/>
                  </w:divBdr>
                </w:div>
                <w:div w:id="1028145951">
                  <w:marLeft w:val="0"/>
                  <w:marRight w:val="0"/>
                  <w:marTop w:val="0"/>
                  <w:marBottom w:val="0"/>
                  <w:divBdr>
                    <w:top w:val="none" w:sz="0" w:space="0" w:color="auto"/>
                    <w:left w:val="none" w:sz="0" w:space="0" w:color="auto"/>
                    <w:bottom w:val="none" w:sz="0" w:space="0" w:color="auto"/>
                    <w:right w:val="none" w:sz="0" w:space="0" w:color="auto"/>
                  </w:divBdr>
                  <w:divsChild>
                    <w:div w:id="598954618">
                      <w:marLeft w:val="0"/>
                      <w:marRight w:val="0"/>
                      <w:marTop w:val="240"/>
                      <w:marBottom w:val="240"/>
                      <w:divBdr>
                        <w:top w:val="single" w:sz="12" w:space="0" w:color="EBEBEB"/>
                        <w:left w:val="none" w:sz="0" w:space="0" w:color="auto"/>
                        <w:bottom w:val="single" w:sz="12" w:space="0" w:color="EBEBEB"/>
                        <w:right w:val="none" w:sz="0" w:space="0" w:color="auto"/>
                      </w:divBdr>
                      <w:divsChild>
                        <w:div w:id="168928486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3419206">
                  <w:marLeft w:val="0"/>
                  <w:marRight w:val="0"/>
                  <w:marTop w:val="0"/>
                  <w:marBottom w:val="0"/>
                  <w:divBdr>
                    <w:top w:val="none" w:sz="0" w:space="0" w:color="auto"/>
                    <w:left w:val="none" w:sz="0" w:space="0" w:color="auto"/>
                    <w:bottom w:val="none" w:sz="0" w:space="0" w:color="auto"/>
                    <w:right w:val="none" w:sz="0" w:space="0" w:color="auto"/>
                  </w:divBdr>
                  <w:divsChild>
                    <w:div w:id="1769227863">
                      <w:marLeft w:val="0"/>
                      <w:marRight w:val="0"/>
                      <w:marTop w:val="240"/>
                      <w:marBottom w:val="240"/>
                      <w:divBdr>
                        <w:top w:val="single" w:sz="12" w:space="0" w:color="EBEBEB"/>
                        <w:left w:val="none" w:sz="0" w:space="0" w:color="auto"/>
                        <w:bottom w:val="single" w:sz="12" w:space="0" w:color="EBEBEB"/>
                        <w:right w:val="none" w:sz="0" w:space="0" w:color="auto"/>
                      </w:divBdr>
                      <w:divsChild>
                        <w:div w:id="564947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344236">
                  <w:marLeft w:val="0"/>
                  <w:marRight w:val="0"/>
                  <w:marTop w:val="0"/>
                  <w:marBottom w:val="0"/>
                  <w:divBdr>
                    <w:top w:val="none" w:sz="0" w:space="0" w:color="auto"/>
                    <w:left w:val="none" w:sz="0" w:space="0" w:color="auto"/>
                    <w:bottom w:val="none" w:sz="0" w:space="0" w:color="auto"/>
                    <w:right w:val="none" w:sz="0" w:space="0" w:color="auto"/>
                  </w:divBdr>
                  <w:divsChild>
                    <w:div w:id="604848968">
                      <w:marLeft w:val="0"/>
                      <w:marRight w:val="0"/>
                      <w:marTop w:val="240"/>
                      <w:marBottom w:val="240"/>
                      <w:divBdr>
                        <w:top w:val="single" w:sz="12" w:space="0" w:color="EBEBEB"/>
                        <w:left w:val="none" w:sz="0" w:space="0" w:color="auto"/>
                        <w:bottom w:val="single" w:sz="12" w:space="0" w:color="EBEBEB"/>
                        <w:right w:val="none" w:sz="0" w:space="0" w:color="auto"/>
                      </w:divBdr>
                      <w:divsChild>
                        <w:div w:id="14121920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4191947">
                  <w:blockQuote w:val="1"/>
                  <w:marLeft w:val="0"/>
                  <w:marRight w:val="0"/>
                  <w:marTop w:val="0"/>
                  <w:marBottom w:val="0"/>
                  <w:divBdr>
                    <w:top w:val="none" w:sz="0" w:space="0" w:color="auto"/>
                    <w:left w:val="none" w:sz="0" w:space="0" w:color="auto"/>
                    <w:bottom w:val="none" w:sz="0" w:space="0" w:color="auto"/>
                    <w:right w:val="none" w:sz="0" w:space="0" w:color="auto"/>
                  </w:divBdr>
                </w:div>
                <w:div w:id="957368722">
                  <w:marLeft w:val="0"/>
                  <w:marRight w:val="0"/>
                  <w:marTop w:val="0"/>
                  <w:marBottom w:val="0"/>
                  <w:divBdr>
                    <w:top w:val="none" w:sz="0" w:space="0" w:color="auto"/>
                    <w:left w:val="none" w:sz="0" w:space="0" w:color="auto"/>
                    <w:bottom w:val="none" w:sz="0" w:space="0" w:color="auto"/>
                    <w:right w:val="none" w:sz="0" w:space="0" w:color="auto"/>
                  </w:divBdr>
                  <w:divsChild>
                    <w:div w:id="1958872963">
                      <w:marLeft w:val="0"/>
                      <w:marRight w:val="0"/>
                      <w:marTop w:val="240"/>
                      <w:marBottom w:val="240"/>
                      <w:divBdr>
                        <w:top w:val="single" w:sz="12" w:space="0" w:color="EBEBEB"/>
                        <w:left w:val="none" w:sz="0" w:space="0" w:color="auto"/>
                        <w:bottom w:val="single" w:sz="12" w:space="0" w:color="EBEBEB"/>
                        <w:right w:val="none" w:sz="0" w:space="0" w:color="auto"/>
                      </w:divBdr>
                      <w:divsChild>
                        <w:div w:id="100782420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85986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09499">
          <w:marLeft w:val="0"/>
          <w:marRight w:val="0"/>
          <w:marTop w:val="0"/>
          <w:marBottom w:val="0"/>
          <w:divBdr>
            <w:top w:val="none" w:sz="0" w:space="0" w:color="auto"/>
            <w:left w:val="none" w:sz="0" w:space="0" w:color="auto"/>
            <w:bottom w:val="none" w:sz="0" w:space="0" w:color="auto"/>
            <w:right w:val="none" w:sz="0" w:space="0" w:color="auto"/>
          </w:divBdr>
        </w:div>
        <w:div w:id="1533034622">
          <w:marLeft w:val="0"/>
          <w:marRight w:val="0"/>
          <w:marTop w:val="0"/>
          <w:marBottom w:val="0"/>
          <w:divBdr>
            <w:top w:val="none" w:sz="0" w:space="0" w:color="auto"/>
            <w:left w:val="none" w:sz="0" w:space="0" w:color="auto"/>
            <w:bottom w:val="none" w:sz="0" w:space="0" w:color="auto"/>
            <w:right w:val="none" w:sz="0" w:space="0" w:color="auto"/>
          </w:divBdr>
        </w:div>
        <w:div w:id="1001278039">
          <w:marLeft w:val="0"/>
          <w:marRight w:val="0"/>
          <w:marTop w:val="0"/>
          <w:marBottom w:val="0"/>
          <w:divBdr>
            <w:top w:val="none" w:sz="0" w:space="0" w:color="auto"/>
            <w:left w:val="none" w:sz="0" w:space="0" w:color="auto"/>
            <w:bottom w:val="none" w:sz="0" w:space="0" w:color="auto"/>
            <w:right w:val="none" w:sz="0" w:space="0" w:color="auto"/>
          </w:divBdr>
        </w:div>
        <w:div w:id="2131312976">
          <w:marLeft w:val="0"/>
          <w:marRight w:val="0"/>
          <w:marTop w:val="0"/>
          <w:marBottom w:val="0"/>
          <w:divBdr>
            <w:top w:val="none" w:sz="0" w:space="0" w:color="auto"/>
            <w:left w:val="none" w:sz="0" w:space="0" w:color="auto"/>
            <w:bottom w:val="none" w:sz="0" w:space="0" w:color="auto"/>
            <w:right w:val="none" w:sz="0" w:space="0" w:color="auto"/>
          </w:divBdr>
        </w:div>
        <w:div w:id="1142312802">
          <w:marLeft w:val="0"/>
          <w:marRight w:val="0"/>
          <w:marTop w:val="0"/>
          <w:marBottom w:val="0"/>
          <w:divBdr>
            <w:top w:val="none" w:sz="0" w:space="0" w:color="auto"/>
            <w:left w:val="none" w:sz="0" w:space="0" w:color="auto"/>
            <w:bottom w:val="none" w:sz="0" w:space="0" w:color="auto"/>
            <w:right w:val="none" w:sz="0" w:space="0" w:color="auto"/>
          </w:divBdr>
        </w:div>
        <w:div w:id="293950074">
          <w:marLeft w:val="0"/>
          <w:marRight w:val="0"/>
          <w:marTop w:val="0"/>
          <w:marBottom w:val="0"/>
          <w:divBdr>
            <w:top w:val="none" w:sz="0" w:space="0" w:color="auto"/>
            <w:left w:val="none" w:sz="0" w:space="0" w:color="auto"/>
            <w:bottom w:val="none" w:sz="0" w:space="0" w:color="auto"/>
            <w:right w:val="none" w:sz="0" w:space="0" w:color="auto"/>
          </w:divBdr>
        </w:div>
        <w:div w:id="559167699">
          <w:marLeft w:val="0"/>
          <w:marRight w:val="0"/>
          <w:marTop w:val="0"/>
          <w:marBottom w:val="0"/>
          <w:divBdr>
            <w:top w:val="none" w:sz="0" w:space="0" w:color="auto"/>
            <w:left w:val="none" w:sz="0" w:space="0" w:color="auto"/>
            <w:bottom w:val="none" w:sz="0" w:space="0" w:color="auto"/>
            <w:right w:val="none" w:sz="0" w:space="0" w:color="auto"/>
          </w:divBdr>
        </w:div>
        <w:div w:id="229387266">
          <w:marLeft w:val="0"/>
          <w:marRight w:val="0"/>
          <w:marTop w:val="0"/>
          <w:marBottom w:val="0"/>
          <w:divBdr>
            <w:top w:val="none" w:sz="0" w:space="0" w:color="auto"/>
            <w:left w:val="none" w:sz="0" w:space="0" w:color="auto"/>
            <w:bottom w:val="none" w:sz="0" w:space="0" w:color="auto"/>
            <w:right w:val="none" w:sz="0" w:space="0" w:color="auto"/>
          </w:divBdr>
        </w:div>
        <w:div w:id="1869489886">
          <w:marLeft w:val="0"/>
          <w:marRight w:val="0"/>
          <w:marTop w:val="0"/>
          <w:marBottom w:val="0"/>
          <w:divBdr>
            <w:top w:val="none" w:sz="0" w:space="0" w:color="auto"/>
            <w:left w:val="none" w:sz="0" w:space="0" w:color="auto"/>
            <w:bottom w:val="none" w:sz="0" w:space="0" w:color="auto"/>
            <w:right w:val="none" w:sz="0" w:space="0" w:color="auto"/>
          </w:divBdr>
        </w:div>
        <w:div w:id="915281429">
          <w:marLeft w:val="0"/>
          <w:marRight w:val="0"/>
          <w:marTop w:val="0"/>
          <w:marBottom w:val="0"/>
          <w:divBdr>
            <w:top w:val="none" w:sz="0" w:space="0" w:color="auto"/>
            <w:left w:val="none" w:sz="0" w:space="0" w:color="auto"/>
            <w:bottom w:val="none" w:sz="0" w:space="0" w:color="auto"/>
            <w:right w:val="none" w:sz="0" w:space="0" w:color="auto"/>
          </w:divBdr>
        </w:div>
        <w:div w:id="611791469">
          <w:marLeft w:val="0"/>
          <w:marRight w:val="0"/>
          <w:marTop w:val="0"/>
          <w:marBottom w:val="0"/>
          <w:divBdr>
            <w:top w:val="none" w:sz="0" w:space="0" w:color="auto"/>
            <w:left w:val="none" w:sz="0" w:space="0" w:color="auto"/>
            <w:bottom w:val="none" w:sz="0" w:space="0" w:color="auto"/>
            <w:right w:val="none" w:sz="0" w:space="0" w:color="auto"/>
          </w:divBdr>
        </w:div>
        <w:div w:id="409349042">
          <w:marLeft w:val="0"/>
          <w:marRight w:val="0"/>
          <w:marTop w:val="0"/>
          <w:marBottom w:val="0"/>
          <w:divBdr>
            <w:top w:val="none" w:sz="0" w:space="0" w:color="auto"/>
            <w:left w:val="none" w:sz="0" w:space="0" w:color="auto"/>
            <w:bottom w:val="none" w:sz="0" w:space="0" w:color="auto"/>
            <w:right w:val="none" w:sz="0" w:space="0" w:color="auto"/>
          </w:divBdr>
        </w:div>
        <w:div w:id="1777753215">
          <w:marLeft w:val="0"/>
          <w:marRight w:val="0"/>
          <w:marTop w:val="0"/>
          <w:marBottom w:val="0"/>
          <w:divBdr>
            <w:top w:val="none" w:sz="0" w:space="0" w:color="auto"/>
            <w:left w:val="none" w:sz="0" w:space="0" w:color="auto"/>
            <w:bottom w:val="none" w:sz="0" w:space="0" w:color="auto"/>
            <w:right w:val="none" w:sz="0" w:space="0" w:color="auto"/>
          </w:divBdr>
        </w:div>
        <w:div w:id="398207797">
          <w:marLeft w:val="0"/>
          <w:marRight w:val="0"/>
          <w:marTop w:val="0"/>
          <w:marBottom w:val="0"/>
          <w:divBdr>
            <w:top w:val="none" w:sz="0" w:space="0" w:color="auto"/>
            <w:left w:val="none" w:sz="0" w:space="0" w:color="auto"/>
            <w:bottom w:val="none" w:sz="0" w:space="0" w:color="auto"/>
            <w:right w:val="none" w:sz="0" w:space="0" w:color="auto"/>
          </w:divBdr>
        </w:div>
        <w:div w:id="878739341">
          <w:marLeft w:val="0"/>
          <w:marRight w:val="0"/>
          <w:marTop w:val="0"/>
          <w:marBottom w:val="0"/>
          <w:divBdr>
            <w:top w:val="none" w:sz="0" w:space="0" w:color="auto"/>
            <w:left w:val="none" w:sz="0" w:space="0" w:color="auto"/>
            <w:bottom w:val="none" w:sz="0" w:space="0" w:color="auto"/>
            <w:right w:val="none" w:sz="0" w:space="0" w:color="auto"/>
          </w:divBdr>
        </w:div>
        <w:div w:id="2093157992">
          <w:marLeft w:val="0"/>
          <w:marRight w:val="0"/>
          <w:marTop w:val="0"/>
          <w:marBottom w:val="0"/>
          <w:divBdr>
            <w:top w:val="none" w:sz="0" w:space="0" w:color="auto"/>
            <w:left w:val="none" w:sz="0" w:space="0" w:color="auto"/>
            <w:bottom w:val="none" w:sz="0" w:space="0" w:color="auto"/>
            <w:right w:val="none" w:sz="0" w:space="0" w:color="auto"/>
          </w:divBdr>
        </w:div>
        <w:div w:id="1176576285">
          <w:marLeft w:val="0"/>
          <w:marRight w:val="0"/>
          <w:marTop w:val="0"/>
          <w:marBottom w:val="0"/>
          <w:divBdr>
            <w:top w:val="none" w:sz="0" w:space="0" w:color="auto"/>
            <w:left w:val="none" w:sz="0" w:space="0" w:color="auto"/>
            <w:bottom w:val="none" w:sz="0" w:space="0" w:color="auto"/>
            <w:right w:val="none" w:sz="0" w:space="0" w:color="auto"/>
          </w:divBdr>
        </w:div>
        <w:div w:id="1617911329">
          <w:marLeft w:val="0"/>
          <w:marRight w:val="0"/>
          <w:marTop w:val="0"/>
          <w:marBottom w:val="0"/>
          <w:divBdr>
            <w:top w:val="none" w:sz="0" w:space="0" w:color="auto"/>
            <w:left w:val="none" w:sz="0" w:space="0" w:color="auto"/>
            <w:bottom w:val="none" w:sz="0" w:space="0" w:color="auto"/>
            <w:right w:val="none" w:sz="0" w:space="0" w:color="auto"/>
          </w:divBdr>
        </w:div>
        <w:div w:id="1139498823">
          <w:marLeft w:val="0"/>
          <w:marRight w:val="0"/>
          <w:marTop w:val="0"/>
          <w:marBottom w:val="0"/>
          <w:divBdr>
            <w:top w:val="none" w:sz="0" w:space="0" w:color="auto"/>
            <w:left w:val="none" w:sz="0" w:space="0" w:color="auto"/>
            <w:bottom w:val="none" w:sz="0" w:space="0" w:color="auto"/>
            <w:right w:val="none" w:sz="0" w:space="0" w:color="auto"/>
          </w:divBdr>
        </w:div>
        <w:div w:id="1531992261">
          <w:marLeft w:val="0"/>
          <w:marRight w:val="0"/>
          <w:marTop w:val="0"/>
          <w:marBottom w:val="0"/>
          <w:divBdr>
            <w:top w:val="none" w:sz="0" w:space="0" w:color="auto"/>
            <w:left w:val="none" w:sz="0" w:space="0" w:color="auto"/>
            <w:bottom w:val="none" w:sz="0" w:space="0" w:color="auto"/>
            <w:right w:val="none" w:sz="0" w:space="0" w:color="auto"/>
          </w:divBdr>
        </w:div>
        <w:div w:id="502665362">
          <w:marLeft w:val="0"/>
          <w:marRight w:val="0"/>
          <w:marTop w:val="0"/>
          <w:marBottom w:val="0"/>
          <w:divBdr>
            <w:top w:val="none" w:sz="0" w:space="0" w:color="auto"/>
            <w:left w:val="none" w:sz="0" w:space="0" w:color="auto"/>
            <w:bottom w:val="none" w:sz="0" w:space="0" w:color="auto"/>
            <w:right w:val="none" w:sz="0" w:space="0" w:color="auto"/>
          </w:divBdr>
        </w:div>
        <w:div w:id="1128209529">
          <w:marLeft w:val="0"/>
          <w:marRight w:val="0"/>
          <w:marTop w:val="0"/>
          <w:marBottom w:val="0"/>
          <w:divBdr>
            <w:top w:val="none" w:sz="0" w:space="0" w:color="auto"/>
            <w:left w:val="none" w:sz="0" w:space="0" w:color="auto"/>
            <w:bottom w:val="none" w:sz="0" w:space="0" w:color="auto"/>
            <w:right w:val="none" w:sz="0" w:space="0" w:color="auto"/>
          </w:divBdr>
        </w:div>
        <w:div w:id="1393457525">
          <w:marLeft w:val="0"/>
          <w:marRight w:val="0"/>
          <w:marTop w:val="0"/>
          <w:marBottom w:val="0"/>
          <w:divBdr>
            <w:top w:val="none" w:sz="0" w:space="0" w:color="auto"/>
            <w:left w:val="none" w:sz="0" w:space="0" w:color="auto"/>
            <w:bottom w:val="none" w:sz="0" w:space="0" w:color="auto"/>
            <w:right w:val="none" w:sz="0" w:space="0" w:color="auto"/>
          </w:divBdr>
        </w:div>
        <w:div w:id="954022876">
          <w:marLeft w:val="0"/>
          <w:marRight w:val="0"/>
          <w:marTop w:val="0"/>
          <w:marBottom w:val="0"/>
          <w:divBdr>
            <w:top w:val="none" w:sz="0" w:space="0" w:color="auto"/>
            <w:left w:val="none" w:sz="0" w:space="0" w:color="auto"/>
            <w:bottom w:val="none" w:sz="0" w:space="0" w:color="auto"/>
            <w:right w:val="none" w:sz="0" w:space="0" w:color="auto"/>
          </w:divBdr>
        </w:div>
        <w:div w:id="189268307">
          <w:marLeft w:val="0"/>
          <w:marRight w:val="0"/>
          <w:marTop w:val="0"/>
          <w:marBottom w:val="0"/>
          <w:divBdr>
            <w:top w:val="none" w:sz="0" w:space="0" w:color="auto"/>
            <w:left w:val="none" w:sz="0" w:space="0" w:color="auto"/>
            <w:bottom w:val="none" w:sz="0" w:space="0" w:color="auto"/>
            <w:right w:val="none" w:sz="0" w:space="0" w:color="auto"/>
          </w:divBdr>
        </w:div>
        <w:div w:id="1510753971">
          <w:marLeft w:val="0"/>
          <w:marRight w:val="0"/>
          <w:marTop w:val="0"/>
          <w:marBottom w:val="0"/>
          <w:divBdr>
            <w:top w:val="none" w:sz="0" w:space="0" w:color="auto"/>
            <w:left w:val="none" w:sz="0" w:space="0" w:color="auto"/>
            <w:bottom w:val="none" w:sz="0" w:space="0" w:color="auto"/>
            <w:right w:val="none" w:sz="0" w:space="0" w:color="auto"/>
          </w:divBdr>
        </w:div>
        <w:div w:id="1356422861">
          <w:marLeft w:val="0"/>
          <w:marRight w:val="0"/>
          <w:marTop w:val="0"/>
          <w:marBottom w:val="0"/>
          <w:divBdr>
            <w:top w:val="none" w:sz="0" w:space="0" w:color="auto"/>
            <w:left w:val="none" w:sz="0" w:space="0" w:color="auto"/>
            <w:bottom w:val="none" w:sz="0" w:space="0" w:color="auto"/>
            <w:right w:val="none" w:sz="0" w:space="0" w:color="auto"/>
          </w:divBdr>
        </w:div>
        <w:div w:id="205719973">
          <w:marLeft w:val="0"/>
          <w:marRight w:val="0"/>
          <w:marTop w:val="0"/>
          <w:marBottom w:val="0"/>
          <w:divBdr>
            <w:top w:val="none" w:sz="0" w:space="0" w:color="auto"/>
            <w:left w:val="none" w:sz="0" w:space="0" w:color="auto"/>
            <w:bottom w:val="none" w:sz="0" w:space="0" w:color="auto"/>
            <w:right w:val="none" w:sz="0" w:space="0" w:color="auto"/>
          </w:divBdr>
        </w:div>
        <w:div w:id="2031369468">
          <w:marLeft w:val="0"/>
          <w:marRight w:val="0"/>
          <w:marTop w:val="0"/>
          <w:marBottom w:val="0"/>
          <w:divBdr>
            <w:top w:val="none" w:sz="0" w:space="0" w:color="auto"/>
            <w:left w:val="none" w:sz="0" w:space="0" w:color="auto"/>
            <w:bottom w:val="none" w:sz="0" w:space="0" w:color="auto"/>
            <w:right w:val="none" w:sz="0" w:space="0" w:color="auto"/>
          </w:divBdr>
        </w:div>
        <w:div w:id="743453384">
          <w:marLeft w:val="0"/>
          <w:marRight w:val="0"/>
          <w:marTop w:val="0"/>
          <w:marBottom w:val="0"/>
          <w:divBdr>
            <w:top w:val="none" w:sz="0" w:space="0" w:color="auto"/>
            <w:left w:val="none" w:sz="0" w:space="0" w:color="auto"/>
            <w:bottom w:val="none" w:sz="0" w:space="0" w:color="auto"/>
            <w:right w:val="none" w:sz="0" w:space="0" w:color="auto"/>
          </w:divBdr>
        </w:div>
        <w:div w:id="727076404">
          <w:marLeft w:val="0"/>
          <w:marRight w:val="0"/>
          <w:marTop w:val="0"/>
          <w:marBottom w:val="0"/>
          <w:divBdr>
            <w:top w:val="none" w:sz="0" w:space="0" w:color="auto"/>
            <w:left w:val="none" w:sz="0" w:space="0" w:color="auto"/>
            <w:bottom w:val="none" w:sz="0" w:space="0" w:color="auto"/>
            <w:right w:val="none" w:sz="0" w:space="0" w:color="auto"/>
          </w:divBdr>
        </w:div>
        <w:div w:id="1339189529">
          <w:marLeft w:val="0"/>
          <w:marRight w:val="0"/>
          <w:marTop w:val="0"/>
          <w:marBottom w:val="0"/>
          <w:divBdr>
            <w:top w:val="none" w:sz="0" w:space="0" w:color="auto"/>
            <w:left w:val="none" w:sz="0" w:space="0" w:color="auto"/>
            <w:bottom w:val="none" w:sz="0" w:space="0" w:color="auto"/>
            <w:right w:val="none" w:sz="0" w:space="0" w:color="auto"/>
          </w:divBdr>
        </w:div>
        <w:div w:id="2106420801">
          <w:marLeft w:val="0"/>
          <w:marRight w:val="0"/>
          <w:marTop w:val="0"/>
          <w:marBottom w:val="0"/>
          <w:divBdr>
            <w:top w:val="none" w:sz="0" w:space="0" w:color="auto"/>
            <w:left w:val="none" w:sz="0" w:space="0" w:color="auto"/>
            <w:bottom w:val="none" w:sz="0" w:space="0" w:color="auto"/>
            <w:right w:val="none" w:sz="0" w:space="0" w:color="auto"/>
          </w:divBdr>
        </w:div>
        <w:div w:id="1710647666">
          <w:marLeft w:val="0"/>
          <w:marRight w:val="0"/>
          <w:marTop w:val="0"/>
          <w:marBottom w:val="0"/>
          <w:divBdr>
            <w:top w:val="none" w:sz="0" w:space="0" w:color="auto"/>
            <w:left w:val="none" w:sz="0" w:space="0" w:color="auto"/>
            <w:bottom w:val="none" w:sz="0" w:space="0" w:color="auto"/>
            <w:right w:val="none" w:sz="0" w:space="0" w:color="auto"/>
          </w:divBdr>
        </w:div>
        <w:div w:id="1367178520">
          <w:marLeft w:val="0"/>
          <w:marRight w:val="0"/>
          <w:marTop w:val="0"/>
          <w:marBottom w:val="0"/>
          <w:divBdr>
            <w:top w:val="none" w:sz="0" w:space="0" w:color="auto"/>
            <w:left w:val="none" w:sz="0" w:space="0" w:color="auto"/>
            <w:bottom w:val="none" w:sz="0" w:space="0" w:color="auto"/>
            <w:right w:val="none" w:sz="0" w:space="0" w:color="auto"/>
          </w:divBdr>
        </w:div>
        <w:div w:id="616571299">
          <w:marLeft w:val="0"/>
          <w:marRight w:val="0"/>
          <w:marTop w:val="0"/>
          <w:marBottom w:val="0"/>
          <w:divBdr>
            <w:top w:val="none" w:sz="0" w:space="0" w:color="auto"/>
            <w:left w:val="none" w:sz="0" w:space="0" w:color="auto"/>
            <w:bottom w:val="none" w:sz="0" w:space="0" w:color="auto"/>
            <w:right w:val="none" w:sz="0" w:space="0" w:color="auto"/>
          </w:divBdr>
        </w:div>
        <w:div w:id="257099096">
          <w:marLeft w:val="0"/>
          <w:marRight w:val="0"/>
          <w:marTop w:val="0"/>
          <w:marBottom w:val="0"/>
          <w:divBdr>
            <w:top w:val="none" w:sz="0" w:space="0" w:color="auto"/>
            <w:left w:val="none" w:sz="0" w:space="0" w:color="auto"/>
            <w:bottom w:val="none" w:sz="0" w:space="0" w:color="auto"/>
            <w:right w:val="none" w:sz="0" w:space="0" w:color="auto"/>
          </w:divBdr>
        </w:div>
        <w:div w:id="134639288">
          <w:marLeft w:val="0"/>
          <w:marRight w:val="0"/>
          <w:marTop w:val="0"/>
          <w:marBottom w:val="0"/>
          <w:divBdr>
            <w:top w:val="none" w:sz="0" w:space="0" w:color="auto"/>
            <w:left w:val="none" w:sz="0" w:space="0" w:color="auto"/>
            <w:bottom w:val="none" w:sz="0" w:space="0" w:color="auto"/>
            <w:right w:val="none" w:sz="0" w:space="0" w:color="auto"/>
          </w:divBdr>
        </w:div>
        <w:div w:id="673609549">
          <w:marLeft w:val="0"/>
          <w:marRight w:val="0"/>
          <w:marTop w:val="0"/>
          <w:marBottom w:val="0"/>
          <w:divBdr>
            <w:top w:val="none" w:sz="0" w:space="0" w:color="auto"/>
            <w:left w:val="none" w:sz="0" w:space="0" w:color="auto"/>
            <w:bottom w:val="none" w:sz="0" w:space="0" w:color="auto"/>
            <w:right w:val="none" w:sz="0" w:space="0" w:color="auto"/>
          </w:divBdr>
        </w:div>
        <w:div w:id="1984045447">
          <w:marLeft w:val="0"/>
          <w:marRight w:val="0"/>
          <w:marTop w:val="0"/>
          <w:marBottom w:val="0"/>
          <w:divBdr>
            <w:top w:val="none" w:sz="0" w:space="0" w:color="auto"/>
            <w:left w:val="none" w:sz="0" w:space="0" w:color="auto"/>
            <w:bottom w:val="none" w:sz="0" w:space="0" w:color="auto"/>
            <w:right w:val="none" w:sz="0" w:space="0" w:color="auto"/>
          </w:divBdr>
        </w:div>
        <w:div w:id="1259681315">
          <w:marLeft w:val="0"/>
          <w:marRight w:val="0"/>
          <w:marTop w:val="0"/>
          <w:marBottom w:val="0"/>
          <w:divBdr>
            <w:top w:val="none" w:sz="0" w:space="0" w:color="auto"/>
            <w:left w:val="none" w:sz="0" w:space="0" w:color="auto"/>
            <w:bottom w:val="none" w:sz="0" w:space="0" w:color="auto"/>
            <w:right w:val="none" w:sz="0" w:space="0" w:color="auto"/>
          </w:divBdr>
        </w:div>
        <w:div w:id="2124574215">
          <w:marLeft w:val="0"/>
          <w:marRight w:val="0"/>
          <w:marTop w:val="0"/>
          <w:marBottom w:val="0"/>
          <w:divBdr>
            <w:top w:val="none" w:sz="0" w:space="0" w:color="auto"/>
            <w:left w:val="none" w:sz="0" w:space="0" w:color="auto"/>
            <w:bottom w:val="none" w:sz="0" w:space="0" w:color="auto"/>
            <w:right w:val="none" w:sz="0" w:space="0" w:color="auto"/>
          </w:divBdr>
        </w:div>
        <w:div w:id="437338778">
          <w:marLeft w:val="0"/>
          <w:marRight w:val="0"/>
          <w:marTop w:val="0"/>
          <w:marBottom w:val="0"/>
          <w:divBdr>
            <w:top w:val="none" w:sz="0" w:space="0" w:color="auto"/>
            <w:left w:val="none" w:sz="0" w:space="0" w:color="auto"/>
            <w:bottom w:val="none" w:sz="0" w:space="0" w:color="auto"/>
            <w:right w:val="none" w:sz="0" w:space="0" w:color="auto"/>
          </w:divBdr>
        </w:div>
        <w:div w:id="575407517">
          <w:marLeft w:val="0"/>
          <w:marRight w:val="0"/>
          <w:marTop w:val="0"/>
          <w:marBottom w:val="0"/>
          <w:divBdr>
            <w:top w:val="none" w:sz="0" w:space="0" w:color="auto"/>
            <w:left w:val="none" w:sz="0" w:space="0" w:color="auto"/>
            <w:bottom w:val="none" w:sz="0" w:space="0" w:color="auto"/>
            <w:right w:val="none" w:sz="0" w:space="0" w:color="auto"/>
          </w:divBdr>
        </w:div>
        <w:div w:id="1478642409">
          <w:marLeft w:val="0"/>
          <w:marRight w:val="0"/>
          <w:marTop w:val="0"/>
          <w:marBottom w:val="0"/>
          <w:divBdr>
            <w:top w:val="none" w:sz="0" w:space="0" w:color="auto"/>
            <w:left w:val="none" w:sz="0" w:space="0" w:color="auto"/>
            <w:bottom w:val="none" w:sz="0" w:space="0" w:color="auto"/>
            <w:right w:val="none" w:sz="0" w:space="0" w:color="auto"/>
          </w:divBdr>
        </w:div>
        <w:div w:id="1699773589">
          <w:marLeft w:val="0"/>
          <w:marRight w:val="0"/>
          <w:marTop w:val="0"/>
          <w:marBottom w:val="0"/>
          <w:divBdr>
            <w:top w:val="none" w:sz="0" w:space="0" w:color="auto"/>
            <w:left w:val="none" w:sz="0" w:space="0" w:color="auto"/>
            <w:bottom w:val="none" w:sz="0" w:space="0" w:color="auto"/>
            <w:right w:val="none" w:sz="0" w:space="0" w:color="auto"/>
          </w:divBdr>
        </w:div>
        <w:div w:id="98916047">
          <w:marLeft w:val="0"/>
          <w:marRight w:val="0"/>
          <w:marTop w:val="0"/>
          <w:marBottom w:val="0"/>
          <w:divBdr>
            <w:top w:val="none" w:sz="0" w:space="0" w:color="auto"/>
            <w:left w:val="none" w:sz="0" w:space="0" w:color="auto"/>
            <w:bottom w:val="none" w:sz="0" w:space="0" w:color="auto"/>
            <w:right w:val="none" w:sz="0" w:space="0" w:color="auto"/>
          </w:divBdr>
        </w:div>
        <w:div w:id="1537736935">
          <w:marLeft w:val="0"/>
          <w:marRight w:val="0"/>
          <w:marTop w:val="0"/>
          <w:marBottom w:val="0"/>
          <w:divBdr>
            <w:top w:val="none" w:sz="0" w:space="0" w:color="auto"/>
            <w:left w:val="none" w:sz="0" w:space="0" w:color="auto"/>
            <w:bottom w:val="none" w:sz="0" w:space="0" w:color="auto"/>
            <w:right w:val="none" w:sz="0" w:space="0" w:color="auto"/>
          </w:divBdr>
        </w:div>
        <w:div w:id="580721967">
          <w:marLeft w:val="0"/>
          <w:marRight w:val="0"/>
          <w:marTop w:val="0"/>
          <w:marBottom w:val="0"/>
          <w:divBdr>
            <w:top w:val="none" w:sz="0" w:space="0" w:color="auto"/>
            <w:left w:val="none" w:sz="0" w:space="0" w:color="auto"/>
            <w:bottom w:val="none" w:sz="0" w:space="0" w:color="auto"/>
            <w:right w:val="none" w:sz="0" w:space="0" w:color="auto"/>
          </w:divBdr>
        </w:div>
        <w:div w:id="385184274">
          <w:marLeft w:val="0"/>
          <w:marRight w:val="0"/>
          <w:marTop w:val="0"/>
          <w:marBottom w:val="0"/>
          <w:divBdr>
            <w:top w:val="none" w:sz="0" w:space="0" w:color="auto"/>
            <w:left w:val="none" w:sz="0" w:space="0" w:color="auto"/>
            <w:bottom w:val="none" w:sz="0" w:space="0" w:color="auto"/>
            <w:right w:val="none" w:sz="0" w:space="0" w:color="auto"/>
          </w:divBdr>
        </w:div>
        <w:div w:id="1095436622">
          <w:marLeft w:val="0"/>
          <w:marRight w:val="0"/>
          <w:marTop w:val="0"/>
          <w:marBottom w:val="0"/>
          <w:divBdr>
            <w:top w:val="none" w:sz="0" w:space="0" w:color="auto"/>
            <w:left w:val="none" w:sz="0" w:space="0" w:color="auto"/>
            <w:bottom w:val="none" w:sz="0" w:space="0" w:color="auto"/>
            <w:right w:val="none" w:sz="0" w:space="0" w:color="auto"/>
          </w:divBdr>
        </w:div>
        <w:div w:id="292910989">
          <w:marLeft w:val="0"/>
          <w:marRight w:val="0"/>
          <w:marTop w:val="0"/>
          <w:marBottom w:val="0"/>
          <w:divBdr>
            <w:top w:val="none" w:sz="0" w:space="0" w:color="auto"/>
            <w:left w:val="none" w:sz="0" w:space="0" w:color="auto"/>
            <w:bottom w:val="none" w:sz="0" w:space="0" w:color="auto"/>
            <w:right w:val="none" w:sz="0" w:space="0" w:color="auto"/>
          </w:divBdr>
        </w:div>
        <w:div w:id="214394732">
          <w:marLeft w:val="0"/>
          <w:marRight w:val="0"/>
          <w:marTop w:val="0"/>
          <w:marBottom w:val="0"/>
          <w:divBdr>
            <w:top w:val="none" w:sz="0" w:space="0" w:color="auto"/>
            <w:left w:val="none" w:sz="0" w:space="0" w:color="auto"/>
            <w:bottom w:val="none" w:sz="0" w:space="0" w:color="auto"/>
            <w:right w:val="none" w:sz="0" w:space="0" w:color="auto"/>
          </w:divBdr>
        </w:div>
        <w:div w:id="913512248">
          <w:marLeft w:val="0"/>
          <w:marRight w:val="0"/>
          <w:marTop w:val="0"/>
          <w:marBottom w:val="0"/>
          <w:divBdr>
            <w:top w:val="none" w:sz="0" w:space="0" w:color="auto"/>
            <w:left w:val="none" w:sz="0" w:space="0" w:color="auto"/>
            <w:bottom w:val="none" w:sz="0" w:space="0" w:color="auto"/>
            <w:right w:val="none" w:sz="0" w:space="0" w:color="auto"/>
          </w:divBdr>
        </w:div>
        <w:div w:id="1416129843">
          <w:marLeft w:val="0"/>
          <w:marRight w:val="0"/>
          <w:marTop w:val="0"/>
          <w:marBottom w:val="0"/>
          <w:divBdr>
            <w:top w:val="none" w:sz="0" w:space="0" w:color="auto"/>
            <w:left w:val="none" w:sz="0" w:space="0" w:color="auto"/>
            <w:bottom w:val="none" w:sz="0" w:space="0" w:color="auto"/>
            <w:right w:val="none" w:sz="0" w:space="0" w:color="auto"/>
          </w:divBdr>
        </w:div>
        <w:div w:id="1423447849">
          <w:marLeft w:val="0"/>
          <w:marRight w:val="0"/>
          <w:marTop w:val="0"/>
          <w:marBottom w:val="0"/>
          <w:divBdr>
            <w:top w:val="none" w:sz="0" w:space="0" w:color="auto"/>
            <w:left w:val="none" w:sz="0" w:space="0" w:color="auto"/>
            <w:bottom w:val="none" w:sz="0" w:space="0" w:color="auto"/>
            <w:right w:val="none" w:sz="0" w:space="0" w:color="auto"/>
          </w:divBdr>
        </w:div>
        <w:div w:id="539822705">
          <w:marLeft w:val="0"/>
          <w:marRight w:val="0"/>
          <w:marTop w:val="0"/>
          <w:marBottom w:val="0"/>
          <w:divBdr>
            <w:top w:val="none" w:sz="0" w:space="0" w:color="auto"/>
            <w:left w:val="none" w:sz="0" w:space="0" w:color="auto"/>
            <w:bottom w:val="none" w:sz="0" w:space="0" w:color="auto"/>
            <w:right w:val="none" w:sz="0" w:space="0" w:color="auto"/>
          </w:divBdr>
        </w:div>
        <w:div w:id="651982659">
          <w:marLeft w:val="0"/>
          <w:marRight w:val="0"/>
          <w:marTop w:val="0"/>
          <w:marBottom w:val="0"/>
          <w:divBdr>
            <w:top w:val="none" w:sz="0" w:space="0" w:color="auto"/>
            <w:left w:val="none" w:sz="0" w:space="0" w:color="auto"/>
            <w:bottom w:val="none" w:sz="0" w:space="0" w:color="auto"/>
            <w:right w:val="none" w:sz="0" w:space="0" w:color="auto"/>
          </w:divBdr>
        </w:div>
        <w:div w:id="2113089945">
          <w:marLeft w:val="0"/>
          <w:marRight w:val="0"/>
          <w:marTop w:val="0"/>
          <w:marBottom w:val="0"/>
          <w:divBdr>
            <w:top w:val="none" w:sz="0" w:space="0" w:color="auto"/>
            <w:left w:val="none" w:sz="0" w:space="0" w:color="auto"/>
            <w:bottom w:val="none" w:sz="0" w:space="0" w:color="auto"/>
            <w:right w:val="none" w:sz="0" w:space="0" w:color="auto"/>
          </w:divBdr>
        </w:div>
        <w:div w:id="1182671267">
          <w:marLeft w:val="0"/>
          <w:marRight w:val="0"/>
          <w:marTop w:val="0"/>
          <w:marBottom w:val="0"/>
          <w:divBdr>
            <w:top w:val="none" w:sz="0" w:space="0" w:color="auto"/>
            <w:left w:val="none" w:sz="0" w:space="0" w:color="auto"/>
            <w:bottom w:val="none" w:sz="0" w:space="0" w:color="auto"/>
            <w:right w:val="none" w:sz="0" w:space="0" w:color="auto"/>
          </w:divBdr>
        </w:div>
        <w:div w:id="155657734">
          <w:marLeft w:val="0"/>
          <w:marRight w:val="0"/>
          <w:marTop w:val="0"/>
          <w:marBottom w:val="0"/>
          <w:divBdr>
            <w:top w:val="none" w:sz="0" w:space="0" w:color="auto"/>
            <w:left w:val="none" w:sz="0" w:space="0" w:color="auto"/>
            <w:bottom w:val="none" w:sz="0" w:space="0" w:color="auto"/>
            <w:right w:val="none" w:sz="0" w:space="0" w:color="auto"/>
          </w:divBdr>
        </w:div>
        <w:div w:id="1475873718">
          <w:marLeft w:val="0"/>
          <w:marRight w:val="0"/>
          <w:marTop w:val="0"/>
          <w:marBottom w:val="0"/>
          <w:divBdr>
            <w:top w:val="none" w:sz="0" w:space="0" w:color="auto"/>
            <w:left w:val="none" w:sz="0" w:space="0" w:color="auto"/>
            <w:bottom w:val="none" w:sz="0" w:space="0" w:color="auto"/>
            <w:right w:val="none" w:sz="0" w:space="0" w:color="auto"/>
          </w:divBdr>
        </w:div>
        <w:div w:id="1035041486">
          <w:marLeft w:val="0"/>
          <w:marRight w:val="0"/>
          <w:marTop w:val="0"/>
          <w:marBottom w:val="0"/>
          <w:divBdr>
            <w:top w:val="none" w:sz="0" w:space="0" w:color="auto"/>
            <w:left w:val="none" w:sz="0" w:space="0" w:color="auto"/>
            <w:bottom w:val="none" w:sz="0" w:space="0" w:color="auto"/>
            <w:right w:val="none" w:sz="0" w:space="0" w:color="auto"/>
          </w:divBdr>
        </w:div>
        <w:div w:id="1477523929">
          <w:marLeft w:val="0"/>
          <w:marRight w:val="0"/>
          <w:marTop w:val="0"/>
          <w:marBottom w:val="0"/>
          <w:divBdr>
            <w:top w:val="none" w:sz="0" w:space="0" w:color="auto"/>
            <w:left w:val="none" w:sz="0" w:space="0" w:color="auto"/>
            <w:bottom w:val="none" w:sz="0" w:space="0" w:color="auto"/>
            <w:right w:val="none" w:sz="0" w:space="0" w:color="auto"/>
          </w:divBdr>
        </w:div>
        <w:div w:id="1270966109">
          <w:marLeft w:val="0"/>
          <w:marRight w:val="0"/>
          <w:marTop w:val="0"/>
          <w:marBottom w:val="0"/>
          <w:divBdr>
            <w:top w:val="none" w:sz="0" w:space="0" w:color="auto"/>
            <w:left w:val="none" w:sz="0" w:space="0" w:color="auto"/>
            <w:bottom w:val="none" w:sz="0" w:space="0" w:color="auto"/>
            <w:right w:val="none" w:sz="0" w:space="0" w:color="auto"/>
          </w:divBdr>
        </w:div>
        <w:div w:id="1909463303">
          <w:marLeft w:val="0"/>
          <w:marRight w:val="0"/>
          <w:marTop w:val="0"/>
          <w:marBottom w:val="0"/>
          <w:divBdr>
            <w:top w:val="none" w:sz="0" w:space="0" w:color="auto"/>
            <w:left w:val="none" w:sz="0" w:space="0" w:color="auto"/>
            <w:bottom w:val="none" w:sz="0" w:space="0" w:color="auto"/>
            <w:right w:val="none" w:sz="0" w:space="0" w:color="auto"/>
          </w:divBdr>
        </w:div>
        <w:div w:id="1106660469">
          <w:marLeft w:val="0"/>
          <w:marRight w:val="0"/>
          <w:marTop w:val="0"/>
          <w:marBottom w:val="0"/>
          <w:divBdr>
            <w:top w:val="none" w:sz="0" w:space="0" w:color="auto"/>
            <w:left w:val="none" w:sz="0" w:space="0" w:color="auto"/>
            <w:bottom w:val="none" w:sz="0" w:space="0" w:color="auto"/>
            <w:right w:val="none" w:sz="0" w:space="0" w:color="auto"/>
          </w:divBdr>
        </w:div>
        <w:div w:id="1142849081">
          <w:marLeft w:val="0"/>
          <w:marRight w:val="0"/>
          <w:marTop w:val="0"/>
          <w:marBottom w:val="0"/>
          <w:divBdr>
            <w:top w:val="none" w:sz="0" w:space="0" w:color="auto"/>
            <w:left w:val="none" w:sz="0" w:space="0" w:color="auto"/>
            <w:bottom w:val="none" w:sz="0" w:space="0" w:color="auto"/>
            <w:right w:val="none" w:sz="0" w:space="0" w:color="auto"/>
          </w:divBdr>
        </w:div>
        <w:div w:id="129173422">
          <w:marLeft w:val="0"/>
          <w:marRight w:val="0"/>
          <w:marTop w:val="0"/>
          <w:marBottom w:val="0"/>
          <w:divBdr>
            <w:top w:val="none" w:sz="0" w:space="0" w:color="auto"/>
            <w:left w:val="none" w:sz="0" w:space="0" w:color="auto"/>
            <w:bottom w:val="none" w:sz="0" w:space="0" w:color="auto"/>
            <w:right w:val="none" w:sz="0" w:space="0" w:color="auto"/>
          </w:divBdr>
        </w:div>
        <w:div w:id="903872616">
          <w:marLeft w:val="0"/>
          <w:marRight w:val="0"/>
          <w:marTop w:val="0"/>
          <w:marBottom w:val="0"/>
          <w:divBdr>
            <w:top w:val="none" w:sz="0" w:space="0" w:color="auto"/>
            <w:left w:val="none" w:sz="0" w:space="0" w:color="auto"/>
            <w:bottom w:val="none" w:sz="0" w:space="0" w:color="auto"/>
            <w:right w:val="none" w:sz="0" w:space="0" w:color="auto"/>
          </w:divBdr>
        </w:div>
        <w:div w:id="382869894">
          <w:marLeft w:val="0"/>
          <w:marRight w:val="0"/>
          <w:marTop w:val="0"/>
          <w:marBottom w:val="0"/>
          <w:divBdr>
            <w:top w:val="none" w:sz="0" w:space="0" w:color="auto"/>
            <w:left w:val="none" w:sz="0" w:space="0" w:color="auto"/>
            <w:bottom w:val="none" w:sz="0" w:space="0" w:color="auto"/>
            <w:right w:val="none" w:sz="0" w:space="0" w:color="auto"/>
          </w:divBdr>
        </w:div>
        <w:div w:id="855072617">
          <w:marLeft w:val="0"/>
          <w:marRight w:val="0"/>
          <w:marTop w:val="0"/>
          <w:marBottom w:val="0"/>
          <w:divBdr>
            <w:top w:val="none" w:sz="0" w:space="0" w:color="auto"/>
            <w:left w:val="none" w:sz="0" w:space="0" w:color="auto"/>
            <w:bottom w:val="none" w:sz="0" w:space="0" w:color="auto"/>
            <w:right w:val="none" w:sz="0" w:space="0" w:color="auto"/>
          </w:divBdr>
        </w:div>
        <w:div w:id="1392576975">
          <w:marLeft w:val="0"/>
          <w:marRight w:val="0"/>
          <w:marTop w:val="0"/>
          <w:marBottom w:val="0"/>
          <w:divBdr>
            <w:top w:val="none" w:sz="0" w:space="0" w:color="auto"/>
            <w:left w:val="none" w:sz="0" w:space="0" w:color="auto"/>
            <w:bottom w:val="none" w:sz="0" w:space="0" w:color="auto"/>
            <w:right w:val="none" w:sz="0" w:space="0" w:color="auto"/>
          </w:divBdr>
        </w:div>
        <w:div w:id="1323973124">
          <w:marLeft w:val="0"/>
          <w:marRight w:val="0"/>
          <w:marTop w:val="0"/>
          <w:marBottom w:val="0"/>
          <w:divBdr>
            <w:top w:val="none" w:sz="0" w:space="0" w:color="auto"/>
            <w:left w:val="none" w:sz="0" w:space="0" w:color="auto"/>
            <w:bottom w:val="none" w:sz="0" w:space="0" w:color="auto"/>
            <w:right w:val="none" w:sz="0" w:space="0" w:color="auto"/>
          </w:divBdr>
        </w:div>
        <w:div w:id="1077632539">
          <w:marLeft w:val="0"/>
          <w:marRight w:val="0"/>
          <w:marTop w:val="0"/>
          <w:marBottom w:val="0"/>
          <w:divBdr>
            <w:top w:val="none" w:sz="0" w:space="0" w:color="auto"/>
            <w:left w:val="none" w:sz="0" w:space="0" w:color="auto"/>
            <w:bottom w:val="none" w:sz="0" w:space="0" w:color="auto"/>
            <w:right w:val="none" w:sz="0" w:space="0" w:color="auto"/>
          </w:divBdr>
        </w:div>
        <w:div w:id="1192180467">
          <w:marLeft w:val="0"/>
          <w:marRight w:val="0"/>
          <w:marTop w:val="0"/>
          <w:marBottom w:val="0"/>
          <w:divBdr>
            <w:top w:val="none" w:sz="0" w:space="0" w:color="auto"/>
            <w:left w:val="none" w:sz="0" w:space="0" w:color="auto"/>
            <w:bottom w:val="none" w:sz="0" w:space="0" w:color="auto"/>
            <w:right w:val="none" w:sz="0" w:space="0" w:color="auto"/>
          </w:divBdr>
        </w:div>
        <w:div w:id="231082165">
          <w:marLeft w:val="0"/>
          <w:marRight w:val="0"/>
          <w:marTop w:val="0"/>
          <w:marBottom w:val="0"/>
          <w:divBdr>
            <w:top w:val="none" w:sz="0" w:space="0" w:color="auto"/>
            <w:left w:val="none" w:sz="0" w:space="0" w:color="auto"/>
            <w:bottom w:val="none" w:sz="0" w:space="0" w:color="auto"/>
            <w:right w:val="none" w:sz="0" w:space="0" w:color="auto"/>
          </w:divBdr>
        </w:div>
        <w:div w:id="426118586">
          <w:marLeft w:val="0"/>
          <w:marRight w:val="0"/>
          <w:marTop w:val="0"/>
          <w:marBottom w:val="0"/>
          <w:divBdr>
            <w:top w:val="none" w:sz="0" w:space="0" w:color="auto"/>
            <w:left w:val="none" w:sz="0" w:space="0" w:color="auto"/>
            <w:bottom w:val="none" w:sz="0" w:space="0" w:color="auto"/>
            <w:right w:val="none" w:sz="0" w:space="0" w:color="auto"/>
          </w:divBdr>
        </w:div>
        <w:div w:id="468279106">
          <w:marLeft w:val="0"/>
          <w:marRight w:val="0"/>
          <w:marTop w:val="0"/>
          <w:marBottom w:val="0"/>
          <w:divBdr>
            <w:top w:val="none" w:sz="0" w:space="0" w:color="auto"/>
            <w:left w:val="none" w:sz="0" w:space="0" w:color="auto"/>
            <w:bottom w:val="none" w:sz="0" w:space="0" w:color="auto"/>
            <w:right w:val="none" w:sz="0" w:space="0" w:color="auto"/>
          </w:divBdr>
        </w:div>
        <w:div w:id="149365841">
          <w:marLeft w:val="0"/>
          <w:marRight w:val="0"/>
          <w:marTop w:val="0"/>
          <w:marBottom w:val="0"/>
          <w:divBdr>
            <w:top w:val="none" w:sz="0" w:space="0" w:color="auto"/>
            <w:left w:val="none" w:sz="0" w:space="0" w:color="auto"/>
            <w:bottom w:val="none" w:sz="0" w:space="0" w:color="auto"/>
            <w:right w:val="none" w:sz="0" w:space="0" w:color="auto"/>
          </w:divBdr>
        </w:div>
        <w:div w:id="1197422598">
          <w:marLeft w:val="0"/>
          <w:marRight w:val="0"/>
          <w:marTop w:val="0"/>
          <w:marBottom w:val="0"/>
          <w:divBdr>
            <w:top w:val="none" w:sz="0" w:space="0" w:color="auto"/>
            <w:left w:val="none" w:sz="0" w:space="0" w:color="auto"/>
            <w:bottom w:val="none" w:sz="0" w:space="0" w:color="auto"/>
            <w:right w:val="none" w:sz="0" w:space="0" w:color="auto"/>
          </w:divBdr>
        </w:div>
        <w:div w:id="1755667784">
          <w:marLeft w:val="0"/>
          <w:marRight w:val="0"/>
          <w:marTop w:val="0"/>
          <w:marBottom w:val="0"/>
          <w:divBdr>
            <w:top w:val="none" w:sz="0" w:space="0" w:color="auto"/>
            <w:left w:val="none" w:sz="0" w:space="0" w:color="auto"/>
            <w:bottom w:val="none" w:sz="0" w:space="0" w:color="auto"/>
            <w:right w:val="none" w:sz="0" w:space="0" w:color="auto"/>
          </w:divBdr>
        </w:div>
        <w:div w:id="1060245768">
          <w:marLeft w:val="0"/>
          <w:marRight w:val="0"/>
          <w:marTop w:val="0"/>
          <w:marBottom w:val="0"/>
          <w:divBdr>
            <w:top w:val="none" w:sz="0" w:space="0" w:color="auto"/>
            <w:left w:val="none" w:sz="0" w:space="0" w:color="auto"/>
            <w:bottom w:val="none" w:sz="0" w:space="0" w:color="auto"/>
            <w:right w:val="none" w:sz="0" w:space="0" w:color="auto"/>
          </w:divBdr>
        </w:div>
        <w:div w:id="1787848429">
          <w:marLeft w:val="0"/>
          <w:marRight w:val="0"/>
          <w:marTop w:val="0"/>
          <w:marBottom w:val="0"/>
          <w:divBdr>
            <w:top w:val="none" w:sz="0" w:space="0" w:color="auto"/>
            <w:left w:val="none" w:sz="0" w:space="0" w:color="auto"/>
            <w:bottom w:val="none" w:sz="0" w:space="0" w:color="auto"/>
            <w:right w:val="none" w:sz="0" w:space="0" w:color="auto"/>
          </w:divBdr>
        </w:div>
        <w:div w:id="889612790">
          <w:marLeft w:val="0"/>
          <w:marRight w:val="0"/>
          <w:marTop w:val="0"/>
          <w:marBottom w:val="0"/>
          <w:divBdr>
            <w:top w:val="none" w:sz="0" w:space="0" w:color="auto"/>
            <w:left w:val="none" w:sz="0" w:space="0" w:color="auto"/>
            <w:bottom w:val="none" w:sz="0" w:space="0" w:color="auto"/>
            <w:right w:val="none" w:sz="0" w:space="0" w:color="auto"/>
          </w:divBdr>
        </w:div>
        <w:div w:id="473452437">
          <w:marLeft w:val="0"/>
          <w:marRight w:val="0"/>
          <w:marTop w:val="0"/>
          <w:marBottom w:val="0"/>
          <w:divBdr>
            <w:top w:val="none" w:sz="0" w:space="0" w:color="auto"/>
            <w:left w:val="none" w:sz="0" w:space="0" w:color="auto"/>
            <w:bottom w:val="none" w:sz="0" w:space="0" w:color="auto"/>
            <w:right w:val="none" w:sz="0" w:space="0" w:color="auto"/>
          </w:divBdr>
        </w:div>
        <w:div w:id="808547718">
          <w:marLeft w:val="0"/>
          <w:marRight w:val="0"/>
          <w:marTop w:val="0"/>
          <w:marBottom w:val="0"/>
          <w:divBdr>
            <w:top w:val="none" w:sz="0" w:space="0" w:color="auto"/>
            <w:left w:val="none" w:sz="0" w:space="0" w:color="auto"/>
            <w:bottom w:val="none" w:sz="0" w:space="0" w:color="auto"/>
            <w:right w:val="none" w:sz="0" w:space="0" w:color="auto"/>
          </w:divBdr>
        </w:div>
        <w:div w:id="1382317270">
          <w:marLeft w:val="0"/>
          <w:marRight w:val="0"/>
          <w:marTop w:val="0"/>
          <w:marBottom w:val="0"/>
          <w:divBdr>
            <w:top w:val="none" w:sz="0" w:space="0" w:color="auto"/>
            <w:left w:val="none" w:sz="0" w:space="0" w:color="auto"/>
            <w:bottom w:val="none" w:sz="0" w:space="0" w:color="auto"/>
            <w:right w:val="none" w:sz="0" w:space="0" w:color="auto"/>
          </w:divBdr>
        </w:div>
        <w:div w:id="1259217884">
          <w:marLeft w:val="0"/>
          <w:marRight w:val="0"/>
          <w:marTop w:val="0"/>
          <w:marBottom w:val="0"/>
          <w:divBdr>
            <w:top w:val="none" w:sz="0" w:space="0" w:color="auto"/>
            <w:left w:val="none" w:sz="0" w:space="0" w:color="auto"/>
            <w:bottom w:val="none" w:sz="0" w:space="0" w:color="auto"/>
            <w:right w:val="none" w:sz="0" w:space="0" w:color="auto"/>
          </w:divBdr>
        </w:div>
        <w:div w:id="931013171">
          <w:marLeft w:val="0"/>
          <w:marRight w:val="0"/>
          <w:marTop w:val="0"/>
          <w:marBottom w:val="0"/>
          <w:divBdr>
            <w:top w:val="none" w:sz="0" w:space="0" w:color="auto"/>
            <w:left w:val="none" w:sz="0" w:space="0" w:color="auto"/>
            <w:bottom w:val="none" w:sz="0" w:space="0" w:color="auto"/>
            <w:right w:val="none" w:sz="0" w:space="0" w:color="auto"/>
          </w:divBdr>
        </w:div>
        <w:div w:id="438914639">
          <w:marLeft w:val="0"/>
          <w:marRight w:val="0"/>
          <w:marTop w:val="0"/>
          <w:marBottom w:val="0"/>
          <w:divBdr>
            <w:top w:val="none" w:sz="0" w:space="0" w:color="auto"/>
            <w:left w:val="none" w:sz="0" w:space="0" w:color="auto"/>
            <w:bottom w:val="none" w:sz="0" w:space="0" w:color="auto"/>
            <w:right w:val="none" w:sz="0" w:space="0" w:color="auto"/>
          </w:divBdr>
        </w:div>
        <w:div w:id="1550258825">
          <w:marLeft w:val="0"/>
          <w:marRight w:val="0"/>
          <w:marTop w:val="0"/>
          <w:marBottom w:val="0"/>
          <w:divBdr>
            <w:top w:val="none" w:sz="0" w:space="0" w:color="auto"/>
            <w:left w:val="none" w:sz="0" w:space="0" w:color="auto"/>
            <w:bottom w:val="none" w:sz="0" w:space="0" w:color="auto"/>
            <w:right w:val="none" w:sz="0" w:space="0" w:color="auto"/>
          </w:divBdr>
        </w:div>
        <w:div w:id="840631448">
          <w:marLeft w:val="0"/>
          <w:marRight w:val="0"/>
          <w:marTop w:val="0"/>
          <w:marBottom w:val="0"/>
          <w:divBdr>
            <w:top w:val="none" w:sz="0" w:space="0" w:color="auto"/>
            <w:left w:val="none" w:sz="0" w:space="0" w:color="auto"/>
            <w:bottom w:val="none" w:sz="0" w:space="0" w:color="auto"/>
            <w:right w:val="none" w:sz="0" w:space="0" w:color="auto"/>
          </w:divBdr>
        </w:div>
        <w:div w:id="1375689325">
          <w:marLeft w:val="0"/>
          <w:marRight w:val="0"/>
          <w:marTop w:val="0"/>
          <w:marBottom w:val="0"/>
          <w:divBdr>
            <w:top w:val="none" w:sz="0" w:space="0" w:color="auto"/>
            <w:left w:val="none" w:sz="0" w:space="0" w:color="auto"/>
            <w:bottom w:val="none" w:sz="0" w:space="0" w:color="auto"/>
            <w:right w:val="none" w:sz="0" w:space="0" w:color="auto"/>
          </w:divBdr>
        </w:div>
        <w:div w:id="728498994">
          <w:marLeft w:val="0"/>
          <w:marRight w:val="0"/>
          <w:marTop w:val="0"/>
          <w:marBottom w:val="0"/>
          <w:divBdr>
            <w:top w:val="none" w:sz="0" w:space="0" w:color="auto"/>
            <w:left w:val="none" w:sz="0" w:space="0" w:color="auto"/>
            <w:bottom w:val="none" w:sz="0" w:space="0" w:color="auto"/>
            <w:right w:val="none" w:sz="0" w:space="0" w:color="auto"/>
          </w:divBdr>
        </w:div>
        <w:div w:id="317659271">
          <w:marLeft w:val="0"/>
          <w:marRight w:val="0"/>
          <w:marTop w:val="0"/>
          <w:marBottom w:val="0"/>
          <w:divBdr>
            <w:top w:val="none" w:sz="0" w:space="0" w:color="auto"/>
            <w:left w:val="none" w:sz="0" w:space="0" w:color="auto"/>
            <w:bottom w:val="none" w:sz="0" w:space="0" w:color="auto"/>
            <w:right w:val="none" w:sz="0" w:space="0" w:color="auto"/>
          </w:divBdr>
        </w:div>
        <w:div w:id="1894652506">
          <w:marLeft w:val="0"/>
          <w:marRight w:val="0"/>
          <w:marTop w:val="0"/>
          <w:marBottom w:val="0"/>
          <w:divBdr>
            <w:top w:val="none" w:sz="0" w:space="0" w:color="auto"/>
            <w:left w:val="none" w:sz="0" w:space="0" w:color="auto"/>
            <w:bottom w:val="none" w:sz="0" w:space="0" w:color="auto"/>
            <w:right w:val="none" w:sz="0" w:space="0" w:color="auto"/>
          </w:divBdr>
        </w:div>
        <w:div w:id="2141337595">
          <w:marLeft w:val="0"/>
          <w:marRight w:val="0"/>
          <w:marTop w:val="0"/>
          <w:marBottom w:val="0"/>
          <w:divBdr>
            <w:top w:val="none" w:sz="0" w:space="0" w:color="auto"/>
            <w:left w:val="none" w:sz="0" w:space="0" w:color="auto"/>
            <w:bottom w:val="none" w:sz="0" w:space="0" w:color="auto"/>
            <w:right w:val="none" w:sz="0" w:space="0" w:color="auto"/>
          </w:divBdr>
        </w:div>
        <w:div w:id="805901554">
          <w:marLeft w:val="0"/>
          <w:marRight w:val="0"/>
          <w:marTop w:val="0"/>
          <w:marBottom w:val="0"/>
          <w:divBdr>
            <w:top w:val="none" w:sz="0" w:space="0" w:color="auto"/>
            <w:left w:val="none" w:sz="0" w:space="0" w:color="auto"/>
            <w:bottom w:val="none" w:sz="0" w:space="0" w:color="auto"/>
            <w:right w:val="none" w:sz="0" w:space="0" w:color="auto"/>
          </w:divBdr>
        </w:div>
        <w:div w:id="274750637">
          <w:marLeft w:val="0"/>
          <w:marRight w:val="0"/>
          <w:marTop w:val="0"/>
          <w:marBottom w:val="0"/>
          <w:divBdr>
            <w:top w:val="none" w:sz="0" w:space="0" w:color="auto"/>
            <w:left w:val="none" w:sz="0" w:space="0" w:color="auto"/>
            <w:bottom w:val="none" w:sz="0" w:space="0" w:color="auto"/>
            <w:right w:val="none" w:sz="0" w:space="0" w:color="auto"/>
          </w:divBdr>
        </w:div>
        <w:div w:id="2080133460">
          <w:marLeft w:val="0"/>
          <w:marRight w:val="0"/>
          <w:marTop w:val="0"/>
          <w:marBottom w:val="0"/>
          <w:divBdr>
            <w:top w:val="none" w:sz="0" w:space="0" w:color="auto"/>
            <w:left w:val="none" w:sz="0" w:space="0" w:color="auto"/>
            <w:bottom w:val="none" w:sz="0" w:space="0" w:color="auto"/>
            <w:right w:val="none" w:sz="0" w:space="0" w:color="auto"/>
          </w:divBdr>
        </w:div>
        <w:div w:id="355350746">
          <w:marLeft w:val="0"/>
          <w:marRight w:val="0"/>
          <w:marTop w:val="0"/>
          <w:marBottom w:val="0"/>
          <w:divBdr>
            <w:top w:val="none" w:sz="0" w:space="0" w:color="auto"/>
            <w:left w:val="none" w:sz="0" w:space="0" w:color="auto"/>
            <w:bottom w:val="none" w:sz="0" w:space="0" w:color="auto"/>
            <w:right w:val="none" w:sz="0" w:space="0" w:color="auto"/>
          </w:divBdr>
        </w:div>
        <w:div w:id="247345818">
          <w:marLeft w:val="0"/>
          <w:marRight w:val="0"/>
          <w:marTop w:val="0"/>
          <w:marBottom w:val="0"/>
          <w:divBdr>
            <w:top w:val="none" w:sz="0" w:space="0" w:color="auto"/>
            <w:left w:val="none" w:sz="0" w:space="0" w:color="auto"/>
            <w:bottom w:val="none" w:sz="0" w:space="0" w:color="auto"/>
            <w:right w:val="none" w:sz="0" w:space="0" w:color="auto"/>
          </w:divBdr>
        </w:div>
        <w:div w:id="1463881530">
          <w:marLeft w:val="0"/>
          <w:marRight w:val="0"/>
          <w:marTop w:val="0"/>
          <w:marBottom w:val="0"/>
          <w:divBdr>
            <w:top w:val="none" w:sz="0" w:space="0" w:color="auto"/>
            <w:left w:val="none" w:sz="0" w:space="0" w:color="auto"/>
            <w:bottom w:val="none" w:sz="0" w:space="0" w:color="auto"/>
            <w:right w:val="none" w:sz="0" w:space="0" w:color="auto"/>
          </w:divBdr>
        </w:div>
        <w:div w:id="522716410">
          <w:marLeft w:val="0"/>
          <w:marRight w:val="0"/>
          <w:marTop w:val="0"/>
          <w:marBottom w:val="0"/>
          <w:divBdr>
            <w:top w:val="none" w:sz="0" w:space="0" w:color="auto"/>
            <w:left w:val="none" w:sz="0" w:space="0" w:color="auto"/>
            <w:bottom w:val="none" w:sz="0" w:space="0" w:color="auto"/>
            <w:right w:val="none" w:sz="0" w:space="0" w:color="auto"/>
          </w:divBdr>
        </w:div>
        <w:div w:id="1837381651">
          <w:marLeft w:val="0"/>
          <w:marRight w:val="0"/>
          <w:marTop w:val="0"/>
          <w:marBottom w:val="0"/>
          <w:divBdr>
            <w:top w:val="none" w:sz="0" w:space="0" w:color="auto"/>
            <w:left w:val="none" w:sz="0" w:space="0" w:color="auto"/>
            <w:bottom w:val="none" w:sz="0" w:space="0" w:color="auto"/>
            <w:right w:val="none" w:sz="0" w:space="0" w:color="auto"/>
          </w:divBdr>
        </w:div>
        <w:div w:id="1268468221">
          <w:marLeft w:val="0"/>
          <w:marRight w:val="0"/>
          <w:marTop w:val="0"/>
          <w:marBottom w:val="0"/>
          <w:divBdr>
            <w:top w:val="none" w:sz="0" w:space="0" w:color="auto"/>
            <w:left w:val="none" w:sz="0" w:space="0" w:color="auto"/>
            <w:bottom w:val="none" w:sz="0" w:space="0" w:color="auto"/>
            <w:right w:val="none" w:sz="0" w:space="0" w:color="auto"/>
          </w:divBdr>
        </w:div>
        <w:div w:id="47189709">
          <w:marLeft w:val="0"/>
          <w:marRight w:val="0"/>
          <w:marTop w:val="0"/>
          <w:marBottom w:val="0"/>
          <w:divBdr>
            <w:top w:val="none" w:sz="0" w:space="0" w:color="auto"/>
            <w:left w:val="none" w:sz="0" w:space="0" w:color="auto"/>
            <w:bottom w:val="none" w:sz="0" w:space="0" w:color="auto"/>
            <w:right w:val="none" w:sz="0" w:space="0" w:color="auto"/>
          </w:divBdr>
        </w:div>
        <w:div w:id="1317301822">
          <w:marLeft w:val="0"/>
          <w:marRight w:val="0"/>
          <w:marTop w:val="0"/>
          <w:marBottom w:val="0"/>
          <w:divBdr>
            <w:top w:val="none" w:sz="0" w:space="0" w:color="auto"/>
            <w:left w:val="none" w:sz="0" w:space="0" w:color="auto"/>
            <w:bottom w:val="none" w:sz="0" w:space="0" w:color="auto"/>
            <w:right w:val="none" w:sz="0" w:space="0" w:color="auto"/>
          </w:divBdr>
        </w:div>
        <w:div w:id="1754545759">
          <w:marLeft w:val="0"/>
          <w:marRight w:val="0"/>
          <w:marTop w:val="0"/>
          <w:marBottom w:val="0"/>
          <w:divBdr>
            <w:top w:val="none" w:sz="0" w:space="0" w:color="auto"/>
            <w:left w:val="none" w:sz="0" w:space="0" w:color="auto"/>
            <w:bottom w:val="none" w:sz="0" w:space="0" w:color="auto"/>
            <w:right w:val="none" w:sz="0" w:space="0" w:color="auto"/>
          </w:divBdr>
        </w:div>
        <w:div w:id="1633945968">
          <w:marLeft w:val="0"/>
          <w:marRight w:val="0"/>
          <w:marTop w:val="0"/>
          <w:marBottom w:val="0"/>
          <w:divBdr>
            <w:top w:val="none" w:sz="0" w:space="0" w:color="auto"/>
            <w:left w:val="none" w:sz="0" w:space="0" w:color="auto"/>
            <w:bottom w:val="none" w:sz="0" w:space="0" w:color="auto"/>
            <w:right w:val="none" w:sz="0" w:space="0" w:color="auto"/>
          </w:divBdr>
        </w:div>
        <w:div w:id="603194520">
          <w:marLeft w:val="0"/>
          <w:marRight w:val="0"/>
          <w:marTop w:val="0"/>
          <w:marBottom w:val="0"/>
          <w:divBdr>
            <w:top w:val="none" w:sz="0" w:space="0" w:color="auto"/>
            <w:left w:val="none" w:sz="0" w:space="0" w:color="auto"/>
            <w:bottom w:val="none" w:sz="0" w:space="0" w:color="auto"/>
            <w:right w:val="none" w:sz="0" w:space="0" w:color="auto"/>
          </w:divBdr>
        </w:div>
        <w:div w:id="1001275296">
          <w:marLeft w:val="0"/>
          <w:marRight w:val="0"/>
          <w:marTop w:val="0"/>
          <w:marBottom w:val="0"/>
          <w:divBdr>
            <w:top w:val="none" w:sz="0" w:space="0" w:color="auto"/>
            <w:left w:val="none" w:sz="0" w:space="0" w:color="auto"/>
            <w:bottom w:val="none" w:sz="0" w:space="0" w:color="auto"/>
            <w:right w:val="none" w:sz="0" w:space="0" w:color="auto"/>
          </w:divBdr>
        </w:div>
        <w:div w:id="1721399634">
          <w:marLeft w:val="0"/>
          <w:marRight w:val="0"/>
          <w:marTop w:val="0"/>
          <w:marBottom w:val="0"/>
          <w:divBdr>
            <w:top w:val="none" w:sz="0" w:space="0" w:color="auto"/>
            <w:left w:val="none" w:sz="0" w:space="0" w:color="auto"/>
            <w:bottom w:val="none" w:sz="0" w:space="0" w:color="auto"/>
            <w:right w:val="none" w:sz="0" w:space="0" w:color="auto"/>
          </w:divBdr>
        </w:div>
        <w:div w:id="1846169676">
          <w:marLeft w:val="0"/>
          <w:marRight w:val="0"/>
          <w:marTop w:val="0"/>
          <w:marBottom w:val="0"/>
          <w:divBdr>
            <w:top w:val="none" w:sz="0" w:space="0" w:color="auto"/>
            <w:left w:val="none" w:sz="0" w:space="0" w:color="auto"/>
            <w:bottom w:val="none" w:sz="0" w:space="0" w:color="auto"/>
            <w:right w:val="none" w:sz="0" w:space="0" w:color="auto"/>
          </w:divBdr>
        </w:div>
        <w:div w:id="88083221">
          <w:marLeft w:val="0"/>
          <w:marRight w:val="0"/>
          <w:marTop w:val="0"/>
          <w:marBottom w:val="0"/>
          <w:divBdr>
            <w:top w:val="none" w:sz="0" w:space="0" w:color="auto"/>
            <w:left w:val="none" w:sz="0" w:space="0" w:color="auto"/>
            <w:bottom w:val="none" w:sz="0" w:space="0" w:color="auto"/>
            <w:right w:val="none" w:sz="0" w:space="0" w:color="auto"/>
          </w:divBdr>
        </w:div>
        <w:div w:id="865948468">
          <w:marLeft w:val="0"/>
          <w:marRight w:val="0"/>
          <w:marTop w:val="0"/>
          <w:marBottom w:val="0"/>
          <w:divBdr>
            <w:top w:val="none" w:sz="0" w:space="0" w:color="auto"/>
            <w:left w:val="none" w:sz="0" w:space="0" w:color="auto"/>
            <w:bottom w:val="none" w:sz="0" w:space="0" w:color="auto"/>
            <w:right w:val="none" w:sz="0" w:space="0" w:color="auto"/>
          </w:divBdr>
        </w:div>
        <w:div w:id="582300808">
          <w:marLeft w:val="0"/>
          <w:marRight w:val="0"/>
          <w:marTop w:val="0"/>
          <w:marBottom w:val="0"/>
          <w:divBdr>
            <w:top w:val="none" w:sz="0" w:space="0" w:color="auto"/>
            <w:left w:val="none" w:sz="0" w:space="0" w:color="auto"/>
            <w:bottom w:val="none" w:sz="0" w:space="0" w:color="auto"/>
            <w:right w:val="none" w:sz="0" w:space="0" w:color="auto"/>
          </w:divBdr>
        </w:div>
        <w:div w:id="1579359941">
          <w:marLeft w:val="0"/>
          <w:marRight w:val="0"/>
          <w:marTop w:val="0"/>
          <w:marBottom w:val="0"/>
          <w:divBdr>
            <w:top w:val="none" w:sz="0" w:space="0" w:color="auto"/>
            <w:left w:val="none" w:sz="0" w:space="0" w:color="auto"/>
            <w:bottom w:val="none" w:sz="0" w:space="0" w:color="auto"/>
            <w:right w:val="none" w:sz="0" w:space="0" w:color="auto"/>
          </w:divBdr>
        </w:div>
        <w:div w:id="245650445">
          <w:marLeft w:val="0"/>
          <w:marRight w:val="0"/>
          <w:marTop w:val="0"/>
          <w:marBottom w:val="0"/>
          <w:divBdr>
            <w:top w:val="none" w:sz="0" w:space="0" w:color="auto"/>
            <w:left w:val="none" w:sz="0" w:space="0" w:color="auto"/>
            <w:bottom w:val="none" w:sz="0" w:space="0" w:color="auto"/>
            <w:right w:val="none" w:sz="0" w:space="0" w:color="auto"/>
          </w:divBdr>
        </w:div>
        <w:div w:id="442699266">
          <w:marLeft w:val="0"/>
          <w:marRight w:val="0"/>
          <w:marTop w:val="0"/>
          <w:marBottom w:val="0"/>
          <w:divBdr>
            <w:top w:val="none" w:sz="0" w:space="0" w:color="auto"/>
            <w:left w:val="none" w:sz="0" w:space="0" w:color="auto"/>
            <w:bottom w:val="none" w:sz="0" w:space="0" w:color="auto"/>
            <w:right w:val="none" w:sz="0" w:space="0" w:color="auto"/>
          </w:divBdr>
        </w:div>
        <w:div w:id="32780001">
          <w:marLeft w:val="0"/>
          <w:marRight w:val="0"/>
          <w:marTop w:val="0"/>
          <w:marBottom w:val="0"/>
          <w:divBdr>
            <w:top w:val="none" w:sz="0" w:space="0" w:color="auto"/>
            <w:left w:val="none" w:sz="0" w:space="0" w:color="auto"/>
            <w:bottom w:val="none" w:sz="0" w:space="0" w:color="auto"/>
            <w:right w:val="none" w:sz="0" w:space="0" w:color="auto"/>
          </w:divBdr>
        </w:div>
        <w:div w:id="22481657">
          <w:marLeft w:val="0"/>
          <w:marRight w:val="0"/>
          <w:marTop w:val="0"/>
          <w:marBottom w:val="0"/>
          <w:divBdr>
            <w:top w:val="none" w:sz="0" w:space="0" w:color="auto"/>
            <w:left w:val="none" w:sz="0" w:space="0" w:color="auto"/>
            <w:bottom w:val="none" w:sz="0" w:space="0" w:color="auto"/>
            <w:right w:val="none" w:sz="0" w:space="0" w:color="auto"/>
          </w:divBdr>
        </w:div>
        <w:div w:id="2056611383">
          <w:marLeft w:val="0"/>
          <w:marRight w:val="0"/>
          <w:marTop w:val="0"/>
          <w:marBottom w:val="0"/>
          <w:divBdr>
            <w:top w:val="none" w:sz="0" w:space="0" w:color="auto"/>
            <w:left w:val="none" w:sz="0" w:space="0" w:color="auto"/>
            <w:bottom w:val="none" w:sz="0" w:space="0" w:color="auto"/>
            <w:right w:val="none" w:sz="0" w:space="0" w:color="auto"/>
          </w:divBdr>
        </w:div>
        <w:div w:id="1769619003">
          <w:marLeft w:val="0"/>
          <w:marRight w:val="0"/>
          <w:marTop w:val="0"/>
          <w:marBottom w:val="0"/>
          <w:divBdr>
            <w:top w:val="none" w:sz="0" w:space="0" w:color="auto"/>
            <w:left w:val="none" w:sz="0" w:space="0" w:color="auto"/>
            <w:bottom w:val="none" w:sz="0" w:space="0" w:color="auto"/>
            <w:right w:val="none" w:sz="0" w:space="0" w:color="auto"/>
          </w:divBdr>
        </w:div>
        <w:div w:id="174224066">
          <w:marLeft w:val="0"/>
          <w:marRight w:val="0"/>
          <w:marTop w:val="0"/>
          <w:marBottom w:val="0"/>
          <w:divBdr>
            <w:top w:val="none" w:sz="0" w:space="0" w:color="auto"/>
            <w:left w:val="none" w:sz="0" w:space="0" w:color="auto"/>
            <w:bottom w:val="none" w:sz="0" w:space="0" w:color="auto"/>
            <w:right w:val="none" w:sz="0" w:space="0" w:color="auto"/>
          </w:divBdr>
        </w:div>
        <w:div w:id="605575351">
          <w:marLeft w:val="0"/>
          <w:marRight w:val="0"/>
          <w:marTop w:val="0"/>
          <w:marBottom w:val="0"/>
          <w:divBdr>
            <w:top w:val="none" w:sz="0" w:space="0" w:color="auto"/>
            <w:left w:val="none" w:sz="0" w:space="0" w:color="auto"/>
            <w:bottom w:val="none" w:sz="0" w:space="0" w:color="auto"/>
            <w:right w:val="none" w:sz="0" w:space="0" w:color="auto"/>
          </w:divBdr>
        </w:div>
        <w:div w:id="361369788">
          <w:marLeft w:val="0"/>
          <w:marRight w:val="0"/>
          <w:marTop w:val="0"/>
          <w:marBottom w:val="0"/>
          <w:divBdr>
            <w:top w:val="none" w:sz="0" w:space="0" w:color="auto"/>
            <w:left w:val="none" w:sz="0" w:space="0" w:color="auto"/>
            <w:bottom w:val="none" w:sz="0" w:space="0" w:color="auto"/>
            <w:right w:val="none" w:sz="0" w:space="0" w:color="auto"/>
          </w:divBdr>
        </w:div>
        <w:div w:id="389034479">
          <w:marLeft w:val="0"/>
          <w:marRight w:val="0"/>
          <w:marTop w:val="0"/>
          <w:marBottom w:val="0"/>
          <w:divBdr>
            <w:top w:val="none" w:sz="0" w:space="0" w:color="auto"/>
            <w:left w:val="none" w:sz="0" w:space="0" w:color="auto"/>
            <w:bottom w:val="none" w:sz="0" w:space="0" w:color="auto"/>
            <w:right w:val="none" w:sz="0" w:space="0" w:color="auto"/>
          </w:divBdr>
        </w:div>
        <w:div w:id="975909271">
          <w:marLeft w:val="0"/>
          <w:marRight w:val="0"/>
          <w:marTop w:val="0"/>
          <w:marBottom w:val="0"/>
          <w:divBdr>
            <w:top w:val="none" w:sz="0" w:space="0" w:color="auto"/>
            <w:left w:val="none" w:sz="0" w:space="0" w:color="auto"/>
            <w:bottom w:val="none" w:sz="0" w:space="0" w:color="auto"/>
            <w:right w:val="none" w:sz="0" w:space="0" w:color="auto"/>
          </w:divBdr>
        </w:div>
        <w:div w:id="363218025">
          <w:marLeft w:val="0"/>
          <w:marRight w:val="0"/>
          <w:marTop w:val="0"/>
          <w:marBottom w:val="0"/>
          <w:divBdr>
            <w:top w:val="none" w:sz="0" w:space="0" w:color="auto"/>
            <w:left w:val="none" w:sz="0" w:space="0" w:color="auto"/>
            <w:bottom w:val="none" w:sz="0" w:space="0" w:color="auto"/>
            <w:right w:val="none" w:sz="0" w:space="0" w:color="auto"/>
          </w:divBdr>
        </w:div>
        <w:div w:id="341665187">
          <w:marLeft w:val="0"/>
          <w:marRight w:val="0"/>
          <w:marTop w:val="0"/>
          <w:marBottom w:val="0"/>
          <w:divBdr>
            <w:top w:val="none" w:sz="0" w:space="0" w:color="auto"/>
            <w:left w:val="none" w:sz="0" w:space="0" w:color="auto"/>
            <w:bottom w:val="none" w:sz="0" w:space="0" w:color="auto"/>
            <w:right w:val="none" w:sz="0" w:space="0" w:color="auto"/>
          </w:divBdr>
        </w:div>
        <w:div w:id="993534906">
          <w:marLeft w:val="0"/>
          <w:marRight w:val="0"/>
          <w:marTop w:val="0"/>
          <w:marBottom w:val="0"/>
          <w:divBdr>
            <w:top w:val="none" w:sz="0" w:space="0" w:color="auto"/>
            <w:left w:val="none" w:sz="0" w:space="0" w:color="auto"/>
            <w:bottom w:val="none" w:sz="0" w:space="0" w:color="auto"/>
            <w:right w:val="none" w:sz="0" w:space="0" w:color="auto"/>
          </w:divBdr>
        </w:div>
        <w:div w:id="408237510">
          <w:marLeft w:val="0"/>
          <w:marRight w:val="0"/>
          <w:marTop w:val="0"/>
          <w:marBottom w:val="0"/>
          <w:divBdr>
            <w:top w:val="none" w:sz="0" w:space="0" w:color="auto"/>
            <w:left w:val="none" w:sz="0" w:space="0" w:color="auto"/>
            <w:bottom w:val="none" w:sz="0" w:space="0" w:color="auto"/>
            <w:right w:val="none" w:sz="0" w:space="0" w:color="auto"/>
          </w:divBdr>
        </w:div>
        <w:div w:id="55976919">
          <w:marLeft w:val="0"/>
          <w:marRight w:val="0"/>
          <w:marTop w:val="0"/>
          <w:marBottom w:val="0"/>
          <w:divBdr>
            <w:top w:val="none" w:sz="0" w:space="0" w:color="auto"/>
            <w:left w:val="none" w:sz="0" w:space="0" w:color="auto"/>
            <w:bottom w:val="none" w:sz="0" w:space="0" w:color="auto"/>
            <w:right w:val="none" w:sz="0" w:space="0" w:color="auto"/>
          </w:divBdr>
        </w:div>
        <w:div w:id="36467063">
          <w:marLeft w:val="0"/>
          <w:marRight w:val="0"/>
          <w:marTop w:val="0"/>
          <w:marBottom w:val="0"/>
          <w:divBdr>
            <w:top w:val="none" w:sz="0" w:space="0" w:color="auto"/>
            <w:left w:val="none" w:sz="0" w:space="0" w:color="auto"/>
            <w:bottom w:val="none" w:sz="0" w:space="0" w:color="auto"/>
            <w:right w:val="none" w:sz="0" w:space="0" w:color="auto"/>
          </w:divBdr>
        </w:div>
        <w:div w:id="419641764">
          <w:marLeft w:val="0"/>
          <w:marRight w:val="0"/>
          <w:marTop w:val="0"/>
          <w:marBottom w:val="0"/>
          <w:divBdr>
            <w:top w:val="none" w:sz="0" w:space="0" w:color="auto"/>
            <w:left w:val="none" w:sz="0" w:space="0" w:color="auto"/>
            <w:bottom w:val="none" w:sz="0" w:space="0" w:color="auto"/>
            <w:right w:val="none" w:sz="0" w:space="0" w:color="auto"/>
          </w:divBdr>
        </w:div>
        <w:div w:id="1655336701">
          <w:marLeft w:val="0"/>
          <w:marRight w:val="0"/>
          <w:marTop w:val="0"/>
          <w:marBottom w:val="0"/>
          <w:divBdr>
            <w:top w:val="none" w:sz="0" w:space="0" w:color="auto"/>
            <w:left w:val="none" w:sz="0" w:space="0" w:color="auto"/>
            <w:bottom w:val="none" w:sz="0" w:space="0" w:color="auto"/>
            <w:right w:val="none" w:sz="0" w:space="0" w:color="auto"/>
          </w:divBdr>
        </w:div>
        <w:div w:id="186524622">
          <w:marLeft w:val="0"/>
          <w:marRight w:val="0"/>
          <w:marTop w:val="0"/>
          <w:marBottom w:val="0"/>
          <w:divBdr>
            <w:top w:val="none" w:sz="0" w:space="0" w:color="auto"/>
            <w:left w:val="none" w:sz="0" w:space="0" w:color="auto"/>
            <w:bottom w:val="none" w:sz="0" w:space="0" w:color="auto"/>
            <w:right w:val="none" w:sz="0" w:space="0" w:color="auto"/>
          </w:divBdr>
        </w:div>
        <w:div w:id="519900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1552-6909.2011.01323.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7666</Words>
  <Characters>43700</Characters>
  <Application>Microsoft Office Word</Application>
  <DocSecurity>8</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2020-07-06T17:59:00Z</dcterms:created>
  <dcterms:modified xsi:type="dcterms:W3CDTF">2020-07-06T18:26:00Z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