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367DB8BA" w:rsidR="00A765A5" w:rsidRPr="00A765A5" w:rsidRDefault="00785839"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Biomedical Sciences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Health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1DB080ED" w:rsidR="00A765A5" w:rsidRPr="00A765A5" w:rsidRDefault="00251C5F" w:rsidP="00A765A5">
      <w:pPr>
        <w:rPr>
          <w:rFonts w:ascii="Calibri" w:eastAsia="MS Mincho" w:hAnsi="Calibri" w:cs="Calibri"/>
          <w:b/>
          <w:bCs/>
          <w:sz w:val="24"/>
          <w:szCs w:val="24"/>
        </w:rPr>
      </w:pPr>
      <w:proofErr w:type="spellStart"/>
      <w:r>
        <w:rPr>
          <w:rFonts w:ascii="Calibri" w:eastAsia="MS Mincho" w:hAnsi="Calibri" w:cs="Calibri"/>
          <w:i/>
          <w:sz w:val="24"/>
          <w:szCs w:val="24"/>
          <w:lang w:val="fr-FR"/>
        </w:rPr>
        <w:t>Biochemistry</w:t>
      </w:r>
      <w:proofErr w:type="spellEnd"/>
      <w:r w:rsidR="00A765A5" w:rsidRPr="00A765A5">
        <w:rPr>
          <w:rFonts w:ascii="Calibri" w:eastAsia="MS Mincho" w:hAnsi="Calibri" w:cs="Calibri"/>
          <w:sz w:val="24"/>
          <w:szCs w:val="24"/>
          <w:lang w:val="fr-FR"/>
        </w:rPr>
        <w:t xml:space="preserve">, Vol. </w:t>
      </w:r>
      <w:r w:rsidR="00AA5F70">
        <w:rPr>
          <w:rFonts w:ascii="Calibri" w:eastAsia="MS Mincho" w:hAnsi="Calibri" w:cs="Calibri"/>
          <w:sz w:val="24"/>
          <w:szCs w:val="24"/>
          <w:lang w:val="fr-FR"/>
        </w:rPr>
        <w:t>35</w:t>
      </w:r>
      <w:r w:rsidR="00A765A5" w:rsidRPr="00A765A5">
        <w:rPr>
          <w:rFonts w:ascii="Calibri" w:eastAsia="MS Mincho" w:hAnsi="Calibri" w:cs="Calibri"/>
          <w:sz w:val="24"/>
          <w:szCs w:val="24"/>
          <w:lang w:val="fr-FR"/>
        </w:rPr>
        <w:t xml:space="preserve">, No. </w:t>
      </w:r>
      <w:r w:rsidR="00AA5F70">
        <w:rPr>
          <w:rFonts w:ascii="Calibri" w:eastAsia="MS Mincho" w:hAnsi="Calibri" w:cs="Calibri"/>
          <w:sz w:val="24"/>
          <w:szCs w:val="24"/>
          <w:lang w:val="fr-FR"/>
        </w:rPr>
        <w:t>32</w:t>
      </w:r>
      <w:r w:rsidR="00A765A5" w:rsidRPr="00A765A5">
        <w:rPr>
          <w:rFonts w:ascii="Calibri" w:eastAsia="MS Mincho" w:hAnsi="Calibri" w:cs="Calibri"/>
          <w:sz w:val="24"/>
          <w:szCs w:val="24"/>
          <w:lang w:val="fr-FR"/>
        </w:rPr>
        <w:t xml:space="preserve"> (</w:t>
      </w:r>
      <w:r w:rsidR="00AA5F70">
        <w:rPr>
          <w:rFonts w:ascii="Calibri" w:eastAsia="MS Mincho" w:hAnsi="Calibri" w:cs="Calibri"/>
          <w:sz w:val="24"/>
          <w:szCs w:val="24"/>
          <w:lang w:val="fr-FR"/>
        </w:rPr>
        <w:t>August 1996</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sidR="00AA5F70" w:rsidRPr="00AA5F70">
        <w:rPr>
          <w:rFonts w:ascii="Calibri" w:eastAsia="MS Mincho" w:hAnsi="Calibri" w:cs="Calibri"/>
          <w:sz w:val="24"/>
          <w:szCs w:val="24"/>
          <w:lang w:val="fr-FR"/>
        </w:rPr>
        <w:t>10448-10453</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AA5F70">
        <w:rPr>
          <w:rFonts w:ascii="Calibri" w:eastAsia="MS Mincho" w:hAnsi="Calibri" w:cs="Calibri"/>
          <w:sz w:val="24"/>
          <w:szCs w:val="24"/>
        </w:rPr>
        <w:t>American Chemical</w:t>
      </w:r>
      <w:r w:rsidR="00BB3B14">
        <w:rPr>
          <w:rFonts w:ascii="Calibri" w:eastAsia="MS Mincho" w:hAnsi="Calibri" w:cs="Calibri"/>
          <w:sz w:val="24"/>
          <w:szCs w:val="24"/>
        </w:rPr>
        <w:t xml:space="preserve"> Society</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BB3B14">
        <w:rPr>
          <w:rFonts w:ascii="Calibri" w:eastAsia="MS Mincho" w:hAnsi="Calibri" w:cs="Calibri"/>
          <w:sz w:val="24"/>
          <w:szCs w:val="24"/>
        </w:rPr>
        <w:t>American Chemical Society</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BB3B14">
        <w:rPr>
          <w:rFonts w:ascii="Calibri" w:eastAsia="MS Mincho" w:hAnsi="Calibri" w:cs="Calibri"/>
          <w:sz w:val="24"/>
          <w:szCs w:val="24"/>
        </w:rPr>
        <w:t>American Chemical Society</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5AB23829" w14:textId="77777777" w:rsidR="003F066D" w:rsidRDefault="003F066D" w:rsidP="00785839">
      <w:pPr>
        <w:pStyle w:val="Title"/>
      </w:pPr>
      <w:r>
        <w:t xml:space="preserve">Plasma Factor XIII Binds Specifically to Fibrinogen Molecules Containing </w:t>
      </w:r>
      <w:proofErr w:type="gramStart"/>
      <w:r>
        <w:t>γ‘ Chains</w:t>
      </w:r>
      <w:proofErr w:type="gramEnd"/>
      <w:r>
        <w:t>†</w:t>
      </w:r>
    </w:p>
    <w:p w14:paraId="39381EC1" w14:textId="77777777" w:rsidR="00785839" w:rsidRPr="00785839" w:rsidRDefault="00785839" w:rsidP="00785839"/>
    <w:p w14:paraId="62ED6320" w14:textId="77777777" w:rsidR="00785839" w:rsidRPr="00570913" w:rsidRDefault="003F066D" w:rsidP="00570913">
      <w:pPr>
        <w:pStyle w:val="NoSpacing"/>
        <w:rPr>
          <w:sz w:val="32"/>
          <w:szCs w:val="32"/>
        </w:rPr>
      </w:pPr>
      <w:r w:rsidRPr="00570913">
        <w:rPr>
          <w:sz w:val="32"/>
          <w:szCs w:val="32"/>
        </w:rPr>
        <w:t>Kevin R. Siebenlist</w:t>
      </w:r>
    </w:p>
    <w:p w14:paraId="5C457E78" w14:textId="12B2BE37" w:rsidR="00785839" w:rsidRPr="00570913" w:rsidRDefault="00734FEF" w:rsidP="00570913">
      <w:pPr>
        <w:pStyle w:val="NoSpacing"/>
        <w:rPr>
          <w:sz w:val="24"/>
          <w:szCs w:val="24"/>
        </w:rPr>
      </w:pPr>
      <w:r w:rsidRPr="00570913">
        <w:rPr>
          <w:sz w:val="24"/>
          <w:szCs w:val="24"/>
        </w:rPr>
        <w:t xml:space="preserve">Department of Basic Health Sciences, School of Dentistry, Marquette </w:t>
      </w:r>
      <w:r w:rsidR="00570913" w:rsidRPr="00570913">
        <w:rPr>
          <w:sz w:val="24"/>
          <w:szCs w:val="24"/>
        </w:rPr>
        <w:t>University</w:t>
      </w:r>
      <w:r w:rsidRPr="00570913">
        <w:rPr>
          <w:sz w:val="24"/>
          <w:szCs w:val="24"/>
        </w:rPr>
        <w:t>, Milwaukee,</w:t>
      </w:r>
      <w:r w:rsidR="00570913" w:rsidRPr="00570913">
        <w:rPr>
          <w:sz w:val="24"/>
          <w:szCs w:val="24"/>
        </w:rPr>
        <w:t xml:space="preserve"> </w:t>
      </w:r>
      <w:r w:rsidRPr="00570913">
        <w:rPr>
          <w:sz w:val="24"/>
          <w:szCs w:val="24"/>
        </w:rPr>
        <w:t>Wisconsin</w:t>
      </w:r>
    </w:p>
    <w:p w14:paraId="77231BB5" w14:textId="77777777" w:rsidR="00785839" w:rsidRPr="00570913" w:rsidRDefault="003F066D" w:rsidP="00570913">
      <w:pPr>
        <w:pStyle w:val="NoSpacing"/>
        <w:rPr>
          <w:sz w:val="32"/>
          <w:szCs w:val="32"/>
        </w:rPr>
      </w:pPr>
      <w:r w:rsidRPr="00570913">
        <w:rPr>
          <w:sz w:val="32"/>
          <w:szCs w:val="32"/>
        </w:rPr>
        <w:t>David A. Meh</w:t>
      </w:r>
    </w:p>
    <w:p w14:paraId="0503DF9A" w14:textId="67D4EBBD" w:rsidR="00785839" w:rsidRPr="00570913" w:rsidRDefault="00570913" w:rsidP="00570913">
      <w:pPr>
        <w:pStyle w:val="NoSpacing"/>
        <w:rPr>
          <w:sz w:val="24"/>
          <w:szCs w:val="24"/>
        </w:rPr>
      </w:pPr>
      <w:r w:rsidRPr="00570913">
        <w:rPr>
          <w:sz w:val="24"/>
          <w:szCs w:val="24"/>
        </w:rPr>
        <w:t xml:space="preserve">University </w:t>
      </w:r>
      <w:r w:rsidRPr="00570913">
        <w:rPr>
          <w:sz w:val="24"/>
          <w:szCs w:val="24"/>
        </w:rPr>
        <w:t>of Wisconsin Medical School, Milwaukee Clinical Campus, Sinai Samaritan Medical Center, Milwaukee, Wisconsin</w:t>
      </w:r>
    </w:p>
    <w:p w14:paraId="04B94A49" w14:textId="18EADBED" w:rsidR="001F6EC3" w:rsidRPr="00570913" w:rsidRDefault="003F066D" w:rsidP="00570913">
      <w:pPr>
        <w:pStyle w:val="NoSpacing"/>
        <w:rPr>
          <w:sz w:val="32"/>
          <w:szCs w:val="32"/>
        </w:rPr>
      </w:pPr>
      <w:r w:rsidRPr="00570913">
        <w:rPr>
          <w:sz w:val="32"/>
          <w:szCs w:val="32"/>
        </w:rPr>
        <w:t xml:space="preserve">Michael W. </w:t>
      </w:r>
      <w:proofErr w:type="spellStart"/>
      <w:r w:rsidRPr="00570913">
        <w:rPr>
          <w:sz w:val="32"/>
          <w:szCs w:val="32"/>
        </w:rPr>
        <w:t>Mosesson</w:t>
      </w:r>
      <w:proofErr w:type="spellEnd"/>
    </w:p>
    <w:p w14:paraId="75F124C5" w14:textId="0AEB2C62" w:rsidR="00785839" w:rsidRPr="00570913" w:rsidRDefault="00570913" w:rsidP="00570913">
      <w:pPr>
        <w:pStyle w:val="NoSpacing"/>
        <w:rPr>
          <w:sz w:val="24"/>
          <w:szCs w:val="24"/>
        </w:rPr>
      </w:pPr>
      <w:r w:rsidRPr="00570913">
        <w:rPr>
          <w:sz w:val="24"/>
          <w:szCs w:val="24"/>
        </w:rPr>
        <w:t xml:space="preserve">University </w:t>
      </w:r>
      <w:r w:rsidRPr="00570913">
        <w:rPr>
          <w:sz w:val="24"/>
          <w:szCs w:val="24"/>
        </w:rPr>
        <w:t>of Wisconsin Medical School, Milwaukee Clinical Campus, Sinai Samaritan Medical Center, Milwaukee, Wisconsin</w:t>
      </w:r>
    </w:p>
    <w:p w14:paraId="0B5D6DDD" w14:textId="77777777" w:rsidR="00570913" w:rsidRDefault="00570913" w:rsidP="00570913"/>
    <w:p w14:paraId="64E8EC94" w14:textId="77777777" w:rsidR="005E24BE" w:rsidRPr="005E24BE" w:rsidRDefault="005E24BE" w:rsidP="00785839">
      <w:pPr>
        <w:pStyle w:val="Heading1"/>
      </w:pPr>
      <w:r w:rsidRPr="005E24BE">
        <w:t>Abstract</w:t>
      </w:r>
    </w:p>
    <w:p w14:paraId="56C8E2B3" w14:textId="77777777" w:rsidR="005E24BE" w:rsidRPr="005E24BE" w:rsidRDefault="005E24BE" w:rsidP="005E24BE">
      <w:r w:rsidRPr="005E24BE">
        <w:t xml:space="preserve">The difference between peak 1 and peak 2 fibrinogen lies in their γ chains. Peak 1 molecules contain 2 </w:t>
      </w:r>
      <w:proofErr w:type="spellStart"/>
      <w:r w:rsidRPr="005E24BE">
        <w:t>γ</w:t>
      </w:r>
      <w:r w:rsidRPr="005E24BE">
        <w:rPr>
          <w:vertAlign w:val="subscript"/>
        </w:rPr>
        <w:t>A</w:t>
      </w:r>
      <w:proofErr w:type="spellEnd"/>
      <w:r w:rsidRPr="005E24BE">
        <w:t xml:space="preserve"> chains; peak 2 molecules contain 1 </w:t>
      </w:r>
      <w:proofErr w:type="spellStart"/>
      <w:r w:rsidRPr="005E24BE">
        <w:t>γ</w:t>
      </w:r>
      <w:r w:rsidRPr="005E24BE">
        <w:rPr>
          <w:vertAlign w:val="subscript"/>
        </w:rPr>
        <w:t>A</w:t>
      </w:r>
      <w:proofErr w:type="spellEnd"/>
      <w:r w:rsidRPr="005E24BE">
        <w:t xml:space="preserve"> and 1 </w:t>
      </w:r>
      <w:proofErr w:type="gramStart"/>
      <w:r w:rsidRPr="005E24BE">
        <w:t>γ‘ chain</w:t>
      </w:r>
      <w:proofErr w:type="gramEnd"/>
      <w:r w:rsidRPr="005E24BE">
        <w:t xml:space="preserve">, the latter of which contains a 20 amino acid extension (γ‘ 408−427) replacing the carboxyl-terminal 4 amino acids of the </w:t>
      </w:r>
      <w:proofErr w:type="spellStart"/>
      <w:r w:rsidRPr="005E24BE">
        <w:t>γ</w:t>
      </w:r>
      <w:r w:rsidRPr="005E24BE">
        <w:rPr>
          <w:vertAlign w:val="subscript"/>
        </w:rPr>
        <w:t>A</w:t>
      </w:r>
      <w:proofErr w:type="spellEnd"/>
      <w:r w:rsidRPr="005E24BE">
        <w:t> chain (</w:t>
      </w:r>
      <w:proofErr w:type="spellStart"/>
      <w:r w:rsidRPr="005E24BE">
        <w:t>γ</w:t>
      </w:r>
      <w:r w:rsidRPr="005E24BE">
        <w:rPr>
          <w:vertAlign w:val="subscript"/>
        </w:rPr>
        <w:t>A</w:t>
      </w:r>
      <w:proofErr w:type="spellEnd"/>
      <w:r w:rsidRPr="005E24BE">
        <w:t xml:space="preserve"> 408−411). While the existence of </w:t>
      </w:r>
      <w:proofErr w:type="gramStart"/>
      <w:r w:rsidRPr="005E24BE">
        <w:t>γ‘ chains</w:t>
      </w:r>
      <w:proofErr w:type="gramEnd"/>
      <w:r w:rsidRPr="005E24BE">
        <w:t xml:space="preserve"> in plasma fibrinogen molecules has been known for many years, their function remains unknown. When fibrinogen is purified from plasma, the factor XIII zymogen (A</w:t>
      </w:r>
      <w:r w:rsidRPr="005E24BE">
        <w:rPr>
          <w:vertAlign w:val="subscript"/>
        </w:rPr>
        <w:t>2</w:t>
      </w:r>
      <w:r w:rsidRPr="005E24BE">
        <w:t>B</w:t>
      </w:r>
      <w:r w:rsidRPr="005E24BE">
        <w:rPr>
          <w:vertAlign w:val="subscript"/>
        </w:rPr>
        <w:t>2</w:t>
      </w:r>
      <w:r w:rsidRPr="005E24BE">
        <w:t xml:space="preserve">) copurifies with it and is found only in the peak 2 fibrinogen when this fraction is separated from peak 1 fibrinogen by ion-exchange chromatography on DEAE-cellulose. Factor XIII alone applied to the same DEAE column elutes at a position between peak 1 and peak 2. When mixtures of peak 1 fibrinogen plus factor XIII or peak 2 fibrinogen plus factor XIII are applied to DEAE columns, the peak 1/factor XIII mixture elutes in two peaks, whereas the peak 2/factor XIII mixture elutes in the peak 2 fibrinogen position. Gel sieving on </w:t>
      </w:r>
      <w:proofErr w:type="spellStart"/>
      <w:r w:rsidRPr="005E24BE">
        <w:t>Superose</w:t>
      </w:r>
      <w:proofErr w:type="spellEnd"/>
      <w:r w:rsidRPr="005E24BE">
        <w:t xml:space="preserve"> 6 of peak 1/factor XIII mixtures results in two protein peaks, the first of which contains the fibrinogen. Most factor XIII activity elutes in the second peak with a small amount of activity emerging with the trailing end of the fibrinogen peak. Gel sieving of mixtures of peak 2 and factor XIII results in a single protein peak with all </w:t>
      </w:r>
      <w:proofErr w:type="gramStart"/>
      <w:r w:rsidRPr="005E24BE">
        <w:t>factor</w:t>
      </w:r>
      <w:proofErr w:type="gramEnd"/>
      <w:r w:rsidRPr="005E24BE">
        <w:t xml:space="preserve"> XIII activity emerging with the leading edge of the fibrinogen peak. The interaction between peak 2 fibrinogen and plasma factor XIII appears to be through binding to the B subunit of factor XIII since placental or platelet factor XIII (A</w:t>
      </w:r>
      <w:r w:rsidRPr="005E24BE">
        <w:rPr>
          <w:vertAlign w:val="subscript"/>
        </w:rPr>
        <w:t>2</w:t>
      </w:r>
      <w:r w:rsidRPr="005E24BE">
        <w:t xml:space="preserve">), which does not contain B subunits, elutes independently from peak 2 fibrinogen on DEAE-cellulose chromatography. The results indicate that peak 2 fibrinogen </w:t>
      </w:r>
      <w:proofErr w:type="gramStart"/>
      <w:r w:rsidRPr="005E24BE">
        <w:t>γ‘ chains</w:t>
      </w:r>
      <w:proofErr w:type="gramEnd"/>
      <w:r w:rsidRPr="005E24BE">
        <w:t xml:space="preserve"> have a physiologically significant affinity for the B subunits of plasma factor XIII and that through this interaction fibrinogen serves as a carrier for the plasma zymogen in circulating blood.</w:t>
      </w:r>
    </w:p>
    <w:p w14:paraId="03B839B6" w14:textId="77777777" w:rsidR="00633943" w:rsidRDefault="00633943" w:rsidP="005E24BE"/>
    <w:p w14:paraId="7ECE2957" w14:textId="6A6D71EB" w:rsidR="005E24BE" w:rsidRPr="005E24BE" w:rsidRDefault="005E24BE" w:rsidP="005E24BE">
      <w:r w:rsidRPr="005E24BE">
        <w:t>Plasma factor XIII (</w:t>
      </w:r>
      <w:proofErr w:type="spellStart"/>
      <w:r w:rsidRPr="005E24BE">
        <w:t>protransglutaminase</w:t>
      </w:r>
      <w:proofErr w:type="spellEnd"/>
      <w:r w:rsidRPr="005E24BE">
        <w:t xml:space="preserve">) is a noncovalent tetrameric zymogen complex composed of two pairs of polypeptide chains termed A and B, respectively (Schwartz et al., 1973; Chung et al., 1974; Cooke &amp; Holbrook, 1974). Cleavage at position 37 of the A subunits by thrombin (Mikuni et al., 1973; Nakamura et al., 1974; Takagi &amp; Doolittle, 1974) leads to formation of the active enzyme, factor </w:t>
      </w:r>
      <w:proofErr w:type="spellStart"/>
      <w:r w:rsidRPr="005E24BE">
        <w:t>XIIIa</w:t>
      </w:r>
      <w:proofErr w:type="spellEnd"/>
      <w:r w:rsidRPr="005E24BE">
        <w:t xml:space="preserve"> (transglutaminase), which requires Ca</w:t>
      </w:r>
      <w:r w:rsidRPr="005E24BE">
        <w:rPr>
          <w:vertAlign w:val="superscript"/>
        </w:rPr>
        <w:t>2+</w:t>
      </w:r>
      <w:r w:rsidRPr="005E24BE">
        <w:t> for dissociation of the activated subunits (A‘</w:t>
      </w:r>
      <w:r w:rsidRPr="005E24BE">
        <w:rPr>
          <w:vertAlign w:val="subscript"/>
        </w:rPr>
        <w:t>2</w:t>
      </w:r>
      <w:r w:rsidRPr="005E24BE">
        <w:t>)</w:t>
      </w:r>
      <w:r w:rsidRPr="005E24BE">
        <w:rPr>
          <w:vertAlign w:val="superscript"/>
        </w:rPr>
        <w:t> </w:t>
      </w:r>
      <w:hyperlink r:id="rId10" w:history="1">
        <w:r w:rsidRPr="005E24BE">
          <w:rPr>
            <w:rStyle w:val="Hyperlink"/>
            <w:vertAlign w:val="superscript"/>
          </w:rPr>
          <w:t>1</w:t>
        </w:r>
      </w:hyperlink>
      <w:r w:rsidRPr="005E24BE">
        <w:t> from B subunits and for full expression of its catalytic activity (</w:t>
      </w:r>
      <w:proofErr w:type="spellStart"/>
      <w:r w:rsidRPr="005E24BE">
        <w:t>Lorand</w:t>
      </w:r>
      <w:proofErr w:type="spellEnd"/>
      <w:r w:rsidRPr="005E24BE">
        <w:t xml:space="preserve"> &amp; </w:t>
      </w:r>
      <w:proofErr w:type="spellStart"/>
      <w:r w:rsidRPr="005E24BE">
        <w:t>Konishi</w:t>
      </w:r>
      <w:proofErr w:type="spellEnd"/>
      <w:r w:rsidRPr="005E24BE">
        <w:t xml:space="preserve">, 1964; Cooke, 1974; Curtis et al., 1974; Credo et al., 1978, 1981). Activation of factor XIII and the activity of factor </w:t>
      </w:r>
      <w:proofErr w:type="spellStart"/>
      <w:r w:rsidRPr="005E24BE">
        <w:t>XIIIa</w:t>
      </w:r>
      <w:proofErr w:type="spellEnd"/>
      <w:r w:rsidRPr="005E24BE">
        <w:t xml:space="preserve"> is promoted in the presence of fibrinogen (Credo et al., 1978, 1981; Janus et al., 1983; Greenberg et al., 1985a, 1987, 1988; Greenberg &amp; </w:t>
      </w:r>
      <w:proofErr w:type="spellStart"/>
      <w:r w:rsidRPr="005E24BE">
        <w:t>Miraglia</w:t>
      </w:r>
      <w:proofErr w:type="spellEnd"/>
      <w:r w:rsidRPr="005E24BE">
        <w:t xml:space="preserve">, 1985) and perhaps, more specifically, by fibrin (Janus et al., 1983; Greenberg et al., 1985a, 1987, 1988; Greenberg &amp; </w:t>
      </w:r>
      <w:proofErr w:type="spellStart"/>
      <w:r w:rsidRPr="005E24BE">
        <w:t>Miraglia</w:t>
      </w:r>
      <w:proofErr w:type="spellEnd"/>
      <w:r w:rsidRPr="005E24BE">
        <w:t xml:space="preserve">, 1985; Lewis et al., 1985; </w:t>
      </w:r>
      <w:proofErr w:type="spellStart"/>
      <w:r w:rsidRPr="005E24BE">
        <w:t>Naski</w:t>
      </w:r>
      <w:proofErr w:type="spellEnd"/>
      <w:r w:rsidRPr="005E24BE">
        <w:t xml:space="preserve"> et al., 1991; Procyk et al., 1993). Inhibition of fibrin polymerization with the peptide GPRP eliminates the enhancing effect of fibrin on activation of factor XIII (Greenberg &amp; </w:t>
      </w:r>
      <w:proofErr w:type="spellStart"/>
      <w:r w:rsidRPr="005E24BE">
        <w:t>Miraglia</w:t>
      </w:r>
      <w:proofErr w:type="spellEnd"/>
      <w:r w:rsidRPr="005E24BE">
        <w:t>, 1985; Lewis et al., 1985; Greenberg et al., 1986), suggesting that the fibrin effect is mediated through formation of a ternary complex among thrombin, fibrin, and factor XIII (Greenberg et al., 1987).</w:t>
      </w:r>
    </w:p>
    <w:p w14:paraId="4614E285" w14:textId="77777777" w:rsidR="005E24BE" w:rsidRPr="005E24BE" w:rsidRDefault="005E24BE" w:rsidP="005E24BE">
      <w:r w:rsidRPr="005E24BE">
        <w:t xml:space="preserve">There is considerable evidence for more than one type of binding interaction between factor XIII and fibrin. </w:t>
      </w:r>
      <w:proofErr w:type="spellStart"/>
      <w:r w:rsidRPr="005E24BE">
        <w:t>Hornyak</w:t>
      </w:r>
      <w:proofErr w:type="spellEnd"/>
      <w:r w:rsidRPr="005E24BE">
        <w:t xml:space="preserve"> and Shafer (1992) reported that </w:t>
      </w:r>
      <w:proofErr w:type="spellStart"/>
      <w:r w:rsidRPr="005E24BE">
        <w:t>carbamylmethylated</w:t>
      </w:r>
      <w:proofErr w:type="spellEnd"/>
      <w:r w:rsidRPr="005E24BE">
        <w:t xml:space="preserve"> (CM) </w:t>
      </w:r>
      <w:proofErr w:type="gramStart"/>
      <w:r w:rsidRPr="005E24BE">
        <w:t>A‘</w:t>
      </w:r>
      <w:proofErr w:type="gramEnd"/>
      <w:r w:rsidRPr="005E24BE">
        <w:rPr>
          <w:vertAlign w:val="subscript"/>
        </w:rPr>
        <w:t>2</w:t>
      </w:r>
      <w:r w:rsidRPr="005E24BE">
        <w:t> chains bound more tightly to fibrin than did CM A</w:t>
      </w:r>
      <w:r w:rsidRPr="005E24BE">
        <w:rPr>
          <w:vertAlign w:val="subscript"/>
        </w:rPr>
        <w:t>2</w:t>
      </w:r>
      <w:r w:rsidRPr="005E24BE">
        <w:t> chains. Saturation of fibrin with plasma factor XIII (A</w:t>
      </w:r>
      <w:r w:rsidRPr="005E24BE">
        <w:rPr>
          <w:vertAlign w:val="subscript"/>
        </w:rPr>
        <w:t>2</w:t>
      </w:r>
      <w:r w:rsidRPr="005E24BE">
        <w:t>B</w:t>
      </w:r>
      <w:r w:rsidRPr="005E24BE">
        <w:rPr>
          <w:vertAlign w:val="subscript"/>
        </w:rPr>
        <w:t>2</w:t>
      </w:r>
      <w:r w:rsidRPr="005E24BE">
        <w:t xml:space="preserve">) did not affect CM </w:t>
      </w:r>
      <w:proofErr w:type="gramStart"/>
      <w:r w:rsidRPr="005E24BE">
        <w:t>A‘</w:t>
      </w:r>
      <w:proofErr w:type="gramEnd"/>
      <w:r w:rsidRPr="005E24BE">
        <w:rPr>
          <w:vertAlign w:val="subscript"/>
        </w:rPr>
        <w:t>2</w:t>
      </w:r>
      <w:r w:rsidRPr="005E24BE">
        <w:t xml:space="preserve"> binding, suggesting that each form of the enzyme binds to a separate, nonoverlapping site on fibrin. Procyk et al. (1993) also found that </w:t>
      </w:r>
      <w:proofErr w:type="gramStart"/>
      <w:r w:rsidRPr="005E24BE">
        <w:t>A‘</w:t>
      </w:r>
      <w:proofErr w:type="gramEnd"/>
      <w:r w:rsidRPr="005E24BE">
        <w:rPr>
          <w:vertAlign w:val="subscript"/>
        </w:rPr>
        <w:t>2</w:t>
      </w:r>
      <w:r w:rsidRPr="005E24BE">
        <w:t> subunits bound to fibrin, but A</w:t>
      </w:r>
      <w:r w:rsidRPr="005E24BE">
        <w:rPr>
          <w:vertAlign w:val="subscript"/>
        </w:rPr>
        <w:t>2</w:t>
      </w:r>
      <w:r w:rsidRPr="005E24BE">
        <w:t> subunits did not. Greenberg et al. (1985b), however, suggested that there was a specific binding site for the factor XIII A</w:t>
      </w:r>
      <w:r w:rsidRPr="005E24BE">
        <w:rPr>
          <w:vertAlign w:val="subscript"/>
        </w:rPr>
        <w:t>2</w:t>
      </w:r>
      <w:r w:rsidRPr="005E24BE">
        <w:t> subunits on fibrin.</w:t>
      </w:r>
    </w:p>
    <w:p w14:paraId="2A42E228" w14:textId="77777777" w:rsidR="005E24BE" w:rsidRPr="005E24BE" w:rsidRDefault="005E24BE" w:rsidP="005E24BE">
      <w:r w:rsidRPr="005E24BE">
        <w:t>Evidence for a fibrinogen−factor XIII binding interaction and the nature of the binding reaction is incomplete and sometimes conflicting. Loewy et al. (1961a; Loewy, 1972) first suggested that plasma factor XIII existed in a complex with plasma fibrinogen, based upon the observations that factor XIII coprecipitated with plasma fibrinogen and migrated with it in immunoelectrophoretic or immunodiffusion experiments, and that its diffusion coefficient and </w:t>
      </w:r>
      <w:bookmarkStart w:id="2" w:name="bi003503210449"/>
      <w:bookmarkEnd w:id="2"/>
      <w:r w:rsidRPr="005E24BE">
        <w:t xml:space="preserve">solubility properties changed after removal of fibrinogen by thermal denaturation. Consistent with this conclusion, </w:t>
      </w:r>
      <w:proofErr w:type="spellStart"/>
      <w:r w:rsidRPr="005E24BE">
        <w:t>Bannerjee</w:t>
      </w:r>
      <w:proofErr w:type="spellEnd"/>
      <w:r w:rsidRPr="005E24BE">
        <w:t xml:space="preserve"> and </w:t>
      </w:r>
      <w:proofErr w:type="spellStart"/>
      <w:r w:rsidRPr="005E24BE">
        <w:t>Mosesson</w:t>
      </w:r>
      <w:proofErr w:type="spellEnd"/>
      <w:r w:rsidRPr="005E24BE">
        <w:t xml:space="preserve"> (1975) showed by gel sieving analyses that the factor XIII zymogen (A</w:t>
      </w:r>
      <w:r w:rsidRPr="005E24BE">
        <w:rPr>
          <w:vertAlign w:val="subscript"/>
        </w:rPr>
        <w:t>2</w:t>
      </w:r>
      <w:r w:rsidRPr="005E24BE">
        <w:t>B</w:t>
      </w:r>
      <w:r w:rsidRPr="005E24BE">
        <w:rPr>
          <w:vertAlign w:val="subscript"/>
        </w:rPr>
        <w:t>2</w:t>
      </w:r>
      <w:r w:rsidRPr="005E24BE">
        <w:t>) in plasma or in a fibrinogen-rich ammonium sulfate fraction emerged in a position corresponding to a molecular weight of greater than 500 000. Following removal of the fibrinogen by thermal denaturation, the zymogen emerged in a position corresponding to the molecular weight of the factor XIII A</w:t>
      </w:r>
      <w:r w:rsidRPr="005E24BE">
        <w:rPr>
          <w:vertAlign w:val="subscript"/>
        </w:rPr>
        <w:t>2</w:t>
      </w:r>
      <w:r w:rsidRPr="005E24BE">
        <w:t>B</w:t>
      </w:r>
      <w:r w:rsidRPr="005E24BE">
        <w:rPr>
          <w:vertAlign w:val="subscript"/>
        </w:rPr>
        <w:t>2</w:t>
      </w:r>
      <w:r w:rsidRPr="005E24BE">
        <w:t xml:space="preserve"> tetramer. In contrast, Chung (1972) found no evidence for complex formation between factor XIII and fibrinogen, as assessed by gel filtration or ultracentrifugation. Greenberg and Shuman (1982) suggested </w:t>
      </w:r>
      <w:proofErr w:type="gramStart"/>
      <w:r w:rsidRPr="005E24BE">
        <w:t>on the basis of</w:t>
      </w:r>
      <w:proofErr w:type="gramEnd"/>
      <w:r w:rsidRPr="005E24BE">
        <w:t xml:space="preserve"> factor XIII binding to fibrinogen beads, that factor XIII bound specifically to fibrinogen by its A</w:t>
      </w:r>
      <w:r w:rsidRPr="005E24BE">
        <w:rPr>
          <w:vertAlign w:val="subscript"/>
        </w:rPr>
        <w:t>2</w:t>
      </w:r>
      <w:r w:rsidRPr="005E24BE">
        <w:t> subunits. Subsequently, Mary et al. (1987) confirmed that platelet factor XIII (A</w:t>
      </w:r>
      <w:r w:rsidRPr="005E24BE">
        <w:rPr>
          <w:vertAlign w:val="subscript"/>
        </w:rPr>
        <w:t>2</w:t>
      </w:r>
      <w:r w:rsidRPr="005E24BE">
        <w:t>) chains bound specifically to fibrinogen, and thereby localized the binding site to the fibrinogen Aα and Bβ chains.</w:t>
      </w:r>
    </w:p>
    <w:p w14:paraId="62EAEA34" w14:textId="77777777" w:rsidR="005E24BE" w:rsidRPr="005E24BE" w:rsidRDefault="005E24BE" w:rsidP="005E24BE">
      <w:r w:rsidRPr="005E24BE">
        <w:t xml:space="preserve">It has been known for many years that human fibrinogen can be resolved into two major peaks, peak 1 and peak 2 fibrinogen, by chromatography on DEAE-cellulose (Finlayson &amp; </w:t>
      </w:r>
      <w:proofErr w:type="spellStart"/>
      <w:r w:rsidRPr="005E24BE">
        <w:t>Mosesson</w:t>
      </w:r>
      <w:proofErr w:type="spellEnd"/>
      <w:r w:rsidRPr="005E24BE">
        <w:t>, 1963). Peak 2 fibrinogen amounts to 15% of the total plasma fibrinogen population and differs from peak 1 fibrinogen molecules only with respect to its γ chain composition (</w:t>
      </w:r>
      <w:proofErr w:type="spellStart"/>
      <w:r w:rsidRPr="005E24BE">
        <w:t>Mosesson</w:t>
      </w:r>
      <w:proofErr w:type="spellEnd"/>
      <w:r w:rsidRPr="005E24BE">
        <w:t xml:space="preserve"> et al., 1972; Wolfenstein-</w:t>
      </w:r>
      <w:proofErr w:type="spellStart"/>
      <w:r w:rsidRPr="005E24BE">
        <w:t>Todel</w:t>
      </w:r>
      <w:proofErr w:type="spellEnd"/>
      <w:r w:rsidRPr="005E24BE">
        <w:t xml:space="preserve"> &amp; </w:t>
      </w:r>
      <w:proofErr w:type="spellStart"/>
      <w:r w:rsidRPr="005E24BE">
        <w:t>Mosesson</w:t>
      </w:r>
      <w:proofErr w:type="spellEnd"/>
      <w:r w:rsidRPr="005E24BE">
        <w:t xml:space="preserve">, 1980). Peak 1 fibrinogen molecules contain 2 </w:t>
      </w:r>
      <w:proofErr w:type="spellStart"/>
      <w:r w:rsidRPr="005E24BE">
        <w:t>γ</w:t>
      </w:r>
      <w:r w:rsidRPr="005E24BE">
        <w:rPr>
          <w:vertAlign w:val="subscript"/>
        </w:rPr>
        <w:t>A</w:t>
      </w:r>
      <w:proofErr w:type="spellEnd"/>
      <w:r w:rsidRPr="005E24BE">
        <w:t xml:space="preserve"> chains, which are comprised of 411 amino </w:t>
      </w:r>
      <w:proofErr w:type="gramStart"/>
      <w:r w:rsidRPr="005E24BE">
        <w:t>acids</w:t>
      </w:r>
      <w:proofErr w:type="gramEnd"/>
      <w:r w:rsidRPr="005E24BE">
        <w:t xml:space="preserve"> and which have a C-terminal platelet binding sequence (</w:t>
      </w:r>
      <w:proofErr w:type="spellStart"/>
      <w:r w:rsidRPr="005E24BE">
        <w:t>γ</w:t>
      </w:r>
      <w:r w:rsidRPr="005E24BE">
        <w:rPr>
          <w:vertAlign w:val="subscript"/>
        </w:rPr>
        <w:t>A</w:t>
      </w:r>
      <w:proofErr w:type="spellEnd"/>
      <w:r w:rsidRPr="005E24BE">
        <w:t> 400−411) (</w:t>
      </w:r>
      <w:proofErr w:type="spellStart"/>
      <w:r w:rsidRPr="005E24BE">
        <w:t>Kirschbaum</w:t>
      </w:r>
      <w:proofErr w:type="spellEnd"/>
      <w:r w:rsidRPr="005E24BE">
        <w:t xml:space="preserve"> et al., 1992). Heterodimeric peak 2 fibrinogen molecules contain one </w:t>
      </w:r>
      <w:proofErr w:type="spellStart"/>
      <w:r w:rsidRPr="005E24BE">
        <w:t>γ</w:t>
      </w:r>
      <w:r w:rsidRPr="005E24BE">
        <w:rPr>
          <w:vertAlign w:val="subscript"/>
        </w:rPr>
        <w:t>A</w:t>
      </w:r>
      <w:proofErr w:type="spellEnd"/>
      <w:r w:rsidRPr="005E24BE">
        <w:t xml:space="preserve"> and one </w:t>
      </w:r>
      <w:proofErr w:type="gramStart"/>
      <w:r w:rsidRPr="005E24BE">
        <w:t>γ‘ chain</w:t>
      </w:r>
      <w:proofErr w:type="gramEnd"/>
      <w:r w:rsidRPr="005E24BE">
        <w:t xml:space="preserve">. The variant </w:t>
      </w:r>
      <w:proofErr w:type="gramStart"/>
      <w:r w:rsidRPr="005E24BE">
        <w:t>γ‘ chain</w:t>
      </w:r>
      <w:proofErr w:type="gramEnd"/>
      <w:r w:rsidRPr="005E24BE">
        <w:t xml:space="preserve"> lacks the platelet binding sequence (</w:t>
      </w:r>
      <w:proofErr w:type="spellStart"/>
      <w:r w:rsidRPr="005E24BE">
        <w:t>Kirschbaum</w:t>
      </w:r>
      <w:proofErr w:type="spellEnd"/>
      <w:r w:rsidRPr="005E24BE">
        <w:t xml:space="preserve"> et al., 1992), is longer (427 residues), and has a more anionic, carboxyl-terminal sequence than the </w:t>
      </w:r>
      <w:proofErr w:type="spellStart"/>
      <w:r w:rsidRPr="005E24BE">
        <w:t>γ</w:t>
      </w:r>
      <w:r w:rsidRPr="005E24BE">
        <w:rPr>
          <w:vertAlign w:val="subscript"/>
        </w:rPr>
        <w:t>A</w:t>
      </w:r>
      <w:proofErr w:type="spellEnd"/>
      <w:r w:rsidRPr="005E24BE">
        <w:t> chain beyond position 408 (Wolfenstein-</w:t>
      </w:r>
      <w:proofErr w:type="spellStart"/>
      <w:r w:rsidRPr="005E24BE">
        <w:t>Todel</w:t>
      </w:r>
      <w:proofErr w:type="spellEnd"/>
      <w:r w:rsidRPr="005E24BE">
        <w:t xml:space="preserve"> &amp; </w:t>
      </w:r>
      <w:proofErr w:type="spellStart"/>
      <w:r w:rsidRPr="005E24BE">
        <w:t>Mosesson</w:t>
      </w:r>
      <w:proofErr w:type="spellEnd"/>
      <w:r w:rsidRPr="005E24BE">
        <w:t>, 1981). Plasma factor XIII copurifying with fibrinogen coelutes with peak 2 fibrinogen when separated on DEAE-cellulose (</w:t>
      </w:r>
      <w:proofErr w:type="spellStart"/>
      <w:r w:rsidRPr="005E24BE">
        <w:t>Mosesson</w:t>
      </w:r>
      <w:proofErr w:type="spellEnd"/>
      <w:r w:rsidRPr="005E24BE">
        <w:t xml:space="preserve"> &amp; Finlayson, 1963a), and the factor XIII activity in the peak 2 fraction has, to date, not been easy to remove by any simple precipitation or chromatographic procedure. These observations raised the question as to whether there might be a specific interaction between the </w:t>
      </w:r>
      <w:proofErr w:type="gramStart"/>
      <w:r w:rsidRPr="005E24BE">
        <w:t>γ‘ chains</w:t>
      </w:r>
      <w:proofErr w:type="gramEnd"/>
      <w:r w:rsidRPr="005E24BE">
        <w:t xml:space="preserve"> in peak 2 fibrinogen and plasma factor XIII. This possibility prompted the investigation reported here.</w:t>
      </w:r>
    </w:p>
    <w:p w14:paraId="6927A647" w14:textId="77777777" w:rsidR="005E24BE" w:rsidRPr="005E24BE" w:rsidRDefault="005E24BE" w:rsidP="00E06480">
      <w:pPr>
        <w:pStyle w:val="Heading1"/>
      </w:pPr>
      <w:r w:rsidRPr="005E24BE">
        <w:t>Materials and Methods</w:t>
      </w:r>
    </w:p>
    <w:p w14:paraId="02E39E28" w14:textId="77777777" w:rsidR="005E24BE" w:rsidRPr="005E24BE" w:rsidRDefault="005E24BE" w:rsidP="005E24BE">
      <w:r w:rsidRPr="005E24BE">
        <w:t>Tris</w:t>
      </w:r>
      <w:r w:rsidRPr="005E24BE">
        <w:rPr>
          <w:vertAlign w:val="superscript"/>
        </w:rPr>
        <w:t>1</w:t>
      </w:r>
      <w:r w:rsidRPr="005E24BE">
        <w:t xml:space="preserve"> and glycine were obtained from Aldrich Chemical Co., Milwaukee, WI. PMSF and Coomassie Brilliant Blue R250 were purchased from Sigma Chemical Co., St. Louis, MO. </w:t>
      </w:r>
      <w:proofErr w:type="spellStart"/>
      <w:r w:rsidRPr="005E24BE">
        <w:t>Trasylol</w:t>
      </w:r>
      <w:proofErr w:type="spellEnd"/>
      <w:r w:rsidRPr="005E24BE">
        <w:t xml:space="preserve"> (aprotinin) was obtained from Miles Inc., Kankakee, IL. DEAE-cellulose (DE-52) was from Whatman Inc., Clifton, NJ. Human α-thrombin was a gift from Dr. J. Fenton, II (Division of Laboratories and Research, New York State Department of Health, New York).</w:t>
      </w:r>
    </w:p>
    <w:p w14:paraId="713712C2" w14:textId="77777777" w:rsidR="005E24BE" w:rsidRPr="005E24BE" w:rsidRDefault="005E24BE" w:rsidP="005E24BE">
      <w:r w:rsidRPr="005E24BE">
        <w:t>Normal human fibrinogen fraction I-2 was isolated from pooled human citrated plasma by glycine precipitation (</w:t>
      </w:r>
      <w:proofErr w:type="spellStart"/>
      <w:r w:rsidRPr="005E24BE">
        <w:t>Kazal</w:t>
      </w:r>
      <w:proofErr w:type="spellEnd"/>
      <w:r w:rsidRPr="005E24BE">
        <w:t xml:space="preserve"> et al., 1963) and further purified as described by </w:t>
      </w:r>
      <w:proofErr w:type="spellStart"/>
      <w:r w:rsidRPr="005E24BE">
        <w:t>Mosesson</w:t>
      </w:r>
      <w:proofErr w:type="spellEnd"/>
      <w:r w:rsidRPr="005E24BE">
        <w:t xml:space="preserve"> and Sherry (1966). Fraction I-2 fibrinogen was </w:t>
      </w:r>
      <w:proofErr w:type="spellStart"/>
      <w:r w:rsidRPr="005E24BE">
        <w:t>subfractionated</w:t>
      </w:r>
      <w:proofErr w:type="spellEnd"/>
      <w:r w:rsidRPr="005E24BE">
        <w:t xml:space="preserve"> into peak 1 and peak 2 fibrinogen by chromatography on DE-52 (Finlayson &amp; </w:t>
      </w:r>
      <w:proofErr w:type="spellStart"/>
      <w:r w:rsidRPr="005E24BE">
        <w:t>Mosesson</w:t>
      </w:r>
      <w:proofErr w:type="spellEnd"/>
      <w:r w:rsidRPr="005E24BE">
        <w:t xml:space="preserve">, 1963; </w:t>
      </w:r>
      <w:proofErr w:type="spellStart"/>
      <w:r w:rsidRPr="005E24BE">
        <w:t>Mosesson</w:t>
      </w:r>
      <w:proofErr w:type="spellEnd"/>
      <w:r w:rsidRPr="005E24BE">
        <w:t xml:space="preserve"> et al., 1972) employing a concave gradient from 0.039 M Tris, 0.005 M H</w:t>
      </w:r>
      <w:r w:rsidRPr="005E24BE">
        <w:rPr>
          <w:vertAlign w:val="subscript"/>
        </w:rPr>
        <w:t>3</w:t>
      </w:r>
      <w:r w:rsidRPr="005E24BE">
        <w:t>PO</w:t>
      </w:r>
      <w:r w:rsidRPr="005E24BE">
        <w:rPr>
          <w:vertAlign w:val="subscript"/>
        </w:rPr>
        <w:t>4</w:t>
      </w:r>
      <w:r w:rsidRPr="005E24BE">
        <w:t xml:space="preserve">, 0.5 mM PMSF, 5 KIU/mL </w:t>
      </w:r>
      <w:proofErr w:type="spellStart"/>
      <w:r w:rsidRPr="005E24BE">
        <w:t>Trasylol</w:t>
      </w:r>
      <w:proofErr w:type="spellEnd"/>
      <w:r w:rsidRPr="005E24BE">
        <w:t>, pH 8.55 (solution A), to 0.5 M Tris, 0.5 M H</w:t>
      </w:r>
      <w:r w:rsidRPr="005E24BE">
        <w:rPr>
          <w:vertAlign w:val="subscript"/>
        </w:rPr>
        <w:t>3</w:t>
      </w:r>
      <w:r w:rsidRPr="005E24BE">
        <w:t>PO</w:t>
      </w:r>
      <w:r w:rsidRPr="005E24BE">
        <w:rPr>
          <w:vertAlign w:val="subscript"/>
        </w:rPr>
        <w:t>4</w:t>
      </w:r>
      <w:r w:rsidRPr="005E24BE">
        <w:t xml:space="preserve">, 0.5 mM PMSF, 5 KIU/mL </w:t>
      </w:r>
      <w:proofErr w:type="spellStart"/>
      <w:r w:rsidRPr="005E24BE">
        <w:t>Trasylol</w:t>
      </w:r>
      <w:proofErr w:type="spellEnd"/>
      <w:r w:rsidRPr="005E24BE">
        <w:t>, pH 4.2 (solution B). Gradient development was controlled by an FPLC (Pharmacia, Piscataway, NJ), programmed as detailed in Table 1. All buffer preparations and chromatography were performed at room temperature. For small protein samples (≤10 mg), a 0.9 × 15 cm column with a 290 mL total gradient volume was employed. For larger protein samples (10−50 mg), a 0.9 × 30 cm column with a 580 mL gradient volume was used.</w:t>
      </w:r>
    </w:p>
    <w:p w14:paraId="68D79F74" w14:textId="77777777" w:rsidR="005E24BE" w:rsidRPr="005E24BE" w:rsidRDefault="005E24BE" w:rsidP="00E06480">
      <w:pPr>
        <w:spacing w:after="0"/>
        <w:rPr>
          <w:b/>
          <w:bCs/>
        </w:rPr>
      </w:pPr>
      <w:r w:rsidRPr="005E24BE">
        <w:rPr>
          <w:b/>
          <w:bCs/>
        </w:rPr>
        <w:t xml:space="preserve">Table 1: FPLC Program for the Concave Elution </w:t>
      </w:r>
      <w:proofErr w:type="spellStart"/>
      <w:r w:rsidRPr="005E24BE">
        <w:rPr>
          <w:b/>
          <w:bCs/>
        </w:rPr>
        <w:t>Gradient</w:t>
      </w:r>
      <w:r w:rsidRPr="005E24BE">
        <w:rPr>
          <w:b/>
          <w:bCs/>
          <w:i/>
          <w:iCs/>
          <w:vertAlign w:val="superscript"/>
        </w:rPr>
        <w:t>a</w:t>
      </w:r>
      <w:proofErr w:type="spellEnd"/>
    </w:p>
    <w:tbl>
      <w:tblPr>
        <w:tblStyle w:val="TableGrid"/>
        <w:tblW w:w="0" w:type="auto"/>
        <w:tblLook w:val="04A0" w:firstRow="1" w:lastRow="0" w:firstColumn="1" w:lastColumn="0" w:noHBand="0" w:noVBand="1"/>
      </w:tblPr>
      <w:tblGrid>
        <w:gridCol w:w="1305"/>
        <w:gridCol w:w="2348"/>
        <w:gridCol w:w="1305"/>
        <w:gridCol w:w="2348"/>
      </w:tblGrid>
      <w:tr w:rsidR="005E24BE" w:rsidRPr="005E24BE" w14:paraId="60969347" w14:textId="77777777" w:rsidTr="00E06480">
        <w:tc>
          <w:tcPr>
            <w:tcW w:w="0" w:type="auto"/>
            <w:noWrap/>
            <w:hideMark/>
          </w:tcPr>
          <w:p w14:paraId="330D032D" w14:textId="77777777" w:rsidR="005E24BE" w:rsidRPr="005E24BE" w:rsidRDefault="005E24BE" w:rsidP="005E24BE">
            <w:r w:rsidRPr="005E24BE">
              <w:t>% solution B</w:t>
            </w:r>
          </w:p>
        </w:tc>
        <w:tc>
          <w:tcPr>
            <w:tcW w:w="0" w:type="auto"/>
            <w:noWrap/>
            <w:hideMark/>
          </w:tcPr>
          <w:p w14:paraId="153FAD9E" w14:textId="77777777" w:rsidR="005E24BE" w:rsidRPr="005E24BE" w:rsidRDefault="005E24BE" w:rsidP="005E24BE">
            <w:r w:rsidRPr="005E24BE">
              <w:t>% </w:t>
            </w:r>
            <w:proofErr w:type="gramStart"/>
            <w:r w:rsidRPr="005E24BE">
              <w:t>total</w:t>
            </w:r>
            <w:proofErr w:type="gramEnd"/>
            <w:r w:rsidRPr="005E24BE">
              <w:t xml:space="preserve"> gradient volume</w:t>
            </w:r>
          </w:p>
        </w:tc>
        <w:tc>
          <w:tcPr>
            <w:tcW w:w="0" w:type="auto"/>
            <w:noWrap/>
            <w:hideMark/>
          </w:tcPr>
          <w:p w14:paraId="46F438D3" w14:textId="77777777" w:rsidR="005E24BE" w:rsidRPr="005E24BE" w:rsidRDefault="005E24BE" w:rsidP="005E24BE">
            <w:r w:rsidRPr="005E24BE">
              <w:t>% solution B</w:t>
            </w:r>
          </w:p>
        </w:tc>
        <w:tc>
          <w:tcPr>
            <w:tcW w:w="0" w:type="auto"/>
            <w:noWrap/>
            <w:hideMark/>
          </w:tcPr>
          <w:p w14:paraId="2234D9DC" w14:textId="77777777" w:rsidR="005E24BE" w:rsidRPr="005E24BE" w:rsidRDefault="005E24BE" w:rsidP="005E24BE">
            <w:r w:rsidRPr="005E24BE">
              <w:t>% </w:t>
            </w:r>
            <w:proofErr w:type="gramStart"/>
            <w:r w:rsidRPr="005E24BE">
              <w:t>total</w:t>
            </w:r>
            <w:proofErr w:type="gramEnd"/>
            <w:r w:rsidRPr="005E24BE">
              <w:t xml:space="preserve"> gradient volume</w:t>
            </w:r>
          </w:p>
        </w:tc>
      </w:tr>
      <w:tr w:rsidR="005E24BE" w:rsidRPr="005E24BE" w14:paraId="3EF997DC" w14:textId="77777777" w:rsidTr="00E06480">
        <w:tc>
          <w:tcPr>
            <w:tcW w:w="0" w:type="auto"/>
            <w:noWrap/>
            <w:hideMark/>
          </w:tcPr>
          <w:p w14:paraId="0B9CFA24" w14:textId="77777777" w:rsidR="005E24BE" w:rsidRPr="005E24BE" w:rsidRDefault="005E24BE" w:rsidP="005E24BE">
            <w:r w:rsidRPr="005E24BE">
              <w:t>5</w:t>
            </w:r>
          </w:p>
        </w:tc>
        <w:tc>
          <w:tcPr>
            <w:tcW w:w="0" w:type="auto"/>
            <w:noWrap/>
            <w:hideMark/>
          </w:tcPr>
          <w:p w14:paraId="2034E769" w14:textId="77777777" w:rsidR="005E24BE" w:rsidRPr="005E24BE" w:rsidRDefault="005E24BE" w:rsidP="005E24BE">
            <w:r w:rsidRPr="005E24BE">
              <w:t>23.6</w:t>
            </w:r>
          </w:p>
        </w:tc>
        <w:tc>
          <w:tcPr>
            <w:tcW w:w="0" w:type="auto"/>
            <w:noWrap/>
            <w:hideMark/>
          </w:tcPr>
          <w:p w14:paraId="289E60B1" w14:textId="77777777" w:rsidR="005E24BE" w:rsidRPr="005E24BE" w:rsidRDefault="005E24BE" w:rsidP="005E24BE">
            <w:r w:rsidRPr="005E24BE">
              <w:t>50</w:t>
            </w:r>
          </w:p>
        </w:tc>
        <w:tc>
          <w:tcPr>
            <w:tcW w:w="0" w:type="auto"/>
            <w:noWrap/>
            <w:hideMark/>
          </w:tcPr>
          <w:p w14:paraId="5EF02CF5" w14:textId="77777777" w:rsidR="005E24BE" w:rsidRPr="005E24BE" w:rsidRDefault="005E24BE" w:rsidP="005E24BE">
            <w:r w:rsidRPr="005E24BE">
              <w:t>89.1</w:t>
            </w:r>
          </w:p>
        </w:tc>
      </w:tr>
      <w:tr w:rsidR="005E24BE" w:rsidRPr="005E24BE" w14:paraId="135A6439" w14:textId="77777777" w:rsidTr="00E06480">
        <w:tc>
          <w:tcPr>
            <w:tcW w:w="0" w:type="auto"/>
            <w:noWrap/>
            <w:hideMark/>
          </w:tcPr>
          <w:p w14:paraId="08439922" w14:textId="77777777" w:rsidR="005E24BE" w:rsidRPr="005E24BE" w:rsidRDefault="005E24BE" w:rsidP="005E24BE">
            <w:r w:rsidRPr="005E24BE">
              <w:t>10</w:t>
            </w:r>
          </w:p>
        </w:tc>
        <w:tc>
          <w:tcPr>
            <w:tcW w:w="0" w:type="auto"/>
            <w:noWrap/>
            <w:hideMark/>
          </w:tcPr>
          <w:p w14:paraId="24566866" w14:textId="77777777" w:rsidR="005E24BE" w:rsidRPr="005E24BE" w:rsidRDefault="005E24BE" w:rsidP="005E24BE">
            <w:r w:rsidRPr="005E24BE">
              <w:t>50.7</w:t>
            </w:r>
          </w:p>
        </w:tc>
        <w:tc>
          <w:tcPr>
            <w:tcW w:w="0" w:type="auto"/>
            <w:noWrap/>
            <w:hideMark/>
          </w:tcPr>
          <w:p w14:paraId="21EFC9A1" w14:textId="77777777" w:rsidR="005E24BE" w:rsidRPr="005E24BE" w:rsidRDefault="005E24BE" w:rsidP="005E24BE">
            <w:r w:rsidRPr="005E24BE">
              <w:t>60</w:t>
            </w:r>
          </w:p>
        </w:tc>
        <w:tc>
          <w:tcPr>
            <w:tcW w:w="0" w:type="auto"/>
            <w:noWrap/>
            <w:hideMark/>
          </w:tcPr>
          <w:p w14:paraId="0716DE4A" w14:textId="77777777" w:rsidR="005E24BE" w:rsidRPr="005E24BE" w:rsidRDefault="005E24BE" w:rsidP="005E24BE">
            <w:r w:rsidRPr="005E24BE">
              <w:t>92.1</w:t>
            </w:r>
          </w:p>
        </w:tc>
      </w:tr>
      <w:tr w:rsidR="005E24BE" w:rsidRPr="005E24BE" w14:paraId="1C6B3356" w14:textId="77777777" w:rsidTr="00E06480">
        <w:tc>
          <w:tcPr>
            <w:tcW w:w="0" w:type="auto"/>
            <w:noWrap/>
            <w:hideMark/>
          </w:tcPr>
          <w:p w14:paraId="0DC3A00C" w14:textId="77777777" w:rsidR="005E24BE" w:rsidRPr="005E24BE" w:rsidRDefault="005E24BE" w:rsidP="005E24BE">
            <w:r w:rsidRPr="005E24BE">
              <w:t>15</w:t>
            </w:r>
          </w:p>
        </w:tc>
        <w:tc>
          <w:tcPr>
            <w:tcW w:w="0" w:type="auto"/>
            <w:noWrap/>
            <w:hideMark/>
          </w:tcPr>
          <w:p w14:paraId="24DFAED3" w14:textId="77777777" w:rsidR="005E24BE" w:rsidRPr="005E24BE" w:rsidRDefault="005E24BE" w:rsidP="005E24BE">
            <w:r w:rsidRPr="005E24BE">
              <w:t>62.6</w:t>
            </w:r>
          </w:p>
        </w:tc>
        <w:tc>
          <w:tcPr>
            <w:tcW w:w="0" w:type="auto"/>
            <w:noWrap/>
            <w:hideMark/>
          </w:tcPr>
          <w:p w14:paraId="34428C8D" w14:textId="77777777" w:rsidR="005E24BE" w:rsidRPr="005E24BE" w:rsidRDefault="005E24BE" w:rsidP="005E24BE">
            <w:r w:rsidRPr="005E24BE">
              <w:t>70</w:t>
            </w:r>
          </w:p>
        </w:tc>
        <w:tc>
          <w:tcPr>
            <w:tcW w:w="0" w:type="auto"/>
            <w:noWrap/>
            <w:hideMark/>
          </w:tcPr>
          <w:p w14:paraId="7816C407" w14:textId="77777777" w:rsidR="005E24BE" w:rsidRPr="005E24BE" w:rsidRDefault="005E24BE" w:rsidP="005E24BE">
            <w:r w:rsidRPr="005E24BE">
              <w:t>94.7</w:t>
            </w:r>
          </w:p>
        </w:tc>
      </w:tr>
      <w:tr w:rsidR="005E24BE" w:rsidRPr="005E24BE" w14:paraId="51846193" w14:textId="77777777" w:rsidTr="00E06480">
        <w:tc>
          <w:tcPr>
            <w:tcW w:w="0" w:type="auto"/>
            <w:noWrap/>
            <w:hideMark/>
          </w:tcPr>
          <w:p w14:paraId="579D2835" w14:textId="77777777" w:rsidR="005E24BE" w:rsidRPr="005E24BE" w:rsidRDefault="005E24BE" w:rsidP="005E24BE">
            <w:r w:rsidRPr="005E24BE">
              <w:t>20</w:t>
            </w:r>
          </w:p>
        </w:tc>
        <w:tc>
          <w:tcPr>
            <w:tcW w:w="0" w:type="auto"/>
            <w:noWrap/>
            <w:hideMark/>
          </w:tcPr>
          <w:p w14:paraId="431C5B69" w14:textId="77777777" w:rsidR="005E24BE" w:rsidRPr="005E24BE" w:rsidRDefault="005E24BE" w:rsidP="005E24BE">
            <w:r w:rsidRPr="005E24BE">
              <w:t>71.0</w:t>
            </w:r>
          </w:p>
        </w:tc>
        <w:tc>
          <w:tcPr>
            <w:tcW w:w="0" w:type="auto"/>
            <w:noWrap/>
            <w:hideMark/>
          </w:tcPr>
          <w:p w14:paraId="31EBA309" w14:textId="77777777" w:rsidR="005E24BE" w:rsidRPr="005E24BE" w:rsidRDefault="005E24BE" w:rsidP="005E24BE">
            <w:r w:rsidRPr="005E24BE">
              <w:t>80</w:t>
            </w:r>
          </w:p>
        </w:tc>
        <w:tc>
          <w:tcPr>
            <w:tcW w:w="0" w:type="auto"/>
            <w:noWrap/>
            <w:hideMark/>
          </w:tcPr>
          <w:p w14:paraId="37DA6C95" w14:textId="77777777" w:rsidR="005E24BE" w:rsidRPr="005E24BE" w:rsidRDefault="005E24BE" w:rsidP="005E24BE">
            <w:r w:rsidRPr="005E24BE">
              <w:t>96.9</w:t>
            </w:r>
          </w:p>
        </w:tc>
      </w:tr>
      <w:tr w:rsidR="005E24BE" w:rsidRPr="005E24BE" w14:paraId="6496EA13" w14:textId="77777777" w:rsidTr="00E06480">
        <w:tc>
          <w:tcPr>
            <w:tcW w:w="0" w:type="auto"/>
            <w:noWrap/>
            <w:hideMark/>
          </w:tcPr>
          <w:p w14:paraId="5EA02F40" w14:textId="77777777" w:rsidR="005E24BE" w:rsidRPr="005E24BE" w:rsidRDefault="005E24BE" w:rsidP="005E24BE">
            <w:r w:rsidRPr="005E24BE">
              <w:t>25</w:t>
            </w:r>
          </w:p>
        </w:tc>
        <w:tc>
          <w:tcPr>
            <w:tcW w:w="0" w:type="auto"/>
            <w:noWrap/>
            <w:hideMark/>
          </w:tcPr>
          <w:p w14:paraId="424184D7" w14:textId="77777777" w:rsidR="005E24BE" w:rsidRPr="005E24BE" w:rsidRDefault="005E24BE" w:rsidP="005E24BE">
            <w:r w:rsidRPr="005E24BE">
              <w:t>76.2</w:t>
            </w:r>
          </w:p>
        </w:tc>
        <w:tc>
          <w:tcPr>
            <w:tcW w:w="0" w:type="auto"/>
            <w:noWrap/>
            <w:hideMark/>
          </w:tcPr>
          <w:p w14:paraId="6691F6BB" w14:textId="77777777" w:rsidR="005E24BE" w:rsidRPr="005E24BE" w:rsidRDefault="005E24BE" w:rsidP="005E24BE">
            <w:r w:rsidRPr="005E24BE">
              <w:t>90</w:t>
            </w:r>
          </w:p>
        </w:tc>
        <w:tc>
          <w:tcPr>
            <w:tcW w:w="0" w:type="auto"/>
            <w:noWrap/>
            <w:hideMark/>
          </w:tcPr>
          <w:p w14:paraId="08B360D8" w14:textId="77777777" w:rsidR="005E24BE" w:rsidRPr="005E24BE" w:rsidRDefault="005E24BE" w:rsidP="005E24BE">
            <w:r w:rsidRPr="005E24BE">
              <w:t>98.8</w:t>
            </w:r>
          </w:p>
        </w:tc>
      </w:tr>
      <w:tr w:rsidR="005E24BE" w:rsidRPr="005E24BE" w14:paraId="095238DF" w14:textId="77777777" w:rsidTr="00E06480">
        <w:tc>
          <w:tcPr>
            <w:tcW w:w="0" w:type="auto"/>
            <w:noWrap/>
            <w:hideMark/>
          </w:tcPr>
          <w:p w14:paraId="0C9ED02B" w14:textId="77777777" w:rsidR="005E24BE" w:rsidRPr="005E24BE" w:rsidRDefault="005E24BE" w:rsidP="005E24BE">
            <w:r w:rsidRPr="005E24BE">
              <w:t>30</w:t>
            </w:r>
          </w:p>
        </w:tc>
        <w:tc>
          <w:tcPr>
            <w:tcW w:w="0" w:type="auto"/>
            <w:noWrap/>
            <w:hideMark/>
          </w:tcPr>
          <w:p w14:paraId="43A4BF5D" w14:textId="77777777" w:rsidR="005E24BE" w:rsidRPr="005E24BE" w:rsidRDefault="005E24BE" w:rsidP="005E24BE">
            <w:r w:rsidRPr="005E24BE">
              <w:t>81.4</w:t>
            </w:r>
          </w:p>
        </w:tc>
        <w:tc>
          <w:tcPr>
            <w:tcW w:w="0" w:type="auto"/>
            <w:noWrap/>
            <w:hideMark/>
          </w:tcPr>
          <w:p w14:paraId="224E200A" w14:textId="77777777" w:rsidR="005E24BE" w:rsidRPr="005E24BE" w:rsidRDefault="005E24BE" w:rsidP="005E24BE">
            <w:r w:rsidRPr="005E24BE">
              <w:t>100</w:t>
            </w:r>
          </w:p>
        </w:tc>
        <w:tc>
          <w:tcPr>
            <w:tcW w:w="0" w:type="auto"/>
            <w:noWrap/>
            <w:hideMark/>
          </w:tcPr>
          <w:p w14:paraId="2A2FDD86" w14:textId="77777777" w:rsidR="005E24BE" w:rsidRPr="005E24BE" w:rsidRDefault="005E24BE" w:rsidP="005E24BE">
            <w:r w:rsidRPr="005E24BE">
              <w:t>100</w:t>
            </w:r>
          </w:p>
        </w:tc>
      </w:tr>
      <w:tr w:rsidR="005E24BE" w:rsidRPr="005E24BE" w14:paraId="77D5BB85" w14:textId="77777777" w:rsidTr="00E06480">
        <w:tc>
          <w:tcPr>
            <w:tcW w:w="0" w:type="auto"/>
            <w:noWrap/>
            <w:hideMark/>
          </w:tcPr>
          <w:p w14:paraId="325C78A9" w14:textId="77777777" w:rsidR="005E24BE" w:rsidRPr="005E24BE" w:rsidRDefault="005E24BE" w:rsidP="005E24BE">
            <w:r w:rsidRPr="005E24BE">
              <w:t>40</w:t>
            </w:r>
          </w:p>
        </w:tc>
        <w:tc>
          <w:tcPr>
            <w:tcW w:w="0" w:type="auto"/>
            <w:noWrap/>
            <w:hideMark/>
          </w:tcPr>
          <w:p w14:paraId="208DC755" w14:textId="77777777" w:rsidR="005E24BE" w:rsidRPr="005E24BE" w:rsidRDefault="005E24BE" w:rsidP="005E24BE">
            <w:r w:rsidRPr="005E24BE">
              <w:t>85.7</w:t>
            </w:r>
          </w:p>
        </w:tc>
        <w:tc>
          <w:tcPr>
            <w:tcW w:w="0" w:type="auto"/>
            <w:noWrap/>
            <w:hideMark/>
          </w:tcPr>
          <w:p w14:paraId="7A24DCD8" w14:textId="77777777" w:rsidR="005E24BE" w:rsidRPr="005E24BE" w:rsidRDefault="005E24BE" w:rsidP="005E24BE">
            <w:r w:rsidRPr="005E24BE">
              <w:t> </w:t>
            </w:r>
          </w:p>
        </w:tc>
        <w:tc>
          <w:tcPr>
            <w:tcW w:w="0" w:type="auto"/>
            <w:noWrap/>
            <w:hideMark/>
          </w:tcPr>
          <w:p w14:paraId="733949EB" w14:textId="77777777" w:rsidR="005E24BE" w:rsidRPr="005E24BE" w:rsidRDefault="005E24BE" w:rsidP="005E24BE">
            <w:r w:rsidRPr="005E24BE">
              <w:t> </w:t>
            </w:r>
          </w:p>
        </w:tc>
      </w:tr>
    </w:tbl>
    <w:p w14:paraId="5D87E6F5" w14:textId="77777777" w:rsidR="005E24BE" w:rsidRDefault="005E24BE" w:rsidP="00E06480">
      <w:pPr>
        <w:pStyle w:val="NoSpacing"/>
      </w:pPr>
      <w:proofErr w:type="spellStart"/>
      <w:r w:rsidRPr="005E24BE">
        <w:rPr>
          <w:i/>
          <w:iCs/>
          <w:vertAlign w:val="superscript"/>
        </w:rPr>
        <w:t>a</w:t>
      </w:r>
      <w:proofErr w:type="spellEnd"/>
      <w:r w:rsidRPr="005E24BE">
        <w:t> After sample loading, the column is washed with 2 column volumes of solution A, and the gradient is then applied. A total gradient volume of 580 mL is employed using a 0.9 × 30 cm column, whereas a gradient volume of 290 mL is used with a 0.9 × 15 cm column.</w:t>
      </w:r>
    </w:p>
    <w:p w14:paraId="0B897A46" w14:textId="77777777" w:rsidR="00E06480" w:rsidRPr="005E24BE" w:rsidRDefault="00E06480" w:rsidP="005E24BE"/>
    <w:p w14:paraId="41B438C5" w14:textId="4A0B5CEB" w:rsidR="005E24BE" w:rsidRPr="005E24BE" w:rsidRDefault="005E24BE" w:rsidP="005E24BE">
      <w:r w:rsidRPr="005E24BE">
        <w:t xml:space="preserve">Factor XIII B chain-enriched peak 2 fibrinogen was prepared from peak 2 fibrinogen containing bound zymogen by precipitation with ammonium sulfate at 20% saturation (w/v) at 4 °C. Peak 2 fibrinogen free of factor XIII A or B subunits was recovered from the supernatant solution by raising the ammonium sulfate concentration from 20% to 33% saturation (w/v) at 4 °C. The content of factor XIII subunits in the various fibrinogen fractions was assessed by SDS−PAGE on 8−25% </w:t>
      </w:r>
      <w:proofErr w:type="spellStart"/>
      <w:r w:rsidRPr="005E24BE">
        <w:t>Phastgels</w:t>
      </w:r>
      <w:proofErr w:type="spellEnd"/>
      <w:r w:rsidRPr="005E24BE">
        <w:t xml:space="preserve"> (Pharmacia) under nonreducing conditions. All fibrinogen subfractions were greater than 98% </w:t>
      </w:r>
      <w:proofErr w:type="spellStart"/>
      <w:r w:rsidRPr="005E24BE">
        <w:t>clottable</w:t>
      </w:r>
      <w:proofErr w:type="spellEnd"/>
      <w:r w:rsidRPr="005E24BE">
        <w:t>. Fibrinogen concentrations were determined spectrophotometrically at 280 nm using an extinction coefficient (</w:t>
      </w:r>
      <m:oMath>
        <m:sSubSup>
          <m:sSubSupPr>
            <m:ctrlPr>
              <w:rPr>
                <w:rFonts w:ascii="Cambria Math" w:hAnsi="Cambria Math"/>
                <w:iCs/>
              </w:rPr>
            </m:ctrlPr>
          </m:sSubSupPr>
          <m:e>
            <m:r>
              <w:rPr>
                <w:rFonts w:ascii="Cambria Math" w:hAnsi="Cambria Math"/>
              </w:rPr>
              <m:t>A</m:t>
            </m:r>
          </m:e>
          <m:sub>
            <m:r>
              <m:rPr>
                <m:sty m:val="p"/>
              </m:rPr>
              <w:rPr>
                <w:rFonts w:ascii="Cambria Math" w:hAnsi="Cambria Math"/>
              </w:rPr>
              <m:t>cm</m:t>
            </m:r>
          </m:sub>
          <m:sup>
            <m:r>
              <m:rPr>
                <m:sty m:val="p"/>
              </m:rPr>
              <w:rPr>
                <w:rFonts w:ascii="Cambria Math" w:hAnsi="Cambria Math"/>
              </w:rPr>
              <m:t>1%</m:t>
            </m:r>
          </m:sup>
        </m:sSubSup>
      </m:oMath>
      <w:r w:rsidRPr="005E24BE">
        <w:t>) of 15.1 (</w:t>
      </w:r>
      <w:proofErr w:type="spellStart"/>
      <w:r w:rsidRPr="005E24BE">
        <w:t>Mosesson</w:t>
      </w:r>
      <w:proofErr w:type="spellEnd"/>
      <w:r w:rsidRPr="005E24BE">
        <w:t xml:space="preserve"> &amp; Finlayson, 1963b).</w:t>
      </w:r>
    </w:p>
    <w:p w14:paraId="39F2A965" w14:textId="0865E7AA" w:rsidR="005E24BE" w:rsidRPr="005E24BE" w:rsidRDefault="005E24BE" w:rsidP="005E24BE">
      <w:r w:rsidRPr="005E24BE">
        <w:t>Plasma factor XIII was purified from pooled human citrated plasma (</w:t>
      </w:r>
      <w:proofErr w:type="spellStart"/>
      <w:r w:rsidRPr="005E24BE">
        <w:t>Lorand</w:t>
      </w:r>
      <w:proofErr w:type="spellEnd"/>
      <w:r w:rsidRPr="005E24BE">
        <w:t xml:space="preserve"> &amp; </w:t>
      </w:r>
      <w:proofErr w:type="spellStart"/>
      <w:r w:rsidRPr="005E24BE">
        <w:t>Gotoh</w:t>
      </w:r>
      <w:proofErr w:type="spellEnd"/>
      <w:r w:rsidRPr="005E24BE">
        <w:t>, 1970) and assayed as described by Loewy et al. (1961b). Factor XIII concentrations were determined spectrophotometrically at 280 nm using an extinction coefficient (</w:t>
      </w:r>
      <m:oMath>
        <m:sSubSup>
          <m:sSubSupPr>
            <m:ctrlPr>
              <w:rPr>
                <w:rFonts w:ascii="Cambria Math" w:hAnsi="Cambria Math"/>
                <w:iCs/>
              </w:rPr>
            </m:ctrlPr>
          </m:sSubSupPr>
          <m:e>
            <m:r>
              <w:rPr>
                <w:rFonts w:ascii="Cambria Math" w:hAnsi="Cambria Math"/>
              </w:rPr>
              <m:t>A</m:t>
            </m:r>
          </m:e>
          <m:sub>
            <m:r>
              <m:rPr>
                <m:sty m:val="p"/>
              </m:rPr>
              <w:rPr>
                <w:rFonts w:ascii="Cambria Math" w:hAnsi="Cambria Math"/>
              </w:rPr>
              <m:t>cm</m:t>
            </m:r>
          </m:sub>
          <m:sup>
            <m:r>
              <m:rPr>
                <m:sty m:val="p"/>
              </m:rPr>
              <w:rPr>
                <w:rFonts w:ascii="Cambria Math" w:hAnsi="Cambria Math"/>
              </w:rPr>
              <m:t>1%</m:t>
            </m:r>
          </m:sup>
        </m:sSubSup>
      </m:oMath>
      <w:r w:rsidRPr="005E24BE">
        <w:t>) of 13.8 (Schwartz et al., 1973). The specific activity ranged from 2500 to 3000 units/mg. Sample purity and subunit composition were determined by SDS−PAGE on 9% polyacrylamide slab gels (</w:t>
      </w:r>
      <w:proofErr w:type="spellStart"/>
      <w:r w:rsidRPr="005E24BE">
        <w:t>Laemmli</w:t>
      </w:r>
      <w:proofErr w:type="spellEnd"/>
      <w:r w:rsidRPr="005E24BE">
        <w:t>, 1970).</w:t>
      </w:r>
    </w:p>
    <w:p w14:paraId="2D595AA3" w14:textId="77777777" w:rsidR="005E24BE" w:rsidRPr="005E24BE" w:rsidRDefault="005E24BE" w:rsidP="005E24BE">
      <w:r w:rsidRPr="005E24BE">
        <w:t>Placental factor XIII (A</w:t>
      </w:r>
      <w:r w:rsidRPr="005E24BE">
        <w:rPr>
          <w:vertAlign w:val="subscript"/>
        </w:rPr>
        <w:t>2</w:t>
      </w:r>
      <w:r w:rsidRPr="005E24BE">
        <w:t xml:space="preserve">, </w:t>
      </w:r>
      <w:proofErr w:type="spellStart"/>
      <w:r w:rsidRPr="005E24BE">
        <w:t>Fibrogammin</w:t>
      </w:r>
      <w:proofErr w:type="spellEnd"/>
      <w:r w:rsidRPr="005E24BE">
        <w:t xml:space="preserve"> HS) was a generous gift from Dr. Hermann E. </w:t>
      </w:r>
      <w:proofErr w:type="spellStart"/>
      <w:r w:rsidRPr="005E24BE">
        <w:t>Karges</w:t>
      </w:r>
      <w:proofErr w:type="spellEnd"/>
      <w:r w:rsidRPr="005E24BE">
        <w:t xml:space="preserve"> (</w:t>
      </w:r>
      <w:proofErr w:type="spellStart"/>
      <w:r w:rsidRPr="005E24BE">
        <w:t>Behringwerke</w:t>
      </w:r>
      <w:proofErr w:type="spellEnd"/>
      <w:r w:rsidRPr="005E24BE">
        <w:t>, Frankfurt, Germany). The A</w:t>
      </w:r>
      <w:r w:rsidRPr="005E24BE">
        <w:rPr>
          <w:vertAlign w:val="subscript"/>
        </w:rPr>
        <w:t>2</w:t>
      </w:r>
      <w:r w:rsidRPr="005E24BE">
        <w:t> subunits were separated from serum albumin in the preparation by differential precipitation with ammonium sulfate between 25% and 30% saturation (w/v). The precipitate was dialyzed against 50 mM citrate, 150 mM NaCl, pH 7.4, buffer containing 20% glycerol and stored at −80 °C. The specific activity was 2800 units/mg.</w:t>
      </w:r>
    </w:p>
    <w:p w14:paraId="67E51A37" w14:textId="77777777" w:rsidR="00F1568F" w:rsidRDefault="005E24BE" w:rsidP="00F1568F">
      <w:pPr>
        <w:pStyle w:val="Heading2"/>
      </w:pPr>
      <w:r w:rsidRPr="005E24BE">
        <w:t>Ion-Exchange Chromatography of Fibrinogen/Factor XIII Mixtures. </w:t>
      </w:r>
    </w:p>
    <w:p w14:paraId="57F6FBFA" w14:textId="02573DA8" w:rsidR="005E24BE" w:rsidRPr="005E24BE" w:rsidRDefault="005E24BE" w:rsidP="005E24BE">
      <w:r w:rsidRPr="005E24BE">
        <w:t>Fibrinogen (fraction I-2, peak 1, or peak 2 fibrinogen, 1−25 mg) was mixed with plasma factor XIII (0.05−5 mg) or placental factor XIII A</w:t>
      </w:r>
      <w:r w:rsidRPr="005E24BE">
        <w:rPr>
          <w:vertAlign w:val="subscript"/>
        </w:rPr>
        <w:t>2</w:t>
      </w:r>
      <w:r w:rsidRPr="005E24BE">
        <w:t> subunits (0.05−5 mg) and dialyzed against solution A (0.039 M Tris, 0.005 M H</w:t>
      </w:r>
      <w:r w:rsidRPr="005E24BE">
        <w:rPr>
          <w:vertAlign w:val="subscript"/>
        </w:rPr>
        <w:t>3</w:t>
      </w:r>
      <w:r w:rsidRPr="005E24BE">
        <w:t>PO</w:t>
      </w:r>
      <w:r w:rsidRPr="005E24BE">
        <w:rPr>
          <w:vertAlign w:val="subscript"/>
        </w:rPr>
        <w:t>4</w:t>
      </w:r>
      <w:r w:rsidRPr="005E24BE">
        <w:t>, pH 8.55). The sample was loaded onto a DE-52 column that had been equilibrated with the same buffer and then eluted with the gradient described above for separating peak 1 from peak 2 fibrinogen. Fractions of 1% of the total gradient volume were collected at a flow rate of 1 mL/min. </w:t>
      </w:r>
      <w:bookmarkStart w:id="3" w:name="bi003503210450"/>
      <w:bookmarkEnd w:id="3"/>
      <w:r w:rsidRPr="005E24BE">
        <w:t>Fractions eluting in the regions corresponding to peak 1 fibrinogen, peak 2 fibrinogen, and factor XIII were dialyzed against 50 mM Tris, 100 mM NaCl, pH 7.4, and assayed for factor XIII activity (Loewy et al., 1961b). The elution positions of individual components were determined using the purified proteins.</w:t>
      </w:r>
    </w:p>
    <w:p w14:paraId="75F3390E" w14:textId="77777777" w:rsidR="00F1568F" w:rsidRDefault="005E24BE" w:rsidP="00F1568F">
      <w:pPr>
        <w:pStyle w:val="Heading2"/>
      </w:pPr>
      <w:r w:rsidRPr="005E24BE">
        <w:t>Gel Sieving Chromatography of Fibrinogen/Factor XIII Mixtures. </w:t>
      </w:r>
    </w:p>
    <w:p w14:paraId="392D7AB7" w14:textId="2E650EBD" w:rsidR="005E24BE" w:rsidRPr="005E24BE" w:rsidRDefault="005E24BE" w:rsidP="005E24BE">
      <w:r w:rsidRPr="005E24BE">
        <w:t xml:space="preserve">Mixtures of factor XIII and fibrinogen were dialyzed against 50 mM Tris, 100 mM NaCl, pH 7.4, and loaded onto a pair of </w:t>
      </w:r>
      <w:proofErr w:type="spellStart"/>
      <w:r w:rsidRPr="005E24BE">
        <w:t>Superose</w:t>
      </w:r>
      <w:proofErr w:type="spellEnd"/>
      <w:r w:rsidRPr="005E24BE">
        <w:t xml:space="preserve"> 6 columns (1 × 30 cm) connected in series to an FPLC. The columns were eluted with the above Tris buffer at a flow rate of 0.5 mL/min. Protein-containing fractions were assayed for factor XIII activity (Loewy et al., 1961b). Elution positions of the individual components were determined using the purified proteins.</w:t>
      </w:r>
    </w:p>
    <w:p w14:paraId="20C9909B" w14:textId="77777777" w:rsidR="005E24BE" w:rsidRPr="005E24BE" w:rsidRDefault="005E24BE" w:rsidP="005E24BE">
      <w:r w:rsidRPr="005E24BE">
        <w:t>The factor XIII binding properties of peak 1 and peak 2 fibrinogen in plasma were also tested by gel sieving chromatography. Fibrinogen was removed from plasma by heating to 56 °C for 3 min, rapidly cooling to 20 °C, and then centrifuging to remove thermally denatured fibrinogen. Plasma (5 mL) or heat-defibrinated plasma supplemented with peak 1 or peak 2 fibrinogen (3 mg/mL) was loaded onto a 1.5 × 90 cm column of Sepharose 6B-CL that had been equilibrated in 50 mM Tris, 100 mM NaCl, and 1 mM sodium citrate, pH 7.4. The column was eluted at a flow rate of 0.5 mL/min; 0.5 mL fractions were collected. Protein-containing fractions, as determined by the absorbance at 280 nm, were assayed for factor XIII activity (Loewy et al., 1961b).</w:t>
      </w:r>
    </w:p>
    <w:p w14:paraId="6FBD40C7" w14:textId="77777777" w:rsidR="005E24BE" w:rsidRPr="005E24BE" w:rsidRDefault="005E24BE" w:rsidP="00F1568F">
      <w:pPr>
        <w:pStyle w:val="Heading1"/>
      </w:pPr>
      <w:r w:rsidRPr="005E24BE">
        <w:t>Results</w:t>
      </w:r>
    </w:p>
    <w:p w14:paraId="58FE1956" w14:textId="77777777" w:rsidR="005E24BE" w:rsidRPr="005E24BE" w:rsidRDefault="005E24BE" w:rsidP="005E24BE">
      <w:r w:rsidRPr="005E24BE">
        <w:t xml:space="preserve">When fraction I-2 fibrinogen was loaded onto a DEAE-cellulose column, two peaks of fibrinogen were resolved by the modified concave Tris−phosphate elution gradient (Figure 1). Peak 1 fibrinogen emerged from the column as a sharp peak centered at fraction 40. Peak 2 fibrinogen eluted much later as a smaller peak centered at fraction 85. Assaying these peaks for factor XIII activity revealed that all factor XIII activity eluted in the position of peak 2 fibrinogen (panel A). Purified plasma factor XIII alone (panel B) emerged as a single peak centered at fraction 66, positioned midway between peak 1 and peak 2 fibrinogen. A mixture of I-2 fibrinogen plus factor XIII resulted in two protein peaks eluting in the peak 1 and peak 2 fibrinogen positions, respectively (panel C). </w:t>
      </w:r>
      <w:proofErr w:type="gramStart"/>
      <w:r w:rsidRPr="005E24BE">
        <w:t>All of</w:t>
      </w:r>
      <w:proofErr w:type="gramEnd"/>
      <w:r w:rsidRPr="005E24BE">
        <w:t xml:space="preserve"> the factor XIII activity originally present in the I-2 fibrinogen sample as well as the added factor XIII activity was contained in the peak 2 fibrinogen fraction.</w:t>
      </w:r>
    </w:p>
    <w:p w14:paraId="271ED8C0" w14:textId="6E90B180" w:rsidR="005E24BE" w:rsidRPr="005E24BE" w:rsidRDefault="005E24BE" w:rsidP="00F1568F">
      <w:pPr>
        <w:pStyle w:val="NoSpacing"/>
      </w:pPr>
      <w:r w:rsidRPr="005E24BE">
        <w:rPr>
          <w:noProof/>
        </w:rPr>
        <w:drawing>
          <wp:inline distT="0" distB="0" distL="0" distR="0" wp14:anchorId="5B27DD60" wp14:editId="253F32A1">
            <wp:extent cx="2093976" cy="2743200"/>
            <wp:effectExtent l="0" t="0" r="1905"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3976" cy="2743200"/>
                    </a:xfrm>
                    <a:prstGeom prst="rect">
                      <a:avLst/>
                    </a:prstGeom>
                    <a:noFill/>
                    <a:ln>
                      <a:noFill/>
                    </a:ln>
                  </pic:spPr>
                </pic:pic>
              </a:graphicData>
            </a:graphic>
          </wp:inline>
        </w:drawing>
      </w:r>
    </w:p>
    <w:p w14:paraId="656E15CA" w14:textId="77777777" w:rsidR="005E24BE" w:rsidRDefault="005E24BE" w:rsidP="00F1568F">
      <w:pPr>
        <w:pStyle w:val="NoSpacing"/>
      </w:pPr>
      <w:r w:rsidRPr="005E24BE">
        <w:t>Figure 1 DEAE-cellulose chromatography of fraction I-2 fibrinogen without or with added plasma factor XIII. Samples were chromatographed on a DEAE-cellulose column (0.9 × 30 cm) using a concave Tris−phosphate elution gradient of 580 mL (dashed line in panel B). Panel A, fraction I-2 fibrinogen (25 mg); panel B, plasma factor XIII (10 mg); panel C, fraction I-2 fibrinogen (25 mg) supplemented with plasma factor XIII (2 mg). Protein-containing fractions were assayed for factor XIII activity (bars in panels A and C).</w:t>
      </w:r>
    </w:p>
    <w:p w14:paraId="2D346CD3" w14:textId="77777777" w:rsidR="00F1568F" w:rsidRPr="005E24BE" w:rsidRDefault="00F1568F" w:rsidP="005E24BE"/>
    <w:p w14:paraId="4B46D0A1" w14:textId="77777777" w:rsidR="005E24BE" w:rsidRPr="005E24BE" w:rsidRDefault="005E24BE" w:rsidP="005E24BE">
      <w:r w:rsidRPr="005E24BE">
        <w:t>These results were extended using chromatographically isolated peak 1 or peak 2 fibrinogen. When factor XIII was applied to a small DEAE column and then eluted, a single protein peak emerged centered at fraction 72 (Figure 2, panel A). A mixture of peak 1 fibrinogen and factor XIII eluted from this system as two peaks:  a major peak centered at fraction 40 and a smaller peak centered at fraction 72 (panel B). All factor XIII activity was contained in the second peak. An identical mixture of peak 2 fibrinogen and factor XIII emerged from this column as a single protein peak centered at fraction 90 (panel C). All factor XIII activity was associated with the single protein peak. The factor XIII activity peak had been shifted away from its usual position into the more anionic position associated with peak 2 fibrinogen.</w:t>
      </w:r>
    </w:p>
    <w:p w14:paraId="76BEA00E" w14:textId="7DCD314C" w:rsidR="005E24BE" w:rsidRPr="005E24BE" w:rsidRDefault="005E24BE" w:rsidP="00F1568F">
      <w:pPr>
        <w:pStyle w:val="NoSpacing"/>
      </w:pPr>
      <w:r w:rsidRPr="005E24BE">
        <w:rPr>
          <w:noProof/>
        </w:rPr>
        <w:drawing>
          <wp:inline distT="0" distB="0" distL="0" distR="0" wp14:anchorId="2364A1D0" wp14:editId="0485FEA4">
            <wp:extent cx="2084832" cy="2743200"/>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84832" cy="2743200"/>
                    </a:xfrm>
                    <a:prstGeom prst="rect">
                      <a:avLst/>
                    </a:prstGeom>
                    <a:noFill/>
                    <a:ln>
                      <a:noFill/>
                    </a:ln>
                  </pic:spPr>
                </pic:pic>
              </a:graphicData>
            </a:graphic>
          </wp:inline>
        </w:drawing>
      </w:r>
    </w:p>
    <w:p w14:paraId="0A0F24B0" w14:textId="77777777" w:rsidR="005E24BE" w:rsidRDefault="005E24BE" w:rsidP="00F1568F">
      <w:pPr>
        <w:pStyle w:val="NoSpacing"/>
      </w:pPr>
      <w:r w:rsidRPr="005E24BE">
        <w:t>Figure 2 DEAE-cellulose chromatography of plasma factor XIII mixed with peak 1 or peak 2 fibrinogen. Samples were applied to a 0.9 × 15 cm column and eluted using the same gradient as in Figure 1 at a lower total gradient volume (290 mL). Panel A, plasma factor XIII alone (1.5 mg); panel B, peak 1 fibrinogen (5 mg) plus factor XIII (1.5 mg); panel C, peak 2 fibrinogen (5 mg) plus factor XIII (1.5 mg). Protein-containing fractions were assayed for factor XIII activity (bars).</w:t>
      </w:r>
    </w:p>
    <w:p w14:paraId="4DD050A3" w14:textId="77777777" w:rsidR="00F1568F" w:rsidRPr="005E24BE" w:rsidRDefault="00F1568F" w:rsidP="005E24BE"/>
    <w:p w14:paraId="01FF2120" w14:textId="77777777" w:rsidR="005E24BE" w:rsidRPr="005E24BE" w:rsidRDefault="005E24BE" w:rsidP="005E24BE">
      <w:r w:rsidRPr="005E24BE">
        <w:t>To determine whether the interaction between plasma factor XIII and peak 2 fibrinogen is mediated via the zymogen A subunit or B subunit, chromatographic experiments were repeated using placental factor XIII (A</w:t>
      </w:r>
      <w:r w:rsidRPr="005E24BE">
        <w:rPr>
          <w:vertAlign w:val="subscript"/>
        </w:rPr>
        <w:t>2</w:t>
      </w:r>
      <w:r w:rsidRPr="005E24BE">
        <w:t xml:space="preserve">) that had been mixed with peak 2 fibrinogen free of B </w:t>
      </w:r>
      <w:proofErr w:type="gramStart"/>
      <w:r w:rsidRPr="005E24BE">
        <w:t>chains, or</w:t>
      </w:r>
      <w:proofErr w:type="gramEnd"/>
      <w:r w:rsidRPr="005E24BE">
        <w:t xml:space="preserve"> enriched in factor XIII B subunits (Figure 3). Placental factor XIII by itself (200 </w:t>
      </w:r>
      <w:proofErr w:type="spellStart"/>
      <w:r w:rsidRPr="005E24BE">
        <w:t>μg</w:t>
      </w:r>
      <w:proofErr w:type="spellEnd"/>
      <w:r w:rsidRPr="005E24BE">
        <w:t>), on the DEAE column, eluted as a single protein peak centered at fraction 100 (results not shown). Its elution position was significantly later than that of plasma factor XIII and somewhat later than the peak 2−plasma factor XIII complex. Chromatography of a mixture of peak 1 fibrinogen with placental factor XIII (panel A), or B subunit-free peak 2 fibrinogen with placental factor XIII (panel B), resulted in factor XIII activity profiles that were identical to that of placental factor XIII alone. Mixtures of B subunit-enriched peak 2 fibrinogen with placental factor XIII resulted in a reproducible shift in factor XIII activity from the position of placental factor XIII to the position of the plasma factor XIII−peak 2 complex (panel C). This result strongly suggests that the interaction between plasma factor XIII and peak 2 fibrinogen occurs via the B subunit of plasma factor XIII.</w:t>
      </w:r>
    </w:p>
    <w:p w14:paraId="33A66A0B" w14:textId="163C8C30" w:rsidR="005E24BE" w:rsidRPr="005E24BE" w:rsidRDefault="005E24BE" w:rsidP="00F1568F">
      <w:pPr>
        <w:pStyle w:val="NoSpacing"/>
      </w:pPr>
      <w:r w:rsidRPr="005E24BE">
        <w:rPr>
          <w:noProof/>
        </w:rPr>
        <w:drawing>
          <wp:inline distT="0" distB="0" distL="0" distR="0" wp14:anchorId="66A07EA7" wp14:editId="23869D3E">
            <wp:extent cx="2121408" cy="27432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1408" cy="2743200"/>
                    </a:xfrm>
                    <a:prstGeom prst="rect">
                      <a:avLst/>
                    </a:prstGeom>
                    <a:noFill/>
                    <a:ln>
                      <a:noFill/>
                    </a:ln>
                  </pic:spPr>
                </pic:pic>
              </a:graphicData>
            </a:graphic>
          </wp:inline>
        </w:drawing>
      </w:r>
    </w:p>
    <w:p w14:paraId="123F024A" w14:textId="77777777" w:rsidR="005E24BE" w:rsidRDefault="005E24BE" w:rsidP="00F1568F">
      <w:pPr>
        <w:pStyle w:val="NoSpacing"/>
      </w:pPr>
      <w:r w:rsidRPr="005E24BE">
        <w:t xml:space="preserve">Figure 3 DEAE-cellulose chromatography of mixtures of placental factor XIII (200 </w:t>
      </w:r>
      <w:proofErr w:type="spellStart"/>
      <w:r w:rsidRPr="005E24BE">
        <w:t>μg</w:t>
      </w:r>
      <w:proofErr w:type="spellEnd"/>
      <w:r w:rsidRPr="005E24BE">
        <w:t>) with 2 mg of peak 1 fibrinogen (panel A), 2 mg of factor XIII-free peak 2 fibrinogen (panel B), or 2 mg of factor XIII B chain-enriched peak 2 fibrinogen (panel C) using the same gradient as in Figure 2. Fractions were assayed for factor XIII activity (bars).</w:t>
      </w:r>
    </w:p>
    <w:p w14:paraId="36D029B2" w14:textId="77777777" w:rsidR="00F1568F" w:rsidRPr="005E24BE" w:rsidRDefault="00F1568F" w:rsidP="005E24BE"/>
    <w:p w14:paraId="164796A5" w14:textId="77777777" w:rsidR="005E24BE" w:rsidRPr="005E24BE" w:rsidRDefault="005E24BE" w:rsidP="005E24BE">
      <w:r w:rsidRPr="005E24BE">
        <w:t>The interaction between plasma factor XIII and peak 2 fibrinogen was also examined by gel sieving </w:t>
      </w:r>
      <w:bookmarkStart w:id="4" w:name="bi003503210451"/>
      <w:bookmarkEnd w:id="4"/>
      <w:r w:rsidRPr="005E24BE">
        <w:t xml:space="preserve">chromatography on </w:t>
      </w:r>
      <w:proofErr w:type="spellStart"/>
      <w:r w:rsidRPr="005E24BE">
        <w:t>Superose</w:t>
      </w:r>
      <w:proofErr w:type="spellEnd"/>
      <w:r w:rsidRPr="005E24BE">
        <w:t xml:space="preserve"> 6 (Figure 4). In this system, fibrinogen eluted as a single peak centered at fraction 35, and plasma factor XIII eluted at fraction 47 (panel A). A mixture of peak 1 fibrinogen and plasma factor XIII eluted as two peaks, with </w:t>
      </w:r>
      <w:proofErr w:type="gramStart"/>
      <w:r w:rsidRPr="005E24BE">
        <w:t>the majority of</w:t>
      </w:r>
      <w:proofErr w:type="gramEnd"/>
      <w:r w:rsidRPr="005E24BE">
        <w:t xml:space="preserve"> the factor XIII activity eluting in the second peak. A small amount of enzyme activity eluted with the trailing end of the peak 1 fibrinogen peak (panel B). Similar mixtures of peak 2 fibrinogen and plasma factor XIII eluted as a single peak with </w:t>
      </w:r>
      <w:proofErr w:type="gramStart"/>
      <w:r w:rsidRPr="005E24BE">
        <w:t>all of</w:t>
      </w:r>
      <w:proofErr w:type="gramEnd"/>
      <w:r w:rsidRPr="005E24BE">
        <w:t xml:space="preserve"> the factor XIII activity associated with the leading edge of the protein peak (panel C).</w:t>
      </w:r>
    </w:p>
    <w:p w14:paraId="536AEF8A" w14:textId="6FB2F07B" w:rsidR="005E24BE" w:rsidRPr="005E24BE" w:rsidRDefault="005E24BE" w:rsidP="00F1568F">
      <w:pPr>
        <w:pStyle w:val="NoSpacing"/>
      </w:pPr>
      <w:r w:rsidRPr="005E24BE">
        <w:rPr>
          <w:noProof/>
        </w:rPr>
        <w:drawing>
          <wp:inline distT="0" distB="0" distL="0" distR="0" wp14:anchorId="3627C18F" wp14:editId="7E4B07D2">
            <wp:extent cx="1627632" cy="274320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27632" cy="2743200"/>
                    </a:xfrm>
                    <a:prstGeom prst="rect">
                      <a:avLst/>
                    </a:prstGeom>
                    <a:noFill/>
                    <a:ln>
                      <a:noFill/>
                    </a:ln>
                  </pic:spPr>
                </pic:pic>
              </a:graphicData>
            </a:graphic>
          </wp:inline>
        </w:drawing>
      </w:r>
    </w:p>
    <w:p w14:paraId="4874526E" w14:textId="77777777" w:rsidR="005E24BE" w:rsidRDefault="005E24BE" w:rsidP="00F1568F">
      <w:pPr>
        <w:pStyle w:val="NoSpacing"/>
      </w:pPr>
      <w:r w:rsidRPr="005E24BE">
        <w:t xml:space="preserve">Figure 4 Gel sieving chromatography of peak 1 or peak 2 fibrinogen with plasma factor XIII. Fibrinogen (25 mg), plasma factor XIII (5 mg), or mixtures thereof were chromatographed on a pair of 1 × 30 cm </w:t>
      </w:r>
      <w:proofErr w:type="spellStart"/>
      <w:r w:rsidRPr="005E24BE">
        <w:t>Superose</w:t>
      </w:r>
      <w:proofErr w:type="spellEnd"/>
      <w:r w:rsidRPr="005E24BE">
        <w:t xml:space="preserve"> 6 columns attached in tandem to an FPLC. Panel A, peak 1 fibrinogen alone (solid line); factor XIII alone (dashed line); panel B, peak 1 fibrinogen plus factor XIII; panel C, peak 2 fibrinogen plus factor XIII. Protein-containing fractions from the fibrinogen−factor XIII mixtures were assayed for factor XIII activity (bars in panels B and C).</w:t>
      </w:r>
    </w:p>
    <w:p w14:paraId="5B64CAA6" w14:textId="77777777" w:rsidR="00F1568F" w:rsidRPr="005E24BE" w:rsidRDefault="00F1568F" w:rsidP="005E24BE"/>
    <w:p w14:paraId="318B22E0" w14:textId="77777777" w:rsidR="005E24BE" w:rsidRPr="005E24BE" w:rsidRDefault="005E24BE" w:rsidP="005E24BE">
      <w:r w:rsidRPr="005E24BE">
        <w:t xml:space="preserve">The same results were obtained when the elution profile of factor XIII activity was measured in plasma separated by gel sieving chromatography (Figure 5). Factor XIII activity in citrated human plasma emerged in a peak that was slightly ahead of the position of fibrinogen (panel A). Removing the fibrinogen by heat denaturation caused the factor XIII activity to elute from the </w:t>
      </w:r>
      <w:proofErr w:type="gramStart"/>
      <w:r w:rsidRPr="005E24BE">
        <w:t>column</w:t>
      </w:r>
      <w:proofErr w:type="gramEnd"/>
      <w:r w:rsidRPr="005E24BE">
        <w:t xml:space="preserve"> about five fractions later at an elution volume identical to that of purified factor XIII (panel B). Adding a physiological amount of peak 1 fibrinogen to the defibrinated plasma resulted in a minor change in the elution position. </w:t>
      </w:r>
      <w:proofErr w:type="gramStart"/>
      <w:r w:rsidRPr="005E24BE">
        <w:t>The majority of</w:t>
      </w:r>
      <w:proofErr w:type="gramEnd"/>
      <w:r w:rsidRPr="005E24BE">
        <w:t xml:space="preserve"> the enzyme activity eluted in the factor XIII position, with about 10% emerging earlier in the position of fibrinogen (panel C). Adding an equal amount of peak 2 fibrinogen shifted the elution profile such that the factor XIII activity emerged in the fibrinogen position (panel D).</w:t>
      </w:r>
    </w:p>
    <w:p w14:paraId="41C5A7D8" w14:textId="47CD3E34" w:rsidR="005E24BE" w:rsidRPr="005E24BE" w:rsidRDefault="005E24BE" w:rsidP="00F1568F">
      <w:pPr>
        <w:pStyle w:val="NoSpacing"/>
      </w:pPr>
      <w:r w:rsidRPr="005E24BE">
        <w:rPr>
          <w:noProof/>
        </w:rPr>
        <w:drawing>
          <wp:inline distT="0" distB="0" distL="0" distR="0" wp14:anchorId="2E394C37" wp14:editId="1F77FB40">
            <wp:extent cx="1280160" cy="274320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0160" cy="2743200"/>
                    </a:xfrm>
                    <a:prstGeom prst="rect">
                      <a:avLst/>
                    </a:prstGeom>
                    <a:noFill/>
                    <a:ln>
                      <a:noFill/>
                    </a:ln>
                  </pic:spPr>
                </pic:pic>
              </a:graphicData>
            </a:graphic>
          </wp:inline>
        </w:drawing>
      </w:r>
    </w:p>
    <w:p w14:paraId="56C4D359" w14:textId="77777777" w:rsidR="005E24BE" w:rsidRDefault="005E24BE" w:rsidP="00F1568F">
      <w:pPr>
        <w:pStyle w:val="NoSpacing"/>
      </w:pPr>
      <w:r w:rsidRPr="005E24BE">
        <w:t>Figure 5 Gel sieving chromatography of heat-defibrinated plasma supplemented with peak 1 or peak 2 fibrinogen. Whole human plasma (5 mL) (panel A) or heat-defibrinated plasma (panel B) was chromatographed on a 1.5 × 90 cm column of Sepharose 6B-CL. In panel C, peak 1 fibrinogen was added at a final concentration of 3 mg/mL to heat-defibrinated plasma before chromatography. Panel D contained an equivalent amount of added peak 2 fibrinogen. The elution position of the factor XIII activity in these samples was determined by assaying all protein-containing fractions. Purified fibrinogen and factor XIII eluted at the positions indicated by the dashed lines.</w:t>
      </w:r>
    </w:p>
    <w:p w14:paraId="57ECDAEB" w14:textId="77777777" w:rsidR="005E24BE" w:rsidRPr="005E24BE" w:rsidRDefault="005E24BE" w:rsidP="00F1568F">
      <w:pPr>
        <w:pStyle w:val="Heading1"/>
      </w:pPr>
      <w:r w:rsidRPr="005E24BE">
        <w:t>Discussion</w:t>
      </w:r>
    </w:p>
    <w:p w14:paraId="1A2CBE12" w14:textId="77777777" w:rsidR="005E24BE" w:rsidRPr="005E24BE" w:rsidRDefault="005E24BE" w:rsidP="005E24BE">
      <w:r w:rsidRPr="005E24BE">
        <w:t>Previous studies have shown that plasma factor XIII (A</w:t>
      </w:r>
      <w:r w:rsidRPr="005E24BE">
        <w:rPr>
          <w:vertAlign w:val="subscript"/>
        </w:rPr>
        <w:t>2</w:t>
      </w:r>
      <w:r w:rsidRPr="005E24BE">
        <w:t>B</w:t>
      </w:r>
      <w:r w:rsidRPr="005E24BE">
        <w:rPr>
          <w:vertAlign w:val="subscript"/>
        </w:rPr>
        <w:t>2</w:t>
      </w:r>
      <w:r w:rsidRPr="005E24BE">
        <w:t xml:space="preserve">) copurifies with fibrinogen </w:t>
      </w:r>
      <w:proofErr w:type="gramStart"/>
      <w:r w:rsidRPr="005E24BE">
        <w:t>and also</w:t>
      </w:r>
      <w:proofErr w:type="gramEnd"/>
      <w:r w:rsidRPr="005E24BE">
        <w:t xml:space="preserve"> coelutes with peak 2 fibrinogen when separated from peak 1 by DEAE chromatography (</w:t>
      </w:r>
      <w:proofErr w:type="spellStart"/>
      <w:r w:rsidRPr="005E24BE">
        <w:t>Mosesson</w:t>
      </w:r>
      <w:proofErr w:type="spellEnd"/>
      <w:r w:rsidRPr="005E24BE">
        <w:t xml:space="preserve"> &amp; Finlayson, 1963a). Since the original gradient that was employed to separate peak 1 fibrinogen from peak 2 (Finlayson &amp; </w:t>
      </w:r>
      <w:proofErr w:type="spellStart"/>
      <w:r w:rsidRPr="005E24BE">
        <w:t>Mosesson</w:t>
      </w:r>
      <w:proofErr w:type="spellEnd"/>
      <w:r w:rsidRPr="005E24BE">
        <w:t xml:space="preserve">, 1963; </w:t>
      </w:r>
      <w:proofErr w:type="spellStart"/>
      <w:r w:rsidRPr="005E24BE">
        <w:t>Mosesson</w:t>
      </w:r>
      <w:proofErr w:type="spellEnd"/>
      <w:r w:rsidRPr="005E24BE">
        <w:t xml:space="preserve"> et al., 1972) did not result in base line separation between the two protein peaks, it was difficult to ascertain whether factor XIII was specifically bound to peak 2 fibrinogen or simply emerged independently at or near the peak 2 position. By refining the concave elution gradient, base line separation of peak 1 and peak 2 fibrinogen was obtained, and </w:t>
      </w:r>
      <w:proofErr w:type="spellStart"/>
      <w:r w:rsidRPr="005E24BE">
        <w:t>uncomplexed</w:t>
      </w:r>
      <w:proofErr w:type="spellEnd"/>
      <w:r w:rsidRPr="005E24BE">
        <w:t xml:space="preserve"> plasma factor XIII was resolved from factor XIII bound to peak 2 </w:t>
      </w:r>
      <w:proofErr w:type="gramStart"/>
      <w:r w:rsidRPr="005E24BE">
        <w:t>fibrinogen</w:t>
      </w:r>
      <w:proofErr w:type="gramEnd"/>
      <w:r w:rsidRPr="005E24BE">
        <w:t>. The results from the DEAE-cellulose chromatography, coupled with those obtained from the gel sieving system, indicate that peak 2 fibrinogen, not peak 1, binds specifically to factor XIII.</w:t>
      </w:r>
    </w:p>
    <w:p w14:paraId="41848A10" w14:textId="77777777" w:rsidR="005E24BE" w:rsidRPr="005E24BE" w:rsidRDefault="005E24BE" w:rsidP="005E24BE">
      <w:r w:rsidRPr="005E24BE">
        <w:t xml:space="preserve">Peak 1 fibrinogen contains two </w:t>
      </w:r>
      <w:proofErr w:type="spellStart"/>
      <w:r w:rsidRPr="005E24BE">
        <w:t>γ</w:t>
      </w:r>
      <w:r w:rsidRPr="005E24BE">
        <w:rPr>
          <w:vertAlign w:val="subscript"/>
        </w:rPr>
        <w:t>A</w:t>
      </w:r>
      <w:proofErr w:type="spellEnd"/>
      <w:r w:rsidRPr="005E24BE">
        <w:t xml:space="preserve"> chains, whereas peak 2 molecules each contain one </w:t>
      </w:r>
      <w:proofErr w:type="spellStart"/>
      <w:r w:rsidRPr="005E24BE">
        <w:t>γ</w:t>
      </w:r>
      <w:r w:rsidRPr="005E24BE">
        <w:rPr>
          <w:vertAlign w:val="subscript"/>
        </w:rPr>
        <w:t>A</w:t>
      </w:r>
      <w:proofErr w:type="spellEnd"/>
      <w:r w:rsidRPr="005E24BE">
        <w:t xml:space="preserve"> and one </w:t>
      </w:r>
      <w:proofErr w:type="gramStart"/>
      <w:r w:rsidRPr="005E24BE">
        <w:t>γ‘ chain</w:t>
      </w:r>
      <w:proofErr w:type="gramEnd"/>
      <w:r w:rsidRPr="005E24BE">
        <w:t xml:space="preserve"> (Wolfenstein-</w:t>
      </w:r>
      <w:proofErr w:type="spellStart"/>
      <w:r w:rsidRPr="005E24BE">
        <w:t>Todel</w:t>
      </w:r>
      <w:proofErr w:type="spellEnd"/>
      <w:r w:rsidRPr="005E24BE">
        <w:t xml:space="preserve"> &amp; </w:t>
      </w:r>
      <w:proofErr w:type="spellStart"/>
      <w:r w:rsidRPr="005E24BE">
        <w:t>Mosesson</w:t>
      </w:r>
      <w:proofErr w:type="spellEnd"/>
      <w:r w:rsidRPr="005E24BE">
        <w:t xml:space="preserve">, 1981). Previous studies on isolated </w:t>
      </w:r>
      <w:proofErr w:type="gramStart"/>
      <w:r w:rsidRPr="005E24BE">
        <w:t>γ‘ chains</w:t>
      </w:r>
      <w:proofErr w:type="gramEnd"/>
      <w:r w:rsidRPr="005E24BE">
        <w:t xml:space="preserve"> have indicated that they do not support platelet aggregation as do </w:t>
      </w:r>
      <w:proofErr w:type="spellStart"/>
      <w:r w:rsidRPr="005E24BE">
        <w:t>γ</w:t>
      </w:r>
      <w:r w:rsidRPr="005E24BE">
        <w:rPr>
          <w:vertAlign w:val="subscript"/>
        </w:rPr>
        <w:t>A</w:t>
      </w:r>
      <w:proofErr w:type="spellEnd"/>
      <w:r w:rsidRPr="005E24BE">
        <w:t> chains (</w:t>
      </w:r>
      <w:proofErr w:type="spellStart"/>
      <w:r w:rsidRPr="005E24BE">
        <w:t>Harfenist</w:t>
      </w:r>
      <w:proofErr w:type="spellEnd"/>
      <w:r w:rsidRPr="005E24BE">
        <w:t xml:space="preserve"> et al., 1984; </w:t>
      </w:r>
      <w:proofErr w:type="spellStart"/>
      <w:r w:rsidRPr="005E24BE">
        <w:t>Peerschke</w:t>
      </w:r>
      <w:proofErr w:type="spellEnd"/>
      <w:r w:rsidRPr="005E24BE">
        <w:t xml:space="preserve"> et al., 1986; </w:t>
      </w:r>
      <w:proofErr w:type="spellStart"/>
      <w:r w:rsidRPr="005E24BE">
        <w:t>Amrani</w:t>
      </w:r>
      <w:proofErr w:type="spellEnd"/>
      <w:r w:rsidRPr="005E24BE">
        <w:t xml:space="preserve"> et al., 1988; </w:t>
      </w:r>
      <w:proofErr w:type="spellStart"/>
      <w:r w:rsidRPr="005E24BE">
        <w:t>Kirschbaum</w:t>
      </w:r>
      <w:proofErr w:type="spellEnd"/>
      <w:r w:rsidRPr="005E24BE">
        <w:t xml:space="preserve"> et al., 1992). To date no function for this normally occurring variant γ chain sequence has been identified. From these present results, we can conclude that fibrinogen </w:t>
      </w:r>
      <w:proofErr w:type="gramStart"/>
      <w:r w:rsidRPr="005E24BE">
        <w:t>γ‘ chains</w:t>
      </w:r>
      <w:proofErr w:type="gramEnd"/>
      <w:r w:rsidRPr="005E24BE">
        <w:t xml:space="preserve"> function in plasma as carriers for factor XIII, evidently serving to </w:t>
      </w:r>
      <w:bookmarkStart w:id="5" w:name="bi003503210452"/>
      <w:bookmarkEnd w:id="5"/>
      <w:r w:rsidRPr="005E24BE">
        <w:t>deliver the zymogen to its site of action </w:t>
      </w:r>
      <w:r w:rsidRPr="005E24BE">
        <w:rPr>
          <w:i/>
          <w:iCs/>
        </w:rPr>
        <w:t>in vivo</w:t>
      </w:r>
      <w:r w:rsidRPr="005E24BE">
        <w:t>, i.e., the vicinity of the fibrin clot.</w:t>
      </w:r>
    </w:p>
    <w:p w14:paraId="14B15345" w14:textId="77777777" w:rsidR="005E24BE" w:rsidRPr="005E24BE" w:rsidRDefault="005E24BE" w:rsidP="005E24BE">
      <w:r w:rsidRPr="005E24BE">
        <w:t xml:space="preserve">The apparent discrepant results </w:t>
      </w:r>
      <w:proofErr w:type="gramStart"/>
      <w:r w:rsidRPr="005E24BE">
        <w:t>with regard to</w:t>
      </w:r>
      <w:proofErr w:type="gramEnd"/>
      <w:r w:rsidRPr="005E24BE">
        <w:t xml:space="preserve"> factor XIII binding to fibrinogen can now be rationalized. When whole plasma (Loewy et al., 1961a; Loewy, 1972) or unfractionated fibrinogen preparations (</w:t>
      </w:r>
      <w:proofErr w:type="spellStart"/>
      <w:r w:rsidRPr="005E24BE">
        <w:t>Bannerjee</w:t>
      </w:r>
      <w:proofErr w:type="spellEnd"/>
      <w:r w:rsidRPr="005E24BE">
        <w:t xml:space="preserve"> &amp; </w:t>
      </w:r>
      <w:proofErr w:type="spellStart"/>
      <w:r w:rsidRPr="005E24BE">
        <w:t>Mosesson</w:t>
      </w:r>
      <w:proofErr w:type="spellEnd"/>
      <w:r w:rsidRPr="005E24BE">
        <w:t xml:space="preserve">, 1975) were used in binding studies, investigators observed binding of plasma factor XIII to fibrinogen. Binding was noted in these studies because the necessary components were present, i.e., peak 2 fibrinogen and plasma factor XIII. Studies that failed to demonstrate plasma factor XIII binding to fibrinogen were lacking one of these two essential components. For example, no evidence was found for complex formation between plasma factor XIII and fibrinogen by Chung (1972). The factor XIII-free fibrinogen employed in that study was evidently peak 1 fibrinogen, which lacks </w:t>
      </w:r>
      <w:proofErr w:type="gramStart"/>
      <w:r w:rsidRPr="005E24BE">
        <w:t>γ‘ chains</w:t>
      </w:r>
      <w:proofErr w:type="gramEnd"/>
      <w:r w:rsidRPr="005E24BE">
        <w:t>. Several studies have suggested that factor XIII binds to fibrinogen by its A</w:t>
      </w:r>
      <w:r w:rsidRPr="005E24BE">
        <w:rPr>
          <w:vertAlign w:val="subscript"/>
        </w:rPr>
        <w:t>2</w:t>
      </w:r>
      <w:r w:rsidRPr="005E24BE">
        <w:t> subunit, a finding contrary to that reported here. These conclusions were based on binding studies of factor XIII A</w:t>
      </w:r>
      <w:r w:rsidRPr="005E24BE">
        <w:rPr>
          <w:vertAlign w:val="subscript"/>
        </w:rPr>
        <w:t>2</w:t>
      </w:r>
      <w:r w:rsidRPr="005E24BE">
        <w:t> subunits to surface-bound fibrinogen (Greenberg &amp; Shuman, 1982) or reduced fibrinogen chains (Mary et al., 1987). These conditions may have exposed otherwise cryptic binding sites on the fibrinogen molecule or subunit chains.</w:t>
      </w:r>
    </w:p>
    <w:p w14:paraId="71D42E2B" w14:textId="77777777" w:rsidR="005E24BE" w:rsidRPr="005E24BE" w:rsidRDefault="005E24BE" w:rsidP="005E24BE">
      <w:r w:rsidRPr="005E24BE">
        <w:t>The plasma factor XIII−fibrinogen interaction appears to be mediated by factor XIII B chains. Placental factor XIII, which is composed of only A chains, did not bind to peak 1 fibrinogen or to peak 2 fibrinogen that had been rendered free of factor XIII B chains. It did bind, however, to peak 2 fibrinogen that was enriched in B chains. The ratio of B chains to A chains in the factor XIII that copurifies with peak 2 fibrinogen is greater than 1, further suggesting that B chains alone bind to peak 2 fibrinogen. However, when </w:t>
      </w:r>
      <w:bookmarkStart w:id="6" w:name="bi003503210453"/>
      <w:bookmarkEnd w:id="6"/>
      <w:r w:rsidRPr="005E24BE">
        <w:t xml:space="preserve">isolated B chains were added to peak 2 </w:t>
      </w:r>
      <w:proofErr w:type="gramStart"/>
      <w:r w:rsidRPr="005E24BE">
        <w:t>fibrinogen</w:t>
      </w:r>
      <w:proofErr w:type="gramEnd"/>
      <w:r w:rsidRPr="005E24BE">
        <w:t xml:space="preserve">, the mixture rapidly came out of solution (unpublished observations), suggesting that A subunits may be needed either to stabilize B subunits or to stabilize the interaction between B subunits and peak 2 fibrinogen. Additional studies are required to address this question. Nevertheless, we can conclude that peak 2 fibrinogen </w:t>
      </w:r>
      <w:proofErr w:type="gramStart"/>
      <w:r w:rsidRPr="005E24BE">
        <w:t>γ‘ chains</w:t>
      </w:r>
      <w:proofErr w:type="gramEnd"/>
      <w:r w:rsidRPr="005E24BE">
        <w:t xml:space="preserve"> have a physiologically significant affinity for the B subunits of plasma factor XIII and that through this interaction fibrinogen serves as a carrier for the plasma zymogen in circulating blood.</w:t>
      </w:r>
    </w:p>
    <w:p w14:paraId="68EE0C55" w14:textId="77777777" w:rsidR="005E24BE" w:rsidRPr="005E24BE" w:rsidRDefault="005E24BE" w:rsidP="00B4512F">
      <w:pPr>
        <w:pStyle w:val="Heading1"/>
      </w:pPr>
      <w:r w:rsidRPr="005E24BE">
        <w:t>Acknowledgment</w:t>
      </w:r>
    </w:p>
    <w:p w14:paraId="79298D81" w14:textId="77777777" w:rsidR="005E24BE" w:rsidRPr="005E24BE" w:rsidRDefault="005E24BE" w:rsidP="005E24BE">
      <w:r w:rsidRPr="005E24BE">
        <w:t xml:space="preserve">We are grateful to Diane Bartley and Pamela </w:t>
      </w:r>
      <w:proofErr w:type="spellStart"/>
      <w:r w:rsidRPr="005E24BE">
        <w:t>Ried</w:t>
      </w:r>
      <w:proofErr w:type="spellEnd"/>
      <w:r w:rsidRPr="005E24BE">
        <w:t xml:space="preserve"> for their excellent technical assistance and to Karen Mickey Higgins for her skilled assistance with the graphic illustrations.</w:t>
      </w:r>
    </w:p>
    <w:p w14:paraId="43DA3749" w14:textId="6971669A" w:rsidR="005E24BE" w:rsidRPr="005E24BE" w:rsidRDefault="005E24BE" w:rsidP="005E24BE">
      <w:r w:rsidRPr="005E24BE">
        <w:rPr>
          <w:rFonts w:ascii="Segoe UI Symbol" w:hAnsi="Segoe UI Symbol" w:cs="Segoe UI Symbol"/>
        </w:rPr>
        <w:t>✗</w:t>
      </w:r>
      <w:r w:rsidRPr="005E24BE">
        <w:t> Abstract published in </w:t>
      </w:r>
      <w:r w:rsidRPr="005E24BE">
        <w:rPr>
          <w:i/>
          <w:iCs/>
        </w:rPr>
        <w:t>Advance ACS Abstracts,</w:t>
      </w:r>
      <w:r w:rsidRPr="005E24BE">
        <w:t> July 15, 1996.</w:t>
      </w:r>
    </w:p>
    <w:p w14:paraId="6150D0CE" w14:textId="77777777" w:rsidR="00B4512F" w:rsidRDefault="00B4512F" w:rsidP="00B4512F">
      <w:pPr>
        <w:pStyle w:val="Heading1"/>
      </w:pPr>
      <w:r>
        <w:t>R</w:t>
      </w:r>
      <w:r w:rsidR="005E24BE" w:rsidRPr="005E24BE">
        <w:t xml:space="preserve">eferences </w:t>
      </w:r>
    </w:p>
    <w:p w14:paraId="64748E8D" w14:textId="23F0A0AD" w:rsidR="005E24BE" w:rsidRPr="005E24BE" w:rsidRDefault="005E24BE" w:rsidP="00DA79E8">
      <w:pPr>
        <w:pStyle w:val="NoSpacing"/>
        <w:ind w:left="720" w:hanging="720"/>
      </w:pPr>
      <w:proofErr w:type="spellStart"/>
      <w:r w:rsidRPr="005E24BE">
        <w:t>Amrani</w:t>
      </w:r>
      <w:proofErr w:type="spellEnd"/>
      <w:r w:rsidRPr="005E24BE">
        <w:t xml:space="preserve">, D. L., Newman, P. J., Meh, D., &amp; </w:t>
      </w:r>
      <w:proofErr w:type="spellStart"/>
      <w:r w:rsidRPr="005E24BE">
        <w:t>Mosesson</w:t>
      </w:r>
      <w:proofErr w:type="spellEnd"/>
      <w:r w:rsidRPr="005E24BE">
        <w:t>, M. W. (1988) </w:t>
      </w:r>
      <w:r w:rsidRPr="005E24BE">
        <w:rPr>
          <w:i/>
          <w:iCs/>
        </w:rPr>
        <w:t>Blood 72</w:t>
      </w:r>
      <w:r w:rsidRPr="005E24BE">
        <w:t>, 919−924.</w:t>
      </w:r>
    </w:p>
    <w:p w14:paraId="602E028B" w14:textId="77777777" w:rsidR="005E24BE" w:rsidRPr="005E24BE" w:rsidRDefault="005E24BE" w:rsidP="00DA79E8">
      <w:pPr>
        <w:pStyle w:val="NoSpacing"/>
        <w:ind w:left="720" w:hanging="720"/>
      </w:pPr>
      <w:proofErr w:type="spellStart"/>
      <w:r w:rsidRPr="005E24BE">
        <w:t>Bannerjee</w:t>
      </w:r>
      <w:proofErr w:type="spellEnd"/>
      <w:r w:rsidRPr="005E24BE">
        <w:t xml:space="preserve">, D., &amp; </w:t>
      </w:r>
      <w:proofErr w:type="spellStart"/>
      <w:r w:rsidRPr="005E24BE">
        <w:t>Mosesson</w:t>
      </w:r>
      <w:proofErr w:type="spellEnd"/>
      <w:r w:rsidRPr="005E24BE">
        <w:t>, M. W. (1975) </w:t>
      </w:r>
      <w:proofErr w:type="spellStart"/>
      <w:r w:rsidRPr="005E24BE">
        <w:rPr>
          <w:i/>
          <w:iCs/>
        </w:rPr>
        <w:t>Thromb</w:t>
      </w:r>
      <w:proofErr w:type="spellEnd"/>
      <w:r w:rsidRPr="005E24BE">
        <w:rPr>
          <w:i/>
          <w:iCs/>
        </w:rPr>
        <w:t>. Res. 7</w:t>
      </w:r>
      <w:r w:rsidRPr="005E24BE">
        <w:t>, 323−337.</w:t>
      </w:r>
    </w:p>
    <w:p w14:paraId="71EE43F4" w14:textId="77777777" w:rsidR="005E24BE" w:rsidRPr="005E24BE" w:rsidRDefault="005E24BE" w:rsidP="00DA79E8">
      <w:pPr>
        <w:pStyle w:val="NoSpacing"/>
        <w:ind w:left="720" w:hanging="720"/>
      </w:pPr>
      <w:r w:rsidRPr="005E24BE">
        <w:t>Chung, S. I. (1972) </w:t>
      </w:r>
      <w:r w:rsidRPr="005E24BE">
        <w:rPr>
          <w:i/>
          <w:iCs/>
        </w:rPr>
        <w:t>Ann. N.Y. Acad. Sci</w:t>
      </w:r>
      <w:r w:rsidRPr="005E24BE">
        <w:t>. </w:t>
      </w:r>
      <w:r w:rsidRPr="005E24BE">
        <w:rPr>
          <w:i/>
          <w:iCs/>
        </w:rPr>
        <w:t>202</w:t>
      </w:r>
      <w:r w:rsidRPr="005E24BE">
        <w:t>, 240−255.</w:t>
      </w:r>
    </w:p>
    <w:p w14:paraId="2BD0EC91" w14:textId="77777777" w:rsidR="005E24BE" w:rsidRPr="005E24BE" w:rsidRDefault="005E24BE" w:rsidP="00DA79E8">
      <w:pPr>
        <w:pStyle w:val="NoSpacing"/>
        <w:ind w:left="720" w:hanging="720"/>
      </w:pPr>
      <w:r w:rsidRPr="005E24BE">
        <w:t>Chung, S. I., Lewis, M. S., &amp; Folk, J. E. (1974) </w:t>
      </w:r>
      <w:r w:rsidRPr="005E24BE">
        <w:rPr>
          <w:i/>
          <w:iCs/>
        </w:rPr>
        <w:t>J. Biol. Chem. 249</w:t>
      </w:r>
      <w:r w:rsidRPr="005E24BE">
        <w:t>, 940−950.</w:t>
      </w:r>
    </w:p>
    <w:p w14:paraId="4DC8F958" w14:textId="77777777" w:rsidR="005E24BE" w:rsidRPr="005E24BE" w:rsidRDefault="005E24BE" w:rsidP="00DA79E8">
      <w:pPr>
        <w:pStyle w:val="NoSpacing"/>
        <w:ind w:left="720" w:hanging="720"/>
      </w:pPr>
      <w:r w:rsidRPr="005E24BE">
        <w:t>Cooke, R. D. (1974) </w:t>
      </w:r>
      <w:proofErr w:type="spellStart"/>
      <w:r w:rsidRPr="005E24BE">
        <w:rPr>
          <w:i/>
          <w:iCs/>
        </w:rPr>
        <w:t>Biochem</w:t>
      </w:r>
      <w:proofErr w:type="spellEnd"/>
      <w:r w:rsidRPr="005E24BE">
        <w:rPr>
          <w:i/>
          <w:iCs/>
        </w:rPr>
        <w:t>. J. 141</w:t>
      </w:r>
      <w:r w:rsidRPr="005E24BE">
        <w:t>, 683−691.</w:t>
      </w:r>
    </w:p>
    <w:p w14:paraId="0E32535C" w14:textId="77777777" w:rsidR="005E24BE" w:rsidRPr="005E24BE" w:rsidRDefault="005E24BE" w:rsidP="00DA79E8">
      <w:pPr>
        <w:pStyle w:val="NoSpacing"/>
        <w:ind w:left="720" w:hanging="720"/>
      </w:pPr>
      <w:r w:rsidRPr="005E24BE">
        <w:t>Cooke, R. D., &amp; Holbrook, J. J. (1974) </w:t>
      </w:r>
      <w:proofErr w:type="spellStart"/>
      <w:r w:rsidRPr="005E24BE">
        <w:rPr>
          <w:i/>
          <w:iCs/>
        </w:rPr>
        <w:t>Biochem</w:t>
      </w:r>
      <w:proofErr w:type="spellEnd"/>
      <w:r w:rsidRPr="005E24BE">
        <w:rPr>
          <w:i/>
          <w:iCs/>
        </w:rPr>
        <w:t>. J. 141</w:t>
      </w:r>
      <w:r w:rsidRPr="005E24BE">
        <w:t>, 79−84.</w:t>
      </w:r>
    </w:p>
    <w:p w14:paraId="1EE8FEBC" w14:textId="77777777" w:rsidR="005E24BE" w:rsidRPr="005E24BE" w:rsidRDefault="005E24BE" w:rsidP="00DA79E8">
      <w:pPr>
        <w:pStyle w:val="NoSpacing"/>
        <w:ind w:left="720" w:hanging="720"/>
      </w:pPr>
      <w:r w:rsidRPr="005E24BE">
        <w:t xml:space="preserve">Credo, R. B., Curtis, C. G., &amp; </w:t>
      </w:r>
      <w:proofErr w:type="spellStart"/>
      <w:r w:rsidRPr="005E24BE">
        <w:t>Lorand</w:t>
      </w:r>
      <w:proofErr w:type="spellEnd"/>
      <w:r w:rsidRPr="005E24BE">
        <w:t>, L. (1978) </w:t>
      </w:r>
      <w:r w:rsidRPr="005E24BE">
        <w:rPr>
          <w:i/>
          <w:iCs/>
        </w:rPr>
        <w:t>Proc. Natl. Acad. Sci. U.S.A</w:t>
      </w:r>
      <w:r w:rsidRPr="005E24BE">
        <w:t>. </w:t>
      </w:r>
      <w:r w:rsidRPr="005E24BE">
        <w:rPr>
          <w:i/>
          <w:iCs/>
        </w:rPr>
        <w:t>75</w:t>
      </w:r>
      <w:r w:rsidRPr="005E24BE">
        <w:t>, 4234−4237.</w:t>
      </w:r>
    </w:p>
    <w:p w14:paraId="5587439C" w14:textId="77777777" w:rsidR="005E24BE" w:rsidRPr="005E24BE" w:rsidRDefault="005E24BE" w:rsidP="00DA79E8">
      <w:pPr>
        <w:pStyle w:val="NoSpacing"/>
        <w:ind w:left="720" w:hanging="720"/>
      </w:pPr>
      <w:r w:rsidRPr="005E24BE">
        <w:t xml:space="preserve">Credo, R. B., Curtis, C. G., &amp; </w:t>
      </w:r>
      <w:proofErr w:type="spellStart"/>
      <w:r w:rsidRPr="005E24BE">
        <w:t>Lorand</w:t>
      </w:r>
      <w:proofErr w:type="spellEnd"/>
      <w:r w:rsidRPr="005E24BE">
        <w:t>, L. (1981) </w:t>
      </w:r>
      <w:r w:rsidRPr="005E24BE">
        <w:rPr>
          <w:i/>
          <w:iCs/>
        </w:rPr>
        <w:t>Biochemistry 20</w:t>
      </w:r>
      <w:r w:rsidRPr="005E24BE">
        <w:t>, 3770−3778.</w:t>
      </w:r>
    </w:p>
    <w:p w14:paraId="57C12992" w14:textId="77777777" w:rsidR="005E24BE" w:rsidRPr="005E24BE" w:rsidRDefault="005E24BE" w:rsidP="00DA79E8">
      <w:pPr>
        <w:pStyle w:val="NoSpacing"/>
        <w:ind w:left="720" w:hanging="720"/>
      </w:pPr>
      <w:r w:rsidRPr="005E24BE">
        <w:t xml:space="preserve">Curtis, C. G., Brown, K. L., Credo, R. B., </w:t>
      </w:r>
      <w:proofErr w:type="spellStart"/>
      <w:r w:rsidRPr="005E24BE">
        <w:t>Domanik</w:t>
      </w:r>
      <w:proofErr w:type="spellEnd"/>
      <w:r w:rsidRPr="005E24BE">
        <w:t xml:space="preserve">, A., Gray, A., Stenberg, P., &amp; </w:t>
      </w:r>
      <w:proofErr w:type="spellStart"/>
      <w:r w:rsidRPr="005E24BE">
        <w:t>Lorand</w:t>
      </w:r>
      <w:proofErr w:type="spellEnd"/>
      <w:r w:rsidRPr="005E24BE">
        <w:t>, L. (1974) </w:t>
      </w:r>
      <w:r w:rsidRPr="005E24BE">
        <w:rPr>
          <w:i/>
          <w:iCs/>
        </w:rPr>
        <w:t>Biochemistry 13</w:t>
      </w:r>
      <w:r w:rsidRPr="005E24BE">
        <w:t>, 3774−3780.</w:t>
      </w:r>
    </w:p>
    <w:p w14:paraId="3B7DDC8F" w14:textId="77777777" w:rsidR="005E24BE" w:rsidRPr="005E24BE" w:rsidRDefault="005E24BE" w:rsidP="00DA79E8">
      <w:pPr>
        <w:pStyle w:val="NoSpacing"/>
        <w:ind w:left="720" w:hanging="720"/>
      </w:pPr>
      <w:r w:rsidRPr="005E24BE">
        <w:t xml:space="preserve">Finlayson, J. S., &amp; </w:t>
      </w:r>
      <w:proofErr w:type="spellStart"/>
      <w:r w:rsidRPr="005E24BE">
        <w:t>Mosesson</w:t>
      </w:r>
      <w:proofErr w:type="spellEnd"/>
      <w:r w:rsidRPr="005E24BE">
        <w:t>, M. W. (1963) </w:t>
      </w:r>
      <w:r w:rsidRPr="005E24BE">
        <w:rPr>
          <w:i/>
          <w:iCs/>
        </w:rPr>
        <w:t>Biochemistry 2</w:t>
      </w:r>
      <w:r w:rsidRPr="005E24BE">
        <w:t>, 42−46.</w:t>
      </w:r>
    </w:p>
    <w:p w14:paraId="53CB0E04" w14:textId="77777777" w:rsidR="005E24BE" w:rsidRPr="005E24BE" w:rsidRDefault="005E24BE" w:rsidP="00DA79E8">
      <w:pPr>
        <w:pStyle w:val="NoSpacing"/>
        <w:ind w:left="720" w:hanging="720"/>
      </w:pPr>
      <w:r w:rsidRPr="005E24BE">
        <w:t>Greenberg, C. S., &amp; Shuman, M. A. (1982) </w:t>
      </w:r>
      <w:r w:rsidRPr="005E24BE">
        <w:rPr>
          <w:i/>
          <w:iCs/>
        </w:rPr>
        <w:t>J. Biol. Chem. 257</w:t>
      </w:r>
      <w:r w:rsidRPr="005E24BE">
        <w:t>, 6096−6101.</w:t>
      </w:r>
    </w:p>
    <w:p w14:paraId="17A7E7B1" w14:textId="77777777" w:rsidR="005E24BE" w:rsidRPr="005E24BE" w:rsidRDefault="005E24BE" w:rsidP="00DA79E8">
      <w:pPr>
        <w:pStyle w:val="NoSpacing"/>
        <w:ind w:left="720" w:hanging="720"/>
      </w:pPr>
      <w:r w:rsidRPr="005E24BE">
        <w:t xml:space="preserve">Greenberg, C. S., &amp; </w:t>
      </w:r>
      <w:proofErr w:type="spellStart"/>
      <w:r w:rsidRPr="005E24BE">
        <w:t>Miraglia</w:t>
      </w:r>
      <w:proofErr w:type="spellEnd"/>
      <w:r w:rsidRPr="005E24BE">
        <w:t>, C. C. (1985) </w:t>
      </w:r>
      <w:r w:rsidRPr="005E24BE">
        <w:rPr>
          <w:i/>
          <w:iCs/>
        </w:rPr>
        <w:t>Blood 66</w:t>
      </w:r>
      <w:r w:rsidRPr="005E24BE">
        <w:t>, 466−469.</w:t>
      </w:r>
    </w:p>
    <w:p w14:paraId="2DAFA76A" w14:textId="77777777" w:rsidR="005E24BE" w:rsidRPr="005E24BE" w:rsidRDefault="005E24BE" w:rsidP="00DA79E8">
      <w:pPr>
        <w:pStyle w:val="NoSpacing"/>
        <w:ind w:left="720" w:hanging="720"/>
      </w:pPr>
      <w:r w:rsidRPr="005E24BE">
        <w:t xml:space="preserve">Greenberg, C. S., </w:t>
      </w:r>
      <w:proofErr w:type="spellStart"/>
      <w:r w:rsidRPr="005E24BE">
        <w:t>Miraglia</w:t>
      </w:r>
      <w:proofErr w:type="spellEnd"/>
      <w:r w:rsidRPr="005E24BE">
        <w:t>, C. C., Rickles, F. R., &amp; Shuman, M. A. (1985a)</w:t>
      </w:r>
      <w:r w:rsidRPr="005E24BE">
        <w:rPr>
          <w:i/>
          <w:iCs/>
        </w:rPr>
        <w:t> J. Clin. Invest. 75</w:t>
      </w:r>
      <w:r w:rsidRPr="005E24BE">
        <w:t>, 1463−1470.</w:t>
      </w:r>
    </w:p>
    <w:p w14:paraId="5A468571" w14:textId="77777777" w:rsidR="005E24BE" w:rsidRPr="005E24BE" w:rsidRDefault="005E24BE" w:rsidP="00DA79E8">
      <w:pPr>
        <w:pStyle w:val="NoSpacing"/>
        <w:ind w:left="720" w:hanging="720"/>
      </w:pPr>
      <w:r w:rsidRPr="005E24BE">
        <w:t xml:space="preserve">Greenberg, C. S., Dobson, J. V., &amp; </w:t>
      </w:r>
      <w:proofErr w:type="spellStart"/>
      <w:r w:rsidRPr="005E24BE">
        <w:t>Miraglia</w:t>
      </w:r>
      <w:proofErr w:type="spellEnd"/>
      <w:r w:rsidRPr="005E24BE">
        <w:t>, C. C. (1985b) </w:t>
      </w:r>
      <w:r w:rsidRPr="005E24BE">
        <w:rPr>
          <w:i/>
          <w:iCs/>
        </w:rPr>
        <w:t>Blood 66</w:t>
      </w:r>
      <w:r w:rsidRPr="005E24BE">
        <w:t>, 1028−1034.</w:t>
      </w:r>
    </w:p>
    <w:p w14:paraId="0C939943" w14:textId="77777777" w:rsidR="005E24BE" w:rsidRPr="005E24BE" w:rsidRDefault="005E24BE" w:rsidP="00DA79E8">
      <w:pPr>
        <w:pStyle w:val="NoSpacing"/>
        <w:ind w:left="720" w:hanging="720"/>
      </w:pPr>
      <w:r w:rsidRPr="005E24BE">
        <w:t xml:space="preserve">Greenberg, C. S., </w:t>
      </w:r>
      <w:proofErr w:type="spellStart"/>
      <w:r w:rsidRPr="005E24BE">
        <w:t>Achyuthan</w:t>
      </w:r>
      <w:proofErr w:type="spellEnd"/>
      <w:r w:rsidRPr="005E24BE">
        <w:t xml:space="preserve">, K. E., </w:t>
      </w:r>
      <w:proofErr w:type="spellStart"/>
      <w:r w:rsidRPr="005E24BE">
        <w:t>Miraglia</w:t>
      </w:r>
      <w:proofErr w:type="spellEnd"/>
      <w:r w:rsidRPr="005E24BE">
        <w:t>, C. C., &amp; Dobson, J. V. (1986) </w:t>
      </w:r>
      <w:r w:rsidRPr="005E24BE">
        <w:rPr>
          <w:i/>
          <w:iCs/>
        </w:rPr>
        <w:t>Ann. N. Y. Acad. Sci. 485</w:t>
      </w:r>
      <w:r w:rsidRPr="005E24BE">
        <w:t>, 140−143.</w:t>
      </w:r>
    </w:p>
    <w:p w14:paraId="53D310E3" w14:textId="77777777" w:rsidR="005E24BE" w:rsidRPr="005E24BE" w:rsidRDefault="005E24BE" w:rsidP="00DA79E8">
      <w:pPr>
        <w:pStyle w:val="NoSpacing"/>
        <w:ind w:left="720" w:hanging="720"/>
      </w:pPr>
      <w:r w:rsidRPr="005E24BE">
        <w:t xml:space="preserve">Greenberg, C. S., </w:t>
      </w:r>
      <w:proofErr w:type="spellStart"/>
      <w:r w:rsidRPr="005E24BE">
        <w:t>Achyuthan</w:t>
      </w:r>
      <w:proofErr w:type="spellEnd"/>
      <w:r w:rsidRPr="005E24BE">
        <w:t>, K. E., &amp; Fenton, J. W., II (1987) </w:t>
      </w:r>
      <w:r w:rsidRPr="005E24BE">
        <w:rPr>
          <w:i/>
          <w:iCs/>
        </w:rPr>
        <w:t>Blood 69</w:t>
      </w:r>
      <w:r w:rsidRPr="005E24BE">
        <w:t>, 867−871.</w:t>
      </w:r>
    </w:p>
    <w:p w14:paraId="0469AEB3" w14:textId="77777777" w:rsidR="005E24BE" w:rsidRPr="005E24BE" w:rsidRDefault="005E24BE" w:rsidP="00DA79E8">
      <w:pPr>
        <w:pStyle w:val="NoSpacing"/>
        <w:ind w:left="720" w:hanging="720"/>
      </w:pPr>
      <w:r w:rsidRPr="005E24BE">
        <w:t xml:space="preserve">Greenberg, C. S., </w:t>
      </w:r>
      <w:proofErr w:type="spellStart"/>
      <w:r w:rsidRPr="005E24BE">
        <w:t>Achyuthan</w:t>
      </w:r>
      <w:proofErr w:type="spellEnd"/>
      <w:r w:rsidRPr="005E24BE">
        <w:t xml:space="preserve">, K. E., Rajagopalan, S., &amp; </w:t>
      </w:r>
      <w:proofErr w:type="spellStart"/>
      <w:r w:rsidRPr="005E24BE">
        <w:t>Pizzo</w:t>
      </w:r>
      <w:proofErr w:type="spellEnd"/>
      <w:r w:rsidRPr="005E24BE">
        <w:t>, S. V. (1988) </w:t>
      </w:r>
      <w:r w:rsidRPr="005E24BE">
        <w:rPr>
          <w:i/>
          <w:iCs/>
        </w:rPr>
        <w:t xml:space="preserve">Arch. </w:t>
      </w:r>
      <w:proofErr w:type="spellStart"/>
      <w:r w:rsidRPr="005E24BE">
        <w:rPr>
          <w:i/>
          <w:iCs/>
        </w:rPr>
        <w:t>Biochem</w:t>
      </w:r>
      <w:proofErr w:type="spellEnd"/>
      <w:r w:rsidRPr="005E24BE">
        <w:rPr>
          <w:i/>
          <w:iCs/>
        </w:rPr>
        <w:t>. </w:t>
      </w:r>
      <w:proofErr w:type="spellStart"/>
      <w:r w:rsidRPr="005E24BE">
        <w:rPr>
          <w:i/>
          <w:iCs/>
        </w:rPr>
        <w:t>Biophys</w:t>
      </w:r>
      <w:proofErr w:type="spellEnd"/>
      <w:r w:rsidRPr="005E24BE">
        <w:rPr>
          <w:i/>
          <w:iCs/>
        </w:rPr>
        <w:t>. 262</w:t>
      </w:r>
      <w:r w:rsidRPr="005E24BE">
        <w:t>, 142−148.</w:t>
      </w:r>
    </w:p>
    <w:p w14:paraId="264521BA" w14:textId="77777777" w:rsidR="005E24BE" w:rsidRPr="005E24BE" w:rsidRDefault="005E24BE" w:rsidP="00DA79E8">
      <w:pPr>
        <w:pStyle w:val="NoSpacing"/>
        <w:ind w:left="720" w:hanging="720"/>
      </w:pPr>
      <w:proofErr w:type="spellStart"/>
      <w:r w:rsidRPr="005E24BE">
        <w:t>Harfenist</w:t>
      </w:r>
      <w:proofErr w:type="spellEnd"/>
      <w:r w:rsidRPr="005E24BE">
        <w:t>, E. J., Packham, M. A., &amp; Mustard, J. F. (1984) </w:t>
      </w:r>
      <w:r w:rsidRPr="005E24BE">
        <w:rPr>
          <w:i/>
          <w:iCs/>
        </w:rPr>
        <w:t>Blood 64</w:t>
      </w:r>
      <w:r w:rsidRPr="005E24BE">
        <w:t>, 1163−1168.</w:t>
      </w:r>
    </w:p>
    <w:p w14:paraId="33646C7B" w14:textId="77777777" w:rsidR="005E24BE" w:rsidRPr="005E24BE" w:rsidRDefault="005E24BE" w:rsidP="00DA79E8">
      <w:pPr>
        <w:pStyle w:val="NoSpacing"/>
        <w:ind w:left="720" w:hanging="720"/>
      </w:pPr>
      <w:proofErr w:type="spellStart"/>
      <w:r w:rsidRPr="005E24BE">
        <w:t>Hornyak</w:t>
      </w:r>
      <w:proofErr w:type="spellEnd"/>
      <w:r w:rsidRPr="005E24BE">
        <w:t>, T. J., &amp; Shafer, J. A. (1992) </w:t>
      </w:r>
      <w:r w:rsidRPr="005E24BE">
        <w:rPr>
          <w:i/>
          <w:iCs/>
        </w:rPr>
        <w:t>Biochemistry 31</w:t>
      </w:r>
      <w:r w:rsidRPr="005E24BE">
        <w:t>, 423−429.</w:t>
      </w:r>
    </w:p>
    <w:p w14:paraId="2A082E45" w14:textId="77777777" w:rsidR="005E24BE" w:rsidRPr="005E24BE" w:rsidRDefault="005E24BE" w:rsidP="00DA79E8">
      <w:pPr>
        <w:pStyle w:val="NoSpacing"/>
        <w:ind w:left="720" w:hanging="720"/>
      </w:pPr>
      <w:r w:rsidRPr="005E24BE">
        <w:t xml:space="preserve">Janus, S. D., Lewis, S. D., </w:t>
      </w:r>
      <w:proofErr w:type="spellStart"/>
      <w:r w:rsidRPr="005E24BE">
        <w:t>Lorand</w:t>
      </w:r>
      <w:proofErr w:type="spellEnd"/>
      <w:r w:rsidRPr="005E24BE">
        <w:t>, L., &amp; Shafer, J. A. (1983) </w:t>
      </w:r>
      <w:r w:rsidRPr="005E24BE">
        <w:rPr>
          <w:i/>
          <w:iCs/>
        </w:rPr>
        <w:t>Biochemistry 22</w:t>
      </w:r>
      <w:r w:rsidRPr="005E24BE">
        <w:t>, 6269−6272.</w:t>
      </w:r>
    </w:p>
    <w:p w14:paraId="3D6C42FE" w14:textId="77777777" w:rsidR="005E24BE" w:rsidRPr="005E24BE" w:rsidRDefault="005E24BE" w:rsidP="00DA79E8">
      <w:pPr>
        <w:pStyle w:val="NoSpacing"/>
        <w:ind w:left="720" w:hanging="720"/>
      </w:pPr>
      <w:proofErr w:type="spellStart"/>
      <w:r w:rsidRPr="005E24BE">
        <w:t>Kazal</w:t>
      </w:r>
      <w:proofErr w:type="spellEnd"/>
      <w:r w:rsidRPr="005E24BE">
        <w:t>, L. A., Amsel, S., Miller, O. P., &amp; Tocantins, L. M. (1963) </w:t>
      </w:r>
      <w:r w:rsidRPr="005E24BE">
        <w:rPr>
          <w:i/>
          <w:iCs/>
        </w:rPr>
        <w:t>Proc. Soc. Exp. Biol. Med. 113</w:t>
      </w:r>
      <w:r w:rsidRPr="005E24BE">
        <w:t>, 989−994.</w:t>
      </w:r>
    </w:p>
    <w:p w14:paraId="6EB2CD77" w14:textId="77777777" w:rsidR="005E24BE" w:rsidRPr="005E24BE" w:rsidRDefault="005E24BE" w:rsidP="00DA79E8">
      <w:pPr>
        <w:pStyle w:val="NoSpacing"/>
        <w:ind w:left="720" w:hanging="720"/>
      </w:pPr>
      <w:proofErr w:type="spellStart"/>
      <w:r w:rsidRPr="005E24BE">
        <w:t>Kirschbaum</w:t>
      </w:r>
      <w:proofErr w:type="spellEnd"/>
      <w:r w:rsidRPr="005E24BE">
        <w:t xml:space="preserve">, N. E., </w:t>
      </w:r>
      <w:proofErr w:type="spellStart"/>
      <w:r w:rsidRPr="005E24BE">
        <w:t>Mosesson</w:t>
      </w:r>
      <w:proofErr w:type="spellEnd"/>
      <w:r w:rsidRPr="005E24BE">
        <w:t xml:space="preserve">, M. W., &amp; </w:t>
      </w:r>
      <w:proofErr w:type="spellStart"/>
      <w:r w:rsidRPr="005E24BE">
        <w:t>Amrani</w:t>
      </w:r>
      <w:proofErr w:type="spellEnd"/>
      <w:r w:rsidRPr="005E24BE">
        <w:t>, D. L. (1992) </w:t>
      </w:r>
      <w:r w:rsidRPr="005E24BE">
        <w:rPr>
          <w:i/>
          <w:iCs/>
        </w:rPr>
        <w:t>Blood 79</w:t>
      </w:r>
      <w:r w:rsidRPr="005E24BE">
        <w:t>, 2643−2648.</w:t>
      </w:r>
    </w:p>
    <w:p w14:paraId="65BC6050" w14:textId="77777777" w:rsidR="005E24BE" w:rsidRPr="005E24BE" w:rsidRDefault="005E24BE" w:rsidP="00DA79E8">
      <w:pPr>
        <w:pStyle w:val="NoSpacing"/>
        <w:ind w:left="720" w:hanging="720"/>
      </w:pPr>
      <w:proofErr w:type="spellStart"/>
      <w:r w:rsidRPr="005E24BE">
        <w:t>Laemmli</w:t>
      </w:r>
      <w:proofErr w:type="spellEnd"/>
      <w:r w:rsidRPr="005E24BE">
        <w:t>, U. K. (1970) </w:t>
      </w:r>
      <w:r w:rsidRPr="005E24BE">
        <w:rPr>
          <w:i/>
          <w:iCs/>
        </w:rPr>
        <w:t>Nature 227</w:t>
      </w:r>
      <w:r w:rsidRPr="005E24BE">
        <w:t>, 680−685.</w:t>
      </w:r>
    </w:p>
    <w:p w14:paraId="3A7802C9" w14:textId="77777777" w:rsidR="005E24BE" w:rsidRPr="005E24BE" w:rsidRDefault="005E24BE" w:rsidP="00DA79E8">
      <w:pPr>
        <w:pStyle w:val="NoSpacing"/>
        <w:ind w:left="720" w:hanging="720"/>
      </w:pPr>
      <w:r w:rsidRPr="005E24BE">
        <w:t xml:space="preserve">Lewis, S. D., Janus, S. D., </w:t>
      </w:r>
      <w:proofErr w:type="spellStart"/>
      <w:r w:rsidRPr="005E24BE">
        <w:t>Lorand</w:t>
      </w:r>
      <w:proofErr w:type="spellEnd"/>
      <w:r w:rsidRPr="005E24BE">
        <w:t>, L., &amp; Shafer, J. A. (1985) </w:t>
      </w:r>
      <w:r w:rsidRPr="005E24BE">
        <w:rPr>
          <w:i/>
          <w:iCs/>
        </w:rPr>
        <w:t>Biochemistry 24</w:t>
      </w:r>
      <w:r w:rsidRPr="005E24BE">
        <w:t>, 6772−6777.</w:t>
      </w:r>
    </w:p>
    <w:p w14:paraId="5708F93A" w14:textId="77777777" w:rsidR="005E24BE" w:rsidRPr="005E24BE" w:rsidRDefault="005E24BE" w:rsidP="00DA79E8">
      <w:pPr>
        <w:pStyle w:val="NoSpacing"/>
        <w:ind w:left="720" w:hanging="720"/>
      </w:pPr>
      <w:r w:rsidRPr="005E24BE">
        <w:t>Loewy, A. G. (1972) </w:t>
      </w:r>
      <w:r w:rsidRPr="005E24BE">
        <w:rPr>
          <w:i/>
          <w:iCs/>
        </w:rPr>
        <w:t>Ann. N.Y. Acad. Sci. 202</w:t>
      </w:r>
      <w:r w:rsidRPr="005E24BE">
        <w:t>, 41−57.</w:t>
      </w:r>
    </w:p>
    <w:p w14:paraId="62CC6EE4" w14:textId="77777777" w:rsidR="005E24BE" w:rsidRPr="005E24BE" w:rsidRDefault="005E24BE" w:rsidP="00DA79E8">
      <w:pPr>
        <w:pStyle w:val="NoSpacing"/>
        <w:ind w:left="720" w:hanging="720"/>
      </w:pPr>
      <w:r w:rsidRPr="005E24BE">
        <w:t xml:space="preserve">Loewy, A. G., Dahlberg, A., </w:t>
      </w:r>
      <w:proofErr w:type="spellStart"/>
      <w:r w:rsidRPr="005E24BE">
        <w:t>Dunathan</w:t>
      </w:r>
      <w:proofErr w:type="spellEnd"/>
      <w:r w:rsidRPr="005E24BE">
        <w:t xml:space="preserve">, K., Kriel, R., &amp; </w:t>
      </w:r>
      <w:proofErr w:type="spellStart"/>
      <w:r w:rsidRPr="005E24BE">
        <w:t>Wolfinger</w:t>
      </w:r>
      <w:proofErr w:type="spellEnd"/>
      <w:r w:rsidRPr="005E24BE">
        <w:t>, H. L., Jr. (1961a) </w:t>
      </w:r>
      <w:r w:rsidRPr="005E24BE">
        <w:rPr>
          <w:i/>
          <w:iCs/>
        </w:rPr>
        <w:t>J. Biol. Chem. 236</w:t>
      </w:r>
      <w:r w:rsidRPr="005E24BE">
        <w:t>, 2634−2643.</w:t>
      </w:r>
    </w:p>
    <w:p w14:paraId="09880CE8" w14:textId="77777777" w:rsidR="005E24BE" w:rsidRPr="005E24BE" w:rsidRDefault="005E24BE" w:rsidP="00DA79E8">
      <w:pPr>
        <w:pStyle w:val="NoSpacing"/>
        <w:ind w:left="720" w:hanging="720"/>
      </w:pPr>
      <w:r w:rsidRPr="005E24BE">
        <w:t xml:space="preserve">Loewy, A. G., </w:t>
      </w:r>
      <w:proofErr w:type="spellStart"/>
      <w:r w:rsidRPr="005E24BE">
        <w:t>Dunathan</w:t>
      </w:r>
      <w:proofErr w:type="spellEnd"/>
      <w:r w:rsidRPr="005E24BE">
        <w:t xml:space="preserve">, K., Kriel, R., &amp; </w:t>
      </w:r>
      <w:proofErr w:type="spellStart"/>
      <w:r w:rsidRPr="005E24BE">
        <w:t>Wolfinger</w:t>
      </w:r>
      <w:proofErr w:type="spellEnd"/>
      <w:r w:rsidRPr="005E24BE">
        <w:t>, H. L., Jr. (1961b) </w:t>
      </w:r>
      <w:r w:rsidRPr="005E24BE">
        <w:rPr>
          <w:i/>
          <w:iCs/>
        </w:rPr>
        <w:t>J. Biol. Chem. 236</w:t>
      </w:r>
      <w:r w:rsidRPr="005E24BE">
        <w:t>, 2625−2633.</w:t>
      </w:r>
    </w:p>
    <w:p w14:paraId="679A2CD4" w14:textId="77777777" w:rsidR="005E24BE" w:rsidRPr="005E24BE" w:rsidRDefault="005E24BE" w:rsidP="00DA79E8">
      <w:pPr>
        <w:pStyle w:val="NoSpacing"/>
        <w:ind w:left="720" w:hanging="720"/>
      </w:pPr>
      <w:proofErr w:type="spellStart"/>
      <w:r w:rsidRPr="005E24BE">
        <w:t>Lorand</w:t>
      </w:r>
      <w:proofErr w:type="spellEnd"/>
      <w:r w:rsidRPr="005E24BE">
        <w:t xml:space="preserve">, L., &amp; </w:t>
      </w:r>
      <w:proofErr w:type="spellStart"/>
      <w:r w:rsidRPr="005E24BE">
        <w:t>Konishi</w:t>
      </w:r>
      <w:proofErr w:type="spellEnd"/>
      <w:r w:rsidRPr="005E24BE">
        <w:t>, K. (1964) </w:t>
      </w:r>
      <w:r w:rsidRPr="005E24BE">
        <w:rPr>
          <w:i/>
          <w:iCs/>
        </w:rPr>
        <w:t xml:space="preserve">Arch. </w:t>
      </w:r>
      <w:proofErr w:type="spellStart"/>
      <w:r w:rsidRPr="005E24BE">
        <w:rPr>
          <w:i/>
          <w:iCs/>
        </w:rPr>
        <w:t>Biochem</w:t>
      </w:r>
      <w:proofErr w:type="spellEnd"/>
      <w:r w:rsidRPr="005E24BE">
        <w:rPr>
          <w:i/>
          <w:iCs/>
        </w:rPr>
        <w:t xml:space="preserve">. </w:t>
      </w:r>
      <w:proofErr w:type="spellStart"/>
      <w:r w:rsidRPr="005E24BE">
        <w:rPr>
          <w:i/>
          <w:iCs/>
        </w:rPr>
        <w:t>Biophys</w:t>
      </w:r>
      <w:proofErr w:type="spellEnd"/>
      <w:r w:rsidRPr="005E24BE">
        <w:rPr>
          <w:i/>
          <w:iCs/>
        </w:rPr>
        <w:t>. 105</w:t>
      </w:r>
      <w:r w:rsidRPr="005E24BE">
        <w:t>, 58−67.</w:t>
      </w:r>
    </w:p>
    <w:p w14:paraId="1A95DBC1" w14:textId="77777777" w:rsidR="005E24BE" w:rsidRPr="005E24BE" w:rsidRDefault="005E24BE" w:rsidP="00DA79E8">
      <w:pPr>
        <w:pStyle w:val="NoSpacing"/>
        <w:ind w:left="720" w:hanging="720"/>
      </w:pPr>
      <w:proofErr w:type="spellStart"/>
      <w:r w:rsidRPr="005E24BE">
        <w:t>Lorand</w:t>
      </w:r>
      <w:proofErr w:type="spellEnd"/>
      <w:r w:rsidRPr="005E24BE">
        <w:t xml:space="preserve">, L., &amp; </w:t>
      </w:r>
      <w:proofErr w:type="spellStart"/>
      <w:r w:rsidRPr="005E24BE">
        <w:t>Gotoh</w:t>
      </w:r>
      <w:proofErr w:type="spellEnd"/>
      <w:r w:rsidRPr="005E24BE">
        <w:t>, T. (1970) </w:t>
      </w:r>
      <w:r w:rsidRPr="005E24BE">
        <w:rPr>
          <w:i/>
          <w:iCs/>
        </w:rPr>
        <w:t xml:space="preserve">Methods </w:t>
      </w:r>
      <w:proofErr w:type="spellStart"/>
      <w:r w:rsidRPr="005E24BE">
        <w:rPr>
          <w:i/>
          <w:iCs/>
        </w:rPr>
        <w:t>Enzymol</w:t>
      </w:r>
      <w:proofErr w:type="spellEnd"/>
      <w:r w:rsidRPr="005E24BE">
        <w:rPr>
          <w:i/>
          <w:iCs/>
        </w:rPr>
        <w:t>. 19</w:t>
      </w:r>
      <w:r w:rsidRPr="005E24BE">
        <w:t>, 770−782.</w:t>
      </w:r>
    </w:p>
    <w:p w14:paraId="12F411D3" w14:textId="77777777" w:rsidR="005E24BE" w:rsidRPr="005E24BE" w:rsidRDefault="005E24BE" w:rsidP="00DA79E8">
      <w:pPr>
        <w:pStyle w:val="NoSpacing"/>
        <w:ind w:left="720" w:hanging="720"/>
      </w:pPr>
      <w:r w:rsidRPr="005E24BE">
        <w:t xml:space="preserve">Mary, A., </w:t>
      </w:r>
      <w:proofErr w:type="spellStart"/>
      <w:r w:rsidRPr="005E24BE">
        <w:t>Achyuthan</w:t>
      </w:r>
      <w:proofErr w:type="spellEnd"/>
      <w:r w:rsidRPr="005E24BE">
        <w:t>, K. E., &amp; Greenberg, C. S. (1987) </w:t>
      </w:r>
      <w:proofErr w:type="spellStart"/>
      <w:r w:rsidRPr="005E24BE">
        <w:rPr>
          <w:i/>
          <w:iCs/>
        </w:rPr>
        <w:t>Biochem</w:t>
      </w:r>
      <w:proofErr w:type="spellEnd"/>
      <w:r w:rsidRPr="005E24BE">
        <w:rPr>
          <w:i/>
          <w:iCs/>
        </w:rPr>
        <w:t xml:space="preserve">. </w:t>
      </w:r>
      <w:proofErr w:type="spellStart"/>
      <w:r w:rsidRPr="005E24BE">
        <w:rPr>
          <w:i/>
          <w:iCs/>
        </w:rPr>
        <w:t>Biophys</w:t>
      </w:r>
      <w:proofErr w:type="spellEnd"/>
      <w:r w:rsidRPr="005E24BE">
        <w:rPr>
          <w:i/>
          <w:iCs/>
        </w:rPr>
        <w:t xml:space="preserve">. Res. </w:t>
      </w:r>
      <w:proofErr w:type="spellStart"/>
      <w:r w:rsidRPr="005E24BE">
        <w:rPr>
          <w:i/>
          <w:iCs/>
        </w:rPr>
        <w:t>Commun</w:t>
      </w:r>
      <w:proofErr w:type="spellEnd"/>
      <w:r w:rsidRPr="005E24BE">
        <w:rPr>
          <w:i/>
          <w:iCs/>
        </w:rPr>
        <w:t>. 147</w:t>
      </w:r>
      <w:r w:rsidRPr="005E24BE">
        <w:t>, 608−614.</w:t>
      </w:r>
    </w:p>
    <w:p w14:paraId="52ADB952" w14:textId="77777777" w:rsidR="005E24BE" w:rsidRPr="005E24BE" w:rsidRDefault="005E24BE" w:rsidP="00DA79E8">
      <w:pPr>
        <w:pStyle w:val="NoSpacing"/>
        <w:ind w:left="720" w:hanging="720"/>
      </w:pPr>
      <w:r w:rsidRPr="005E24BE">
        <w:t xml:space="preserve">Mikuni, Y., Iwanaga, S., &amp; </w:t>
      </w:r>
      <w:proofErr w:type="spellStart"/>
      <w:r w:rsidRPr="005E24BE">
        <w:t>Konishi</w:t>
      </w:r>
      <w:proofErr w:type="spellEnd"/>
      <w:r w:rsidRPr="005E24BE">
        <w:t>, K. (1973) </w:t>
      </w:r>
      <w:proofErr w:type="spellStart"/>
      <w:r w:rsidRPr="005E24BE">
        <w:rPr>
          <w:i/>
          <w:iCs/>
        </w:rPr>
        <w:t>Biochem</w:t>
      </w:r>
      <w:proofErr w:type="spellEnd"/>
      <w:r w:rsidRPr="005E24BE">
        <w:rPr>
          <w:i/>
          <w:iCs/>
        </w:rPr>
        <w:t xml:space="preserve">. </w:t>
      </w:r>
      <w:proofErr w:type="spellStart"/>
      <w:r w:rsidRPr="005E24BE">
        <w:rPr>
          <w:i/>
          <w:iCs/>
        </w:rPr>
        <w:t>Biophys</w:t>
      </w:r>
      <w:proofErr w:type="spellEnd"/>
      <w:r w:rsidRPr="005E24BE">
        <w:rPr>
          <w:i/>
          <w:iCs/>
        </w:rPr>
        <w:t xml:space="preserve">. Res. </w:t>
      </w:r>
      <w:proofErr w:type="spellStart"/>
      <w:r w:rsidRPr="005E24BE">
        <w:rPr>
          <w:i/>
          <w:iCs/>
        </w:rPr>
        <w:t>Commun</w:t>
      </w:r>
      <w:proofErr w:type="spellEnd"/>
      <w:r w:rsidRPr="005E24BE">
        <w:rPr>
          <w:i/>
          <w:iCs/>
        </w:rPr>
        <w:t>. 54</w:t>
      </w:r>
      <w:r w:rsidRPr="005E24BE">
        <w:t>, 1393−1402.</w:t>
      </w:r>
    </w:p>
    <w:p w14:paraId="64B584A7" w14:textId="77777777" w:rsidR="005E24BE" w:rsidRPr="005E24BE" w:rsidRDefault="005E24BE" w:rsidP="00DA79E8">
      <w:pPr>
        <w:pStyle w:val="NoSpacing"/>
        <w:ind w:left="720" w:hanging="720"/>
      </w:pPr>
      <w:proofErr w:type="spellStart"/>
      <w:r w:rsidRPr="005E24BE">
        <w:t>Mosesson</w:t>
      </w:r>
      <w:proofErr w:type="spellEnd"/>
      <w:r w:rsidRPr="005E24BE">
        <w:t>, M. W., &amp; Finlayson, J. S. (1963a) </w:t>
      </w:r>
      <w:r w:rsidRPr="005E24BE">
        <w:rPr>
          <w:i/>
          <w:iCs/>
        </w:rPr>
        <w:t>J. Clin. Invest. 42</w:t>
      </w:r>
      <w:r w:rsidRPr="005E24BE">
        <w:t>, 747−755.</w:t>
      </w:r>
    </w:p>
    <w:p w14:paraId="2CE9998C" w14:textId="77777777" w:rsidR="005E24BE" w:rsidRPr="005E24BE" w:rsidRDefault="005E24BE" w:rsidP="00DA79E8">
      <w:pPr>
        <w:pStyle w:val="NoSpacing"/>
        <w:ind w:left="720" w:hanging="720"/>
      </w:pPr>
      <w:proofErr w:type="spellStart"/>
      <w:r w:rsidRPr="005E24BE">
        <w:t>Mosesson</w:t>
      </w:r>
      <w:proofErr w:type="spellEnd"/>
      <w:r w:rsidRPr="005E24BE">
        <w:t>, M. W., &amp; Finlayson, J. S. (1963b) </w:t>
      </w:r>
      <w:r w:rsidRPr="005E24BE">
        <w:rPr>
          <w:i/>
          <w:iCs/>
        </w:rPr>
        <w:t>J. Lab. Clin. Med. 62</w:t>
      </w:r>
      <w:r w:rsidRPr="005E24BE">
        <w:t>, 663−674.</w:t>
      </w:r>
    </w:p>
    <w:p w14:paraId="5C5908EC" w14:textId="77777777" w:rsidR="005E24BE" w:rsidRPr="005E24BE" w:rsidRDefault="005E24BE" w:rsidP="00DA79E8">
      <w:pPr>
        <w:pStyle w:val="NoSpacing"/>
        <w:ind w:left="720" w:hanging="720"/>
      </w:pPr>
      <w:proofErr w:type="spellStart"/>
      <w:r w:rsidRPr="005E24BE">
        <w:t>Mosesson</w:t>
      </w:r>
      <w:proofErr w:type="spellEnd"/>
      <w:r w:rsidRPr="005E24BE">
        <w:t>, M. W., &amp; Sherry, S. (1966) </w:t>
      </w:r>
      <w:r w:rsidRPr="005E24BE">
        <w:rPr>
          <w:i/>
          <w:iCs/>
        </w:rPr>
        <w:t>Biochemistry 5</w:t>
      </w:r>
      <w:r w:rsidRPr="005E24BE">
        <w:t>, 2829−2835.</w:t>
      </w:r>
    </w:p>
    <w:p w14:paraId="5A9A0550" w14:textId="77777777" w:rsidR="005E24BE" w:rsidRPr="005E24BE" w:rsidRDefault="005E24BE" w:rsidP="00DA79E8">
      <w:pPr>
        <w:pStyle w:val="NoSpacing"/>
        <w:ind w:left="720" w:hanging="720"/>
      </w:pPr>
      <w:proofErr w:type="spellStart"/>
      <w:r w:rsidRPr="005E24BE">
        <w:t>Mosesson</w:t>
      </w:r>
      <w:proofErr w:type="spellEnd"/>
      <w:r w:rsidRPr="005E24BE">
        <w:t xml:space="preserve">, M. W., Finlayson, J. S., &amp; </w:t>
      </w:r>
      <w:proofErr w:type="spellStart"/>
      <w:r w:rsidRPr="005E24BE">
        <w:t>Umfleet</w:t>
      </w:r>
      <w:proofErr w:type="spellEnd"/>
      <w:r w:rsidRPr="005E24BE">
        <w:t>, R. A. (1972) </w:t>
      </w:r>
      <w:r w:rsidRPr="005E24BE">
        <w:rPr>
          <w:i/>
          <w:iCs/>
        </w:rPr>
        <w:t>J. Biol. Chem. 247</w:t>
      </w:r>
      <w:r w:rsidRPr="005E24BE">
        <w:t>, 5223−5227.</w:t>
      </w:r>
    </w:p>
    <w:p w14:paraId="3710D529" w14:textId="77777777" w:rsidR="005E24BE" w:rsidRPr="005E24BE" w:rsidRDefault="005E24BE" w:rsidP="00DA79E8">
      <w:pPr>
        <w:pStyle w:val="NoSpacing"/>
        <w:ind w:left="720" w:hanging="720"/>
      </w:pPr>
      <w:r w:rsidRPr="005E24BE">
        <w:t xml:space="preserve">Nakamura, S., Iwanaga, S., Suzuki, T., Mikuni, Y., &amp; </w:t>
      </w:r>
      <w:proofErr w:type="spellStart"/>
      <w:r w:rsidRPr="005E24BE">
        <w:t>Konishi</w:t>
      </w:r>
      <w:proofErr w:type="spellEnd"/>
      <w:r w:rsidRPr="005E24BE">
        <w:t>, K. (1974) </w:t>
      </w:r>
      <w:proofErr w:type="spellStart"/>
      <w:r w:rsidRPr="005E24BE">
        <w:rPr>
          <w:i/>
          <w:iCs/>
        </w:rPr>
        <w:t>Biochem</w:t>
      </w:r>
      <w:proofErr w:type="spellEnd"/>
      <w:r w:rsidRPr="005E24BE">
        <w:rPr>
          <w:i/>
          <w:iCs/>
        </w:rPr>
        <w:t xml:space="preserve">. </w:t>
      </w:r>
      <w:proofErr w:type="spellStart"/>
      <w:r w:rsidRPr="005E24BE">
        <w:rPr>
          <w:i/>
          <w:iCs/>
        </w:rPr>
        <w:t>Biophys</w:t>
      </w:r>
      <w:proofErr w:type="spellEnd"/>
      <w:r w:rsidRPr="005E24BE">
        <w:rPr>
          <w:i/>
          <w:iCs/>
        </w:rPr>
        <w:t>. Res. </w:t>
      </w:r>
      <w:proofErr w:type="spellStart"/>
      <w:r w:rsidRPr="005E24BE">
        <w:rPr>
          <w:i/>
          <w:iCs/>
        </w:rPr>
        <w:t>Commun</w:t>
      </w:r>
      <w:proofErr w:type="spellEnd"/>
      <w:r w:rsidRPr="005E24BE">
        <w:rPr>
          <w:i/>
          <w:iCs/>
        </w:rPr>
        <w:t>. 58</w:t>
      </w:r>
      <w:r w:rsidRPr="005E24BE">
        <w:t>, 250−256.</w:t>
      </w:r>
    </w:p>
    <w:p w14:paraId="543923A1" w14:textId="77777777" w:rsidR="005E24BE" w:rsidRPr="005E24BE" w:rsidRDefault="005E24BE" w:rsidP="00DA79E8">
      <w:pPr>
        <w:pStyle w:val="NoSpacing"/>
        <w:ind w:left="720" w:hanging="720"/>
      </w:pPr>
      <w:proofErr w:type="spellStart"/>
      <w:r w:rsidRPr="005E24BE">
        <w:t>Naski</w:t>
      </w:r>
      <w:proofErr w:type="spellEnd"/>
      <w:r w:rsidRPr="005E24BE">
        <w:t xml:space="preserve">, M. C., </w:t>
      </w:r>
      <w:proofErr w:type="spellStart"/>
      <w:r w:rsidRPr="005E24BE">
        <w:t>Lorand</w:t>
      </w:r>
      <w:proofErr w:type="spellEnd"/>
      <w:r w:rsidRPr="005E24BE">
        <w:t>, L., &amp; Shafer, J. A. (1991) </w:t>
      </w:r>
      <w:r w:rsidRPr="005E24BE">
        <w:rPr>
          <w:i/>
          <w:iCs/>
        </w:rPr>
        <w:t>Biochemistry 30</w:t>
      </w:r>
      <w:r w:rsidRPr="005E24BE">
        <w:t>, 934−941.</w:t>
      </w:r>
    </w:p>
    <w:p w14:paraId="601003EE" w14:textId="77777777" w:rsidR="005E24BE" w:rsidRPr="005E24BE" w:rsidRDefault="005E24BE" w:rsidP="00DA79E8">
      <w:pPr>
        <w:pStyle w:val="NoSpacing"/>
        <w:ind w:left="720" w:hanging="720"/>
      </w:pPr>
      <w:proofErr w:type="spellStart"/>
      <w:r w:rsidRPr="005E24BE">
        <w:t>Peerschke</w:t>
      </w:r>
      <w:proofErr w:type="spellEnd"/>
      <w:r w:rsidRPr="005E24BE">
        <w:t>, E. I. B., Francis, C. W., Marder, V. J. (1986) </w:t>
      </w:r>
      <w:r w:rsidRPr="005E24BE">
        <w:rPr>
          <w:i/>
          <w:iCs/>
        </w:rPr>
        <w:t>Blood 67</w:t>
      </w:r>
      <w:r w:rsidRPr="005E24BE">
        <w:t>, 385−390.</w:t>
      </w:r>
    </w:p>
    <w:p w14:paraId="2C729B20" w14:textId="77777777" w:rsidR="005E24BE" w:rsidRPr="005E24BE" w:rsidRDefault="005E24BE" w:rsidP="00DA79E8">
      <w:pPr>
        <w:pStyle w:val="NoSpacing"/>
        <w:ind w:left="720" w:hanging="720"/>
      </w:pPr>
      <w:r w:rsidRPr="005E24BE">
        <w:t xml:space="preserve">Procyk, R., Bishop, P. D., &amp; </w:t>
      </w:r>
      <w:proofErr w:type="spellStart"/>
      <w:r w:rsidRPr="005E24BE">
        <w:t>Kudryk</w:t>
      </w:r>
      <w:proofErr w:type="spellEnd"/>
      <w:r w:rsidRPr="005E24BE">
        <w:t>, B. (1993) </w:t>
      </w:r>
      <w:proofErr w:type="spellStart"/>
      <w:r w:rsidRPr="005E24BE">
        <w:rPr>
          <w:i/>
          <w:iCs/>
        </w:rPr>
        <w:t>Thromb</w:t>
      </w:r>
      <w:proofErr w:type="spellEnd"/>
      <w:r w:rsidRPr="005E24BE">
        <w:rPr>
          <w:i/>
          <w:iCs/>
        </w:rPr>
        <w:t>. Res. 71</w:t>
      </w:r>
      <w:r w:rsidRPr="005E24BE">
        <w:t>, 127−138.</w:t>
      </w:r>
    </w:p>
    <w:p w14:paraId="37000470" w14:textId="77777777" w:rsidR="005E24BE" w:rsidRPr="005E24BE" w:rsidRDefault="005E24BE" w:rsidP="00DA79E8">
      <w:pPr>
        <w:pStyle w:val="NoSpacing"/>
        <w:ind w:left="720" w:hanging="720"/>
      </w:pPr>
      <w:r w:rsidRPr="005E24BE">
        <w:t xml:space="preserve">Schwartz, M. L., </w:t>
      </w:r>
      <w:proofErr w:type="spellStart"/>
      <w:r w:rsidRPr="005E24BE">
        <w:t>Pizzo</w:t>
      </w:r>
      <w:proofErr w:type="spellEnd"/>
      <w:r w:rsidRPr="005E24BE">
        <w:t>, S. V., Hill, R. L., &amp; McKee, P. A. (1973) </w:t>
      </w:r>
      <w:r w:rsidRPr="005E24BE">
        <w:rPr>
          <w:i/>
          <w:iCs/>
        </w:rPr>
        <w:t>J. Biol. Chem. 248</w:t>
      </w:r>
      <w:r w:rsidRPr="005E24BE">
        <w:t>, 1395−1407.</w:t>
      </w:r>
    </w:p>
    <w:p w14:paraId="06B4A411" w14:textId="77777777" w:rsidR="005E24BE" w:rsidRPr="005E24BE" w:rsidRDefault="005E24BE" w:rsidP="00DA79E8">
      <w:pPr>
        <w:pStyle w:val="NoSpacing"/>
        <w:ind w:left="720" w:hanging="720"/>
      </w:pPr>
      <w:r w:rsidRPr="005E24BE">
        <w:t>Takagi, T., &amp; Doolittle, R. F. (1974) </w:t>
      </w:r>
      <w:r w:rsidRPr="005E24BE">
        <w:rPr>
          <w:i/>
          <w:iCs/>
        </w:rPr>
        <w:t>Biochemistry 13</w:t>
      </w:r>
      <w:r w:rsidRPr="005E24BE">
        <w:t>, 750−756.</w:t>
      </w:r>
    </w:p>
    <w:p w14:paraId="3031BC7F" w14:textId="77777777" w:rsidR="005E24BE" w:rsidRPr="005E24BE" w:rsidRDefault="005E24BE" w:rsidP="00DA79E8">
      <w:pPr>
        <w:pStyle w:val="NoSpacing"/>
        <w:ind w:left="720" w:hanging="720"/>
      </w:pPr>
      <w:r w:rsidRPr="005E24BE">
        <w:t>Wolfenstein-</w:t>
      </w:r>
      <w:proofErr w:type="spellStart"/>
      <w:r w:rsidRPr="005E24BE">
        <w:t>Todel</w:t>
      </w:r>
      <w:proofErr w:type="spellEnd"/>
      <w:r w:rsidRPr="005E24BE">
        <w:t xml:space="preserve">, C., &amp; </w:t>
      </w:r>
      <w:proofErr w:type="spellStart"/>
      <w:r w:rsidRPr="005E24BE">
        <w:t>Mosesson</w:t>
      </w:r>
      <w:proofErr w:type="spellEnd"/>
      <w:r w:rsidRPr="005E24BE">
        <w:t>, M. W. (1980) </w:t>
      </w:r>
      <w:r w:rsidRPr="005E24BE">
        <w:rPr>
          <w:i/>
          <w:iCs/>
        </w:rPr>
        <w:t>Proc. Natl. Acad. Sci. U.S.A. 77</w:t>
      </w:r>
      <w:r w:rsidRPr="005E24BE">
        <w:t>, 5069−5073.</w:t>
      </w:r>
    </w:p>
    <w:p w14:paraId="01DDBA54" w14:textId="77777777" w:rsidR="005E24BE" w:rsidRPr="005E24BE" w:rsidRDefault="005E24BE" w:rsidP="00DA79E8">
      <w:pPr>
        <w:pStyle w:val="NoSpacing"/>
        <w:ind w:left="720" w:hanging="720"/>
      </w:pPr>
      <w:r w:rsidRPr="005E24BE">
        <w:t>Wolfenstein-</w:t>
      </w:r>
      <w:proofErr w:type="spellStart"/>
      <w:r w:rsidRPr="005E24BE">
        <w:t>Todel</w:t>
      </w:r>
      <w:proofErr w:type="spellEnd"/>
      <w:r w:rsidRPr="005E24BE">
        <w:t xml:space="preserve">, C., &amp; </w:t>
      </w:r>
      <w:proofErr w:type="spellStart"/>
      <w:r w:rsidRPr="005E24BE">
        <w:t>Mosesson</w:t>
      </w:r>
      <w:proofErr w:type="spellEnd"/>
      <w:r w:rsidRPr="005E24BE">
        <w:t>, M. W. (1981) </w:t>
      </w:r>
      <w:r w:rsidRPr="005E24BE">
        <w:rPr>
          <w:i/>
          <w:iCs/>
        </w:rPr>
        <w:t>Biochemistry 20</w:t>
      </w:r>
      <w:r w:rsidRPr="005E24BE">
        <w:t>, 6146−6149.</w:t>
      </w:r>
    </w:p>
    <w:p w14:paraId="216E0A4C" w14:textId="0930B17F" w:rsidR="005E24BE" w:rsidRPr="005E24BE" w:rsidRDefault="005E24BE" w:rsidP="00DA79E8"/>
    <w:p w14:paraId="0D82853F" w14:textId="77777777" w:rsidR="00DA79E8" w:rsidRDefault="005E24BE" w:rsidP="00DA79E8">
      <w:pPr>
        <w:pStyle w:val="Heading1"/>
      </w:pPr>
      <w:r w:rsidRPr="005E24BE">
        <w:t xml:space="preserve">Abbreviations:  </w:t>
      </w:r>
    </w:p>
    <w:p w14:paraId="158DD1BD" w14:textId="516E3F62" w:rsidR="005E24BE" w:rsidRPr="005E24BE" w:rsidRDefault="005E24BE" w:rsidP="005E24BE">
      <w:r w:rsidRPr="005E24BE">
        <w:t xml:space="preserve">Tris, tris(hydroxymethyl)aminomethane; PMSF, </w:t>
      </w:r>
      <w:proofErr w:type="spellStart"/>
      <w:r w:rsidRPr="005E24BE">
        <w:t>phenylmethanesulfonyl</w:t>
      </w:r>
      <w:proofErr w:type="spellEnd"/>
      <w:r w:rsidRPr="005E24BE">
        <w:t xml:space="preserve"> fluoride; SDS−PAGE, sodium dodecyl sulfate−polyacrylamide gel electrophoresis; A</w:t>
      </w:r>
      <w:r w:rsidRPr="005E24BE">
        <w:rPr>
          <w:vertAlign w:val="subscript"/>
        </w:rPr>
        <w:t>2</w:t>
      </w:r>
      <w:r w:rsidRPr="005E24BE">
        <w:t>B</w:t>
      </w:r>
      <w:r w:rsidRPr="005E24BE">
        <w:rPr>
          <w:vertAlign w:val="subscript"/>
        </w:rPr>
        <w:t>2</w:t>
      </w:r>
      <w:r w:rsidRPr="005E24BE">
        <w:t>, plasma factor XIII; A</w:t>
      </w:r>
      <w:r w:rsidRPr="005E24BE">
        <w:rPr>
          <w:vertAlign w:val="subscript"/>
        </w:rPr>
        <w:t>2</w:t>
      </w:r>
      <w:r w:rsidRPr="005E24BE">
        <w:t xml:space="preserve">, placental factor XIII or the catalytic subunits of plasma factor XIII; </w:t>
      </w:r>
      <w:proofErr w:type="gramStart"/>
      <w:r w:rsidRPr="005E24BE">
        <w:t>A‘</w:t>
      </w:r>
      <w:proofErr w:type="gramEnd"/>
      <w:r w:rsidRPr="005E24BE">
        <w:rPr>
          <w:vertAlign w:val="subscript"/>
        </w:rPr>
        <w:t>2</w:t>
      </w:r>
      <w:r w:rsidRPr="005E24BE">
        <w:t>, activated catalytic subunits of factor XIII; B</w:t>
      </w:r>
      <w:r w:rsidRPr="005E24BE">
        <w:rPr>
          <w:vertAlign w:val="subscript"/>
        </w:rPr>
        <w:t>2</w:t>
      </w:r>
      <w:r w:rsidRPr="005E24BE">
        <w:t>, noncatalytic subunits of plasma factor XIII.</w:t>
      </w:r>
    </w:p>
    <w:p w14:paraId="58A12697" w14:textId="77777777" w:rsidR="00E06480" w:rsidRPr="005E24BE" w:rsidRDefault="00E06480" w:rsidP="00E06480">
      <w:pPr>
        <w:pStyle w:val="NoSpacing"/>
        <w:ind w:left="720" w:hanging="720"/>
      </w:pPr>
      <w:r w:rsidRPr="005E24BE">
        <w:rPr>
          <w:b/>
          <w:bCs/>
        </w:rPr>
        <w:t>†</w:t>
      </w:r>
      <w:r w:rsidRPr="005E24BE">
        <w:t xml:space="preserve"> This investigation was supported by NHLBI Grant HL-47000. Preliminary results of this study were presented at the </w:t>
      </w:r>
      <w:proofErr w:type="spellStart"/>
      <w:r w:rsidRPr="005E24BE">
        <w:t>XIIth</w:t>
      </w:r>
      <w:proofErr w:type="spellEnd"/>
      <w:r w:rsidRPr="005E24BE">
        <w:t xml:space="preserve"> International Fibrinogen Workshop in June 1993 (Siebenlist &amp; </w:t>
      </w:r>
      <w:proofErr w:type="spellStart"/>
      <w:r w:rsidRPr="005E24BE">
        <w:t>Mosesson</w:t>
      </w:r>
      <w:proofErr w:type="spellEnd"/>
      <w:r w:rsidRPr="005E24BE">
        <w:t>, 1993).</w:t>
      </w:r>
    </w:p>
    <w:p w14:paraId="3952664B" w14:textId="77777777" w:rsidR="00E06480" w:rsidRPr="005E24BE" w:rsidRDefault="00E06480" w:rsidP="00E06480">
      <w:pPr>
        <w:pStyle w:val="NoSpacing"/>
        <w:ind w:left="720" w:hanging="720"/>
      </w:pPr>
      <w:r w:rsidRPr="005E24BE">
        <w:rPr>
          <w:b/>
          <w:bCs/>
        </w:rPr>
        <w:t>*</w:t>
      </w:r>
      <w:r w:rsidRPr="005E24BE">
        <w:t> Address correspondence to this author at the Sinai Samaritan Medical Center, Winter Research Building, 836 N. 12th St., Milwaukee, WI 53233.</w:t>
      </w:r>
    </w:p>
    <w:p w14:paraId="292B1341" w14:textId="77777777" w:rsidR="00E06480" w:rsidRPr="005E24BE" w:rsidRDefault="00E06480" w:rsidP="00E06480">
      <w:pPr>
        <w:pStyle w:val="NoSpacing"/>
        <w:ind w:left="720" w:hanging="720"/>
      </w:pPr>
      <w:r w:rsidRPr="005E24BE">
        <w:rPr>
          <w:b/>
          <w:bCs/>
        </w:rPr>
        <w:t>‡</w:t>
      </w:r>
      <w:r w:rsidRPr="005E24BE">
        <w:t> Marquette University.</w:t>
      </w:r>
    </w:p>
    <w:p w14:paraId="748E6D71" w14:textId="77777777" w:rsidR="00E06480" w:rsidRPr="005E24BE" w:rsidRDefault="00E06480" w:rsidP="00E06480">
      <w:pPr>
        <w:pStyle w:val="NoSpacing"/>
        <w:ind w:left="720" w:hanging="720"/>
      </w:pPr>
      <w:r w:rsidRPr="005E24BE">
        <w:rPr>
          <w:b/>
          <w:bCs/>
        </w:rPr>
        <w:t>§</w:t>
      </w:r>
      <w:r w:rsidRPr="005E24BE">
        <w:t> Sinai Samaritan Medical Center.</w:t>
      </w:r>
    </w:p>
    <w:p w14:paraId="1709772C" w14:textId="77777777" w:rsidR="00E06480" w:rsidRPr="005E24BE" w:rsidRDefault="00E06480" w:rsidP="00E06480">
      <w:pPr>
        <w:pStyle w:val="NoSpacing"/>
        <w:ind w:left="720" w:hanging="720"/>
      </w:pPr>
      <w:r w:rsidRPr="005E24BE">
        <w:rPr>
          <w:rFonts w:ascii="Segoe UI Symbol" w:hAnsi="Segoe UI Symbol" w:cs="Segoe UI Symbol"/>
          <w:b/>
          <w:bCs/>
        </w:rPr>
        <w:t>✗</w:t>
      </w:r>
      <w:r w:rsidRPr="005E24BE">
        <w:t> Abstract published in </w:t>
      </w:r>
      <w:r w:rsidRPr="005E24BE">
        <w:rPr>
          <w:i/>
          <w:iCs/>
        </w:rPr>
        <w:t>Advance ACS Abstracts,</w:t>
      </w:r>
      <w:r w:rsidRPr="005E24BE">
        <w:t> July 15, 1996.</w:t>
      </w:r>
    </w:p>
    <w:p w14:paraId="5EEDF125" w14:textId="77777777" w:rsidR="00633943" w:rsidRDefault="00633943" w:rsidP="003F066D"/>
    <w:sectPr w:rsidR="006339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A387A"/>
    <w:multiLevelType w:val="multilevel"/>
    <w:tmpl w:val="9D6007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AF7FC9"/>
    <w:multiLevelType w:val="multilevel"/>
    <w:tmpl w:val="380A5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64612287">
    <w:abstractNumId w:val="0"/>
  </w:num>
  <w:num w:numId="2" w16cid:durableId="16396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v5YNcyMRbwOBaI/TxvPHrUhTf6G0xgJt6os8RiQ02j2zvVsyPdMu+jMqj9Z6oZCPO3i18Tm1elGW3gdV2Iqsrw==" w:salt="xpNC7x1UWj0baE8KXR9hn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97A93"/>
    <w:rsid w:val="00251C5F"/>
    <w:rsid w:val="002B77E0"/>
    <w:rsid w:val="003F066D"/>
    <w:rsid w:val="005121D2"/>
    <w:rsid w:val="00570913"/>
    <w:rsid w:val="005E24BE"/>
    <w:rsid w:val="00633943"/>
    <w:rsid w:val="00734FEF"/>
    <w:rsid w:val="00785839"/>
    <w:rsid w:val="00A564DD"/>
    <w:rsid w:val="00A66A5A"/>
    <w:rsid w:val="00A765A5"/>
    <w:rsid w:val="00AA5F70"/>
    <w:rsid w:val="00B4512F"/>
    <w:rsid w:val="00BB3B14"/>
    <w:rsid w:val="00DA79E8"/>
    <w:rsid w:val="00DB7B4F"/>
    <w:rsid w:val="00E06480"/>
    <w:rsid w:val="00E211EA"/>
    <w:rsid w:val="00F15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5839"/>
  </w:style>
  <w:style w:type="paragraph" w:styleId="Heading1">
    <w:name w:val="heading 1"/>
    <w:basedOn w:val="Normal"/>
    <w:next w:val="Normal"/>
    <w:link w:val="Heading1Char"/>
    <w:uiPriority w:val="9"/>
    <w:qFormat/>
    <w:rsid w:val="0078583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8583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78583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785839"/>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8583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85839"/>
    <w:pPr>
      <w:keepNext/>
      <w:keepLines/>
      <w:spacing w:before="40" w:after="0"/>
      <w:outlineLvl w:val="5"/>
    </w:pPr>
  </w:style>
  <w:style w:type="paragraph" w:styleId="Heading7">
    <w:name w:val="heading 7"/>
    <w:basedOn w:val="Normal"/>
    <w:next w:val="Normal"/>
    <w:link w:val="Heading7Char"/>
    <w:uiPriority w:val="9"/>
    <w:semiHidden/>
    <w:unhideWhenUsed/>
    <w:qFormat/>
    <w:rsid w:val="0078583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8583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8583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24BE"/>
    <w:rPr>
      <w:color w:val="0563C1" w:themeColor="hyperlink"/>
      <w:u w:val="single"/>
    </w:rPr>
  </w:style>
  <w:style w:type="character" w:styleId="UnresolvedMention">
    <w:name w:val="Unresolved Mention"/>
    <w:basedOn w:val="DefaultParagraphFont"/>
    <w:uiPriority w:val="99"/>
    <w:semiHidden/>
    <w:unhideWhenUsed/>
    <w:rsid w:val="005E24BE"/>
    <w:rPr>
      <w:color w:val="605E5C"/>
      <w:shd w:val="clear" w:color="auto" w:fill="E1DFDD"/>
    </w:rPr>
  </w:style>
  <w:style w:type="character" w:customStyle="1" w:styleId="Heading1Char">
    <w:name w:val="Heading 1 Char"/>
    <w:basedOn w:val="DefaultParagraphFont"/>
    <w:link w:val="Heading1"/>
    <w:uiPriority w:val="9"/>
    <w:rsid w:val="0078583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8583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78583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785839"/>
    <w:rPr>
      <w:i/>
      <w:iCs/>
    </w:rPr>
  </w:style>
  <w:style w:type="character" w:customStyle="1" w:styleId="Heading5Char">
    <w:name w:val="Heading 5 Char"/>
    <w:basedOn w:val="DefaultParagraphFont"/>
    <w:link w:val="Heading5"/>
    <w:uiPriority w:val="9"/>
    <w:semiHidden/>
    <w:rsid w:val="00785839"/>
    <w:rPr>
      <w:color w:val="404040" w:themeColor="text1" w:themeTint="BF"/>
    </w:rPr>
  </w:style>
  <w:style w:type="character" w:customStyle="1" w:styleId="Heading6Char">
    <w:name w:val="Heading 6 Char"/>
    <w:basedOn w:val="DefaultParagraphFont"/>
    <w:link w:val="Heading6"/>
    <w:uiPriority w:val="9"/>
    <w:semiHidden/>
    <w:rsid w:val="00785839"/>
  </w:style>
  <w:style w:type="character" w:customStyle="1" w:styleId="Heading7Char">
    <w:name w:val="Heading 7 Char"/>
    <w:basedOn w:val="DefaultParagraphFont"/>
    <w:link w:val="Heading7"/>
    <w:uiPriority w:val="9"/>
    <w:semiHidden/>
    <w:rsid w:val="007858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85839"/>
    <w:rPr>
      <w:color w:val="262626" w:themeColor="text1" w:themeTint="D9"/>
      <w:sz w:val="21"/>
      <w:szCs w:val="21"/>
    </w:rPr>
  </w:style>
  <w:style w:type="character" w:customStyle="1" w:styleId="Heading9Char">
    <w:name w:val="Heading 9 Char"/>
    <w:basedOn w:val="DefaultParagraphFont"/>
    <w:link w:val="Heading9"/>
    <w:uiPriority w:val="9"/>
    <w:semiHidden/>
    <w:rsid w:val="0078583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8583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8583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8583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8583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85839"/>
    <w:rPr>
      <w:color w:val="5A5A5A" w:themeColor="text1" w:themeTint="A5"/>
      <w:spacing w:val="15"/>
    </w:rPr>
  </w:style>
  <w:style w:type="character" w:styleId="Strong">
    <w:name w:val="Strong"/>
    <w:basedOn w:val="DefaultParagraphFont"/>
    <w:uiPriority w:val="22"/>
    <w:qFormat/>
    <w:rsid w:val="00785839"/>
    <w:rPr>
      <w:b/>
      <w:bCs/>
      <w:color w:val="auto"/>
    </w:rPr>
  </w:style>
  <w:style w:type="character" w:styleId="Emphasis">
    <w:name w:val="Emphasis"/>
    <w:basedOn w:val="DefaultParagraphFont"/>
    <w:uiPriority w:val="20"/>
    <w:qFormat/>
    <w:rsid w:val="00785839"/>
    <w:rPr>
      <w:i/>
      <w:iCs/>
      <w:color w:val="auto"/>
    </w:rPr>
  </w:style>
  <w:style w:type="paragraph" w:styleId="NoSpacing">
    <w:name w:val="No Spacing"/>
    <w:uiPriority w:val="1"/>
    <w:qFormat/>
    <w:rsid w:val="00785839"/>
    <w:pPr>
      <w:spacing w:after="0" w:line="240" w:lineRule="auto"/>
    </w:pPr>
  </w:style>
  <w:style w:type="paragraph" w:styleId="Quote">
    <w:name w:val="Quote"/>
    <w:basedOn w:val="Normal"/>
    <w:next w:val="Normal"/>
    <w:link w:val="QuoteChar"/>
    <w:uiPriority w:val="29"/>
    <w:qFormat/>
    <w:rsid w:val="0078583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85839"/>
    <w:rPr>
      <w:i/>
      <w:iCs/>
      <w:color w:val="404040" w:themeColor="text1" w:themeTint="BF"/>
    </w:rPr>
  </w:style>
  <w:style w:type="paragraph" w:styleId="IntenseQuote">
    <w:name w:val="Intense Quote"/>
    <w:basedOn w:val="Normal"/>
    <w:next w:val="Normal"/>
    <w:link w:val="IntenseQuoteChar"/>
    <w:uiPriority w:val="30"/>
    <w:qFormat/>
    <w:rsid w:val="0078583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85839"/>
    <w:rPr>
      <w:i/>
      <w:iCs/>
      <w:color w:val="404040" w:themeColor="text1" w:themeTint="BF"/>
    </w:rPr>
  </w:style>
  <w:style w:type="character" w:styleId="SubtleEmphasis">
    <w:name w:val="Subtle Emphasis"/>
    <w:basedOn w:val="DefaultParagraphFont"/>
    <w:uiPriority w:val="19"/>
    <w:qFormat/>
    <w:rsid w:val="00785839"/>
    <w:rPr>
      <w:i/>
      <w:iCs/>
      <w:color w:val="404040" w:themeColor="text1" w:themeTint="BF"/>
    </w:rPr>
  </w:style>
  <w:style w:type="character" w:styleId="IntenseEmphasis">
    <w:name w:val="Intense Emphasis"/>
    <w:basedOn w:val="DefaultParagraphFont"/>
    <w:uiPriority w:val="21"/>
    <w:qFormat/>
    <w:rsid w:val="00785839"/>
    <w:rPr>
      <w:b/>
      <w:bCs/>
      <w:i/>
      <w:iCs/>
      <w:color w:val="auto"/>
    </w:rPr>
  </w:style>
  <w:style w:type="character" w:styleId="SubtleReference">
    <w:name w:val="Subtle Reference"/>
    <w:basedOn w:val="DefaultParagraphFont"/>
    <w:uiPriority w:val="31"/>
    <w:qFormat/>
    <w:rsid w:val="00785839"/>
    <w:rPr>
      <w:smallCaps/>
      <w:color w:val="404040" w:themeColor="text1" w:themeTint="BF"/>
    </w:rPr>
  </w:style>
  <w:style w:type="character" w:styleId="IntenseReference">
    <w:name w:val="Intense Reference"/>
    <w:basedOn w:val="DefaultParagraphFont"/>
    <w:uiPriority w:val="32"/>
    <w:qFormat/>
    <w:rsid w:val="00785839"/>
    <w:rPr>
      <w:b/>
      <w:bCs/>
      <w:smallCaps/>
      <w:color w:val="404040" w:themeColor="text1" w:themeTint="BF"/>
      <w:spacing w:val="5"/>
    </w:rPr>
  </w:style>
  <w:style w:type="character" w:styleId="BookTitle">
    <w:name w:val="Book Title"/>
    <w:basedOn w:val="DefaultParagraphFont"/>
    <w:uiPriority w:val="33"/>
    <w:qFormat/>
    <w:rsid w:val="00785839"/>
    <w:rPr>
      <w:b/>
      <w:bCs/>
      <w:i/>
      <w:iCs/>
      <w:spacing w:val="5"/>
    </w:rPr>
  </w:style>
  <w:style w:type="paragraph" w:styleId="TOCHeading">
    <w:name w:val="TOC Heading"/>
    <w:basedOn w:val="Heading1"/>
    <w:next w:val="Normal"/>
    <w:uiPriority w:val="39"/>
    <w:semiHidden/>
    <w:unhideWhenUsed/>
    <w:qFormat/>
    <w:rsid w:val="00785839"/>
    <w:pPr>
      <w:outlineLvl w:val="9"/>
    </w:pPr>
  </w:style>
  <w:style w:type="table" w:styleId="TableGrid">
    <w:name w:val="Table Grid"/>
    <w:basedOn w:val="TableNormal"/>
    <w:uiPriority w:val="39"/>
    <w:rsid w:val="00E06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B7B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560453">
      <w:bodyDiv w:val="1"/>
      <w:marLeft w:val="0"/>
      <w:marRight w:val="0"/>
      <w:marTop w:val="0"/>
      <w:marBottom w:val="0"/>
      <w:divBdr>
        <w:top w:val="none" w:sz="0" w:space="0" w:color="auto"/>
        <w:left w:val="none" w:sz="0" w:space="0" w:color="auto"/>
        <w:bottom w:val="none" w:sz="0" w:space="0" w:color="auto"/>
        <w:right w:val="none" w:sz="0" w:space="0" w:color="auto"/>
      </w:divBdr>
      <w:divsChild>
        <w:div w:id="710688796">
          <w:marLeft w:val="0"/>
          <w:marRight w:val="0"/>
          <w:marTop w:val="0"/>
          <w:marBottom w:val="0"/>
          <w:divBdr>
            <w:top w:val="none" w:sz="0" w:space="0" w:color="auto"/>
            <w:left w:val="single" w:sz="48" w:space="0" w:color="FDC82F"/>
            <w:bottom w:val="none" w:sz="0" w:space="0" w:color="auto"/>
            <w:right w:val="none" w:sz="0" w:space="0" w:color="auto"/>
          </w:divBdr>
          <w:divsChild>
            <w:div w:id="1095595855">
              <w:marLeft w:val="0"/>
              <w:marRight w:val="0"/>
              <w:marTop w:val="0"/>
              <w:marBottom w:val="0"/>
              <w:divBdr>
                <w:top w:val="none" w:sz="0" w:space="0" w:color="auto"/>
                <w:left w:val="none" w:sz="0" w:space="0" w:color="auto"/>
                <w:bottom w:val="none" w:sz="0" w:space="0" w:color="auto"/>
                <w:right w:val="none" w:sz="0" w:space="0" w:color="auto"/>
              </w:divBdr>
              <w:divsChild>
                <w:div w:id="564222417">
                  <w:marLeft w:val="-225"/>
                  <w:marRight w:val="-225"/>
                  <w:marTop w:val="0"/>
                  <w:marBottom w:val="0"/>
                  <w:divBdr>
                    <w:top w:val="none" w:sz="0" w:space="0" w:color="auto"/>
                    <w:left w:val="none" w:sz="0" w:space="0" w:color="auto"/>
                    <w:bottom w:val="none" w:sz="0" w:space="0" w:color="auto"/>
                    <w:right w:val="none" w:sz="0" w:space="0" w:color="auto"/>
                  </w:divBdr>
                  <w:divsChild>
                    <w:div w:id="248541369">
                      <w:marLeft w:val="0"/>
                      <w:marRight w:val="0"/>
                      <w:marTop w:val="0"/>
                      <w:marBottom w:val="0"/>
                      <w:divBdr>
                        <w:top w:val="none" w:sz="0" w:space="0" w:color="auto"/>
                        <w:left w:val="none" w:sz="0" w:space="0" w:color="auto"/>
                        <w:bottom w:val="none" w:sz="0" w:space="0" w:color="auto"/>
                        <w:right w:val="none" w:sz="0" w:space="0" w:color="auto"/>
                      </w:divBdr>
                      <w:divsChild>
                        <w:div w:id="66663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8833">
          <w:marLeft w:val="0"/>
          <w:marRight w:val="0"/>
          <w:marTop w:val="0"/>
          <w:marBottom w:val="0"/>
          <w:divBdr>
            <w:top w:val="single" w:sz="6" w:space="0" w:color="EFEFEF"/>
            <w:left w:val="none" w:sz="0" w:space="0" w:color="auto"/>
            <w:bottom w:val="none" w:sz="0" w:space="0" w:color="auto"/>
            <w:right w:val="none" w:sz="0" w:space="0" w:color="auto"/>
          </w:divBdr>
          <w:divsChild>
            <w:div w:id="1190796301">
              <w:marLeft w:val="0"/>
              <w:marRight w:val="0"/>
              <w:marTop w:val="0"/>
              <w:marBottom w:val="0"/>
              <w:divBdr>
                <w:top w:val="none" w:sz="0" w:space="0" w:color="auto"/>
                <w:left w:val="none" w:sz="0" w:space="0" w:color="auto"/>
                <w:bottom w:val="none" w:sz="0" w:space="0" w:color="auto"/>
                <w:right w:val="none" w:sz="0" w:space="0" w:color="auto"/>
              </w:divBdr>
              <w:divsChild>
                <w:div w:id="128673090">
                  <w:marLeft w:val="-225"/>
                  <w:marRight w:val="-225"/>
                  <w:marTop w:val="0"/>
                  <w:marBottom w:val="0"/>
                  <w:divBdr>
                    <w:top w:val="none" w:sz="0" w:space="0" w:color="auto"/>
                    <w:left w:val="none" w:sz="0" w:space="0" w:color="auto"/>
                    <w:bottom w:val="none" w:sz="0" w:space="0" w:color="auto"/>
                    <w:right w:val="none" w:sz="0" w:space="0" w:color="auto"/>
                  </w:divBdr>
                  <w:divsChild>
                    <w:div w:id="912081471">
                      <w:marLeft w:val="0"/>
                      <w:marRight w:val="0"/>
                      <w:marTop w:val="0"/>
                      <w:marBottom w:val="0"/>
                      <w:divBdr>
                        <w:top w:val="none" w:sz="0" w:space="0" w:color="auto"/>
                        <w:left w:val="none" w:sz="0" w:space="0" w:color="auto"/>
                        <w:bottom w:val="none" w:sz="0" w:space="0" w:color="auto"/>
                        <w:right w:val="none" w:sz="0" w:space="0" w:color="auto"/>
                      </w:divBdr>
                      <w:divsChild>
                        <w:div w:id="1111120764">
                          <w:marLeft w:val="0"/>
                          <w:marRight w:val="0"/>
                          <w:marTop w:val="0"/>
                          <w:marBottom w:val="0"/>
                          <w:divBdr>
                            <w:top w:val="none" w:sz="0" w:space="0" w:color="auto"/>
                            <w:left w:val="none" w:sz="0" w:space="0" w:color="auto"/>
                            <w:bottom w:val="none" w:sz="0" w:space="0" w:color="auto"/>
                            <w:right w:val="none" w:sz="0" w:space="0" w:color="auto"/>
                          </w:divBdr>
                          <w:divsChild>
                            <w:div w:id="704402109">
                              <w:marLeft w:val="0"/>
                              <w:marRight w:val="0"/>
                              <w:marTop w:val="0"/>
                              <w:marBottom w:val="0"/>
                              <w:divBdr>
                                <w:top w:val="none" w:sz="0" w:space="0" w:color="auto"/>
                                <w:left w:val="none" w:sz="0" w:space="0" w:color="auto"/>
                                <w:bottom w:val="none" w:sz="0" w:space="0" w:color="auto"/>
                                <w:right w:val="none" w:sz="0" w:space="0" w:color="auto"/>
                              </w:divBdr>
                              <w:divsChild>
                                <w:div w:id="1318414765">
                                  <w:marLeft w:val="0"/>
                                  <w:marRight w:val="0"/>
                                  <w:marTop w:val="0"/>
                                  <w:marBottom w:val="0"/>
                                  <w:divBdr>
                                    <w:top w:val="none" w:sz="0" w:space="0" w:color="auto"/>
                                    <w:left w:val="none" w:sz="0" w:space="0" w:color="auto"/>
                                    <w:bottom w:val="none" w:sz="0" w:space="0" w:color="auto"/>
                                    <w:right w:val="none" w:sz="0" w:space="0" w:color="auto"/>
                                  </w:divBdr>
                                  <w:divsChild>
                                    <w:div w:id="1563445597">
                                      <w:marLeft w:val="0"/>
                                      <w:marRight w:val="0"/>
                                      <w:marTop w:val="0"/>
                                      <w:marBottom w:val="270"/>
                                      <w:divBdr>
                                        <w:top w:val="none" w:sz="0" w:space="0" w:color="auto"/>
                                        <w:left w:val="none" w:sz="0" w:space="0" w:color="auto"/>
                                        <w:bottom w:val="single" w:sz="24" w:space="8" w:color="DF2A2E"/>
                                        <w:right w:val="none" w:sz="0" w:space="0" w:color="auto"/>
                                      </w:divBdr>
                                      <w:divsChild>
                                        <w:div w:id="2139910975">
                                          <w:marLeft w:val="0"/>
                                          <w:marRight w:val="0"/>
                                          <w:marTop w:val="0"/>
                                          <w:marBottom w:val="150"/>
                                          <w:divBdr>
                                            <w:top w:val="none" w:sz="0" w:space="0" w:color="auto"/>
                                            <w:left w:val="none" w:sz="0" w:space="0" w:color="auto"/>
                                            <w:bottom w:val="none" w:sz="0" w:space="0" w:color="auto"/>
                                            <w:right w:val="none" w:sz="0" w:space="0" w:color="auto"/>
                                          </w:divBdr>
                                        </w:div>
                                        <w:div w:id="1599211065">
                                          <w:marLeft w:val="0"/>
                                          <w:marRight w:val="0"/>
                                          <w:marTop w:val="0"/>
                                          <w:marBottom w:val="150"/>
                                          <w:divBdr>
                                            <w:top w:val="none" w:sz="0" w:space="0" w:color="auto"/>
                                            <w:left w:val="none" w:sz="0" w:space="0" w:color="auto"/>
                                            <w:bottom w:val="none" w:sz="0" w:space="0" w:color="auto"/>
                                            <w:right w:val="none" w:sz="0" w:space="0" w:color="auto"/>
                                          </w:divBdr>
                                        </w:div>
                                        <w:div w:id="820273563">
                                          <w:marLeft w:val="0"/>
                                          <w:marRight w:val="0"/>
                                          <w:marTop w:val="0"/>
                                          <w:marBottom w:val="150"/>
                                          <w:divBdr>
                                            <w:top w:val="none" w:sz="0" w:space="0" w:color="auto"/>
                                            <w:left w:val="none" w:sz="0" w:space="0" w:color="auto"/>
                                            <w:bottom w:val="none" w:sz="0" w:space="0" w:color="auto"/>
                                            <w:right w:val="none" w:sz="0" w:space="0" w:color="auto"/>
                                          </w:divBdr>
                                        </w:div>
                                        <w:div w:id="471947996">
                                          <w:marLeft w:val="0"/>
                                          <w:marRight w:val="0"/>
                                          <w:marTop w:val="0"/>
                                          <w:marBottom w:val="150"/>
                                          <w:divBdr>
                                            <w:top w:val="none" w:sz="0" w:space="0" w:color="auto"/>
                                            <w:left w:val="none" w:sz="0" w:space="0" w:color="auto"/>
                                            <w:bottom w:val="none" w:sz="0" w:space="0" w:color="auto"/>
                                            <w:right w:val="none" w:sz="0" w:space="0" w:color="auto"/>
                                          </w:divBdr>
                                        </w:div>
                                        <w:div w:id="1480151231">
                                          <w:marLeft w:val="0"/>
                                          <w:marRight w:val="0"/>
                                          <w:marTop w:val="0"/>
                                          <w:marBottom w:val="150"/>
                                          <w:divBdr>
                                            <w:top w:val="none" w:sz="0" w:space="0" w:color="auto"/>
                                            <w:left w:val="none" w:sz="0" w:space="0" w:color="auto"/>
                                            <w:bottom w:val="none" w:sz="0" w:space="0" w:color="auto"/>
                                            <w:right w:val="none" w:sz="0" w:space="0" w:color="auto"/>
                                          </w:divBdr>
                                        </w:div>
                                      </w:divsChild>
                                    </w:div>
                                    <w:div w:id="1068461030">
                                      <w:marLeft w:val="0"/>
                                      <w:marRight w:val="0"/>
                                      <w:marTop w:val="225"/>
                                      <w:marBottom w:val="0"/>
                                      <w:divBdr>
                                        <w:top w:val="none" w:sz="0" w:space="0" w:color="auto"/>
                                        <w:left w:val="none" w:sz="0" w:space="0" w:color="auto"/>
                                        <w:bottom w:val="none" w:sz="0" w:space="0" w:color="auto"/>
                                        <w:right w:val="none" w:sz="0" w:space="0" w:color="auto"/>
                                      </w:divBdr>
                                      <w:divsChild>
                                        <w:div w:id="347028526">
                                          <w:marLeft w:val="0"/>
                                          <w:marRight w:val="0"/>
                                          <w:marTop w:val="240"/>
                                          <w:marBottom w:val="240"/>
                                          <w:divBdr>
                                            <w:top w:val="none" w:sz="0" w:space="0" w:color="auto"/>
                                            <w:left w:val="none" w:sz="0" w:space="0" w:color="auto"/>
                                            <w:bottom w:val="none" w:sz="0" w:space="0" w:color="auto"/>
                                            <w:right w:val="none" w:sz="0" w:space="0" w:color="auto"/>
                                          </w:divBdr>
                                        </w:div>
                                        <w:div w:id="1546484161">
                                          <w:marLeft w:val="0"/>
                                          <w:marRight w:val="0"/>
                                          <w:marTop w:val="240"/>
                                          <w:marBottom w:val="240"/>
                                          <w:divBdr>
                                            <w:top w:val="none" w:sz="0" w:space="0" w:color="auto"/>
                                            <w:left w:val="none" w:sz="0" w:space="0" w:color="auto"/>
                                            <w:bottom w:val="none" w:sz="0" w:space="0" w:color="auto"/>
                                            <w:right w:val="none" w:sz="0" w:space="0" w:color="auto"/>
                                          </w:divBdr>
                                        </w:div>
                                        <w:div w:id="418260460">
                                          <w:marLeft w:val="0"/>
                                          <w:marRight w:val="0"/>
                                          <w:marTop w:val="240"/>
                                          <w:marBottom w:val="240"/>
                                          <w:divBdr>
                                            <w:top w:val="none" w:sz="0" w:space="0" w:color="auto"/>
                                            <w:left w:val="none" w:sz="0" w:space="0" w:color="auto"/>
                                            <w:bottom w:val="none" w:sz="0" w:space="0" w:color="auto"/>
                                            <w:right w:val="none" w:sz="0" w:space="0" w:color="auto"/>
                                          </w:divBdr>
                                        </w:div>
                                        <w:div w:id="1414547586">
                                          <w:marLeft w:val="0"/>
                                          <w:marRight w:val="0"/>
                                          <w:marTop w:val="240"/>
                                          <w:marBottom w:val="240"/>
                                          <w:divBdr>
                                            <w:top w:val="none" w:sz="0" w:space="0" w:color="auto"/>
                                            <w:left w:val="none" w:sz="0" w:space="0" w:color="auto"/>
                                            <w:bottom w:val="none" w:sz="0" w:space="0" w:color="auto"/>
                                            <w:right w:val="none" w:sz="0" w:space="0" w:color="auto"/>
                                          </w:divBdr>
                                        </w:div>
                                      </w:divsChild>
                                    </w:div>
                                    <w:div w:id="380906543">
                                      <w:marLeft w:val="0"/>
                                      <w:marRight w:val="0"/>
                                      <w:marTop w:val="225"/>
                                      <w:marBottom w:val="0"/>
                                      <w:divBdr>
                                        <w:top w:val="none" w:sz="0" w:space="0" w:color="auto"/>
                                        <w:left w:val="none" w:sz="0" w:space="0" w:color="auto"/>
                                        <w:bottom w:val="none" w:sz="0" w:space="0" w:color="auto"/>
                                        <w:right w:val="none" w:sz="0" w:space="0" w:color="auto"/>
                                      </w:divBdr>
                                      <w:divsChild>
                                        <w:div w:id="106000469">
                                          <w:marLeft w:val="0"/>
                                          <w:marRight w:val="0"/>
                                          <w:marTop w:val="0"/>
                                          <w:marBottom w:val="0"/>
                                          <w:divBdr>
                                            <w:top w:val="none" w:sz="0" w:space="0" w:color="auto"/>
                                            <w:left w:val="none" w:sz="0" w:space="0" w:color="auto"/>
                                            <w:bottom w:val="none" w:sz="0" w:space="0" w:color="auto"/>
                                            <w:right w:val="none" w:sz="0" w:space="0" w:color="auto"/>
                                          </w:divBdr>
                                          <w:divsChild>
                                            <w:div w:id="53437340">
                                              <w:marLeft w:val="0"/>
                                              <w:marRight w:val="0"/>
                                              <w:marTop w:val="0"/>
                                              <w:marBottom w:val="0"/>
                                              <w:divBdr>
                                                <w:top w:val="none" w:sz="0" w:space="0" w:color="auto"/>
                                                <w:left w:val="none" w:sz="0" w:space="0" w:color="auto"/>
                                                <w:bottom w:val="none" w:sz="0" w:space="0" w:color="auto"/>
                                                <w:right w:val="none" w:sz="0" w:space="0" w:color="auto"/>
                                              </w:divBdr>
                                              <w:divsChild>
                                                <w:div w:id="2084641025">
                                                  <w:marLeft w:val="0"/>
                                                  <w:marRight w:val="0"/>
                                                  <w:marTop w:val="0"/>
                                                  <w:marBottom w:val="0"/>
                                                  <w:divBdr>
                                                    <w:top w:val="none" w:sz="0" w:space="0" w:color="auto"/>
                                                    <w:left w:val="none" w:sz="0" w:space="0" w:color="auto"/>
                                                    <w:bottom w:val="none" w:sz="0" w:space="0" w:color="auto"/>
                                                    <w:right w:val="none" w:sz="0" w:space="0" w:color="auto"/>
                                                  </w:divBdr>
                                                </w:div>
                                                <w:div w:id="101241755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2360913">
                                          <w:marLeft w:val="0"/>
                                          <w:marRight w:val="0"/>
                                          <w:marTop w:val="240"/>
                                          <w:marBottom w:val="240"/>
                                          <w:divBdr>
                                            <w:top w:val="none" w:sz="0" w:space="0" w:color="auto"/>
                                            <w:left w:val="none" w:sz="0" w:space="0" w:color="auto"/>
                                            <w:bottom w:val="none" w:sz="0" w:space="0" w:color="auto"/>
                                            <w:right w:val="none" w:sz="0" w:space="0" w:color="auto"/>
                                          </w:divBdr>
                                        </w:div>
                                        <w:div w:id="908226856">
                                          <w:marLeft w:val="0"/>
                                          <w:marRight w:val="0"/>
                                          <w:marTop w:val="240"/>
                                          <w:marBottom w:val="240"/>
                                          <w:divBdr>
                                            <w:top w:val="none" w:sz="0" w:space="0" w:color="auto"/>
                                            <w:left w:val="none" w:sz="0" w:space="0" w:color="auto"/>
                                            <w:bottom w:val="none" w:sz="0" w:space="0" w:color="auto"/>
                                            <w:right w:val="none" w:sz="0" w:space="0" w:color="auto"/>
                                          </w:divBdr>
                                          <w:divsChild>
                                            <w:div w:id="1789351837">
                                              <w:marLeft w:val="0"/>
                                              <w:marRight w:val="0"/>
                                              <w:marTop w:val="0"/>
                                              <w:marBottom w:val="0"/>
                                              <w:divBdr>
                                                <w:top w:val="none" w:sz="0" w:space="0" w:color="auto"/>
                                                <w:left w:val="none" w:sz="0" w:space="0" w:color="auto"/>
                                                <w:bottom w:val="none" w:sz="0" w:space="0" w:color="auto"/>
                                                <w:right w:val="none" w:sz="0" w:space="0" w:color="auto"/>
                                              </w:divBdr>
                                              <w:divsChild>
                                                <w:div w:id="972710532">
                                                  <w:marLeft w:val="0"/>
                                                  <w:marRight w:val="0"/>
                                                  <w:marTop w:val="0"/>
                                                  <w:marBottom w:val="0"/>
                                                  <w:divBdr>
                                                    <w:top w:val="none" w:sz="0" w:space="0" w:color="auto"/>
                                                    <w:left w:val="none" w:sz="0" w:space="0" w:color="auto"/>
                                                    <w:bottom w:val="none" w:sz="0" w:space="0" w:color="auto"/>
                                                    <w:right w:val="none" w:sz="0" w:space="0" w:color="auto"/>
                                                  </w:divBdr>
                                                  <w:divsChild>
                                                    <w:div w:id="345332340">
                                                      <w:marLeft w:val="0"/>
                                                      <w:marRight w:val="0"/>
                                                      <w:marTop w:val="225"/>
                                                      <w:marBottom w:val="0"/>
                                                      <w:divBdr>
                                                        <w:top w:val="none" w:sz="0" w:space="0" w:color="auto"/>
                                                        <w:left w:val="none" w:sz="0" w:space="0" w:color="auto"/>
                                                        <w:bottom w:val="none" w:sz="0" w:space="0" w:color="auto"/>
                                                        <w:right w:val="none" w:sz="0" w:space="0" w:color="auto"/>
                                                      </w:divBdr>
                                                    </w:div>
                                                  </w:divsChild>
                                                </w:div>
                                                <w:div w:id="1184899059">
                                                  <w:marLeft w:val="0"/>
                                                  <w:marRight w:val="0"/>
                                                  <w:marTop w:val="225"/>
                                                  <w:marBottom w:val="225"/>
                                                  <w:divBdr>
                                                    <w:top w:val="none" w:sz="0" w:space="0" w:color="auto"/>
                                                    <w:left w:val="single" w:sz="6" w:space="0" w:color="A7A9AC"/>
                                                    <w:bottom w:val="none" w:sz="0" w:space="0" w:color="auto"/>
                                                    <w:right w:val="single" w:sz="6" w:space="0" w:color="A7A9AC"/>
                                                  </w:divBdr>
                                                </w:div>
                                                <w:div w:id="114000312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81969820">
                                          <w:marLeft w:val="0"/>
                                          <w:marRight w:val="0"/>
                                          <w:marTop w:val="240"/>
                                          <w:marBottom w:val="240"/>
                                          <w:divBdr>
                                            <w:top w:val="none" w:sz="0" w:space="0" w:color="auto"/>
                                            <w:left w:val="none" w:sz="0" w:space="0" w:color="auto"/>
                                            <w:bottom w:val="none" w:sz="0" w:space="0" w:color="auto"/>
                                            <w:right w:val="none" w:sz="0" w:space="0" w:color="auto"/>
                                          </w:divBdr>
                                        </w:div>
                                        <w:div w:id="498158013">
                                          <w:marLeft w:val="0"/>
                                          <w:marRight w:val="0"/>
                                          <w:marTop w:val="240"/>
                                          <w:marBottom w:val="240"/>
                                          <w:divBdr>
                                            <w:top w:val="none" w:sz="0" w:space="0" w:color="auto"/>
                                            <w:left w:val="none" w:sz="0" w:space="0" w:color="auto"/>
                                            <w:bottom w:val="none" w:sz="0" w:space="0" w:color="auto"/>
                                            <w:right w:val="none" w:sz="0" w:space="0" w:color="auto"/>
                                          </w:divBdr>
                                        </w:div>
                                        <w:div w:id="1886529315">
                                          <w:marLeft w:val="0"/>
                                          <w:marRight w:val="0"/>
                                          <w:marTop w:val="240"/>
                                          <w:marBottom w:val="240"/>
                                          <w:divBdr>
                                            <w:top w:val="none" w:sz="0" w:space="0" w:color="auto"/>
                                            <w:left w:val="none" w:sz="0" w:space="0" w:color="auto"/>
                                            <w:bottom w:val="none" w:sz="0" w:space="0" w:color="auto"/>
                                            <w:right w:val="none" w:sz="0" w:space="0" w:color="auto"/>
                                          </w:divBdr>
                                        </w:div>
                                        <w:div w:id="1992832557">
                                          <w:marLeft w:val="0"/>
                                          <w:marRight w:val="0"/>
                                          <w:marTop w:val="240"/>
                                          <w:marBottom w:val="240"/>
                                          <w:divBdr>
                                            <w:top w:val="none" w:sz="0" w:space="0" w:color="auto"/>
                                            <w:left w:val="none" w:sz="0" w:space="0" w:color="auto"/>
                                            <w:bottom w:val="none" w:sz="0" w:space="0" w:color="auto"/>
                                            <w:right w:val="none" w:sz="0" w:space="0" w:color="auto"/>
                                          </w:divBdr>
                                        </w:div>
                                        <w:div w:id="78135722">
                                          <w:marLeft w:val="0"/>
                                          <w:marRight w:val="0"/>
                                          <w:marTop w:val="240"/>
                                          <w:marBottom w:val="240"/>
                                          <w:divBdr>
                                            <w:top w:val="none" w:sz="0" w:space="0" w:color="auto"/>
                                            <w:left w:val="none" w:sz="0" w:space="0" w:color="auto"/>
                                            <w:bottom w:val="none" w:sz="0" w:space="0" w:color="auto"/>
                                            <w:right w:val="none" w:sz="0" w:space="0" w:color="auto"/>
                                          </w:divBdr>
                                        </w:div>
                                        <w:div w:id="728573391">
                                          <w:marLeft w:val="0"/>
                                          <w:marRight w:val="0"/>
                                          <w:marTop w:val="240"/>
                                          <w:marBottom w:val="240"/>
                                          <w:divBdr>
                                            <w:top w:val="none" w:sz="0" w:space="0" w:color="auto"/>
                                            <w:left w:val="none" w:sz="0" w:space="0" w:color="auto"/>
                                            <w:bottom w:val="none" w:sz="0" w:space="0" w:color="auto"/>
                                            <w:right w:val="none" w:sz="0" w:space="0" w:color="auto"/>
                                          </w:divBdr>
                                        </w:div>
                                      </w:divsChild>
                                    </w:div>
                                    <w:div w:id="12652162">
                                      <w:marLeft w:val="0"/>
                                      <w:marRight w:val="0"/>
                                      <w:marTop w:val="225"/>
                                      <w:marBottom w:val="0"/>
                                      <w:divBdr>
                                        <w:top w:val="none" w:sz="0" w:space="0" w:color="auto"/>
                                        <w:left w:val="none" w:sz="0" w:space="0" w:color="auto"/>
                                        <w:bottom w:val="none" w:sz="0" w:space="0" w:color="auto"/>
                                        <w:right w:val="none" w:sz="0" w:space="0" w:color="auto"/>
                                      </w:divBdr>
                                      <w:divsChild>
                                        <w:div w:id="174542002">
                                          <w:marLeft w:val="0"/>
                                          <w:marRight w:val="0"/>
                                          <w:marTop w:val="0"/>
                                          <w:marBottom w:val="0"/>
                                          <w:divBdr>
                                            <w:top w:val="none" w:sz="0" w:space="0" w:color="auto"/>
                                            <w:left w:val="none" w:sz="0" w:space="0" w:color="auto"/>
                                            <w:bottom w:val="none" w:sz="0" w:space="0" w:color="auto"/>
                                            <w:right w:val="none" w:sz="0" w:space="0" w:color="auto"/>
                                          </w:divBdr>
                                          <w:divsChild>
                                            <w:div w:id="1467046575">
                                              <w:marLeft w:val="0"/>
                                              <w:marRight w:val="0"/>
                                              <w:marTop w:val="0"/>
                                              <w:marBottom w:val="0"/>
                                              <w:divBdr>
                                                <w:top w:val="none" w:sz="0" w:space="0" w:color="auto"/>
                                                <w:left w:val="none" w:sz="0" w:space="0" w:color="auto"/>
                                                <w:bottom w:val="none" w:sz="0" w:space="0" w:color="auto"/>
                                                <w:right w:val="none" w:sz="0" w:space="0" w:color="auto"/>
                                              </w:divBdr>
                                              <w:divsChild>
                                                <w:div w:id="550119005">
                                                  <w:marLeft w:val="0"/>
                                                  <w:marRight w:val="0"/>
                                                  <w:marTop w:val="0"/>
                                                  <w:marBottom w:val="0"/>
                                                  <w:divBdr>
                                                    <w:top w:val="none" w:sz="0" w:space="0" w:color="auto"/>
                                                    <w:left w:val="none" w:sz="0" w:space="0" w:color="auto"/>
                                                    <w:bottom w:val="none" w:sz="0" w:space="0" w:color="auto"/>
                                                    <w:right w:val="none" w:sz="0" w:space="0" w:color="auto"/>
                                                  </w:divBdr>
                                                </w:div>
                                                <w:div w:id="145610299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106802522">
                                          <w:marLeft w:val="0"/>
                                          <w:marRight w:val="0"/>
                                          <w:marTop w:val="240"/>
                                          <w:marBottom w:val="240"/>
                                          <w:divBdr>
                                            <w:top w:val="none" w:sz="0" w:space="0" w:color="auto"/>
                                            <w:left w:val="none" w:sz="0" w:space="0" w:color="auto"/>
                                            <w:bottom w:val="none" w:sz="0" w:space="0" w:color="auto"/>
                                            <w:right w:val="none" w:sz="0" w:space="0" w:color="auto"/>
                                          </w:divBdr>
                                          <w:divsChild>
                                            <w:div w:id="676272153">
                                              <w:marLeft w:val="0"/>
                                              <w:marRight w:val="0"/>
                                              <w:marTop w:val="0"/>
                                              <w:marBottom w:val="0"/>
                                              <w:divBdr>
                                                <w:top w:val="none" w:sz="0" w:space="0" w:color="auto"/>
                                                <w:left w:val="none" w:sz="0" w:space="0" w:color="auto"/>
                                                <w:bottom w:val="none" w:sz="0" w:space="0" w:color="auto"/>
                                                <w:right w:val="none" w:sz="0" w:space="0" w:color="auto"/>
                                              </w:divBdr>
                                              <w:divsChild>
                                                <w:div w:id="17536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94520">
                                          <w:marLeft w:val="0"/>
                                          <w:marRight w:val="0"/>
                                          <w:marTop w:val="240"/>
                                          <w:marBottom w:val="240"/>
                                          <w:divBdr>
                                            <w:top w:val="none" w:sz="0" w:space="0" w:color="auto"/>
                                            <w:left w:val="none" w:sz="0" w:space="0" w:color="auto"/>
                                            <w:bottom w:val="none" w:sz="0" w:space="0" w:color="auto"/>
                                            <w:right w:val="none" w:sz="0" w:space="0" w:color="auto"/>
                                          </w:divBdr>
                                          <w:divsChild>
                                            <w:div w:id="853883480">
                                              <w:marLeft w:val="0"/>
                                              <w:marRight w:val="0"/>
                                              <w:marTop w:val="0"/>
                                              <w:marBottom w:val="0"/>
                                              <w:divBdr>
                                                <w:top w:val="none" w:sz="0" w:space="0" w:color="auto"/>
                                                <w:left w:val="none" w:sz="0" w:space="0" w:color="auto"/>
                                                <w:bottom w:val="none" w:sz="0" w:space="0" w:color="auto"/>
                                                <w:right w:val="none" w:sz="0" w:space="0" w:color="auto"/>
                                              </w:divBdr>
                                              <w:divsChild>
                                                <w:div w:id="111097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5415">
                                          <w:marLeft w:val="0"/>
                                          <w:marRight w:val="0"/>
                                          <w:marTop w:val="240"/>
                                          <w:marBottom w:val="240"/>
                                          <w:divBdr>
                                            <w:top w:val="none" w:sz="0" w:space="0" w:color="auto"/>
                                            <w:left w:val="none" w:sz="0" w:space="0" w:color="auto"/>
                                            <w:bottom w:val="none" w:sz="0" w:space="0" w:color="auto"/>
                                            <w:right w:val="none" w:sz="0" w:space="0" w:color="auto"/>
                                          </w:divBdr>
                                          <w:divsChild>
                                            <w:div w:id="1339382170">
                                              <w:marLeft w:val="0"/>
                                              <w:marRight w:val="0"/>
                                              <w:marTop w:val="0"/>
                                              <w:marBottom w:val="0"/>
                                              <w:divBdr>
                                                <w:top w:val="none" w:sz="0" w:space="0" w:color="auto"/>
                                                <w:left w:val="none" w:sz="0" w:space="0" w:color="auto"/>
                                                <w:bottom w:val="none" w:sz="0" w:space="0" w:color="auto"/>
                                                <w:right w:val="none" w:sz="0" w:space="0" w:color="auto"/>
                                              </w:divBdr>
                                              <w:divsChild>
                                                <w:div w:id="12670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170934">
                                          <w:marLeft w:val="0"/>
                                          <w:marRight w:val="0"/>
                                          <w:marTop w:val="240"/>
                                          <w:marBottom w:val="240"/>
                                          <w:divBdr>
                                            <w:top w:val="none" w:sz="0" w:space="0" w:color="auto"/>
                                            <w:left w:val="none" w:sz="0" w:space="0" w:color="auto"/>
                                            <w:bottom w:val="none" w:sz="0" w:space="0" w:color="auto"/>
                                            <w:right w:val="none" w:sz="0" w:space="0" w:color="auto"/>
                                          </w:divBdr>
                                          <w:divsChild>
                                            <w:div w:id="2321807">
                                              <w:marLeft w:val="0"/>
                                              <w:marRight w:val="0"/>
                                              <w:marTop w:val="0"/>
                                              <w:marBottom w:val="0"/>
                                              <w:divBdr>
                                                <w:top w:val="none" w:sz="0" w:space="0" w:color="auto"/>
                                                <w:left w:val="none" w:sz="0" w:space="0" w:color="auto"/>
                                                <w:bottom w:val="none" w:sz="0" w:space="0" w:color="auto"/>
                                                <w:right w:val="none" w:sz="0" w:space="0" w:color="auto"/>
                                              </w:divBdr>
                                              <w:divsChild>
                                                <w:div w:id="92349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298384">
                                          <w:marLeft w:val="0"/>
                                          <w:marRight w:val="0"/>
                                          <w:marTop w:val="240"/>
                                          <w:marBottom w:val="240"/>
                                          <w:divBdr>
                                            <w:top w:val="none" w:sz="0" w:space="0" w:color="auto"/>
                                            <w:left w:val="none" w:sz="0" w:space="0" w:color="auto"/>
                                            <w:bottom w:val="none" w:sz="0" w:space="0" w:color="auto"/>
                                            <w:right w:val="none" w:sz="0" w:space="0" w:color="auto"/>
                                          </w:divBdr>
                                          <w:divsChild>
                                            <w:div w:id="465509147">
                                              <w:marLeft w:val="0"/>
                                              <w:marRight w:val="0"/>
                                              <w:marTop w:val="0"/>
                                              <w:marBottom w:val="0"/>
                                              <w:divBdr>
                                                <w:top w:val="none" w:sz="0" w:space="0" w:color="auto"/>
                                                <w:left w:val="none" w:sz="0" w:space="0" w:color="auto"/>
                                                <w:bottom w:val="none" w:sz="0" w:space="0" w:color="auto"/>
                                                <w:right w:val="none" w:sz="0" w:space="0" w:color="auto"/>
                                              </w:divBdr>
                                              <w:divsChild>
                                                <w:div w:id="124638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07560">
                                      <w:marLeft w:val="0"/>
                                      <w:marRight w:val="0"/>
                                      <w:marTop w:val="225"/>
                                      <w:marBottom w:val="0"/>
                                      <w:divBdr>
                                        <w:top w:val="none" w:sz="0" w:space="0" w:color="auto"/>
                                        <w:left w:val="none" w:sz="0" w:space="0" w:color="auto"/>
                                        <w:bottom w:val="none" w:sz="0" w:space="0" w:color="auto"/>
                                        <w:right w:val="none" w:sz="0" w:space="0" w:color="auto"/>
                                      </w:divBdr>
                                      <w:divsChild>
                                        <w:div w:id="391275158">
                                          <w:marLeft w:val="0"/>
                                          <w:marRight w:val="0"/>
                                          <w:marTop w:val="0"/>
                                          <w:marBottom w:val="0"/>
                                          <w:divBdr>
                                            <w:top w:val="none" w:sz="0" w:space="0" w:color="auto"/>
                                            <w:left w:val="none" w:sz="0" w:space="0" w:color="auto"/>
                                            <w:bottom w:val="none" w:sz="0" w:space="0" w:color="auto"/>
                                            <w:right w:val="none" w:sz="0" w:space="0" w:color="auto"/>
                                          </w:divBdr>
                                          <w:divsChild>
                                            <w:div w:id="672682707">
                                              <w:marLeft w:val="0"/>
                                              <w:marRight w:val="0"/>
                                              <w:marTop w:val="0"/>
                                              <w:marBottom w:val="0"/>
                                              <w:divBdr>
                                                <w:top w:val="none" w:sz="0" w:space="0" w:color="auto"/>
                                                <w:left w:val="none" w:sz="0" w:space="0" w:color="auto"/>
                                                <w:bottom w:val="none" w:sz="0" w:space="0" w:color="auto"/>
                                                <w:right w:val="none" w:sz="0" w:space="0" w:color="auto"/>
                                              </w:divBdr>
                                              <w:divsChild>
                                                <w:div w:id="801002884">
                                                  <w:marLeft w:val="0"/>
                                                  <w:marRight w:val="0"/>
                                                  <w:marTop w:val="0"/>
                                                  <w:marBottom w:val="0"/>
                                                  <w:divBdr>
                                                    <w:top w:val="none" w:sz="0" w:space="0" w:color="auto"/>
                                                    <w:left w:val="none" w:sz="0" w:space="0" w:color="auto"/>
                                                    <w:bottom w:val="none" w:sz="0" w:space="0" w:color="auto"/>
                                                    <w:right w:val="none" w:sz="0" w:space="0" w:color="auto"/>
                                                  </w:divBdr>
                                                </w:div>
                                                <w:div w:id="137288081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64847712">
                                          <w:marLeft w:val="0"/>
                                          <w:marRight w:val="0"/>
                                          <w:marTop w:val="240"/>
                                          <w:marBottom w:val="240"/>
                                          <w:divBdr>
                                            <w:top w:val="none" w:sz="0" w:space="0" w:color="auto"/>
                                            <w:left w:val="none" w:sz="0" w:space="0" w:color="auto"/>
                                            <w:bottom w:val="none" w:sz="0" w:space="0" w:color="auto"/>
                                            <w:right w:val="none" w:sz="0" w:space="0" w:color="auto"/>
                                          </w:divBdr>
                                        </w:div>
                                        <w:div w:id="2084836288">
                                          <w:marLeft w:val="0"/>
                                          <w:marRight w:val="0"/>
                                          <w:marTop w:val="240"/>
                                          <w:marBottom w:val="240"/>
                                          <w:divBdr>
                                            <w:top w:val="none" w:sz="0" w:space="0" w:color="auto"/>
                                            <w:left w:val="none" w:sz="0" w:space="0" w:color="auto"/>
                                            <w:bottom w:val="none" w:sz="0" w:space="0" w:color="auto"/>
                                            <w:right w:val="none" w:sz="0" w:space="0" w:color="auto"/>
                                          </w:divBdr>
                                        </w:div>
                                        <w:div w:id="1031996147">
                                          <w:marLeft w:val="0"/>
                                          <w:marRight w:val="0"/>
                                          <w:marTop w:val="240"/>
                                          <w:marBottom w:val="240"/>
                                          <w:divBdr>
                                            <w:top w:val="none" w:sz="0" w:space="0" w:color="auto"/>
                                            <w:left w:val="none" w:sz="0" w:space="0" w:color="auto"/>
                                            <w:bottom w:val="none" w:sz="0" w:space="0" w:color="auto"/>
                                            <w:right w:val="none" w:sz="0" w:space="0" w:color="auto"/>
                                          </w:divBdr>
                                        </w:div>
                                        <w:div w:id="622231394">
                                          <w:marLeft w:val="0"/>
                                          <w:marRight w:val="0"/>
                                          <w:marTop w:val="240"/>
                                          <w:marBottom w:val="240"/>
                                          <w:divBdr>
                                            <w:top w:val="none" w:sz="0" w:space="0" w:color="auto"/>
                                            <w:left w:val="none" w:sz="0" w:space="0" w:color="auto"/>
                                            <w:bottom w:val="none" w:sz="0" w:space="0" w:color="auto"/>
                                            <w:right w:val="none" w:sz="0" w:space="0" w:color="auto"/>
                                          </w:divBdr>
                                        </w:div>
                                      </w:divsChild>
                                    </w:div>
                                    <w:div w:id="1462961995">
                                      <w:marLeft w:val="0"/>
                                      <w:marRight w:val="0"/>
                                      <w:marTop w:val="0"/>
                                      <w:marBottom w:val="0"/>
                                      <w:divBdr>
                                        <w:top w:val="none" w:sz="0" w:space="0" w:color="auto"/>
                                        <w:left w:val="none" w:sz="0" w:space="0" w:color="auto"/>
                                        <w:bottom w:val="none" w:sz="0" w:space="0" w:color="auto"/>
                                        <w:right w:val="none" w:sz="0" w:space="0" w:color="auto"/>
                                      </w:divBdr>
                                      <w:divsChild>
                                        <w:div w:id="1253776849">
                                          <w:marLeft w:val="0"/>
                                          <w:marRight w:val="0"/>
                                          <w:marTop w:val="0"/>
                                          <w:marBottom w:val="0"/>
                                          <w:divBdr>
                                            <w:top w:val="none" w:sz="0" w:space="0" w:color="auto"/>
                                            <w:left w:val="none" w:sz="0" w:space="0" w:color="auto"/>
                                            <w:bottom w:val="none" w:sz="0" w:space="0" w:color="auto"/>
                                            <w:right w:val="none" w:sz="0" w:space="0" w:color="auto"/>
                                          </w:divBdr>
                                          <w:divsChild>
                                            <w:div w:id="511840100">
                                              <w:marLeft w:val="0"/>
                                              <w:marRight w:val="0"/>
                                              <w:marTop w:val="0"/>
                                              <w:marBottom w:val="0"/>
                                              <w:divBdr>
                                                <w:top w:val="none" w:sz="0" w:space="0" w:color="auto"/>
                                                <w:left w:val="none" w:sz="0" w:space="0" w:color="auto"/>
                                                <w:bottom w:val="none" w:sz="0" w:space="0" w:color="auto"/>
                                                <w:right w:val="none" w:sz="0" w:space="0" w:color="auto"/>
                                              </w:divBdr>
                                              <w:divsChild>
                                                <w:div w:id="447550810">
                                                  <w:marLeft w:val="0"/>
                                                  <w:marRight w:val="0"/>
                                                  <w:marTop w:val="0"/>
                                                  <w:marBottom w:val="0"/>
                                                  <w:divBdr>
                                                    <w:top w:val="none" w:sz="0" w:space="0" w:color="auto"/>
                                                    <w:left w:val="none" w:sz="0" w:space="0" w:color="auto"/>
                                                    <w:bottom w:val="none" w:sz="0" w:space="0" w:color="auto"/>
                                                    <w:right w:val="none" w:sz="0" w:space="0" w:color="auto"/>
                                                  </w:divBdr>
                                                  <w:divsChild>
                                                    <w:div w:id="253247277">
                                                      <w:marLeft w:val="0"/>
                                                      <w:marRight w:val="0"/>
                                                      <w:marTop w:val="0"/>
                                                      <w:marBottom w:val="0"/>
                                                      <w:divBdr>
                                                        <w:top w:val="none" w:sz="0" w:space="0" w:color="auto"/>
                                                        <w:left w:val="none" w:sz="0" w:space="0" w:color="auto"/>
                                                        <w:bottom w:val="none" w:sz="0" w:space="0" w:color="auto"/>
                                                        <w:right w:val="none" w:sz="0" w:space="0" w:color="auto"/>
                                                      </w:divBdr>
                                                    </w:div>
                                                    <w:div w:id="6906896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51224620">
                                              <w:marLeft w:val="0"/>
                                              <w:marRight w:val="0"/>
                                              <w:marTop w:val="0"/>
                                              <w:marBottom w:val="0"/>
                                              <w:divBdr>
                                                <w:top w:val="none" w:sz="0" w:space="0" w:color="auto"/>
                                                <w:left w:val="none" w:sz="0" w:space="0" w:color="auto"/>
                                                <w:bottom w:val="none" w:sz="0" w:space="0" w:color="auto"/>
                                                <w:right w:val="none" w:sz="0" w:space="0" w:color="auto"/>
                                              </w:divBdr>
                                            </w:div>
                                            <w:div w:id="1868907311">
                                              <w:marLeft w:val="0"/>
                                              <w:marRight w:val="0"/>
                                              <w:marTop w:val="0"/>
                                              <w:marBottom w:val="0"/>
                                              <w:divBdr>
                                                <w:top w:val="none" w:sz="0" w:space="0" w:color="auto"/>
                                                <w:left w:val="none" w:sz="0" w:space="0" w:color="auto"/>
                                                <w:bottom w:val="none" w:sz="0" w:space="0" w:color="auto"/>
                                                <w:right w:val="none" w:sz="0" w:space="0" w:color="auto"/>
                                              </w:divBdr>
                                            </w:div>
                                            <w:div w:id="104616544">
                                              <w:marLeft w:val="0"/>
                                              <w:marRight w:val="0"/>
                                              <w:marTop w:val="0"/>
                                              <w:marBottom w:val="0"/>
                                              <w:divBdr>
                                                <w:top w:val="none" w:sz="0" w:space="0" w:color="auto"/>
                                                <w:left w:val="none" w:sz="0" w:space="0" w:color="auto"/>
                                                <w:bottom w:val="none" w:sz="0" w:space="0" w:color="auto"/>
                                                <w:right w:val="none" w:sz="0" w:space="0" w:color="auto"/>
                                              </w:divBdr>
                                            </w:div>
                                          </w:divsChild>
                                        </w:div>
                                        <w:div w:id="2081903027">
                                          <w:marLeft w:val="0"/>
                                          <w:marRight w:val="0"/>
                                          <w:marTop w:val="0"/>
                                          <w:marBottom w:val="0"/>
                                          <w:divBdr>
                                            <w:top w:val="none" w:sz="0" w:space="0" w:color="auto"/>
                                            <w:left w:val="none" w:sz="0" w:space="0" w:color="auto"/>
                                            <w:bottom w:val="none" w:sz="0" w:space="0" w:color="auto"/>
                                            <w:right w:val="none" w:sz="0" w:space="0" w:color="auto"/>
                                          </w:divBdr>
                                          <w:divsChild>
                                            <w:div w:id="1864787254">
                                              <w:marLeft w:val="0"/>
                                              <w:marRight w:val="0"/>
                                              <w:marTop w:val="0"/>
                                              <w:marBottom w:val="0"/>
                                              <w:divBdr>
                                                <w:top w:val="none" w:sz="0" w:space="0" w:color="auto"/>
                                                <w:left w:val="none" w:sz="0" w:space="0" w:color="auto"/>
                                                <w:bottom w:val="none" w:sz="0" w:space="0" w:color="auto"/>
                                                <w:right w:val="none" w:sz="0" w:space="0" w:color="auto"/>
                                              </w:divBdr>
                                              <w:divsChild>
                                                <w:div w:id="197276271">
                                                  <w:marLeft w:val="0"/>
                                                  <w:marRight w:val="0"/>
                                                  <w:marTop w:val="0"/>
                                                  <w:marBottom w:val="0"/>
                                                  <w:divBdr>
                                                    <w:top w:val="none" w:sz="0" w:space="0" w:color="auto"/>
                                                    <w:left w:val="none" w:sz="0" w:space="0" w:color="auto"/>
                                                    <w:bottom w:val="none" w:sz="0" w:space="0" w:color="auto"/>
                                                    <w:right w:val="none" w:sz="0" w:space="0" w:color="auto"/>
                                                  </w:divBdr>
                                                  <w:divsChild>
                                                    <w:div w:id="1909147189">
                                                      <w:marLeft w:val="0"/>
                                                      <w:marRight w:val="0"/>
                                                      <w:marTop w:val="0"/>
                                                      <w:marBottom w:val="0"/>
                                                      <w:divBdr>
                                                        <w:top w:val="none" w:sz="0" w:space="0" w:color="auto"/>
                                                        <w:left w:val="none" w:sz="0" w:space="0" w:color="auto"/>
                                                        <w:bottom w:val="none" w:sz="0" w:space="0" w:color="auto"/>
                                                        <w:right w:val="none" w:sz="0" w:space="0" w:color="auto"/>
                                                      </w:divBdr>
                                                    </w:div>
                                                    <w:div w:id="152793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307587078">
                                          <w:marLeft w:val="0"/>
                                          <w:marRight w:val="0"/>
                                          <w:marTop w:val="0"/>
                                          <w:marBottom w:val="0"/>
                                          <w:divBdr>
                                            <w:top w:val="none" w:sz="0" w:space="0" w:color="auto"/>
                                            <w:left w:val="none" w:sz="0" w:space="0" w:color="auto"/>
                                            <w:bottom w:val="none" w:sz="0" w:space="0" w:color="auto"/>
                                            <w:right w:val="none" w:sz="0" w:space="0" w:color="auto"/>
                                          </w:divBdr>
                                        </w:div>
                                        <w:div w:id="1810123950">
                                          <w:marLeft w:val="0"/>
                                          <w:marRight w:val="0"/>
                                          <w:marTop w:val="0"/>
                                          <w:marBottom w:val="0"/>
                                          <w:divBdr>
                                            <w:top w:val="none" w:sz="0" w:space="0" w:color="auto"/>
                                            <w:left w:val="none" w:sz="0" w:space="0" w:color="auto"/>
                                            <w:bottom w:val="none" w:sz="0" w:space="0" w:color="auto"/>
                                            <w:right w:val="none" w:sz="0" w:space="0" w:color="auto"/>
                                          </w:divBdr>
                                          <w:divsChild>
                                            <w:div w:id="1553686641">
                                              <w:marLeft w:val="0"/>
                                              <w:marRight w:val="0"/>
                                              <w:marTop w:val="75"/>
                                              <w:marBottom w:val="0"/>
                                              <w:divBdr>
                                                <w:top w:val="none" w:sz="0" w:space="0" w:color="auto"/>
                                                <w:left w:val="none" w:sz="0" w:space="0" w:color="auto"/>
                                                <w:bottom w:val="none" w:sz="0" w:space="0" w:color="auto"/>
                                                <w:right w:val="none" w:sz="0" w:space="0" w:color="auto"/>
                                              </w:divBdr>
                                              <w:divsChild>
                                                <w:div w:id="37519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787258">
                                          <w:marLeft w:val="0"/>
                                          <w:marRight w:val="0"/>
                                          <w:marTop w:val="0"/>
                                          <w:marBottom w:val="0"/>
                                          <w:divBdr>
                                            <w:top w:val="none" w:sz="0" w:space="0" w:color="auto"/>
                                            <w:left w:val="none" w:sz="0" w:space="0" w:color="auto"/>
                                            <w:bottom w:val="none" w:sz="0" w:space="0" w:color="auto"/>
                                            <w:right w:val="none" w:sz="0" w:space="0" w:color="auto"/>
                                          </w:divBdr>
                                          <w:divsChild>
                                            <w:div w:id="1409960659">
                                              <w:marLeft w:val="0"/>
                                              <w:marRight w:val="0"/>
                                              <w:marTop w:val="75"/>
                                              <w:marBottom w:val="0"/>
                                              <w:divBdr>
                                                <w:top w:val="none" w:sz="0" w:space="0" w:color="auto"/>
                                                <w:left w:val="none" w:sz="0" w:space="0" w:color="auto"/>
                                                <w:bottom w:val="none" w:sz="0" w:space="0" w:color="auto"/>
                                                <w:right w:val="none" w:sz="0" w:space="0" w:color="auto"/>
                                              </w:divBdr>
                                              <w:divsChild>
                                                <w:div w:id="136898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751571">
                                          <w:marLeft w:val="0"/>
                                          <w:marRight w:val="0"/>
                                          <w:marTop w:val="0"/>
                                          <w:marBottom w:val="0"/>
                                          <w:divBdr>
                                            <w:top w:val="none" w:sz="0" w:space="0" w:color="auto"/>
                                            <w:left w:val="none" w:sz="0" w:space="0" w:color="auto"/>
                                            <w:bottom w:val="none" w:sz="0" w:space="0" w:color="auto"/>
                                            <w:right w:val="none" w:sz="0" w:space="0" w:color="auto"/>
                                          </w:divBdr>
                                          <w:divsChild>
                                            <w:div w:id="1333487095">
                                              <w:marLeft w:val="0"/>
                                              <w:marRight w:val="0"/>
                                              <w:marTop w:val="75"/>
                                              <w:marBottom w:val="0"/>
                                              <w:divBdr>
                                                <w:top w:val="none" w:sz="0" w:space="0" w:color="auto"/>
                                                <w:left w:val="none" w:sz="0" w:space="0" w:color="auto"/>
                                                <w:bottom w:val="none" w:sz="0" w:space="0" w:color="auto"/>
                                                <w:right w:val="none" w:sz="0" w:space="0" w:color="auto"/>
                                              </w:divBdr>
                                              <w:divsChild>
                                                <w:div w:id="182885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70289">
                                          <w:marLeft w:val="0"/>
                                          <w:marRight w:val="0"/>
                                          <w:marTop w:val="0"/>
                                          <w:marBottom w:val="0"/>
                                          <w:divBdr>
                                            <w:top w:val="none" w:sz="0" w:space="0" w:color="auto"/>
                                            <w:left w:val="none" w:sz="0" w:space="0" w:color="auto"/>
                                            <w:bottom w:val="none" w:sz="0" w:space="0" w:color="auto"/>
                                            <w:right w:val="none" w:sz="0" w:space="0" w:color="auto"/>
                                          </w:divBdr>
                                          <w:divsChild>
                                            <w:div w:id="322007802">
                                              <w:marLeft w:val="0"/>
                                              <w:marRight w:val="0"/>
                                              <w:marTop w:val="75"/>
                                              <w:marBottom w:val="0"/>
                                              <w:divBdr>
                                                <w:top w:val="none" w:sz="0" w:space="0" w:color="auto"/>
                                                <w:left w:val="none" w:sz="0" w:space="0" w:color="auto"/>
                                                <w:bottom w:val="none" w:sz="0" w:space="0" w:color="auto"/>
                                                <w:right w:val="none" w:sz="0" w:space="0" w:color="auto"/>
                                              </w:divBdr>
                                              <w:divsChild>
                                                <w:div w:id="47488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618487">
                                          <w:marLeft w:val="0"/>
                                          <w:marRight w:val="0"/>
                                          <w:marTop w:val="0"/>
                                          <w:marBottom w:val="0"/>
                                          <w:divBdr>
                                            <w:top w:val="none" w:sz="0" w:space="0" w:color="auto"/>
                                            <w:left w:val="none" w:sz="0" w:space="0" w:color="auto"/>
                                            <w:bottom w:val="none" w:sz="0" w:space="0" w:color="auto"/>
                                            <w:right w:val="none" w:sz="0" w:space="0" w:color="auto"/>
                                          </w:divBdr>
                                          <w:divsChild>
                                            <w:div w:id="858542785">
                                              <w:marLeft w:val="0"/>
                                              <w:marRight w:val="0"/>
                                              <w:marTop w:val="75"/>
                                              <w:marBottom w:val="0"/>
                                              <w:divBdr>
                                                <w:top w:val="none" w:sz="0" w:space="0" w:color="auto"/>
                                                <w:left w:val="none" w:sz="0" w:space="0" w:color="auto"/>
                                                <w:bottom w:val="none" w:sz="0" w:space="0" w:color="auto"/>
                                                <w:right w:val="none" w:sz="0" w:space="0" w:color="auto"/>
                                              </w:divBdr>
                                              <w:divsChild>
                                                <w:div w:id="20210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827047">
                                          <w:marLeft w:val="0"/>
                                          <w:marRight w:val="0"/>
                                          <w:marTop w:val="0"/>
                                          <w:marBottom w:val="0"/>
                                          <w:divBdr>
                                            <w:top w:val="none" w:sz="0" w:space="0" w:color="auto"/>
                                            <w:left w:val="none" w:sz="0" w:space="0" w:color="auto"/>
                                            <w:bottom w:val="none" w:sz="0" w:space="0" w:color="auto"/>
                                            <w:right w:val="none" w:sz="0" w:space="0" w:color="auto"/>
                                          </w:divBdr>
                                          <w:divsChild>
                                            <w:div w:id="1107387468">
                                              <w:marLeft w:val="0"/>
                                              <w:marRight w:val="0"/>
                                              <w:marTop w:val="75"/>
                                              <w:marBottom w:val="0"/>
                                              <w:divBdr>
                                                <w:top w:val="none" w:sz="0" w:space="0" w:color="auto"/>
                                                <w:left w:val="none" w:sz="0" w:space="0" w:color="auto"/>
                                                <w:bottom w:val="none" w:sz="0" w:space="0" w:color="auto"/>
                                                <w:right w:val="none" w:sz="0" w:space="0" w:color="auto"/>
                                              </w:divBdr>
                                              <w:divsChild>
                                                <w:div w:id="20395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29464">
                                          <w:marLeft w:val="0"/>
                                          <w:marRight w:val="0"/>
                                          <w:marTop w:val="0"/>
                                          <w:marBottom w:val="0"/>
                                          <w:divBdr>
                                            <w:top w:val="none" w:sz="0" w:space="0" w:color="auto"/>
                                            <w:left w:val="none" w:sz="0" w:space="0" w:color="auto"/>
                                            <w:bottom w:val="none" w:sz="0" w:space="0" w:color="auto"/>
                                            <w:right w:val="none" w:sz="0" w:space="0" w:color="auto"/>
                                          </w:divBdr>
                                          <w:divsChild>
                                            <w:div w:id="1520268980">
                                              <w:marLeft w:val="0"/>
                                              <w:marRight w:val="0"/>
                                              <w:marTop w:val="75"/>
                                              <w:marBottom w:val="0"/>
                                              <w:divBdr>
                                                <w:top w:val="none" w:sz="0" w:space="0" w:color="auto"/>
                                                <w:left w:val="none" w:sz="0" w:space="0" w:color="auto"/>
                                                <w:bottom w:val="none" w:sz="0" w:space="0" w:color="auto"/>
                                                <w:right w:val="none" w:sz="0" w:space="0" w:color="auto"/>
                                              </w:divBdr>
                                              <w:divsChild>
                                                <w:div w:id="120463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59724">
                                          <w:marLeft w:val="0"/>
                                          <w:marRight w:val="0"/>
                                          <w:marTop w:val="0"/>
                                          <w:marBottom w:val="0"/>
                                          <w:divBdr>
                                            <w:top w:val="none" w:sz="0" w:space="0" w:color="auto"/>
                                            <w:left w:val="none" w:sz="0" w:space="0" w:color="auto"/>
                                            <w:bottom w:val="none" w:sz="0" w:space="0" w:color="auto"/>
                                            <w:right w:val="none" w:sz="0" w:space="0" w:color="auto"/>
                                          </w:divBdr>
                                          <w:divsChild>
                                            <w:div w:id="1869028992">
                                              <w:marLeft w:val="0"/>
                                              <w:marRight w:val="0"/>
                                              <w:marTop w:val="75"/>
                                              <w:marBottom w:val="0"/>
                                              <w:divBdr>
                                                <w:top w:val="none" w:sz="0" w:space="0" w:color="auto"/>
                                                <w:left w:val="none" w:sz="0" w:space="0" w:color="auto"/>
                                                <w:bottom w:val="none" w:sz="0" w:space="0" w:color="auto"/>
                                                <w:right w:val="none" w:sz="0" w:space="0" w:color="auto"/>
                                              </w:divBdr>
                                              <w:divsChild>
                                                <w:div w:id="136571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358562">
                                          <w:marLeft w:val="0"/>
                                          <w:marRight w:val="0"/>
                                          <w:marTop w:val="0"/>
                                          <w:marBottom w:val="0"/>
                                          <w:divBdr>
                                            <w:top w:val="none" w:sz="0" w:space="0" w:color="auto"/>
                                            <w:left w:val="none" w:sz="0" w:space="0" w:color="auto"/>
                                            <w:bottom w:val="none" w:sz="0" w:space="0" w:color="auto"/>
                                            <w:right w:val="none" w:sz="0" w:space="0" w:color="auto"/>
                                          </w:divBdr>
                                          <w:divsChild>
                                            <w:div w:id="1232693964">
                                              <w:marLeft w:val="0"/>
                                              <w:marRight w:val="0"/>
                                              <w:marTop w:val="75"/>
                                              <w:marBottom w:val="0"/>
                                              <w:divBdr>
                                                <w:top w:val="none" w:sz="0" w:space="0" w:color="auto"/>
                                                <w:left w:val="none" w:sz="0" w:space="0" w:color="auto"/>
                                                <w:bottom w:val="none" w:sz="0" w:space="0" w:color="auto"/>
                                                <w:right w:val="none" w:sz="0" w:space="0" w:color="auto"/>
                                              </w:divBdr>
                                              <w:divsChild>
                                                <w:div w:id="147544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229059">
                                          <w:marLeft w:val="0"/>
                                          <w:marRight w:val="0"/>
                                          <w:marTop w:val="0"/>
                                          <w:marBottom w:val="0"/>
                                          <w:divBdr>
                                            <w:top w:val="none" w:sz="0" w:space="0" w:color="auto"/>
                                            <w:left w:val="none" w:sz="0" w:space="0" w:color="auto"/>
                                            <w:bottom w:val="none" w:sz="0" w:space="0" w:color="auto"/>
                                            <w:right w:val="none" w:sz="0" w:space="0" w:color="auto"/>
                                          </w:divBdr>
                                          <w:divsChild>
                                            <w:div w:id="441850566">
                                              <w:marLeft w:val="0"/>
                                              <w:marRight w:val="0"/>
                                              <w:marTop w:val="75"/>
                                              <w:marBottom w:val="0"/>
                                              <w:divBdr>
                                                <w:top w:val="none" w:sz="0" w:space="0" w:color="auto"/>
                                                <w:left w:val="none" w:sz="0" w:space="0" w:color="auto"/>
                                                <w:bottom w:val="none" w:sz="0" w:space="0" w:color="auto"/>
                                                <w:right w:val="none" w:sz="0" w:space="0" w:color="auto"/>
                                              </w:divBdr>
                                              <w:divsChild>
                                                <w:div w:id="48073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772398">
                                          <w:marLeft w:val="0"/>
                                          <w:marRight w:val="0"/>
                                          <w:marTop w:val="0"/>
                                          <w:marBottom w:val="0"/>
                                          <w:divBdr>
                                            <w:top w:val="none" w:sz="0" w:space="0" w:color="auto"/>
                                            <w:left w:val="none" w:sz="0" w:space="0" w:color="auto"/>
                                            <w:bottom w:val="none" w:sz="0" w:space="0" w:color="auto"/>
                                            <w:right w:val="none" w:sz="0" w:space="0" w:color="auto"/>
                                          </w:divBdr>
                                          <w:divsChild>
                                            <w:div w:id="1920558764">
                                              <w:marLeft w:val="0"/>
                                              <w:marRight w:val="0"/>
                                              <w:marTop w:val="75"/>
                                              <w:marBottom w:val="0"/>
                                              <w:divBdr>
                                                <w:top w:val="none" w:sz="0" w:space="0" w:color="auto"/>
                                                <w:left w:val="none" w:sz="0" w:space="0" w:color="auto"/>
                                                <w:bottom w:val="none" w:sz="0" w:space="0" w:color="auto"/>
                                                <w:right w:val="none" w:sz="0" w:space="0" w:color="auto"/>
                                              </w:divBdr>
                                              <w:divsChild>
                                                <w:div w:id="20298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932674">
                                          <w:marLeft w:val="0"/>
                                          <w:marRight w:val="0"/>
                                          <w:marTop w:val="0"/>
                                          <w:marBottom w:val="0"/>
                                          <w:divBdr>
                                            <w:top w:val="none" w:sz="0" w:space="0" w:color="auto"/>
                                            <w:left w:val="none" w:sz="0" w:space="0" w:color="auto"/>
                                            <w:bottom w:val="none" w:sz="0" w:space="0" w:color="auto"/>
                                            <w:right w:val="none" w:sz="0" w:space="0" w:color="auto"/>
                                          </w:divBdr>
                                          <w:divsChild>
                                            <w:div w:id="215166180">
                                              <w:marLeft w:val="0"/>
                                              <w:marRight w:val="0"/>
                                              <w:marTop w:val="75"/>
                                              <w:marBottom w:val="0"/>
                                              <w:divBdr>
                                                <w:top w:val="none" w:sz="0" w:space="0" w:color="auto"/>
                                                <w:left w:val="none" w:sz="0" w:space="0" w:color="auto"/>
                                                <w:bottom w:val="none" w:sz="0" w:space="0" w:color="auto"/>
                                                <w:right w:val="none" w:sz="0" w:space="0" w:color="auto"/>
                                              </w:divBdr>
                                              <w:divsChild>
                                                <w:div w:id="42692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560135">
                                          <w:marLeft w:val="0"/>
                                          <w:marRight w:val="0"/>
                                          <w:marTop w:val="0"/>
                                          <w:marBottom w:val="0"/>
                                          <w:divBdr>
                                            <w:top w:val="none" w:sz="0" w:space="0" w:color="auto"/>
                                            <w:left w:val="none" w:sz="0" w:space="0" w:color="auto"/>
                                            <w:bottom w:val="none" w:sz="0" w:space="0" w:color="auto"/>
                                            <w:right w:val="none" w:sz="0" w:space="0" w:color="auto"/>
                                          </w:divBdr>
                                          <w:divsChild>
                                            <w:div w:id="459618440">
                                              <w:marLeft w:val="0"/>
                                              <w:marRight w:val="0"/>
                                              <w:marTop w:val="75"/>
                                              <w:marBottom w:val="0"/>
                                              <w:divBdr>
                                                <w:top w:val="none" w:sz="0" w:space="0" w:color="auto"/>
                                                <w:left w:val="none" w:sz="0" w:space="0" w:color="auto"/>
                                                <w:bottom w:val="none" w:sz="0" w:space="0" w:color="auto"/>
                                                <w:right w:val="none" w:sz="0" w:space="0" w:color="auto"/>
                                              </w:divBdr>
                                              <w:divsChild>
                                                <w:div w:id="23062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201586">
                                          <w:marLeft w:val="0"/>
                                          <w:marRight w:val="0"/>
                                          <w:marTop w:val="0"/>
                                          <w:marBottom w:val="0"/>
                                          <w:divBdr>
                                            <w:top w:val="none" w:sz="0" w:space="0" w:color="auto"/>
                                            <w:left w:val="none" w:sz="0" w:space="0" w:color="auto"/>
                                            <w:bottom w:val="none" w:sz="0" w:space="0" w:color="auto"/>
                                            <w:right w:val="none" w:sz="0" w:space="0" w:color="auto"/>
                                          </w:divBdr>
                                          <w:divsChild>
                                            <w:div w:id="1973248544">
                                              <w:marLeft w:val="0"/>
                                              <w:marRight w:val="0"/>
                                              <w:marTop w:val="75"/>
                                              <w:marBottom w:val="0"/>
                                              <w:divBdr>
                                                <w:top w:val="none" w:sz="0" w:space="0" w:color="auto"/>
                                                <w:left w:val="none" w:sz="0" w:space="0" w:color="auto"/>
                                                <w:bottom w:val="none" w:sz="0" w:space="0" w:color="auto"/>
                                                <w:right w:val="none" w:sz="0" w:space="0" w:color="auto"/>
                                              </w:divBdr>
                                              <w:divsChild>
                                                <w:div w:id="136147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96852">
                                          <w:marLeft w:val="0"/>
                                          <w:marRight w:val="0"/>
                                          <w:marTop w:val="0"/>
                                          <w:marBottom w:val="0"/>
                                          <w:divBdr>
                                            <w:top w:val="none" w:sz="0" w:space="0" w:color="auto"/>
                                            <w:left w:val="none" w:sz="0" w:space="0" w:color="auto"/>
                                            <w:bottom w:val="none" w:sz="0" w:space="0" w:color="auto"/>
                                            <w:right w:val="none" w:sz="0" w:space="0" w:color="auto"/>
                                          </w:divBdr>
                                          <w:divsChild>
                                            <w:div w:id="2093693349">
                                              <w:marLeft w:val="0"/>
                                              <w:marRight w:val="0"/>
                                              <w:marTop w:val="75"/>
                                              <w:marBottom w:val="0"/>
                                              <w:divBdr>
                                                <w:top w:val="none" w:sz="0" w:space="0" w:color="auto"/>
                                                <w:left w:val="none" w:sz="0" w:space="0" w:color="auto"/>
                                                <w:bottom w:val="none" w:sz="0" w:space="0" w:color="auto"/>
                                                <w:right w:val="none" w:sz="0" w:space="0" w:color="auto"/>
                                              </w:divBdr>
                                              <w:divsChild>
                                                <w:div w:id="158684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558774">
                                          <w:marLeft w:val="0"/>
                                          <w:marRight w:val="0"/>
                                          <w:marTop w:val="0"/>
                                          <w:marBottom w:val="0"/>
                                          <w:divBdr>
                                            <w:top w:val="none" w:sz="0" w:space="0" w:color="auto"/>
                                            <w:left w:val="none" w:sz="0" w:space="0" w:color="auto"/>
                                            <w:bottom w:val="none" w:sz="0" w:space="0" w:color="auto"/>
                                            <w:right w:val="none" w:sz="0" w:space="0" w:color="auto"/>
                                          </w:divBdr>
                                          <w:divsChild>
                                            <w:div w:id="2046714262">
                                              <w:marLeft w:val="0"/>
                                              <w:marRight w:val="0"/>
                                              <w:marTop w:val="75"/>
                                              <w:marBottom w:val="0"/>
                                              <w:divBdr>
                                                <w:top w:val="none" w:sz="0" w:space="0" w:color="auto"/>
                                                <w:left w:val="none" w:sz="0" w:space="0" w:color="auto"/>
                                                <w:bottom w:val="none" w:sz="0" w:space="0" w:color="auto"/>
                                                <w:right w:val="none" w:sz="0" w:space="0" w:color="auto"/>
                                              </w:divBdr>
                                              <w:divsChild>
                                                <w:div w:id="50567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19754">
                                          <w:marLeft w:val="0"/>
                                          <w:marRight w:val="0"/>
                                          <w:marTop w:val="0"/>
                                          <w:marBottom w:val="0"/>
                                          <w:divBdr>
                                            <w:top w:val="none" w:sz="0" w:space="0" w:color="auto"/>
                                            <w:left w:val="none" w:sz="0" w:space="0" w:color="auto"/>
                                            <w:bottom w:val="none" w:sz="0" w:space="0" w:color="auto"/>
                                            <w:right w:val="none" w:sz="0" w:space="0" w:color="auto"/>
                                          </w:divBdr>
                                          <w:divsChild>
                                            <w:div w:id="861478339">
                                              <w:marLeft w:val="0"/>
                                              <w:marRight w:val="0"/>
                                              <w:marTop w:val="75"/>
                                              <w:marBottom w:val="0"/>
                                              <w:divBdr>
                                                <w:top w:val="none" w:sz="0" w:space="0" w:color="auto"/>
                                                <w:left w:val="none" w:sz="0" w:space="0" w:color="auto"/>
                                                <w:bottom w:val="none" w:sz="0" w:space="0" w:color="auto"/>
                                                <w:right w:val="none" w:sz="0" w:space="0" w:color="auto"/>
                                              </w:divBdr>
                                              <w:divsChild>
                                                <w:div w:id="191261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13123">
                                          <w:marLeft w:val="0"/>
                                          <w:marRight w:val="0"/>
                                          <w:marTop w:val="0"/>
                                          <w:marBottom w:val="0"/>
                                          <w:divBdr>
                                            <w:top w:val="none" w:sz="0" w:space="0" w:color="auto"/>
                                            <w:left w:val="none" w:sz="0" w:space="0" w:color="auto"/>
                                            <w:bottom w:val="none" w:sz="0" w:space="0" w:color="auto"/>
                                            <w:right w:val="none" w:sz="0" w:space="0" w:color="auto"/>
                                          </w:divBdr>
                                          <w:divsChild>
                                            <w:div w:id="2074232499">
                                              <w:marLeft w:val="0"/>
                                              <w:marRight w:val="0"/>
                                              <w:marTop w:val="75"/>
                                              <w:marBottom w:val="0"/>
                                              <w:divBdr>
                                                <w:top w:val="none" w:sz="0" w:space="0" w:color="auto"/>
                                                <w:left w:val="none" w:sz="0" w:space="0" w:color="auto"/>
                                                <w:bottom w:val="none" w:sz="0" w:space="0" w:color="auto"/>
                                                <w:right w:val="none" w:sz="0" w:space="0" w:color="auto"/>
                                              </w:divBdr>
                                              <w:divsChild>
                                                <w:div w:id="19045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770473">
                                          <w:marLeft w:val="0"/>
                                          <w:marRight w:val="0"/>
                                          <w:marTop w:val="0"/>
                                          <w:marBottom w:val="0"/>
                                          <w:divBdr>
                                            <w:top w:val="none" w:sz="0" w:space="0" w:color="auto"/>
                                            <w:left w:val="none" w:sz="0" w:space="0" w:color="auto"/>
                                            <w:bottom w:val="none" w:sz="0" w:space="0" w:color="auto"/>
                                            <w:right w:val="none" w:sz="0" w:space="0" w:color="auto"/>
                                          </w:divBdr>
                                          <w:divsChild>
                                            <w:div w:id="528683740">
                                              <w:marLeft w:val="0"/>
                                              <w:marRight w:val="0"/>
                                              <w:marTop w:val="75"/>
                                              <w:marBottom w:val="0"/>
                                              <w:divBdr>
                                                <w:top w:val="none" w:sz="0" w:space="0" w:color="auto"/>
                                                <w:left w:val="none" w:sz="0" w:space="0" w:color="auto"/>
                                                <w:bottom w:val="none" w:sz="0" w:space="0" w:color="auto"/>
                                                <w:right w:val="none" w:sz="0" w:space="0" w:color="auto"/>
                                              </w:divBdr>
                                              <w:divsChild>
                                                <w:div w:id="33792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577690">
                                          <w:marLeft w:val="0"/>
                                          <w:marRight w:val="0"/>
                                          <w:marTop w:val="0"/>
                                          <w:marBottom w:val="0"/>
                                          <w:divBdr>
                                            <w:top w:val="none" w:sz="0" w:space="0" w:color="auto"/>
                                            <w:left w:val="none" w:sz="0" w:space="0" w:color="auto"/>
                                            <w:bottom w:val="none" w:sz="0" w:space="0" w:color="auto"/>
                                            <w:right w:val="none" w:sz="0" w:space="0" w:color="auto"/>
                                          </w:divBdr>
                                          <w:divsChild>
                                            <w:div w:id="829294928">
                                              <w:marLeft w:val="0"/>
                                              <w:marRight w:val="0"/>
                                              <w:marTop w:val="75"/>
                                              <w:marBottom w:val="0"/>
                                              <w:divBdr>
                                                <w:top w:val="none" w:sz="0" w:space="0" w:color="auto"/>
                                                <w:left w:val="none" w:sz="0" w:space="0" w:color="auto"/>
                                                <w:bottom w:val="none" w:sz="0" w:space="0" w:color="auto"/>
                                                <w:right w:val="none" w:sz="0" w:space="0" w:color="auto"/>
                                              </w:divBdr>
                                              <w:divsChild>
                                                <w:div w:id="191909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18434">
                                          <w:marLeft w:val="0"/>
                                          <w:marRight w:val="0"/>
                                          <w:marTop w:val="0"/>
                                          <w:marBottom w:val="0"/>
                                          <w:divBdr>
                                            <w:top w:val="none" w:sz="0" w:space="0" w:color="auto"/>
                                            <w:left w:val="none" w:sz="0" w:space="0" w:color="auto"/>
                                            <w:bottom w:val="none" w:sz="0" w:space="0" w:color="auto"/>
                                            <w:right w:val="none" w:sz="0" w:space="0" w:color="auto"/>
                                          </w:divBdr>
                                          <w:divsChild>
                                            <w:div w:id="518861694">
                                              <w:marLeft w:val="0"/>
                                              <w:marRight w:val="0"/>
                                              <w:marTop w:val="75"/>
                                              <w:marBottom w:val="0"/>
                                              <w:divBdr>
                                                <w:top w:val="none" w:sz="0" w:space="0" w:color="auto"/>
                                                <w:left w:val="none" w:sz="0" w:space="0" w:color="auto"/>
                                                <w:bottom w:val="none" w:sz="0" w:space="0" w:color="auto"/>
                                                <w:right w:val="none" w:sz="0" w:space="0" w:color="auto"/>
                                              </w:divBdr>
                                              <w:divsChild>
                                                <w:div w:id="136872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109746">
                                          <w:marLeft w:val="0"/>
                                          <w:marRight w:val="0"/>
                                          <w:marTop w:val="0"/>
                                          <w:marBottom w:val="0"/>
                                          <w:divBdr>
                                            <w:top w:val="none" w:sz="0" w:space="0" w:color="auto"/>
                                            <w:left w:val="none" w:sz="0" w:space="0" w:color="auto"/>
                                            <w:bottom w:val="none" w:sz="0" w:space="0" w:color="auto"/>
                                            <w:right w:val="none" w:sz="0" w:space="0" w:color="auto"/>
                                          </w:divBdr>
                                          <w:divsChild>
                                            <w:div w:id="99376143">
                                              <w:marLeft w:val="0"/>
                                              <w:marRight w:val="0"/>
                                              <w:marTop w:val="75"/>
                                              <w:marBottom w:val="0"/>
                                              <w:divBdr>
                                                <w:top w:val="none" w:sz="0" w:space="0" w:color="auto"/>
                                                <w:left w:val="none" w:sz="0" w:space="0" w:color="auto"/>
                                                <w:bottom w:val="none" w:sz="0" w:space="0" w:color="auto"/>
                                                <w:right w:val="none" w:sz="0" w:space="0" w:color="auto"/>
                                              </w:divBdr>
                                              <w:divsChild>
                                                <w:div w:id="4495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974731">
                                          <w:marLeft w:val="0"/>
                                          <w:marRight w:val="0"/>
                                          <w:marTop w:val="0"/>
                                          <w:marBottom w:val="0"/>
                                          <w:divBdr>
                                            <w:top w:val="none" w:sz="0" w:space="0" w:color="auto"/>
                                            <w:left w:val="none" w:sz="0" w:space="0" w:color="auto"/>
                                            <w:bottom w:val="none" w:sz="0" w:space="0" w:color="auto"/>
                                            <w:right w:val="none" w:sz="0" w:space="0" w:color="auto"/>
                                          </w:divBdr>
                                          <w:divsChild>
                                            <w:div w:id="395589471">
                                              <w:marLeft w:val="0"/>
                                              <w:marRight w:val="0"/>
                                              <w:marTop w:val="75"/>
                                              <w:marBottom w:val="0"/>
                                              <w:divBdr>
                                                <w:top w:val="none" w:sz="0" w:space="0" w:color="auto"/>
                                                <w:left w:val="none" w:sz="0" w:space="0" w:color="auto"/>
                                                <w:bottom w:val="none" w:sz="0" w:space="0" w:color="auto"/>
                                                <w:right w:val="none" w:sz="0" w:space="0" w:color="auto"/>
                                              </w:divBdr>
                                              <w:divsChild>
                                                <w:div w:id="525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248818">
                                          <w:marLeft w:val="0"/>
                                          <w:marRight w:val="0"/>
                                          <w:marTop w:val="0"/>
                                          <w:marBottom w:val="0"/>
                                          <w:divBdr>
                                            <w:top w:val="none" w:sz="0" w:space="0" w:color="auto"/>
                                            <w:left w:val="none" w:sz="0" w:space="0" w:color="auto"/>
                                            <w:bottom w:val="none" w:sz="0" w:space="0" w:color="auto"/>
                                            <w:right w:val="none" w:sz="0" w:space="0" w:color="auto"/>
                                          </w:divBdr>
                                          <w:divsChild>
                                            <w:div w:id="889878529">
                                              <w:marLeft w:val="0"/>
                                              <w:marRight w:val="0"/>
                                              <w:marTop w:val="75"/>
                                              <w:marBottom w:val="0"/>
                                              <w:divBdr>
                                                <w:top w:val="none" w:sz="0" w:space="0" w:color="auto"/>
                                                <w:left w:val="none" w:sz="0" w:space="0" w:color="auto"/>
                                                <w:bottom w:val="none" w:sz="0" w:space="0" w:color="auto"/>
                                                <w:right w:val="none" w:sz="0" w:space="0" w:color="auto"/>
                                              </w:divBdr>
                                              <w:divsChild>
                                                <w:div w:id="3023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31197">
                                          <w:marLeft w:val="0"/>
                                          <w:marRight w:val="0"/>
                                          <w:marTop w:val="0"/>
                                          <w:marBottom w:val="0"/>
                                          <w:divBdr>
                                            <w:top w:val="none" w:sz="0" w:space="0" w:color="auto"/>
                                            <w:left w:val="none" w:sz="0" w:space="0" w:color="auto"/>
                                            <w:bottom w:val="none" w:sz="0" w:space="0" w:color="auto"/>
                                            <w:right w:val="none" w:sz="0" w:space="0" w:color="auto"/>
                                          </w:divBdr>
                                          <w:divsChild>
                                            <w:div w:id="213470267">
                                              <w:marLeft w:val="0"/>
                                              <w:marRight w:val="0"/>
                                              <w:marTop w:val="75"/>
                                              <w:marBottom w:val="0"/>
                                              <w:divBdr>
                                                <w:top w:val="none" w:sz="0" w:space="0" w:color="auto"/>
                                                <w:left w:val="none" w:sz="0" w:space="0" w:color="auto"/>
                                                <w:bottom w:val="none" w:sz="0" w:space="0" w:color="auto"/>
                                                <w:right w:val="none" w:sz="0" w:space="0" w:color="auto"/>
                                              </w:divBdr>
                                              <w:divsChild>
                                                <w:div w:id="135144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09318">
                                          <w:marLeft w:val="0"/>
                                          <w:marRight w:val="0"/>
                                          <w:marTop w:val="0"/>
                                          <w:marBottom w:val="0"/>
                                          <w:divBdr>
                                            <w:top w:val="none" w:sz="0" w:space="0" w:color="auto"/>
                                            <w:left w:val="none" w:sz="0" w:space="0" w:color="auto"/>
                                            <w:bottom w:val="none" w:sz="0" w:space="0" w:color="auto"/>
                                            <w:right w:val="none" w:sz="0" w:space="0" w:color="auto"/>
                                          </w:divBdr>
                                          <w:divsChild>
                                            <w:div w:id="1511917282">
                                              <w:marLeft w:val="0"/>
                                              <w:marRight w:val="0"/>
                                              <w:marTop w:val="75"/>
                                              <w:marBottom w:val="0"/>
                                              <w:divBdr>
                                                <w:top w:val="none" w:sz="0" w:space="0" w:color="auto"/>
                                                <w:left w:val="none" w:sz="0" w:space="0" w:color="auto"/>
                                                <w:bottom w:val="none" w:sz="0" w:space="0" w:color="auto"/>
                                                <w:right w:val="none" w:sz="0" w:space="0" w:color="auto"/>
                                              </w:divBdr>
                                              <w:divsChild>
                                                <w:div w:id="67824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9723">
                                          <w:marLeft w:val="0"/>
                                          <w:marRight w:val="0"/>
                                          <w:marTop w:val="0"/>
                                          <w:marBottom w:val="0"/>
                                          <w:divBdr>
                                            <w:top w:val="none" w:sz="0" w:space="0" w:color="auto"/>
                                            <w:left w:val="none" w:sz="0" w:space="0" w:color="auto"/>
                                            <w:bottom w:val="none" w:sz="0" w:space="0" w:color="auto"/>
                                            <w:right w:val="none" w:sz="0" w:space="0" w:color="auto"/>
                                          </w:divBdr>
                                          <w:divsChild>
                                            <w:div w:id="2035383189">
                                              <w:marLeft w:val="0"/>
                                              <w:marRight w:val="0"/>
                                              <w:marTop w:val="75"/>
                                              <w:marBottom w:val="0"/>
                                              <w:divBdr>
                                                <w:top w:val="none" w:sz="0" w:space="0" w:color="auto"/>
                                                <w:left w:val="none" w:sz="0" w:space="0" w:color="auto"/>
                                                <w:bottom w:val="none" w:sz="0" w:space="0" w:color="auto"/>
                                                <w:right w:val="none" w:sz="0" w:space="0" w:color="auto"/>
                                              </w:divBdr>
                                              <w:divsChild>
                                                <w:div w:id="68413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640672">
                                          <w:marLeft w:val="0"/>
                                          <w:marRight w:val="0"/>
                                          <w:marTop w:val="0"/>
                                          <w:marBottom w:val="0"/>
                                          <w:divBdr>
                                            <w:top w:val="none" w:sz="0" w:space="0" w:color="auto"/>
                                            <w:left w:val="none" w:sz="0" w:space="0" w:color="auto"/>
                                            <w:bottom w:val="none" w:sz="0" w:space="0" w:color="auto"/>
                                            <w:right w:val="none" w:sz="0" w:space="0" w:color="auto"/>
                                          </w:divBdr>
                                          <w:divsChild>
                                            <w:div w:id="151988881">
                                              <w:marLeft w:val="0"/>
                                              <w:marRight w:val="0"/>
                                              <w:marTop w:val="75"/>
                                              <w:marBottom w:val="0"/>
                                              <w:divBdr>
                                                <w:top w:val="none" w:sz="0" w:space="0" w:color="auto"/>
                                                <w:left w:val="none" w:sz="0" w:space="0" w:color="auto"/>
                                                <w:bottom w:val="none" w:sz="0" w:space="0" w:color="auto"/>
                                                <w:right w:val="none" w:sz="0" w:space="0" w:color="auto"/>
                                              </w:divBdr>
                                              <w:divsChild>
                                                <w:div w:id="84417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042820">
                                          <w:marLeft w:val="0"/>
                                          <w:marRight w:val="0"/>
                                          <w:marTop w:val="0"/>
                                          <w:marBottom w:val="0"/>
                                          <w:divBdr>
                                            <w:top w:val="none" w:sz="0" w:space="0" w:color="auto"/>
                                            <w:left w:val="none" w:sz="0" w:space="0" w:color="auto"/>
                                            <w:bottom w:val="none" w:sz="0" w:space="0" w:color="auto"/>
                                            <w:right w:val="none" w:sz="0" w:space="0" w:color="auto"/>
                                          </w:divBdr>
                                          <w:divsChild>
                                            <w:div w:id="1112435914">
                                              <w:marLeft w:val="0"/>
                                              <w:marRight w:val="0"/>
                                              <w:marTop w:val="75"/>
                                              <w:marBottom w:val="0"/>
                                              <w:divBdr>
                                                <w:top w:val="none" w:sz="0" w:space="0" w:color="auto"/>
                                                <w:left w:val="none" w:sz="0" w:space="0" w:color="auto"/>
                                                <w:bottom w:val="none" w:sz="0" w:space="0" w:color="auto"/>
                                                <w:right w:val="none" w:sz="0" w:space="0" w:color="auto"/>
                                              </w:divBdr>
                                              <w:divsChild>
                                                <w:div w:id="78061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89444">
                                          <w:marLeft w:val="0"/>
                                          <w:marRight w:val="0"/>
                                          <w:marTop w:val="0"/>
                                          <w:marBottom w:val="0"/>
                                          <w:divBdr>
                                            <w:top w:val="none" w:sz="0" w:space="0" w:color="auto"/>
                                            <w:left w:val="none" w:sz="0" w:space="0" w:color="auto"/>
                                            <w:bottom w:val="none" w:sz="0" w:space="0" w:color="auto"/>
                                            <w:right w:val="none" w:sz="0" w:space="0" w:color="auto"/>
                                          </w:divBdr>
                                          <w:divsChild>
                                            <w:div w:id="2088381095">
                                              <w:marLeft w:val="0"/>
                                              <w:marRight w:val="0"/>
                                              <w:marTop w:val="75"/>
                                              <w:marBottom w:val="0"/>
                                              <w:divBdr>
                                                <w:top w:val="none" w:sz="0" w:space="0" w:color="auto"/>
                                                <w:left w:val="none" w:sz="0" w:space="0" w:color="auto"/>
                                                <w:bottom w:val="none" w:sz="0" w:space="0" w:color="auto"/>
                                                <w:right w:val="none" w:sz="0" w:space="0" w:color="auto"/>
                                              </w:divBdr>
                                              <w:divsChild>
                                                <w:div w:id="182245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165388">
                                          <w:marLeft w:val="0"/>
                                          <w:marRight w:val="0"/>
                                          <w:marTop w:val="0"/>
                                          <w:marBottom w:val="0"/>
                                          <w:divBdr>
                                            <w:top w:val="none" w:sz="0" w:space="0" w:color="auto"/>
                                            <w:left w:val="none" w:sz="0" w:space="0" w:color="auto"/>
                                            <w:bottom w:val="none" w:sz="0" w:space="0" w:color="auto"/>
                                            <w:right w:val="none" w:sz="0" w:space="0" w:color="auto"/>
                                          </w:divBdr>
                                          <w:divsChild>
                                            <w:div w:id="96173083">
                                              <w:marLeft w:val="0"/>
                                              <w:marRight w:val="0"/>
                                              <w:marTop w:val="75"/>
                                              <w:marBottom w:val="0"/>
                                              <w:divBdr>
                                                <w:top w:val="none" w:sz="0" w:space="0" w:color="auto"/>
                                                <w:left w:val="none" w:sz="0" w:space="0" w:color="auto"/>
                                                <w:bottom w:val="none" w:sz="0" w:space="0" w:color="auto"/>
                                                <w:right w:val="none" w:sz="0" w:space="0" w:color="auto"/>
                                              </w:divBdr>
                                              <w:divsChild>
                                                <w:div w:id="55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333953">
                                          <w:marLeft w:val="0"/>
                                          <w:marRight w:val="0"/>
                                          <w:marTop w:val="0"/>
                                          <w:marBottom w:val="0"/>
                                          <w:divBdr>
                                            <w:top w:val="none" w:sz="0" w:space="0" w:color="auto"/>
                                            <w:left w:val="none" w:sz="0" w:space="0" w:color="auto"/>
                                            <w:bottom w:val="none" w:sz="0" w:space="0" w:color="auto"/>
                                            <w:right w:val="none" w:sz="0" w:space="0" w:color="auto"/>
                                          </w:divBdr>
                                          <w:divsChild>
                                            <w:div w:id="501705272">
                                              <w:marLeft w:val="0"/>
                                              <w:marRight w:val="0"/>
                                              <w:marTop w:val="75"/>
                                              <w:marBottom w:val="0"/>
                                              <w:divBdr>
                                                <w:top w:val="none" w:sz="0" w:space="0" w:color="auto"/>
                                                <w:left w:val="none" w:sz="0" w:space="0" w:color="auto"/>
                                                <w:bottom w:val="none" w:sz="0" w:space="0" w:color="auto"/>
                                                <w:right w:val="none" w:sz="0" w:space="0" w:color="auto"/>
                                              </w:divBdr>
                                              <w:divsChild>
                                                <w:div w:id="6100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814571">
                                          <w:marLeft w:val="0"/>
                                          <w:marRight w:val="0"/>
                                          <w:marTop w:val="0"/>
                                          <w:marBottom w:val="0"/>
                                          <w:divBdr>
                                            <w:top w:val="none" w:sz="0" w:space="0" w:color="auto"/>
                                            <w:left w:val="none" w:sz="0" w:space="0" w:color="auto"/>
                                            <w:bottom w:val="none" w:sz="0" w:space="0" w:color="auto"/>
                                            <w:right w:val="none" w:sz="0" w:space="0" w:color="auto"/>
                                          </w:divBdr>
                                          <w:divsChild>
                                            <w:div w:id="1640304180">
                                              <w:marLeft w:val="0"/>
                                              <w:marRight w:val="0"/>
                                              <w:marTop w:val="75"/>
                                              <w:marBottom w:val="0"/>
                                              <w:divBdr>
                                                <w:top w:val="none" w:sz="0" w:space="0" w:color="auto"/>
                                                <w:left w:val="none" w:sz="0" w:space="0" w:color="auto"/>
                                                <w:bottom w:val="none" w:sz="0" w:space="0" w:color="auto"/>
                                                <w:right w:val="none" w:sz="0" w:space="0" w:color="auto"/>
                                              </w:divBdr>
                                              <w:divsChild>
                                                <w:div w:id="209617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996227">
                                          <w:marLeft w:val="0"/>
                                          <w:marRight w:val="0"/>
                                          <w:marTop w:val="0"/>
                                          <w:marBottom w:val="0"/>
                                          <w:divBdr>
                                            <w:top w:val="none" w:sz="0" w:space="0" w:color="auto"/>
                                            <w:left w:val="none" w:sz="0" w:space="0" w:color="auto"/>
                                            <w:bottom w:val="none" w:sz="0" w:space="0" w:color="auto"/>
                                            <w:right w:val="none" w:sz="0" w:space="0" w:color="auto"/>
                                          </w:divBdr>
                                          <w:divsChild>
                                            <w:div w:id="764114563">
                                              <w:marLeft w:val="0"/>
                                              <w:marRight w:val="0"/>
                                              <w:marTop w:val="75"/>
                                              <w:marBottom w:val="0"/>
                                              <w:divBdr>
                                                <w:top w:val="none" w:sz="0" w:space="0" w:color="auto"/>
                                                <w:left w:val="none" w:sz="0" w:space="0" w:color="auto"/>
                                                <w:bottom w:val="none" w:sz="0" w:space="0" w:color="auto"/>
                                                <w:right w:val="none" w:sz="0" w:space="0" w:color="auto"/>
                                              </w:divBdr>
                                              <w:divsChild>
                                                <w:div w:id="170370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454952">
                                          <w:marLeft w:val="0"/>
                                          <w:marRight w:val="0"/>
                                          <w:marTop w:val="0"/>
                                          <w:marBottom w:val="0"/>
                                          <w:divBdr>
                                            <w:top w:val="none" w:sz="0" w:space="0" w:color="auto"/>
                                            <w:left w:val="none" w:sz="0" w:space="0" w:color="auto"/>
                                            <w:bottom w:val="none" w:sz="0" w:space="0" w:color="auto"/>
                                            <w:right w:val="none" w:sz="0" w:space="0" w:color="auto"/>
                                          </w:divBdr>
                                          <w:divsChild>
                                            <w:div w:id="178006434">
                                              <w:marLeft w:val="0"/>
                                              <w:marRight w:val="0"/>
                                              <w:marTop w:val="75"/>
                                              <w:marBottom w:val="0"/>
                                              <w:divBdr>
                                                <w:top w:val="none" w:sz="0" w:space="0" w:color="auto"/>
                                                <w:left w:val="none" w:sz="0" w:space="0" w:color="auto"/>
                                                <w:bottom w:val="none" w:sz="0" w:space="0" w:color="auto"/>
                                                <w:right w:val="none" w:sz="0" w:space="0" w:color="auto"/>
                                              </w:divBdr>
                                              <w:divsChild>
                                                <w:div w:id="73388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566853">
                                          <w:marLeft w:val="0"/>
                                          <w:marRight w:val="0"/>
                                          <w:marTop w:val="0"/>
                                          <w:marBottom w:val="0"/>
                                          <w:divBdr>
                                            <w:top w:val="none" w:sz="0" w:space="0" w:color="auto"/>
                                            <w:left w:val="none" w:sz="0" w:space="0" w:color="auto"/>
                                            <w:bottom w:val="none" w:sz="0" w:space="0" w:color="auto"/>
                                            <w:right w:val="none" w:sz="0" w:space="0" w:color="auto"/>
                                          </w:divBdr>
                                          <w:divsChild>
                                            <w:div w:id="1437671489">
                                              <w:marLeft w:val="0"/>
                                              <w:marRight w:val="0"/>
                                              <w:marTop w:val="75"/>
                                              <w:marBottom w:val="0"/>
                                              <w:divBdr>
                                                <w:top w:val="none" w:sz="0" w:space="0" w:color="auto"/>
                                                <w:left w:val="none" w:sz="0" w:space="0" w:color="auto"/>
                                                <w:bottom w:val="none" w:sz="0" w:space="0" w:color="auto"/>
                                                <w:right w:val="none" w:sz="0" w:space="0" w:color="auto"/>
                                              </w:divBdr>
                                              <w:divsChild>
                                                <w:div w:id="58111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35923">
                                          <w:marLeft w:val="0"/>
                                          <w:marRight w:val="0"/>
                                          <w:marTop w:val="0"/>
                                          <w:marBottom w:val="0"/>
                                          <w:divBdr>
                                            <w:top w:val="none" w:sz="0" w:space="0" w:color="auto"/>
                                            <w:left w:val="none" w:sz="0" w:space="0" w:color="auto"/>
                                            <w:bottom w:val="none" w:sz="0" w:space="0" w:color="auto"/>
                                            <w:right w:val="none" w:sz="0" w:space="0" w:color="auto"/>
                                          </w:divBdr>
                                          <w:divsChild>
                                            <w:div w:id="1807972319">
                                              <w:marLeft w:val="0"/>
                                              <w:marRight w:val="0"/>
                                              <w:marTop w:val="75"/>
                                              <w:marBottom w:val="0"/>
                                              <w:divBdr>
                                                <w:top w:val="none" w:sz="0" w:space="0" w:color="auto"/>
                                                <w:left w:val="none" w:sz="0" w:space="0" w:color="auto"/>
                                                <w:bottom w:val="none" w:sz="0" w:space="0" w:color="auto"/>
                                                <w:right w:val="none" w:sz="0" w:space="0" w:color="auto"/>
                                              </w:divBdr>
                                              <w:divsChild>
                                                <w:div w:id="63033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02194">
                                          <w:marLeft w:val="0"/>
                                          <w:marRight w:val="0"/>
                                          <w:marTop w:val="0"/>
                                          <w:marBottom w:val="0"/>
                                          <w:divBdr>
                                            <w:top w:val="none" w:sz="0" w:space="0" w:color="auto"/>
                                            <w:left w:val="none" w:sz="0" w:space="0" w:color="auto"/>
                                            <w:bottom w:val="none" w:sz="0" w:space="0" w:color="auto"/>
                                            <w:right w:val="none" w:sz="0" w:space="0" w:color="auto"/>
                                          </w:divBdr>
                                          <w:divsChild>
                                            <w:div w:id="587542298">
                                              <w:marLeft w:val="0"/>
                                              <w:marRight w:val="0"/>
                                              <w:marTop w:val="75"/>
                                              <w:marBottom w:val="0"/>
                                              <w:divBdr>
                                                <w:top w:val="none" w:sz="0" w:space="0" w:color="auto"/>
                                                <w:left w:val="none" w:sz="0" w:space="0" w:color="auto"/>
                                                <w:bottom w:val="none" w:sz="0" w:space="0" w:color="auto"/>
                                                <w:right w:val="none" w:sz="0" w:space="0" w:color="auto"/>
                                              </w:divBdr>
                                              <w:divsChild>
                                                <w:div w:id="46617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047341">
                                          <w:marLeft w:val="0"/>
                                          <w:marRight w:val="0"/>
                                          <w:marTop w:val="0"/>
                                          <w:marBottom w:val="0"/>
                                          <w:divBdr>
                                            <w:top w:val="none" w:sz="0" w:space="0" w:color="auto"/>
                                            <w:left w:val="none" w:sz="0" w:space="0" w:color="auto"/>
                                            <w:bottom w:val="none" w:sz="0" w:space="0" w:color="auto"/>
                                            <w:right w:val="none" w:sz="0" w:space="0" w:color="auto"/>
                                          </w:divBdr>
                                          <w:divsChild>
                                            <w:div w:id="1875193626">
                                              <w:marLeft w:val="0"/>
                                              <w:marRight w:val="0"/>
                                              <w:marTop w:val="75"/>
                                              <w:marBottom w:val="0"/>
                                              <w:divBdr>
                                                <w:top w:val="none" w:sz="0" w:space="0" w:color="auto"/>
                                                <w:left w:val="none" w:sz="0" w:space="0" w:color="auto"/>
                                                <w:bottom w:val="none" w:sz="0" w:space="0" w:color="auto"/>
                                                <w:right w:val="none" w:sz="0" w:space="0" w:color="auto"/>
                                              </w:divBdr>
                                              <w:divsChild>
                                                <w:div w:id="12851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649220">
                                          <w:marLeft w:val="0"/>
                                          <w:marRight w:val="0"/>
                                          <w:marTop w:val="0"/>
                                          <w:marBottom w:val="0"/>
                                          <w:divBdr>
                                            <w:top w:val="none" w:sz="0" w:space="0" w:color="auto"/>
                                            <w:left w:val="none" w:sz="0" w:space="0" w:color="auto"/>
                                            <w:bottom w:val="none" w:sz="0" w:space="0" w:color="auto"/>
                                            <w:right w:val="none" w:sz="0" w:space="0" w:color="auto"/>
                                          </w:divBdr>
                                          <w:divsChild>
                                            <w:div w:id="1566835963">
                                              <w:marLeft w:val="0"/>
                                              <w:marRight w:val="0"/>
                                              <w:marTop w:val="75"/>
                                              <w:marBottom w:val="0"/>
                                              <w:divBdr>
                                                <w:top w:val="none" w:sz="0" w:space="0" w:color="auto"/>
                                                <w:left w:val="none" w:sz="0" w:space="0" w:color="auto"/>
                                                <w:bottom w:val="none" w:sz="0" w:space="0" w:color="auto"/>
                                                <w:right w:val="none" w:sz="0" w:space="0" w:color="auto"/>
                                              </w:divBdr>
                                              <w:divsChild>
                                                <w:div w:id="76561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4628">
                                          <w:marLeft w:val="0"/>
                                          <w:marRight w:val="0"/>
                                          <w:marTop w:val="0"/>
                                          <w:marBottom w:val="0"/>
                                          <w:divBdr>
                                            <w:top w:val="none" w:sz="0" w:space="0" w:color="auto"/>
                                            <w:left w:val="none" w:sz="0" w:space="0" w:color="auto"/>
                                            <w:bottom w:val="none" w:sz="0" w:space="0" w:color="auto"/>
                                            <w:right w:val="none" w:sz="0" w:space="0" w:color="auto"/>
                                          </w:divBdr>
                                          <w:divsChild>
                                            <w:div w:id="1329014757">
                                              <w:marLeft w:val="0"/>
                                              <w:marRight w:val="0"/>
                                              <w:marTop w:val="75"/>
                                              <w:marBottom w:val="0"/>
                                              <w:divBdr>
                                                <w:top w:val="none" w:sz="0" w:space="0" w:color="auto"/>
                                                <w:left w:val="none" w:sz="0" w:space="0" w:color="auto"/>
                                                <w:bottom w:val="none" w:sz="0" w:space="0" w:color="auto"/>
                                                <w:right w:val="none" w:sz="0" w:space="0" w:color="auto"/>
                                              </w:divBdr>
                                              <w:divsChild>
                                                <w:div w:id="172348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78187">
                                          <w:marLeft w:val="0"/>
                                          <w:marRight w:val="0"/>
                                          <w:marTop w:val="0"/>
                                          <w:marBottom w:val="0"/>
                                          <w:divBdr>
                                            <w:top w:val="none" w:sz="0" w:space="0" w:color="auto"/>
                                            <w:left w:val="none" w:sz="0" w:space="0" w:color="auto"/>
                                            <w:bottom w:val="none" w:sz="0" w:space="0" w:color="auto"/>
                                            <w:right w:val="none" w:sz="0" w:space="0" w:color="auto"/>
                                          </w:divBdr>
                                          <w:divsChild>
                                            <w:div w:id="1781533480">
                                              <w:marLeft w:val="0"/>
                                              <w:marRight w:val="0"/>
                                              <w:marTop w:val="75"/>
                                              <w:marBottom w:val="0"/>
                                              <w:divBdr>
                                                <w:top w:val="none" w:sz="0" w:space="0" w:color="auto"/>
                                                <w:left w:val="none" w:sz="0" w:space="0" w:color="auto"/>
                                                <w:bottom w:val="none" w:sz="0" w:space="0" w:color="auto"/>
                                                <w:right w:val="none" w:sz="0" w:space="0" w:color="auto"/>
                                              </w:divBdr>
                                              <w:divsChild>
                                                <w:div w:id="6222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4520">
                                          <w:marLeft w:val="0"/>
                                          <w:marRight w:val="0"/>
                                          <w:marTop w:val="0"/>
                                          <w:marBottom w:val="0"/>
                                          <w:divBdr>
                                            <w:top w:val="none" w:sz="0" w:space="0" w:color="auto"/>
                                            <w:left w:val="none" w:sz="0" w:space="0" w:color="auto"/>
                                            <w:bottom w:val="none" w:sz="0" w:space="0" w:color="auto"/>
                                            <w:right w:val="none" w:sz="0" w:space="0" w:color="auto"/>
                                          </w:divBdr>
                                          <w:divsChild>
                                            <w:div w:id="814445448">
                                              <w:marLeft w:val="0"/>
                                              <w:marRight w:val="0"/>
                                              <w:marTop w:val="75"/>
                                              <w:marBottom w:val="0"/>
                                              <w:divBdr>
                                                <w:top w:val="none" w:sz="0" w:space="0" w:color="auto"/>
                                                <w:left w:val="none" w:sz="0" w:space="0" w:color="auto"/>
                                                <w:bottom w:val="none" w:sz="0" w:space="0" w:color="auto"/>
                                                <w:right w:val="none" w:sz="0" w:space="0" w:color="auto"/>
                                              </w:divBdr>
                                              <w:divsChild>
                                                <w:div w:id="175724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8620">
                                          <w:marLeft w:val="0"/>
                                          <w:marRight w:val="0"/>
                                          <w:marTop w:val="0"/>
                                          <w:marBottom w:val="0"/>
                                          <w:divBdr>
                                            <w:top w:val="none" w:sz="0" w:space="0" w:color="auto"/>
                                            <w:left w:val="none" w:sz="0" w:space="0" w:color="auto"/>
                                            <w:bottom w:val="none" w:sz="0" w:space="0" w:color="auto"/>
                                            <w:right w:val="none" w:sz="0" w:space="0" w:color="auto"/>
                                          </w:divBdr>
                                          <w:divsChild>
                                            <w:div w:id="1800952529">
                                              <w:marLeft w:val="0"/>
                                              <w:marRight w:val="0"/>
                                              <w:marTop w:val="0"/>
                                              <w:marBottom w:val="0"/>
                                              <w:divBdr>
                                                <w:top w:val="none" w:sz="0" w:space="0" w:color="auto"/>
                                                <w:left w:val="none" w:sz="0" w:space="0" w:color="auto"/>
                                                <w:bottom w:val="none" w:sz="0" w:space="0" w:color="auto"/>
                                                <w:right w:val="none" w:sz="0" w:space="0" w:color="auto"/>
                                              </w:divBdr>
                                              <w:divsChild>
                                                <w:div w:id="124545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bi9606206" TargetMode="External"/><Relationship Id="rId13" Type="http://schemas.openxmlformats.org/officeDocument/2006/relationships/image" Target="media/image3.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5.gif"/><Relationship Id="rId10"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8908B2-A445-41E8-936B-F65C2157197B}">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626B64FC-3689-4D97-842C-55800622EF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E29C9D-64CF-4B06-AAFD-8CE7C0E74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4437</Words>
  <Characters>25291</Characters>
  <Application>Microsoft Office Word</Application>
  <DocSecurity>8</DocSecurity>
  <Lines>210</Lines>
  <Paragraphs>59</Paragraphs>
  <ScaleCrop>false</ScaleCrop>
  <Company/>
  <LinksUpToDate>false</LinksUpToDate>
  <CharactersWithSpaces>29669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19</cp:revision>
  <dcterms:created xsi:type="dcterms:W3CDTF">2022-09-07T16:27:00Z</dcterms:created>
  <dcterms:modified xsi:type="dcterms:W3CDTF">2022-10-05T18:51:00Z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