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47BAA" w14:textId="77777777" w:rsidR="000A7622" w:rsidRPr="00690126" w:rsidRDefault="000A7622" w:rsidP="000A7622">
      <w:pPr>
        <w:pStyle w:val="Default"/>
        <w:rPr>
          <w:rFonts w:asciiTheme="minorHAnsi" w:hAnsiTheme="minorHAnsi" w:cstheme="minorHAnsi"/>
          <w:sz w:val="22"/>
          <w:szCs w:val="22"/>
        </w:rPr>
      </w:pPr>
      <w:bookmarkStart w:id="0" w:name="_GoBack"/>
      <w:bookmarkEnd w:id="0"/>
    </w:p>
    <w:p w14:paraId="2538F7F5" w14:textId="77777777" w:rsidR="000A7622" w:rsidRPr="00690126" w:rsidRDefault="000A7622" w:rsidP="00D14423">
      <w:pPr>
        <w:autoSpaceDE w:val="0"/>
        <w:autoSpaceDN w:val="0"/>
        <w:adjustRightInd w:val="0"/>
        <w:rPr>
          <w:rFonts w:cstheme="minorHAnsi"/>
          <w:b/>
          <w:bCs/>
          <w:color w:val="316192"/>
          <w:sz w:val="28"/>
          <w:szCs w:val="26"/>
        </w:rPr>
      </w:pPr>
      <w:bookmarkStart w:id="1" w:name="_Hlk505159787"/>
      <w:bookmarkStart w:id="2" w:name="_Hlk510431162"/>
      <w:r w:rsidRPr="00690126">
        <w:rPr>
          <w:rFonts w:cstheme="minorHAnsi"/>
          <w:b/>
          <w:bCs/>
          <w:color w:val="316192"/>
          <w:sz w:val="28"/>
          <w:szCs w:val="26"/>
        </w:rPr>
        <w:t>Marquette University</w:t>
      </w:r>
    </w:p>
    <w:p w14:paraId="158D4B9F" w14:textId="77777777" w:rsidR="000A7622" w:rsidRPr="00690126" w:rsidRDefault="000A7622" w:rsidP="00D14423">
      <w:pPr>
        <w:autoSpaceDE w:val="0"/>
        <w:autoSpaceDN w:val="0"/>
        <w:adjustRightInd w:val="0"/>
        <w:rPr>
          <w:rFonts w:cstheme="minorHAnsi"/>
          <w:b/>
          <w:bCs/>
          <w:color w:val="316192"/>
          <w:sz w:val="40"/>
          <w:szCs w:val="36"/>
        </w:rPr>
      </w:pPr>
      <w:proofErr w:type="spellStart"/>
      <w:r w:rsidRPr="00690126">
        <w:rPr>
          <w:rFonts w:cstheme="minorHAnsi"/>
          <w:b/>
          <w:bCs/>
          <w:color w:val="316192"/>
          <w:sz w:val="40"/>
          <w:szCs w:val="36"/>
        </w:rPr>
        <w:t>e-Publications@Marquette</w:t>
      </w:r>
      <w:proofErr w:type="spellEnd"/>
    </w:p>
    <w:p w14:paraId="689ACF87" w14:textId="77777777" w:rsidR="000A7622" w:rsidRPr="00690126" w:rsidRDefault="000A7622" w:rsidP="00D14423">
      <w:pPr>
        <w:autoSpaceDE w:val="0"/>
        <w:autoSpaceDN w:val="0"/>
        <w:adjustRightInd w:val="0"/>
        <w:rPr>
          <w:rFonts w:cstheme="minorHAnsi"/>
          <w:b/>
          <w:bCs/>
          <w:i/>
          <w:iCs/>
        </w:rPr>
      </w:pPr>
    </w:p>
    <w:p w14:paraId="161853CC" w14:textId="50853BDA" w:rsidR="000A7622" w:rsidRPr="00690126" w:rsidRDefault="00C63A47" w:rsidP="00D14423">
      <w:pPr>
        <w:autoSpaceDE w:val="0"/>
        <w:autoSpaceDN w:val="0"/>
        <w:adjustRightInd w:val="0"/>
        <w:rPr>
          <w:rFonts w:cstheme="minorHAnsi"/>
          <w:b/>
          <w:bCs/>
          <w:i/>
          <w:iCs/>
          <w:sz w:val="32"/>
          <w:szCs w:val="32"/>
        </w:rPr>
      </w:pPr>
      <w:r w:rsidRPr="00690126">
        <w:rPr>
          <w:rFonts w:cstheme="minorHAnsi"/>
          <w:b/>
          <w:bCs/>
          <w:i/>
          <w:iCs/>
          <w:sz w:val="32"/>
          <w:szCs w:val="32"/>
        </w:rPr>
        <w:t xml:space="preserve">Chemistry </w:t>
      </w:r>
      <w:r w:rsidR="000A7622" w:rsidRPr="00690126">
        <w:rPr>
          <w:rFonts w:cstheme="minorHAnsi"/>
          <w:b/>
          <w:bCs/>
          <w:i/>
          <w:iCs/>
          <w:sz w:val="32"/>
          <w:szCs w:val="32"/>
        </w:rPr>
        <w:t>Faculty Research and Publications/</w:t>
      </w:r>
      <w:r w:rsidR="009732A9" w:rsidRPr="00690126">
        <w:rPr>
          <w:rFonts w:cstheme="minorHAnsi"/>
          <w:b/>
          <w:bCs/>
          <w:i/>
          <w:iCs/>
          <w:sz w:val="32"/>
          <w:szCs w:val="32"/>
        </w:rPr>
        <w:t xml:space="preserve">College of </w:t>
      </w:r>
      <w:r w:rsidRPr="00690126">
        <w:rPr>
          <w:rFonts w:cstheme="minorHAnsi"/>
          <w:b/>
          <w:bCs/>
          <w:i/>
          <w:iCs/>
          <w:sz w:val="32"/>
          <w:szCs w:val="32"/>
        </w:rPr>
        <w:t>Arts and Sciences</w:t>
      </w:r>
    </w:p>
    <w:bookmarkEnd w:id="1"/>
    <w:p w14:paraId="3E538636" w14:textId="77777777" w:rsidR="000A7622" w:rsidRPr="00690126" w:rsidRDefault="000A7622" w:rsidP="00D14423">
      <w:pPr>
        <w:jc w:val="center"/>
        <w:rPr>
          <w:rFonts w:cstheme="minorHAnsi"/>
          <w:b/>
          <w:bCs/>
          <w:i/>
          <w:iCs/>
        </w:rPr>
      </w:pPr>
    </w:p>
    <w:p w14:paraId="25509BF0" w14:textId="3FC0B04E" w:rsidR="000A7622" w:rsidRPr="00690126" w:rsidRDefault="000A7622" w:rsidP="00D14423">
      <w:pPr>
        <w:jc w:val="center"/>
        <w:rPr>
          <w:rFonts w:cstheme="minorHAnsi"/>
          <w:sz w:val="24"/>
          <w:szCs w:val="24"/>
        </w:rPr>
      </w:pPr>
      <w:r w:rsidRPr="00690126">
        <w:rPr>
          <w:rFonts w:cstheme="minorHAnsi"/>
          <w:b/>
          <w:bCs/>
          <w:i/>
          <w:iCs/>
          <w:sz w:val="24"/>
          <w:szCs w:val="24"/>
        </w:rPr>
        <w:t xml:space="preserve">This paper is NOT THE PUBLISHED VERSION; </w:t>
      </w:r>
      <w:r w:rsidRPr="00690126">
        <w:rPr>
          <w:rFonts w:cstheme="minorHAnsi"/>
          <w:b/>
          <w:bCs/>
          <w:sz w:val="24"/>
          <w:szCs w:val="24"/>
        </w:rPr>
        <w:t xml:space="preserve">but the author’s final, peer-reviewed manuscript. </w:t>
      </w:r>
      <w:r w:rsidRPr="00690126">
        <w:rPr>
          <w:rFonts w:cstheme="minorHAnsi"/>
          <w:sz w:val="24"/>
          <w:szCs w:val="24"/>
        </w:rPr>
        <w:t xml:space="preserve">The published version may be accessed by following the link in </w:t>
      </w:r>
      <w:proofErr w:type="spellStart"/>
      <w:r w:rsidRPr="00690126">
        <w:rPr>
          <w:rFonts w:cstheme="minorHAnsi"/>
          <w:sz w:val="24"/>
          <w:szCs w:val="24"/>
        </w:rPr>
        <w:t>th</w:t>
      </w:r>
      <w:proofErr w:type="spellEnd"/>
      <w:r w:rsidRPr="00690126">
        <w:rPr>
          <w:rFonts w:cstheme="minorHAnsi"/>
          <w:sz w:val="24"/>
          <w:szCs w:val="24"/>
        </w:rPr>
        <w:t xml:space="preserve"> citation below.</w:t>
      </w:r>
    </w:p>
    <w:p w14:paraId="207B0342" w14:textId="77777777" w:rsidR="000A7622" w:rsidRPr="00690126" w:rsidRDefault="000A7622" w:rsidP="00D14423">
      <w:pPr>
        <w:jc w:val="center"/>
        <w:rPr>
          <w:rFonts w:cstheme="minorHAnsi"/>
          <w:sz w:val="24"/>
          <w:szCs w:val="24"/>
        </w:rPr>
      </w:pPr>
    </w:p>
    <w:p w14:paraId="596E0D30" w14:textId="1DEEF291" w:rsidR="00C63A47" w:rsidRPr="00690126" w:rsidRDefault="000A7622" w:rsidP="00D14423">
      <w:pPr>
        <w:rPr>
          <w:rFonts w:cstheme="minorHAnsi"/>
          <w:sz w:val="24"/>
          <w:szCs w:val="24"/>
        </w:rPr>
      </w:pPr>
      <w:r w:rsidRPr="00690126">
        <w:rPr>
          <w:rFonts w:cstheme="minorHAnsi"/>
          <w:i/>
          <w:sz w:val="24"/>
          <w:szCs w:val="24"/>
          <w:lang w:val="fr-FR"/>
        </w:rPr>
        <w:t>Journal</w:t>
      </w:r>
      <w:r w:rsidR="00AB063B">
        <w:rPr>
          <w:rFonts w:cstheme="minorHAnsi"/>
          <w:i/>
          <w:sz w:val="24"/>
          <w:szCs w:val="24"/>
          <w:lang w:val="fr-FR"/>
        </w:rPr>
        <w:t xml:space="preserve"> of </w:t>
      </w:r>
      <w:proofErr w:type="spellStart"/>
      <w:r w:rsidR="00AB063B">
        <w:rPr>
          <w:rFonts w:cstheme="minorHAnsi"/>
          <w:i/>
          <w:sz w:val="24"/>
          <w:szCs w:val="24"/>
          <w:lang w:val="fr-FR"/>
        </w:rPr>
        <w:t>Biomolecular</w:t>
      </w:r>
      <w:proofErr w:type="spellEnd"/>
      <w:r w:rsidR="00AB063B">
        <w:rPr>
          <w:rFonts w:cstheme="minorHAnsi"/>
          <w:i/>
          <w:sz w:val="24"/>
          <w:szCs w:val="24"/>
          <w:lang w:val="fr-FR"/>
        </w:rPr>
        <w:t xml:space="preserve"> NMR</w:t>
      </w:r>
      <w:r w:rsidRPr="00690126">
        <w:rPr>
          <w:rFonts w:cstheme="minorHAnsi"/>
          <w:sz w:val="24"/>
          <w:szCs w:val="24"/>
          <w:lang w:val="fr-FR"/>
        </w:rPr>
        <w:t xml:space="preserve">, Vol. </w:t>
      </w:r>
      <w:r w:rsidR="00AB063B">
        <w:rPr>
          <w:rFonts w:cstheme="minorHAnsi"/>
          <w:sz w:val="24"/>
          <w:szCs w:val="24"/>
          <w:lang w:val="fr-FR"/>
        </w:rPr>
        <w:t>51</w:t>
      </w:r>
      <w:r w:rsidRPr="00690126">
        <w:rPr>
          <w:rFonts w:cstheme="minorHAnsi"/>
          <w:sz w:val="24"/>
          <w:szCs w:val="24"/>
          <w:lang w:val="fr-FR"/>
        </w:rPr>
        <w:t xml:space="preserve">, No. </w:t>
      </w:r>
      <w:r w:rsidR="00AB063B">
        <w:rPr>
          <w:rFonts w:cstheme="minorHAnsi"/>
          <w:sz w:val="24"/>
          <w:szCs w:val="24"/>
          <w:lang w:val="fr-FR"/>
        </w:rPr>
        <w:t>21</w:t>
      </w:r>
      <w:r w:rsidRPr="00690126">
        <w:rPr>
          <w:rFonts w:cstheme="minorHAnsi"/>
          <w:sz w:val="24"/>
          <w:szCs w:val="24"/>
          <w:lang w:val="fr-FR"/>
        </w:rPr>
        <w:t xml:space="preserve"> (</w:t>
      </w:r>
      <w:proofErr w:type="spellStart"/>
      <w:r w:rsidR="00AB063B">
        <w:rPr>
          <w:rFonts w:cstheme="minorHAnsi"/>
          <w:sz w:val="24"/>
          <w:szCs w:val="24"/>
          <w:lang w:val="fr-FR"/>
        </w:rPr>
        <w:t>September</w:t>
      </w:r>
      <w:proofErr w:type="spellEnd"/>
      <w:r w:rsidR="00AB063B">
        <w:rPr>
          <w:rFonts w:cstheme="minorHAnsi"/>
          <w:sz w:val="24"/>
          <w:szCs w:val="24"/>
          <w:lang w:val="fr-FR"/>
        </w:rPr>
        <w:t xml:space="preserve"> 2011</w:t>
      </w:r>
      <w:proofErr w:type="gramStart"/>
      <w:r w:rsidRPr="00690126">
        <w:rPr>
          <w:rFonts w:cstheme="minorHAnsi"/>
          <w:sz w:val="24"/>
          <w:szCs w:val="24"/>
          <w:lang w:val="fr-FR"/>
        </w:rPr>
        <w:t>):</w:t>
      </w:r>
      <w:proofErr w:type="gramEnd"/>
      <w:r w:rsidRPr="00690126">
        <w:rPr>
          <w:rFonts w:cstheme="minorHAnsi"/>
          <w:sz w:val="24"/>
          <w:szCs w:val="24"/>
          <w:lang w:val="fr-FR"/>
        </w:rPr>
        <w:t xml:space="preserve"> </w:t>
      </w:r>
      <w:r w:rsidR="00AB063B" w:rsidRPr="00AB063B">
        <w:rPr>
          <w:rFonts w:cstheme="minorHAnsi"/>
          <w:sz w:val="24"/>
          <w:szCs w:val="24"/>
          <w:lang w:val="fr-FR"/>
        </w:rPr>
        <w:t>21-34</w:t>
      </w:r>
      <w:r w:rsidRPr="00690126">
        <w:rPr>
          <w:rFonts w:cstheme="minorHAnsi"/>
          <w:sz w:val="24"/>
          <w:szCs w:val="24"/>
          <w:lang w:val="fr-FR"/>
        </w:rPr>
        <w:t xml:space="preserve">. </w:t>
      </w:r>
      <w:hyperlink r:id="rId8" w:history="1">
        <w:r w:rsidRPr="00690126">
          <w:rPr>
            <w:rFonts w:cstheme="minorHAnsi"/>
            <w:color w:val="0563C1" w:themeColor="hyperlink"/>
            <w:sz w:val="24"/>
            <w:szCs w:val="24"/>
            <w:u w:val="single"/>
            <w:lang w:val="fr-FR"/>
          </w:rPr>
          <w:t>DOI</w:t>
        </w:r>
      </w:hyperlink>
      <w:r w:rsidRPr="00690126">
        <w:rPr>
          <w:rFonts w:cstheme="minorHAnsi"/>
          <w:sz w:val="24"/>
          <w:szCs w:val="24"/>
          <w:lang w:val="fr-FR"/>
        </w:rPr>
        <w:t xml:space="preserve">. </w:t>
      </w:r>
      <w:r w:rsidRPr="00690126">
        <w:rPr>
          <w:rFonts w:cstheme="minorHAnsi"/>
          <w:sz w:val="24"/>
          <w:szCs w:val="24"/>
        </w:rPr>
        <w:t xml:space="preserve">This article is © </w:t>
      </w:r>
      <w:r w:rsidR="008B45B1">
        <w:rPr>
          <w:rFonts w:cstheme="minorHAnsi"/>
          <w:sz w:val="24"/>
          <w:szCs w:val="24"/>
        </w:rPr>
        <w:t>Springer</w:t>
      </w:r>
      <w:r w:rsidRPr="00690126">
        <w:rPr>
          <w:rFonts w:cstheme="minorHAnsi"/>
          <w:sz w:val="24"/>
          <w:szCs w:val="24"/>
        </w:rPr>
        <w:t xml:space="preserve"> and permission has been granted for this version to appear in </w:t>
      </w:r>
      <w:hyperlink r:id="rId9" w:history="1">
        <w:proofErr w:type="spellStart"/>
        <w:r w:rsidRPr="00690126">
          <w:rPr>
            <w:rFonts w:cstheme="minorHAnsi"/>
            <w:color w:val="0563C1" w:themeColor="hyperlink"/>
            <w:sz w:val="24"/>
            <w:szCs w:val="24"/>
            <w:u w:val="single"/>
          </w:rPr>
          <w:t>e-Publications@Marquette</w:t>
        </w:r>
        <w:proofErr w:type="spellEnd"/>
      </w:hyperlink>
      <w:r w:rsidRPr="00690126">
        <w:rPr>
          <w:rFonts w:cstheme="minorHAnsi"/>
          <w:sz w:val="24"/>
          <w:szCs w:val="24"/>
        </w:rPr>
        <w:t xml:space="preserve">. </w:t>
      </w:r>
      <w:r w:rsidR="008B45B1">
        <w:rPr>
          <w:rFonts w:cstheme="minorHAnsi"/>
          <w:sz w:val="24"/>
          <w:szCs w:val="24"/>
        </w:rPr>
        <w:t>Springer</w:t>
      </w:r>
      <w:r w:rsidRPr="00690126">
        <w:rPr>
          <w:rFonts w:cstheme="minorHAnsi"/>
          <w:sz w:val="24"/>
          <w:szCs w:val="24"/>
        </w:rPr>
        <w:t xml:space="preserve"> does not grant permission for this article to be further copied/distributed or hosted elsewhere without the express permission from </w:t>
      </w:r>
      <w:r w:rsidR="008B45B1">
        <w:rPr>
          <w:rFonts w:cstheme="minorHAnsi"/>
          <w:sz w:val="24"/>
          <w:szCs w:val="24"/>
        </w:rPr>
        <w:t>Springer</w:t>
      </w:r>
      <w:r w:rsidRPr="00690126">
        <w:rPr>
          <w:rFonts w:cstheme="minorHAnsi"/>
          <w:sz w:val="24"/>
          <w:szCs w:val="24"/>
        </w:rPr>
        <w:t xml:space="preserve">. </w:t>
      </w:r>
    </w:p>
    <w:p w14:paraId="3B9A7F54" w14:textId="6539414B" w:rsidR="00C63A47" w:rsidRPr="00690126" w:rsidRDefault="00C63A47" w:rsidP="00FA42BD">
      <w:pPr>
        <w:pStyle w:val="Title"/>
        <w:rPr>
          <w:rFonts w:asciiTheme="minorHAnsi" w:hAnsiTheme="minorHAnsi" w:cstheme="minorHAnsi"/>
        </w:rPr>
      </w:pPr>
      <w:r w:rsidRPr="00690126">
        <w:rPr>
          <w:rFonts w:asciiTheme="minorHAnsi" w:hAnsiTheme="minorHAnsi" w:cstheme="minorHAnsi"/>
        </w:rPr>
        <w:t>Complete Determination of the Pin1 Catalytic Domain Thermodynamic Cycle by NMR Lineshape Analysis</w:t>
      </w:r>
    </w:p>
    <w:p w14:paraId="607EEF27" w14:textId="77777777" w:rsidR="00FA42BD" w:rsidRPr="00690126" w:rsidRDefault="00FA42BD" w:rsidP="00FA42BD">
      <w:pPr>
        <w:pStyle w:val="NoSpacing"/>
        <w:rPr>
          <w:rFonts w:cstheme="minorHAnsi"/>
          <w:sz w:val="28"/>
        </w:rPr>
      </w:pPr>
    </w:p>
    <w:p w14:paraId="03A0228F" w14:textId="766374A6" w:rsidR="00DA2CB0" w:rsidRPr="00690126" w:rsidRDefault="00DA2CB0" w:rsidP="00FA42BD">
      <w:pPr>
        <w:pStyle w:val="NoSpacing"/>
        <w:rPr>
          <w:rFonts w:cstheme="minorHAnsi"/>
          <w:sz w:val="28"/>
        </w:rPr>
      </w:pPr>
      <w:r w:rsidRPr="00690126">
        <w:rPr>
          <w:rFonts w:cstheme="minorHAnsi"/>
          <w:sz w:val="28"/>
        </w:rPr>
        <w:t>Alexander I. Greenwood</w:t>
      </w:r>
    </w:p>
    <w:p w14:paraId="4671F032" w14:textId="079C1902" w:rsidR="00760550" w:rsidRPr="00690126" w:rsidRDefault="00760550" w:rsidP="00FA42BD">
      <w:pPr>
        <w:pStyle w:val="NoSpacing"/>
        <w:rPr>
          <w:rFonts w:cstheme="minorHAnsi"/>
        </w:rPr>
      </w:pPr>
      <w:r w:rsidRPr="00690126">
        <w:rPr>
          <w:rFonts w:cstheme="minorHAnsi"/>
        </w:rPr>
        <w:t>Department of Molecular Biology and Genetics</w:t>
      </w:r>
      <w:r w:rsidR="005F6E43" w:rsidRPr="00690126">
        <w:rPr>
          <w:rFonts w:cstheme="minorHAnsi"/>
        </w:rPr>
        <w:t xml:space="preserve">, </w:t>
      </w:r>
      <w:r w:rsidRPr="00690126">
        <w:rPr>
          <w:rFonts w:cstheme="minorHAnsi"/>
        </w:rPr>
        <w:t>Cornell University</w:t>
      </w:r>
      <w:r w:rsidR="005F6E43" w:rsidRPr="00690126">
        <w:rPr>
          <w:rFonts w:cstheme="minorHAnsi"/>
        </w:rPr>
        <w:t xml:space="preserve">, </w:t>
      </w:r>
      <w:r w:rsidRPr="00690126">
        <w:rPr>
          <w:rFonts w:cstheme="minorHAnsi"/>
        </w:rPr>
        <w:t>Ithaca</w:t>
      </w:r>
    </w:p>
    <w:p w14:paraId="74F65085" w14:textId="567F42F7" w:rsidR="00DA2CB0" w:rsidRPr="00690126" w:rsidRDefault="00DA2CB0" w:rsidP="00FA42BD">
      <w:pPr>
        <w:pStyle w:val="NoSpacing"/>
        <w:rPr>
          <w:rFonts w:cstheme="minorHAnsi"/>
          <w:sz w:val="28"/>
        </w:rPr>
      </w:pPr>
      <w:r w:rsidRPr="00690126">
        <w:rPr>
          <w:rFonts w:cstheme="minorHAnsi"/>
          <w:sz w:val="28"/>
        </w:rPr>
        <w:t xml:space="preserve">Monique J. </w:t>
      </w:r>
      <w:proofErr w:type="spellStart"/>
      <w:r w:rsidRPr="00690126">
        <w:rPr>
          <w:rFonts w:cstheme="minorHAnsi"/>
          <w:sz w:val="28"/>
        </w:rPr>
        <w:t>Rogals</w:t>
      </w:r>
      <w:proofErr w:type="spellEnd"/>
    </w:p>
    <w:p w14:paraId="33006BC1" w14:textId="77777777" w:rsidR="005F6E43" w:rsidRPr="00690126" w:rsidRDefault="005F6E43" w:rsidP="00FA42BD">
      <w:pPr>
        <w:pStyle w:val="NoSpacing"/>
        <w:rPr>
          <w:rFonts w:cstheme="minorHAnsi"/>
        </w:rPr>
      </w:pPr>
      <w:r w:rsidRPr="00690126">
        <w:rPr>
          <w:rFonts w:cstheme="minorHAnsi"/>
        </w:rPr>
        <w:t>Department of Molecular Biology and Genetics, Cornell University, Ithaca</w:t>
      </w:r>
    </w:p>
    <w:p w14:paraId="05C95F92" w14:textId="79AA620F" w:rsidR="00760550" w:rsidRPr="00690126" w:rsidRDefault="00DA2CB0" w:rsidP="00FA42BD">
      <w:pPr>
        <w:pStyle w:val="NoSpacing"/>
        <w:rPr>
          <w:rFonts w:cstheme="minorHAnsi"/>
          <w:sz w:val="28"/>
        </w:rPr>
      </w:pPr>
      <w:r w:rsidRPr="00690126">
        <w:rPr>
          <w:rFonts w:cstheme="minorHAnsi"/>
          <w:sz w:val="28"/>
        </w:rPr>
        <w:t>Soumya De</w:t>
      </w:r>
    </w:p>
    <w:p w14:paraId="0532E429" w14:textId="77777777" w:rsidR="005F6E43" w:rsidRPr="00690126" w:rsidRDefault="005F6E43" w:rsidP="00FA42BD">
      <w:pPr>
        <w:pStyle w:val="NoSpacing"/>
        <w:rPr>
          <w:rFonts w:cstheme="minorHAnsi"/>
        </w:rPr>
      </w:pPr>
      <w:r w:rsidRPr="00690126">
        <w:rPr>
          <w:rFonts w:cstheme="minorHAnsi"/>
        </w:rPr>
        <w:t>Department of Molecular Biology and Genetics, Cornell University, Ithaca</w:t>
      </w:r>
    </w:p>
    <w:p w14:paraId="2F2EFCE7" w14:textId="7D3CBFD5" w:rsidR="00760550" w:rsidRPr="00690126" w:rsidRDefault="00DA2CB0" w:rsidP="00FA42BD">
      <w:pPr>
        <w:pStyle w:val="NoSpacing"/>
        <w:rPr>
          <w:rFonts w:cstheme="minorHAnsi"/>
          <w:sz w:val="28"/>
        </w:rPr>
      </w:pPr>
      <w:proofErr w:type="spellStart"/>
      <w:r w:rsidRPr="00690126">
        <w:rPr>
          <w:rFonts w:cstheme="minorHAnsi"/>
          <w:sz w:val="28"/>
        </w:rPr>
        <w:t>Kun</w:t>
      </w:r>
      <w:proofErr w:type="spellEnd"/>
      <w:r w:rsidRPr="00690126">
        <w:rPr>
          <w:rFonts w:cstheme="minorHAnsi"/>
          <w:sz w:val="28"/>
        </w:rPr>
        <w:t xml:space="preserve"> Ping Lu</w:t>
      </w:r>
    </w:p>
    <w:p w14:paraId="1E9847B1" w14:textId="7FBCD0A5" w:rsidR="003316B6" w:rsidRPr="00690126" w:rsidRDefault="005832D8" w:rsidP="00FA42BD">
      <w:pPr>
        <w:pStyle w:val="NoSpacing"/>
        <w:rPr>
          <w:rFonts w:cstheme="minorHAnsi"/>
        </w:rPr>
      </w:pPr>
      <w:r w:rsidRPr="00690126">
        <w:rPr>
          <w:rFonts w:cstheme="minorHAnsi"/>
        </w:rPr>
        <w:t>Cancer Biology Program and Biology of Aging Program, Beth Israel Deaconess Medical Center, Harvard Medical School</w:t>
      </w:r>
      <w:r w:rsidR="005F6E43" w:rsidRPr="00690126">
        <w:rPr>
          <w:rFonts w:cstheme="minorHAnsi"/>
        </w:rPr>
        <w:t xml:space="preserve">, </w:t>
      </w:r>
      <w:r w:rsidRPr="00690126">
        <w:rPr>
          <w:rFonts w:cstheme="minorHAnsi"/>
        </w:rPr>
        <w:t>Boston</w:t>
      </w:r>
    </w:p>
    <w:p w14:paraId="4638C433" w14:textId="7E3CA4D2" w:rsidR="00760550" w:rsidRPr="00690126" w:rsidRDefault="00DA2CB0" w:rsidP="00FA42BD">
      <w:pPr>
        <w:pStyle w:val="NoSpacing"/>
        <w:rPr>
          <w:rFonts w:cstheme="minorHAnsi"/>
          <w:sz w:val="28"/>
        </w:rPr>
      </w:pPr>
      <w:r w:rsidRPr="00690126">
        <w:rPr>
          <w:rFonts w:cstheme="minorHAnsi"/>
          <w:sz w:val="28"/>
        </w:rPr>
        <w:t xml:space="preserve">Evgenii L. </w:t>
      </w:r>
      <w:proofErr w:type="spellStart"/>
      <w:r w:rsidRPr="00690126">
        <w:rPr>
          <w:rFonts w:cstheme="minorHAnsi"/>
          <w:sz w:val="28"/>
        </w:rPr>
        <w:t>Kovrigin</w:t>
      </w:r>
      <w:proofErr w:type="spellEnd"/>
    </w:p>
    <w:p w14:paraId="7DBDEDD3" w14:textId="7D4727C4" w:rsidR="005832D8" w:rsidRPr="00690126" w:rsidRDefault="005832D8" w:rsidP="00FA42BD">
      <w:pPr>
        <w:pStyle w:val="NoSpacing"/>
        <w:rPr>
          <w:rFonts w:cstheme="minorHAnsi"/>
        </w:rPr>
      </w:pPr>
      <w:r w:rsidRPr="00690126">
        <w:rPr>
          <w:rFonts w:cstheme="minorHAnsi"/>
        </w:rPr>
        <w:t>Department of Biochemistry</w:t>
      </w:r>
      <w:r w:rsidR="005F6E43" w:rsidRPr="00690126">
        <w:rPr>
          <w:rFonts w:cstheme="minorHAnsi"/>
        </w:rPr>
        <w:t xml:space="preserve">, </w:t>
      </w:r>
      <w:r w:rsidRPr="00690126">
        <w:rPr>
          <w:rFonts w:cstheme="minorHAnsi"/>
        </w:rPr>
        <w:t>Medical College of Wisconsin</w:t>
      </w:r>
      <w:r w:rsidR="004A0DCB" w:rsidRPr="00690126">
        <w:rPr>
          <w:rFonts w:cstheme="minorHAnsi"/>
        </w:rPr>
        <w:t xml:space="preserve">, </w:t>
      </w:r>
      <w:r w:rsidRPr="00690126">
        <w:rPr>
          <w:rFonts w:cstheme="minorHAnsi"/>
        </w:rPr>
        <w:t>Milwaukee</w:t>
      </w:r>
    </w:p>
    <w:p w14:paraId="778C0705" w14:textId="1C49BA06" w:rsidR="005832D8" w:rsidRPr="00690126" w:rsidRDefault="005832D8" w:rsidP="00FA42BD">
      <w:pPr>
        <w:pStyle w:val="NoSpacing"/>
        <w:rPr>
          <w:rFonts w:cstheme="minorHAnsi"/>
        </w:rPr>
      </w:pPr>
      <w:r w:rsidRPr="00690126">
        <w:rPr>
          <w:rFonts w:cstheme="minorHAnsi"/>
        </w:rPr>
        <w:t>Chemistry Department</w:t>
      </w:r>
      <w:r w:rsidR="00FA42BD" w:rsidRPr="00690126">
        <w:rPr>
          <w:rFonts w:cstheme="minorHAnsi"/>
        </w:rPr>
        <w:t>,</w:t>
      </w:r>
      <w:r w:rsidR="004A0DCB" w:rsidRPr="00690126">
        <w:rPr>
          <w:rFonts w:cstheme="minorHAnsi"/>
        </w:rPr>
        <w:t xml:space="preserve"> </w:t>
      </w:r>
      <w:r w:rsidRPr="00690126">
        <w:rPr>
          <w:rFonts w:cstheme="minorHAnsi"/>
        </w:rPr>
        <w:t>Marquette University</w:t>
      </w:r>
      <w:r w:rsidR="004A0DCB" w:rsidRPr="00690126">
        <w:rPr>
          <w:rFonts w:cstheme="minorHAnsi"/>
        </w:rPr>
        <w:t xml:space="preserve">, </w:t>
      </w:r>
      <w:r w:rsidRPr="00690126">
        <w:rPr>
          <w:rFonts w:cstheme="minorHAnsi"/>
        </w:rPr>
        <w:t>Milwaukee</w:t>
      </w:r>
    </w:p>
    <w:p w14:paraId="326DCBFF" w14:textId="589F95BE" w:rsidR="00C63A47" w:rsidRPr="00690126" w:rsidRDefault="00DA2CB0" w:rsidP="00FA42BD">
      <w:pPr>
        <w:pStyle w:val="NoSpacing"/>
        <w:rPr>
          <w:rFonts w:cstheme="minorHAnsi"/>
          <w:sz w:val="28"/>
        </w:rPr>
      </w:pPr>
      <w:r w:rsidRPr="00690126">
        <w:rPr>
          <w:rFonts w:cstheme="minorHAnsi"/>
          <w:sz w:val="28"/>
        </w:rPr>
        <w:t>Linda K. Nicholson</w:t>
      </w:r>
    </w:p>
    <w:p w14:paraId="20C9DE54" w14:textId="00A9914D" w:rsidR="004A0DCB" w:rsidRPr="00690126" w:rsidRDefault="004A0DCB" w:rsidP="00FA42BD">
      <w:pPr>
        <w:pStyle w:val="NoSpacing"/>
        <w:rPr>
          <w:rFonts w:cstheme="minorHAnsi"/>
        </w:rPr>
      </w:pPr>
      <w:r w:rsidRPr="00690126">
        <w:rPr>
          <w:rFonts w:cstheme="minorHAnsi"/>
        </w:rPr>
        <w:t>Department of Molecular Biology and Genetics, Cornell University, Ithaca</w:t>
      </w:r>
    </w:p>
    <w:p w14:paraId="0437DA31" w14:textId="6DBA4B83" w:rsidR="00FA42BD" w:rsidRPr="00690126" w:rsidRDefault="00FA42BD" w:rsidP="00FA42BD">
      <w:pPr>
        <w:pStyle w:val="NoSpacing"/>
        <w:rPr>
          <w:rFonts w:cstheme="minorHAnsi"/>
        </w:rPr>
      </w:pPr>
    </w:p>
    <w:p w14:paraId="30EE0986" w14:textId="77777777" w:rsidR="004A72FC" w:rsidRPr="00690126" w:rsidRDefault="004A72FC" w:rsidP="00996A95">
      <w:pPr>
        <w:pStyle w:val="Heading1"/>
        <w:rPr>
          <w:rFonts w:asciiTheme="minorHAnsi" w:hAnsiTheme="minorHAnsi" w:cstheme="minorHAnsi"/>
        </w:rPr>
      </w:pPr>
      <w:r w:rsidRPr="00690126">
        <w:rPr>
          <w:rFonts w:asciiTheme="minorHAnsi" w:hAnsiTheme="minorHAnsi" w:cstheme="minorHAnsi"/>
        </w:rPr>
        <w:lastRenderedPageBreak/>
        <w:t>Abstract</w:t>
      </w:r>
    </w:p>
    <w:p w14:paraId="36F030BF" w14:textId="0E35E034" w:rsidR="004A72FC" w:rsidRPr="00690126" w:rsidRDefault="004A72FC" w:rsidP="00996A95">
      <w:pPr>
        <w:pStyle w:val="NoSpacing"/>
        <w:ind w:firstLine="720"/>
        <w:rPr>
          <w:rFonts w:cstheme="minorHAnsi"/>
        </w:rPr>
      </w:pPr>
      <w:r w:rsidRPr="00690126">
        <w:rPr>
          <w:rFonts w:cstheme="minorHAnsi"/>
        </w:rPr>
        <w:t>The phosphorylation-specific peptidyl-prolyl isomerase Pin1 catalyzes the isomerization of the peptide bond preceding a proline residue between </w:t>
      </w:r>
      <w:r w:rsidRPr="00690126">
        <w:rPr>
          <w:rFonts w:cstheme="minorHAnsi"/>
          <w:i/>
          <w:iCs/>
        </w:rPr>
        <w:t>cis</w:t>
      </w:r>
      <w:r w:rsidRPr="00690126">
        <w:rPr>
          <w:rFonts w:cstheme="minorHAnsi"/>
        </w:rPr>
        <w:t> and </w:t>
      </w:r>
      <w:r w:rsidRPr="00690126">
        <w:rPr>
          <w:rFonts w:cstheme="minorHAnsi"/>
          <w:i/>
          <w:iCs/>
        </w:rPr>
        <w:t>trans</w:t>
      </w:r>
      <w:r w:rsidRPr="00690126">
        <w:rPr>
          <w:rFonts w:cstheme="minorHAnsi"/>
        </w:rPr>
        <w:t> isomers. To best understand the mechanisms of Pin1 regulation, rigorous enzymatic assays of isomerization are required. However, most measures of isomerase activity require significant constraints on substrate sequence and only yield rate constants for the </w:t>
      </w:r>
      <w:r w:rsidRPr="00690126">
        <w:rPr>
          <w:rFonts w:cstheme="minorHAnsi"/>
          <w:i/>
          <w:iCs/>
        </w:rPr>
        <w:t>cis</w:t>
      </w:r>
      <w:r w:rsidRPr="00690126">
        <w:rPr>
          <w:rFonts w:cstheme="minorHAnsi"/>
        </w:rPr>
        <w:t> isomer,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cat</m:t>
            </m:r>
          </m:sub>
          <m:sup>
            <m:r>
              <w:rPr>
                <w:rFonts w:ascii="Cambria Math" w:hAnsi="Cambria Math" w:cstheme="minorHAnsi"/>
              </w:rPr>
              <m:t>cis</m:t>
            </m:r>
          </m:sup>
        </m:sSubSup>
        <m:r>
          <w:rPr>
            <w:rFonts w:ascii="Cambria Math" w:hAnsi="Cambria Math" w:cstheme="minorHAnsi"/>
          </w:rPr>
          <m:t xml:space="preserve"> </m:t>
        </m:r>
      </m:oMath>
      <w:r w:rsidRPr="00690126">
        <w:rPr>
          <w:rFonts w:cstheme="minorHAnsi"/>
        </w:rPr>
        <w:t>and apparent Michaelis constants,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M</m:t>
            </m:r>
          </m:sub>
          <m:sup>
            <m:r>
              <w:rPr>
                <w:rFonts w:ascii="Cambria Math" w:hAnsi="Cambria Math" w:cstheme="minorHAnsi"/>
              </w:rPr>
              <m:t>App</m:t>
            </m:r>
          </m:sup>
        </m:sSubSup>
      </m:oMath>
      <w:r w:rsidRPr="00690126">
        <w:rPr>
          <w:rFonts w:cstheme="minorHAnsi"/>
        </w:rPr>
        <w:t xml:space="preserve">. By contrast, NMR lineshape analysis is a powerful tool for determining microscopic rates and populations of each state in a complex binding scheme. The isolated catalytic domain of Pin1 was employed as a first step towards elucidating the reaction scheme of the full-length enzyme. A 24-residue </w:t>
      </w:r>
      <w:proofErr w:type="spellStart"/>
      <w:r w:rsidRPr="00690126">
        <w:rPr>
          <w:rFonts w:cstheme="minorHAnsi"/>
        </w:rPr>
        <w:t>phosphopeptide</w:t>
      </w:r>
      <w:proofErr w:type="spellEnd"/>
      <w:r w:rsidRPr="00690126">
        <w:rPr>
          <w:rFonts w:cstheme="minorHAnsi"/>
        </w:rPr>
        <w:t xml:space="preserve"> derived from the amyloid </w:t>
      </w:r>
      <w:proofErr w:type="spellStart"/>
      <w:r w:rsidRPr="00690126">
        <w:rPr>
          <w:rFonts w:cstheme="minorHAnsi"/>
        </w:rPr>
        <w:t>precurser</w:t>
      </w:r>
      <w:proofErr w:type="spellEnd"/>
      <w:r w:rsidRPr="00690126">
        <w:rPr>
          <w:rFonts w:cstheme="minorHAnsi"/>
        </w:rPr>
        <w:t xml:space="preserve"> protein intracellular domain (AICD) phosphorylated at Thr668 served as a </w:t>
      </w:r>
      <w:proofErr w:type="gramStart"/>
      <w:r w:rsidRPr="00690126">
        <w:rPr>
          <w:rFonts w:cstheme="minorHAnsi"/>
        </w:rPr>
        <w:t>biologically-relevant</w:t>
      </w:r>
      <w:proofErr w:type="gramEnd"/>
      <w:r w:rsidRPr="00690126">
        <w:rPr>
          <w:rFonts w:cstheme="minorHAnsi"/>
        </w:rPr>
        <w:t xml:space="preserve"> Pin1 substrate. Specific </w:t>
      </w:r>
      <w:r w:rsidRPr="00690126">
        <w:rPr>
          <w:rFonts w:cstheme="minorHAnsi"/>
          <w:vertAlign w:val="superscript"/>
        </w:rPr>
        <w:t>13</w:t>
      </w:r>
      <w:r w:rsidRPr="00690126">
        <w:rPr>
          <w:rFonts w:cstheme="minorHAnsi"/>
        </w:rPr>
        <w:t xml:space="preserve">C labeling at the Pin1-targeted proline residue provided multiple reporters sensitive to individual isomer binding and on-enzyme catalysis. We have performed titration experiments and employed lineshape analysis of </w:t>
      </w:r>
      <w:proofErr w:type="spellStart"/>
      <w:r w:rsidRPr="00690126">
        <w:rPr>
          <w:rFonts w:cstheme="minorHAnsi"/>
        </w:rPr>
        <w:t>phosphopeptide</w:t>
      </w:r>
      <w:proofErr w:type="spellEnd"/>
      <w:r w:rsidRPr="00690126">
        <w:rPr>
          <w:rFonts w:cstheme="minorHAnsi"/>
        </w:rPr>
        <w:t> </w:t>
      </w:r>
      <w:r w:rsidRPr="00690126">
        <w:rPr>
          <w:rFonts w:cstheme="minorHAnsi"/>
          <w:vertAlign w:val="superscript"/>
        </w:rPr>
        <w:t>13</w:t>
      </w:r>
      <w:r w:rsidRPr="00690126">
        <w:rPr>
          <w:rFonts w:cstheme="minorHAnsi"/>
        </w:rPr>
        <w:t>C–</w:t>
      </w:r>
      <w:r w:rsidRPr="00690126">
        <w:rPr>
          <w:rFonts w:cstheme="minorHAnsi"/>
          <w:vertAlign w:val="superscript"/>
        </w:rPr>
        <w:t>1</w:t>
      </w:r>
      <w:r w:rsidRPr="00690126">
        <w:rPr>
          <w:rFonts w:cstheme="minorHAnsi"/>
        </w:rPr>
        <w:t>H constant time HSQC spectra to determine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cat</m:t>
            </m:r>
          </m:sub>
          <m:sup>
            <m:r>
              <w:rPr>
                <w:rFonts w:ascii="Cambria Math" w:hAnsi="Cambria Math" w:cstheme="minorHAnsi"/>
              </w:rPr>
              <m:t>cis</m:t>
            </m:r>
          </m:sup>
        </m:sSubSup>
      </m:oMath>
      <w:r w:rsidRPr="00690126">
        <w:rPr>
          <w:rFonts w:cstheme="minorHAnsi"/>
        </w:rPr>
        <w:t>,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cat</m:t>
            </m:r>
          </m:sub>
          <m:sup>
            <m:r>
              <w:rPr>
                <w:rFonts w:ascii="Cambria Math" w:hAnsi="Cambria Math" w:cstheme="minorHAnsi"/>
              </w:rPr>
              <m:t>trans</m:t>
            </m:r>
          </m:sup>
        </m:sSubSup>
      </m:oMath>
      <w:r w:rsidRPr="00690126">
        <w:rPr>
          <w:rFonts w:cstheme="minorHAnsi"/>
        </w:rPr>
        <w:t>,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cis</m:t>
            </m:r>
          </m:sup>
        </m:sSubSup>
      </m:oMath>
      <w:r w:rsidRPr="00690126">
        <w:rPr>
          <w:rFonts w:cstheme="minorHAnsi"/>
        </w:rPr>
        <w:t>, and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trans</m:t>
            </m:r>
          </m:sup>
        </m:sSubSup>
      </m:oMath>
      <w:r w:rsidRPr="00690126">
        <w:rPr>
          <w:rFonts w:cstheme="minorHAnsi"/>
        </w:rPr>
        <w:t> for the catalytic domain of Pin1 acting on this AICD substrate. The on-enzyme equilibrium value of [</w:t>
      </w:r>
      <w:proofErr w:type="spellStart"/>
      <w:r w:rsidRPr="00690126">
        <w:rPr>
          <w:rFonts w:cstheme="minorHAnsi"/>
        </w:rPr>
        <w:t>E·</w:t>
      </w:r>
      <w:r w:rsidRPr="00690126">
        <w:rPr>
          <w:rFonts w:cstheme="minorHAnsi"/>
          <w:i/>
          <w:iCs/>
        </w:rPr>
        <w:t>trans</w:t>
      </w:r>
      <w:proofErr w:type="spellEnd"/>
      <w:r w:rsidRPr="00690126">
        <w:rPr>
          <w:rFonts w:cstheme="minorHAnsi"/>
        </w:rPr>
        <w:t>]/[</w:t>
      </w:r>
      <w:proofErr w:type="spellStart"/>
      <w:r w:rsidRPr="00690126">
        <w:rPr>
          <w:rFonts w:cstheme="minorHAnsi"/>
        </w:rPr>
        <w:t>E·</w:t>
      </w:r>
      <w:r w:rsidRPr="00690126">
        <w:rPr>
          <w:rFonts w:cstheme="minorHAnsi"/>
          <w:i/>
          <w:iCs/>
        </w:rPr>
        <w:t>cis</w:t>
      </w:r>
      <w:proofErr w:type="spellEnd"/>
      <w:r w:rsidRPr="00690126">
        <w:rPr>
          <w:rFonts w:cstheme="minorHAnsi"/>
        </w:rPr>
        <w:t xml:space="preserve">] = 3.9 suggests that the catalytic domain of Pin1 is optimized to operate on this substrate near equilibrium in the cellular context. This highlights the power of lineshape analysis for determining the microscopic parameters of enzyme </w:t>
      </w:r>
      <w:proofErr w:type="gramStart"/>
      <w:r w:rsidRPr="00690126">
        <w:rPr>
          <w:rFonts w:cstheme="minorHAnsi"/>
        </w:rPr>
        <w:t>catalysis, and</w:t>
      </w:r>
      <w:proofErr w:type="gramEnd"/>
      <w:r w:rsidRPr="00690126">
        <w:rPr>
          <w:rFonts w:cstheme="minorHAnsi"/>
        </w:rPr>
        <w:t xml:space="preserve"> demonstrates the feasibility of future studies of Pin1-PPIase mutants to gain insights on the catalytic mechanism of this important enzyme.</w:t>
      </w:r>
    </w:p>
    <w:p w14:paraId="378AEBC6" w14:textId="77777777" w:rsidR="004A72FC" w:rsidRPr="00690126" w:rsidRDefault="004A72FC" w:rsidP="008C148C">
      <w:pPr>
        <w:pStyle w:val="Heading1"/>
        <w:rPr>
          <w:rFonts w:asciiTheme="minorHAnsi" w:hAnsiTheme="minorHAnsi" w:cstheme="minorHAnsi"/>
          <w:lang w:val="en"/>
        </w:rPr>
      </w:pPr>
      <w:r w:rsidRPr="00690126">
        <w:rPr>
          <w:rFonts w:asciiTheme="minorHAnsi" w:hAnsiTheme="minorHAnsi" w:cstheme="minorHAnsi"/>
          <w:lang w:val="en"/>
        </w:rPr>
        <w:t>Keywords</w:t>
      </w:r>
    </w:p>
    <w:p w14:paraId="6783E358" w14:textId="5DFD2DA7" w:rsidR="004A72FC" w:rsidRPr="00690126" w:rsidRDefault="004A72FC" w:rsidP="004A72FC">
      <w:pPr>
        <w:pStyle w:val="NoSpacing"/>
        <w:rPr>
          <w:rFonts w:cstheme="minorHAnsi"/>
          <w:lang w:val="en"/>
        </w:rPr>
      </w:pPr>
      <w:proofErr w:type="spellStart"/>
      <w:r w:rsidRPr="00690126">
        <w:rPr>
          <w:rFonts w:cstheme="minorHAnsi"/>
          <w:lang w:val="en"/>
        </w:rPr>
        <w:t>Proyl</w:t>
      </w:r>
      <w:proofErr w:type="spellEnd"/>
      <w:r w:rsidRPr="00690126">
        <w:rPr>
          <w:rFonts w:cstheme="minorHAnsi"/>
          <w:lang w:val="en"/>
        </w:rPr>
        <w:t xml:space="preserve"> isomerase</w:t>
      </w:r>
      <w:r w:rsidR="008C148C" w:rsidRPr="00690126">
        <w:rPr>
          <w:rFonts w:cstheme="minorHAnsi"/>
          <w:lang w:val="en"/>
        </w:rPr>
        <w:t>,</w:t>
      </w:r>
      <w:r w:rsidRPr="00690126">
        <w:rPr>
          <w:rFonts w:cstheme="minorHAnsi"/>
          <w:lang w:val="en"/>
        </w:rPr>
        <w:t> Pin1</w:t>
      </w:r>
      <w:r w:rsidR="008C148C" w:rsidRPr="00690126">
        <w:rPr>
          <w:rFonts w:cstheme="minorHAnsi"/>
          <w:lang w:val="en"/>
        </w:rPr>
        <w:t>,</w:t>
      </w:r>
      <w:r w:rsidRPr="00690126">
        <w:rPr>
          <w:rFonts w:cstheme="minorHAnsi"/>
          <w:lang w:val="en"/>
        </w:rPr>
        <w:t> Lineshape analysis</w:t>
      </w:r>
      <w:r w:rsidR="008C148C" w:rsidRPr="00690126">
        <w:rPr>
          <w:rFonts w:cstheme="minorHAnsi"/>
          <w:lang w:val="en"/>
        </w:rPr>
        <w:t>,</w:t>
      </w:r>
      <w:r w:rsidRPr="00690126">
        <w:rPr>
          <w:rFonts w:cstheme="minorHAnsi"/>
          <w:lang w:val="en"/>
        </w:rPr>
        <w:t> Isomerization</w:t>
      </w:r>
      <w:r w:rsidR="008C148C" w:rsidRPr="00690126">
        <w:rPr>
          <w:rFonts w:cstheme="minorHAnsi"/>
          <w:lang w:val="en"/>
        </w:rPr>
        <w:t>,</w:t>
      </w:r>
      <w:r w:rsidRPr="00690126">
        <w:rPr>
          <w:rFonts w:cstheme="minorHAnsi"/>
          <w:lang w:val="en"/>
        </w:rPr>
        <w:t> Proline</w:t>
      </w:r>
      <w:r w:rsidR="008C148C" w:rsidRPr="00690126">
        <w:rPr>
          <w:rFonts w:cstheme="minorHAnsi"/>
          <w:lang w:val="en"/>
        </w:rPr>
        <w:t>,</w:t>
      </w:r>
      <w:r w:rsidRPr="00690126">
        <w:rPr>
          <w:rFonts w:cstheme="minorHAnsi"/>
          <w:lang w:val="en"/>
        </w:rPr>
        <w:t> APP </w:t>
      </w:r>
    </w:p>
    <w:p w14:paraId="49B58DB2" w14:textId="77777777" w:rsidR="004A72FC" w:rsidRPr="00690126" w:rsidRDefault="004A72FC" w:rsidP="008C148C">
      <w:pPr>
        <w:pStyle w:val="Heading1"/>
        <w:rPr>
          <w:rFonts w:asciiTheme="minorHAnsi" w:hAnsiTheme="minorHAnsi" w:cstheme="minorHAnsi"/>
        </w:rPr>
      </w:pPr>
      <w:r w:rsidRPr="00690126">
        <w:rPr>
          <w:rFonts w:asciiTheme="minorHAnsi" w:hAnsiTheme="minorHAnsi" w:cstheme="minorHAnsi"/>
        </w:rPr>
        <w:t>Electronic supplementary material</w:t>
      </w:r>
    </w:p>
    <w:p w14:paraId="5509C0A0" w14:textId="77777777" w:rsidR="004A72FC" w:rsidRPr="00690126" w:rsidRDefault="004A72FC" w:rsidP="00130471">
      <w:pPr>
        <w:pStyle w:val="NoSpacing"/>
        <w:ind w:firstLine="720"/>
        <w:rPr>
          <w:rFonts w:cstheme="minorHAnsi"/>
        </w:rPr>
      </w:pPr>
      <w:r w:rsidRPr="00690126">
        <w:rPr>
          <w:rFonts w:cstheme="minorHAnsi"/>
        </w:rPr>
        <w:t>The online version of this article (</w:t>
      </w:r>
      <w:proofErr w:type="spellStart"/>
      <w:r w:rsidRPr="00690126">
        <w:rPr>
          <w:rFonts w:cstheme="minorHAnsi"/>
        </w:rPr>
        <w:t>doi</w:t>
      </w:r>
      <w:proofErr w:type="spellEnd"/>
      <w:r w:rsidRPr="00690126">
        <w:rPr>
          <w:rFonts w:cstheme="minorHAnsi"/>
        </w:rPr>
        <w:t>: </w:t>
      </w:r>
      <w:hyperlink r:id="rId10" w:tgtFrame="_blank" w:history="1">
        <w:r w:rsidRPr="00690126">
          <w:rPr>
            <w:rStyle w:val="Hyperlink"/>
            <w:rFonts w:cstheme="minorHAnsi"/>
          </w:rPr>
          <w:t>10.1007/s10858-011-9538-9</w:t>
        </w:r>
      </w:hyperlink>
      <w:r w:rsidRPr="00690126">
        <w:rPr>
          <w:rFonts w:cstheme="minorHAnsi"/>
        </w:rPr>
        <w:t>) contains supplementary material, which is available to authorized users.</w:t>
      </w:r>
    </w:p>
    <w:p w14:paraId="722FA798" w14:textId="77777777" w:rsidR="004A72FC" w:rsidRPr="00690126" w:rsidRDefault="004A72FC" w:rsidP="008C148C">
      <w:pPr>
        <w:pStyle w:val="Heading1"/>
        <w:rPr>
          <w:rFonts w:asciiTheme="minorHAnsi" w:hAnsiTheme="minorHAnsi" w:cstheme="minorHAnsi"/>
        </w:rPr>
      </w:pPr>
      <w:r w:rsidRPr="00690126">
        <w:rPr>
          <w:rFonts w:asciiTheme="minorHAnsi" w:hAnsiTheme="minorHAnsi" w:cstheme="minorHAnsi"/>
        </w:rPr>
        <w:t>Introduction</w:t>
      </w:r>
    </w:p>
    <w:p w14:paraId="293D5A85" w14:textId="77777777" w:rsidR="004A72FC" w:rsidRPr="00690126" w:rsidRDefault="004A72FC" w:rsidP="00130471">
      <w:pPr>
        <w:pStyle w:val="NoSpacing"/>
        <w:ind w:firstLine="720"/>
        <w:rPr>
          <w:rFonts w:cstheme="minorHAnsi"/>
        </w:rPr>
      </w:pPr>
      <w:r w:rsidRPr="00690126">
        <w:rPr>
          <w:rFonts w:cstheme="minorHAnsi"/>
        </w:rPr>
        <w:t xml:space="preserve">Peptidyl-prolyl isomerases, or </w:t>
      </w:r>
      <w:proofErr w:type="spellStart"/>
      <w:r w:rsidRPr="00690126">
        <w:rPr>
          <w:rFonts w:cstheme="minorHAnsi"/>
        </w:rPr>
        <w:t>PPIases</w:t>
      </w:r>
      <w:proofErr w:type="spellEnd"/>
      <w:r w:rsidRPr="00690126">
        <w:rPr>
          <w:rFonts w:cstheme="minorHAnsi"/>
        </w:rPr>
        <w:t xml:space="preserve">, are enzymes that catalyze the isomerization of the peptide bond preceding a proline residue (Fischer and </w:t>
      </w:r>
      <w:proofErr w:type="spellStart"/>
      <w:r w:rsidRPr="00690126">
        <w:rPr>
          <w:rFonts w:cstheme="minorHAnsi"/>
        </w:rPr>
        <w:t>Aumüller</w:t>
      </w:r>
      <w:proofErr w:type="spellEnd"/>
      <w:r w:rsidRPr="00690126">
        <w:rPr>
          <w:rFonts w:cstheme="minorHAnsi"/>
        </w:rPr>
        <w:t> </w:t>
      </w:r>
      <w:hyperlink r:id="rId11" w:anchor="CR14" w:tooltip="View reference" w:history="1">
        <w:r w:rsidRPr="00690126">
          <w:rPr>
            <w:rStyle w:val="Hyperlink"/>
            <w:rFonts w:cstheme="minorHAnsi"/>
          </w:rPr>
          <w:t>2003</w:t>
        </w:r>
      </w:hyperlink>
      <w:r w:rsidRPr="00690126">
        <w:rPr>
          <w:rFonts w:cstheme="minorHAnsi"/>
        </w:rPr>
        <w:t>). The peptide bond between the amide nitrogen and the carbonyl carbon of the preceding residue is typically in the </w:t>
      </w:r>
      <w:r w:rsidRPr="00690126">
        <w:rPr>
          <w:rFonts w:cstheme="minorHAnsi"/>
          <w:i/>
          <w:iCs/>
        </w:rPr>
        <w:t>trans</w:t>
      </w:r>
      <w:r w:rsidRPr="00690126">
        <w:rPr>
          <w:rFonts w:cstheme="minorHAnsi"/>
        </w:rPr>
        <w:t> (ω = 180) configuration (</w:t>
      </w:r>
      <w:proofErr w:type="spellStart"/>
      <w:r w:rsidRPr="00690126">
        <w:rPr>
          <w:rFonts w:cstheme="minorHAnsi"/>
        </w:rPr>
        <w:t>Fanghanel</w:t>
      </w:r>
      <w:proofErr w:type="spellEnd"/>
      <w:r w:rsidRPr="00690126">
        <w:rPr>
          <w:rFonts w:cstheme="minorHAnsi"/>
        </w:rPr>
        <w:t> </w:t>
      </w:r>
      <w:hyperlink r:id="rId12" w:anchor="CR13" w:tooltip="View reference" w:history="1">
        <w:r w:rsidRPr="00690126">
          <w:rPr>
            <w:rStyle w:val="Hyperlink"/>
            <w:rFonts w:cstheme="minorHAnsi"/>
          </w:rPr>
          <w:t>2003</w:t>
        </w:r>
      </w:hyperlink>
      <w:r w:rsidRPr="00690126">
        <w:rPr>
          <w:rFonts w:cstheme="minorHAnsi"/>
        </w:rPr>
        <w:t>). However, in the case of the peptide bond preceding a proline residue, the </w:t>
      </w:r>
      <w:r w:rsidRPr="00690126">
        <w:rPr>
          <w:rFonts w:cstheme="minorHAnsi"/>
          <w:i/>
          <w:iCs/>
        </w:rPr>
        <w:t>cis</w:t>
      </w:r>
      <w:r w:rsidRPr="00690126">
        <w:rPr>
          <w:rFonts w:cstheme="minorHAnsi"/>
        </w:rPr>
        <w:t> isomer (ω = 0) often exists in equilibrium with </w:t>
      </w:r>
      <w:r w:rsidRPr="00690126">
        <w:rPr>
          <w:rFonts w:cstheme="minorHAnsi"/>
          <w:i/>
          <w:iCs/>
        </w:rPr>
        <w:t>trans</w:t>
      </w:r>
      <w:r w:rsidRPr="00690126">
        <w:rPr>
          <w:rFonts w:cstheme="minorHAnsi"/>
        </w:rPr>
        <w:t> (</w:t>
      </w:r>
      <w:proofErr w:type="spellStart"/>
      <w:r w:rsidRPr="00690126">
        <w:rPr>
          <w:rFonts w:cstheme="minorHAnsi"/>
        </w:rPr>
        <w:t>Fanghanel</w:t>
      </w:r>
      <w:proofErr w:type="spellEnd"/>
      <w:r w:rsidRPr="00690126">
        <w:rPr>
          <w:rFonts w:cstheme="minorHAnsi"/>
        </w:rPr>
        <w:t> </w:t>
      </w:r>
      <w:hyperlink r:id="rId13" w:anchor="CR13" w:tooltip="View reference" w:history="1">
        <w:r w:rsidRPr="00690126">
          <w:rPr>
            <w:rStyle w:val="Hyperlink"/>
            <w:rFonts w:cstheme="minorHAnsi"/>
          </w:rPr>
          <w:t>2003</w:t>
        </w:r>
      </w:hyperlink>
      <w:r w:rsidRPr="00690126">
        <w:rPr>
          <w:rFonts w:cstheme="minorHAnsi"/>
        </w:rPr>
        <w:t>). In the absence of stable tertiary structure, such as in short peptides, the population of the </w:t>
      </w:r>
      <w:r w:rsidRPr="00690126">
        <w:rPr>
          <w:rFonts w:cstheme="minorHAnsi"/>
          <w:i/>
          <w:iCs/>
        </w:rPr>
        <w:t>cis</w:t>
      </w:r>
      <w:r w:rsidRPr="00690126">
        <w:rPr>
          <w:rFonts w:cstheme="minorHAnsi"/>
        </w:rPr>
        <w:t> isomer can be between approximately 5% and 40%, depending on sequence (Reimer et al. </w:t>
      </w:r>
      <w:hyperlink r:id="rId14" w:anchor="CR57" w:tooltip="View reference" w:history="1">
        <w:r w:rsidRPr="00690126">
          <w:rPr>
            <w:rStyle w:val="Hyperlink"/>
            <w:rFonts w:cstheme="minorHAnsi"/>
          </w:rPr>
          <w:t>1998</w:t>
        </w:r>
      </w:hyperlink>
      <w:r w:rsidRPr="00690126">
        <w:rPr>
          <w:rFonts w:cstheme="minorHAnsi"/>
        </w:rPr>
        <w:t>). Structure or protein–protein interactions can stabilize one isomer preferentially, often leading to nearly either 0% (</w:t>
      </w:r>
      <w:proofErr w:type="spellStart"/>
      <w:r w:rsidRPr="00690126">
        <w:rPr>
          <w:rFonts w:cstheme="minorHAnsi"/>
        </w:rPr>
        <w:t>Ramelot</w:t>
      </w:r>
      <w:proofErr w:type="spellEnd"/>
      <w:r w:rsidRPr="00690126">
        <w:rPr>
          <w:rFonts w:cstheme="minorHAnsi"/>
        </w:rPr>
        <w:t xml:space="preserve"> et al. </w:t>
      </w:r>
      <w:hyperlink r:id="rId15" w:anchor="CR55" w:tooltip="View reference" w:history="1">
        <w:r w:rsidRPr="00690126">
          <w:rPr>
            <w:rStyle w:val="Hyperlink"/>
            <w:rFonts w:cstheme="minorHAnsi"/>
          </w:rPr>
          <w:t>2000</w:t>
        </w:r>
      </w:hyperlink>
      <w:r w:rsidRPr="00690126">
        <w:rPr>
          <w:rFonts w:cstheme="minorHAnsi"/>
        </w:rPr>
        <w:t>) or 100% </w:t>
      </w:r>
      <w:r w:rsidRPr="00690126">
        <w:rPr>
          <w:rFonts w:cstheme="minorHAnsi"/>
          <w:i/>
          <w:iCs/>
        </w:rPr>
        <w:t>cis</w:t>
      </w:r>
      <w:r w:rsidRPr="00690126">
        <w:rPr>
          <w:rFonts w:cstheme="minorHAnsi"/>
        </w:rPr>
        <w:t> (Sarkar et al. </w:t>
      </w:r>
      <w:hyperlink r:id="rId16" w:anchor="CR60" w:tooltip="View reference" w:history="1">
        <w:r w:rsidRPr="00690126">
          <w:rPr>
            <w:rStyle w:val="Hyperlink"/>
            <w:rFonts w:cstheme="minorHAnsi"/>
          </w:rPr>
          <w:t>2011</w:t>
        </w:r>
      </w:hyperlink>
      <w:r w:rsidRPr="00690126">
        <w:rPr>
          <w:rFonts w:cstheme="minorHAnsi"/>
        </w:rPr>
        <w:t xml:space="preserve">). Prolyl isomerases can be important for facilitating catalysis by isomer-specific </w:t>
      </w:r>
      <w:proofErr w:type="gramStart"/>
      <w:r w:rsidRPr="00690126">
        <w:rPr>
          <w:rFonts w:cstheme="minorHAnsi"/>
        </w:rPr>
        <w:t>enzymes, and</w:t>
      </w:r>
      <w:proofErr w:type="gramEnd"/>
      <w:r w:rsidRPr="00690126">
        <w:rPr>
          <w:rFonts w:cstheme="minorHAnsi"/>
        </w:rPr>
        <w:t xml:space="preserve"> are thought to play an important role in facilitating binding by proteins which recognize only one of the isomers. The importance of this activity is highlighted in the example of dephosphorylation of the Ser(P)</w:t>
      </w:r>
      <w:r w:rsidRPr="00690126">
        <w:rPr>
          <w:rFonts w:cstheme="minorHAnsi"/>
          <w:vertAlign w:val="superscript"/>
        </w:rPr>
        <w:t>5</w:t>
      </w:r>
      <w:r w:rsidRPr="00690126">
        <w:rPr>
          <w:rFonts w:cstheme="minorHAnsi"/>
        </w:rPr>
        <w:t>-Pro</w:t>
      </w:r>
      <w:r w:rsidRPr="00690126">
        <w:rPr>
          <w:rFonts w:cstheme="minorHAnsi"/>
          <w:vertAlign w:val="superscript"/>
        </w:rPr>
        <w:t>6</w:t>
      </w:r>
      <w:r w:rsidRPr="00690126">
        <w:rPr>
          <w:rFonts w:cstheme="minorHAnsi"/>
        </w:rPr>
        <w:t> motif in the heptad repeats of the C-terminal domain (CTD) of RNA polymerase II (</w:t>
      </w:r>
      <w:proofErr w:type="spellStart"/>
      <w:r w:rsidRPr="00690126">
        <w:rPr>
          <w:rFonts w:cstheme="minorHAnsi"/>
        </w:rPr>
        <w:t>Meinhart</w:t>
      </w:r>
      <w:proofErr w:type="spellEnd"/>
      <w:r w:rsidRPr="00690126">
        <w:rPr>
          <w:rFonts w:cstheme="minorHAnsi"/>
        </w:rPr>
        <w:t xml:space="preserve"> and Cramer </w:t>
      </w:r>
      <w:hyperlink r:id="rId17" w:anchor="CR45" w:tooltip="View reference" w:history="1">
        <w:r w:rsidRPr="00690126">
          <w:rPr>
            <w:rStyle w:val="Hyperlink"/>
            <w:rFonts w:cstheme="minorHAnsi"/>
          </w:rPr>
          <w:t>2004</w:t>
        </w:r>
      </w:hyperlink>
      <w:r w:rsidRPr="00690126">
        <w:rPr>
          <w:rFonts w:cstheme="minorHAnsi"/>
        </w:rPr>
        <w:t>; Xiang et al. </w:t>
      </w:r>
      <w:hyperlink r:id="rId18" w:anchor="CR70" w:tooltip="View reference" w:history="1">
        <w:r w:rsidRPr="00690126">
          <w:rPr>
            <w:rStyle w:val="Hyperlink"/>
            <w:rFonts w:cstheme="minorHAnsi"/>
          </w:rPr>
          <w:t>2010</w:t>
        </w:r>
      </w:hyperlink>
      <w:r w:rsidRPr="00690126">
        <w:rPr>
          <w:rFonts w:cstheme="minorHAnsi"/>
        </w:rPr>
        <w:t>). This dephosphorylation is performed by the Proline-directed phosphatase Ssu72 which binds specifically to the lower populated </w:t>
      </w:r>
      <w:proofErr w:type="spellStart"/>
      <w:r w:rsidRPr="00690126">
        <w:rPr>
          <w:rFonts w:cstheme="minorHAnsi"/>
          <w:i/>
          <w:iCs/>
        </w:rPr>
        <w:t>cis</w:t>
      </w:r>
      <w:r w:rsidRPr="00690126">
        <w:rPr>
          <w:rFonts w:cstheme="minorHAnsi"/>
        </w:rPr>
        <w:t>isomer</w:t>
      </w:r>
      <w:proofErr w:type="spellEnd"/>
      <w:r w:rsidRPr="00690126">
        <w:rPr>
          <w:rFonts w:cstheme="minorHAnsi"/>
        </w:rPr>
        <w:t xml:space="preserve"> of the substrate (Werner-Allen et al. </w:t>
      </w:r>
      <w:hyperlink r:id="rId19" w:anchor="CR69" w:tooltip="View reference" w:history="1">
        <w:r w:rsidRPr="00690126">
          <w:rPr>
            <w:rStyle w:val="Hyperlink"/>
            <w:rFonts w:cstheme="minorHAnsi"/>
          </w:rPr>
          <w:t>2011</w:t>
        </w:r>
      </w:hyperlink>
      <w:r w:rsidRPr="00690126">
        <w:rPr>
          <w:rFonts w:cstheme="minorHAnsi"/>
        </w:rPr>
        <w:t>; Xiang et al. </w:t>
      </w:r>
      <w:hyperlink r:id="rId20" w:anchor="CR70" w:tooltip="View reference" w:history="1">
        <w:r w:rsidRPr="00690126">
          <w:rPr>
            <w:rStyle w:val="Hyperlink"/>
            <w:rFonts w:cstheme="minorHAnsi"/>
          </w:rPr>
          <w:t>2010</w:t>
        </w:r>
      </w:hyperlink>
      <w:r w:rsidRPr="00690126">
        <w:rPr>
          <w:rFonts w:cstheme="minorHAnsi"/>
        </w:rPr>
        <w:t>). Because phosphorylation and dephosphorylation of the CTD occur on the same timescale as transcription (milliseconds to seconds) (Skinner et al. </w:t>
      </w:r>
      <w:hyperlink r:id="rId21" w:anchor="CR62" w:tooltip="View reference" w:history="1">
        <w:r w:rsidRPr="00690126">
          <w:rPr>
            <w:rStyle w:val="Hyperlink"/>
            <w:rFonts w:cstheme="minorHAnsi"/>
          </w:rPr>
          <w:t>2004</w:t>
        </w:r>
      </w:hyperlink>
      <w:r w:rsidRPr="00690126">
        <w:rPr>
          <w:rFonts w:cstheme="minorHAnsi"/>
        </w:rPr>
        <w:t xml:space="preserve">), isomerization by the </w:t>
      </w:r>
      <w:proofErr w:type="spellStart"/>
      <w:r w:rsidRPr="00690126">
        <w:rPr>
          <w:rFonts w:cstheme="minorHAnsi"/>
        </w:rPr>
        <w:t>PPIase</w:t>
      </w:r>
      <w:proofErr w:type="spellEnd"/>
      <w:r w:rsidRPr="00690126">
        <w:rPr>
          <w:rFonts w:cstheme="minorHAnsi"/>
        </w:rPr>
        <w:t xml:space="preserve"> Pin1 is necessary to allow Ssu72-mediated dephosphorylation to proceed to completion on the proper timescale. This principle applies similarly to </w:t>
      </w:r>
      <w:r w:rsidRPr="00690126">
        <w:rPr>
          <w:rFonts w:cstheme="minorHAnsi"/>
          <w:i/>
          <w:iCs/>
        </w:rPr>
        <w:t>trans</w:t>
      </w:r>
      <w:r w:rsidRPr="00690126">
        <w:rPr>
          <w:rFonts w:cstheme="minorHAnsi"/>
        </w:rPr>
        <w:t>-specific phosphatases such as PP2A (Zhou et al. </w:t>
      </w:r>
      <w:hyperlink r:id="rId22" w:anchor="CR71" w:tooltip="View reference" w:history="1">
        <w:r w:rsidRPr="00690126">
          <w:rPr>
            <w:rStyle w:val="Hyperlink"/>
            <w:rFonts w:cstheme="minorHAnsi"/>
          </w:rPr>
          <w:t>2000</w:t>
        </w:r>
      </w:hyperlink>
      <w:r w:rsidRPr="00690126">
        <w:rPr>
          <w:rFonts w:cstheme="minorHAnsi"/>
        </w:rPr>
        <w:t>), though the impact of Pin1 activity is presumably most pronounced if there is a substantial population of </w:t>
      </w:r>
      <w:r w:rsidRPr="00690126">
        <w:rPr>
          <w:rFonts w:cstheme="minorHAnsi"/>
          <w:i/>
          <w:iCs/>
        </w:rPr>
        <w:t>cis</w:t>
      </w:r>
      <w:r w:rsidRPr="00690126">
        <w:rPr>
          <w:rFonts w:cstheme="minorHAnsi"/>
        </w:rPr>
        <w:t> isomer to be converted.</w:t>
      </w:r>
    </w:p>
    <w:p w14:paraId="31C6742A" w14:textId="77777777" w:rsidR="004A72FC" w:rsidRPr="00690126" w:rsidRDefault="004A72FC" w:rsidP="008D4C7A">
      <w:pPr>
        <w:pStyle w:val="NoSpacing"/>
        <w:ind w:firstLine="720"/>
        <w:rPr>
          <w:rFonts w:cstheme="minorHAnsi"/>
        </w:rPr>
      </w:pPr>
      <w:r w:rsidRPr="00690126">
        <w:rPr>
          <w:rFonts w:cstheme="minorHAnsi"/>
        </w:rPr>
        <w:t xml:space="preserve">Pin1 is the only </w:t>
      </w:r>
      <w:proofErr w:type="spellStart"/>
      <w:r w:rsidRPr="00690126">
        <w:rPr>
          <w:rFonts w:cstheme="minorHAnsi"/>
        </w:rPr>
        <w:t>PPIase</w:t>
      </w:r>
      <w:proofErr w:type="spellEnd"/>
      <w:r w:rsidRPr="00690126">
        <w:rPr>
          <w:rFonts w:cstheme="minorHAnsi"/>
        </w:rPr>
        <w:t xml:space="preserve"> in humans that is specific for </w:t>
      </w:r>
      <w:proofErr w:type="spellStart"/>
      <w:r w:rsidRPr="00690126">
        <w:rPr>
          <w:rFonts w:cstheme="minorHAnsi"/>
        </w:rPr>
        <w:t>pSer</w:t>
      </w:r>
      <w:proofErr w:type="spellEnd"/>
      <w:r w:rsidRPr="00690126">
        <w:rPr>
          <w:rFonts w:cstheme="minorHAnsi"/>
        </w:rPr>
        <w:t>/</w:t>
      </w:r>
      <w:proofErr w:type="spellStart"/>
      <w:r w:rsidRPr="00690126">
        <w:rPr>
          <w:rFonts w:cstheme="minorHAnsi"/>
        </w:rPr>
        <w:t>pThr</w:t>
      </w:r>
      <w:proofErr w:type="spellEnd"/>
      <w:r w:rsidRPr="00690126">
        <w:rPr>
          <w:rFonts w:cstheme="minorHAnsi"/>
        </w:rPr>
        <w:t>-Pro motifs (Lu et al. </w:t>
      </w:r>
      <w:hyperlink r:id="rId23" w:anchor="CR39" w:tooltip="View reference" w:history="1">
        <w:r w:rsidRPr="00690126">
          <w:rPr>
            <w:rStyle w:val="Hyperlink"/>
            <w:rFonts w:cstheme="minorHAnsi"/>
          </w:rPr>
          <w:t>1996</w:t>
        </w:r>
      </w:hyperlink>
      <w:r w:rsidRPr="00690126">
        <w:rPr>
          <w:rFonts w:cstheme="minorHAnsi"/>
        </w:rPr>
        <w:t>; Ranganathan et al. </w:t>
      </w:r>
      <w:hyperlink r:id="rId24" w:anchor="CR56" w:tooltip="View reference" w:history="1">
        <w:r w:rsidRPr="00690126">
          <w:rPr>
            <w:rStyle w:val="Hyperlink"/>
            <w:rFonts w:cstheme="minorHAnsi"/>
          </w:rPr>
          <w:t>1997</w:t>
        </w:r>
      </w:hyperlink>
      <w:r w:rsidRPr="00690126">
        <w:rPr>
          <w:rFonts w:cstheme="minorHAnsi"/>
        </w:rPr>
        <w:t>). While uncatalyzed inter-conversion between </w:t>
      </w:r>
      <w:r w:rsidRPr="00690126">
        <w:rPr>
          <w:rFonts w:cstheme="minorHAnsi"/>
          <w:i/>
          <w:iCs/>
        </w:rPr>
        <w:t>cis</w:t>
      </w:r>
      <w:r w:rsidRPr="00690126">
        <w:rPr>
          <w:rFonts w:cstheme="minorHAnsi"/>
        </w:rPr>
        <w:t> and </w:t>
      </w:r>
      <w:r w:rsidRPr="00690126">
        <w:rPr>
          <w:rFonts w:cstheme="minorHAnsi"/>
          <w:i/>
          <w:iCs/>
        </w:rPr>
        <w:t>trans</w:t>
      </w:r>
      <w:r w:rsidRPr="00690126">
        <w:rPr>
          <w:rFonts w:cstheme="minorHAnsi"/>
        </w:rPr>
        <w:t xml:space="preserve"> isomers occurs naturally with a half-life </w:t>
      </w:r>
      <w:r w:rsidRPr="00690126">
        <w:rPr>
          <w:rFonts w:cstheme="minorHAnsi"/>
        </w:rPr>
        <w:lastRenderedPageBreak/>
        <w:t>on the order of 100 s (Grathwohl and Wüthrich </w:t>
      </w:r>
      <w:hyperlink r:id="rId25" w:anchor="CR21" w:tooltip="View reference" w:history="1">
        <w:r w:rsidRPr="00690126">
          <w:rPr>
            <w:rStyle w:val="Hyperlink"/>
            <w:rFonts w:cstheme="minorHAnsi"/>
          </w:rPr>
          <w:t>1981</w:t>
        </w:r>
      </w:hyperlink>
      <w:r w:rsidRPr="00690126">
        <w:rPr>
          <w:rFonts w:cstheme="minorHAnsi"/>
        </w:rPr>
        <w:t>), the presence of Pin1 can speed this exchange by orders of magnitude into the more biologically relevant timescale of milliseconds. Notably, aberrant function of Pin1 is implicated in cancer (Lu et al. </w:t>
      </w:r>
      <w:hyperlink r:id="rId26" w:anchor="CR41" w:tooltip="View reference" w:history="1">
        <w:r w:rsidRPr="00690126">
          <w:rPr>
            <w:rStyle w:val="Hyperlink"/>
            <w:rFonts w:cstheme="minorHAnsi"/>
          </w:rPr>
          <w:t>2006</w:t>
        </w:r>
      </w:hyperlink>
      <w:r w:rsidRPr="00690126">
        <w:rPr>
          <w:rFonts w:cstheme="minorHAnsi"/>
        </w:rPr>
        <w:t>), asthma (Anderson </w:t>
      </w:r>
      <w:hyperlink r:id="rId27" w:anchor="CR2" w:tooltip="View reference" w:history="1">
        <w:r w:rsidRPr="00690126">
          <w:rPr>
            <w:rStyle w:val="Hyperlink"/>
            <w:rFonts w:cstheme="minorHAnsi"/>
          </w:rPr>
          <w:t>2005</w:t>
        </w:r>
      </w:hyperlink>
      <w:r w:rsidRPr="00690126">
        <w:rPr>
          <w:rFonts w:cstheme="minorHAnsi"/>
        </w:rPr>
        <w:t>), and Alzheimer’s disease (AD) (Pastorino et al. </w:t>
      </w:r>
      <w:hyperlink r:id="rId28" w:anchor="CR52" w:tooltip="View reference" w:history="1">
        <w:r w:rsidRPr="00690126">
          <w:rPr>
            <w:rStyle w:val="Hyperlink"/>
            <w:rFonts w:cstheme="minorHAnsi"/>
          </w:rPr>
          <w:t>2006</w:t>
        </w:r>
      </w:hyperlink>
      <w:r w:rsidRPr="00690126">
        <w:rPr>
          <w:rFonts w:cstheme="minorHAnsi"/>
        </w:rPr>
        <w:t>). Although Pin1 is a much-studied enzyme, we lack a detailed understanding of the actual significance of its isomerase activity towards its most-studied substrates, such as the microtubule-associated protein Tau or the amyloid precursor protein (APP), which are involved in Alzheimer’s disease. In the case of APP, Pin1 knockout shifts the proteolytic processing fate of APP towards the amyloidogenic pathway in cell culture and mouse models (Pastorino et al. </w:t>
      </w:r>
      <w:hyperlink r:id="rId29" w:anchor="CR52" w:tooltip="View reference" w:history="1">
        <w:r w:rsidRPr="00690126">
          <w:rPr>
            <w:rStyle w:val="Hyperlink"/>
            <w:rFonts w:cstheme="minorHAnsi"/>
          </w:rPr>
          <w:t>2006</w:t>
        </w:r>
      </w:hyperlink>
      <w:r w:rsidRPr="00690126">
        <w:rPr>
          <w:rFonts w:cstheme="minorHAnsi"/>
        </w:rPr>
        <w:t>). This may contribute to Pin1’s established protective role against neurodegeneration (</w:t>
      </w:r>
      <w:proofErr w:type="spellStart"/>
      <w:r w:rsidRPr="00690126">
        <w:rPr>
          <w:rFonts w:cstheme="minorHAnsi"/>
        </w:rPr>
        <w:t>Meraz</w:t>
      </w:r>
      <w:proofErr w:type="spellEnd"/>
      <w:r w:rsidRPr="00690126">
        <w:rPr>
          <w:rFonts w:cstheme="minorHAnsi"/>
        </w:rPr>
        <w:t>-Rios et al. </w:t>
      </w:r>
      <w:hyperlink r:id="rId30" w:anchor="CR46" w:tooltip="View reference" w:history="1">
        <w:r w:rsidRPr="00690126">
          <w:rPr>
            <w:rStyle w:val="Hyperlink"/>
            <w:rFonts w:cstheme="minorHAnsi"/>
          </w:rPr>
          <w:t>2010</w:t>
        </w:r>
      </w:hyperlink>
      <w:r w:rsidRPr="00690126">
        <w:rPr>
          <w:rFonts w:cstheme="minorHAnsi"/>
        </w:rPr>
        <w:t>; Pastorino et al. </w:t>
      </w:r>
      <w:hyperlink r:id="rId31" w:anchor="CR52" w:tooltip="View reference" w:history="1">
        <w:r w:rsidRPr="00690126">
          <w:rPr>
            <w:rStyle w:val="Hyperlink"/>
            <w:rFonts w:cstheme="minorHAnsi"/>
          </w:rPr>
          <w:t>2006</w:t>
        </w:r>
      </w:hyperlink>
      <w:r w:rsidRPr="00690126">
        <w:rPr>
          <w:rFonts w:cstheme="minorHAnsi"/>
        </w:rPr>
        <w:t>). Pin1 binds to and specifically catalyzes isomerization of the pT668-P669 motif in APP in vitro (Pastorino et al. </w:t>
      </w:r>
      <w:hyperlink r:id="rId32" w:anchor="CR52" w:tooltip="View reference" w:history="1">
        <w:r w:rsidRPr="00690126">
          <w:rPr>
            <w:rStyle w:val="Hyperlink"/>
            <w:rFonts w:cstheme="minorHAnsi"/>
          </w:rPr>
          <w:t>2006</w:t>
        </w:r>
      </w:hyperlink>
      <w:r w:rsidRPr="00690126">
        <w:rPr>
          <w:rFonts w:cstheme="minorHAnsi"/>
        </w:rPr>
        <w:t>), suggesting that the mechanism of Pin1’s action on APP processing in vivo involves isomerization at this motif (</w:t>
      </w:r>
      <w:proofErr w:type="spellStart"/>
      <w:r w:rsidRPr="00690126">
        <w:rPr>
          <w:rFonts w:cstheme="minorHAnsi"/>
        </w:rPr>
        <w:t>Iijima</w:t>
      </w:r>
      <w:proofErr w:type="spellEnd"/>
      <w:r w:rsidRPr="00690126">
        <w:rPr>
          <w:rFonts w:cstheme="minorHAnsi"/>
        </w:rPr>
        <w:t xml:space="preserve"> et al. </w:t>
      </w:r>
      <w:hyperlink r:id="rId33" w:anchor="CR26" w:tooltip="View reference" w:history="1">
        <w:r w:rsidRPr="00690126">
          <w:rPr>
            <w:rStyle w:val="Hyperlink"/>
            <w:rFonts w:cstheme="minorHAnsi"/>
          </w:rPr>
          <w:t>2000</w:t>
        </w:r>
      </w:hyperlink>
      <w:r w:rsidRPr="00690126">
        <w:rPr>
          <w:rFonts w:cstheme="minorHAnsi"/>
        </w:rPr>
        <w:t>; Lee et al. </w:t>
      </w:r>
      <w:hyperlink r:id="rId34" w:anchor="CR35" w:tooltip="View reference" w:history="1">
        <w:r w:rsidRPr="00690126">
          <w:rPr>
            <w:rStyle w:val="Hyperlink"/>
            <w:rFonts w:cstheme="minorHAnsi"/>
          </w:rPr>
          <w:t>2003</w:t>
        </w:r>
      </w:hyperlink>
      <w:r w:rsidRPr="00690126">
        <w:rPr>
          <w:rFonts w:cstheme="minorHAnsi"/>
        </w:rPr>
        <w:t xml:space="preserve">). Pin1 is comprised of two domains with similar specificity, a catalytic </w:t>
      </w:r>
      <w:proofErr w:type="spellStart"/>
      <w:r w:rsidRPr="00690126">
        <w:rPr>
          <w:rFonts w:cstheme="minorHAnsi"/>
        </w:rPr>
        <w:t>PPIase</w:t>
      </w:r>
      <w:proofErr w:type="spellEnd"/>
      <w:r w:rsidRPr="00690126">
        <w:rPr>
          <w:rFonts w:cstheme="minorHAnsi"/>
        </w:rPr>
        <w:t xml:space="preserve"> domain (hereafter referred to as Pin1-PPIase) and a type IV WW binding domain (</w:t>
      </w:r>
      <w:proofErr w:type="spellStart"/>
      <w:r w:rsidRPr="00690126">
        <w:rPr>
          <w:rFonts w:cstheme="minorHAnsi"/>
        </w:rPr>
        <w:t>Verdecia</w:t>
      </w:r>
      <w:proofErr w:type="spellEnd"/>
      <w:r w:rsidRPr="00690126">
        <w:rPr>
          <w:rFonts w:cstheme="minorHAnsi"/>
        </w:rPr>
        <w:t xml:space="preserve"> et al. </w:t>
      </w:r>
      <w:hyperlink r:id="rId35" w:anchor="CR66" w:tooltip="View reference" w:history="1">
        <w:r w:rsidRPr="00690126">
          <w:rPr>
            <w:rStyle w:val="Hyperlink"/>
            <w:rFonts w:cstheme="minorHAnsi"/>
          </w:rPr>
          <w:t>2000</w:t>
        </w:r>
      </w:hyperlink>
      <w:r w:rsidRPr="00690126">
        <w:rPr>
          <w:rFonts w:cstheme="minorHAnsi"/>
        </w:rPr>
        <w:t>). While essential for Pin1 function in vivo (Lu et al. </w:t>
      </w:r>
      <w:hyperlink r:id="rId36" w:anchor="CR40" w:tooltip="View reference" w:history="1">
        <w:r w:rsidRPr="00690126">
          <w:rPr>
            <w:rStyle w:val="Hyperlink"/>
            <w:rFonts w:cstheme="minorHAnsi"/>
          </w:rPr>
          <w:t>2002</w:t>
        </w:r>
      </w:hyperlink>
      <w:r w:rsidRPr="00690126">
        <w:rPr>
          <w:rFonts w:cstheme="minorHAnsi"/>
        </w:rPr>
        <w:t xml:space="preserve">), the WW domain does not improve catalytic function in vitro on </w:t>
      </w:r>
      <w:proofErr w:type="spellStart"/>
      <w:r w:rsidRPr="00690126">
        <w:rPr>
          <w:rFonts w:cstheme="minorHAnsi"/>
        </w:rPr>
        <w:t>phosphopeptide</w:t>
      </w:r>
      <w:proofErr w:type="spellEnd"/>
      <w:r w:rsidRPr="00690126">
        <w:rPr>
          <w:rFonts w:cstheme="minorHAnsi"/>
        </w:rPr>
        <w:t xml:space="preserve"> substrates (</w:t>
      </w:r>
      <w:proofErr w:type="spellStart"/>
      <w:r w:rsidRPr="00690126">
        <w:rPr>
          <w:rFonts w:cstheme="minorHAnsi"/>
        </w:rPr>
        <w:t>Eckerdt</w:t>
      </w:r>
      <w:proofErr w:type="spellEnd"/>
      <w:r w:rsidRPr="00690126">
        <w:rPr>
          <w:rFonts w:cstheme="minorHAnsi"/>
        </w:rPr>
        <w:t xml:space="preserve"> et al. </w:t>
      </w:r>
      <w:hyperlink r:id="rId37" w:anchor="CR12" w:tooltip="View reference" w:history="1">
        <w:r w:rsidRPr="00690126">
          <w:rPr>
            <w:rStyle w:val="Hyperlink"/>
            <w:rFonts w:cstheme="minorHAnsi"/>
          </w:rPr>
          <w:t>2005</w:t>
        </w:r>
      </w:hyperlink>
      <w:r w:rsidRPr="00690126">
        <w:rPr>
          <w:rFonts w:cstheme="minorHAnsi"/>
        </w:rPr>
        <w:t>; Peng et al. </w:t>
      </w:r>
      <w:hyperlink r:id="rId38" w:anchor="CR53" w:tooltip="View reference" w:history="1">
        <w:r w:rsidRPr="00690126">
          <w:rPr>
            <w:rStyle w:val="Hyperlink"/>
            <w:rFonts w:cstheme="minorHAnsi"/>
          </w:rPr>
          <w:t>2009</w:t>
        </w:r>
      </w:hyperlink>
      <w:r w:rsidRPr="00690126">
        <w:rPr>
          <w:rFonts w:cstheme="minorHAnsi"/>
        </w:rPr>
        <w:t xml:space="preserve">; </w:t>
      </w:r>
      <w:proofErr w:type="spellStart"/>
      <w:r w:rsidRPr="00690126">
        <w:rPr>
          <w:rFonts w:cstheme="minorHAnsi"/>
        </w:rPr>
        <w:t>Rippmann</w:t>
      </w:r>
      <w:proofErr w:type="spellEnd"/>
      <w:r w:rsidRPr="00690126">
        <w:rPr>
          <w:rFonts w:cstheme="minorHAnsi"/>
        </w:rPr>
        <w:t xml:space="preserve"> et al. </w:t>
      </w:r>
      <w:hyperlink r:id="rId39" w:anchor="CR59" w:tooltip="View reference" w:history="1">
        <w:r w:rsidRPr="00690126">
          <w:rPr>
            <w:rStyle w:val="Hyperlink"/>
            <w:rFonts w:cstheme="minorHAnsi"/>
          </w:rPr>
          <w:t>2000</w:t>
        </w:r>
      </w:hyperlink>
      <w:r w:rsidRPr="00690126">
        <w:rPr>
          <w:rFonts w:cstheme="minorHAnsi"/>
        </w:rPr>
        <w:t>). Hence, as an important step toward understanding a key molecular switch involved in the development of AD, focus on the isolated Pin1-PPIase domain avoids substrate competition with the WW domain and provides the opportunity to obtain a complete description of its catalytic reaction scheme.</w:t>
      </w:r>
    </w:p>
    <w:p w14:paraId="25632C8D" w14:textId="1FE54335" w:rsidR="004A72FC" w:rsidRPr="00690126" w:rsidRDefault="004A72FC" w:rsidP="008D4C7A">
      <w:pPr>
        <w:pStyle w:val="NoSpacing"/>
        <w:ind w:firstLine="720"/>
        <w:rPr>
          <w:rFonts w:cstheme="minorHAnsi"/>
        </w:rPr>
      </w:pPr>
      <w:r w:rsidRPr="00690126">
        <w:rPr>
          <w:rFonts w:cstheme="minorHAnsi"/>
        </w:rPr>
        <w:t>Assays of isomerase activity (Fischer et al. </w:t>
      </w:r>
      <w:hyperlink r:id="rId40" w:anchor="CR15" w:tooltip="View reference" w:history="1">
        <w:r w:rsidRPr="00690126">
          <w:rPr>
            <w:rStyle w:val="Hyperlink"/>
            <w:rFonts w:cstheme="minorHAnsi"/>
          </w:rPr>
          <w:t>1983</w:t>
        </w:r>
      </w:hyperlink>
      <w:r w:rsidRPr="00690126">
        <w:rPr>
          <w:rFonts w:cstheme="minorHAnsi"/>
        </w:rPr>
        <w:t>, </w:t>
      </w:r>
      <w:hyperlink r:id="rId41" w:anchor="CR16" w:tooltip="View reference" w:history="1">
        <w:r w:rsidRPr="00690126">
          <w:rPr>
            <w:rStyle w:val="Hyperlink"/>
            <w:rFonts w:cstheme="minorHAnsi"/>
          </w:rPr>
          <w:t>1984</w:t>
        </w:r>
      </w:hyperlink>
      <w:r w:rsidRPr="00690126">
        <w:rPr>
          <w:rFonts w:cstheme="minorHAnsi"/>
        </w:rPr>
        <w:t xml:space="preserve">; Lin and </w:t>
      </w:r>
      <w:proofErr w:type="spellStart"/>
      <w:r w:rsidRPr="00690126">
        <w:rPr>
          <w:rFonts w:cstheme="minorHAnsi"/>
        </w:rPr>
        <w:t>Brandts</w:t>
      </w:r>
      <w:proofErr w:type="spellEnd"/>
      <w:r w:rsidRPr="00690126">
        <w:rPr>
          <w:rFonts w:cstheme="minorHAnsi"/>
        </w:rPr>
        <w:t> </w:t>
      </w:r>
      <w:hyperlink r:id="rId42" w:anchor="CR37" w:tooltip="View reference" w:history="1">
        <w:r w:rsidRPr="00690126">
          <w:rPr>
            <w:rStyle w:val="Hyperlink"/>
            <w:rFonts w:cstheme="minorHAnsi"/>
          </w:rPr>
          <w:t>1985</w:t>
        </w:r>
      </w:hyperlink>
      <w:r w:rsidRPr="00690126">
        <w:rPr>
          <w:rFonts w:cstheme="minorHAnsi"/>
        </w:rPr>
        <w:t>) commonly employ an isomer-specific protease such as chymotrypsin, which only cleaves after aromatic residues following a residue preceded by a </w:t>
      </w:r>
      <w:proofErr w:type="spellStart"/>
      <w:r w:rsidRPr="00690126">
        <w:rPr>
          <w:rFonts w:cstheme="minorHAnsi"/>
          <w:i/>
          <w:iCs/>
        </w:rPr>
        <w:t>trans</w:t>
      </w:r>
      <w:r w:rsidRPr="00690126">
        <w:rPr>
          <w:rFonts w:cstheme="minorHAnsi"/>
        </w:rPr>
        <w:t>peptide</w:t>
      </w:r>
      <w:proofErr w:type="spellEnd"/>
      <w:r w:rsidRPr="00690126">
        <w:rPr>
          <w:rFonts w:cstheme="minorHAnsi"/>
        </w:rPr>
        <w:t xml:space="preserve"> bond (</w:t>
      </w:r>
      <w:proofErr w:type="spellStart"/>
      <w:r w:rsidRPr="00690126">
        <w:rPr>
          <w:rFonts w:cstheme="minorHAnsi"/>
        </w:rPr>
        <w:t>Xaa</w:t>
      </w:r>
      <w:proofErr w:type="spellEnd"/>
      <w:r w:rsidRPr="00690126">
        <w:rPr>
          <w:rFonts w:cstheme="minorHAnsi"/>
        </w:rPr>
        <w:t>-</w:t>
      </w:r>
      <w:r w:rsidRPr="00690126">
        <w:rPr>
          <w:rFonts w:cstheme="minorHAnsi"/>
          <w:i/>
          <w:iCs/>
        </w:rPr>
        <w:t>trans</w:t>
      </w:r>
      <w:r w:rsidRPr="00690126">
        <w:rPr>
          <w:rFonts w:cstheme="minorHAnsi"/>
        </w:rPr>
        <w:t>-</w:t>
      </w:r>
      <w:proofErr w:type="spellStart"/>
      <w:r w:rsidRPr="00690126">
        <w:rPr>
          <w:rFonts w:cstheme="minorHAnsi"/>
        </w:rPr>
        <w:t>Xaa</w:t>
      </w:r>
      <w:proofErr w:type="spellEnd"/>
      <w:r w:rsidRPr="00690126">
        <w:rPr>
          <w:rFonts w:cstheme="minorHAnsi"/>
        </w:rPr>
        <w:t>-</w:t>
      </w:r>
      <w:proofErr w:type="spellStart"/>
      <w:r w:rsidRPr="00690126">
        <w:rPr>
          <w:rFonts w:cstheme="minorHAnsi"/>
        </w:rPr>
        <w:t>Yaa-Xaa</w:t>
      </w:r>
      <w:proofErr w:type="spellEnd"/>
      <w:r w:rsidRPr="00690126">
        <w:rPr>
          <w:rFonts w:cstheme="minorHAnsi"/>
        </w:rPr>
        <w:t xml:space="preserve">, where </w:t>
      </w:r>
      <w:proofErr w:type="spellStart"/>
      <w:r w:rsidRPr="00690126">
        <w:rPr>
          <w:rFonts w:cstheme="minorHAnsi"/>
        </w:rPr>
        <w:t>Yaa</w:t>
      </w:r>
      <w:proofErr w:type="spellEnd"/>
      <w:r w:rsidRPr="00690126">
        <w:rPr>
          <w:rFonts w:cstheme="minorHAnsi"/>
        </w:rPr>
        <w:t xml:space="preserve"> is aromatic and </w:t>
      </w:r>
      <w:proofErr w:type="spellStart"/>
      <w:r w:rsidRPr="00690126">
        <w:rPr>
          <w:rFonts w:cstheme="minorHAnsi"/>
        </w:rPr>
        <w:t>Xaa</w:t>
      </w:r>
      <w:proofErr w:type="spellEnd"/>
      <w:r w:rsidRPr="00690126">
        <w:rPr>
          <w:rFonts w:cstheme="minorHAnsi"/>
        </w:rPr>
        <w:t xml:space="preserve"> is any amino acid). By coupling the reversible isomerization reaction with the essentially irreversible cleavage of the peptide bond, assays can indirectly measure conversion of </w:t>
      </w:r>
      <w:r w:rsidRPr="00690126">
        <w:rPr>
          <w:rFonts w:cstheme="minorHAnsi"/>
          <w:i/>
          <w:iCs/>
        </w:rPr>
        <w:t>cis</w:t>
      </w:r>
      <w:r w:rsidRPr="00690126">
        <w:rPr>
          <w:rFonts w:cstheme="minorHAnsi"/>
        </w:rPr>
        <w:t> to </w:t>
      </w:r>
      <w:r w:rsidRPr="00690126">
        <w:rPr>
          <w:rFonts w:cstheme="minorHAnsi"/>
          <w:i/>
          <w:iCs/>
        </w:rPr>
        <w:t>trans</w:t>
      </w:r>
      <w:r w:rsidRPr="00690126">
        <w:rPr>
          <w:rFonts w:cstheme="minorHAnsi"/>
        </w:rPr>
        <w:t xml:space="preserve"> by a </w:t>
      </w:r>
      <w:proofErr w:type="spellStart"/>
      <w:r w:rsidRPr="00690126">
        <w:rPr>
          <w:rFonts w:cstheme="minorHAnsi"/>
        </w:rPr>
        <w:t>PPIase</w:t>
      </w:r>
      <w:proofErr w:type="spellEnd"/>
      <w:r w:rsidRPr="00690126">
        <w:rPr>
          <w:rFonts w:cstheme="minorHAnsi"/>
        </w:rPr>
        <w:t xml:space="preserve"> by monitoring the cleavage reaction. This is accomplished by incorporating the chromogenic compound p-nitroanilide (</w:t>
      </w:r>
      <w:proofErr w:type="spellStart"/>
      <w:r w:rsidRPr="00690126">
        <w:rPr>
          <w:rFonts w:cstheme="minorHAnsi"/>
        </w:rPr>
        <w:t>pNA</w:t>
      </w:r>
      <w:proofErr w:type="spellEnd"/>
      <w:r w:rsidRPr="00690126">
        <w:rPr>
          <w:rFonts w:cstheme="minorHAnsi"/>
        </w:rPr>
        <w:t xml:space="preserve">) after the cleavage site (most commonly </w:t>
      </w:r>
      <w:proofErr w:type="spellStart"/>
      <w:r w:rsidRPr="00690126">
        <w:rPr>
          <w:rFonts w:cstheme="minorHAnsi"/>
        </w:rPr>
        <w:t>Xaa</w:t>
      </w:r>
      <w:proofErr w:type="spellEnd"/>
      <w:r w:rsidRPr="00690126">
        <w:rPr>
          <w:rFonts w:cstheme="minorHAnsi"/>
        </w:rPr>
        <w:t>-Pro-</w:t>
      </w:r>
      <w:proofErr w:type="spellStart"/>
      <w:r w:rsidRPr="00690126">
        <w:rPr>
          <w:rFonts w:cstheme="minorHAnsi"/>
        </w:rPr>
        <w:t>Phe</w:t>
      </w:r>
      <w:proofErr w:type="spellEnd"/>
      <w:r w:rsidRPr="00690126">
        <w:rPr>
          <w:rFonts w:cstheme="minorHAnsi"/>
        </w:rPr>
        <w:t>-</w:t>
      </w:r>
      <w:proofErr w:type="spellStart"/>
      <w:r w:rsidRPr="00690126">
        <w:rPr>
          <w:rFonts w:cstheme="minorHAnsi"/>
        </w:rPr>
        <w:t>pNA</w:t>
      </w:r>
      <w:proofErr w:type="spellEnd"/>
      <w:r w:rsidRPr="00690126">
        <w:rPr>
          <w:rFonts w:cstheme="minorHAnsi"/>
        </w:rPr>
        <w:t xml:space="preserve">) and monitoring the change in fluorescence upon release of the </w:t>
      </w:r>
      <w:proofErr w:type="spellStart"/>
      <w:r w:rsidRPr="00690126">
        <w:rPr>
          <w:rFonts w:cstheme="minorHAnsi"/>
        </w:rPr>
        <w:t>pNA</w:t>
      </w:r>
      <w:proofErr w:type="spellEnd"/>
      <w:r w:rsidRPr="00690126">
        <w:rPr>
          <w:rFonts w:cstheme="minorHAnsi"/>
        </w:rPr>
        <w:t>. This approach therefore does not allow for much variation in the sequence of the substrate C-terminal to the isomerized proline residue. Furthermore, it can only report on the </w:t>
      </w:r>
      <w:r w:rsidRPr="00690126">
        <w:rPr>
          <w:rFonts w:cstheme="minorHAnsi"/>
          <w:i/>
          <w:iCs/>
        </w:rPr>
        <w:t>cis</w:t>
      </w:r>
      <w:r w:rsidRPr="00690126">
        <w:rPr>
          <w:rFonts w:cstheme="minorHAnsi"/>
        </w:rPr>
        <w:t>-to-</w:t>
      </w:r>
      <w:r w:rsidRPr="00690126">
        <w:rPr>
          <w:rFonts w:cstheme="minorHAnsi"/>
          <w:i/>
          <w:iCs/>
        </w:rPr>
        <w:t>trans</w:t>
      </w:r>
      <w:r w:rsidRPr="00690126">
        <w:rPr>
          <w:rFonts w:cstheme="minorHAnsi"/>
        </w:rPr>
        <w:t> rate constant,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cat</m:t>
            </m:r>
          </m:sub>
          <m:sup>
            <m:r>
              <w:rPr>
                <w:rFonts w:ascii="Cambria Math" w:hAnsi="Cambria Math" w:cstheme="minorHAnsi"/>
              </w:rPr>
              <m:t>cis</m:t>
            </m:r>
          </m:sup>
        </m:sSubSup>
      </m:oMath>
      <w:r w:rsidRPr="00690126">
        <w:rPr>
          <w:rFonts w:cstheme="minorHAnsi"/>
        </w:rPr>
        <w:t>, and an “apparent” Michaelis constant,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M</m:t>
            </m:r>
          </m:sub>
          <m:sup>
            <m:r>
              <w:rPr>
                <w:rFonts w:ascii="Cambria Math" w:hAnsi="Cambria Math" w:cstheme="minorHAnsi"/>
              </w:rPr>
              <m:t>App</m:t>
            </m:r>
          </m:sup>
        </m:sSubSup>
      </m:oMath>
      <w:r w:rsidRPr="00690126">
        <w:rPr>
          <w:rFonts w:cstheme="minorHAnsi"/>
        </w:rPr>
        <w:t>, which is a composite of the binding constants for the </w:t>
      </w:r>
      <w:r w:rsidRPr="00690126">
        <w:rPr>
          <w:rFonts w:cstheme="minorHAnsi"/>
          <w:i/>
          <w:iCs/>
        </w:rPr>
        <w:t>trans</w:t>
      </w:r>
      <w:r w:rsidRPr="00690126">
        <w:rPr>
          <w:rFonts w:cstheme="minorHAnsi"/>
        </w:rPr>
        <w:t> and </w:t>
      </w:r>
      <w:r w:rsidRPr="00690126">
        <w:rPr>
          <w:rFonts w:cstheme="minorHAnsi"/>
          <w:i/>
          <w:iCs/>
        </w:rPr>
        <w:t>cis</w:t>
      </w:r>
      <w:r w:rsidRPr="00690126">
        <w:rPr>
          <w:rFonts w:cstheme="minorHAnsi"/>
        </w:rPr>
        <w:t> conformers. Other problems with this type of assay include the tendency of proteases to degrade the isomerase, and the likely possibility that cleavage of the substrate affects the value of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M</m:t>
            </m:r>
          </m:sub>
          <m:sup>
            <m:r>
              <w:rPr>
                <w:rFonts w:ascii="Cambria Math" w:hAnsi="Cambria Math" w:cstheme="minorHAnsi"/>
              </w:rPr>
              <m:t>App</m:t>
            </m:r>
          </m:sup>
        </m:sSubSup>
      </m:oMath>
      <w:r w:rsidRPr="00690126">
        <w:rPr>
          <w:rFonts w:cstheme="minorHAnsi"/>
        </w:rPr>
        <w:t>. Other approaches have employed solvent jumps to perturb the equilibrium of </w:t>
      </w:r>
      <w:r w:rsidRPr="00690126">
        <w:rPr>
          <w:rFonts w:cstheme="minorHAnsi"/>
          <w:i/>
          <w:iCs/>
        </w:rPr>
        <w:t>cis</w:t>
      </w:r>
      <w:r w:rsidRPr="00690126">
        <w:rPr>
          <w:rFonts w:cstheme="minorHAnsi"/>
        </w:rPr>
        <w:t> and </w:t>
      </w:r>
      <w:proofErr w:type="spellStart"/>
      <w:r w:rsidRPr="00690126">
        <w:rPr>
          <w:rFonts w:cstheme="minorHAnsi"/>
          <w:i/>
          <w:iCs/>
        </w:rPr>
        <w:t>trans</w:t>
      </w:r>
      <w:r w:rsidRPr="00690126">
        <w:rPr>
          <w:rFonts w:cstheme="minorHAnsi"/>
        </w:rPr>
        <w:t>populations</w:t>
      </w:r>
      <w:proofErr w:type="spellEnd"/>
      <w:r w:rsidRPr="00690126">
        <w:rPr>
          <w:rFonts w:cstheme="minorHAnsi"/>
        </w:rPr>
        <w:t xml:space="preserve"> of substrates and monitor the return to equilibrium via UV absorption, exploiting the small differences in UV absorption between the </w:t>
      </w:r>
      <w:proofErr w:type="spellStart"/>
      <w:r w:rsidRPr="00690126">
        <w:rPr>
          <w:rFonts w:cstheme="minorHAnsi"/>
          <w:i/>
          <w:iCs/>
        </w:rPr>
        <w:t>cis</w:t>
      </w:r>
      <w:r w:rsidRPr="00690126">
        <w:rPr>
          <w:rFonts w:cstheme="minorHAnsi"/>
        </w:rPr>
        <w:t>and</w:t>
      </w:r>
      <w:proofErr w:type="spellEnd"/>
      <w:r w:rsidRPr="00690126">
        <w:rPr>
          <w:rFonts w:cstheme="minorHAnsi"/>
        </w:rPr>
        <w:t> </w:t>
      </w:r>
      <w:r w:rsidRPr="00690126">
        <w:rPr>
          <w:rFonts w:cstheme="minorHAnsi"/>
          <w:i/>
          <w:iCs/>
        </w:rPr>
        <w:t>trans</w:t>
      </w:r>
      <w:r w:rsidRPr="00690126">
        <w:rPr>
          <w:rFonts w:cstheme="minorHAnsi"/>
        </w:rPr>
        <w:t> isomers (Garcia-Echeverria et al. </w:t>
      </w:r>
      <w:hyperlink r:id="rId43" w:anchor="CR18" w:tooltip="View reference" w:history="1">
        <w:r w:rsidRPr="00690126">
          <w:rPr>
            <w:rStyle w:val="Hyperlink"/>
            <w:rFonts w:cstheme="minorHAnsi"/>
          </w:rPr>
          <w:t>1992</w:t>
        </w:r>
      </w:hyperlink>
      <w:r w:rsidRPr="00690126">
        <w:rPr>
          <w:rFonts w:cstheme="minorHAnsi"/>
        </w:rPr>
        <w:t>, </w:t>
      </w:r>
      <w:hyperlink r:id="rId44" w:anchor="CR19" w:tooltip="View reference" w:history="1">
        <w:r w:rsidRPr="00690126">
          <w:rPr>
            <w:rStyle w:val="Hyperlink"/>
            <w:rFonts w:cstheme="minorHAnsi"/>
          </w:rPr>
          <w:t>1993</w:t>
        </w:r>
      </w:hyperlink>
      <w:r w:rsidRPr="00690126">
        <w:rPr>
          <w:rFonts w:cstheme="minorHAnsi"/>
        </w:rPr>
        <w:t xml:space="preserve">). This, however, imposes similar restriction on substrate sequence because a UV-absorbing residue such as </w:t>
      </w:r>
      <w:proofErr w:type="spellStart"/>
      <w:r w:rsidRPr="00690126">
        <w:rPr>
          <w:rFonts w:cstheme="minorHAnsi"/>
        </w:rPr>
        <w:t>pNA</w:t>
      </w:r>
      <w:proofErr w:type="spellEnd"/>
      <w:r w:rsidRPr="00690126">
        <w:rPr>
          <w:rFonts w:cstheme="minorHAnsi"/>
        </w:rPr>
        <w:t xml:space="preserve"> must be located close to the isomerized peptide bond.</w:t>
      </w:r>
    </w:p>
    <w:p w14:paraId="68B0E706" w14:textId="77777777" w:rsidR="004A72FC" w:rsidRPr="00690126" w:rsidRDefault="004A72FC" w:rsidP="000F2D93">
      <w:pPr>
        <w:pStyle w:val="NoSpacing"/>
        <w:ind w:firstLine="720"/>
        <w:rPr>
          <w:rFonts w:cstheme="minorHAnsi"/>
        </w:rPr>
      </w:pPr>
      <w:r w:rsidRPr="00690126">
        <w:rPr>
          <w:rFonts w:cstheme="minorHAnsi"/>
        </w:rPr>
        <w:t>NMR provides direct observation of </w:t>
      </w:r>
      <w:r w:rsidRPr="00690126">
        <w:rPr>
          <w:rFonts w:cstheme="minorHAnsi"/>
          <w:i/>
          <w:iCs/>
        </w:rPr>
        <w:t>cis</w:t>
      </w:r>
      <w:r w:rsidRPr="00690126">
        <w:rPr>
          <w:rFonts w:cstheme="minorHAnsi"/>
        </w:rPr>
        <w:t> and </w:t>
      </w:r>
      <w:r w:rsidRPr="00690126">
        <w:rPr>
          <w:rFonts w:cstheme="minorHAnsi"/>
          <w:i/>
          <w:iCs/>
        </w:rPr>
        <w:t>trans</w:t>
      </w:r>
      <w:r w:rsidRPr="00690126">
        <w:rPr>
          <w:rFonts w:cstheme="minorHAnsi"/>
        </w:rPr>
        <w:t> isomers, which due to their slow timescale of interconversion can be identified as distinct resonances. NMR is therefore another popular tool used for the study of prolyl isomerization, and had in fact been used to measure intrinsic uncatalyzed isomerization in short peptides prior to the discovery of prolyl isomerases (Grathwohl and Wüthrich </w:t>
      </w:r>
      <w:hyperlink r:id="rId45" w:anchor="CR21" w:tooltip="View reference" w:history="1">
        <w:r w:rsidRPr="00690126">
          <w:rPr>
            <w:rStyle w:val="Hyperlink"/>
            <w:rFonts w:cstheme="minorHAnsi"/>
          </w:rPr>
          <w:t>1981</w:t>
        </w:r>
      </w:hyperlink>
      <w:r w:rsidRPr="00690126">
        <w:rPr>
          <w:rFonts w:cstheme="minorHAnsi"/>
        </w:rPr>
        <w:t xml:space="preserve">). Unlike most other approaches, NMR experiments </w:t>
      </w:r>
      <w:proofErr w:type="gramStart"/>
      <w:r w:rsidRPr="00690126">
        <w:rPr>
          <w:rFonts w:cstheme="minorHAnsi"/>
        </w:rPr>
        <w:t>have the ability to</w:t>
      </w:r>
      <w:proofErr w:type="gramEnd"/>
      <w:r w:rsidRPr="00690126">
        <w:rPr>
          <w:rFonts w:cstheme="minorHAnsi"/>
        </w:rPr>
        <w:t xml:space="preserve"> measure isomerization at chemical equilibrium, removing the need to perturb the </w:t>
      </w:r>
      <w:r w:rsidRPr="00690126">
        <w:rPr>
          <w:rFonts w:cstheme="minorHAnsi"/>
          <w:i/>
          <w:iCs/>
        </w:rPr>
        <w:t>cis</w:t>
      </w:r>
      <w:r w:rsidRPr="00690126">
        <w:rPr>
          <w:rFonts w:cstheme="minorHAnsi"/>
        </w:rPr>
        <w:t>–</w:t>
      </w:r>
      <w:r w:rsidRPr="00690126">
        <w:rPr>
          <w:rFonts w:cstheme="minorHAnsi"/>
          <w:i/>
          <w:iCs/>
        </w:rPr>
        <w:t>trans</w:t>
      </w:r>
      <w:r w:rsidRPr="00690126">
        <w:rPr>
          <w:rFonts w:cstheme="minorHAnsi"/>
        </w:rPr>
        <w:t> equilibrium and take time-resolved datasets. CPMG (</w:t>
      </w:r>
      <w:proofErr w:type="spellStart"/>
      <w:r w:rsidRPr="00690126">
        <w:rPr>
          <w:rFonts w:cstheme="minorHAnsi"/>
        </w:rPr>
        <w:t>Korzhnev</w:t>
      </w:r>
      <w:proofErr w:type="spellEnd"/>
      <w:r w:rsidRPr="00690126">
        <w:rPr>
          <w:rFonts w:cstheme="minorHAnsi"/>
        </w:rPr>
        <w:t xml:space="preserve"> and Kay </w:t>
      </w:r>
      <w:hyperlink r:id="rId46" w:anchor="CR31" w:tooltip="View reference" w:history="1">
        <w:r w:rsidRPr="00690126">
          <w:rPr>
            <w:rStyle w:val="Hyperlink"/>
            <w:rFonts w:cstheme="minorHAnsi"/>
          </w:rPr>
          <w:t>2008</w:t>
        </w:r>
      </w:hyperlink>
      <w:r w:rsidRPr="00690126">
        <w:rPr>
          <w:rFonts w:cstheme="minorHAnsi"/>
        </w:rPr>
        <w:t>) or R1ρ (</w:t>
      </w:r>
      <w:proofErr w:type="spellStart"/>
      <w:r w:rsidRPr="00690126">
        <w:rPr>
          <w:rFonts w:cstheme="minorHAnsi"/>
        </w:rPr>
        <w:t>Massi</w:t>
      </w:r>
      <w:proofErr w:type="spellEnd"/>
      <w:r w:rsidRPr="00690126">
        <w:rPr>
          <w:rFonts w:cstheme="minorHAnsi"/>
        </w:rPr>
        <w:t xml:space="preserve"> et al. </w:t>
      </w:r>
      <w:hyperlink r:id="rId47" w:anchor="CR43" w:tooltip="View reference" w:history="1">
        <w:r w:rsidRPr="00690126">
          <w:rPr>
            <w:rStyle w:val="Hyperlink"/>
            <w:rFonts w:cstheme="minorHAnsi"/>
          </w:rPr>
          <w:t>2004</w:t>
        </w:r>
      </w:hyperlink>
      <w:r w:rsidRPr="00690126">
        <w:rPr>
          <w:rFonts w:cstheme="minorHAnsi"/>
        </w:rPr>
        <w:t>) experiments can measure the catalyzed rate of exchange as well as the rates and populations of on-enzyme motions. EXSY (Landrieu et al. </w:t>
      </w:r>
      <w:hyperlink r:id="rId48" w:anchor="CR34" w:tooltip="View reference" w:history="1">
        <w:r w:rsidRPr="00690126">
          <w:rPr>
            <w:rStyle w:val="Hyperlink"/>
            <w:rFonts w:cstheme="minorHAnsi"/>
          </w:rPr>
          <w:t>2000</w:t>
        </w:r>
      </w:hyperlink>
      <w:r w:rsidRPr="00690126">
        <w:rPr>
          <w:rFonts w:cstheme="minorHAnsi"/>
        </w:rPr>
        <w:t>) and ROESY (Pastorino et al. </w:t>
      </w:r>
      <w:hyperlink r:id="rId49" w:anchor="CR52" w:tooltip="View reference" w:history="1">
        <w:r w:rsidRPr="00690126">
          <w:rPr>
            <w:rStyle w:val="Hyperlink"/>
            <w:rFonts w:cstheme="minorHAnsi"/>
          </w:rPr>
          <w:t>2006</w:t>
        </w:r>
      </w:hyperlink>
      <w:r w:rsidRPr="00690126">
        <w:rPr>
          <w:rFonts w:cstheme="minorHAnsi"/>
        </w:rPr>
        <w:t>) experiments have been used to measure the rate of interconversion between two slowly-exchanging states. However, even in routine HSQC (Mulder et al. </w:t>
      </w:r>
      <w:hyperlink r:id="rId50" w:anchor="CR49" w:tooltip="View reference" w:history="1">
        <w:r w:rsidRPr="00690126">
          <w:rPr>
            <w:rStyle w:val="Hyperlink"/>
            <w:rFonts w:cstheme="minorHAnsi"/>
          </w:rPr>
          <w:t>1996</w:t>
        </w:r>
      </w:hyperlink>
      <w:r w:rsidRPr="00690126">
        <w:rPr>
          <w:rFonts w:cstheme="minorHAnsi"/>
        </w:rPr>
        <w:t>) spectra, the supreme sensitivity of NMR line shapes to the kinetics and equilibria of individual reaction steps in a complex multi-state scheme is apparent. For complex systems in which multiple states are at equilibrium, NMR lineshape analysis provides a powerful tool with which to determine the microscopic kinetic rates and equilibrium constants connecting the different states in the reaction scheme, complementing these techniques.</w:t>
      </w:r>
    </w:p>
    <w:p w14:paraId="659BCE28" w14:textId="77777777" w:rsidR="004A72FC" w:rsidRPr="00690126" w:rsidRDefault="004A72FC" w:rsidP="000F2D93">
      <w:pPr>
        <w:pStyle w:val="NoSpacing"/>
        <w:ind w:firstLine="720"/>
        <w:rPr>
          <w:rFonts w:cstheme="minorHAnsi"/>
        </w:rPr>
      </w:pPr>
      <w:r w:rsidRPr="00690126">
        <w:rPr>
          <w:rFonts w:cstheme="minorHAnsi"/>
        </w:rPr>
        <w:t xml:space="preserve">The detailed analysis of NMR line shapes is a well-established but underutilized tool for examining protein interactions and motions that occur within the microsecond to millisecond timescale (Gunther and </w:t>
      </w:r>
      <w:r w:rsidRPr="00690126">
        <w:rPr>
          <w:rFonts w:cstheme="minorHAnsi"/>
        </w:rPr>
        <w:lastRenderedPageBreak/>
        <w:t>Schaffhausen </w:t>
      </w:r>
      <w:hyperlink r:id="rId51" w:anchor="CR23" w:tooltip="View reference" w:history="1">
        <w:r w:rsidRPr="00690126">
          <w:rPr>
            <w:rStyle w:val="Hyperlink"/>
            <w:rFonts w:cstheme="minorHAnsi"/>
          </w:rPr>
          <w:t>2002</w:t>
        </w:r>
      </w:hyperlink>
      <w:r w:rsidRPr="00690126">
        <w:rPr>
          <w:rFonts w:cstheme="minorHAnsi"/>
        </w:rPr>
        <w:t>; Kern et al. </w:t>
      </w:r>
      <w:hyperlink r:id="rId52" w:anchor="CR28" w:tooltip="View reference" w:history="1">
        <w:r w:rsidRPr="00690126">
          <w:rPr>
            <w:rStyle w:val="Hyperlink"/>
            <w:rFonts w:cstheme="minorHAnsi"/>
          </w:rPr>
          <w:t>1995</w:t>
        </w:r>
      </w:hyperlink>
      <w:r w:rsidRPr="00690126">
        <w:rPr>
          <w:rFonts w:cstheme="minorHAnsi"/>
        </w:rPr>
        <w:t xml:space="preserve">; </w:t>
      </w:r>
      <w:proofErr w:type="spellStart"/>
      <w:r w:rsidRPr="00690126">
        <w:rPr>
          <w:rFonts w:cstheme="minorHAnsi"/>
        </w:rPr>
        <w:t>Kovrigin</w:t>
      </w:r>
      <w:proofErr w:type="spellEnd"/>
      <w:r w:rsidRPr="00690126">
        <w:rPr>
          <w:rFonts w:cstheme="minorHAnsi"/>
        </w:rPr>
        <w:t xml:space="preserve"> and Loria </w:t>
      </w:r>
      <w:hyperlink r:id="rId53" w:anchor="CR32" w:tooltip="View reference" w:history="1">
        <w:r w:rsidRPr="00690126">
          <w:rPr>
            <w:rStyle w:val="Hyperlink"/>
            <w:rFonts w:cstheme="minorHAnsi"/>
          </w:rPr>
          <w:t>2006</w:t>
        </w:r>
      </w:hyperlink>
      <w:r w:rsidRPr="00690126">
        <w:rPr>
          <w:rFonts w:cstheme="minorHAnsi"/>
        </w:rPr>
        <w:t>). The processes of ligand binding and release, conformational exchange, and enzymatic turnover can all occur on this timescale (Mittermaier and Kay </w:t>
      </w:r>
      <w:hyperlink r:id="rId54" w:anchor="CR48" w:tooltip="View reference" w:history="1">
        <w:r w:rsidRPr="00690126">
          <w:rPr>
            <w:rStyle w:val="Hyperlink"/>
            <w:rFonts w:cstheme="minorHAnsi"/>
          </w:rPr>
          <w:t>2009</w:t>
        </w:r>
      </w:hyperlink>
      <w:r w:rsidRPr="00690126">
        <w:rPr>
          <w:rFonts w:cstheme="minorHAnsi"/>
        </w:rPr>
        <w:t>). While classically applied to 1D NMR spectra, lineshape analysis is easily applied to 2D spectra by peak slice extraction. NMR lineshape broadening and changes in chemical shift in both dimensions of a series of HSQC spectra can yield information about kinetics, populations, and unobservable chemical shifts on a residue-specific basis (Gunther and Schaffhausen </w:t>
      </w:r>
      <w:hyperlink r:id="rId55" w:anchor="CR23" w:tooltip="View reference" w:history="1">
        <w:r w:rsidRPr="00690126">
          <w:rPr>
            <w:rStyle w:val="Hyperlink"/>
            <w:rFonts w:cstheme="minorHAnsi"/>
          </w:rPr>
          <w:t>2002</w:t>
        </w:r>
      </w:hyperlink>
      <w:r w:rsidRPr="00690126">
        <w:rPr>
          <w:rFonts w:cstheme="minorHAnsi"/>
        </w:rPr>
        <w:t>). Because lineshape analysis uses data taken at multiple concentrations of interacting proteins, it is especially applicable to complex models with three, four, or more states (Gunther and Schaffhausen </w:t>
      </w:r>
      <w:hyperlink r:id="rId56" w:anchor="CR23" w:tooltip="View reference" w:history="1">
        <w:r w:rsidRPr="00690126">
          <w:rPr>
            <w:rStyle w:val="Hyperlink"/>
            <w:rFonts w:cstheme="minorHAnsi"/>
          </w:rPr>
          <w:t>2002</w:t>
        </w:r>
      </w:hyperlink>
      <w:r w:rsidRPr="00690126">
        <w:rPr>
          <w:rFonts w:cstheme="minorHAnsi"/>
        </w:rPr>
        <w:t>). Software has been developed to fit lineshape data to multiple, arbitrarily complex models, allowing easy comparisons between models (</w:t>
      </w:r>
      <w:hyperlink r:id="rId57" w:tgtFrame="_blank" w:history="1">
        <w:r w:rsidRPr="00690126">
          <w:rPr>
            <w:rStyle w:val="Hyperlink"/>
            <w:rFonts w:cstheme="minorHAnsi"/>
          </w:rPr>
          <w:t>http://lineshapekin.net/</w:t>
        </w:r>
      </w:hyperlink>
      <w:r w:rsidRPr="00690126">
        <w:rPr>
          <w:rFonts w:cstheme="minorHAnsi"/>
        </w:rPr>
        <w:t>, </w:t>
      </w:r>
      <w:hyperlink r:id="rId58" w:tgtFrame="_blank" w:history="1">
        <w:r w:rsidRPr="00690126">
          <w:rPr>
            <w:rStyle w:val="Hyperlink"/>
            <w:rFonts w:cstheme="minorHAnsi"/>
          </w:rPr>
          <w:t>http://biophysicslab.net/</w:t>
        </w:r>
      </w:hyperlink>
      <w:r w:rsidRPr="00690126">
        <w:rPr>
          <w:rFonts w:cstheme="minorHAnsi"/>
        </w:rPr>
        <w:t>). Simultaneously fitting data from multiple peaks can allow a global understanding of complex physical processes to emerge. In addition to ligand binding and protein dynamics (Craven et al. </w:t>
      </w:r>
      <w:hyperlink r:id="rId59" w:anchor="CR9" w:tooltip="View reference" w:history="1">
        <w:r w:rsidRPr="00690126">
          <w:rPr>
            <w:rStyle w:val="Hyperlink"/>
            <w:rFonts w:cstheme="minorHAnsi"/>
          </w:rPr>
          <w:t>1996</w:t>
        </w:r>
      </w:hyperlink>
      <w:r w:rsidRPr="00690126">
        <w:rPr>
          <w:rFonts w:cstheme="minorHAnsi"/>
        </w:rPr>
        <w:t>; Johnson et al. </w:t>
      </w:r>
      <w:hyperlink r:id="rId60" w:anchor="CR27" w:tooltip="View reference" w:history="1">
        <w:r w:rsidRPr="00690126">
          <w:rPr>
            <w:rStyle w:val="Hyperlink"/>
            <w:rFonts w:cstheme="minorHAnsi"/>
          </w:rPr>
          <w:t>1998</w:t>
        </w:r>
      </w:hyperlink>
      <w:r w:rsidRPr="00690126">
        <w:rPr>
          <w:rFonts w:cstheme="minorHAnsi"/>
        </w:rPr>
        <w:t xml:space="preserve">), lineshape analysis is applicable to the study of </w:t>
      </w:r>
      <w:proofErr w:type="spellStart"/>
      <w:r w:rsidRPr="00690126">
        <w:rPr>
          <w:rFonts w:cstheme="minorHAnsi"/>
        </w:rPr>
        <w:t>catalyic</w:t>
      </w:r>
      <w:proofErr w:type="spellEnd"/>
      <w:r w:rsidRPr="00690126">
        <w:rPr>
          <w:rFonts w:cstheme="minorHAnsi"/>
        </w:rPr>
        <w:t xml:space="preserve"> mechanisms and enzyme function, such as that of </w:t>
      </w:r>
      <w:proofErr w:type="spellStart"/>
      <w:r w:rsidRPr="00690126">
        <w:rPr>
          <w:rFonts w:cstheme="minorHAnsi"/>
        </w:rPr>
        <w:t>PPIases</w:t>
      </w:r>
      <w:proofErr w:type="spellEnd"/>
      <w:r w:rsidRPr="00690126">
        <w:rPr>
          <w:rFonts w:cstheme="minorHAnsi"/>
        </w:rPr>
        <w:t xml:space="preserve"> (Kern et al. </w:t>
      </w:r>
      <w:hyperlink r:id="rId61" w:anchor="CR28" w:tooltip="View reference" w:history="1">
        <w:r w:rsidRPr="00690126">
          <w:rPr>
            <w:rStyle w:val="Hyperlink"/>
            <w:rFonts w:cstheme="minorHAnsi"/>
          </w:rPr>
          <w:t>1995</w:t>
        </w:r>
      </w:hyperlink>
      <w:r w:rsidRPr="00690126">
        <w:rPr>
          <w:rFonts w:cstheme="minorHAnsi"/>
        </w:rPr>
        <w:t>). The advantages of NMR lineshape analysis over standard biochemical isomerase assays lie in the ability to use the natural substrate sequence and the convenience of performing experiments at chemical equilibrium.</w:t>
      </w:r>
    </w:p>
    <w:p w14:paraId="2540D3D6" w14:textId="62C59B30" w:rsidR="004A72FC" w:rsidRPr="00690126" w:rsidRDefault="004A72FC" w:rsidP="000F2D93">
      <w:pPr>
        <w:pStyle w:val="NoSpacing"/>
        <w:ind w:firstLine="720"/>
        <w:rPr>
          <w:rFonts w:cstheme="minorHAnsi"/>
        </w:rPr>
      </w:pPr>
      <w:r w:rsidRPr="00690126">
        <w:rPr>
          <w:rFonts w:cstheme="minorHAnsi"/>
        </w:rPr>
        <w:t>Here we present the complete characterization of the reaction scheme of Pin1-PPIase acting on the pT668-P669 motif in APP using NMR lineshape analysis. A specifically isotopically labeled (</w:t>
      </w:r>
      <w:r w:rsidRPr="00690126">
        <w:rPr>
          <w:rFonts w:cstheme="minorHAnsi"/>
          <w:vertAlign w:val="superscript"/>
        </w:rPr>
        <w:t>13</w:t>
      </w:r>
      <w:r w:rsidRPr="00690126">
        <w:rPr>
          <w:rFonts w:cstheme="minorHAnsi"/>
        </w:rPr>
        <w:t>C- and </w:t>
      </w:r>
      <w:r w:rsidRPr="00690126">
        <w:rPr>
          <w:rFonts w:cstheme="minorHAnsi"/>
          <w:vertAlign w:val="superscript"/>
        </w:rPr>
        <w:t>15</w:t>
      </w:r>
      <w:r w:rsidRPr="00690126">
        <w:rPr>
          <w:rFonts w:cstheme="minorHAnsi"/>
        </w:rPr>
        <w:t xml:space="preserve">N-) APP-derived </w:t>
      </w:r>
      <w:proofErr w:type="spellStart"/>
      <w:r w:rsidRPr="00690126">
        <w:rPr>
          <w:rFonts w:cstheme="minorHAnsi"/>
        </w:rPr>
        <w:t>phopshopeptide</w:t>
      </w:r>
      <w:proofErr w:type="spellEnd"/>
      <w:r w:rsidRPr="00690126">
        <w:rPr>
          <w:rFonts w:cstheme="minorHAnsi"/>
        </w:rPr>
        <w:t xml:space="preserve"> (pAPP659-682, corresponding to residues 659–682 of APP phosphorylated at T668) was titrated with unlabeled Pin1-PPIase, and the induced line broadening was fit to a four-state model (Fig. </w:t>
      </w:r>
      <w:hyperlink r:id="rId62" w:anchor="Fig1" w:history="1">
        <w:r w:rsidRPr="00690126">
          <w:rPr>
            <w:rStyle w:val="Hyperlink"/>
            <w:rFonts w:cstheme="minorHAnsi"/>
          </w:rPr>
          <w:t>1</w:t>
        </w:r>
      </w:hyperlink>
      <w:r w:rsidRPr="00690126">
        <w:rPr>
          <w:rFonts w:cstheme="minorHAnsi"/>
        </w:rPr>
        <w:t>a). NMR titration experiments using </w:t>
      </w:r>
      <w:r w:rsidRPr="00690126">
        <w:rPr>
          <w:rFonts w:cstheme="minorHAnsi"/>
          <w:vertAlign w:val="superscript"/>
        </w:rPr>
        <w:t>15</w:t>
      </w:r>
      <w:r w:rsidRPr="00690126">
        <w:rPr>
          <w:rFonts w:cstheme="minorHAnsi"/>
        </w:rPr>
        <w:t>N-labeled Pin1-PPIase and unlabeled pAPP659-682 allowed the measurement of the apparent dissociation constant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App</m:t>
            </m:r>
          </m:sup>
        </m:sSubSup>
      </m:oMath>
      <w:r w:rsidRPr="00690126">
        <w:rPr>
          <w:rFonts w:cstheme="minorHAnsi"/>
        </w:rPr>
        <w:t> for the binding reaction, which was used as a constraint in the lineshape analysis. This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App</m:t>
            </m:r>
          </m:sup>
        </m:sSubSup>
      </m:oMath>
      <w:r w:rsidR="00D1297E" w:rsidRPr="00690126">
        <w:rPr>
          <w:rFonts w:cstheme="minorHAnsi"/>
        </w:rPr>
        <w:t xml:space="preserve"> </w:t>
      </w:r>
      <w:r w:rsidRPr="00690126">
        <w:rPr>
          <w:rFonts w:cstheme="minorHAnsi"/>
        </w:rPr>
        <w:t>was in close agreement with that measured for full-length Pin1, indicating that the isolated Pin1-PPIase domain accurately represents the function of the intact enzyme under these conditions. Using lineshape analysis, the microscopic rates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cat</m:t>
            </m:r>
          </m:sub>
          <m:sup>
            <m:r>
              <w:rPr>
                <w:rFonts w:ascii="Cambria Math" w:hAnsi="Cambria Math" w:cstheme="minorHAnsi"/>
              </w:rPr>
              <m:t>cis</m:t>
            </m:r>
          </m:sup>
        </m:sSubSup>
      </m:oMath>
      <w:r w:rsidRPr="00690126">
        <w:rPr>
          <w:rFonts w:cstheme="minorHAnsi"/>
        </w:rPr>
        <w:t> and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cat</m:t>
            </m:r>
          </m:sub>
          <m:sup>
            <m:r>
              <w:rPr>
                <w:rFonts w:ascii="Cambria Math" w:hAnsi="Cambria Math" w:cstheme="minorHAnsi"/>
              </w:rPr>
              <m:t>trans</m:t>
            </m:r>
          </m:sup>
        </m:sSubSup>
      </m:oMath>
      <w:r w:rsidRPr="00690126">
        <w:rPr>
          <w:rFonts w:cstheme="minorHAnsi"/>
        </w:rPr>
        <w:t> of catalysis as well as isomer-specific dissociation constants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cis</m:t>
            </m:r>
          </m:sup>
        </m:sSubSup>
      </m:oMath>
      <w:r w:rsidRPr="00690126">
        <w:rPr>
          <w:rFonts w:cstheme="minorHAnsi"/>
        </w:rPr>
        <w:t> and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trans</m:t>
            </m:r>
          </m:sup>
        </m:sSubSup>
      </m:oMath>
      <w:r w:rsidR="00A63E52" w:rsidRPr="00690126">
        <w:rPr>
          <w:rFonts w:cstheme="minorHAnsi"/>
        </w:rPr>
        <w:t xml:space="preserve"> </w:t>
      </w:r>
      <w:r w:rsidRPr="00690126">
        <w:rPr>
          <w:rFonts w:cstheme="minorHAnsi"/>
        </w:rPr>
        <w:t>were determined. Moreover, </w:t>
      </w:r>
      <w:r w:rsidRPr="00690126">
        <w:rPr>
          <w:rFonts w:cstheme="minorHAnsi"/>
          <w:vertAlign w:val="superscript"/>
        </w:rPr>
        <w:t>1</w:t>
      </w:r>
      <w:r w:rsidRPr="00690126">
        <w:rPr>
          <w:rFonts w:cstheme="minorHAnsi"/>
        </w:rPr>
        <w:t>H–</w:t>
      </w:r>
      <w:r w:rsidRPr="00690126">
        <w:rPr>
          <w:rFonts w:cstheme="minorHAnsi"/>
          <w:vertAlign w:val="superscript"/>
        </w:rPr>
        <w:t>1</w:t>
      </w:r>
      <w:r w:rsidRPr="00690126">
        <w:rPr>
          <w:rFonts w:cstheme="minorHAnsi"/>
        </w:rPr>
        <w:t>H ROESY exchange experiments were employed to measure the overall rate of exchange </w:t>
      </w:r>
      <w:r w:rsidRPr="00690126">
        <w:rPr>
          <w:rFonts w:cstheme="minorHAnsi"/>
          <w:i/>
          <w:iCs/>
        </w:rPr>
        <w:t>k</w:t>
      </w:r>
      <w:r w:rsidRPr="00690126">
        <w:rPr>
          <w:rFonts w:cstheme="minorHAnsi"/>
        </w:rPr>
        <w:t> </w:t>
      </w:r>
      <w:r w:rsidRPr="00690126">
        <w:rPr>
          <w:rFonts w:cstheme="minorHAnsi"/>
          <w:i/>
          <w:iCs/>
          <w:vertAlign w:val="subscript"/>
        </w:rPr>
        <w:t>ex</w:t>
      </w:r>
      <w:r w:rsidRPr="00690126">
        <w:rPr>
          <w:rFonts w:cstheme="minorHAnsi"/>
          <w:vertAlign w:val="subscript"/>
        </w:rPr>
        <w:t> </w:t>
      </w:r>
      <w:r w:rsidRPr="00690126">
        <w:rPr>
          <w:rFonts w:cstheme="minorHAnsi"/>
        </w:rPr>
        <w:t xml:space="preserve">for both Pin1-PPIase and full-length Pin1, providing independent validation of the lineshape-derived fitted parameters and further supporting the accurate representation of Pin1 catalytic function by the isolated </w:t>
      </w:r>
      <w:proofErr w:type="spellStart"/>
      <w:r w:rsidRPr="00690126">
        <w:rPr>
          <w:rFonts w:cstheme="minorHAnsi"/>
        </w:rPr>
        <w:t>PPIase</w:t>
      </w:r>
      <w:proofErr w:type="spellEnd"/>
      <w:r w:rsidRPr="00690126">
        <w:rPr>
          <w:rFonts w:cstheme="minorHAnsi"/>
        </w:rPr>
        <w:t xml:space="preserve"> domain. Interestingly, the on-enzyme equilibrium of </w:t>
      </w:r>
      <w:r w:rsidRPr="00690126">
        <w:rPr>
          <w:rFonts w:cstheme="minorHAnsi"/>
          <w:i/>
          <w:iCs/>
        </w:rPr>
        <w:t>cis</w:t>
      </w:r>
      <w:r w:rsidRPr="00690126">
        <w:rPr>
          <w:rFonts w:cstheme="minorHAnsi"/>
        </w:rPr>
        <w:t> and </w:t>
      </w:r>
      <w:r w:rsidRPr="00690126">
        <w:rPr>
          <w:rFonts w:cstheme="minorHAnsi"/>
          <w:i/>
          <w:iCs/>
        </w:rPr>
        <w:t>trans</w:t>
      </w:r>
      <w:r w:rsidRPr="00690126">
        <w:rPr>
          <w:rFonts w:cstheme="minorHAnsi"/>
        </w:rPr>
        <w:t> substrate was found to be skewed slightly in favor of </w:t>
      </w:r>
      <w:r w:rsidRPr="00690126">
        <w:rPr>
          <w:rFonts w:cstheme="minorHAnsi"/>
          <w:i/>
          <w:iCs/>
        </w:rPr>
        <w:t>trans</w:t>
      </w:r>
      <w:r w:rsidRPr="00690126">
        <w:rPr>
          <w:rFonts w:cstheme="minorHAnsi"/>
        </w:rPr>
        <w:t>, suggesting that Pin1 may be optimized to operate on this substrate slightly off-equilibrium.</w:t>
      </w:r>
    </w:p>
    <w:p w14:paraId="51DF76F9" w14:textId="77777777" w:rsidR="005D7644" w:rsidRPr="00690126" w:rsidRDefault="005D7644" w:rsidP="000F2D93">
      <w:pPr>
        <w:pStyle w:val="NoSpacing"/>
        <w:ind w:firstLine="720"/>
        <w:rPr>
          <w:rFonts w:cstheme="minorHAnsi"/>
        </w:rPr>
      </w:pPr>
    </w:p>
    <w:p w14:paraId="430B8385" w14:textId="59CF7D5C" w:rsidR="004A72FC" w:rsidRPr="00690126" w:rsidRDefault="0022184B" w:rsidP="004A72FC">
      <w:pPr>
        <w:pStyle w:val="NoSpacing"/>
        <w:rPr>
          <w:rFonts w:cstheme="minorHAnsi"/>
        </w:rPr>
      </w:pPr>
      <w:hyperlink r:id="rId63" w:tgtFrame="_blank" w:history="1">
        <w:r w:rsidR="004A72FC" w:rsidRPr="00690126">
          <w:rPr>
            <w:rStyle w:val="Hyperlink"/>
            <w:rFonts w:cstheme="minorHAnsi"/>
            <w:noProof/>
          </w:rPr>
          <w:drawing>
            <wp:inline distT="0" distB="0" distL="0" distR="0" wp14:anchorId="09605B35" wp14:editId="13735AF2">
              <wp:extent cx="2743200" cy="2569464"/>
              <wp:effectExtent l="0" t="0" r="0" b="2540"/>
              <wp:docPr id="7" name="Picture 7" descr="Fig. 1 Models used to interpret NMR data. a Four state model for lineshape fitting of 13C-pAPP659-682 peptide isomerization data. This model describes four states: the cis and trans isomers of the peptide in the free state, and the cis and trans isomers bound to the enzyme. b Three state model of PPIase catalysis for PPIase-perspective titration data. This model describes Pin1-PPIase catalysis as a three-state process in which the PPIase can bind to either the cis or trans isomer of the pAPP659-682 peptide. c Two state approximation for PPIase-perspective titration data. Interpretation of peak positions with this model requires the approximation that exchange between the two bound states in the three-state model occurs on the fast chemical shift timescale. In this model the relative populations are described by a single parameter, the apparent dissociation constant KAppD">
                <a:hlinkClick xmlns:a="http://schemas.openxmlformats.org/drawingml/2006/main" r:id="rId6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 1">
                        <a:hlinkClick r:id="rId63" tgtFrame="&quot;_blank&quot;"/>
                      </pic:cNvPr>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743200" cy="2569464"/>
                      </a:xfrm>
                      <a:prstGeom prst="rect">
                        <a:avLst/>
                      </a:prstGeom>
                      <a:noFill/>
                      <a:ln>
                        <a:noFill/>
                      </a:ln>
                    </pic:spPr>
                  </pic:pic>
                </a:graphicData>
              </a:graphic>
            </wp:inline>
          </w:drawing>
        </w:r>
      </w:hyperlink>
    </w:p>
    <w:p w14:paraId="360480D7" w14:textId="0B4E710E" w:rsidR="004A72FC" w:rsidRPr="00690126" w:rsidRDefault="004A72FC" w:rsidP="004A72FC">
      <w:pPr>
        <w:pStyle w:val="NoSpacing"/>
        <w:rPr>
          <w:rFonts w:cstheme="minorHAnsi"/>
        </w:rPr>
      </w:pPr>
      <w:r w:rsidRPr="00690126">
        <w:rPr>
          <w:rFonts w:cstheme="minorHAnsi"/>
          <w:b/>
          <w:bCs/>
        </w:rPr>
        <w:t>Fig. 1</w:t>
      </w:r>
      <w:r w:rsidR="00D74C9D" w:rsidRPr="00690126">
        <w:rPr>
          <w:rFonts w:cstheme="minorHAnsi"/>
          <w:b/>
          <w:bCs/>
        </w:rPr>
        <w:t xml:space="preserve"> </w:t>
      </w:r>
      <w:r w:rsidRPr="00690126">
        <w:rPr>
          <w:rFonts w:cstheme="minorHAnsi"/>
        </w:rPr>
        <w:t>Models used to interpret NMR data. </w:t>
      </w:r>
      <w:r w:rsidRPr="00690126">
        <w:rPr>
          <w:rFonts w:cstheme="minorHAnsi"/>
          <w:b/>
          <w:bCs/>
        </w:rPr>
        <w:t>a</w:t>
      </w:r>
      <w:r w:rsidRPr="00690126">
        <w:rPr>
          <w:rFonts w:cstheme="minorHAnsi"/>
        </w:rPr>
        <w:t> Four state model for lineshape fitting of </w:t>
      </w:r>
      <w:r w:rsidRPr="00690126">
        <w:rPr>
          <w:rFonts w:cstheme="minorHAnsi"/>
          <w:vertAlign w:val="superscript"/>
        </w:rPr>
        <w:t>13</w:t>
      </w:r>
      <w:r w:rsidRPr="00690126">
        <w:rPr>
          <w:rFonts w:cstheme="minorHAnsi"/>
        </w:rPr>
        <w:t>C-pAPP659-682 peptide isomerization data. This model describes four states: the </w:t>
      </w:r>
      <w:r w:rsidRPr="00690126">
        <w:rPr>
          <w:rFonts w:cstheme="minorHAnsi"/>
          <w:i/>
          <w:iCs/>
        </w:rPr>
        <w:t>cis</w:t>
      </w:r>
      <w:r w:rsidRPr="00690126">
        <w:rPr>
          <w:rFonts w:cstheme="minorHAnsi"/>
        </w:rPr>
        <w:t> and </w:t>
      </w:r>
      <w:r w:rsidRPr="00690126">
        <w:rPr>
          <w:rFonts w:cstheme="minorHAnsi"/>
          <w:i/>
          <w:iCs/>
        </w:rPr>
        <w:t>trans</w:t>
      </w:r>
      <w:r w:rsidRPr="00690126">
        <w:rPr>
          <w:rFonts w:cstheme="minorHAnsi"/>
        </w:rPr>
        <w:t> isomers of the peptide in the free state, and the </w:t>
      </w:r>
      <w:r w:rsidRPr="00690126">
        <w:rPr>
          <w:rFonts w:cstheme="minorHAnsi"/>
          <w:i/>
          <w:iCs/>
        </w:rPr>
        <w:t>cis</w:t>
      </w:r>
      <w:r w:rsidRPr="00690126">
        <w:rPr>
          <w:rFonts w:cstheme="minorHAnsi"/>
        </w:rPr>
        <w:t> and </w:t>
      </w:r>
      <w:r w:rsidRPr="00690126">
        <w:rPr>
          <w:rFonts w:cstheme="minorHAnsi"/>
          <w:i/>
          <w:iCs/>
        </w:rPr>
        <w:t>trans</w:t>
      </w:r>
      <w:r w:rsidRPr="00690126">
        <w:rPr>
          <w:rFonts w:cstheme="minorHAnsi"/>
        </w:rPr>
        <w:t> isomers bound to the enzyme. </w:t>
      </w:r>
      <w:r w:rsidRPr="00690126">
        <w:rPr>
          <w:rFonts w:cstheme="minorHAnsi"/>
          <w:b/>
          <w:bCs/>
        </w:rPr>
        <w:t>b</w:t>
      </w:r>
      <w:r w:rsidRPr="00690126">
        <w:rPr>
          <w:rFonts w:cstheme="minorHAnsi"/>
        </w:rPr>
        <w:t xml:space="preserve"> Three state model of </w:t>
      </w:r>
      <w:proofErr w:type="spellStart"/>
      <w:r w:rsidRPr="00690126">
        <w:rPr>
          <w:rFonts w:cstheme="minorHAnsi"/>
        </w:rPr>
        <w:t>PPIase</w:t>
      </w:r>
      <w:proofErr w:type="spellEnd"/>
      <w:r w:rsidRPr="00690126">
        <w:rPr>
          <w:rFonts w:cstheme="minorHAnsi"/>
        </w:rPr>
        <w:t xml:space="preserve"> catalysis for </w:t>
      </w:r>
      <w:proofErr w:type="spellStart"/>
      <w:r w:rsidRPr="00690126">
        <w:rPr>
          <w:rFonts w:cstheme="minorHAnsi"/>
        </w:rPr>
        <w:t>PPIase</w:t>
      </w:r>
      <w:proofErr w:type="spellEnd"/>
      <w:r w:rsidRPr="00690126">
        <w:rPr>
          <w:rFonts w:cstheme="minorHAnsi"/>
        </w:rPr>
        <w:t xml:space="preserve">-perspective titration data. This model describes Pin1-PPIase catalysis as a three-state process in which the </w:t>
      </w:r>
      <w:proofErr w:type="spellStart"/>
      <w:r w:rsidRPr="00690126">
        <w:rPr>
          <w:rFonts w:cstheme="minorHAnsi"/>
        </w:rPr>
        <w:lastRenderedPageBreak/>
        <w:t>PPIase</w:t>
      </w:r>
      <w:proofErr w:type="spellEnd"/>
      <w:r w:rsidRPr="00690126">
        <w:rPr>
          <w:rFonts w:cstheme="minorHAnsi"/>
        </w:rPr>
        <w:t xml:space="preserve"> can bind to either the </w:t>
      </w:r>
      <w:r w:rsidRPr="00690126">
        <w:rPr>
          <w:rFonts w:cstheme="minorHAnsi"/>
          <w:i/>
          <w:iCs/>
        </w:rPr>
        <w:t>cis</w:t>
      </w:r>
      <w:r w:rsidRPr="00690126">
        <w:rPr>
          <w:rFonts w:cstheme="minorHAnsi"/>
        </w:rPr>
        <w:t> or </w:t>
      </w:r>
      <w:r w:rsidRPr="00690126">
        <w:rPr>
          <w:rFonts w:cstheme="minorHAnsi"/>
          <w:i/>
          <w:iCs/>
        </w:rPr>
        <w:t>trans</w:t>
      </w:r>
      <w:r w:rsidRPr="00690126">
        <w:rPr>
          <w:rFonts w:cstheme="minorHAnsi"/>
        </w:rPr>
        <w:t> isomer of the pAPP659-682 peptide. </w:t>
      </w:r>
      <w:r w:rsidRPr="00690126">
        <w:rPr>
          <w:rFonts w:cstheme="minorHAnsi"/>
          <w:b/>
          <w:bCs/>
        </w:rPr>
        <w:t>c</w:t>
      </w:r>
      <w:r w:rsidRPr="00690126">
        <w:rPr>
          <w:rFonts w:cstheme="minorHAnsi"/>
        </w:rPr>
        <w:t xml:space="preserve"> Two state approximation for </w:t>
      </w:r>
      <w:proofErr w:type="spellStart"/>
      <w:r w:rsidRPr="00690126">
        <w:rPr>
          <w:rFonts w:cstheme="minorHAnsi"/>
        </w:rPr>
        <w:t>PPIase</w:t>
      </w:r>
      <w:proofErr w:type="spellEnd"/>
      <w:r w:rsidRPr="00690126">
        <w:rPr>
          <w:rFonts w:cstheme="minorHAnsi"/>
        </w:rPr>
        <w:t xml:space="preserve">-perspective titration data. Interpretation of peak positions with this model requires the approximation that exchange between the two bound states in the three-state model occurs on the </w:t>
      </w:r>
      <w:proofErr w:type="gramStart"/>
      <w:r w:rsidRPr="00690126">
        <w:rPr>
          <w:rFonts w:cstheme="minorHAnsi"/>
        </w:rPr>
        <w:t>fast chemical</w:t>
      </w:r>
      <w:proofErr w:type="gramEnd"/>
      <w:r w:rsidRPr="00690126">
        <w:rPr>
          <w:rFonts w:cstheme="minorHAnsi"/>
        </w:rPr>
        <w:t xml:space="preserve"> shift timescale. In this model the relative populations are described by a single parameter, the apparent dissociation constant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App</m:t>
            </m:r>
          </m:sup>
        </m:sSubSup>
      </m:oMath>
    </w:p>
    <w:p w14:paraId="31FE8B58" w14:textId="77777777" w:rsidR="00D74C9D" w:rsidRPr="00690126" w:rsidRDefault="00D74C9D" w:rsidP="004A72FC">
      <w:pPr>
        <w:pStyle w:val="NoSpacing"/>
        <w:rPr>
          <w:rFonts w:cstheme="minorHAnsi"/>
        </w:rPr>
      </w:pPr>
    </w:p>
    <w:p w14:paraId="65CF87C1" w14:textId="77777777" w:rsidR="004A72FC" w:rsidRPr="00690126" w:rsidRDefault="004A72FC" w:rsidP="003C1213">
      <w:pPr>
        <w:pStyle w:val="Heading1"/>
        <w:rPr>
          <w:rFonts w:asciiTheme="minorHAnsi" w:hAnsiTheme="minorHAnsi" w:cstheme="minorHAnsi"/>
        </w:rPr>
      </w:pPr>
      <w:r w:rsidRPr="00690126">
        <w:rPr>
          <w:rFonts w:asciiTheme="minorHAnsi" w:hAnsiTheme="minorHAnsi" w:cstheme="minorHAnsi"/>
        </w:rPr>
        <w:t>Materials and methods</w:t>
      </w:r>
    </w:p>
    <w:p w14:paraId="6597D42C" w14:textId="77777777" w:rsidR="004A72FC" w:rsidRPr="00690126" w:rsidRDefault="004A72FC" w:rsidP="003C1213">
      <w:pPr>
        <w:pStyle w:val="Heading2"/>
        <w:rPr>
          <w:rFonts w:asciiTheme="minorHAnsi" w:hAnsiTheme="minorHAnsi" w:cstheme="minorHAnsi"/>
        </w:rPr>
      </w:pPr>
      <w:r w:rsidRPr="00690126">
        <w:rPr>
          <w:rFonts w:asciiTheme="minorHAnsi" w:hAnsiTheme="minorHAnsi" w:cstheme="minorHAnsi"/>
        </w:rPr>
        <w:t>Protein expression and purification</w:t>
      </w:r>
    </w:p>
    <w:p w14:paraId="0CB38CC1" w14:textId="77777777" w:rsidR="004A72FC" w:rsidRPr="00690126" w:rsidRDefault="004A72FC" w:rsidP="003C1213">
      <w:pPr>
        <w:pStyle w:val="NoSpacing"/>
        <w:ind w:firstLine="720"/>
        <w:rPr>
          <w:rFonts w:cstheme="minorHAnsi"/>
        </w:rPr>
      </w:pPr>
      <w:r w:rsidRPr="00690126">
        <w:rPr>
          <w:rFonts w:cstheme="minorHAnsi"/>
        </w:rPr>
        <w:t xml:space="preserve">A </w:t>
      </w:r>
      <w:proofErr w:type="spellStart"/>
      <w:r w:rsidRPr="00690126">
        <w:rPr>
          <w:rFonts w:cstheme="minorHAnsi"/>
        </w:rPr>
        <w:t>pET</w:t>
      </w:r>
      <w:proofErr w:type="spellEnd"/>
      <w:r w:rsidRPr="00690126">
        <w:rPr>
          <w:rFonts w:cstheme="minorHAnsi"/>
        </w:rPr>
        <w:t xml:space="preserve"> vector [GE Health Sciences] imparting kanamycin resistance was used for recombinant Pin1-PPIase expression. This vector encodes a protein consisting of an N-terminal His tag and a TEV cut site followed by the </w:t>
      </w:r>
      <w:proofErr w:type="spellStart"/>
      <w:r w:rsidRPr="00690126">
        <w:rPr>
          <w:rFonts w:cstheme="minorHAnsi"/>
        </w:rPr>
        <w:t>PPIase</w:t>
      </w:r>
      <w:proofErr w:type="spellEnd"/>
      <w:r w:rsidRPr="00690126">
        <w:rPr>
          <w:rFonts w:cstheme="minorHAnsi"/>
        </w:rPr>
        <w:t xml:space="preserve"> domain of Pin1 (residues 46–163). Protein was expressed in BL21 star </w:t>
      </w:r>
      <w:r w:rsidRPr="00690126">
        <w:rPr>
          <w:rFonts w:cstheme="minorHAnsi"/>
          <w:i/>
          <w:iCs/>
        </w:rPr>
        <w:t>Escherichia coli</w:t>
      </w:r>
      <w:r w:rsidRPr="00690126">
        <w:rPr>
          <w:rFonts w:cstheme="minorHAnsi"/>
        </w:rPr>
        <w:t> [Invitrogen] cells grown in 1 L of either LB [BD] or M9 minimal media (using 19 mM </w:t>
      </w:r>
      <w:r w:rsidRPr="00690126">
        <w:rPr>
          <w:rFonts w:cstheme="minorHAnsi"/>
          <w:vertAlign w:val="superscript"/>
        </w:rPr>
        <w:t>15</w:t>
      </w:r>
      <w:r w:rsidRPr="00690126">
        <w:rPr>
          <w:rFonts w:cstheme="minorHAnsi"/>
        </w:rPr>
        <w:t>NH</w:t>
      </w:r>
      <w:r w:rsidRPr="00690126">
        <w:rPr>
          <w:rFonts w:cstheme="minorHAnsi"/>
          <w:vertAlign w:val="subscript"/>
        </w:rPr>
        <w:t>4</w:t>
      </w:r>
      <w:r w:rsidRPr="00690126">
        <w:rPr>
          <w:rFonts w:cstheme="minorHAnsi"/>
        </w:rPr>
        <w:t>Cl [</w:t>
      </w:r>
      <w:proofErr w:type="spellStart"/>
      <w:r w:rsidRPr="00690126">
        <w:rPr>
          <w:rFonts w:cstheme="minorHAnsi"/>
        </w:rPr>
        <w:t>Isotec</w:t>
      </w:r>
      <w:proofErr w:type="spellEnd"/>
      <w:r w:rsidRPr="00690126">
        <w:rPr>
          <w:rFonts w:cstheme="minorHAnsi"/>
        </w:rPr>
        <w:t>]) with 50 </w:t>
      </w:r>
      <w:proofErr w:type="spellStart"/>
      <w:r w:rsidRPr="00690126">
        <w:rPr>
          <w:rFonts w:cstheme="minorHAnsi"/>
        </w:rPr>
        <w:t>μg</w:t>
      </w:r>
      <w:proofErr w:type="spellEnd"/>
      <w:r w:rsidRPr="00690126">
        <w:rPr>
          <w:rFonts w:cstheme="minorHAnsi"/>
        </w:rPr>
        <w:t>/mL kanamycin [IBI Scientific]. Cultures were grown at 37°C to an O.D.</w:t>
      </w:r>
      <w:r w:rsidRPr="00690126">
        <w:rPr>
          <w:rFonts w:cstheme="minorHAnsi"/>
          <w:vertAlign w:val="subscript"/>
        </w:rPr>
        <w:t>600</w:t>
      </w:r>
      <w:r w:rsidRPr="00690126">
        <w:rPr>
          <w:rFonts w:cstheme="minorHAnsi"/>
        </w:rPr>
        <w:t> ~ 0.6, and expression was induced with 1 mM IPTG [</w:t>
      </w:r>
      <w:proofErr w:type="spellStart"/>
      <w:r w:rsidRPr="00690126">
        <w:rPr>
          <w:rFonts w:cstheme="minorHAnsi"/>
        </w:rPr>
        <w:t>CalBioChem</w:t>
      </w:r>
      <w:proofErr w:type="spellEnd"/>
      <w:r w:rsidRPr="00690126">
        <w:rPr>
          <w:rFonts w:cstheme="minorHAnsi"/>
        </w:rPr>
        <w:t>] at 15°C for ~20 h. Cells were then pelleted and resuspended in lysis buffer (50 mM Tris–</w:t>
      </w:r>
      <w:proofErr w:type="spellStart"/>
      <w:r w:rsidRPr="00690126">
        <w:rPr>
          <w:rFonts w:cstheme="minorHAnsi"/>
        </w:rPr>
        <w:t>Hcl</w:t>
      </w:r>
      <w:proofErr w:type="spellEnd"/>
      <w:r w:rsidRPr="00690126">
        <w:rPr>
          <w:rFonts w:cstheme="minorHAnsi"/>
        </w:rPr>
        <w:t xml:space="preserve"> [Mallinckrodt Baker], 200 mM NaCl [Mallinckrodt Baker], 10 mM Imidazole [Alfa </w:t>
      </w:r>
      <w:proofErr w:type="spellStart"/>
      <w:r w:rsidRPr="00690126">
        <w:rPr>
          <w:rFonts w:cstheme="minorHAnsi"/>
        </w:rPr>
        <w:t>Aesar</w:t>
      </w:r>
      <w:proofErr w:type="spellEnd"/>
      <w:r w:rsidRPr="00690126">
        <w:rPr>
          <w:rFonts w:cstheme="minorHAnsi"/>
        </w:rPr>
        <w:t>], pH 8.0, plus 100 </w:t>
      </w:r>
      <w:proofErr w:type="spellStart"/>
      <w:r w:rsidRPr="00690126">
        <w:rPr>
          <w:rFonts w:cstheme="minorHAnsi"/>
        </w:rPr>
        <w:t>μL</w:t>
      </w:r>
      <w:proofErr w:type="spellEnd"/>
      <w:r w:rsidRPr="00690126">
        <w:rPr>
          <w:rFonts w:cstheme="minorHAnsi"/>
        </w:rPr>
        <w:t xml:space="preserve"> protease inhibitor [Sigma], 1 mM DTT [Gold Biotechnology]). Cells were then lysed by freezing and thawing on ice, adding 1 mg/mL lysozyme [EMD], and sonicating (10 cycles). Cells were then centrifuged at 23,000 g and the supernatant was filtered with a 0.8-μm syringe filter [Corning]. Filtrate was then applied to a nickel-NTA column [Qiagen] and washed with 20 bed volumes wash buffer (50 mM Tris–</w:t>
      </w:r>
      <w:proofErr w:type="spellStart"/>
      <w:r w:rsidRPr="00690126">
        <w:rPr>
          <w:rFonts w:cstheme="minorHAnsi"/>
        </w:rPr>
        <w:t>Hcl</w:t>
      </w:r>
      <w:proofErr w:type="spellEnd"/>
      <w:r w:rsidRPr="00690126">
        <w:rPr>
          <w:rFonts w:cstheme="minorHAnsi"/>
        </w:rPr>
        <w:t>, 200 mM NaCl, 18 mM Imidazole, pH 8.0). Protein was then eluted with elution buffer (50 mM Tris–</w:t>
      </w:r>
      <w:proofErr w:type="spellStart"/>
      <w:r w:rsidRPr="00690126">
        <w:rPr>
          <w:rFonts w:cstheme="minorHAnsi"/>
        </w:rPr>
        <w:t>Hcl</w:t>
      </w:r>
      <w:proofErr w:type="spellEnd"/>
      <w:r w:rsidRPr="00690126">
        <w:rPr>
          <w:rFonts w:cstheme="minorHAnsi"/>
        </w:rPr>
        <w:t>, 150 mM NaCl, 300 mM Imidazole, pH 8.0) and dialyzed into cleavage buffer (50 mM Tris–</w:t>
      </w:r>
      <w:proofErr w:type="spellStart"/>
      <w:r w:rsidRPr="00690126">
        <w:rPr>
          <w:rFonts w:cstheme="minorHAnsi"/>
        </w:rPr>
        <w:t>Hcl</w:t>
      </w:r>
      <w:proofErr w:type="spellEnd"/>
      <w:r w:rsidRPr="00690126">
        <w:rPr>
          <w:rFonts w:cstheme="minorHAnsi"/>
        </w:rPr>
        <w:t>, pH 8.0). Recombinant His-tagged TEV protease was then added and the Pin1-PPIase was cleaved from the His-tag overnight at 4°C. The His-tagged TEV was then removed by putting the cleavage reaction through a second Nickel-NTA column, and the flow-through containing pure Pin1-PPIase was dialyzed into NMR buffer (10 mM HEPES [Fisher, sodium salt], 1 mM DTT, pH 6.9). NMR samples also included 5 mM NaN</w:t>
      </w:r>
      <w:r w:rsidRPr="00690126">
        <w:rPr>
          <w:rFonts w:cstheme="minorHAnsi"/>
          <w:vertAlign w:val="subscript"/>
        </w:rPr>
        <w:t>3</w:t>
      </w:r>
      <w:r w:rsidRPr="00690126">
        <w:rPr>
          <w:rFonts w:cstheme="minorHAnsi"/>
        </w:rPr>
        <w:t> [Fisher], 1 mM TCEP [Thermo Scientific], and 7% D</w:t>
      </w:r>
      <w:r w:rsidRPr="00690126">
        <w:rPr>
          <w:rFonts w:cstheme="minorHAnsi"/>
          <w:vertAlign w:val="subscript"/>
        </w:rPr>
        <w:t>2</w:t>
      </w:r>
      <w:r w:rsidRPr="00690126">
        <w:rPr>
          <w:rFonts w:cstheme="minorHAnsi"/>
        </w:rPr>
        <w:t>O [Cambridge Isotope Laboratories]. Protein was concentrated with VivaSpin-20 5000 MWC centrifugal concentrators [GE]. The concentration of Pin1-PPIase was measured by the UV absorbance spectrum, using the theoretical extinction coefficient at 280 nm of 7,210 cm</w:t>
      </w:r>
      <w:r w:rsidRPr="00690126">
        <w:rPr>
          <w:rFonts w:cstheme="minorHAnsi"/>
          <w:vertAlign w:val="superscript"/>
        </w:rPr>
        <w:t>−1</w:t>
      </w:r>
      <w:r w:rsidRPr="00690126">
        <w:rPr>
          <w:rFonts w:cstheme="minorHAnsi"/>
        </w:rPr>
        <w:t> M</w:t>
      </w:r>
      <w:r w:rsidRPr="00690126">
        <w:rPr>
          <w:rFonts w:cstheme="minorHAnsi"/>
          <w:vertAlign w:val="superscript"/>
        </w:rPr>
        <w:t>−1</w:t>
      </w:r>
      <w:r w:rsidRPr="00690126">
        <w:rPr>
          <w:rFonts w:cstheme="minorHAnsi"/>
        </w:rPr>
        <w:t>. Protein purity was verified by SDS–PAGE. The pH of buffers and samples was adjusted using HCl [Mallinckrodt Baker] and NaOH [Sigma]. All peptides were synthesized using solid-phase F-</w:t>
      </w:r>
      <w:proofErr w:type="spellStart"/>
      <w:r w:rsidRPr="00690126">
        <w:rPr>
          <w:rFonts w:cstheme="minorHAnsi"/>
        </w:rPr>
        <w:t>moc</w:t>
      </w:r>
      <w:proofErr w:type="spellEnd"/>
      <w:r w:rsidRPr="00690126">
        <w:rPr>
          <w:rFonts w:cstheme="minorHAnsi"/>
        </w:rPr>
        <w:t xml:space="preserve"> chemistry at the Tufts University Core Facility, purified, and delivered as a lyophilized powder. Peptides were dissolved in NMR buffer (plus NaN</w:t>
      </w:r>
      <w:r w:rsidRPr="00690126">
        <w:rPr>
          <w:rFonts w:cstheme="minorHAnsi"/>
          <w:vertAlign w:val="subscript"/>
        </w:rPr>
        <w:t>3</w:t>
      </w:r>
      <w:r w:rsidRPr="00690126">
        <w:rPr>
          <w:rFonts w:cstheme="minorHAnsi"/>
        </w:rPr>
        <w:t>, TCEP and D</w:t>
      </w:r>
      <w:r w:rsidRPr="00690126">
        <w:rPr>
          <w:rFonts w:cstheme="minorHAnsi"/>
          <w:vertAlign w:val="subscript"/>
        </w:rPr>
        <w:t>2</w:t>
      </w:r>
      <w:r w:rsidRPr="00690126">
        <w:rPr>
          <w:rFonts w:cstheme="minorHAnsi"/>
        </w:rPr>
        <w:t xml:space="preserve">O), de-salted using a PD </w:t>
      </w:r>
      <w:proofErr w:type="spellStart"/>
      <w:r w:rsidRPr="00690126">
        <w:rPr>
          <w:rFonts w:cstheme="minorHAnsi"/>
        </w:rPr>
        <w:t>MiniTrap</w:t>
      </w:r>
      <w:proofErr w:type="spellEnd"/>
      <w:r w:rsidRPr="00690126">
        <w:rPr>
          <w:rFonts w:cstheme="minorHAnsi"/>
        </w:rPr>
        <w:t xml:space="preserve"> gravity column [GE], and their pH adjusted with NaOH before use.</w:t>
      </w:r>
    </w:p>
    <w:p w14:paraId="5F2B89C0" w14:textId="77777777" w:rsidR="004A72FC" w:rsidRPr="00690126" w:rsidRDefault="004A72FC" w:rsidP="00136887">
      <w:pPr>
        <w:pStyle w:val="Heading2"/>
        <w:rPr>
          <w:rFonts w:asciiTheme="minorHAnsi" w:hAnsiTheme="minorHAnsi" w:cstheme="minorHAnsi"/>
        </w:rPr>
      </w:pPr>
      <w:r w:rsidRPr="00690126">
        <w:rPr>
          <w:rFonts w:asciiTheme="minorHAnsi" w:hAnsiTheme="minorHAnsi" w:cstheme="minorHAnsi"/>
        </w:rPr>
        <w:t>NMR experiments/data processing</w:t>
      </w:r>
    </w:p>
    <w:p w14:paraId="24506916" w14:textId="77777777" w:rsidR="004A72FC" w:rsidRPr="00690126" w:rsidRDefault="004A72FC" w:rsidP="00136887">
      <w:pPr>
        <w:pStyle w:val="NoSpacing"/>
        <w:ind w:firstLine="720"/>
        <w:rPr>
          <w:rFonts w:cstheme="minorHAnsi"/>
        </w:rPr>
      </w:pPr>
      <w:r w:rsidRPr="00690126">
        <w:rPr>
          <w:rFonts w:cstheme="minorHAnsi"/>
        </w:rPr>
        <w:t>NMR experiments were performed at 25°C on a Varian Inova 600 MHz spectrometer equipped with a {</w:t>
      </w:r>
      <w:proofErr w:type="gramStart"/>
      <w:r w:rsidRPr="00690126">
        <w:rPr>
          <w:rFonts w:cstheme="minorHAnsi"/>
        </w:rPr>
        <w:t>H,C</w:t>
      </w:r>
      <w:proofErr w:type="gramEnd"/>
      <w:r w:rsidRPr="00690126">
        <w:rPr>
          <w:rFonts w:cstheme="minorHAnsi"/>
        </w:rPr>
        <w:t>,N}</w:t>
      </w:r>
      <w:r w:rsidRPr="00690126">
        <w:rPr>
          <w:rFonts w:cstheme="minorHAnsi"/>
          <w:i/>
          <w:iCs/>
        </w:rPr>
        <w:t> Z</w:t>
      </w:r>
      <w:r w:rsidRPr="00690126">
        <w:rPr>
          <w:rFonts w:cstheme="minorHAnsi"/>
        </w:rPr>
        <w:t xml:space="preserve">-axis gradient probe. Spectra were processed and analyzed using the software tools </w:t>
      </w:r>
      <w:proofErr w:type="spellStart"/>
      <w:r w:rsidRPr="00690126">
        <w:rPr>
          <w:rFonts w:cstheme="minorHAnsi"/>
        </w:rPr>
        <w:t>nmrPipe</w:t>
      </w:r>
      <w:proofErr w:type="spellEnd"/>
      <w:r w:rsidRPr="00690126">
        <w:rPr>
          <w:rFonts w:cstheme="minorHAnsi"/>
        </w:rPr>
        <w:t xml:space="preserve"> (</w:t>
      </w:r>
      <w:proofErr w:type="spellStart"/>
      <w:r w:rsidRPr="00690126">
        <w:rPr>
          <w:rFonts w:cstheme="minorHAnsi"/>
        </w:rPr>
        <w:t>Delaglio</w:t>
      </w:r>
      <w:proofErr w:type="spellEnd"/>
      <w:r w:rsidRPr="00690126">
        <w:rPr>
          <w:rFonts w:cstheme="minorHAnsi"/>
        </w:rPr>
        <w:t xml:space="preserve"> et al. </w:t>
      </w:r>
      <w:hyperlink r:id="rId65" w:anchor="CR10" w:tooltip="View reference" w:history="1">
        <w:r w:rsidRPr="00690126">
          <w:rPr>
            <w:rStyle w:val="Hyperlink"/>
            <w:rFonts w:cstheme="minorHAnsi"/>
          </w:rPr>
          <w:t>1995</w:t>
        </w:r>
      </w:hyperlink>
      <w:r w:rsidRPr="00690126">
        <w:rPr>
          <w:rFonts w:cstheme="minorHAnsi"/>
        </w:rPr>
        <w:t xml:space="preserve">), </w:t>
      </w:r>
      <w:proofErr w:type="spellStart"/>
      <w:r w:rsidRPr="00690126">
        <w:rPr>
          <w:rFonts w:cstheme="minorHAnsi"/>
        </w:rPr>
        <w:t>nmrDraw</w:t>
      </w:r>
      <w:proofErr w:type="spellEnd"/>
      <w:r w:rsidRPr="00690126">
        <w:rPr>
          <w:rFonts w:cstheme="minorHAnsi"/>
        </w:rPr>
        <w:t xml:space="preserve"> (</w:t>
      </w:r>
      <w:proofErr w:type="spellStart"/>
      <w:r w:rsidRPr="00690126">
        <w:rPr>
          <w:rFonts w:cstheme="minorHAnsi"/>
        </w:rPr>
        <w:t>Delaglio</w:t>
      </w:r>
      <w:proofErr w:type="spellEnd"/>
      <w:r w:rsidRPr="00690126">
        <w:rPr>
          <w:rFonts w:cstheme="minorHAnsi"/>
        </w:rPr>
        <w:t xml:space="preserve"> et al. </w:t>
      </w:r>
      <w:hyperlink r:id="rId66" w:anchor="CR10" w:tooltip="View reference" w:history="1">
        <w:r w:rsidRPr="00690126">
          <w:rPr>
            <w:rStyle w:val="Hyperlink"/>
            <w:rFonts w:cstheme="minorHAnsi"/>
          </w:rPr>
          <w:t>1995</w:t>
        </w:r>
      </w:hyperlink>
      <w:r w:rsidRPr="00690126">
        <w:rPr>
          <w:rFonts w:cstheme="minorHAnsi"/>
        </w:rPr>
        <w:t>), and Sparky (Goddard and Kneller </w:t>
      </w:r>
      <w:hyperlink r:id="rId67" w:anchor="CR20" w:tooltip="View reference" w:history="1">
        <w:r w:rsidRPr="00690126">
          <w:rPr>
            <w:rStyle w:val="Hyperlink"/>
            <w:rFonts w:cstheme="minorHAnsi"/>
          </w:rPr>
          <w:t>2008</w:t>
        </w:r>
      </w:hyperlink>
      <w:r w:rsidRPr="00690126">
        <w:rPr>
          <w:rFonts w:cstheme="minorHAnsi"/>
        </w:rPr>
        <w:t xml:space="preserve">). Free induction decays were </w:t>
      </w:r>
      <w:proofErr w:type="spellStart"/>
      <w:r w:rsidRPr="00690126">
        <w:rPr>
          <w:rFonts w:cstheme="minorHAnsi"/>
        </w:rPr>
        <w:t>apodized</w:t>
      </w:r>
      <w:proofErr w:type="spellEnd"/>
      <w:r w:rsidRPr="00690126">
        <w:rPr>
          <w:rFonts w:cstheme="minorHAnsi"/>
        </w:rPr>
        <w:t xml:space="preserve"> using an exponential function to preserve the natural </w:t>
      </w:r>
      <w:proofErr w:type="spellStart"/>
      <w:r w:rsidRPr="00690126">
        <w:rPr>
          <w:rFonts w:cstheme="minorHAnsi"/>
        </w:rPr>
        <w:t>lorentzian</w:t>
      </w:r>
      <w:proofErr w:type="spellEnd"/>
      <w:r w:rsidRPr="00690126">
        <w:rPr>
          <w:rFonts w:cstheme="minorHAnsi"/>
        </w:rPr>
        <w:t xml:space="preserve"> lineshape, except for the ROESY data for which a shifted sine bell function was used, and zero filled prior to Fourier transformation. Peak heights and positions were measured using the peak detection modules of </w:t>
      </w:r>
      <w:proofErr w:type="spellStart"/>
      <w:r w:rsidRPr="00690126">
        <w:rPr>
          <w:rFonts w:cstheme="minorHAnsi"/>
        </w:rPr>
        <w:t>nmrDraw</w:t>
      </w:r>
      <w:proofErr w:type="spellEnd"/>
      <w:r w:rsidRPr="00690126">
        <w:rPr>
          <w:rFonts w:cstheme="minorHAnsi"/>
        </w:rPr>
        <w:t xml:space="preserve"> or Sparky, respectively.</w:t>
      </w:r>
    </w:p>
    <w:p w14:paraId="3BDC3EC5" w14:textId="63783CEF" w:rsidR="004A72FC" w:rsidRPr="00690126" w:rsidRDefault="004A72FC" w:rsidP="00136887">
      <w:pPr>
        <w:pStyle w:val="NoSpacing"/>
        <w:ind w:firstLine="720"/>
        <w:rPr>
          <w:rFonts w:cstheme="minorHAnsi"/>
        </w:rPr>
      </w:pPr>
      <w:r w:rsidRPr="00690126">
        <w:rPr>
          <w:rFonts w:cstheme="minorHAnsi"/>
        </w:rPr>
        <w:t>In titration experiments to measure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App</m:t>
            </m:r>
          </m:sup>
        </m:sSubSup>
      </m:oMath>
      <w:r w:rsidRPr="00690126">
        <w:rPr>
          <w:rFonts w:cstheme="minorHAnsi"/>
        </w:rPr>
        <w:t>, 12 mM pAPP659-682 was added to 0.25 mM </w:t>
      </w:r>
      <w:r w:rsidRPr="00690126">
        <w:rPr>
          <w:rFonts w:cstheme="minorHAnsi"/>
          <w:vertAlign w:val="superscript"/>
        </w:rPr>
        <w:t>15</w:t>
      </w:r>
      <w:r w:rsidRPr="00690126">
        <w:rPr>
          <w:rFonts w:cstheme="minorHAnsi"/>
        </w:rPr>
        <w:t>N-labeled Pin1-PPIase, and the peptide was reverse titrated from ~12 to ~0.8 mM by diluting with </w:t>
      </w:r>
      <w:r w:rsidRPr="00690126">
        <w:rPr>
          <w:rFonts w:cstheme="minorHAnsi"/>
          <w:vertAlign w:val="superscript"/>
        </w:rPr>
        <w:t>15</w:t>
      </w:r>
      <w:r w:rsidRPr="00690126">
        <w:rPr>
          <w:rFonts w:cstheme="minorHAnsi"/>
        </w:rPr>
        <w:t>N-labeled Pin1-PPIase. Titration points were taken at peptide concentrations of 12, 7, 4, 2, 0.8, and 0 </w:t>
      </w:r>
      <w:proofErr w:type="spellStart"/>
      <w:r w:rsidRPr="00690126">
        <w:rPr>
          <w:rFonts w:cstheme="minorHAnsi"/>
        </w:rPr>
        <w:t>mM.</w:t>
      </w:r>
      <w:proofErr w:type="spellEnd"/>
      <w:r w:rsidRPr="00690126">
        <w:rPr>
          <w:rFonts w:cstheme="minorHAnsi"/>
        </w:rPr>
        <w:t xml:space="preserve"> The concentration of peptide was measured by UV absorbance based on the theoretical extinction coefficient of 1,209 cm</w:t>
      </w:r>
      <w:r w:rsidRPr="00690126">
        <w:rPr>
          <w:rFonts w:cstheme="minorHAnsi"/>
          <w:vertAlign w:val="superscript"/>
        </w:rPr>
        <w:t>−1</w:t>
      </w:r>
      <w:r w:rsidRPr="00690126">
        <w:rPr>
          <w:rFonts w:cstheme="minorHAnsi"/>
        </w:rPr>
        <w:t> M</w:t>
      </w:r>
      <w:r w:rsidRPr="00690126">
        <w:rPr>
          <w:rFonts w:cstheme="minorHAnsi"/>
          <w:vertAlign w:val="superscript"/>
        </w:rPr>
        <w:t>−1</w:t>
      </w:r>
      <w:r w:rsidRPr="00690126">
        <w:rPr>
          <w:rFonts w:cstheme="minorHAnsi"/>
        </w:rPr>
        <w:t> at 280 nm. At each concentration, a two-dimensional </w:t>
      </w:r>
      <w:r w:rsidRPr="00690126">
        <w:rPr>
          <w:rFonts w:cstheme="minorHAnsi"/>
          <w:vertAlign w:val="superscript"/>
        </w:rPr>
        <w:t>15</w:t>
      </w:r>
      <w:r w:rsidRPr="00690126">
        <w:rPr>
          <w:rFonts w:cstheme="minorHAnsi"/>
        </w:rPr>
        <w:t>N–</w:t>
      </w:r>
      <w:r w:rsidRPr="00690126">
        <w:rPr>
          <w:rFonts w:cstheme="minorHAnsi"/>
          <w:vertAlign w:val="superscript"/>
        </w:rPr>
        <w:t>1</w:t>
      </w:r>
      <w:r w:rsidRPr="00690126">
        <w:rPr>
          <w:rFonts w:cstheme="minorHAnsi"/>
        </w:rPr>
        <w:t>H fast HSQC spectrum (Mulder et al. </w:t>
      </w:r>
      <w:hyperlink r:id="rId68" w:anchor="CR49" w:tooltip="View reference" w:history="1">
        <w:r w:rsidRPr="00690126">
          <w:rPr>
            <w:rStyle w:val="Hyperlink"/>
            <w:rFonts w:cstheme="minorHAnsi"/>
          </w:rPr>
          <w:t>1996</w:t>
        </w:r>
      </w:hyperlink>
      <w:r w:rsidRPr="00690126">
        <w:rPr>
          <w:rFonts w:cstheme="minorHAnsi"/>
        </w:rPr>
        <w:t>) was taken with a spectral width of 1.7 kHz (8 kHz) in t1 (t2), and a total of 512 (2048) complex data points. A total of 40 scans were acquired per FID with a 1.0 s delay, for a total time per spectrum of 7 h.</w:t>
      </w:r>
    </w:p>
    <w:p w14:paraId="0B60D3E0" w14:textId="77777777" w:rsidR="004A72FC" w:rsidRPr="00690126" w:rsidRDefault="004A72FC" w:rsidP="007469DD">
      <w:pPr>
        <w:pStyle w:val="NoSpacing"/>
        <w:ind w:firstLine="720"/>
        <w:rPr>
          <w:rFonts w:cstheme="minorHAnsi"/>
        </w:rPr>
      </w:pPr>
      <w:r w:rsidRPr="00690126">
        <w:rPr>
          <w:rFonts w:cstheme="minorHAnsi"/>
        </w:rPr>
        <w:t xml:space="preserve">For lineshape analysis titration experiments, ~1.0 mM unlabeled Pin1-PPIase was added to 0.7 mM labeled peptide and the protein was reverse titrated from 1.0 to 0.06 mM by diluting with labeled peptide. </w:t>
      </w:r>
      <w:r w:rsidRPr="00690126">
        <w:rPr>
          <w:rFonts w:cstheme="minorHAnsi"/>
        </w:rPr>
        <w:lastRenderedPageBreak/>
        <w:t>Titration points were taken at enzyme concentrations of 1, 0.5, 0.25, 0.1, 0.06, and 0 </w:t>
      </w:r>
      <w:proofErr w:type="spellStart"/>
      <w:r w:rsidRPr="00690126">
        <w:rPr>
          <w:rFonts w:cstheme="minorHAnsi"/>
        </w:rPr>
        <w:t>mM.</w:t>
      </w:r>
      <w:proofErr w:type="spellEnd"/>
      <w:r w:rsidRPr="00690126">
        <w:rPr>
          <w:rFonts w:cstheme="minorHAnsi"/>
        </w:rPr>
        <w:t xml:space="preserve"> At each concentration, a two-dimensional </w:t>
      </w:r>
      <w:r w:rsidRPr="00690126">
        <w:rPr>
          <w:rFonts w:cstheme="minorHAnsi"/>
          <w:vertAlign w:val="superscript"/>
        </w:rPr>
        <w:t>13</w:t>
      </w:r>
      <w:r w:rsidRPr="00690126">
        <w:rPr>
          <w:rFonts w:cstheme="minorHAnsi"/>
        </w:rPr>
        <w:t>C–</w:t>
      </w:r>
      <w:r w:rsidRPr="00690126">
        <w:rPr>
          <w:rFonts w:cstheme="minorHAnsi"/>
          <w:vertAlign w:val="superscript"/>
        </w:rPr>
        <w:t>1</w:t>
      </w:r>
      <w:r w:rsidRPr="00690126">
        <w:rPr>
          <w:rFonts w:cstheme="minorHAnsi"/>
        </w:rPr>
        <w:t>H constant-time (constant time delay of 27 </w:t>
      </w:r>
      <w:proofErr w:type="spellStart"/>
      <w:r w:rsidRPr="00690126">
        <w:rPr>
          <w:rFonts w:cstheme="minorHAnsi"/>
        </w:rPr>
        <w:t>ms</w:t>
      </w:r>
      <w:proofErr w:type="spellEnd"/>
      <w:r w:rsidRPr="00690126">
        <w:rPr>
          <w:rFonts w:cstheme="minorHAnsi"/>
        </w:rPr>
        <w:t>) HSQC spectrum (</w:t>
      </w:r>
      <w:proofErr w:type="spellStart"/>
      <w:r w:rsidRPr="00690126">
        <w:rPr>
          <w:rFonts w:cstheme="minorHAnsi"/>
        </w:rPr>
        <w:t>Vuister</w:t>
      </w:r>
      <w:proofErr w:type="spellEnd"/>
      <w:r w:rsidRPr="00690126">
        <w:rPr>
          <w:rFonts w:cstheme="minorHAnsi"/>
        </w:rPr>
        <w:t xml:space="preserve"> and </w:t>
      </w:r>
      <w:proofErr w:type="spellStart"/>
      <w:r w:rsidRPr="00690126">
        <w:rPr>
          <w:rFonts w:cstheme="minorHAnsi"/>
        </w:rPr>
        <w:t>Bax</w:t>
      </w:r>
      <w:proofErr w:type="spellEnd"/>
      <w:r w:rsidRPr="00690126">
        <w:rPr>
          <w:rFonts w:cstheme="minorHAnsi"/>
        </w:rPr>
        <w:t> </w:t>
      </w:r>
      <w:hyperlink r:id="rId69" w:anchor="CR67" w:tooltip="View reference" w:history="1">
        <w:r w:rsidRPr="00690126">
          <w:rPr>
            <w:rStyle w:val="Hyperlink"/>
            <w:rFonts w:cstheme="minorHAnsi"/>
          </w:rPr>
          <w:t>1992</w:t>
        </w:r>
      </w:hyperlink>
      <w:r w:rsidRPr="00690126">
        <w:rPr>
          <w:rFonts w:cstheme="minorHAnsi"/>
        </w:rPr>
        <w:t>) was taken with a spectral width of 5.5 kHz (8 kHz) in t1 (t2), and a total of 256 (2048) complex data points. A total of 88 scans were acquired per FID with a with a repetition delay of 1.0 s, for a total time per spectrum of 7.5 h. Constant-time spectra were taken to prevent splitting in the carbon dimension. Wrapping the alpha and delta peaks in the </w:t>
      </w:r>
      <w:r w:rsidRPr="00690126">
        <w:rPr>
          <w:rFonts w:cstheme="minorHAnsi"/>
          <w:vertAlign w:val="superscript"/>
        </w:rPr>
        <w:t>13</w:t>
      </w:r>
      <w:r w:rsidRPr="00690126">
        <w:rPr>
          <w:rFonts w:cstheme="minorHAnsi"/>
        </w:rPr>
        <w:t>C dimension allowed for a smaller window with still well-resolved peaks. The </w:t>
      </w:r>
      <w:r w:rsidRPr="00690126">
        <w:rPr>
          <w:rFonts w:cstheme="minorHAnsi"/>
          <w:vertAlign w:val="superscript"/>
        </w:rPr>
        <w:t>13</w:t>
      </w:r>
      <w:r w:rsidRPr="00690126">
        <w:rPr>
          <w:rFonts w:cstheme="minorHAnsi"/>
        </w:rPr>
        <w:t>C time domain was extended to 512 points by mirror-image linear prediction prior to zero filling.</w:t>
      </w:r>
    </w:p>
    <w:p w14:paraId="1CACF6B8" w14:textId="77777777" w:rsidR="004A72FC" w:rsidRPr="00690126" w:rsidRDefault="004A72FC" w:rsidP="007469DD">
      <w:pPr>
        <w:pStyle w:val="NoSpacing"/>
        <w:ind w:firstLine="720"/>
        <w:rPr>
          <w:rFonts w:cstheme="minorHAnsi"/>
        </w:rPr>
      </w:pPr>
      <w:r w:rsidRPr="00690126">
        <w:rPr>
          <w:rFonts w:cstheme="minorHAnsi"/>
        </w:rPr>
        <w:t>For rate measurements, 3 mM of peptide was dissolved in NMR buffer and a catalytic amount of Pin1-PPIase (50 </w:t>
      </w:r>
      <w:proofErr w:type="spellStart"/>
      <w:r w:rsidRPr="00690126">
        <w:rPr>
          <w:rFonts w:cstheme="minorHAnsi"/>
        </w:rPr>
        <w:t>μM</w:t>
      </w:r>
      <w:proofErr w:type="spellEnd"/>
      <w:r w:rsidRPr="00690126">
        <w:rPr>
          <w:rFonts w:cstheme="minorHAnsi"/>
        </w:rPr>
        <w:t>) was added. The rate of interconversion between the </w:t>
      </w:r>
      <w:r w:rsidRPr="00690126">
        <w:rPr>
          <w:rFonts w:cstheme="minorHAnsi"/>
          <w:i/>
          <w:iCs/>
        </w:rPr>
        <w:t>cis</w:t>
      </w:r>
      <w:r w:rsidRPr="00690126">
        <w:rPr>
          <w:rFonts w:cstheme="minorHAnsi"/>
        </w:rPr>
        <w:t> and </w:t>
      </w:r>
      <w:r w:rsidRPr="00690126">
        <w:rPr>
          <w:rFonts w:cstheme="minorHAnsi"/>
          <w:i/>
          <w:iCs/>
        </w:rPr>
        <w:t>trans</w:t>
      </w:r>
      <w:r w:rsidRPr="00690126">
        <w:rPr>
          <w:rFonts w:cstheme="minorHAnsi"/>
        </w:rPr>
        <w:t> isomers was measured by taking a series of ROESY (</w:t>
      </w:r>
      <w:proofErr w:type="spellStart"/>
      <w:r w:rsidRPr="00690126">
        <w:rPr>
          <w:rFonts w:cstheme="minorHAnsi"/>
        </w:rPr>
        <w:t>Bax</w:t>
      </w:r>
      <w:proofErr w:type="spellEnd"/>
      <w:r w:rsidRPr="00690126">
        <w:rPr>
          <w:rFonts w:cstheme="minorHAnsi"/>
        </w:rPr>
        <w:t xml:space="preserve"> and Davis </w:t>
      </w:r>
      <w:hyperlink r:id="rId70" w:anchor="CR4" w:tooltip="View reference" w:history="1">
        <w:r w:rsidRPr="00690126">
          <w:rPr>
            <w:rStyle w:val="Hyperlink"/>
            <w:rFonts w:cstheme="minorHAnsi"/>
          </w:rPr>
          <w:t>1985</w:t>
        </w:r>
      </w:hyperlink>
      <w:r w:rsidRPr="00690126">
        <w:rPr>
          <w:rFonts w:cstheme="minorHAnsi"/>
        </w:rPr>
        <w:t>) spectra with varying mixing times. The rate measurement was taken with mixing times of 0, 0.01, 0.02, 0.04, 0.06 0.08, 0.10, 0.15, and 0.20 s. Spectral widths used were 6 kHz in both dimensions, using a total of 192 complex data points in t1 and 2048 in t2. A total of 52 scans per FID were acquired with a recycle delay of 1.0 s, for a total acquisition time of 64 h.</w:t>
      </w:r>
    </w:p>
    <w:p w14:paraId="3281A91E" w14:textId="77777777" w:rsidR="004A72FC" w:rsidRPr="00690126" w:rsidRDefault="004A72FC" w:rsidP="007469DD">
      <w:pPr>
        <w:pStyle w:val="Heading2"/>
        <w:rPr>
          <w:rFonts w:asciiTheme="minorHAnsi" w:hAnsiTheme="minorHAnsi" w:cstheme="minorHAnsi"/>
        </w:rPr>
      </w:pPr>
      <w:r w:rsidRPr="00690126">
        <w:rPr>
          <w:rFonts w:asciiTheme="minorHAnsi" w:hAnsiTheme="minorHAnsi" w:cstheme="minorHAnsi"/>
        </w:rPr>
        <w:t>Data fitting</w:t>
      </w:r>
    </w:p>
    <w:p w14:paraId="3341A72F" w14:textId="4488088F" w:rsidR="004A72FC" w:rsidRPr="00690126" w:rsidRDefault="004A72FC" w:rsidP="007469DD">
      <w:pPr>
        <w:pStyle w:val="NoSpacing"/>
        <w:ind w:firstLine="720"/>
        <w:rPr>
          <w:rFonts w:cstheme="minorHAnsi"/>
        </w:rPr>
      </w:pPr>
      <w:r w:rsidRPr="00690126">
        <w:rPr>
          <w:rFonts w:cstheme="minorHAnsi"/>
        </w:rPr>
        <w:t xml:space="preserve">ROESY peak heights for </w:t>
      </w:r>
      <w:proofErr w:type="spellStart"/>
      <w:r w:rsidRPr="00690126">
        <w:rPr>
          <w:rFonts w:cstheme="minorHAnsi"/>
        </w:rPr>
        <w:t>autopeaks</w:t>
      </w:r>
      <w:proofErr w:type="spellEnd"/>
      <w:r w:rsidRPr="00690126">
        <w:rPr>
          <w:rFonts w:cstheme="minorHAnsi"/>
        </w:rPr>
        <w:t xml:space="preserve"> and </w:t>
      </w:r>
      <w:proofErr w:type="spellStart"/>
      <w:r w:rsidRPr="00690126">
        <w:rPr>
          <w:rFonts w:cstheme="minorHAnsi"/>
        </w:rPr>
        <w:t>crosspeaks</w:t>
      </w:r>
      <w:proofErr w:type="spellEnd"/>
      <w:r w:rsidRPr="00690126">
        <w:rPr>
          <w:rFonts w:cstheme="minorHAnsi"/>
        </w:rPr>
        <w:t xml:space="preserve"> corresponding to the amide proton of E670 were obtained using Sparky processing software after baseline correction using a Gaussian fit (Goddard and Kneller </w:t>
      </w:r>
      <w:hyperlink r:id="rId71" w:anchor="CR20" w:tooltip="View reference" w:history="1">
        <w:r w:rsidRPr="00690126">
          <w:rPr>
            <w:rStyle w:val="Hyperlink"/>
            <w:rFonts w:cstheme="minorHAnsi"/>
          </w:rPr>
          <w:t>2008</w:t>
        </w:r>
      </w:hyperlink>
      <w:r w:rsidRPr="00690126">
        <w:rPr>
          <w:rFonts w:cstheme="minorHAnsi"/>
        </w:rPr>
        <w:t>). Peak heights were fit to the two-state solution to the Bloch–McConnell equations (Cavanagh et al. </w:t>
      </w:r>
      <w:hyperlink r:id="rId72" w:anchor="CR8" w:tooltip="View reference" w:history="1">
        <w:r w:rsidRPr="00690126">
          <w:rPr>
            <w:rStyle w:val="Hyperlink"/>
            <w:rFonts w:cstheme="minorHAnsi"/>
          </w:rPr>
          <w:t>2007</w:t>
        </w:r>
      </w:hyperlink>
      <w:r w:rsidRPr="00690126">
        <w:rPr>
          <w:rFonts w:cstheme="minorHAnsi"/>
        </w:rPr>
        <w:t>; McConnell </w:t>
      </w:r>
      <w:hyperlink r:id="rId73" w:anchor="CR44" w:tooltip="View reference" w:history="1">
        <w:r w:rsidRPr="00690126">
          <w:rPr>
            <w:rStyle w:val="Hyperlink"/>
            <w:rFonts w:cstheme="minorHAnsi"/>
          </w:rPr>
          <w:t>1958</w:t>
        </w:r>
      </w:hyperlink>
      <w:r w:rsidRPr="00690126">
        <w:rPr>
          <w:rFonts w:cstheme="minorHAnsi"/>
        </w:rPr>
        <w:t>) by least-squares minimization using the Solver function in Microsoft Excel. Fixed parameters included the transverse relaxation constants for the </w:t>
      </w:r>
      <w:r w:rsidRPr="00690126">
        <w:rPr>
          <w:rFonts w:cstheme="minorHAnsi"/>
          <w:i/>
          <w:iCs/>
        </w:rPr>
        <w:t>cis</w:t>
      </w:r>
      <w:r w:rsidRPr="00690126">
        <w:rPr>
          <w:rFonts w:cstheme="minorHAnsi"/>
        </w:rPr>
        <w:t> and </w:t>
      </w:r>
      <w:r w:rsidRPr="00690126">
        <w:rPr>
          <w:rFonts w:cstheme="minorHAnsi"/>
          <w:i/>
          <w:iCs/>
        </w:rPr>
        <w:t>trans</w:t>
      </w:r>
      <w:r w:rsidRPr="00690126">
        <w:rPr>
          <w:rFonts w:cstheme="minorHAnsi"/>
        </w:rPr>
        <w:t> isomers, </w:t>
      </w:r>
      <m:oMath>
        <m:sSubSup>
          <m:sSubSupPr>
            <m:ctrlPr>
              <w:rPr>
                <w:rFonts w:ascii="Cambria Math" w:hAnsi="Cambria Math" w:cstheme="minorHAnsi"/>
              </w:rPr>
            </m:ctrlPr>
          </m:sSubSupPr>
          <m:e>
            <m:r>
              <w:rPr>
                <w:rFonts w:ascii="Cambria Math" w:hAnsi="Cambria Math" w:cstheme="minorHAnsi"/>
              </w:rPr>
              <m:t>R</m:t>
            </m:r>
          </m:e>
          <m:sub>
            <m:r>
              <w:rPr>
                <w:rFonts w:ascii="Cambria Math" w:hAnsi="Cambria Math" w:cstheme="minorHAnsi"/>
              </w:rPr>
              <m:t>2,0</m:t>
            </m:r>
          </m:sub>
          <m:sup>
            <m:r>
              <w:rPr>
                <w:rFonts w:ascii="Cambria Math" w:hAnsi="Cambria Math" w:cstheme="minorHAnsi"/>
              </w:rPr>
              <m:t>trans</m:t>
            </m:r>
          </m:sup>
        </m:sSubSup>
      </m:oMath>
      <w:r w:rsidRPr="00690126">
        <w:rPr>
          <w:rFonts w:cstheme="minorHAnsi"/>
        </w:rPr>
        <w:t> and </w:t>
      </w:r>
      <m:oMath>
        <m:sSubSup>
          <m:sSubSupPr>
            <m:ctrlPr>
              <w:rPr>
                <w:rFonts w:ascii="Cambria Math" w:hAnsi="Cambria Math" w:cstheme="minorHAnsi"/>
              </w:rPr>
            </m:ctrlPr>
          </m:sSubSupPr>
          <m:e>
            <m:r>
              <w:rPr>
                <w:rFonts w:ascii="Cambria Math" w:hAnsi="Cambria Math" w:cstheme="minorHAnsi"/>
              </w:rPr>
              <m:t>R</m:t>
            </m:r>
          </m:e>
          <m:sub>
            <m:r>
              <w:rPr>
                <w:rFonts w:ascii="Cambria Math" w:hAnsi="Cambria Math" w:cstheme="minorHAnsi"/>
              </w:rPr>
              <m:t>2,0</m:t>
            </m:r>
          </m:sub>
          <m:sup>
            <m:r>
              <w:rPr>
                <w:rFonts w:ascii="Cambria Math" w:hAnsi="Cambria Math" w:cstheme="minorHAnsi"/>
              </w:rPr>
              <m:t>cis</m:t>
            </m:r>
          </m:sup>
        </m:sSubSup>
      </m:oMath>
      <w:r w:rsidR="00BB37BE" w:rsidRPr="00690126">
        <w:rPr>
          <w:rFonts w:cstheme="minorHAnsi"/>
        </w:rPr>
        <w:t xml:space="preserve"> </w:t>
      </w:r>
      <w:r w:rsidRPr="00690126">
        <w:rPr>
          <w:rFonts w:cstheme="minorHAnsi"/>
        </w:rPr>
        <w:t>determined independently by running the ROESY experiment without enzyme present, and the ratio of </w:t>
      </w:r>
      <w:r w:rsidRPr="00690126">
        <w:rPr>
          <w:rFonts w:cstheme="minorHAnsi"/>
          <w:i/>
          <w:iCs/>
        </w:rPr>
        <w:t>trans</w:t>
      </w:r>
      <w:r w:rsidRPr="00690126">
        <w:rPr>
          <w:rFonts w:cstheme="minorHAnsi"/>
        </w:rPr>
        <w:t> isomer to </w:t>
      </w:r>
      <w:r w:rsidRPr="00690126">
        <w:rPr>
          <w:rFonts w:cstheme="minorHAnsi"/>
          <w:i/>
          <w:iCs/>
        </w:rPr>
        <w:t>cis</w:t>
      </w:r>
      <w:r w:rsidRPr="00690126">
        <w:rPr>
          <w:rFonts w:cstheme="minorHAnsi"/>
        </w:rPr>
        <w:t> isomer, </w:t>
      </w:r>
      <w:r w:rsidRPr="00690126">
        <w:rPr>
          <w:rFonts w:cstheme="minorHAnsi"/>
          <w:i/>
          <w:iCs/>
        </w:rPr>
        <w:t>K</w:t>
      </w:r>
      <w:r w:rsidRPr="00690126">
        <w:rPr>
          <w:rFonts w:cstheme="minorHAnsi"/>
        </w:rPr>
        <w:t> </w:t>
      </w:r>
      <w:r w:rsidRPr="00690126">
        <w:rPr>
          <w:rFonts w:cstheme="minorHAnsi"/>
          <w:i/>
          <w:iCs/>
          <w:vertAlign w:val="subscript"/>
        </w:rPr>
        <w:t>eq</w:t>
      </w:r>
      <w:r w:rsidRPr="00690126">
        <w:rPr>
          <w:rFonts w:cstheme="minorHAnsi"/>
          <w:vertAlign w:val="subscript"/>
        </w:rPr>
        <w:t> </w:t>
      </w:r>
      <w:r w:rsidRPr="00690126">
        <w:rPr>
          <w:rFonts w:cstheme="minorHAnsi"/>
        </w:rPr>
        <w:t>, determined independently by comparing peak volumes of the two isomers. The </w:t>
      </w:r>
      <w:proofErr w:type="spellStart"/>
      <w:r w:rsidRPr="00690126">
        <w:rPr>
          <w:rFonts w:cstheme="minorHAnsi"/>
          <w:i/>
          <w:iCs/>
        </w:rPr>
        <w:t>cis</w:t>
      </w:r>
      <w:r w:rsidRPr="00690126">
        <w:rPr>
          <w:rFonts w:cstheme="minorHAnsi"/>
        </w:rPr>
        <w:t>autopeak</w:t>
      </w:r>
      <w:proofErr w:type="spellEnd"/>
      <w:r w:rsidRPr="00690126">
        <w:rPr>
          <w:rFonts w:cstheme="minorHAnsi"/>
        </w:rPr>
        <w:t xml:space="preserve"> was broadened significantly relative to the </w:t>
      </w:r>
      <w:r w:rsidRPr="00690126">
        <w:rPr>
          <w:rFonts w:cstheme="minorHAnsi"/>
          <w:i/>
          <w:iCs/>
        </w:rPr>
        <w:t>trans</w:t>
      </w:r>
      <w:r w:rsidRPr="00690126">
        <w:rPr>
          <w:rFonts w:cstheme="minorHAnsi"/>
        </w:rPr>
        <w:t> </w:t>
      </w:r>
      <w:proofErr w:type="spellStart"/>
      <w:r w:rsidRPr="00690126">
        <w:rPr>
          <w:rFonts w:cstheme="minorHAnsi"/>
        </w:rPr>
        <w:t>autopeak</w:t>
      </w:r>
      <w:proofErr w:type="spellEnd"/>
      <w:r w:rsidRPr="00690126">
        <w:rPr>
          <w:rFonts w:cstheme="minorHAnsi"/>
        </w:rPr>
        <w:t xml:space="preserve"> upon addition of Pin1-PPIase due to the high rate of isomerization. To accommodate this, the data was fit using an additional fitted parameter, </w:t>
      </w:r>
      <m:oMath>
        <m:sSubSup>
          <m:sSubSupPr>
            <m:ctrlPr>
              <w:rPr>
                <w:rFonts w:ascii="Cambria Math" w:hAnsi="Cambria Math" w:cstheme="minorHAnsi"/>
              </w:rPr>
            </m:ctrlPr>
          </m:sSubSupPr>
          <m:e>
            <m:r>
              <w:rPr>
                <w:rFonts w:ascii="Cambria Math" w:hAnsi="Cambria Math" w:cstheme="minorHAnsi"/>
              </w:rPr>
              <m:t>I</m:t>
            </m:r>
          </m:e>
          <m:sub>
            <m:r>
              <w:rPr>
                <w:rFonts w:ascii="Cambria Math" w:hAnsi="Cambria Math" w:cstheme="minorHAnsi"/>
              </w:rPr>
              <m:t>tc</m:t>
            </m:r>
          </m:sub>
          <m:sup>
            <m:r>
              <w:rPr>
                <w:rFonts w:ascii="Cambria Math" w:hAnsi="Cambria Math" w:cstheme="minorHAnsi"/>
              </w:rPr>
              <m:t>0</m:t>
            </m:r>
          </m:sup>
        </m:sSubSup>
      </m:oMath>
      <w:r w:rsidRPr="00690126">
        <w:rPr>
          <w:rFonts w:cstheme="minorHAnsi"/>
        </w:rPr>
        <w:t>, which scales the intensity of the </w:t>
      </w:r>
      <w:r w:rsidRPr="00690126">
        <w:rPr>
          <w:rFonts w:cstheme="minorHAnsi"/>
          <w:i/>
          <w:iCs/>
        </w:rPr>
        <w:t>trans</w:t>
      </w:r>
      <w:r w:rsidRPr="00690126">
        <w:rPr>
          <w:rFonts w:cstheme="minorHAnsi"/>
        </w:rPr>
        <w:t>-to-</w:t>
      </w:r>
      <w:r w:rsidRPr="00690126">
        <w:rPr>
          <w:rFonts w:cstheme="minorHAnsi"/>
          <w:i/>
          <w:iCs/>
        </w:rPr>
        <w:t>cis</w:t>
      </w:r>
      <w:r w:rsidRPr="00690126">
        <w:rPr>
          <w:rFonts w:cstheme="minorHAnsi"/>
        </w:rPr>
        <w:t xml:space="preserve"> cross-peak. Other fitted parameters included the initial intensities of </w:t>
      </w:r>
      <w:proofErr w:type="spellStart"/>
      <w:r w:rsidRPr="00690126">
        <w:rPr>
          <w:rFonts w:cstheme="minorHAnsi"/>
        </w:rPr>
        <w:t>autopeaks</w:t>
      </w:r>
      <w:proofErr w:type="spellEnd"/>
      <w:r w:rsidRPr="00690126">
        <w:rPr>
          <w:rFonts w:cstheme="minorHAnsi"/>
        </w:rPr>
        <w:t>, </w:t>
      </w:r>
      <m:oMath>
        <m:sSubSup>
          <m:sSubSupPr>
            <m:ctrlPr>
              <w:rPr>
                <w:rFonts w:ascii="Cambria Math" w:hAnsi="Cambria Math" w:cstheme="minorHAnsi"/>
              </w:rPr>
            </m:ctrlPr>
          </m:sSubSupPr>
          <m:e>
            <m:r>
              <w:rPr>
                <w:rFonts w:ascii="Cambria Math" w:hAnsi="Cambria Math" w:cstheme="minorHAnsi"/>
              </w:rPr>
              <m:t>I</m:t>
            </m:r>
          </m:e>
          <m:sub>
            <m:r>
              <w:rPr>
                <w:rFonts w:ascii="Cambria Math" w:hAnsi="Cambria Math" w:cstheme="minorHAnsi"/>
              </w:rPr>
              <m:t>tc</m:t>
            </m:r>
          </m:sub>
          <m:sup>
            <m:r>
              <w:rPr>
                <w:rFonts w:ascii="Cambria Math" w:hAnsi="Cambria Math" w:cstheme="minorHAnsi"/>
              </w:rPr>
              <m:t>0</m:t>
            </m:r>
          </m:sup>
        </m:sSubSup>
      </m:oMath>
      <w:r w:rsidRPr="00690126">
        <w:rPr>
          <w:rFonts w:cstheme="minorHAnsi"/>
        </w:rPr>
        <w:t> and </w:t>
      </w:r>
      <m:oMath>
        <m:sSubSup>
          <m:sSubSupPr>
            <m:ctrlPr>
              <w:rPr>
                <w:rFonts w:ascii="Cambria Math" w:hAnsi="Cambria Math" w:cstheme="minorHAnsi"/>
              </w:rPr>
            </m:ctrlPr>
          </m:sSubSupPr>
          <m:e>
            <m:r>
              <w:rPr>
                <w:rFonts w:ascii="Cambria Math" w:hAnsi="Cambria Math" w:cstheme="minorHAnsi"/>
              </w:rPr>
              <m:t>I</m:t>
            </m:r>
          </m:e>
          <m:sub>
            <m:r>
              <w:rPr>
                <w:rFonts w:ascii="Cambria Math" w:hAnsi="Cambria Math" w:cstheme="minorHAnsi"/>
              </w:rPr>
              <m:t>cc</m:t>
            </m:r>
          </m:sub>
          <m:sup>
            <m:r>
              <w:rPr>
                <w:rFonts w:ascii="Cambria Math" w:hAnsi="Cambria Math" w:cstheme="minorHAnsi"/>
              </w:rPr>
              <m:t>0</m:t>
            </m:r>
          </m:sup>
        </m:sSubSup>
      </m:oMath>
      <w:r w:rsidRPr="00690126">
        <w:rPr>
          <w:rFonts w:cstheme="minorHAnsi"/>
        </w:rPr>
        <w:t>, and the overall rate of isomerization, </w:t>
      </w:r>
      <w:r w:rsidRPr="00690126">
        <w:rPr>
          <w:rFonts w:cstheme="minorHAnsi"/>
          <w:i/>
          <w:iCs/>
        </w:rPr>
        <w:t>k</w:t>
      </w:r>
      <w:r w:rsidRPr="00690126">
        <w:rPr>
          <w:rFonts w:cstheme="minorHAnsi"/>
        </w:rPr>
        <w:t> </w:t>
      </w:r>
      <w:proofErr w:type="gramStart"/>
      <w:r w:rsidRPr="00690126">
        <w:rPr>
          <w:rFonts w:cstheme="minorHAnsi"/>
          <w:i/>
          <w:iCs/>
          <w:vertAlign w:val="subscript"/>
        </w:rPr>
        <w:t>ex</w:t>
      </w:r>
      <w:r w:rsidRPr="00690126">
        <w:rPr>
          <w:rFonts w:cstheme="minorHAnsi"/>
          <w:vertAlign w:val="subscript"/>
        </w:rPr>
        <w:t> </w:t>
      </w:r>
      <w:r w:rsidRPr="00690126">
        <w:rPr>
          <w:rFonts w:cstheme="minorHAnsi"/>
        </w:rPr>
        <w:t>.</w:t>
      </w:r>
      <w:proofErr w:type="gramEnd"/>
      <w:r w:rsidRPr="00690126">
        <w:rPr>
          <w:rFonts w:cstheme="minorHAnsi"/>
        </w:rPr>
        <w:t xml:space="preserve"> Errors were determined by Monte Carlo analysis, using the noise of the spectrum as experimental error and fitting in </w:t>
      </w:r>
      <w:proofErr w:type="spellStart"/>
      <w:r w:rsidRPr="00690126">
        <w:rPr>
          <w:rFonts w:cstheme="minorHAnsi"/>
        </w:rPr>
        <w:t>Matlab</w:t>
      </w:r>
      <w:proofErr w:type="spellEnd"/>
      <w:r w:rsidRPr="00690126">
        <w:rPr>
          <w:rFonts w:cstheme="minorHAnsi"/>
        </w:rPr>
        <w:t xml:space="preserve"> 2010a (The MathWorks, Inc.)</w:t>
      </w:r>
    </w:p>
    <w:p w14:paraId="78B79442" w14:textId="77777777" w:rsidR="004A72FC" w:rsidRPr="00690126" w:rsidRDefault="004A72FC" w:rsidP="00567278">
      <w:pPr>
        <w:pStyle w:val="NoSpacing"/>
        <w:ind w:firstLine="720"/>
        <w:rPr>
          <w:rFonts w:cstheme="minorHAnsi"/>
        </w:rPr>
      </w:pPr>
      <w:r w:rsidRPr="00690126">
        <w:rPr>
          <w:rFonts w:cstheme="minorHAnsi"/>
        </w:rPr>
        <w:t>Lineshape fitting was performed using the </w:t>
      </w:r>
      <w:proofErr w:type="spellStart"/>
      <w:r w:rsidRPr="00690126">
        <w:rPr>
          <w:rFonts w:cstheme="minorHAnsi"/>
          <w:i/>
          <w:iCs/>
        </w:rPr>
        <w:t>BiophysicsLab</w:t>
      </w:r>
      <w:proofErr w:type="spellEnd"/>
      <w:r w:rsidRPr="00690126">
        <w:rPr>
          <w:rFonts w:cstheme="minorHAnsi"/>
        </w:rPr>
        <w:t> </w:t>
      </w:r>
      <w:proofErr w:type="spellStart"/>
      <w:r w:rsidRPr="00690126">
        <w:rPr>
          <w:rFonts w:cstheme="minorHAnsi"/>
        </w:rPr>
        <w:t>Matlab</w:t>
      </w:r>
      <w:proofErr w:type="spellEnd"/>
      <w:r w:rsidRPr="00690126">
        <w:rPr>
          <w:rFonts w:cstheme="minorHAnsi"/>
        </w:rPr>
        <w:t xml:space="preserve"> package (</w:t>
      </w:r>
      <w:proofErr w:type="spellStart"/>
      <w:r w:rsidRPr="00690126">
        <w:rPr>
          <w:rFonts w:cstheme="minorHAnsi"/>
        </w:rPr>
        <w:t>Kovrigin</w:t>
      </w:r>
      <w:proofErr w:type="spellEnd"/>
      <w:r w:rsidRPr="00690126">
        <w:rPr>
          <w:rFonts w:cstheme="minorHAnsi"/>
        </w:rPr>
        <w:t>, E.L., manuscript in preparation, </w:t>
      </w:r>
      <w:hyperlink r:id="rId74" w:tgtFrame="_blank" w:history="1">
        <w:r w:rsidRPr="00690126">
          <w:rPr>
            <w:rStyle w:val="Hyperlink"/>
            <w:rFonts w:cstheme="minorHAnsi"/>
          </w:rPr>
          <w:t>http://biophysicslab.net</w:t>
        </w:r>
      </w:hyperlink>
      <w:r w:rsidRPr="00690126">
        <w:rPr>
          <w:rFonts w:cstheme="minorHAnsi"/>
        </w:rPr>
        <w:t>). </w:t>
      </w:r>
      <w:proofErr w:type="spellStart"/>
      <w:r w:rsidRPr="00690126">
        <w:rPr>
          <w:rFonts w:cstheme="minorHAnsi"/>
          <w:i/>
          <w:iCs/>
        </w:rPr>
        <w:t>BiophysicsLab</w:t>
      </w:r>
      <w:proofErr w:type="spellEnd"/>
      <w:r w:rsidRPr="00690126">
        <w:rPr>
          <w:rFonts w:cstheme="minorHAnsi"/>
        </w:rPr>
        <w:t> fits data extracted as 1D slices from Sparky (Goddard and Kneller </w:t>
      </w:r>
      <w:hyperlink r:id="rId75" w:anchor="CR20" w:tooltip="View reference" w:history="1">
        <w:r w:rsidRPr="00690126">
          <w:rPr>
            <w:rStyle w:val="Hyperlink"/>
            <w:rFonts w:cstheme="minorHAnsi"/>
          </w:rPr>
          <w:t>2008</w:t>
        </w:r>
      </w:hyperlink>
      <w:r w:rsidRPr="00690126">
        <w:rPr>
          <w:rFonts w:cstheme="minorHAnsi"/>
        </w:rPr>
        <w:t>) using a custom Python extension </w:t>
      </w:r>
      <w:proofErr w:type="spellStart"/>
      <w:r w:rsidRPr="00690126">
        <w:rPr>
          <w:rFonts w:cstheme="minorHAnsi"/>
          <w:i/>
          <w:iCs/>
        </w:rPr>
        <w:t>BiophysicsLab</w:t>
      </w:r>
      <w:proofErr w:type="spellEnd"/>
      <w:r w:rsidRPr="00690126">
        <w:rPr>
          <w:rFonts w:cstheme="minorHAnsi"/>
          <w:i/>
          <w:iCs/>
        </w:rPr>
        <w:t xml:space="preserve"> 1D NMR</w:t>
      </w:r>
      <w:r w:rsidRPr="00690126">
        <w:rPr>
          <w:rFonts w:cstheme="minorHAnsi"/>
        </w:rPr>
        <w:t>. </w:t>
      </w:r>
      <w:r w:rsidRPr="00690126">
        <w:rPr>
          <w:rFonts w:cstheme="minorHAnsi"/>
          <w:vertAlign w:val="superscript"/>
        </w:rPr>
        <w:t>1</w:t>
      </w:r>
      <w:r w:rsidRPr="00690126">
        <w:rPr>
          <w:rFonts w:cstheme="minorHAnsi"/>
        </w:rPr>
        <w:t>H-dimension slices from </w:t>
      </w:r>
      <w:r w:rsidRPr="00690126">
        <w:rPr>
          <w:rFonts w:cstheme="minorHAnsi"/>
          <w:i/>
          <w:iCs/>
        </w:rPr>
        <w:t>cis</w:t>
      </w:r>
      <w:r w:rsidRPr="00690126">
        <w:rPr>
          <w:rFonts w:cstheme="minorHAnsi"/>
        </w:rPr>
        <w:t> and </w:t>
      </w:r>
      <w:r w:rsidRPr="00690126">
        <w:rPr>
          <w:rFonts w:cstheme="minorHAnsi"/>
          <w:i/>
          <w:iCs/>
        </w:rPr>
        <w:t>trans</w:t>
      </w:r>
      <w:r w:rsidRPr="00690126">
        <w:rPr>
          <w:rFonts w:cstheme="minorHAnsi"/>
        </w:rPr>
        <w:t> peaks of the </w:t>
      </w:r>
      <w:r w:rsidRPr="00690126">
        <w:rPr>
          <w:rFonts w:cstheme="minorHAnsi"/>
          <w:vertAlign w:val="superscript"/>
        </w:rPr>
        <w:t>13</w:t>
      </w:r>
      <w:r w:rsidRPr="00690126">
        <w:rPr>
          <w:rFonts w:cstheme="minorHAnsi"/>
        </w:rPr>
        <w:t xml:space="preserve">C-labeled </w:t>
      </w:r>
      <w:proofErr w:type="spellStart"/>
      <w:r w:rsidRPr="00690126">
        <w:rPr>
          <w:rFonts w:cstheme="minorHAnsi"/>
        </w:rPr>
        <w:t>phosphopeptide</w:t>
      </w:r>
      <w:proofErr w:type="spellEnd"/>
      <w:r w:rsidRPr="00690126">
        <w:rPr>
          <w:rFonts w:cstheme="minorHAnsi"/>
        </w:rPr>
        <w:t xml:space="preserve"> were extracted separately and normalized by the area under each peak to correct for broadening in the </w:t>
      </w:r>
      <w:r w:rsidRPr="00690126">
        <w:rPr>
          <w:rFonts w:cstheme="minorHAnsi"/>
          <w:vertAlign w:val="superscript"/>
        </w:rPr>
        <w:t>13</w:t>
      </w:r>
      <w:r w:rsidRPr="00690126">
        <w:rPr>
          <w:rFonts w:cstheme="minorHAnsi"/>
        </w:rPr>
        <w:t>C dimension. </w:t>
      </w:r>
      <w:r w:rsidRPr="00690126">
        <w:rPr>
          <w:rFonts w:cstheme="minorHAnsi"/>
          <w:i/>
          <w:iCs/>
        </w:rPr>
        <w:t>Cis</w:t>
      </w:r>
      <w:r w:rsidRPr="00690126">
        <w:rPr>
          <w:rFonts w:cstheme="minorHAnsi"/>
        </w:rPr>
        <w:t> and </w:t>
      </w:r>
      <w:r w:rsidRPr="00690126">
        <w:rPr>
          <w:rFonts w:cstheme="minorHAnsi"/>
          <w:i/>
          <w:iCs/>
        </w:rPr>
        <w:t>trans</w:t>
      </w:r>
      <w:r w:rsidRPr="00690126">
        <w:rPr>
          <w:rFonts w:cstheme="minorHAnsi"/>
        </w:rPr>
        <w:t> datasets were then added together (weighting appropriately) before lineshape fitting. Data was fit to the four-state reaction scheme in Fig. </w:t>
      </w:r>
      <w:hyperlink r:id="rId76" w:anchor="Fig1" w:history="1">
        <w:r w:rsidRPr="00690126">
          <w:rPr>
            <w:rStyle w:val="Hyperlink"/>
            <w:rFonts w:cstheme="minorHAnsi"/>
          </w:rPr>
          <w:t>1</w:t>
        </w:r>
      </w:hyperlink>
      <w:r w:rsidRPr="00690126">
        <w:rPr>
          <w:rFonts w:cstheme="minorHAnsi"/>
        </w:rPr>
        <w:t>, which considers both the free and bound states of both isomers.</w:t>
      </w:r>
    </w:p>
    <w:p w14:paraId="35BF8E2E" w14:textId="074440BF" w:rsidR="004A72FC" w:rsidRPr="00690126" w:rsidRDefault="004A72FC" w:rsidP="001A6DCA">
      <w:pPr>
        <w:pStyle w:val="NoSpacing"/>
        <w:ind w:firstLine="720"/>
        <w:rPr>
          <w:rFonts w:cstheme="minorHAnsi"/>
        </w:rPr>
      </w:pPr>
      <w:r w:rsidRPr="00690126">
        <w:rPr>
          <w:rFonts w:cstheme="minorHAnsi"/>
        </w:rPr>
        <w:t>Fitted parameters included the on-enzyme equilibrium constant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eq</m:t>
            </m:r>
          </m:sub>
          <m:sup>
            <m:r>
              <w:rPr>
                <w:rFonts w:ascii="Cambria Math" w:hAnsi="Cambria Math" w:cstheme="minorHAnsi"/>
              </w:rPr>
              <m:t>bound</m:t>
            </m:r>
          </m:sup>
        </m:sSubSup>
      </m:oMath>
      <w:r w:rsidRPr="00690126">
        <w:rPr>
          <w:rFonts w:cstheme="minorHAnsi"/>
        </w:rPr>
        <w:t>), the on-enzyme catalysis rate from </w:t>
      </w:r>
      <w:r w:rsidRPr="00690126">
        <w:rPr>
          <w:rFonts w:cstheme="minorHAnsi"/>
          <w:i/>
          <w:iCs/>
        </w:rPr>
        <w:t>trans</w:t>
      </w:r>
      <w:r w:rsidRPr="00690126">
        <w:rPr>
          <w:rFonts w:cstheme="minorHAnsi"/>
        </w:rPr>
        <w:t>-to-</w:t>
      </w:r>
      <w:r w:rsidRPr="00690126">
        <w:rPr>
          <w:rFonts w:cstheme="minorHAnsi"/>
          <w:i/>
          <w:iCs/>
        </w:rPr>
        <w:t>cis</w:t>
      </w:r>
      <w:r w:rsidRPr="00690126">
        <w:rPr>
          <w:rFonts w:cstheme="minorHAnsi"/>
        </w:rPr>
        <w:t>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cat</m:t>
            </m:r>
          </m:sub>
          <m:sup>
            <m:r>
              <w:rPr>
                <w:rFonts w:ascii="Cambria Math" w:hAnsi="Cambria Math" w:cstheme="minorHAnsi"/>
              </w:rPr>
              <m:t>trans</m:t>
            </m:r>
          </m:sup>
        </m:sSubSup>
      </m:oMath>
      <w:r w:rsidRPr="00690126">
        <w:rPr>
          <w:rFonts w:cstheme="minorHAnsi"/>
        </w:rPr>
        <w:t>), and the chemical shifts of the proline resonances in the bound peptide (</w:t>
      </w:r>
      <m:oMath>
        <m:sSubSup>
          <m:sSubSupPr>
            <m:ctrlPr>
              <w:rPr>
                <w:rFonts w:ascii="Cambria Math" w:hAnsi="Cambria Math" w:cstheme="minorHAnsi"/>
              </w:rPr>
            </m:ctrlPr>
          </m:sSubSupPr>
          <m:e>
            <m:r>
              <w:rPr>
                <w:rFonts w:ascii="Cambria Math" w:hAnsi="Cambria Math" w:cstheme="minorHAnsi"/>
              </w:rPr>
              <m:t>ν</m:t>
            </m:r>
          </m:e>
          <m:sub>
            <m:r>
              <w:rPr>
                <w:rFonts w:ascii="Cambria Math" w:hAnsi="Cambria Math" w:cstheme="minorHAnsi"/>
              </w:rPr>
              <m:t>bound</m:t>
            </m:r>
          </m:sub>
          <m:sup>
            <m:r>
              <w:rPr>
                <w:rFonts w:ascii="Cambria Math" w:hAnsi="Cambria Math" w:cstheme="minorHAnsi"/>
              </w:rPr>
              <m:t>trans</m:t>
            </m:r>
          </m:sup>
        </m:sSubSup>
      </m:oMath>
      <w:r w:rsidRPr="00690126">
        <w:rPr>
          <w:rFonts w:cstheme="minorHAnsi"/>
        </w:rPr>
        <w:t> and </w:t>
      </w:r>
      <m:oMath>
        <m:sSubSup>
          <m:sSubSupPr>
            <m:ctrlPr>
              <w:rPr>
                <w:rFonts w:ascii="Cambria Math" w:hAnsi="Cambria Math" w:cstheme="minorHAnsi"/>
              </w:rPr>
            </m:ctrlPr>
          </m:sSubSupPr>
          <m:e>
            <m:r>
              <w:rPr>
                <w:rFonts w:ascii="Cambria Math" w:hAnsi="Cambria Math" w:cstheme="minorHAnsi"/>
              </w:rPr>
              <m:t>ν</m:t>
            </m:r>
          </m:e>
          <m:sub>
            <m:r>
              <w:rPr>
                <w:rFonts w:ascii="Cambria Math" w:hAnsi="Cambria Math" w:cstheme="minorHAnsi"/>
              </w:rPr>
              <m:t>bound</m:t>
            </m:r>
          </m:sub>
          <m:sup>
            <m:r>
              <w:rPr>
                <w:rFonts w:ascii="Cambria Math" w:hAnsi="Cambria Math" w:cstheme="minorHAnsi"/>
              </w:rPr>
              <m:t>cis</m:t>
            </m:r>
          </m:sup>
        </m:sSubSup>
      </m:oMath>
      <w:r w:rsidRPr="00690126">
        <w:rPr>
          <w:rFonts w:cstheme="minorHAnsi"/>
        </w:rPr>
        <w:t>). Constrained parameters included the apparent dissociation constant </w:t>
      </w:r>
      <m:oMath>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App</m:t>
            </m:r>
          </m:sup>
        </m:sSubSup>
        <m:r>
          <w:rPr>
            <w:rFonts w:ascii="Cambria Math" w:hAnsi="Cambria Math" w:cstheme="minorHAnsi"/>
          </w:rPr>
          <m:t>)</m:t>
        </m:r>
      </m:oMath>
      <w:r w:rsidRPr="00690126">
        <w:rPr>
          <w:rFonts w:cstheme="minorHAnsi"/>
        </w:rPr>
        <w:t>, the equilibrium constant for the </w:t>
      </w:r>
      <w:r w:rsidRPr="00690126">
        <w:rPr>
          <w:rFonts w:cstheme="minorHAnsi"/>
          <w:i/>
          <w:iCs/>
        </w:rPr>
        <w:t>cis</w:t>
      </w:r>
      <w:r w:rsidRPr="00690126">
        <w:rPr>
          <w:rFonts w:cstheme="minorHAnsi"/>
        </w:rPr>
        <w:t> and </w:t>
      </w:r>
      <w:r w:rsidRPr="00690126">
        <w:rPr>
          <w:rFonts w:cstheme="minorHAnsi"/>
          <w:i/>
          <w:iCs/>
        </w:rPr>
        <w:t>trans</w:t>
      </w:r>
      <w:r w:rsidRPr="00690126">
        <w:rPr>
          <w:rFonts w:cstheme="minorHAnsi"/>
        </w:rPr>
        <w:t> isomers of the free peptide (</w:t>
      </w:r>
      <w:r w:rsidRPr="00690126">
        <w:rPr>
          <w:rFonts w:cstheme="minorHAnsi"/>
          <w:i/>
          <w:iCs/>
        </w:rPr>
        <w:t>K</w:t>
      </w:r>
      <w:r w:rsidRPr="00690126">
        <w:rPr>
          <w:rFonts w:cstheme="minorHAnsi"/>
        </w:rPr>
        <w:t> </w:t>
      </w:r>
      <w:r w:rsidRPr="00690126">
        <w:rPr>
          <w:rFonts w:cstheme="minorHAnsi"/>
          <w:i/>
          <w:iCs/>
          <w:vertAlign w:val="subscript"/>
        </w:rPr>
        <w:t>eq</w:t>
      </w:r>
      <w:r w:rsidRPr="00690126">
        <w:rPr>
          <w:rFonts w:cstheme="minorHAnsi"/>
          <w:vertAlign w:val="subscript"/>
        </w:rPr>
        <w:t> </w:t>
      </w:r>
      <w:r w:rsidRPr="00690126">
        <w:rPr>
          <w:rFonts w:cstheme="minorHAnsi"/>
        </w:rPr>
        <w:t>), the intrinsic (uncatalyzed) rate from </w:t>
      </w:r>
      <w:r w:rsidRPr="00690126">
        <w:rPr>
          <w:rFonts w:cstheme="minorHAnsi"/>
          <w:i/>
          <w:iCs/>
        </w:rPr>
        <w:t>trans</w:t>
      </w:r>
      <w:r w:rsidRPr="00690126">
        <w:rPr>
          <w:rFonts w:cstheme="minorHAnsi"/>
        </w:rPr>
        <w:t>-to-</w:t>
      </w:r>
      <w:r w:rsidRPr="00690126">
        <w:rPr>
          <w:rFonts w:cstheme="minorHAnsi"/>
          <w:i/>
          <w:iCs/>
        </w:rPr>
        <w:t>cis</w:t>
      </w:r>
      <w:r w:rsidRPr="00690126">
        <w:rPr>
          <w:rFonts w:cstheme="minorHAnsi"/>
        </w:rPr>
        <w:t> </w:t>
      </w:r>
      <m:oMath>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tc</m:t>
            </m:r>
          </m:sub>
          <m:sup>
            <m:r>
              <m:rPr>
                <m:nor/>
              </m:rPr>
              <w:rPr>
                <w:rFonts w:cstheme="minorHAnsi"/>
              </w:rPr>
              <m:t>int</m:t>
            </m:r>
          </m:sup>
        </m:sSubSup>
        <m:r>
          <w:rPr>
            <w:rFonts w:ascii="Cambria Math" w:hAnsi="Cambria Math" w:cstheme="minorHAnsi"/>
          </w:rPr>
          <m:t>)</m:t>
        </m:r>
      </m:oMath>
      <w:r w:rsidRPr="00690126">
        <w:rPr>
          <w:rFonts w:cstheme="minorHAnsi"/>
        </w:rPr>
        <w:t> obtained by measuring isomer-specific binding kinetics (unpublished data), the chemical shifts (</w:t>
      </w:r>
      <m:oMath>
        <m:sSubSup>
          <m:sSubSupPr>
            <m:ctrlPr>
              <w:rPr>
                <w:rFonts w:ascii="Cambria Math" w:hAnsi="Cambria Math" w:cstheme="minorHAnsi"/>
              </w:rPr>
            </m:ctrlPr>
          </m:sSubSupPr>
          <m:e>
            <m:r>
              <w:rPr>
                <w:rFonts w:ascii="Cambria Math" w:hAnsi="Cambria Math" w:cstheme="minorHAnsi"/>
              </w:rPr>
              <m:t>ν</m:t>
            </m:r>
          </m:e>
          <m:sub>
            <m:r>
              <w:rPr>
                <w:rFonts w:ascii="Cambria Math" w:hAnsi="Cambria Math" w:cstheme="minorHAnsi"/>
              </w:rPr>
              <m:t>free</m:t>
            </m:r>
          </m:sub>
          <m:sup>
            <m:r>
              <w:rPr>
                <w:rFonts w:ascii="Cambria Math" w:hAnsi="Cambria Math" w:cstheme="minorHAnsi"/>
              </w:rPr>
              <m:t>trans</m:t>
            </m:r>
          </m:sup>
        </m:sSubSup>
      </m:oMath>
      <w:r w:rsidRPr="00690126">
        <w:rPr>
          <w:rFonts w:cstheme="minorHAnsi"/>
        </w:rPr>
        <w:t> and </w:t>
      </w:r>
      <m:oMath>
        <m:sSubSup>
          <m:sSubSupPr>
            <m:ctrlPr>
              <w:rPr>
                <w:rFonts w:ascii="Cambria Math" w:hAnsi="Cambria Math" w:cstheme="minorHAnsi"/>
              </w:rPr>
            </m:ctrlPr>
          </m:sSubSupPr>
          <m:e>
            <m:r>
              <w:rPr>
                <w:rFonts w:ascii="Cambria Math" w:hAnsi="Cambria Math" w:cstheme="minorHAnsi"/>
              </w:rPr>
              <m:t>ν</m:t>
            </m:r>
          </m:e>
          <m:sub>
            <m:r>
              <w:rPr>
                <w:rFonts w:ascii="Cambria Math" w:hAnsi="Cambria Math" w:cstheme="minorHAnsi"/>
              </w:rPr>
              <m:t>free</m:t>
            </m:r>
          </m:sub>
          <m:sup>
            <m:r>
              <w:rPr>
                <w:rFonts w:ascii="Cambria Math" w:hAnsi="Cambria Math" w:cstheme="minorHAnsi"/>
              </w:rPr>
              <m:t>cis</m:t>
            </m:r>
          </m:sup>
        </m:sSubSup>
      </m:oMath>
      <w:r w:rsidRPr="00690126">
        <w:rPr>
          <w:rFonts w:cstheme="minorHAnsi"/>
        </w:rPr>
        <w:t>) and linewidths </w:t>
      </w:r>
      <m:oMath>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R</m:t>
            </m:r>
          </m:e>
          <m:sub>
            <m:r>
              <w:rPr>
                <w:rFonts w:ascii="Cambria Math" w:hAnsi="Cambria Math" w:cstheme="minorHAnsi"/>
              </w:rPr>
              <m:t>2,0</m:t>
            </m:r>
          </m:sub>
          <m:sup>
            <m:r>
              <w:rPr>
                <w:rFonts w:ascii="Cambria Math" w:hAnsi="Cambria Math" w:cstheme="minorHAnsi"/>
              </w:rPr>
              <m:t>free</m:t>
            </m:r>
          </m:sup>
        </m:sSubSup>
        <m:r>
          <w:rPr>
            <w:rFonts w:ascii="Cambria Math" w:hAnsi="Cambria Math" w:cstheme="minorHAnsi"/>
          </w:rPr>
          <m:t>)</m:t>
        </m:r>
      </m:oMath>
      <w:r w:rsidRPr="00690126">
        <w:rPr>
          <w:rFonts w:cstheme="minorHAnsi"/>
        </w:rPr>
        <w:t> of the proline resonances in the free peptide, and the small </w:t>
      </w:r>
      <w:r w:rsidRPr="00690126">
        <w:rPr>
          <w:rFonts w:cstheme="minorHAnsi"/>
          <w:vertAlign w:val="superscript"/>
        </w:rPr>
        <w:t>1</w:t>
      </w:r>
      <w:r w:rsidRPr="00690126">
        <w:rPr>
          <w:rFonts w:cstheme="minorHAnsi"/>
        </w:rPr>
        <w:t>H–</w:t>
      </w:r>
      <w:r w:rsidRPr="00690126">
        <w:rPr>
          <w:rFonts w:cstheme="minorHAnsi"/>
          <w:vertAlign w:val="superscript"/>
        </w:rPr>
        <w:t>1</w:t>
      </w:r>
      <w:r w:rsidRPr="00690126">
        <w:rPr>
          <w:rFonts w:cstheme="minorHAnsi"/>
        </w:rPr>
        <w:t>H J-couplings between proline ring protons </w:t>
      </w:r>
      <m:oMath>
        <m:r>
          <w:rPr>
            <w:rFonts w:ascii="Cambria Math" w:hAnsi="Cambria Math" w:cstheme="minorHAnsi"/>
          </w:rPr>
          <m:t>(</m:t>
        </m:r>
        <m:sSubSup>
          <m:sSubSupPr>
            <m:ctrlPr>
              <w:rPr>
                <w:rFonts w:ascii="Cambria Math" w:hAnsi="Cambria Math" w:cstheme="minorHAnsi"/>
              </w:rPr>
            </m:ctrlPr>
          </m:sSubSupPr>
          <m:e>
            <m:r>
              <m:rPr>
                <m:nor/>
              </m:rPr>
              <w:rPr>
                <w:rFonts w:cstheme="minorHAnsi"/>
              </w:rPr>
              <m:t>J</m:t>
            </m:r>
          </m:e>
          <m:sub>
            <m:r>
              <w:rPr>
                <w:rFonts w:ascii="Cambria Math" w:hAnsi="Cambria Math" w:cstheme="minorHAnsi"/>
              </w:rPr>
              <m:t>HH</m:t>
            </m:r>
          </m:sub>
          <m:sup>
            <m:r>
              <w:rPr>
                <w:rFonts w:ascii="Cambria Math" w:hAnsi="Cambria Math" w:cstheme="minorHAnsi"/>
              </w:rPr>
              <m:t>i</m:t>
            </m:r>
          </m:sup>
        </m:sSubSup>
        <m:r>
          <w:rPr>
            <w:rFonts w:ascii="Cambria Math" w:hAnsi="Cambria Math" w:cstheme="minorHAnsi"/>
          </w:rPr>
          <m:t>)</m:t>
        </m:r>
      </m:oMath>
      <w:r w:rsidRPr="00690126">
        <w:rPr>
          <w:rFonts w:cstheme="minorHAnsi"/>
        </w:rPr>
        <w:t>. Because the parameters </w:t>
      </w:r>
      <w:r w:rsidRPr="00690126">
        <w:rPr>
          <w:rFonts w:cstheme="minorHAnsi"/>
          <w:i/>
          <w:iCs/>
        </w:rPr>
        <w:t>K</w:t>
      </w:r>
      <w:r w:rsidRPr="00690126">
        <w:rPr>
          <w:rFonts w:cstheme="minorHAnsi"/>
        </w:rPr>
        <w:t> </w:t>
      </w:r>
      <w:r w:rsidRPr="00690126">
        <w:rPr>
          <w:rFonts w:cstheme="minorHAnsi"/>
          <w:i/>
          <w:iCs/>
          <w:vertAlign w:val="subscript"/>
        </w:rPr>
        <w:t>eq</w:t>
      </w:r>
      <w:r w:rsidRPr="00690126">
        <w:rPr>
          <w:rFonts w:cstheme="minorHAnsi"/>
          <w:vertAlign w:val="subscript"/>
        </w:rPr>
        <w:t> </w:t>
      </w:r>
      <w:r w:rsidRPr="00690126">
        <w:rPr>
          <w:rFonts w:cstheme="minorHAnsi"/>
        </w:rPr>
        <w:t>, </w:t>
      </w:r>
      <m:oMath>
        <m:sSubSup>
          <m:sSubSupPr>
            <m:ctrlPr>
              <w:rPr>
                <w:rFonts w:ascii="Cambria Math" w:hAnsi="Cambria Math" w:cstheme="minorHAnsi"/>
              </w:rPr>
            </m:ctrlPr>
          </m:sSubSupPr>
          <m:e>
            <m:r>
              <w:rPr>
                <w:rFonts w:ascii="Cambria Math" w:hAnsi="Cambria Math" w:cstheme="minorHAnsi"/>
              </w:rPr>
              <m:t>ν</m:t>
            </m:r>
          </m:e>
          <m:sub>
            <m:r>
              <w:rPr>
                <w:rFonts w:ascii="Cambria Math" w:hAnsi="Cambria Math" w:cstheme="minorHAnsi"/>
              </w:rPr>
              <m:t>bound</m:t>
            </m:r>
          </m:sub>
          <m:sup>
            <m:r>
              <w:rPr>
                <w:rFonts w:ascii="Cambria Math" w:hAnsi="Cambria Math" w:cstheme="minorHAnsi"/>
              </w:rPr>
              <m:t>trans</m:t>
            </m:r>
          </m:sup>
        </m:sSubSup>
      </m:oMath>
      <w:r w:rsidRPr="00690126">
        <w:rPr>
          <w:rFonts w:cstheme="minorHAnsi"/>
        </w:rPr>
        <w:t>, </w:t>
      </w:r>
      <m:oMath>
        <m:sSubSup>
          <m:sSubSupPr>
            <m:ctrlPr>
              <w:rPr>
                <w:rFonts w:ascii="Cambria Math" w:hAnsi="Cambria Math" w:cstheme="minorHAnsi"/>
              </w:rPr>
            </m:ctrlPr>
          </m:sSubSupPr>
          <m:e>
            <m:r>
              <w:rPr>
                <w:rFonts w:ascii="Cambria Math" w:hAnsi="Cambria Math" w:cstheme="minorHAnsi"/>
              </w:rPr>
              <m:t>ν</m:t>
            </m:r>
          </m:e>
          <m:sub>
            <m:r>
              <w:rPr>
                <w:rFonts w:ascii="Cambria Math" w:hAnsi="Cambria Math" w:cstheme="minorHAnsi"/>
              </w:rPr>
              <m:t>bound</m:t>
            </m:r>
          </m:sub>
          <m:sup>
            <m:r>
              <w:rPr>
                <w:rFonts w:ascii="Cambria Math" w:hAnsi="Cambria Math" w:cstheme="minorHAnsi"/>
              </w:rPr>
              <m:t>cis</m:t>
            </m:r>
          </m:sup>
        </m:sSubSup>
      </m:oMath>
      <w:r w:rsidRPr="00690126">
        <w:rPr>
          <w:rFonts w:cstheme="minorHAnsi"/>
        </w:rPr>
        <w:t> and </w:t>
      </w:r>
      <m:oMath>
        <m:sSubSup>
          <m:sSubSupPr>
            <m:ctrlPr>
              <w:rPr>
                <w:rFonts w:ascii="Cambria Math" w:hAnsi="Cambria Math" w:cstheme="minorHAnsi"/>
              </w:rPr>
            </m:ctrlPr>
          </m:sSubSupPr>
          <m:e>
            <m:r>
              <w:rPr>
                <w:rFonts w:ascii="Cambria Math" w:hAnsi="Cambria Math" w:cstheme="minorHAnsi"/>
              </w:rPr>
              <m:t>R</m:t>
            </m:r>
          </m:e>
          <m:sub>
            <m:r>
              <w:rPr>
                <w:rFonts w:ascii="Cambria Math" w:hAnsi="Cambria Math" w:cstheme="minorHAnsi"/>
              </w:rPr>
              <m:t>2,0</m:t>
            </m:r>
          </m:sub>
          <m:sup>
            <m:r>
              <w:rPr>
                <w:rFonts w:ascii="Cambria Math" w:hAnsi="Cambria Math" w:cstheme="minorHAnsi"/>
              </w:rPr>
              <m:t>free</m:t>
            </m:r>
          </m:sup>
        </m:sSubSup>
      </m:oMath>
      <w:r w:rsidR="0053064C" w:rsidRPr="00690126">
        <w:rPr>
          <w:rFonts w:cstheme="minorHAnsi"/>
        </w:rPr>
        <w:t xml:space="preserve"> </w:t>
      </w:r>
      <w:r w:rsidRPr="00690126">
        <w:rPr>
          <w:rFonts w:cstheme="minorHAnsi"/>
        </w:rPr>
        <w:t>free are intrinsic to the free peptide, and easily measured using only the apo spectrum, these parameters were fit once from the apo spectrum and held constant during lineshape fitting. The numerous couplings between proline protons, </w:t>
      </w:r>
      <m:oMath>
        <m:sSubSup>
          <m:sSubSupPr>
            <m:ctrlPr>
              <w:rPr>
                <w:rFonts w:ascii="Cambria Math" w:hAnsi="Cambria Math" w:cstheme="minorHAnsi"/>
              </w:rPr>
            </m:ctrlPr>
          </m:sSubSupPr>
          <m:e>
            <m:r>
              <m:rPr>
                <m:nor/>
              </m:rPr>
              <w:rPr>
                <w:rFonts w:cstheme="minorHAnsi"/>
              </w:rPr>
              <m:t>J</m:t>
            </m:r>
          </m:e>
          <m:sub>
            <m:r>
              <w:rPr>
                <w:rFonts w:ascii="Cambria Math" w:hAnsi="Cambria Math" w:cstheme="minorHAnsi"/>
              </w:rPr>
              <m:t>HH</m:t>
            </m:r>
          </m:sub>
          <m:sup>
            <m:r>
              <w:rPr>
                <w:rFonts w:ascii="Cambria Math" w:hAnsi="Cambria Math" w:cstheme="minorHAnsi"/>
              </w:rPr>
              <m:t>i</m:t>
            </m:r>
          </m:sup>
        </m:sSubSup>
      </m:oMath>
      <w:r w:rsidRPr="00690126">
        <w:rPr>
          <w:rFonts w:cstheme="minorHAnsi"/>
        </w:rPr>
        <w:t>, are available in the literature (</w:t>
      </w:r>
      <w:proofErr w:type="spellStart"/>
      <w:r w:rsidRPr="00690126">
        <w:rPr>
          <w:rFonts w:cstheme="minorHAnsi"/>
        </w:rPr>
        <w:t>Aliev</w:t>
      </w:r>
      <w:proofErr w:type="spellEnd"/>
      <w:r w:rsidRPr="00690126">
        <w:rPr>
          <w:rFonts w:cstheme="minorHAnsi"/>
        </w:rPr>
        <w:t xml:space="preserve"> and Courtier-</w:t>
      </w:r>
      <w:proofErr w:type="spellStart"/>
      <w:r w:rsidRPr="00690126">
        <w:rPr>
          <w:rFonts w:cstheme="minorHAnsi"/>
        </w:rPr>
        <w:t>Murias</w:t>
      </w:r>
      <w:proofErr w:type="spellEnd"/>
      <w:r w:rsidRPr="00690126">
        <w:rPr>
          <w:rFonts w:cstheme="minorHAnsi"/>
        </w:rPr>
        <w:t> </w:t>
      </w:r>
      <w:hyperlink r:id="rId77" w:anchor="CR1" w:tooltip="View reference" w:history="1">
        <w:r w:rsidRPr="00690126">
          <w:rPr>
            <w:rStyle w:val="Hyperlink"/>
            <w:rFonts w:cstheme="minorHAnsi"/>
          </w:rPr>
          <w:t>2007</w:t>
        </w:r>
      </w:hyperlink>
      <w:r w:rsidRPr="00690126">
        <w:rPr>
          <w:rFonts w:cstheme="minorHAnsi"/>
        </w:rPr>
        <w:t>) and thus held constant. The parameters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App</m:t>
            </m:r>
          </m:sup>
        </m:sSubSup>
        <m:r>
          <w:rPr>
            <w:rFonts w:ascii="Cambria Math" w:hAnsi="Cambria Math" w:cstheme="minorHAnsi"/>
          </w:rPr>
          <m:t xml:space="preserve"> </m:t>
        </m:r>
      </m:oMath>
      <w:r w:rsidRPr="00690126">
        <w:rPr>
          <w:rFonts w:cstheme="minorHAnsi"/>
        </w:rPr>
        <w:t>and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tc</m:t>
            </m:r>
          </m:sub>
          <m:sup>
            <m:r>
              <w:rPr>
                <w:rFonts w:ascii="Cambria Math" w:hAnsi="Cambria Math" w:cstheme="minorHAnsi"/>
              </w:rPr>
              <m:t>int</m:t>
            </m:r>
          </m:sup>
        </m:sSubSup>
      </m:oMath>
      <w:r w:rsidRPr="00690126">
        <w:rPr>
          <w:rFonts w:cstheme="minorHAnsi"/>
        </w:rPr>
        <w:t> were not deemed to be reliably extractable parameters from the lineshape titration data, and so were obtained using independent experiments (enzyme-perspective titration, below, and binding kinetics, data not shown). Likewise, the contributions to the apparent transverse relaxation rates of resonances from the bound peptide not due to exchange </w:t>
      </w:r>
      <m:oMath>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R</m:t>
            </m:r>
          </m:e>
          <m:sub>
            <m:r>
              <w:rPr>
                <w:rFonts w:ascii="Cambria Math" w:hAnsi="Cambria Math" w:cstheme="minorHAnsi"/>
              </w:rPr>
              <m:t>2,0</m:t>
            </m:r>
          </m:sub>
          <m:sup>
            <m:r>
              <w:rPr>
                <w:rFonts w:ascii="Cambria Math" w:hAnsi="Cambria Math" w:cstheme="minorHAnsi"/>
              </w:rPr>
              <m:t>bound</m:t>
            </m:r>
          </m:sup>
        </m:sSubSup>
        <m:r>
          <w:rPr>
            <w:rFonts w:ascii="Cambria Math" w:hAnsi="Cambria Math" w:cstheme="minorHAnsi"/>
          </w:rPr>
          <m:t>)</m:t>
        </m:r>
      </m:oMath>
      <w:r w:rsidRPr="00690126">
        <w:rPr>
          <w:rFonts w:cstheme="minorHAnsi"/>
        </w:rPr>
        <w:t xml:space="preserve"> and the reverse binding rate </w:t>
      </w:r>
      <w:r w:rsidRPr="00690126">
        <w:rPr>
          <w:rFonts w:cstheme="minorHAnsi"/>
        </w:rPr>
        <w:lastRenderedPageBreak/>
        <w:t>constants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off</m:t>
            </m:r>
          </m:sub>
          <m:sup>
            <m:r>
              <w:rPr>
                <w:rFonts w:ascii="Cambria Math" w:hAnsi="Cambria Math" w:cstheme="minorHAnsi"/>
              </w:rPr>
              <m:t>cis</m:t>
            </m:r>
          </m:sup>
        </m:sSubSup>
      </m:oMath>
      <w:r w:rsidRPr="00690126">
        <w:rPr>
          <w:rFonts w:cstheme="minorHAnsi"/>
        </w:rPr>
        <w:t> and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off</m:t>
            </m:r>
          </m:sub>
          <m:sup>
            <m:r>
              <w:rPr>
                <w:rFonts w:ascii="Cambria Math" w:hAnsi="Cambria Math" w:cstheme="minorHAnsi"/>
              </w:rPr>
              <m:t>trans</m:t>
            </m:r>
          </m:sup>
        </m:sSubSup>
      </m:oMath>
      <w:r w:rsidRPr="00690126">
        <w:rPr>
          <w:rFonts w:cstheme="minorHAnsi"/>
        </w:rPr>
        <w:t> were not deemed to be reliably extractable parameters, so rather than fitting for them they were constrained and systematically varied to assess the impact of their values on the results and quality of the fit, as discussed in results and discussion as well as supplementary information (table S-1).</w:t>
      </w:r>
    </w:p>
    <w:p w14:paraId="10BE4B43" w14:textId="29ADDE25" w:rsidR="004A72FC" w:rsidRPr="00690126" w:rsidRDefault="004A72FC" w:rsidP="00391DAE">
      <w:pPr>
        <w:pStyle w:val="NoSpacing"/>
        <w:ind w:firstLine="720"/>
        <w:rPr>
          <w:rFonts w:cstheme="minorHAnsi"/>
        </w:rPr>
      </w:pPr>
      <w:proofErr w:type="spellStart"/>
      <w:r w:rsidRPr="00690126">
        <w:rPr>
          <w:rFonts w:cstheme="minorHAnsi"/>
          <w:i/>
          <w:iCs/>
        </w:rPr>
        <w:t>BiophysicsLab</w:t>
      </w:r>
      <w:proofErr w:type="spellEnd"/>
      <w:r w:rsidRPr="00690126">
        <w:rPr>
          <w:rFonts w:cstheme="minorHAnsi"/>
        </w:rPr>
        <w:t> fits titration lineshape data with the Bloch–McConnell equations in the following way: the population column vector </w:t>
      </w:r>
      <w:r w:rsidRPr="00690126">
        <w:rPr>
          <w:rFonts w:cstheme="minorHAnsi"/>
          <w:b/>
          <w:bCs/>
        </w:rPr>
        <w:t>P</w:t>
      </w:r>
      <w:r w:rsidRPr="00690126">
        <w:rPr>
          <w:rFonts w:cstheme="minorHAnsi"/>
        </w:rPr>
        <w:t> (</w:t>
      </w:r>
      <w:hyperlink r:id="rId78" w:anchor="Equ1" w:history="1">
        <w:r w:rsidRPr="00690126">
          <w:rPr>
            <w:rStyle w:val="Hyperlink"/>
            <w:rFonts w:cstheme="minorHAnsi"/>
          </w:rPr>
          <w:t>1a</w:t>
        </w:r>
      </w:hyperlink>
      <w:r w:rsidRPr="00690126">
        <w:rPr>
          <w:rFonts w:cstheme="minorHAnsi"/>
        </w:rPr>
        <w:t>), which describes the populations of the four states (</w:t>
      </w:r>
      <w:r w:rsidRPr="00690126">
        <w:rPr>
          <w:rFonts w:cstheme="minorHAnsi"/>
          <w:i/>
          <w:iCs/>
        </w:rPr>
        <w:t>p</w:t>
      </w:r>
      <w:r w:rsidRPr="00690126">
        <w:rPr>
          <w:rFonts w:cstheme="minorHAnsi"/>
        </w:rPr>
        <w:t> </w:t>
      </w:r>
      <w:proofErr w:type="spellStart"/>
      <w:r w:rsidRPr="00690126">
        <w:rPr>
          <w:rFonts w:cstheme="minorHAnsi"/>
          <w:i/>
          <w:iCs/>
          <w:vertAlign w:val="subscript"/>
        </w:rPr>
        <w:t>i</w:t>
      </w:r>
      <w:proofErr w:type="spellEnd"/>
      <w:r w:rsidRPr="00690126">
        <w:rPr>
          <w:rFonts w:cstheme="minorHAnsi"/>
          <w:vertAlign w:val="subscript"/>
        </w:rPr>
        <w:t> </w:t>
      </w:r>
      <w:r w:rsidRPr="00690126">
        <w:rPr>
          <w:rFonts w:cstheme="minorHAnsi"/>
        </w:rPr>
        <w:t>; free </w:t>
      </w:r>
      <w:r w:rsidRPr="00690126">
        <w:rPr>
          <w:rFonts w:cstheme="minorHAnsi"/>
          <w:i/>
          <w:iCs/>
        </w:rPr>
        <w:t>cis</w:t>
      </w:r>
      <w:r w:rsidRPr="00690126">
        <w:rPr>
          <w:rFonts w:cstheme="minorHAnsi"/>
        </w:rPr>
        <w:t>, free </w:t>
      </w:r>
      <w:r w:rsidRPr="00690126">
        <w:rPr>
          <w:rFonts w:cstheme="minorHAnsi"/>
          <w:i/>
          <w:iCs/>
        </w:rPr>
        <w:t>trans</w:t>
      </w:r>
      <w:r w:rsidRPr="00690126">
        <w:rPr>
          <w:rFonts w:cstheme="minorHAnsi"/>
        </w:rPr>
        <w:t>, bound </w:t>
      </w:r>
      <w:proofErr w:type="spellStart"/>
      <w:r w:rsidRPr="00690126">
        <w:rPr>
          <w:rFonts w:cstheme="minorHAnsi"/>
          <w:i/>
          <w:iCs/>
        </w:rPr>
        <w:t>cis</w:t>
      </w:r>
      <w:r w:rsidRPr="00690126">
        <w:rPr>
          <w:rFonts w:cstheme="minorHAnsi"/>
        </w:rPr>
        <w:t>and</w:t>
      </w:r>
      <w:proofErr w:type="spellEnd"/>
      <w:r w:rsidRPr="00690126">
        <w:rPr>
          <w:rFonts w:cstheme="minorHAnsi"/>
        </w:rPr>
        <w:t xml:space="preserve"> bound </w:t>
      </w:r>
      <w:r w:rsidRPr="00690126">
        <w:rPr>
          <w:rFonts w:cstheme="minorHAnsi"/>
          <w:i/>
          <w:iCs/>
        </w:rPr>
        <w:t>trans</w:t>
      </w:r>
      <w:r w:rsidRPr="00690126">
        <w:rPr>
          <w:rFonts w:cstheme="minorHAnsi"/>
        </w:rPr>
        <w:t>), is calculated for each spectrum using the thermodynamic parameters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App</m:t>
            </m:r>
          </m:sup>
        </m:sSubSup>
      </m:oMath>
      <w:r w:rsidRPr="00690126">
        <w:rPr>
          <w:rFonts w:cstheme="minorHAnsi"/>
        </w:rPr>
        <w:t>, </w:t>
      </w:r>
      <w:r w:rsidRPr="00690126">
        <w:rPr>
          <w:rFonts w:cstheme="minorHAnsi"/>
          <w:i/>
          <w:iCs/>
        </w:rPr>
        <w:t>K</w:t>
      </w:r>
      <w:r w:rsidRPr="00690126">
        <w:rPr>
          <w:rFonts w:cstheme="minorHAnsi"/>
        </w:rPr>
        <w:t> </w:t>
      </w:r>
      <w:r w:rsidRPr="00690126">
        <w:rPr>
          <w:rFonts w:cstheme="minorHAnsi"/>
          <w:i/>
          <w:iCs/>
          <w:vertAlign w:val="subscript"/>
        </w:rPr>
        <w:t>eq</w:t>
      </w:r>
      <w:r w:rsidRPr="00690126">
        <w:rPr>
          <w:rFonts w:cstheme="minorHAnsi"/>
          <w:vertAlign w:val="subscript"/>
        </w:rPr>
        <w:t> </w:t>
      </w:r>
      <w:r w:rsidRPr="00690126">
        <w:rPr>
          <w:rFonts w:cstheme="minorHAnsi"/>
        </w:rPr>
        <w:t>, and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eq</m:t>
            </m:r>
          </m:sub>
          <m:sup>
            <m:r>
              <w:rPr>
                <w:rFonts w:ascii="Cambria Math" w:hAnsi="Cambria Math" w:cstheme="minorHAnsi"/>
              </w:rPr>
              <m:t>bound</m:t>
            </m:r>
          </m:sup>
        </m:sSubSup>
      </m:oMath>
      <w:r w:rsidRPr="00690126">
        <w:rPr>
          <w:rFonts w:cstheme="minorHAnsi"/>
        </w:rPr>
        <w:t>, and the total enzyme/peptide concentrations at each titration point (supplementary information, equations S-1, S-2, S-3). The rate matrix, which describes the equilibrium rate equations for the four species, is then calculated for each spectrum using the calculated population of free Pin1-PPIase (</w:t>
      </w:r>
      <m:oMath>
        <m:sSup>
          <m:sSupPr>
            <m:ctrlPr>
              <w:rPr>
                <w:rFonts w:ascii="Cambria Math" w:hAnsi="Cambria Math" w:cstheme="minorHAnsi"/>
              </w:rPr>
            </m:ctrlPr>
          </m:sSupPr>
          <m:e>
            <m:r>
              <m:rPr>
                <m:nor/>
              </m:rPr>
              <w:rPr>
                <w:rFonts w:cstheme="minorHAnsi"/>
              </w:rPr>
              <m:t>PPIase</m:t>
            </m:r>
          </m:e>
          <m:sup>
            <m:r>
              <w:rPr>
                <w:rFonts w:ascii="Cambria Math" w:hAnsi="Cambria Math" w:cstheme="minorHAnsi"/>
              </w:rPr>
              <m:t>free</m:t>
            </m:r>
          </m:sup>
        </m:sSup>
      </m:oMath>
      <w:r w:rsidRPr="00690126">
        <w:rPr>
          <w:rFonts w:cstheme="minorHAnsi"/>
        </w:rPr>
        <w:t>) (</w:t>
      </w:r>
      <w:hyperlink r:id="rId79" w:anchor="Equ2" w:history="1">
        <w:r w:rsidRPr="00690126">
          <w:rPr>
            <w:rStyle w:val="Hyperlink"/>
            <w:rFonts w:cstheme="minorHAnsi"/>
          </w:rPr>
          <w:t>1b</w:t>
        </w:r>
      </w:hyperlink>
      <w:r w:rsidRPr="00690126">
        <w:rPr>
          <w:rFonts w:cstheme="minorHAnsi"/>
        </w:rPr>
        <w:t>). The first-order rates for binding and isomerization are featured in the diagonal and off-diagonal elements of the rate matrix. The chemical shifts (</w:t>
      </w:r>
      <w:r w:rsidRPr="00690126">
        <w:rPr>
          <w:rFonts w:cstheme="minorHAnsi"/>
          <w:i/>
          <w:iCs/>
        </w:rPr>
        <w:t>ν</w:t>
      </w:r>
      <w:r w:rsidRPr="00690126">
        <w:rPr>
          <w:rFonts w:cstheme="minorHAnsi"/>
        </w:rPr>
        <w:t> </w:t>
      </w:r>
      <w:proofErr w:type="spellStart"/>
      <w:proofErr w:type="gramStart"/>
      <w:r w:rsidRPr="00690126">
        <w:rPr>
          <w:rFonts w:cstheme="minorHAnsi"/>
          <w:i/>
          <w:iCs/>
          <w:vertAlign w:val="subscript"/>
        </w:rPr>
        <w:t>i</w:t>
      </w:r>
      <w:proofErr w:type="spellEnd"/>
      <w:r w:rsidRPr="00690126">
        <w:rPr>
          <w:rFonts w:cstheme="minorHAnsi"/>
          <w:vertAlign w:val="subscript"/>
        </w:rPr>
        <w:t> </w:t>
      </w:r>
      <w:r w:rsidRPr="00690126">
        <w:rPr>
          <w:rFonts w:cstheme="minorHAnsi"/>
        </w:rPr>
        <w:t>)</w:t>
      </w:r>
      <w:proofErr w:type="gramEnd"/>
      <w:r w:rsidRPr="00690126">
        <w:rPr>
          <w:rFonts w:cstheme="minorHAnsi"/>
        </w:rPr>
        <w:t xml:space="preserve"> of each of the four states appear as the diagonal elements of a square matrix (1c, term 2). Likewise, the apparent transverse relaxation rates of resonances not due to exchange (</w:t>
      </w:r>
      <m:oMath>
        <m:sSubSup>
          <m:sSubSupPr>
            <m:ctrlPr>
              <w:rPr>
                <w:rFonts w:ascii="Cambria Math" w:hAnsi="Cambria Math" w:cstheme="minorHAnsi"/>
              </w:rPr>
            </m:ctrlPr>
          </m:sSubSupPr>
          <m:e>
            <m:r>
              <w:rPr>
                <w:rFonts w:ascii="Cambria Math" w:hAnsi="Cambria Math" w:cstheme="minorHAnsi"/>
              </w:rPr>
              <m:t>R</m:t>
            </m:r>
          </m:e>
          <m:sub>
            <m:r>
              <w:rPr>
                <w:rFonts w:ascii="Cambria Math" w:hAnsi="Cambria Math" w:cstheme="minorHAnsi"/>
              </w:rPr>
              <m:t>2,0</m:t>
            </m:r>
          </m:sub>
          <m:sup>
            <m:r>
              <w:rPr>
                <w:rFonts w:ascii="Cambria Math" w:hAnsi="Cambria Math" w:cstheme="minorHAnsi"/>
              </w:rPr>
              <m:t>i</m:t>
            </m:r>
          </m:sup>
        </m:sSubSup>
      </m:oMath>
      <w:r w:rsidRPr="00690126">
        <w:rPr>
          <w:rFonts w:cstheme="minorHAnsi"/>
        </w:rPr>
        <w:t>) appear in a second matrix (1c, term 1), and the frequency variable ν appears in a third (</w:t>
      </w:r>
      <w:hyperlink r:id="rId80" w:anchor="Equ4" w:history="1">
        <w:r w:rsidRPr="00690126">
          <w:rPr>
            <w:rStyle w:val="Hyperlink"/>
            <w:rFonts w:cstheme="minorHAnsi"/>
          </w:rPr>
          <w:t>1d</w:t>
        </w:r>
      </w:hyperlink>
      <w:r w:rsidRPr="00690126">
        <w:rPr>
          <w:rFonts w:cstheme="minorHAnsi"/>
        </w:rPr>
        <w:t>). The simulated spectrum is given by (</w:t>
      </w:r>
      <w:hyperlink r:id="rId81" w:anchor="Equ5" w:history="1">
        <w:r w:rsidRPr="00690126">
          <w:rPr>
            <w:rStyle w:val="Hyperlink"/>
            <w:rFonts w:cstheme="minorHAnsi"/>
          </w:rPr>
          <w:t>1e</w:t>
        </w:r>
      </w:hyperlink>
      <w:r w:rsidRPr="00690126">
        <w:rPr>
          <w:rFonts w:cstheme="minorHAnsi"/>
        </w:rPr>
        <w:t xml:space="preserve">) in the absence of three-bond proton coupling. To account for the small scalar coupling between proline ring protons, the final simulated spectrum was expressed as a sum of </w:t>
      </w:r>
      <w:proofErr w:type="spellStart"/>
      <w:r w:rsidRPr="00690126">
        <w:rPr>
          <w:rFonts w:cstheme="minorHAnsi"/>
        </w:rPr>
        <w:t>lorentzians</w:t>
      </w:r>
      <w:proofErr w:type="spellEnd"/>
      <w:r w:rsidRPr="00690126">
        <w:rPr>
          <w:rFonts w:cstheme="minorHAnsi"/>
        </w:rPr>
        <w:t xml:space="preserve"> that took the form of (</w:t>
      </w:r>
      <w:hyperlink r:id="rId82" w:anchor="Equ5" w:history="1">
        <w:r w:rsidRPr="00690126">
          <w:rPr>
            <w:rStyle w:val="Hyperlink"/>
            <w:rFonts w:cstheme="minorHAnsi"/>
          </w:rPr>
          <w:t>1e</w:t>
        </w:r>
      </w:hyperlink>
      <w:r w:rsidRPr="00690126">
        <w:rPr>
          <w:rFonts w:cstheme="minorHAnsi"/>
        </w:rPr>
        <w:t>) with various small offsets in ν according to the scalar coupling constants reported in the literature (</w:t>
      </w:r>
      <w:proofErr w:type="spellStart"/>
      <w:r w:rsidRPr="00690126">
        <w:rPr>
          <w:rFonts w:cstheme="minorHAnsi"/>
        </w:rPr>
        <w:t>Aliev</w:t>
      </w:r>
      <w:proofErr w:type="spellEnd"/>
      <w:r w:rsidRPr="00690126">
        <w:rPr>
          <w:rFonts w:cstheme="minorHAnsi"/>
        </w:rPr>
        <w:t xml:space="preserve"> and Courtier-</w:t>
      </w:r>
      <w:proofErr w:type="spellStart"/>
      <w:r w:rsidRPr="00690126">
        <w:rPr>
          <w:rFonts w:cstheme="minorHAnsi"/>
        </w:rPr>
        <w:t>Murias</w:t>
      </w:r>
      <w:proofErr w:type="spellEnd"/>
      <w:r w:rsidRPr="00690126">
        <w:rPr>
          <w:rFonts w:cstheme="minorHAnsi"/>
        </w:rPr>
        <w:t> </w:t>
      </w:r>
      <w:hyperlink r:id="rId83" w:anchor="CR1" w:tooltip="View reference" w:history="1">
        <w:r w:rsidRPr="00690126">
          <w:rPr>
            <w:rStyle w:val="Hyperlink"/>
            <w:rFonts w:cstheme="minorHAnsi"/>
          </w:rPr>
          <w:t>2007</w:t>
        </w:r>
      </w:hyperlink>
      <w:r w:rsidRPr="00690126">
        <w:rPr>
          <w:rFonts w:cstheme="minorHAnsi"/>
        </w:rPr>
        <w:t>) (supplementary information, equations S-4 and S-5 and table S-2). This classical approach is justified if scalar couplings are small compared to natural linewidths and exchange rates, as they are here (discussed in detail in supplementary information).</w:t>
      </w:r>
    </w:p>
    <w:p w14:paraId="0E300032" w14:textId="77777777" w:rsidR="009671A5" w:rsidRPr="00690126" w:rsidRDefault="009671A5" w:rsidP="00391DAE">
      <w:pPr>
        <w:pStyle w:val="NoSpacing"/>
        <w:ind w:firstLine="720"/>
        <w:rPr>
          <w:rFonts w:cstheme="minorHAnsi"/>
        </w:rPr>
      </w:pPr>
    </w:p>
    <w:p w14:paraId="6BC8BE23" w14:textId="0BC22583" w:rsidR="004A72FC" w:rsidRPr="00690126" w:rsidRDefault="0026021A" w:rsidP="004A72FC">
      <w:pPr>
        <w:pStyle w:val="NoSpacing"/>
        <w:rPr>
          <w:rFonts w:cstheme="minorHAnsi"/>
        </w:rPr>
      </w:pPr>
      <m:oMath>
        <m:r>
          <m:rPr>
            <m:sty m:val="b"/>
          </m:rPr>
          <w:rPr>
            <w:rFonts w:ascii="Cambria Math" w:hAnsi="Cambria Math" w:cstheme="minorHAnsi"/>
            <w:sz w:val="28"/>
          </w:rPr>
          <m:t>P</m:t>
        </m:r>
        <m:r>
          <w:rPr>
            <w:rFonts w:ascii="Cambria Math" w:hAnsi="Cambria Math" w:cstheme="minorHAnsi"/>
            <w:sz w:val="28"/>
          </w:rPr>
          <m:t>=</m:t>
        </m:r>
        <m:d>
          <m:dPr>
            <m:ctrlPr>
              <w:rPr>
                <w:rFonts w:ascii="Cambria Math" w:hAnsi="Cambria Math" w:cstheme="minorHAnsi"/>
                <w:sz w:val="28"/>
              </w:rPr>
            </m:ctrlPr>
          </m:dPr>
          <m:e>
            <m:eqArr>
              <m:eqArrPr>
                <m:ctrlPr>
                  <w:rPr>
                    <w:rFonts w:ascii="Cambria Math" w:hAnsi="Cambria Math" w:cstheme="minorHAnsi"/>
                    <w:sz w:val="28"/>
                  </w:rPr>
                </m:ctrlPr>
              </m:eqArrPr>
              <m:e>
                <m:sSub>
                  <m:sSubPr>
                    <m:ctrlPr>
                      <w:rPr>
                        <w:rFonts w:ascii="Cambria Math" w:hAnsi="Cambria Math" w:cstheme="minorHAnsi"/>
                        <w:sz w:val="28"/>
                      </w:rPr>
                    </m:ctrlPr>
                  </m:sSubPr>
                  <m:e>
                    <m:r>
                      <w:rPr>
                        <w:rFonts w:ascii="Cambria Math" w:hAnsi="Cambria Math" w:cstheme="minorHAnsi"/>
                        <w:sz w:val="28"/>
                      </w:rPr>
                      <m:t>p</m:t>
                    </m:r>
                  </m:e>
                  <m:sub>
                    <m:r>
                      <w:rPr>
                        <w:rFonts w:ascii="Cambria Math" w:hAnsi="Cambria Math" w:cstheme="minorHAnsi"/>
                        <w:sz w:val="28"/>
                      </w:rPr>
                      <m:t>1</m:t>
                    </m:r>
                  </m:sub>
                </m:sSub>
              </m:e>
              <m:e>
                <m:sSub>
                  <m:sSubPr>
                    <m:ctrlPr>
                      <w:rPr>
                        <w:rFonts w:ascii="Cambria Math" w:hAnsi="Cambria Math" w:cstheme="minorHAnsi"/>
                        <w:sz w:val="28"/>
                      </w:rPr>
                    </m:ctrlPr>
                  </m:sSubPr>
                  <m:e>
                    <m:r>
                      <w:rPr>
                        <w:rFonts w:ascii="Cambria Math" w:hAnsi="Cambria Math" w:cstheme="minorHAnsi"/>
                        <w:sz w:val="28"/>
                      </w:rPr>
                      <m:t>p</m:t>
                    </m:r>
                  </m:e>
                  <m:sub>
                    <m:r>
                      <w:rPr>
                        <w:rFonts w:ascii="Cambria Math" w:hAnsi="Cambria Math" w:cstheme="minorHAnsi"/>
                        <w:sz w:val="28"/>
                      </w:rPr>
                      <m:t>2</m:t>
                    </m:r>
                  </m:sub>
                </m:sSub>
              </m:e>
              <m:e>
                <m:sSub>
                  <m:sSubPr>
                    <m:ctrlPr>
                      <w:rPr>
                        <w:rFonts w:ascii="Cambria Math" w:hAnsi="Cambria Math" w:cstheme="minorHAnsi"/>
                        <w:sz w:val="28"/>
                      </w:rPr>
                    </m:ctrlPr>
                  </m:sSubPr>
                  <m:e>
                    <m:r>
                      <w:rPr>
                        <w:rFonts w:ascii="Cambria Math" w:hAnsi="Cambria Math" w:cstheme="minorHAnsi"/>
                        <w:sz w:val="28"/>
                      </w:rPr>
                      <m:t>p</m:t>
                    </m:r>
                  </m:e>
                  <m:sub>
                    <m:r>
                      <w:rPr>
                        <w:rFonts w:ascii="Cambria Math" w:hAnsi="Cambria Math" w:cstheme="minorHAnsi"/>
                        <w:sz w:val="28"/>
                      </w:rPr>
                      <m:t>3</m:t>
                    </m:r>
                  </m:sub>
                </m:sSub>
              </m:e>
              <m:e>
                <m:sSub>
                  <m:sSubPr>
                    <m:ctrlPr>
                      <w:rPr>
                        <w:rFonts w:ascii="Cambria Math" w:hAnsi="Cambria Math" w:cstheme="minorHAnsi"/>
                        <w:sz w:val="28"/>
                      </w:rPr>
                    </m:ctrlPr>
                  </m:sSubPr>
                  <m:e>
                    <m:r>
                      <w:rPr>
                        <w:rFonts w:ascii="Cambria Math" w:hAnsi="Cambria Math" w:cstheme="minorHAnsi"/>
                        <w:sz w:val="28"/>
                      </w:rPr>
                      <m:t>p</m:t>
                    </m:r>
                  </m:e>
                  <m:sub>
                    <m:r>
                      <w:rPr>
                        <w:rFonts w:ascii="Cambria Math" w:hAnsi="Cambria Math" w:cstheme="minorHAnsi"/>
                        <w:sz w:val="28"/>
                      </w:rPr>
                      <m:t>4</m:t>
                    </m:r>
                  </m:sub>
                </m:sSub>
              </m:e>
            </m:eqArr>
          </m:e>
        </m:d>
        <m:r>
          <w:rPr>
            <w:rFonts w:ascii="Cambria Math" w:hAnsi="Cambria Math" w:cstheme="minorHAnsi"/>
            <w:sz w:val="28"/>
          </w:rPr>
          <m:t>=</m:t>
        </m:r>
        <m:d>
          <m:dPr>
            <m:ctrlPr>
              <w:rPr>
                <w:rFonts w:ascii="Cambria Math" w:hAnsi="Cambria Math" w:cstheme="minorHAnsi"/>
                <w:i/>
                <w:sz w:val="28"/>
              </w:rPr>
            </m:ctrlPr>
          </m:dPr>
          <m:e>
            <m:eqArr>
              <m:eqArrPr>
                <m:ctrlPr>
                  <w:rPr>
                    <w:rFonts w:ascii="Cambria Math" w:hAnsi="Cambria Math" w:cstheme="minorHAnsi"/>
                    <w:sz w:val="28"/>
                  </w:rPr>
                </m:ctrlPr>
              </m:eqArrPr>
              <m:e>
                <m:r>
                  <w:rPr>
                    <w:rFonts w:ascii="Cambria Math" w:hAnsi="Cambria Math" w:cstheme="minorHAnsi"/>
                    <w:sz w:val="28"/>
                  </w:rPr>
                  <m:t>[</m:t>
                </m:r>
                <m:r>
                  <m:rPr>
                    <m:nor/>
                  </m:rPr>
                  <w:rPr>
                    <w:rFonts w:cstheme="minorHAnsi"/>
                    <w:sz w:val="28"/>
                  </w:rPr>
                  <m:t>pAPP</m:t>
                </m:r>
                <m:r>
                  <w:rPr>
                    <w:rFonts w:ascii="Cambria Math" w:hAnsi="Cambria Math" w:cstheme="minorHAnsi"/>
                    <w:sz w:val="28"/>
                  </w:rPr>
                  <m:t>659-</m:t>
                </m:r>
                <m:sSup>
                  <m:sSupPr>
                    <m:ctrlPr>
                      <w:rPr>
                        <w:rFonts w:ascii="Cambria Math" w:hAnsi="Cambria Math" w:cstheme="minorHAnsi"/>
                        <w:sz w:val="28"/>
                      </w:rPr>
                    </m:ctrlPr>
                  </m:sSupPr>
                  <m:e>
                    <m:r>
                      <w:rPr>
                        <w:rFonts w:ascii="Cambria Math" w:hAnsi="Cambria Math" w:cstheme="minorHAnsi"/>
                        <w:sz w:val="28"/>
                      </w:rPr>
                      <m:t>682</m:t>
                    </m:r>
                  </m:e>
                  <m:sup>
                    <m:r>
                      <w:rPr>
                        <w:rFonts w:ascii="Cambria Math" w:hAnsi="Cambria Math" w:cstheme="minorHAnsi"/>
                        <w:sz w:val="28"/>
                      </w:rPr>
                      <m:t>cis</m:t>
                    </m:r>
                  </m:sup>
                </m:sSup>
                <m:r>
                  <w:rPr>
                    <w:rFonts w:ascii="Cambria Math" w:hAnsi="Cambria Math" w:cstheme="minorHAnsi"/>
                    <w:sz w:val="28"/>
                  </w:rPr>
                  <m:t>]</m:t>
                </m:r>
              </m:e>
              <m:e>
                <m:r>
                  <w:rPr>
                    <w:rFonts w:ascii="Cambria Math" w:hAnsi="Cambria Math" w:cstheme="minorHAnsi"/>
                    <w:sz w:val="28"/>
                  </w:rPr>
                  <m:t>[</m:t>
                </m:r>
                <m:r>
                  <m:rPr>
                    <m:nor/>
                  </m:rPr>
                  <w:rPr>
                    <w:rFonts w:cstheme="minorHAnsi"/>
                    <w:sz w:val="28"/>
                  </w:rPr>
                  <m:t>pAPP</m:t>
                </m:r>
                <m:r>
                  <w:rPr>
                    <w:rFonts w:ascii="Cambria Math" w:hAnsi="Cambria Math" w:cstheme="minorHAnsi"/>
                    <w:sz w:val="28"/>
                  </w:rPr>
                  <m:t>659-</m:t>
                </m:r>
                <m:sSup>
                  <m:sSupPr>
                    <m:ctrlPr>
                      <w:rPr>
                        <w:rFonts w:ascii="Cambria Math" w:hAnsi="Cambria Math" w:cstheme="minorHAnsi"/>
                        <w:sz w:val="28"/>
                      </w:rPr>
                    </m:ctrlPr>
                  </m:sSupPr>
                  <m:e>
                    <m:r>
                      <w:rPr>
                        <w:rFonts w:ascii="Cambria Math" w:hAnsi="Cambria Math" w:cstheme="minorHAnsi"/>
                        <w:sz w:val="28"/>
                      </w:rPr>
                      <m:t>682</m:t>
                    </m:r>
                  </m:e>
                  <m:sup>
                    <m:r>
                      <w:rPr>
                        <w:rFonts w:ascii="Cambria Math" w:hAnsi="Cambria Math" w:cstheme="minorHAnsi"/>
                        <w:sz w:val="28"/>
                      </w:rPr>
                      <m:t>trans</m:t>
                    </m:r>
                  </m:sup>
                </m:sSup>
                <m:r>
                  <w:rPr>
                    <w:rFonts w:ascii="Cambria Math" w:hAnsi="Cambria Math" w:cstheme="minorHAnsi"/>
                    <w:sz w:val="28"/>
                  </w:rPr>
                  <m:t>]</m:t>
                </m:r>
              </m:e>
              <m:e>
                <m:r>
                  <w:rPr>
                    <w:rFonts w:ascii="Cambria Math" w:hAnsi="Cambria Math" w:cstheme="minorHAnsi"/>
                    <w:sz w:val="28"/>
                  </w:rPr>
                  <m:t>[</m:t>
                </m:r>
                <m:r>
                  <m:rPr>
                    <m:nor/>
                  </m:rPr>
                  <w:rPr>
                    <w:rFonts w:cstheme="minorHAnsi"/>
                    <w:sz w:val="28"/>
                  </w:rPr>
                  <m:t>PPIase</m:t>
                </m:r>
                <m:r>
                  <w:rPr>
                    <w:rFonts w:ascii="Cambria Math" w:hAnsi="Cambria Math" w:cstheme="minorHAnsi"/>
                    <w:sz w:val="28"/>
                  </w:rPr>
                  <m:t>:</m:t>
                </m:r>
                <m:r>
                  <m:rPr>
                    <m:nor/>
                  </m:rPr>
                  <w:rPr>
                    <w:rFonts w:cstheme="minorHAnsi"/>
                    <w:sz w:val="28"/>
                  </w:rPr>
                  <m:t>pAPP</m:t>
                </m:r>
                <m:r>
                  <w:rPr>
                    <w:rFonts w:ascii="Cambria Math" w:hAnsi="Cambria Math" w:cstheme="minorHAnsi"/>
                    <w:sz w:val="28"/>
                  </w:rPr>
                  <m:t>659-</m:t>
                </m:r>
                <m:sSup>
                  <m:sSupPr>
                    <m:ctrlPr>
                      <w:rPr>
                        <w:rFonts w:ascii="Cambria Math" w:hAnsi="Cambria Math" w:cstheme="minorHAnsi"/>
                        <w:sz w:val="28"/>
                      </w:rPr>
                    </m:ctrlPr>
                  </m:sSupPr>
                  <m:e>
                    <m:r>
                      <w:rPr>
                        <w:rFonts w:ascii="Cambria Math" w:hAnsi="Cambria Math" w:cstheme="minorHAnsi"/>
                        <w:sz w:val="28"/>
                      </w:rPr>
                      <m:t>682</m:t>
                    </m:r>
                  </m:e>
                  <m:sup>
                    <m:r>
                      <w:rPr>
                        <w:rFonts w:ascii="Cambria Math" w:hAnsi="Cambria Math" w:cstheme="minorHAnsi"/>
                        <w:sz w:val="28"/>
                      </w:rPr>
                      <m:t>cis</m:t>
                    </m:r>
                  </m:sup>
                </m:sSup>
                <m:r>
                  <w:rPr>
                    <w:rFonts w:ascii="Cambria Math" w:hAnsi="Cambria Math" w:cstheme="minorHAnsi"/>
                    <w:sz w:val="28"/>
                  </w:rPr>
                  <m:t>]</m:t>
                </m:r>
              </m:e>
              <m:e>
                <m:r>
                  <w:rPr>
                    <w:rFonts w:ascii="Cambria Math" w:hAnsi="Cambria Math" w:cstheme="minorHAnsi"/>
                    <w:sz w:val="28"/>
                  </w:rPr>
                  <m:t>[</m:t>
                </m:r>
                <m:r>
                  <m:rPr>
                    <m:nor/>
                  </m:rPr>
                  <w:rPr>
                    <w:rFonts w:cstheme="minorHAnsi"/>
                    <w:sz w:val="28"/>
                  </w:rPr>
                  <m:t>PPIase</m:t>
                </m:r>
                <m:r>
                  <w:rPr>
                    <w:rFonts w:ascii="Cambria Math" w:hAnsi="Cambria Math" w:cstheme="minorHAnsi"/>
                    <w:sz w:val="28"/>
                  </w:rPr>
                  <m:t>:</m:t>
                </m:r>
                <m:r>
                  <m:rPr>
                    <m:nor/>
                  </m:rPr>
                  <w:rPr>
                    <w:rFonts w:cstheme="minorHAnsi"/>
                    <w:sz w:val="28"/>
                  </w:rPr>
                  <m:t>pAPP</m:t>
                </m:r>
                <m:r>
                  <w:rPr>
                    <w:rFonts w:ascii="Cambria Math" w:hAnsi="Cambria Math" w:cstheme="minorHAnsi"/>
                    <w:sz w:val="28"/>
                  </w:rPr>
                  <m:t>659-</m:t>
                </m:r>
                <m:sSup>
                  <m:sSupPr>
                    <m:ctrlPr>
                      <w:rPr>
                        <w:rFonts w:ascii="Cambria Math" w:hAnsi="Cambria Math" w:cstheme="minorHAnsi"/>
                        <w:sz w:val="28"/>
                      </w:rPr>
                    </m:ctrlPr>
                  </m:sSupPr>
                  <m:e>
                    <m:r>
                      <w:rPr>
                        <w:rFonts w:ascii="Cambria Math" w:hAnsi="Cambria Math" w:cstheme="minorHAnsi"/>
                        <w:sz w:val="28"/>
                      </w:rPr>
                      <m:t>682</m:t>
                    </m:r>
                  </m:e>
                  <m:sup>
                    <m:r>
                      <w:rPr>
                        <w:rFonts w:ascii="Cambria Math" w:hAnsi="Cambria Math" w:cstheme="minorHAnsi"/>
                        <w:sz w:val="28"/>
                      </w:rPr>
                      <m:t>trans</m:t>
                    </m:r>
                  </m:sup>
                </m:sSup>
                <m:r>
                  <w:rPr>
                    <w:rFonts w:ascii="Cambria Math" w:hAnsi="Cambria Math" w:cstheme="minorHAnsi"/>
                    <w:sz w:val="28"/>
                  </w:rPr>
                  <m:t>]</m:t>
                </m:r>
              </m:e>
            </m:eqArr>
          </m:e>
        </m:d>
      </m:oMath>
      <w:r w:rsidRPr="00690126">
        <w:rPr>
          <w:rFonts w:cstheme="minorHAnsi"/>
        </w:rPr>
        <w:t xml:space="preserve"> </w:t>
      </w:r>
      <w:r w:rsidR="004A72FC" w:rsidRPr="00690126">
        <w:rPr>
          <w:rFonts w:cstheme="minorHAnsi"/>
        </w:rPr>
        <w:t>(1a)</w:t>
      </w:r>
    </w:p>
    <w:p w14:paraId="3A5AE13B" w14:textId="77777777" w:rsidR="0026021A" w:rsidRPr="00690126" w:rsidRDefault="0026021A" w:rsidP="004A72FC">
      <w:pPr>
        <w:pStyle w:val="NoSpacing"/>
        <w:rPr>
          <w:rFonts w:cstheme="minorHAnsi"/>
        </w:rPr>
      </w:pPr>
    </w:p>
    <w:p w14:paraId="5F0F988E" w14:textId="77777777" w:rsidR="00B66399" w:rsidRPr="00690126" w:rsidRDefault="00B66399" w:rsidP="004A72FC">
      <w:pPr>
        <w:pStyle w:val="NoSpacing"/>
        <w:rPr>
          <w:rFonts w:cstheme="minorHAnsi"/>
        </w:rPr>
      </w:pPr>
    </w:p>
    <w:p w14:paraId="39F69F00" w14:textId="05E99475" w:rsidR="004A72FC" w:rsidRPr="00690126" w:rsidRDefault="00B66399" w:rsidP="004A72FC">
      <w:pPr>
        <w:pStyle w:val="NoSpacing"/>
        <w:rPr>
          <w:rFonts w:cstheme="minorHAnsi"/>
        </w:rPr>
      </w:pPr>
      <m:oMath>
        <m:r>
          <m:rPr>
            <m:sty m:val="b"/>
          </m:rPr>
          <w:rPr>
            <w:rFonts w:ascii="Cambria Math" w:hAnsi="Cambria Math" w:cstheme="minorHAnsi"/>
          </w:rPr>
          <m:t>k</m:t>
        </m:r>
        <m:r>
          <w:rPr>
            <w:rFonts w:ascii="Cambria Math" w:hAnsi="Cambria Math" w:cstheme="minorHAnsi"/>
          </w:rPr>
          <m:t>=</m:t>
        </m:r>
        <m:d>
          <m:dPr>
            <m:ctrlPr>
              <w:rPr>
                <w:rFonts w:ascii="Cambria Math" w:hAnsi="Cambria Math" w:cstheme="minorHAnsi"/>
                <w:i/>
              </w:rPr>
            </m:ctrlPr>
          </m:dPr>
          <m:e>
            <m:m>
              <m:mPr>
                <m:plcHide m:val="1"/>
                <m:mcs>
                  <m:mc>
                    <m:mcPr>
                      <m:count m:val="4"/>
                      <m:mcJc m:val="center"/>
                    </m:mcPr>
                  </m:mc>
                </m:mcs>
                <m:ctrlPr>
                  <w:rPr>
                    <w:rFonts w:ascii="Cambria Math" w:hAnsi="Cambria Math" w:cstheme="minorHAnsi"/>
                  </w:rPr>
                </m:ctrlPr>
              </m:mPr>
              <m:mr>
                <m:e>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ct</m:t>
                      </m:r>
                    </m:sub>
                    <m:sup>
                      <m:r>
                        <m:rPr>
                          <m:nor/>
                        </m:rPr>
                        <w:rPr>
                          <w:rFonts w:cstheme="minorHAnsi"/>
                        </w:rPr>
                        <m:t>int</m:t>
                      </m:r>
                    </m:sup>
                  </m:sSubSup>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on</m:t>
                      </m:r>
                    </m:sub>
                    <m:sup>
                      <m:r>
                        <w:rPr>
                          <w:rFonts w:ascii="Cambria Math" w:hAnsi="Cambria Math" w:cstheme="minorHAnsi"/>
                        </w:rPr>
                        <m:t>cis</m:t>
                      </m:r>
                    </m:sup>
                  </m:sSubSup>
                  <m:r>
                    <w:rPr>
                      <w:rFonts w:ascii="Cambria Math" w:hAnsi="Cambria Math" w:cstheme="minorHAnsi"/>
                    </w:rPr>
                    <m:t>⋅</m:t>
                  </m:r>
                  <m:sSup>
                    <m:sSupPr>
                      <m:ctrlPr>
                        <w:rPr>
                          <w:rFonts w:ascii="Cambria Math" w:hAnsi="Cambria Math" w:cstheme="minorHAnsi"/>
                        </w:rPr>
                      </m:ctrlPr>
                    </m:sSupPr>
                    <m:e>
                      <m:r>
                        <m:rPr>
                          <m:nor/>
                        </m:rPr>
                        <w:rPr>
                          <w:rFonts w:cstheme="minorHAnsi"/>
                        </w:rPr>
                        <m:t>PPIase</m:t>
                      </m:r>
                    </m:e>
                    <m:sup>
                      <m:r>
                        <w:rPr>
                          <w:rFonts w:ascii="Cambria Math" w:hAnsi="Cambria Math" w:cstheme="minorHAnsi"/>
                        </w:rPr>
                        <m:t>free</m:t>
                      </m:r>
                    </m:sup>
                  </m:sSup>
                  <m:r>
                    <w:rPr>
                      <w:rFonts w:ascii="Cambria Math" w:hAnsi="Cambria Math" w:cstheme="minorHAnsi"/>
                    </w:rPr>
                    <m:t>)</m:t>
                  </m:r>
                </m:e>
                <m:e>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tc</m:t>
                      </m:r>
                    </m:sub>
                    <m:sup>
                      <m:r>
                        <m:rPr>
                          <m:nor/>
                        </m:rPr>
                        <w:rPr>
                          <w:rFonts w:cstheme="minorHAnsi"/>
                        </w:rPr>
                        <m:t>int</m:t>
                      </m:r>
                    </m:sup>
                  </m:sSubSup>
                </m:e>
                <m:e>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off</m:t>
                      </m:r>
                    </m:sub>
                    <m:sup>
                      <m:r>
                        <w:rPr>
                          <w:rFonts w:ascii="Cambria Math" w:hAnsi="Cambria Math" w:cstheme="minorHAnsi"/>
                        </w:rPr>
                        <m:t>cis</m:t>
                      </m:r>
                    </m:sup>
                  </m:sSubSup>
                </m:e>
                <m:e>
                  <m:r>
                    <w:rPr>
                      <w:rFonts w:ascii="Cambria Math" w:hAnsi="Cambria Math" w:cstheme="minorHAnsi"/>
                    </w:rPr>
                    <m:t>0</m:t>
                  </m:r>
                </m:e>
              </m:mr>
              <m:mr>
                <m:e>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ct</m:t>
                      </m:r>
                    </m:sub>
                    <m:sup>
                      <m:r>
                        <m:rPr>
                          <m:nor/>
                        </m:rPr>
                        <w:rPr>
                          <w:rFonts w:cstheme="minorHAnsi"/>
                        </w:rPr>
                        <m:t>int</m:t>
                      </m:r>
                    </m:sup>
                  </m:sSubSup>
                </m:e>
                <m:e>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tc</m:t>
                      </m:r>
                    </m:sub>
                    <m:sup>
                      <m:r>
                        <m:rPr>
                          <m:nor/>
                        </m:rPr>
                        <w:rPr>
                          <w:rFonts w:cstheme="minorHAnsi"/>
                        </w:rPr>
                        <m:t>int</m:t>
                      </m:r>
                    </m:sup>
                  </m:sSubSup>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on</m:t>
                      </m:r>
                    </m:sub>
                    <m:sup>
                      <m:r>
                        <w:rPr>
                          <w:rFonts w:ascii="Cambria Math" w:hAnsi="Cambria Math" w:cstheme="minorHAnsi"/>
                        </w:rPr>
                        <m:t>trans</m:t>
                      </m:r>
                    </m:sup>
                  </m:sSubSup>
                  <m:r>
                    <w:rPr>
                      <w:rFonts w:ascii="Cambria Math" w:hAnsi="Cambria Math" w:cstheme="minorHAnsi"/>
                    </w:rPr>
                    <m:t>⋅</m:t>
                  </m:r>
                  <m:sSup>
                    <m:sSupPr>
                      <m:ctrlPr>
                        <w:rPr>
                          <w:rFonts w:ascii="Cambria Math" w:hAnsi="Cambria Math" w:cstheme="minorHAnsi"/>
                        </w:rPr>
                      </m:ctrlPr>
                    </m:sSupPr>
                    <m:e>
                      <m:r>
                        <m:rPr>
                          <m:nor/>
                        </m:rPr>
                        <w:rPr>
                          <w:rFonts w:cstheme="minorHAnsi"/>
                        </w:rPr>
                        <m:t>PPIase</m:t>
                      </m:r>
                    </m:e>
                    <m:sup>
                      <m:r>
                        <w:rPr>
                          <w:rFonts w:ascii="Cambria Math" w:hAnsi="Cambria Math" w:cstheme="minorHAnsi"/>
                        </w:rPr>
                        <m:t>free</m:t>
                      </m:r>
                    </m:sup>
                  </m:sSup>
                  <m:r>
                    <w:rPr>
                      <w:rFonts w:ascii="Cambria Math" w:hAnsi="Cambria Math" w:cstheme="minorHAnsi"/>
                    </w:rPr>
                    <m:t>)</m:t>
                  </m:r>
                </m:e>
                <m:e>
                  <m:r>
                    <w:rPr>
                      <w:rFonts w:ascii="Cambria Math" w:hAnsi="Cambria Math" w:cstheme="minorHAnsi"/>
                    </w:rPr>
                    <m:t>0</m:t>
                  </m:r>
                </m:e>
                <m:e>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off</m:t>
                      </m:r>
                    </m:sub>
                    <m:sup>
                      <m:r>
                        <w:rPr>
                          <w:rFonts w:ascii="Cambria Math" w:hAnsi="Cambria Math" w:cstheme="minorHAnsi"/>
                        </w:rPr>
                        <m:t>trans</m:t>
                      </m:r>
                    </m:sup>
                  </m:sSubSup>
                </m:e>
              </m:mr>
              <m:mr>
                <m:e>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on</m:t>
                      </m:r>
                    </m:sub>
                    <m:sup>
                      <m:r>
                        <w:rPr>
                          <w:rFonts w:ascii="Cambria Math" w:hAnsi="Cambria Math" w:cstheme="minorHAnsi"/>
                        </w:rPr>
                        <m:t>cis</m:t>
                      </m:r>
                    </m:sup>
                  </m:sSubSup>
                  <m:r>
                    <w:rPr>
                      <w:rFonts w:ascii="Cambria Math" w:hAnsi="Cambria Math" w:cstheme="minorHAnsi"/>
                    </w:rPr>
                    <m:t>⋅</m:t>
                  </m:r>
                  <m:sSup>
                    <m:sSupPr>
                      <m:ctrlPr>
                        <w:rPr>
                          <w:rFonts w:ascii="Cambria Math" w:hAnsi="Cambria Math" w:cstheme="minorHAnsi"/>
                        </w:rPr>
                      </m:ctrlPr>
                    </m:sSupPr>
                    <m:e>
                      <m:r>
                        <m:rPr>
                          <m:nor/>
                        </m:rPr>
                        <w:rPr>
                          <w:rFonts w:cstheme="minorHAnsi"/>
                        </w:rPr>
                        <m:t>PPIase</m:t>
                      </m:r>
                    </m:e>
                    <m:sup>
                      <m:r>
                        <w:rPr>
                          <w:rFonts w:ascii="Cambria Math" w:hAnsi="Cambria Math" w:cstheme="minorHAnsi"/>
                        </w:rPr>
                        <m:t>free</m:t>
                      </m:r>
                    </m:sup>
                  </m:sSup>
                </m:e>
                <m:e>
                  <m:r>
                    <w:rPr>
                      <w:rFonts w:ascii="Cambria Math" w:hAnsi="Cambria Math" w:cstheme="minorHAnsi"/>
                    </w:rPr>
                    <m:t>0</m:t>
                  </m:r>
                </m:e>
                <m:e>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cat</m:t>
                      </m:r>
                    </m:sub>
                    <m:sup>
                      <m:r>
                        <w:rPr>
                          <w:rFonts w:ascii="Cambria Math" w:hAnsi="Cambria Math" w:cstheme="minorHAnsi"/>
                        </w:rPr>
                        <m:t>cis</m:t>
                      </m:r>
                    </m:sup>
                  </m:sSubSup>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off</m:t>
                      </m:r>
                    </m:sub>
                    <m:sup>
                      <m:r>
                        <w:rPr>
                          <w:rFonts w:ascii="Cambria Math" w:hAnsi="Cambria Math" w:cstheme="minorHAnsi"/>
                        </w:rPr>
                        <m:t>cis</m:t>
                      </m:r>
                    </m:sup>
                  </m:sSubSup>
                  <m:r>
                    <w:rPr>
                      <w:rFonts w:ascii="Cambria Math" w:hAnsi="Cambria Math" w:cstheme="minorHAnsi"/>
                    </w:rPr>
                    <m:t>)</m:t>
                  </m:r>
                </m:e>
                <m:e>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cat</m:t>
                      </m:r>
                    </m:sub>
                    <m:sup>
                      <m:r>
                        <w:rPr>
                          <w:rFonts w:ascii="Cambria Math" w:hAnsi="Cambria Math" w:cstheme="minorHAnsi"/>
                        </w:rPr>
                        <m:t>trans</m:t>
                      </m:r>
                    </m:sup>
                  </m:sSubSup>
                </m:e>
              </m:mr>
              <m:mr>
                <m:e>
                  <m:r>
                    <w:rPr>
                      <w:rFonts w:ascii="Cambria Math" w:hAnsi="Cambria Math" w:cstheme="minorHAnsi"/>
                    </w:rPr>
                    <m:t>0</m:t>
                  </m:r>
                </m:e>
                <m:e>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on</m:t>
                      </m:r>
                    </m:sub>
                    <m:sup>
                      <m:r>
                        <w:rPr>
                          <w:rFonts w:ascii="Cambria Math" w:hAnsi="Cambria Math" w:cstheme="minorHAnsi"/>
                        </w:rPr>
                        <m:t>trans</m:t>
                      </m:r>
                    </m:sup>
                  </m:sSubSup>
                  <m:r>
                    <w:rPr>
                      <w:rFonts w:ascii="Cambria Math" w:hAnsi="Cambria Math" w:cstheme="minorHAnsi"/>
                    </w:rPr>
                    <m:t>⋅</m:t>
                  </m:r>
                  <m:sSup>
                    <m:sSupPr>
                      <m:ctrlPr>
                        <w:rPr>
                          <w:rFonts w:ascii="Cambria Math" w:hAnsi="Cambria Math" w:cstheme="minorHAnsi"/>
                        </w:rPr>
                      </m:ctrlPr>
                    </m:sSupPr>
                    <m:e>
                      <m:r>
                        <m:rPr>
                          <m:nor/>
                        </m:rPr>
                        <w:rPr>
                          <w:rFonts w:cstheme="minorHAnsi"/>
                        </w:rPr>
                        <m:t>PPIase</m:t>
                      </m:r>
                    </m:e>
                    <m:sup>
                      <m:r>
                        <w:rPr>
                          <w:rFonts w:ascii="Cambria Math" w:hAnsi="Cambria Math" w:cstheme="minorHAnsi"/>
                        </w:rPr>
                        <m:t>free</m:t>
                      </m:r>
                    </m:sup>
                  </m:sSup>
                </m:e>
                <m:e>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cat</m:t>
                      </m:r>
                    </m:sub>
                    <m:sup>
                      <m:r>
                        <w:rPr>
                          <w:rFonts w:ascii="Cambria Math" w:hAnsi="Cambria Math" w:cstheme="minorHAnsi"/>
                        </w:rPr>
                        <m:t>cis</m:t>
                      </m:r>
                    </m:sup>
                  </m:sSubSup>
                </m:e>
                <m:e>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cat</m:t>
                      </m:r>
                    </m:sub>
                    <m:sup>
                      <m:r>
                        <w:rPr>
                          <w:rFonts w:ascii="Cambria Math" w:hAnsi="Cambria Math" w:cstheme="minorHAnsi"/>
                        </w:rPr>
                        <m:t>trans</m:t>
                      </m:r>
                    </m:sup>
                  </m:sSubSup>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off</m:t>
                      </m:r>
                    </m:sub>
                    <m:sup>
                      <m:r>
                        <w:rPr>
                          <w:rFonts w:ascii="Cambria Math" w:hAnsi="Cambria Math" w:cstheme="minorHAnsi"/>
                        </w:rPr>
                        <m:t>trans</m:t>
                      </m:r>
                    </m:sup>
                  </m:sSubSup>
                  <m:r>
                    <w:rPr>
                      <w:rFonts w:ascii="Cambria Math" w:hAnsi="Cambria Math" w:cstheme="minorHAnsi"/>
                    </w:rPr>
                    <m:t>)</m:t>
                  </m:r>
                </m:e>
              </m:mr>
            </m:m>
          </m:e>
        </m:d>
      </m:oMath>
      <w:r w:rsidRPr="00690126">
        <w:rPr>
          <w:rFonts w:cstheme="minorHAnsi"/>
        </w:rPr>
        <w:t xml:space="preserve"> </w:t>
      </w:r>
      <w:r w:rsidR="004A72FC" w:rsidRPr="00690126">
        <w:rPr>
          <w:rFonts w:cstheme="minorHAnsi"/>
        </w:rPr>
        <w:t>(1b)</w:t>
      </w:r>
    </w:p>
    <w:p w14:paraId="570D3A21" w14:textId="77777777" w:rsidR="00B66399" w:rsidRPr="00690126" w:rsidRDefault="00B66399" w:rsidP="004A72FC">
      <w:pPr>
        <w:pStyle w:val="NoSpacing"/>
        <w:rPr>
          <w:rFonts w:cstheme="minorHAnsi"/>
        </w:rPr>
      </w:pPr>
    </w:p>
    <w:p w14:paraId="7A2D4656" w14:textId="77777777" w:rsidR="00B66399" w:rsidRPr="00690126" w:rsidRDefault="00B66399" w:rsidP="004A72FC">
      <w:pPr>
        <w:pStyle w:val="NoSpacing"/>
        <w:rPr>
          <w:rFonts w:cstheme="minorHAnsi"/>
        </w:rPr>
      </w:pPr>
    </w:p>
    <w:p w14:paraId="63A64D16" w14:textId="77777777" w:rsidR="00B412DE" w:rsidRPr="00690126" w:rsidRDefault="00B412DE" w:rsidP="004A72FC">
      <w:pPr>
        <w:pStyle w:val="NoSpacing"/>
        <w:rPr>
          <w:rFonts w:cstheme="minorHAnsi"/>
        </w:rPr>
      </w:pPr>
    </w:p>
    <w:p w14:paraId="0FE280F6" w14:textId="0DA7BB13" w:rsidR="004A72FC" w:rsidRPr="00690126" w:rsidRDefault="0022184B" w:rsidP="004A72FC">
      <w:pPr>
        <w:pStyle w:val="NoSpacing"/>
        <w:rPr>
          <w:rFonts w:cstheme="minorHAnsi"/>
        </w:rPr>
      </w:pPr>
      <m:oMath>
        <m:sSub>
          <m:sSubPr>
            <m:ctrlPr>
              <w:rPr>
                <w:rFonts w:ascii="Cambria Math" w:hAnsi="Cambria Math" w:cstheme="minorHAnsi"/>
              </w:rPr>
            </m:ctrlPr>
          </m:sSubPr>
          <m:e>
            <m:r>
              <m:rPr>
                <m:sty m:val="b"/>
              </m:rPr>
              <w:rPr>
                <w:rFonts w:ascii="Cambria Math" w:hAnsi="Cambria Math" w:cstheme="minorHAnsi"/>
              </w:rPr>
              <m:t>M</m:t>
            </m:r>
          </m:e>
          <m:sub>
            <m:r>
              <w:rPr>
                <w:rFonts w:ascii="Cambria Math" w:hAnsi="Cambria Math" w:cstheme="minorHAnsi"/>
              </w:rPr>
              <m:t>1</m:t>
            </m:r>
          </m:sub>
        </m:sSub>
        <m:r>
          <w:rPr>
            <w:rFonts w:ascii="Cambria Math" w:hAnsi="Cambria Math" w:cstheme="minorHAnsi"/>
          </w:rPr>
          <m:t>=</m:t>
        </m:r>
        <m:d>
          <m:dPr>
            <m:ctrlPr>
              <w:rPr>
                <w:rFonts w:ascii="Cambria Math" w:hAnsi="Cambria Math" w:cstheme="minorHAnsi"/>
                <w:i/>
              </w:rPr>
            </m:ctrlPr>
          </m:dPr>
          <m:e>
            <m:m>
              <m:mPr>
                <m:plcHide m:val="1"/>
                <m:mcs>
                  <m:mc>
                    <m:mcPr>
                      <m:count m:val="4"/>
                      <m:mcJc m:val="center"/>
                    </m:mcPr>
                  </m:mc>
                </m:mcs>
                <m:ctrlPr>
                  <w:rPr>
                    <w:rFonts w:ascii="Cambria Math" w:hAnsi="Cambria Math" w:cstheme="minorHAnsi"/>
                  </w:rPr>
                </m:ctrlPr>
              </m:mPr>
              <m:mr>
                <m:e>
                  <m:sSubSup>
                    <m:sSubSupPr>
                      <m:ctrlPr>
                        <w:rPr>
                          <w:rFonts w:ascii="Cambria Math" w:hAnsi="Cambria Math" w:cstheme="minorHAnsi"/>
                        </w:rPr>
                      </m:ctrlPr>
                    </m:sSubSupPr>
                    <m:e>
                      <m:r>
                        <w:rPr>
                          <w:rFonts w:ascii="Cambria Math" w:hAnsi="Cambria Math" w:cstheme="minorHAnsi"/>
                        </w:rPr>
                        <m:t>R</m:t>
                      </m:r>
                    </m:e>
                    <m:sub>
                      <m:r>
                        <w:rPr>
                          <w:rFonts w:ascii="Cambria Math" w:hAnsi="Cambria Math" w:cstheme="minorHAnsi"/>
                        </w:rPr>
                        <m:t>2,0</m:t>
                      </m:r>
                    </m:sub>
                    <m:sup>
                      <m:r>
                        <w:rPr>
                          <w:rFonts w:ascii="Cambria Math" w:hAnsi="Cambria Math" w:cstheme="minorHAnsi"/>
                        </w:rPr>
                        <m:t>1</m:t>
                      </m:r>
                    </m:sup>
                  </m:sSubSup>
                </m:e>
                <m:e>
                  <m:r>
                    <w:rPr>
                      <w:rFonts w:ascii="Cambria Math" w:hAnsi="Cambria Math" w:cstheme="minorHAnsi"/>
                    </w:rPr>
                    <m:t>0</m:t>
                  </m:r>
                </m:e>
                <m:e>
                  <m:r>
                    <w:rPr>
                      <w:rFonts w:ascii="Cambria Math" w:hAnsi="Cambria Math" w:cstheme="minorHAnsi"/>
                    </w:rPr>
                    <m:t>0</m:t>
                  </m:r>
                </m:e>
                <m:e>
                  <m:r>
                    <w:rPr>
                      <w:rFonts w:ascii="Cambria Math" w:hAnsi="Cambria Math" w:cstheme="minorHAnsi"/>
                    </w:rPr>
                    <m:t>0</m:t>
                  </m:r>
                </m:e>
              </m:mr>
              <m:mr>
                <m:e>
                  <m:r>
                    <w:rPr>
                      <w:rFonts w:ascii="Cambria Math" w:hAnsi="Cambria Math" w:cstheme="minorHAnsi"/>
                    </w:rPr>
                    <m:t>0</m:t>
                  </m:r>
                </m:e>
                <m:e>
                  <m:sSubSup>
                    <m:sSubSupPr>
                      <m:ctrlPr>
                        <w:rPr>
                          <w:rFonts w:ascii="Cambria Math" w:hAnsi="Cambria Math" w:cstheme="minorHAnsi"/>
                        </w:rPr>
                      </m:ctrlPr>
                    </m:sSubSupPr>
                    <m:e>
                      <m:r>
                        <w:rPr>
                          <w:rFonts w:ascii="Cambria Math" w:hAnsi="Cambria Math" w:cstheme="minorHAnsi"/>
                        </w:rPr>
                        <m:t>R</m:t>
                      </m:r>
                    </m:e>
                    <m:sub>
                      <m:r>
                        <w:rPr>
                          <w:rFonts w:ascii="Cambria Math" w:hAnsi="Cambria Math" w:cstheme="minorHAnsi"/>
                        </w:rPr>
                        <m:t>2,0</m:t>
                      </m:r>
                    </m:sub>
                    <m:sup>
                      <m:r>
                        <w:rPr>
                          <w:rFonts w:ascii="Cambria Math" w:hAnsi="Cambria Math" w:cstheme="minorHAnsi"/>
                        </w:rPr>
                        <m:t>2</m:t>
                      </m:r>
                    </m:sup>
                  </m:sSubSup>
                </m:e>
                <m:e>
                  <m:r>
                    <w:rPr>
                      <w:rFonts w:ascii="Cambria Math" w:hAnsi="Cambria Math" w:cstheme="minorHAnsi"/>
                    </w:rPr>
                    <m:t>0</m:t>
                  </m:r>
                </m:e>
                <m:e>
                  <m:r>
                    <w:rPr>
                      <w:rFonts w:ascii="Cambria Math" w:hAnsi="Cambria Math" w:cstheme="minorHAnsi"/>
                    </w:rPr>
                    <m:t>0</m:t>
                  </m:r>
                </m:e>
              </m:mr>
              <m:mr>
                <m:e>
                  <m:r>
                    <w:rPr>
                      <w:rFonts w:ascii="Cambria Math" w:hAnsi="Cambria Math" w:cstheme="minorHAnsi"/>
                    </w:rPr>
                    <m:t>0</m:t>
                  </m:r>
                </m:e>
                <m:e>
                  <m:r>
                    <w:rPr>
                      <w:rFonts w:ascii="Cambria Math" w:hAnsi="Cambria Math" w:cstheme="minorHAnsi"/>
                    </w:rPr>
                    <m:t>0</m:t>
                  </m:r>
                </m:e>
                <m:e>
                  <m:sSubSup>
                    <m:sSubSupPr>
                      <m:ctrlPr>
                        <w:rPr>
                          <w:rFonts w:ascii="Cambria Math" w:hAnsi="Cambria Math" w:cstheme="minorHAnsi"/>
                        </w:rPr>
                      </m:ctrlPr>
                    </m:sSubSupPr>
                    <m:e>
                      <m:r>
                        <w:rPr>
                          <w:rFonts w:ascii="Cambria Math" w:hAnsi="Cambria Math" w:cstheme="minorHAnsi"/>
                        </w:rPr>
                        <m:t>R</m:t>
                      </m:r>
                    </m:e>
                    <m:sub>
                      <m:r>
                        <w:rPr>
                          <w:rFonts w:ascii="Cambria Math" w:hAnsi="Cambria Math" w:cstheme="minorHAnsi"/>
                        </w:rPr>
                        <m:t>2,0</m:t>
                      </m:r>
                    </m:sub>
                    <m:sup>
                      <m:r>
                        <w:rPr>
                          <w:rFonts w:ascii="Cambria Math" w:hAnsi="Cambria Math" w:cstheme="minorHAnsi"/>
                        </w:rPr>
                        <m:t>3</m:t>
                      </m:r>
                    </m:sup>
                  </m:sSubSup>
                </m:e>
                <m:e>
                  <m:r>
                    <w:rPr>
                      <w:rFonts w:ascii="Cambria Math" w:hAnsi="Cambria Math" w:cstheme="minorHAnsi"/>
                    </w:rPr>
                    <m:t>0</m:t>
                  </m:r>
                </m:e>
              </m:mr>
              <m:mr>
                <m:e>
                  <m:r>
                    <w:rPr>
                      <w:rFonts w:ascii="Cambria Math" w:hAnsi="Cambria Math" w:cstheme="minorHAnsi"/>
                    </w:rPr>
                    <m:t>0</m:t>
                  </m:r>
                </m:e>
                <m:e>
                  <m:r>
                    <w:rPr>
                      <w:rFonts w:ascii="Cambria Math" w:hAnsi="Cambria Math" w:cstheme="minorHAnsi"/>
                    </w:rPr>
                    <m:t>0</m:t>
                  </m:r>
                </m:e>
                <m:e>
                  <m:r>
                    <w:rPr>
                      <w:rFonts w:ascii="Cambria Math" w:hAnsi="Cambria Math" w:cstheme="minorHAnsi"/>
                    </w:rPr>
                    <m:t>0</m:t>
                  </m:r>
                </m:e>
                <m:e>
                  <m:sSubSup>
                    <m:sSubSupPr>
                      <m:ctrlPr>
                        <w:rPr>
                          <w:rFonts w:ascii="Cambria Math" w:hAnsi="Cambria Math" w:cstheme="minorHAnsi"/>
                        </w:rPr>
                      </m:ctrlPr>
                    </m:sSubSupPr>
                    <m:e>
                      <m:r>
                        <w:rPr>
                          <w:rFonts w:ascii="Cambria Math" w:hAnsi="Cambria Math" w:cstheme="minorHAnsi"/>
                        </w:rPr>
                        <m:t>R</m:t>
                      </m:r>
                    </m:e>
                    <m:sub>
                      <m:r>
                        <w:rPr>
                          <w:rFonts w:ascii="Cambria Math" w:hAnsi="Cambria Math" w:cstheme="minorHAnsi"/>
                        </w:rPr>
                        <m:t>2,0</m:t>
                      </m:r>
                    </m:sub>
                    <m:sup>
                      <m:r>
                        <w:rPr>
                          <w:rFonts w:ascii="Cambria Math" w:hAnsi="Cambria Math" w:cstheme="minorHAnsi"/>
                        </w:rPr>
                        <m:t>4</m:t>
                      </m:r>
                    </m:sup>
                  </m:sSubSup>
                </m:e>
              </m:mr>
            </m:m>
          </m:e>
        </m:d>
        <m:r>
          <w:rPr>
            <w:rFonts w:ascii="Cambria Math" w:hAnsi="Cambria Math" w:cstheme="minorHAnsi"/>
          </w:rPr>
          <m:t>-2πi</m:t>
        </m:r>
        <m:d>
          <m:dPr>
            <m:ctrlPr>
              <w:rPr>
                <w:rFonts w:ascii="Cambria Math" w:hAnsi="Cambria Math" w:cstheme="minorHAnsi"/>
              </w:rPr>
            </m:ctrlPr>
          </m:dPr>
          <m:e>
            <m:m>
              <m:mPr>
                <m:plcHide m:val="1"/>
                <m:mcs>
                  <m:mc>
                    <m:mcPr>
                      <m:count m:val="4"/>
                      <m:mcJc m:val="center"/>
                    </m:mcPr>
                  </m:mc>
                </m:mcs>
                <m:ctrlPr>
                  <w:rPr>
                    <w:rFonts w:ascii="Cambria Math" w:hAnsi="Cambria Math" w:cstheme="minorHAnsi"/>
                  </w:rPr>
                </m:ctrlPr>
              </m:mPr>
              <m:mr>
                <m:e>
                  <m:sSub>
                    <m:sSubPr>
                      <m:ctrlPr>
                        <w:rPr>
                          <w:rFonts w:ascii="Cambria Math" w:hAnsi="Cambria Math" w:cstheme="minorHAnsi"/>
                        </w:rPr>
                      </m:ctrlPr>
                    </m:sSubPr>
                    <m:e>
                      <m:r>
                        <w:rPr>
                          <w:rFonts w:ascii="Cambria Math" w:hAnsi="Cambria Math" w:cstheme="minorHAnsi"/>
                        </w:rPr>
                        <m:t>ν</m:t>
                      </m:r>
                    </m:e>
                    <m:sub>
                      <m:r>
                        <w:rPr>
                          <w:rFonts w:ascii="Cambria Math" w:hAnsi="Cambria Math" w:cstheme="minorHAnsi"/>
                        </w:rPr>
                        <m:t>1</m:t>
                      </m:r>
                    </m:sub>
                  </m:sSub>
                </m:e>
                <m:e>
                  <m:r>
                    <w:rPr>
                      <w:rFonts w:ascii="Cambria Math" w:hAnsi="Cambria Math" w:cstheme="minorHAnsi"/>
                    </w:rPr>
                    <m:t>0</m:t>
                  </m:r>
                </m:e>
                <m:e>
                  <m:r>
                    <w:rPr>
                      <w:rFonts w:ascii="Cambria Math" w:hAnsi="Cambria Math" w:cstheme="minorHAnsi"/>
                    </w:rPr>
                    <m:t>0</m:t>
                  </m:r>
                </m:e>
                <m:e>
                  <m:r>
                    <w:rPr>
                      <w:rFonts w:ascii="Cambria Math" w:hAnsi="Cambria Math" w:cstheme="minorHAnsi"/>
                    </w:rPr>
                    <m:t>0</m:t>
                  </m:r>
                </m:e>
              </m:mr>
              <m:mr>
                <m:e>
                  <m:r>
                    <w:rPr>
                      <w:rFonts w:ascii="Cambria Math" w:hAnsi="Cambria Math" w:cstheme="minorHAnsi"/>
                    </w:rPr>
                    <m:t>0</m:t>
                  </m:r>
                </m:e>
                <m:e>
                  <m:sSub>
                    <m:sSubPr>
                      <m:ctrlPr>
                        <w:rPr>
                          <w:rFonts w:ascii="Cambria Math" w:hAnsi="Cambria Math" w:cstheme="minorHAnsi"/>
                        </w:rPr>
                      </m:ctrlPr>
                    </m:sSubPr>
                    <m:e>
                      <m:r>
                        <w:rPr>
                          <w:rFonts w:ascii="Cambria Math" w:hAnsi="Cambria Math" w:cstheme="minorHAnsi"/>
                        </w:rPr>
                        <m:t>ν</m:t>
                      </m:r>
                    </m:e>
                    <m:sub>
                      <m:r>
                        <w:rPr>
                          <w:rFonts w:ascii="Cambria Math" w:hAnsi="Cambria Math" w:cstheme="minorHAnsi"/>
                        </w:rPr>
                        <m:t>2</m:t>
                      </m:r>
                    </m:sub>
                  </m:sSub>
                </m:e>
                <m:e>
                  <m:r>
                    <w:rPr>
                      <w:rFonts w:ascii="Cambria Math" w:hAnsi="Cambria Math" w:cstheme="minorHAnsi"/>
                    </w:rPr>
                    <m:t>0</m:t>
                  </m:r>
                </m:e>
                <m:e>
                  <m:r>
                    <w:rPr>
                      <w:rFonts w:ascii="Cambria Math" w:hAnsi="Cambria Math" w:cstheme="minorHAnsi"/>
                    </w:rPr>
                    <m:t>0</m:t>
                  </m:r>
                </m:e>
              </m:mr>
              <m:mr>
                <m:e>
                  <m:r>
                    <w:rPr>
                      <w:rFonts w:ascii="Cambria Math" w:hAnsi="Cambria Math" w:cstheme="minorHAnsi"/>
                    </w:rPr>
                    <m:t>0</m:t>
                  </m:r>
                </m:e>
                <m:e>
                  <m:r>
                    <w:rPr>
                      <w:rFonts w:ascii="Cambria Math" w:hAnsi="Cambria Math" w:cstheme="minorHAnsi"/>
                    </w:rPr>
                    <m:t>0</m:t>
                  </m:r>
                </m:e>
                <m:e>
                  <m:sSub>
                    <m:sSubPr>
                      <m:ctrlPr>
                        <w:rPr>
                          <w:rFonts w:ascii="Cambria Math" w:hAnsi="Cambria Math" w:cstheme="minorHAnsi"/>
                        </w:rPr>
                      </m:ctrlPr>
                    </m:sSubPr>
                    <m:e>
                      <m:r>
                        <w:rPr>
                          <w:rFonts w:ascii="Cambria Math" w:hAnsi="Cambria Math" w:cstheme="minorHAnsi"/>
                        </w:rPr>
                        <m:t>ν</m:t>
                      </m:r>
                    </m:e>
                    <m:sub>
                      <m:r>
                        <w:rPr>
                          <w:rFonts w:ascii="Cambria Math" w:hAnsi="Cambria Math" w:cstheme="minorHAnsi"/>
                        </w:rPr>
                        <m:t>3</m:t>
                      </m:r>
                    </m:sub>
                  </m:sSub>
                </m:e>
                <m:e>
                  <m:r>
                    <w:rPr>
                      <w:rFonts w:ascii="Cambria Math" w:hAnsi="Cambria Math" w:cstheme="minorHAnsi"/>
                    </w:rPr>
                    <m:t>0</m:t>
                  </m:r>
                </m:e>
              </m:mr>
              <m:mr>
                <m:e>
                  <m:r>
                    <w:rPr>
                      <w:rFonts w:ascii="Cambria Math" w:hAnsi="Cambria Math" w:cstheme="minorHAnsi"/>
                    </w:rPr>
                    <m:t>0</m:t>
                  </m:r>
                </m:e>
                <m:e>
                  <m:r>
                    <w:rPr>
                      <w:rFonts w:ascii="Cambria Math" w:hAnsi="Cambria Math" w:cstheme="minorHAnsi"/>
                    </w:rPr>
                    <m:t>0</m:t>
                  </m:r>
                </m:e>
                <m:e>
                  <m:r>
                    <w:rPr>
                      <w:rFonts w:ascii="Cambria Math" w:hAnsi="Cambria Math" w:cstheme="minorHAnsi"/>
                    </w:rPr>
                    <m:t>0</m:t>
                  </m:r>
                </m:e>
                <m:e>
                  <m:sSub>
                    <m:sSubPr>
                      <m:ctrlPr>
                        <w:rPr>
                          <w:rFonts w:ascii="Cambria Math" w:hAnsi="Cambria Math" w:cstheme="minorHAnsi"/>
                        </w:rPr>
                      </m:ctrlPr>
                    </m:sSubPr>
                    <m:e>
                      <m:r>
                        <w:rPr>
                          <w:rFonts w:ascii="Cambria Math" w:hAnsi="Cambria Math" w:cstheme="minorHAnsi"/>
                        </w:rPr>
                        <m:t>ν</m:t>
                      </m:r>
                    </m:e>
                    <m:sub>
                      <m:r>
                        <w:rPr>
                          <w:rFonts w:ascii="Cambria Math" w:hAnsi="Cambria Math" w:cstheme="minorHAnsi"/>
                        </w:rPr>
                        <m:t>4</m:t>
                      </m:r>
                    </m:sub>
                  </m:sSub>
                </m:e>
              </m:mr>
            </m:m>
          </m:e>
        </m:d>
        <m:r>
          <w:rPr>
            <w:rFonts w:ascii="Cambria Math" w:hAnsi="Cambria Math" w:cstheme="minorHAnsi"/>
          </w:rPr>
          <m:t>-</m:t>
        </m:r>
        <m:r>
          <m:rPr>
            <m:sty m:val="b"/>
          </m:rPr>
          <w:rPr>
            <w:rFonts w:ascii="Cambria Math" w:hAnsi="Cambria Math" w:cstheme="minorHAnsi"/>
          </w:rPr>
          <m:t>k</m:t>
        </m:r>
      </m:oMath>
      <w:r w:rsidR="000A598B" w:rsidRPr="00690126">
        <w:rPr>
          <w:rFonts w:cstheme="minorHAnsi"/>
        </w:rPr>
        <w:t xml:space="preserve"> </w:t>
      </w:r>
      <w:r w:rsidR="004A72FC" w:rsidRPr="00690126">
        <w:rPr>
          <w:rFonts w:cstheme="minorHAnsi"/>
        </w:rPr>
        <w:t>(1c)</w:t>
      </w:r>
    </w:p>
    <w:p w14:paraId="50018E42" w14:textId="77777777" w:rsidR="00B412DE" w:rsidRPr="00690126" w:rsidRDefault="00B412DE" w:rsidP="004A72FC">
      <w:pPr>
        <w:pStyle w:val="NoSpacing"/>
        <w:rPr>
          <w:rFonts w:cstheme="minorHAnsi"/>
        </w:rPr>
      </w:pPr>
    </w:p>
    <w:p w14:paraId="0B169984" w14:textId="77777777" w:rsidR="00DA2E07" w:rsidRPr="00690126" w:rsidRDefault="00DA2E07" w:rsidP="004A72FC">
      <w:pPr>
        <w:pStyle w:val="NoSpacing"/>
        <w:rPr>
          <w:rFonts w:cstheme="minorHAnsi"/>
        </w:rPr>
      </w:pPr>
    </w:p>
    <w:p w14:paraId="0721B473" w14:textId="6485B99D" w:rsidR="004A72FC" w:rsidRPr="00690126" w:rsidRDefault="0022184B" w:rsidP="004A72FC">
      <w:pPr>
        <w:pStyle w:val="NoSpacing"/>
        <w:rPr>
          <w:rFonts w:cstheme="minorHAnsi"/>
        </w:rPr>
      </w:pPr>
      <m:oMath>
        <m:sSub>
          <m:sSubPr>
            <m:ctrlPr>
              <w:rPr>
                <w:rFonts w:ascii="Cambria Math" w:hAnsi="Cambria Math" w:cstheme="minorHAnsi"/>
              </w:rPr>
            </m:ctrlPr>
          </m:sSubPr>
          <m:e>
            <m:r>
              <m:rPr>
                <m:sty m:val="b"/>
              </m:rPr>
              <w:rPr>
                <w:rFonts w:ascii="Cambria Math" w:hAnsi="Cambria Math" w:cstheme="minorHAnsi"/>
              </w:rPr>
              <m:t>M</m:t>
            </m:r>
          </m:e>
          <m:sub>
            <m:r>
              <w:rPr>
                <w:rFonts w:ascii="Cambria Math" w:hAnsi="Cambria Math" w:cstheme="minorHAnsi"/>
              </w:rPr>
              <m:t>2</m:t>
            </m:r>
          </m:sub>
        </m:sSub>
        <m:r>
          <w:rPr>
            <w:rFonts w:ascii="Cambria Math" w:hAnsi="Cambria Math" w:cstheme="minorHAnsi"/>
          </w:rPr>
          <m:t>=2πν</m:t>
        </m:r>
        <m:d>
          <m:dPr>
            <m:ctrlPr>
              <w:rPr>
                <w:rFonts w:ascii="Cambria Math" w:hAnsi="Cambria Math" w:cstheme="minorHAnsi"/>
                <w:i/>
              </w:rPr>
            </m:ctrlPr>
          </m:dPr>
          <m:e>
            <m:m>
              <m:mPr>
                <m:plcHide m:val="1"/>
                <m:mcs>
                  <m:mc>
                    <m:mcPr>
                      <m:count m:val="4"/>
                      <m:mcJc m:val="center"/>
                    </m:mcPr>
                  </m:mc>
                </m:mcs>
                <m:ctrlPr>
                  <w:rPr>
                    <w:rFonts w:ascii="Cambria Math" w:hAnsi="Cambria Math" w:cstheme="minorHAnsi"/>
                  </w:rPr>
                </m:ctrlPr>
              </m:mPr>
              <m:mr>
                <m:e>
                  <m:r>
                    <w:rPr>
                      <w:rFonts w:ascii="Cambria Math" w:hAnsi="Cambria Math" w:cstheme="minorHAnsi"/>
                    </w:rPr>
                    <m:t>1</m:t>
                  </m:r>
                </m:e>
                <m:e>
                  <m:r>
                    <w:rPr>
                      <w:rFonts w:ascii="Cambria Math" w:hAnsi="Cambria Math" w:cstheme="minorHAnsi"/>
                    </w:rPr>
                    <m:t>0</m:t>
                  </m:r>
                </m:e>
                <m:e>
                  <m:r>
                    <w:rPr>
                      <w:rFonts w:ascii="Cambria Math" w:hAnsi="Cambria Math" w:cstheme="minorHAnsi"/>
                    </w:rPr>
                    <m:t>0</m:t>
                  </m:r>
                </m:e>
                <m:e>
                  <m:r>
                    <w:rPr>
                      <w:rFonts w:ascii="Cambria Math" w:hAnsi="Cambria Math" w:cstheme="minorHAnsi"/>
                    </w:rPr>
                    <m:t>0</m:t>
                  </m:r>
                </m:e>
              </m:mr>
              <m:mr>
                <m:e>
                  <m:r>
                    <w:rPr>
                      <w:rFonts w:ascii="Cambria Math" w:hAnsi="Cambria Math" w:cstheme="minorHAnsi"/>
                    </w:rPr>
                    <m:t>0</m:t>
                  </m:r>
                </m:e>
                <m:e>
                  <m:r>
                    <w:rPr>
                      <w:rFonts w:ascii="Cambria Math" w:hAnsi="Cambria Math" w:cstheme="minorHAnsi"/>
                    </w:rPr>
                    <m:t>1</m:t>
                  </m:r>
                </m:e>
                <m:e>
                  <m:r>
                    <w:rPr>
                      <w:rFonts w:ascii="Cambria Math" w:hAnsi="Cambria Math" w:cstheme="minorHAnsi"/>
                    </w:rPr>
                    <m:t>0</m:t>
                  </m:r>
                </m:e>
                <m:e>
                  <m:r>
                    <w:rPr>
                      <w:rFonts w:ascii="Cambria Math" w:hAnsi="Cambria Math" w:cstheme="minorHAnsi"/>
                    </w:rPr>
                    <m:t>0</m:t>
                  </m:r>
                </m:e>
              </m:mr>
              <m:mr>
                <m:e>
                  <m:r>
                    <w:rPr>
                      <w:rFonts w:ascii="Cambria Math" w:hAnsi="Cambria Math" w:cstheme="minorHAnsi"/>
                    </w:rPr>
                    <m:t>0</m:t>
                  </m:r>
                </m:e>
                <m:e>
                  <m:r>
                    <w:rPr>
                      <w:rFonts w:ascii="Cambria Math" w:hAnsi="Cambria Math" w:cstheme="minorHAnsi"/>
                    </w:rPr>
                    <m:t>0</m:t>
                  </m:r>
                </m:e>
                <m:e>
                  <m:r>
                    <w:rPr>
                      <w:rFonts w:ascii="Cambria Math" w:hAnsi="Cambria Math" w:cstheme="minorHAnsi"/>
                    </w:rPr>
                    <m:t>1</m:t>
                  </m:r>
                </m:e>
                <m:e>
                  <m:r>
                    <w:rPr>
                      <w:rFonts w:ascii="Cambria Math" w:hAnsi="Cambria Math" w:cstheme="minorHAnsi"/>
                    </w:rPr>
                    <m:t>0</m:t>
                  </m:r>
                </m:e>
              </m:mr>
              <m:mr>
                <m:e>
                  <m:r>
                    <w:rPr>
                      <w:rFonts w:ascii="Cambria Math" w:hAnsi="Cambria Math" w:cstheme="minorHAnsi"/>
                    </w:rPr>
                    <m:t>0</m:t>
                  </m:r>
                </m:e>
                <m:e>
                  <m:r>
                    <w:rPr>
                      <w:rFonts w:ascii="Cambria Math" w:hAnsi="Cambria Math" w:cstheme="minorHAnsi"/>
                    </w:rPr>
                    <m:t>0</m:t>
                  </m:r>
                </m:e>
                <m:e>
                  <m:r>
                    <w:rPr>
                      <w:rFonts w:ascii="Cambria Math" w:hAnsi="Cambria Math" w:cstheme="minorHAnsi"/>
                    </w:rPr>
                    <m:t>0</m:t>
                  </m:r>
                </m:e>
                <m:e>
                  <m:r>
                    <w:rPr>
                      <w:rFonts w:ascii="Cambria Math" w:hAnsi="Cambria Math" w:cstheme="minorHAnsi"/>
                    </w:rPr>
                    <m:t>1</m:t>
                  </m:r>
                </m:e>
              </m:mr>
            </m:m>
          </m:e>
        </m:d>
      </m:oMath>
      <w:r w:rsidR="00F86B4A" w:rsidRPr="00690126">
        <w:rPr>
          <w:rFonts w:cstheme="minorHAnsi"/>
        </w:rPr>
        <w:t xml:space="preserve"> </w:t>
      </w:r>
      <w:r w:rsidR="004A72FC" w:rsidRPr="00690126">
        <w:rPr>
          <w:rFonts w:cstheme="minorHAnsi"/>
        </w:rPr>
        <w:t>(1d)</w:t>
      </w:r>
    </w:p>
    <w:p w14:paraId="542C8EA1" w14:textId="77777777" w:rsidR="00DA2E07" w:rsidRPr="00690126" w:rsidRDefault="00DA2E07" w:rsidP="004A72FC">
      <w:pPr>
        <w:pStyle w:val="NoSpacing"/>
        <w:rPr>
          <w:rFonts w:cstheme="minorHAnsi"/>
        </w:rPr>
      </w:pPr>
    </w:p>
    <w:p w14:paraId="2CF5FFDB" w14:textId="563E4597" w:rsidR="004A72FC" w:rsidRPr="00690126" w:rsidRDefault="0022184B" w:rsidP="004A72FC">
      <w:pPr>
        <w:pStyle w:val="NoSpacing"/>
        <w:rPr>
          <w:rFonts w:cstheme="minorHAnsi"/>
        </w:rPr>
      </w:pPr>
      <m:oMath>
        <m:sSub>
          <m:sSubPr>
            <m:ctrlPr>
              <w:rPr>
                <w:rFonts w:ascii="Cambria Math" w:hAnsi="Cambria Math" w:cstheme="minorHAnsi"/>
                <w:sz w:val="28"/>
              </w:rPr>
            </m:ctrlPr>
          </m:sSubPr>
          <m:e>
            <m:r>
              <w:rPr>
                <w:rFonts w:ascii="Cambria Math" w:hAnsi="Cambria Math" w:cstheme="minorHAnsi"/>
                <w:sz w:val="28"/>
              </w:rPr>
              <m:t>S</m:t>
            </m:r>
          </m:e>
          <m:sub>
            <m:r>
              <w:rPr>
                <w:rFonts w:ascii="Cambria Math" w:hAnsi="Cambria Math" w:cstheme="minorHAnsi"/>
                <w:sz w:val="28"/>
              </w:rPr>
              <m:t>1</m:t>
            </m:r>
          </m:sub>
        </m:sSub>
        <m:r>
          <w:rPr>
            <w:rFonts w:ascii="Cambria Math" w:hAnsi="Cambria Math" w:cstheme="minorHAnsi"/>
            <w:sz w:val="28"/>
          </w:rPr>
          <m:t>(ν)=</m:t>
        </m:r>
        <m:r>
          <m:rPr>
            <m:nor/>
          </m:rPr>
          <w:rPr>
            <w:rFonts w:cstheme="minorHAnsi"/>
            <w:sz w:val="28"/>
          </w:rPr>
          <m:t>Real</m:t>
        </m:r>
        <m:r>
          <w:rPr>
            <w:rFonts w:ascii="Cambria Math" w:hAnsi="Cambria Math" w:cstheme="minorHAnsi"/>
            <w:sz w:val="28"/>
          </w:rPr>
          <m:t>(</m:t>
        </m:r>
        <m:func>
          <m:funcPr>
            <m:ctrlPr>
              <w:rPr>
                <w:rFonts w:ascii="Cambria Math" w:hAnsi="Cambria Math" w:cstheme="minorHAnsi"/>
                <w:sz w:val="28"/>
              </w:rPr>
            </m:ctrlPr>
          </m:funcPr>
          <m:fName>
            <m:r>
              <w:rPr>
                <w:rFonts w:ascii="Cambria Math" w:hAnsi="Cambria Math" w:cstheme="minorHAnsi"/>
                <w:sz w:val="28"/>
              </w:rPr>
              <m:t>∑</m:t>
            </m:r>
          </m:fName>
          <m:e>
            <m:r>
              <w:rPr>
                <w:rFonts w:ascii="Cambria Math" w:hAnsi="Cambria Math" w:cstheme="minorHAnsi"/>
                <w:sz w:val="28"/>
              </w:rPr>
              <m:t>(</m:t>
            </m:r>
            <m:r>
              <m:rPr>
                <m:nor/>
              </m:rPr>
              <w:rPr>
                <w:rFonts w:cstheme="minorHAnsi"/>
                <w:sz w:val="28"/>
              </w:rPr>
              <m:t>Inv</m:t>
            </m:r>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M</m:t>
                </m:r>
              </m:e>
              <m:sub>
                <m:r>
                  <w:rPr>
                    <w:rFonts w:ascii="Cambria Math" w:hAnsi="Cambria Math" w:cstheme="minorHAnsi"/>
                    <w:sz w:val="28"/>
                  </w:rPr>
                  <m:t>1</m:t>
                </m:r>
              </m:sub>
            </m:sSub>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M</m:t>
                </m:r>
              </m:e>
              <m:sub>
                <m:r>
                  <w:rPr>
                    <w:rFonts w:ascii="Cambria Math" w:hAnsi="Cambria Math" w:cstheme="minorHAnsi"/>
                    <w:sz w:val="28"/>
                  </w:rPr>
                  <m:t>2</m:t>
                </m:r>
              </m:sub>
            </m:sSub>
            <m:r>
              <w:rPr>
                <w:rFonts w:ascii="Cambria Math" w:hAnsi="Cambria Math" w:cstheme="minorHAnsi"/>
                <w:sz w:val="28"/>
              </w:rPr>
              <m:t>)×P)</m:t>
            </m:r>
          </m:e>
        </m:func>
        <m:r>
          <w:rPr>
            <w:rFonts w:ascii="Cambria Math" w:hAnsi="Cambria Math" w:cstheme="minorHAnsi"/>
            <w:sz w:val="28"/>
          </w:rPr>
          <m:t>).</m:t>
        </m:r>
      </m:oMath>
      <w:r w:rsidR="00B50EE6" w:rsidRPr="00690126">
        <w:rPr>
          <w:rFonts w:cstheme="minorHAnsi"/>
        </w:rPr>
        <w:t xml:space="preserve"> </w:t>
      </w:r>
      <w:r w:rsidR="004A72FC" w:rsidRPr="00690126">
        <w:rPr>
          <w:rFonts w:cstheme="minorHAnsi"/>
        </w:rPr>
        <w:t>(1e)</w:t>
      </w:r>
    </w:p>
    <w:p w14:paraId="74654BFF" w14:textId="6D259009" w:rsidR="004A72FC" w:rsidRPr="00690126" w:rsidRDefault="004A72FC" w:rsidP="00EC6863">
      <w:pPr>
        <w:pStyle w:val="NoSpacing"/>
        <w:ind w:firstLine="720"/>
        <w:rPr>
          <w:rFonts w:cstheme="minorHAnsi"/>
        </w:rPr>
      </w:pPr>
      <w:r w:rsidRPr="00690126">
        <w:rPr>
          <w:rFonts w:cstheme="minorHAnsi"/>
        </w:rPr>
        <w:lastRenderedPageBreak/>
        <w:t>Fitting was performed using the truncated Newton interior-point method (Kim et al. </w:t>
      </w:r>
      <w:hyperlink r:id="rId84" w:anchor="CR29" w:tooltip="View reference" w:history="1">
        <w:r w:rsidRPr="00690126">
          <w:rPr>
            <w:rStyle w:val="Hyperlink"/>
            <w:rFonts w:cstheme="minorHAnsi"/>
          </w:rPr>
          <w:t>2007</w:t>
        </w:r>
      </w:hyperlink>
      <w:r w:rsidRPr="00690126">
        <w:rPr>
          <w:rFonts w:cstheme="minorHAnsi"/>
        </w:rPr>
        <w:t xml:space="preserve">) in </w:t>
      </w:r>
      <w:proofErr w:type="spellStart"/>
      <w:r w:rsidRPr="00690126">
        <w:rPr>
          <w:rFonts w:cstheme="minorHAnsi"/>
        </w:rPr>
        <w:t>Matlab</w:t>
      </w:r>
      <w:proofErr w:type="spellEnd"/>
      <w:r w:rsidRPr="00690126">
        <w:rPr>
          <w:rFonts w:cstheme="minorHAnsi"/>
        </w:rPr>
        <w:t xml:space="preserve"> 2010a (The MathWorks, Inc.) The quality of the fit was assessed by calculating the sum of squares of residuals, which are normalized by the square of the RMS noise of each spectrum. Fit results were insensitive to the starting values of fit parameters, indicating that in all cases a true minimum was reached. As errors we report the variations in the fitted parameters from varying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App</m:t>
            </m:r>
          </m:sup>
        </m:sSubSup>
      </m:oMath>
      <w:r w:rsidRPr="00690126">
        <w:rPr>
          <w:rFonts w:cstheme="minorHAnsi"/>
        </w:rPr>
        <w:t> within its standard deviation of measurement of 0.3 mM. Uncertainty in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App</m:t>
            </m:r>
          </m:sup>
        </m:sSubSup>
      </m:oMath>
      <w:r w:rsidRPr="00690126">
        <w:rPr>
          <w:rFonts w:cstheme="minorHAnsi"/>
        </w:rPr>
        <w:t> was deemed the largest single source of uncertainty in the fit, as varying other constrained parameters or the experimental data itself within their uncertainties did not impact the fit as much (supplementary information, table S-1).</w:t>
      </w:r>
    </w:p>
    <w:p w14:paraId="6D2174DD" w14:textId="77777777" w:rsidR="004A72FC" w:rsidRPr="00690126" w:rsidRDefault="004A72FC" w:rsidP="003D2DCD">
      <w:pPr>
        <w:pStyle w:val="Heading1"/>
        <w:rPr>
          <w:rFonts w:asciiTheme="minorHAnsi" w:hAnsiTheme="minorHAnsi" w:cstheme="minorHAnsi"/>
        </w:rPr>
      </w:pPr>
      <w:r w:rsidRPr="00690126">
        <w:rPr>
          <w:rFonts w:asciiTheme="minorHAnsi" w:hAnsiTheme="minorHAnsi" w:cstheme="minorHAnsi"/>
        </w:rPr>
        <w:t>Results and discussion</w:t>
      </w:r>
    </w:p>
    <w:p w14:paraId="378D2C9C" w14:textId="1340F99F" w:rsidR="004A72FC" w:rsidRPr="00690126" w:rsidRDefault="004A72FC" w:rsidP="003D2DCD">
      <w:pPr>
        <w:pStyle w:val="Heading2"/>
        <w:rPr>
          <w:rFonts w:asciiTheme="minorHAnsi" w:hAnsiTheme="minorHAnsi" w:cstheme="minorHAnsi"/>
        </w:rPr>
      </w:pPr>
      <w:r w:rsidRPr="00690126">
        <w:rPr>
          <w:rFonts w:asciiTheme="minorHAnsi" w:hAnsiTheme="minorHAnsi" w:cstheme="minorHAnsi"/>
        </w:rPr>
        <w:t>Measurement of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App</m:t>
            </m:r>
          </m:sup>
        </m:sSubSup>
      </m:oMath>
      <w:r w:rsidRPr="00690126">
        <w:rPr>
          <w:rFonts w:asciiTheme="minorHAnsi" w:hAnsiTheme="minorHAnsi" w:cstheme="minorHAnsi"/>
        </w:rPr>
        <w:t> by NMR titration experiments</w:t>
      </w:r>
    </w:p>
    <w:p w14:paraId="3DF52CEC" w14:textId="45812892" w:rsidR="004A72FC" w:rsidRPr="00690126" w:rsidRDefault="004A72FC" w:rsidP="003D2DCD">
      <w:pPr>
        <w:pStyle w:val="NoSpacing"/>
        <w:ind w:firstLine="720"/>
        <w:rPr>
          <w:rFonts w:cstheme="minorHAnsi"/>
        </w:rPr>
      </w:pPr>
      <w:r w:rsidRPr="00690126">
        <w:rPr>
          <w:rFonts w:cstheme="minorHAnsi"/>
        </w:rPr>
        <w:t>The Pin1-PPIase/pAPP659-682 interaction from the substrate perspective is represented by a four-state binding scheme (Fig. </w:t>
      </w:r>
      <w:hyperlink r:id="rId85" w:anchor="Fig1" w:history="1">
        <w:r w:rsidRPr="00690126">
          <w:rPr>
            <w:rStyle w:val="Hyperlink"/>
            <w:rFonts w:cstheme="minorHAnsi"/>
          </w:rPr>
          <w:t>1</w:t>
        </w:r>
      </w:hyperlink>
      <w:r w:rsidRPr="00690126">
        <w:rPr>
          <w:rFonts w:cstheme="minorHAnsi"/>
        </w:rPr>
        <w:t xml:space="preserve">a) that is described by seven independent rate, equilibrium, or binding constants. In order to minimize the number of fitted parameters in the </w:t>
      </w:r>
      <w:proofErr w:type="spellStart"/>
      <w:r w:rsidRPr="00690126">
        <w:rPr>
          <w:rFonts w:cstheme="minorHAnsi"/>
        </w:rPr>
        <w:t>linshape</w:t>
      </w:r>
      <w:proofErr w:type="spellEnd"/>
      <w:r w:rsidRPr="00690126">
        <w:rPr>
          <w:rFonts w:cstheme="minorHAnsi"/>
        </w:rPr>
        <w:t xml:space="preserve"> analysis, the overall apparent binding constant </w:t>
      </w:r>
      <m:oMath>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App</m:t>
            </m:r>
          </m:sup>
        </m:sSubSup>
        <m:r>
          <w:rPr>
            <w:rFonts w:ascii="Cambria Math" w:hAnsi="Cambria Math" w:cstheme="minorHAnsi"/>
          </w:rPr>
          <m:t>)</m:t>
        </m:r>
      </m:oMath>
      <w:r w:rsidRPr="00690126">
        <w:rPr>
          <w:rFonts w:cstheme="minorHAnsi"/>
        </w:rPr>
        <w:t> of Pin1-PPIase and pAPP659-682 was measured using a chemical shift perturbation approach in an independent experiment. Since the binding of Pin1-PPIase to the pAPP659-682 peptide is very weak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App</m:t>
            </m:r>
          </m:sup>
        </m:sSubSup>
      </m:oMath>
      <w:r w:rsidRPr="00690126">
        <w:rPr>
          <w:rFonts w:cstheme="minorHAnsi"/>
        </w:rPr>
        <w:t> ~ 1 mM), it was not possible to reliably measure the binding constant from substrate-perspective titration data due to the limited solubility of Pin1-PPIase. Therefore, the apparent affinity was measured from the perspective of the </w:t>
      </w:r>
      <w:r w:rsidRPr="00690126">
        <w:rPr>
          <w:rFonts w:cstheme="minorHAnsi"/>
          <w:vertAlign w:val="superscript"/>
        </w:rPr>
        <w:t>15</w:t>
      </w:r>
      <w:r w:rsidRPr="00690126">
        <w:rPr>
          <w:rFonts w:cstheme="minorHAnsi"/>
        </w:rPr>
        <w:t>N-labeled Pin1-PPIase domain. Pin1-PPIase exchanges between three states (free, </w:t>
      </w:r>
      <w:r w:rsidRPr="00690126">
        <w:rPr>
          <w:rFonts w:cstheme="minorHAnsi"/>
          <w:i/>
          <w:iCs/>
        </w:rPr>
        <w:t>cis</w:t>
      </w:r>
      <w:r w:rsidRPr="00690126">
        <w:rPr>
          <w:rFonts w:cstheme="minorHAnsi"/>
        </w:rPr>
        <w:t>-bound and </w:t>
      </w:r>
      <w:r w:rsidRPr="00690126">
        <w:rPr>
          <w:rFonts w:cstheme="minorHAnsi"/>
          <w:i/>
          <w:iCs/>
        </w:rPr>
        <w:t>trans</w:t>
      </w:r>
      <w:r w:rsidRPr="00690126">
        <w:rPr>
          <w:rFonts w:cstheme="minorHAnsi"/>
        </w:rPr>
        <w:t>-bound) during catalysis (Fig. </w:t>
      </w:r>
      <w:hyperlink r:id="rId86" w:anchor="Fig1" w:history="1">
        <w:r w:rsidRPr="00690126">
          <w:rPr>
            <w:rStyle w:val="Hyperlink"/>
            <w:rFonts w:cstheme="minorHAnsi"/>
          </w:rPr>
          <w:t>1</w:t>
        </w:r>
      </w:hyperlink>
      <w:r w:rsidRPr="00690126">
        <w:rPr>
          <w:rFonts w:cstheme="minorHAnsi"/>
        </w:rPr>
        <w:t>b). However, approximation of the Pin1-PPIase interaction with the peptide substrate as a two-state (free and bound) exchange process with an equivalent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App</m:t>
            </m:r>
          </m:sup>
        </m:sSubSup>
      </m:oMath>
      <w:r w:rsidR="007B05F2" w:rsidRPr="00690126">
        <w:rPr>
          <w:rFonts w:cstheme="minorHAnsi"/>
        </w:rPr>
        <w:t xml:space="preserve"> </w:t>
      </w:r>
      <w:r w:rsidRPr="00690126">
        <w:rPr>
          <w:rFonts w:cstheme="minorHAnsi"/>
        </w:rPr>
        <w:t>(Fig. </w:t>
      </w:r>
      <w:hyperlink r:id="rId87" w:anchor="Fig1" w:history="1">
        <w:r w:rsidRPr="00690126">
          <w:rPr>
            <w:rStyle w:val="Hyperlink"/>
            <w:rFonts w:cstheme="minorHAnsi"/>
          </w:rPr>
          <w:t>1</w:t>
        </w:r>
      </w:hyperlink>
      <w:r w:rsidRPr="00690126">
        <w:rPr>
          <w:rFonts w:cstheme="minorHAnsi"/>
        </w:rPr>
        <w:t>c) is reasonable if exchange between the bound </w:t>
      </w:r>
      <w:r w:rsidRPr="00690126">
        <w:rPr>
          <w:rFonts w:cstheme="minorHAnsi"/>
          <w:i/>
          <w:iCs/>
        </w:rPr>
        <w:t>cis</w:t>
      </w:r>
      <w:r w:rsidRPr="00690126">
        <w:rPr>
          <w:rFonts w:cstheme="minorHAnsi"/>
        </w:rPr>
        <w:t> and bound </w:t>
      </w:r>
      <w:proofErr w:type="spellStart"/>
      <w:r w:rsidRPr="00690126">
        <w:rPr>
          <w:rFonts w:cstheme="minorHAnsi"/>
          <w:i/>
          <w:iCs/>
        </w:rPr>
        <w:t>trans</w:t>
      </w:r>
      <w:r w:rsidRPr="00690126">
        <w:rPr>
          <w:rFonts w:cstheme="minorHAnsi"/>
        </w:rPr>
        <w:t>states</w:t>
      </w:r>
      <w:proofErr w:type="spellEnd"/>
      <w:r w:rsidRPr="00690126">
        <w:rPr>
          <w:rFonts w:cstheme="minorHAnsi"/>
        </w:rPr>
        <w:t xml:space="preserve"> is fast on the chemical shift timescale. A series of </w:t>
      </w:r>
      <w:r w:rsidRPr="00690126">
        <w:rPr>
          <w:rFonts w:cstheme="minorHAnsi"/>
          <w:vertAlign w:val="superscript"/>
        </w:rPr>
        <w:t>15</w:t>
      </w:r>
      <w:r w:rsidRPr="00690126">
        <w:rPr>
          <w:rFonts w:cstheme="minorHAnsi"/>
        </w:rPr>
        <w:t>N–</w:t>
      </w:r>
      <w:r w:rsidRPr="00690126">
        <w:rPr>
          <w:rFonts w:cstheme="minorHAnsi"/>
          <w:vertAlign w:val="superscript"/>
        </w:rPr>
        <w:t>1</w:t>
      </w:r>
      <w:r w:rsidRPr="00690126">
        <w:rPr>
          <w:rFonts w:cstheme="minorHAnsi"/>
        </w:rPr>
        <w:t>H HSQC spectra of 0.25 mM </w:t>
      </w:r>
      <w:r w:rsidRPr="00690126">
        <w:rPr>
          <w:rFonts w:cstheme="minorHAnsi"/>
          <w:vertAlign w:val="superscript"/>
        </w:rPr>
        <w:t>15</w:t>
      </w:r>
      <w:r w:rsidRPr="00690126">
        <w:rPr>
          <w:rFonts w:cstheme="minorHAnsi"/>
        </w:rPr>
        <w:t>N-labeled Pin1-PPIase was acquired while titrating with unlabeled pAPP659-682 peptide (soluble up to at least 12 mM). Backbone amide resonances moved progressively during the titration and followed a single trajectory rather than splitting into two peaks (Fig. </w:t>
      </w:r>
      <w:hyperlink r:id="rId88" w:anchor="Fig2" w:history="1">
        <w:r w:rsidRPr="00690126">
          <w:rPr>
            <w:rStyle w:val="Hyperlink"/>
            <w:rFonts w:cstheme="minorHAnsi"/>
          </w:rPr>
          <w:t>2</w:t>
        </w:r>
      </w:hyperlink>
      <w:r w:rsidRPr="00690126">
        <w:rPr>
          <w:rFonts w:cstheme="minorHAnsi"/>
        </w:rPr>
        <w:t>), justifying the two-state approximation (Fig. </w:t>
      </w:r>
      <w:hyperlink r:id="rId89" w:anchor="Fig1" w:history="1">
        <w:r w:rsidRPr="00690126">
          <w:rPr>
            <w:rStyle w:val="Hyperlink"/>
            <w:rFonts w:cstheme="minorHAnsi"/>
          </w:rPr>
          <w:t>1</w:t>
        </w:r>
      </w:hyperlink>
      <w:r w:rsidRPr="00690126">
        <w:rPr>
          <w:rFonts w:cstheme="minorHAnsi"/>
        </w:rPr>
        <w:t>c). The chemical shifts of selected residues were fit to the equation for fast exchange (</w:t>
      </w:r>
      <w:r w:rsidRPr="00690126">
        <w:rPr>
          <w:rFonts w:cstheme="minorHAnsi"/>
          <w:i/>
          <w:iCs/>
        </w:rPr>
        <w:t>k</w:t>
      </w:r>
      <w:r w:rsidRPr="00690126">
        <w:rPr>
          <w:rFonts w:cstheme="minorHAnsi"/>
        </w:rPr>
        <w:t> </w:t>
      </w:r>
      <w:proofErr w:type="gramStart"/>
      <w:r w:rsidRPr="00690126">
        <w:rPr>
          <w:rFonts w:cstheme="minorHAnsi"/>
          <w:i/>
          <w:iCs/>
          <w:vertAlign w:val="subscript"/>
        </w:rPr>
        <w:t>on</w:t>
      </w:r>
      <w:r w:rsidRPr="00690126">
        <w:rPr>
          <w:rFonts w:cstheme="minorHAnsi"/>
          <w:vertAlign w:val="subscript"/>
        </w:rPr>
        <w:t> </w:t>
      </w:r>
      <w:r w:rsidRPr="00690126">
        <w:rPr>
          <w:rFonts w:cstheme="minorHAnsi"/>
        </w:rPr>
        <w:t> +</w:t>
      </w:r>
      <w:proofErr w:type="gramEnd"/>
      <w:r w:rsidRPr="00690126">
        <w:rPr>
          <w:rFonts w:cstheme="minorHAnsi"/>
        </w:rPr>
        <w:t> </w:t>
      </w:r>
      <w:r w:rsidRPr="00690126">
        <w:rPr>
          <w:rFonts w:cstheme="minorHAnsi"/>
          <w:i/>
          <w:iCs/>
        </w:rPr>
        <w:t>k</w:t>
      </w:r>
      <w:r w:rsidRPr="00690126">
        <w:rPr>
          <w:rFonts w:cstheme="minorHAnsi"/>
        </w:rPr>
        <w:t> </w:t>
      </w:r>
      <w:r w:rsidRPr="00690126">
        <w:rPr>
          <w:rFonts w:cstheme="minorHAnsi"/>
          <w:i/>
          <w:iCs/>
          <w:vertAlign w:val="subscript"/>
        </w:rPr>
        <w:t>off</w:t>
      </w:r>
      <w:r w:rsidRPr="00690126">
        <w:rPr>
          <w:rFonts w:cstheme="minorHAnsi"/>
          <w:vertAlign w:val="subscript"/>
        </w:rPr>
        <w:t> </w:t>
      </w:r>
      <w:r w:rsidRPr="00690126">
        <w:rPr>
          <w:rFonts w:cstheme="minorHAnsi"/>
        </w:rPr>
        <w:t> </w:t>
      </w:r>
      <w:r w:rsidRPr="00690126">
        <w:rPr>
          <w:rFonts w:ascii="Cambria Math" w:hAnsi="Cambria Math" w:cs="Cambria Math"/>
        </w:rPr>
        <w:t>≫</w:t>
      </w:r>
      <w:r w:rsidRPr="00690126">
        <w:rPr>
          <w:rFonts w:cstheme="minorHAnsi"/>
        </w:rPr>
        <w:t> ω) between two states:</w:t>
      </w:r>
    </w:p>
    <w:p w14:paraId="06FE5264" w14:textId="77777777" w:rsidR="00CC4466" w:rsidRPr="00690126" w:rsidRDefault="00CC4466" w:rsidP="003D2DCD">
      <w:pPr>
        <w:pStyle w:val="NoSpacing"/>
        <w:ind w:firstLine="720"/>
        <w:rPr>
          <w:rFonts w:cstheme="minorHAnsi"/>
        </w:rPr>
      </w:pPr>
    </w:p>
    <w:p w14:paraId="1C231EBA" w14:textId="797DA778" w:rsidR="004A72FC" w:rsidRPr="00690126" w:rsidRDefault="008B637E" w:rsidP="004A72FC">
      <w:pPr>
        <w:pStyle w:val="NoSpacing"/>
        <w:rPr>
          <w:rFonts w:cstheme="minorHAnsi"/>
        </w:rPr>
      </w:pPr>
      <m:oMath>
        <m:r>
          <m:rPr>
            <m:nor/>
          </m:rPr>
          <w:rPr>
            <w:rFonts w:cstheme="minorHAnsi"/>
            <w:sz w:val="28"/>
          </w:rPr>
          <m:t>Δ</m:t>
        </m:r>
        <m:r>
          <w:rPr>
            <w:rFonts w:ascii="Cambria Math" w:hAnsi="Cambria Math" w:cstheme="minorHAnsi"/>
            <w:sz w:val="28"/>
          </w:rPr>
          <m:t>ω=</m:t>
        </m:r>
        <m:r>
          <m:rPr>
            <m:nor/>
          </m:rPr>
          <w:rPr>
            <w:rFonts w:cstheme="minorHAnsi"/>
            <w:sz w:val="28"/>
          </w:rPr>
          <m:t>Δ</m:t>
        </m:r>
        <m:sSup>
          <m:sSupPr>
            <m:ctrlPr>
              <w:rPr>
                <w:rFonts w:ascii="Cambria Math" w:hAnsi="Cambria Math" w:cstheme="minorHAnsi"/>
                <w:sz w:val="28"/>
              </w:rPr>
            </m:ctrlPr>
          </m:sSupPr>
          <m:e>
            <m:r>
              <w:rPr>
                <w:rFonts w:ascii="Cambria Math" w:hAnsi="Cambria Math" w:cstheme="minorHAnsi"/>
                <w:sz w:val="28"/>
              </w:rPr>
              <m:t>ω</m:t>
            </m:r>
          </m:e>
          <m:sup>
            <m:r>
              <w:rPr>
                <w:rFonts w:ascii="Cambria Math" w:hAnsi="Cambria Math" w:cstheme="minorHAnsi"/>
                <w:sz w:val="28"/>
              </w:rPr>
              <m:t>max</m:t>
            </m:r>
          </m:sup>
        </m:sSup>
        <m:f>
          <m:fPr>
            <m:ctrlPr>
              <w:rPr>
                <w:rFonts w:ascii="Cambria Math" w:hAnsi="Cambria Math" w:cstheme="minorHAnsi"/>
                <w:sz w:val="28"/>
              </w:rPr>
            </m:ctrlPr>
          </m:fPr>
          <m:num>
            <m:sSubSup>
              <m:sSubSupPr>
                <m:ctrlPr>
                  <w:rPr>
                    <w:rFonts w:ascii="Cambria Math" w:hAnsi="Cambria Math" w:cstheme="minorHAnsi"/>
                    <w:sz w:val="28"/>
                  </w:rPr>
                </m:ctrlPr>
              </m:sSubSupPr>
              <m:e>
                <m:r>
                  <w:rPr>
                    <w:rFonts w:ascii="Cambria Math" w:hAnsi="Cambria Math" w:cstheme="minorHAnsi"/>
                    <w:sz w:val="28"/>
                  </w:rPr>
                  <m:t>K</m:t>
                </m:r>
              </m:e>
              <m:sub>
                <m:r>
                  <w:rPr>
                    <w:rFonts w:ascii="Cambria Math" w:hAnsi="Cambria Math" w:cstheme="minorHAnsi"/>
                    <w:sz w:val="28"/>
                  </w:rPr>
                  <m:t>D</m:t>
                </m:r>
              </m:sub>
              <m:sup>
                <m:r>
                  <w:rPr>
                    <w:rFonts w:ascii="Cambria Math" w:hAnsi="Cambria Math" w:cstheme="minorHAnsi"/>
                    <w:sz w:val="28"/>
                  </w:rPr>
                  <m:t>App</m:t>
                </m:r>
              </m:sup>
            </m:sSubSup>
            <m:r>
              <w:rPr>
                <w:rFonts w:ascii="Cambria Math" w:hAnsi="Cambria Math" w:cstheme="minorHAnsi"/>
                <w:sz w:val="28"/>
              </w:rPr>
              <m:t>+[</m:t>
            </m:r>
            <m:r>
              <m:rPr>
                <m:nor/>
              </m:rPr>
              <w:rPr>
                <w:rFonts w:cstheme="minorHAnsi"/>
                <w:sz w:val="28"/>
              </w:rPr>
              <m:t>P</m:t>
            </m:r>
            <m:r>
              <w:rPr>
                <w:rFonts w:ascii="Cambria Math" w:hAnsi="Cambria Math" w:cstheme="minorHAnsi"/>
                <w:sz w:val="28"/>
              </w:rPr>
              <m:t>]+[</m:t>
            </m:r>
            <m:r>
              <m:rPr>
                <m:nor/>
              </m:rPr>
              <w:rPr>
                <w:rFonts w:cstheme="minorHAnsi"/>
                <w:sz w:val="28"/>
              </w:rPr>
              <m:t>L</m:t>
            </m:r>
            <m:r>
              <w:rPr>
                <w:rFonts w:ascii="Cambria Math" w:hAnsi="Cambria Math" w:cstheme="minorHAnsi"/>
                <w:sz w:val="28"/>
              </w:rPr>
              <m:t>]-</m:t>
            </m:r>
            <m:rad>
              <m:radPr>
                <m:degHide m:val="1"/>
                <m:ctrlPr>
                  <w:rPr>
                    <w:rFonts w:ascii="Cambria Math" w:hAnsi="Cambria Math" w:cstheme="minorHAnsi"/>
                    <w:sz w:val="28"/>
                  </w:rPr>
                </m:ctrlPr>
              </m:radPr>
              <m:deg/>
              <m:e>
                <m:r>
                  <w:rPr>
                    <w:rFonts w:ascii="Cambria Math" w:hAnsi="Cambria Math" w:cstheme="minorHAnsi"/>
                    <w:sz w:val="28"/>
                  </w:rPr>
                  <m:t>(</m:t>
                </m:r>
                <m:sSubSup>
                  <m:sSubSupPr>
                    <m:ctrlPr>
                      <w:rPr>
                        <w:rFonts w:ascii="Cambria Math" w:hAnsi="Cambria Math" w:cstheme="minorHAnsi"/>
                        <w:sz w:val="28"/>
                      </w:rPr>
                    </m:ctrlPr>
                  </m:sSubSupPr>
                  <m:e>
                    <m:r>
                      <w:rPr>
                        <w:rFonts w:ascii="Cambria Math" w:hAnsi="Cambria Math" w:cstheme="minorHAnsi"/>
                        <w:sz w:val="28"/>
                      </w:rPr>
                      <m:t>K</m:t>
                    </m:r>
                  </m:e>
                  <m:sub>
                    <m:r>
                      <w:rPr>
                        <w:rFonts w:ascii="Cambria Math" w:hAnsi="Cambria Math" w:cstheme="minorHAnsi"/>
                        <w:sz w:val="28"/>
                      </w:rPr>
                      <m:t>D</m:t>
                    </m:r>
                  </m:sub>
                  <m:sup>
                    <m:r>
                      <w:rPr>
                        <w:rFonts w:ascii="Cambria Math" w:hAnsi="Cambria Math" w:cstheme="minorHAnsi"/>
                        <w:sz w:val="28"/>
                      </w:rPr>
                      <m:t>App</m:t>
                    </m:r>
                  </m:sup>
                </m:sSubSup>
                <m:r>
                  <w:rPr>
                    <w:rFonts w:ascii="Cambria Math" w:hAnsi="Cambria Math" w:cstheme="minorHAnsi"/>
                    <w:sz w:val="28"/>
                  </w:rPr>
                  <m:t>+[</m:t>
                </m:r>
                <m:r>
                  <m:rPr>
                    <m:nor/>
                  </m:rPr>
                  <w:rPr>
                    <w:rFonts w:cstheme="minorHAnsi"/>
                    <w:sz w:val="28"/>
                  </w:rPr>
                  <m:t>P</m:t>
                </m:r>
                <m:r>
                  <w:rPr>
                    <w:rFonts w:ascii="Cambria Math" w:hAnsi="Cambria Math" w:cstheme="minorHAnsi"/>
                    <w:sz w:val="28"/>
                  </w:rPr>
                  <m:t>]+[</m:t>
                </m:r>
                <m:r>
                  <m:rPr>
                    <m:nor/>
                  </m:rPr>
                  <w:rPr>
                    <w:rFonts w:cstheme="minorHAnsi"/>
                    <w:sz w:val="28"/>
                  </w:rPr>
                  <m:t>L</m:t>
                </m:r>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m:t>
                    </m:r>
                  </m:e>
                  <m:sup>
                    <m:r>
                      <w:rPr>
                        <w:rFonts w:ascii="Cambria Math" w:hAnsi="Cambria Math" w:cstheme="minorHAnsi"/>
                        <w:sz w:val="28"/>
                      </w:rPr>
                      <m:t>2</m:t>
                    </m:r>
                  </m:sup>
                </m:sSup>
                <m:r>
                  <w:rPr>
                    <w:rFonts w:ascii="Cambria Math" w:hAnsi="Cambria Math" w:cstheme="minorHAnsi"/>
                    <w:sz w:val="28"/>
                  </w:rPr>
                  <m:t>-</m:t>
                </m:r>
                <m:r>
                  <m:rPr>
                    <m:nor/>
                  </m:rPr>
                  <w:rPr>
                    <w:rFonts w:cstheme="minorHAnsi"/>
                    <w:sz w:val="28"/>
                  </w:rPr>
                  <m:t>4</m:t>
                </m:r>
                <m:r>
                  <w:rPr>
                    <w:rFonts w:ascii="Cambria Math" w:hAnsi="Cambria Math" w:cstheme="minorHAnsi"/>
                    <w:sz w:val="28"/>
                  </w:rPr>
                  <m:t>[</m:t>
                </m:r>
                <m:r>
                  <m:rPr>
                    <m:nor/>
                  </m:rPr>
                  <w:rPr>
                    <w:rFonts w:cstheme="minorHAnsi"/>
                    <w:sz w:val="28"/>
                  </w:rPr>
                  <m:t>P</m:t>
                </m:r>
                <m:r>
                  <w:rPr>
                    <w:rFonts w:ascii="Cambria Math" w:hAnsi="Cambria Math" w:cstheme="minorHAnsi"/>
                    <w:sz w:val="28"/>
                  </w:rPr>
                  <m:t>][</m:t>
                </m:r>
                <m:r>
                  <m:rPr>
                    <m:nor/>
                  </m:rPr>
                  <w:rPr>
                    <w:rFonts w:cstheme="minorHAnsi"/>
                    <w:sz w:val="28"/>
                  </w:rPr>
                  <m:t>L</m:t>
                </m:r>
                <m:r>
                  <w:rPr>
                    <w:rFonts w:ascii="Cambria Math" w:hAnsi="Cambria Math" w:cstheme="minorHAnsi"/>
                    <w:sz w:val="28"/>
                  </w:rPr>
                  <m:t>]</m:t>
                </m:r>
              </m:e>
            </m:rad>
          </m:num>
          <m:den>
            <m:r>
              <w:rPr>
                <w:rFonts w:ascii="Cambria Math" w:hAnsi="Cambria Math" w:cstheme="minorHAnsi"/>
                <w:sz w:val="28"/>
              </w:rPr>
              <m:t>2[</m:t>
            </m:r>
            <m:r>
              <m:rPr>
                <m:nor/>
              </m:rPr>
              <w:rPr>
                <w:rFonts w:cstheme="minorHAnsi"/>
                <w:sz w:val="28"/>
              </w:rPr>
              <m:t>P</m:t>
            </m:r>
            <m:r>
              <w:rPr>
                <w:rFonts w:ascii="Cambria Math" w:hAnsi="Cambria Math" w:cstheme="minorHAnsi"/>
                <w:sz w:val="28"/>
              </w:rPr>
              <m:t>]</m:t>
            </m:r>
          </m:den>
        </m:f>
      </m:oMath>
      <w:r w:rsidRPr="00690126">
        <w:rPr>
          <w:rFonts w:cstheme="minorHAnsi"/>
        </w:rPr>
        <w:t xml:space="preserve"> </w:t>
      </w:r>
      <w:r w:rsidR="004A72FC" w:rsidRPr="00690126">
        <w:rPr>
          <w:rFonts w:cstheme="minorHAnsi"/>
        </w:rPr>
        <w:t>(2)</w:t>
      </w:r>
    </w:p>
    <w:p w14:paraId="0A5E8A36" w14:textId="60D935F9" w:rsidR="004A72FC" w:rsidRPr="00690126" w:rsidRDefault="004A72FC" w:rsidP="004A72FC">
      <w:pPr>
        <w:pStyle w:val="NoSpacing"/>
        <w:rPr>
          <w:rFonts w:cstheme="minorHAnsi"/>
        </w:rPr>
      </w:pPr>
      <w:r w:rsidRPr="00690126">
        <w:rPr>
          <w:rFonts w:cstheme="minorHAnsi"/>
        </w:rPr>
        <w:t xml:space="preserve">where [P] refers to the </w:t>
      </w:r>
      <w:proofErr w:type="spellStart"/>
      <w:r w:rsidRPr="00690126">
        <w:rPr>
          <w:rFonts w:cstheme="minorHAnsi"/>
        </w:rPr>
        <w:t>PPIase</w:t>
      </w:r>
      <w:proofErr w:type="spellEnd"/>
      <w:r w:rsidRPr="00690126">
        <w:rPr>
          <w:rFonts w:cstheme="minorHAnsi"/>
        </w:rPr>
        <w:t xml:space="preserve"> enzyme concentration, [L] refers to the pAPP659-682 peptide concentration, and </w:t>
      </w:r>
      <w:proofErr w:type="spellStart"/>
      <w:r w:rsidRPr="00690126">
        <w:rPr>
          <w:rFonts w:cstheme="minorHAnsi"/>
        </w:rPr>
        <w:t>Δω</w:t>
      </w:r>
      <w:proofErr w:type="spellEnd"/>
      <w:r w:rsidRPr="00690126">
        <w:rPr>
          <w:rFonts w:cstheme="minorHAnsi"/>
        </w:rPr>
        <w:t xml:space="preserve"> is the composite chemical shift perturbation which is given by (</w:t>
      </w:r>
      <w:proofErr w:type="spellStart"/>
      <w:r w:rsidRPr="00690126">
        <w:rPr>
          <w:rFonts w:cstheme="minorHAnsi"/>
        </w:rPr>
        <w:t>Ayed</w:t>
      </w:r>
      <w:proofErr w:type="spellEnd"/>
      <w:r w:rsidRPr="00690126">
        <w:rPr>
          <w:rFonts w:cstheme="minorHAnsi"/>
        </w:rPr>
        <w:t xml:space="preserve"> et al. </w:t>
      </w:r>
      <w:hyperlink r:id="rId90" w:anchor="CR3" w:tooltip="View reference" w:history="1">
        <w:r w:rsidRPr="00690126">
          <w:rPr>
            <w:rStyle w:val="Hyperlink"/>
            <w:rFonts w:cstheme="minorHAnsi"/>
          </w:rPr>
          <w:t>2001</w:t>
        </w:r>
      </w:hyperlink>
      <w:r w:rsidRPr="00690126">
        <w:rPr>
          <w:rFonts w:cstheme="minorHAnsi"/>
        </w:rPr>
        <w:t>; Mulder et al. </w:t>
      </w:r>
      <w:hyperlink r:id="rId91" w:anchor="CR50" w:tooltip="View reference" w:history="1">
        <w:r w:rsidRPr="00690126">
          <w:rPr>
            <w:rStyle w:val="Hyperlink"/>
            <w:rFonts w:cstheme="minorHAnsi"/>
          </w:rPr>
          <w:t>1999</w:t>
        </w:r>
      </w:hyperlink>
      <w:r w:rsidRPr="00690126">
        <w:rPr>
          <w:rFonts w:cstheme="minorHAnsi"/>
        </w:rPr>
        <w:t>)</w:t>
      </w:r>
    </w:p>
    <w:p w14:paraId="07F88081" w14:textId="77777777" w:rsidR="008B637E" w:rsidRPr="00690126" w:rsidRDefault="008B637E" w:rsidP="004A72FC">
      <w:pPr>
        <w:pStyle w:val="NoSpacing"/>
        <w:rPr>
          <w:rFonts w:cstheme="minorHAnsi"/>
        </w:rPr>
      </w:pPr>
    </w:p>
    <w:p w14:paraId="2DD686F7" w14:textId="77777777" w:rsidR="00724C8A" w:rsidRPr="00690126" w:rsidRDefault="00DA189D" w:rsidP="004A72FC">
      <w:pPr>
        <w:pStyle w:val="NoSpacing"/>
        <w:rPr>
          <w:rFonts w:cstheme="minorHAnsi"/>
          <w:sz w:val="28"/>
        </w:rPr>
      </w:pPr>
      <m:oMathPara>
        <m:oMath>
          <m:r>
            <m:rPr>
              <m:nor/>
            </m:rPr>
            <w:rPr>
              <w:rFonts w:cstheme="minorHAnsi"/>
              <w:sz w:val="28"/>
            </w:rPr>
            <m:t>Δ</m:t>
          </m:r>
          <m:r>
            <w:rPr>
              <w:rFonts w:ascii="Cambria Math" w:hAnsi="Cambria Math" w:cstheme="minorHAnsi"/>
              <w:sz w:val="28"/>
            </w:rPr>
            <m:t>ω=</m:t>
          </m:r>
          <m:rad>
            <m:radPr>
              <m:degHide m:val="1"/>
              <m:ctrlPr>
                <w:rPr>
                  <w:rFonts w:ascii="Cambria Math" w:hAnsi="Cambria Math" w:cstheme="minorHAnsi"/>
                  <w:sz w:val="28"/>
                </w:rPr>
              </m:ctrlPr>
            </m:radPr>
            <m:deg/>
            <m:e>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ω</m:t>
                  </m:r>
                </m:e>
                <m:sub>
                  <m:r>
                    <w:rPr>
                      <w:rFonts w:ascii="Cambria Math" w:hAnsi="Cambria Math" w:cstheme="minorHAnsi"/>
                      <w:sz w:val="28"/>
                    </w:rPr>
                    <m:t>H</m:t>
                  </m:r>
                </m:sub>
              </m:sSub>
              <m:r>
                <w:rPr>
                  <w:rFonts w:ascii="Cambria Math" w:hAnsi="Cambria Math" w:cstheme="minorHAnsi"/>
                  <w:sz w:val="28"/>
                </w:rPr>
                <m:t>-</m:t>
              </m:r>
              <m:sSubSup>
                <m:sSubSupPr>
                  <m:ctrlPr>
                    <w:rPr>
                      <w:rFonts w:ascii="Cambria Math" w:hAnsi="Cambria Math" w:cstheme="minorHAnsi"/>
                      <w:sz w:val="28"/>
                    </w:rPr>
                  </m:ctrlPr>
                </m:sSubSupPr>
                <m:e>
                  <m:r>
                    <w:rPr>
                      <w:rFonts w:ascii="Cambria Math" w:hAnsi="Cambria Math" w:cstheme="minorHAnsi"/>
                      <w:sz w:val="28"/>
                    </w:rPr>
                    <m:t>ω</m:t>
                  </m:r>
                </m:e>
                <m:sub>
                  <m:r>
                    <w:rPr>
                      <w:rFonts w:ascii="Cambria Math" w:hAnsi="Cambria Math" w:cstheme="minorHAnsi"/>
                      <w:sz w:val="28"/>
                    </w:rPr>
                    <m:t>H</m:t>
                  </m:r>
                </m:sub>
                <m:sup>
                  <m:r>
                    <w:rPr>
                      <w:rFonts w:ascii="Cambria Math" w:hAnsi="Cambria Math" w:cstheme="minorHAnsi"/>
                      <w:sz w:val="28"/>
                    </w:rPr>
                    <m:t>Apo</m:t>
                  </m:r>
                </m:sup>
              </m:sSubSup>
              <m:sSup>
                <m:sSupPr>
                  <m:ctrlPr>
                    <w:rPr>
                      <w:rFonts w:ascii="Cambria Math" w:hAnsi="Cambria Math" w:cstheme="minorHAnsi"/>
                      <w:sz w:val="28"/>
                    </w:rPr>
                  </m:ctrlPr>
                </m:sSupPr>
                <m:e>
                  <m:r>
                    <w:rPr>
                      <w:rFonts w:ascii="Cambria Math" w:hAnsi="Cambria Math" w:cstheme="minorHAnsi"/>
                      <w:sz w:val="28"/>
                    </w:rPr>
                    <m:t>)</m:t>
                  </m:r>
                </m:e>
                <m:sup>
                  <m:r>
                    <w:rPr>
                      <w:rFonts w:ascii="Cambria Math" w:hAnsi="Cambria Math" w:cstheme="minorHAnsi"/>
                      <w:sz w:val="28"/>
                    </w:rPr>
                    <m:t>2</m:t>
                  </m:r>
                </m:sup>
              </m:sSup>
              <m:r>
                <w:rPr>
                  <w:rFonts w:ascii="Cambria Math" w:hAnsi="Cambria Math" w:cstheme="minorHAnsi"/>
                  <w:sz w:val="28"/>
                </w:rPr>
                <m:t>+(0.154⋅(</m:t>
              </m:r>
              <m:sSub>
                <m:sSubPr>
                  <m:ctrlPr>
                    <w:rPr>
                      <w:rFonts w:ascii="Cambria Math" w:hAnsi="Cambria Math" w:cstheme="minorHAnsi"/>
                      <w:sz w:val="28"/>
                    </w:rPr>
                  </m:ctrlPr>
                </m:sSubPr>
                <m:e>
                  <m:r>
                    <w:rPr>
                      <w:rFonts w:ascii="Cambria Math" w:hAnsi="Cambria Math" w:cstheme="minorHAnsi"/>
                      <w:sz w:val="28"/>
                    </w:rPr>
                    <m:t>ω</m:t>
                  </m:r>
                </m:e>
                <m:sub>
                  <m:r>
                    <w:rPr>
                      <w:rFonts w:ascii="Cambria Math" w:hAnsi="Cambria Math" w:cstheme="minorHAnsi"/>
                      <w:sz w:val="28"/>
                    </w:rPr>
                    <m:t>N</m:t>
                  </m:r>
                </m:sub>
              </m:sSub>
              <m:r>
                <w:rPr>
                  <w:rFonts w:ascii="Cambria Math" w:hAnsi="Cambria Math" w:cstheme="minorHAnsi"/>
                  <w:sz w:val="28"/>
                </w:rPr>
                <m:t>-</m:t>
              </m:r>
              <m:sSubSup>
                <m:sSubSupPr>
                  <m:ctrlPr>
                    <w:rPr>
                      <w:rFonts w:ascii="Cambria Math" w:hAnsi="Cambria Math" w:cstheme="minorHAnsi"/>
                      <w:sz w:val="28"/>
                    </w:rPr>
                  </m:ctrlPr>
                </m:sSubSupPr>
                <m:e>
                  <m:r>
                    <w:rPr>
                      <w:rFonts w:ascii="Cambria Math" w:hAnsi="Cambria Math" w:cstheme="minorHAnsi"/>
                      <w:sz w:val="28"/>
                    </w:rPr>
                    <m:t>ω</m:t>
                  </m:r>
                </m:e>
                <m:sub>
                  <m:r>
                    <w:rPr>
                      <w:rFonts w:ascii="Cambria Math" w:hAnsi="Cambria Math" w:cstheme="minorHAnsi"/>
                      <w:sz w:val="28"/>
                    </w:rPr>
                    <m:t>N</m:t>
                  </m:r>
                </m:sub>
                <m:sup>
                  <m:r>
                    <w:rPr>
                      <w:rFonts w:ascii="Cambria Math" w:hAnsi="Cambria Math" w:cstheme="minorHAnsi"/>
                      <w:sz w:val="28"/>
                    </w:rPr>
                    <m:t>Apo</m:t>
                  </m:r>
                </m:sup>
              </m:sSubSup>
              <m:r>
                <w:rPr>
                  <w:rFonts w:ascii="Cambria Math" w:hAnsi="Cambria Math" w:cstheme="minorHAnsi"/>
                  <w:sz w:val="28"/>
                </w:rPr>
                <m:t>)</m:t>
              </m:r>
              <m:sSup>
                <m:sSupPr>
                  <m:ctrlPr>
                    <w:rPr>
                      <w:rFonts w:ascii="Cambria Math" w:hAnsi="Cambria Math" w:cstheme="minorHAnsi"/>
                      <w:sz w:val="28"/>
                    </w:rPr>
                  </m:ctrlPr>
                </m:sSupPr>
                <m:e>
                  <m:r>
                    <w:rPr>
                      <w:rFonts w:ascii="Cambria Math" w:hAnsi="Cambria Math" w:cstheme="minorHAnsi"/>
                      <w:sz w:val="28"/>
                    </w:rPr>
                    <m:t>)</m:t>
                  </m:r>
                </m:e>
                <m:sup>
                  <m:r>
                    <w:rPr>
                      <w:rFonts w:ascii="Cambria Math" w:hAnsi="Cambria Math" w:cstheme="minorHAnsi"/>
                      <w:sz w:val="28"/>
                    </w:rPr>
                    <m:t>2</m:t>
                  </m:r>
                </m:sup>
              </m:sSup>
            </m:e>
          </m:rad>
          <m:r>
            <w:rPr>
              <w:rFonts w:ascii="Cambria Math" w:hAnsi="Cambria Math" w:cstheme="minorHAnsi"/>
              <w:sz w:val="28"/>
            </w:rPr>
            <m:t>.</m:t>
          </m:r>
        </m:oMath>
      </m:oMathPara>
    </w:p>
    <w:p w14:paraId="6DC2A48D" w14:textId="03BE1273" w:rsidR="004A72FC" w:rsidRPr="00690126" w:rsidRDefault="0022184B" w:rsidP="004A72FC">
      <w:pPr>
        <w:pStyle w:val="NoSpacing"/>
        <w:rPr>
          <w:rFonts w:cstheme="minorHAnsi"/>
        </w:rPr>
      </w:pPr>
      <w:hyperlink r:id="rId92" w:tgtFrame="_blank" w:history="1">
        <w:r w:rsidR="004A72FC" w:rsidRPr="00690126">
          <w:rPr>
            <w:rStyle w:val="Hyperlink"/>
            <w:rFonts w:cstheme="minorHAnsi"/>
            <w:noProof/>
          </w:rPr>
          <w:drawing>
            <wp:inline distT="0" distB="0" distL="0" distR="0" wp14:anchorId="5097B5AD" wp14:editId="43ED8131">
              <wp:extent cx="1828800" cy="1371600"/>
              <wp:effectExtent l="0" t="0" r="0" b="0"/>
              <wp:docPr id="6" name="Picture 6" descr="Fig. 2 Chemical shift perturbation of 15N-labeled Pin1-PPIase upon titration with unlabeled pAPP659-682 peptide. Overlay of 15N–1H HSQC spectra of 0.25 mM 15N-labeled Pin1-PPIase with varying amounts of unlabeled pAPP659-682 peptide, from 0 mM (red) to 12 mM (purple). Expanded regions (above) show example peak trajectories used in the determination of KAppDKDApp">
                <a:hlinkClick xmlns:a="http://schemas.openxmlformats.org/drawingml/2006/main" r:id="rId9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2">
                        <a:hlinkClick r:id="rId92" tgtFrame="&quot;_blank&quot;"/>
                      </pic:cNvPr>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1828800" cy="1371600"/>
                      </a:xfrm>
                      <a:prstGeom prst="rect">
                        <a:avLst/>
                      </a:prstGeom>
                      <a:noFill/>
                      <a:ln>
                        <a:noFill/>
                      </a:ln>
                    </pic:spPr>
                  </pic:pic>
                </a:graphicData>
              </a:graphic>
            </wp:inline>
          </w:drawing>
        </w:r>
      </w:hyperlink>
    </w:p>
    <w:p w14:paraId="440DCB3E" w14:textId="3BA8B49A" w:rsidR="004A72FC" w:rsidRPr="00690126" w:rsidRDefault="004A72FC" w:rsidP="004A72FC">
      <w:pPr>
        <w:pStyle w:val="NoSpacing"/>
        <w:rPr>
          <w:rFonts w:cstheme="minorHAnsi"/>
        </w:rPr>
      </w:pPr>
      <w:r w:rsidRPr="00690126">
        <w:rPr>
          <w:rFonts w:cstheme="minorHAnsi"/>
          <w:b/>
          <w:bCs/>
        </w:rPr>
        <w:t>Fig. 2</w:t>
      </w:r>
      <w:r w:rsidR="00724C8A" w:rsidRPr="00690126">
        <w:rPr>
          <w:rFonts w:cstheme="minorHAnsi"/>
          <w:b/>
          <w:bCs/>
        </w:rPr>
        <w:t xml:space="preserve"> </w:t>
      </w:r>
      <w:r w:rsidRPr="00690126">
        <w:rPr>
          <w:rFonts w:cstheme="minorHAnsi"/>
        </w:rPr>
        <w:t>Chemical shift perturbation of </w:t>
      </w:r>
      <w:r w:rsidRPr="00690126">
        <w:rPr>
          <w:rFonts w:cstheme="minorHAnsi"/>
          <w:vertAlign w:val="superscript"/>
        </w:rPr>
        <w:t>15</w:t>
      </w:r>
      <w:r w:rsidRPr="00690126">
        <w:rPr>
          <w:rFonts w:cstheme="minorHAnsi"/>
        </w:rPr>
        <w:t>N-labeled Pin1-PPIase upon titration with unlabeled pAPP659-682 peptide. Overlay of </w:t>
      </w:r>
      <w:r w:rsidRPr="00690126">
        <w:rPr>
          <w:rFonts w:cstheme="minorHAnsi"/>
          <w:vertAlign w:val="superscript"/>
        </w:rPr>
        <w:t>15</w:t>
      </w:r>
      <w:r w:rsidRPr="00690126">
        <w:rPr>
          <w:rFonts w:cstheme="minorHAnsi"/>
        </w:rPr>
        <w:t>N–</w:t>
      </w:r>
      <w:r w:rsidRPr="00690126">
        <w:rPr>
          <w:rFonts w:cstheme="minorHAnsi"/>
          <w:vertAlign w:val="superscript"/>
        </w:rPr>
        <w:t>1</w:t>
      </w:r>
      <w:r w:rsidRPr="00690126">
        <w:rPr>
          <w:rFonts w:cstheme="minorHAnsi"/>
        </w:rPr>
        <w:t>H HSQC spectra of 0.25 mM </w:t>
      </w:r>
      <w:r w:rsidRPr="00690126">
        <w:rPr>
          <w:rFonts w:cstheme="minorHAnsi"/>
          <w:vertAlign w:val="superscript"/>
        </w:rPr>
        <w:t>15</w:t>
      </w:r>
      <w:r w:rsidRPr="00690126">
        <w:rPr>
          <w:rFonts w:cstheme="minorHAnsi"/>
        </w:rPr>
        <w:t>N-labeled Pin1-PPIase with varying amounts of unlabeled pAPP659-682 peptide, from 0 mM (</w:t>
      </w:r>
      <w:r w:rsidRPr="00690126">
        <w:rPr>
          <w:rFonts w:cstheme="minorHAnsi"/>
          <w:i/>
          <w:iCs/>
        </w:rPr>
        <w:t>red</w:t>
      </w:r>
      <w:r w:rsidRPr="00690126">
        <w:rPr>
          <w:rFonts w:cstheme="minorHAnsi"/>
        </w:rPr>
        <w:t>) to 12 mM (</w:t>
      </w:r>
      <w:r w:rsidRPr="00690126">
        <w:rPr>
          <w:rFonts w:cstheme="minorHAnsi"/>
          <w:i/>
          <w:iCs/>
        </w:rPr>
        <w:t>purple</w:t>
      </w:r>
      <w:r w:rsidRPr="00690126">
        <w:rPr>
          <w:rFonts w:cstheme="minorHAnsi"/>
        </w:rPr>
        <w:t>). Expanded regions (</w:t>
      </w:r>
      <w:r w:rsidRPr="00690126">
        <w:rPr>
          <w:rFonts w:cstheme="minorHAnsi"/>
          <w:i/>
          <w:iCs/>
        </w:rPr>
        <w:t>above</w:t>
      </w:r>
      <w:r w:rsidRPr="00690126">
        <w:rPr>
          <w:rFonts w:cstheme="minorHAnsi"/>
        </w:rPr>
        <w:t>) show example peak trajectories used in the determination of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App</m:t>
            </m:r>
          </m:sup>
        </m:sSubSup>
      </m:oMath>
    </w:p>
    <w:p w14:paraId="603AF4F8" w14:textId="6D8DA3E6" w:rsidR="004A72FC" w:rsidRPr="00690126" w:rsidRDefault="004A72FC" w:rsidP="00C401E3">
      <w:pPr>
        <w:pStyle w:val="NoSpacing"/>
        <w:ind w:firstLine="720"/>
        <w:rPr>
          <w:rFonts w:cstheme="minorHAnsi"/>
        </w:rPr>
      </w:pPr>
      <w:r w:rsidRPr="00690126">
        <w:rPr>
          <w:rFonts w:cstheme="minorHAnsi"/>
        </w:rPr>
        <w:lastRenderedPageBreak/>
        <w:t>Residues that provided the best fits were in close agreement with each other, yielding a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App</m:t>
            </m:r>
          </m:sup>
        </m:sSubSup>
      </m:oMath>
      <w:r w:rsidRPr="00690126">
        <w:rPr>
          <w:rFonts w:cstheme="minorHAnsi"/>
        </w:rPr>
        <w:t> of 1.3 ± 0.3 mM, where error is the standard deviation across 10 individually fit peak walks (Fig. </w:t>
      </w:r>
      <w:hyperlink r:id="rId94" w:anchor="Fig3" w:history="1">
        <w:r w:rsidRPr="00690126">
          <w:rPr>
            <w:rStyle w:val="Hyperlink"/>
            <w:rFonts w:cstheme="minorHAnsi"/>
          </w:rPr>
          <w:t>3</w:t>
        </w:r>
      </w:hyperlink>
      <w:r w:rsidRPr="00690126">
        <w:rPr>
          <w:rFonts w:cstheme="minorHAnsi"/>
        </w:rPr>
        <w:t>a). A global fit of the same 10 residues also yielded an identical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App</m:t>
            </m:r>
          </m:sup>
        </m:sSubSup>
      </m:oMath>
      <w:r w:rsidR="00D743BC" w:rsidRPr="00690126">
        <w:rPr>
          <w:rFonts w:cstheme="minorHAnsi"/>
        </w:rPr>
        <w:t xml:space="preserve"> </w:t>
      </w:r>
      <w:r w:rsidRPr="00690126">
        <w:rPr>
          <w:rFonts w:cstheme="minorHAnsi"/>
        </w:rPr>
        <w:t>of 1.3 </w:t>
      </w:r>
      <w:proofErr w:type="spellStart"/>
      <w:r w:rsidRPr="00690126">
        <w:rPr>
          <w:rFonts w:cstheme="minorHAnsi"/>
        </w:rPr>
        <w:t>mM.</w:t>
      </w:r>
      <w:proofErr w:type="spellEnd"/>
      <w:r w:rsidRPr="00690126">
        <w:rPr>
          <w:rFonts w:cstheme="minorHAnsi"/>
        </w:rPr>
        <w:t xml:space="preserve"> This dissociation constant represents a weighted sum of the binding affinities for each isomer, </w:t>
      </w:r>
      <w:r w:rsidRPr="00690126">
        <w:rPr>
          <w:rFonts w:cstheme="minorHAnsi"/>
          <w:i/>
          <w:iCs/>
        </w:rPr>
        <w:t>cis</w:t>
      </w:r>
      <w:r w:rsidRPr="00690126">
        <w:rPr>
          <w:rFonts w:cstheme="minorHAnsi"/>
        </w:rPr>
        <w:t> and </w:t>
      </w:r>
      <w:r w:rsidRPr="00690126">
        <w:rPr>
          <w:rFonts w:cstheme="minorHAnsi"/>
          <w:i/>
          <w:iCs/>
        </w:rPr>
        <w:t>trans</w:t>
      </w:r>
      <w:r w:rsidRPr="00690126">
        <w:rPr>
          <w:rFonts w:cstheme="minorHAnsi"/>
        </w:rPr>
        <w:t>, of the substrate peptide:</w:t>
      </w:r>
    </w:p>
    <w:p w14:paraId="6891EFCD" w14:textId="77777777" w:rsidR="00C401E3" w:rsidRPr="00690126" w:rsidRDefault="00C401E3" w:rsidP="00C401E3">
      <w:pPr>
        <w:pStyle w:val="NoSpacing"/>
        <w:ind w:firstLine="720"/>
        <w:rPr>
          <w:rFonts w:cstheme="minorHAnsi"/>
        </w:rPr>
      </w:pPr>
    </w:p>
    <w:p w14:paraId="0BF2EE34" w14:textId="3DB330E4" w:rsidR="004A72FC" w:rsidRPr="00690126" w:rsidRDefault="0022184B" w:rsidP="004A72FC">
      <w:pPr>
        <w:pStyle w:val="NoSpacing"/>
        <w:rPr>
          <w:rFonts w:cstheme="minorHAnsi"/>
        </w:rPr>
      </w:pPr>
      <m:oMath>
        <m:sSubSup>
          <m:sSubSupPr>
            <m:ctrlPr>
              <w:rPr>
                <w:rFonts w:ascii="Cambria Math" w:hAnsi="Cambria Math" w:cstheme="minorHAnsi"/>
                <w:sz w:val="28"/>
              </w:rPr>
            </m:ctrlPr>
          </m:sSubSupPr>
          <m:e>
            <m:r>
              <w:rPr>
                <w:rFonts w:ascii="Cambria Math" w:hAnsi="Cambria Math" w:cstheme="minorHAnsi"/>
                <w:sz w:val="28"/>
              </w:rPr>
              <m:t>K</m:t>
            </m:r>
          </m:e>
          <m:sub>
            <m:r>
              <w:rPr>
                <w:rFonts w:ascii="Cambria Math" w:hAnsi="Cambria Math" w:cstheme="minorHAnsi"/>
                <w:sz w:val="28"/>
              </w:rPr>
              <m:t>D</m:t>
            </m:r>
          </m:sub>
          <m:sup>
            <m:r>
              <w:rPr>
                <w:rFonts w:ascii="Cambria Math" w:hAnsi="Cambria Math" w:cstheme="minorHAnsi"/>
                <w:sz w:val="28"/>
              </w:rPr>
              <m:t>App</m:t>
            </m:r>
          </m:sup>
        </m:sSubSup>
        <m:r>
          <w:rPr>
            <w:rFonts w:ascii="Cambria Math" w:hAnsi="Cambria Math" w:cstheme="minorHAnsi"/>
            <w:sz w:val="28"/>
          </w:rPr>
          <m:t>=</m:t>
        </m:r>
        <m:f>
          <m:fPr>
            <m:ctrlPr>
              <w:rPr>
                <w:rFonts w:ascii="Cambria Math" w:hAnsi="Cambria Math" w:cstheme="minorHAnsi"/>
                <w:sz w:val="28"/>
              </w:rPr>
            </m:ctrlPr>
          </m:fPr>
          <m:num>
            <m:sSub>
              <m:sSubPr>
                <m:ctrlPr>
                  <w:rPr>
                    <w:rFonts w:ascii="Cambria Math" w:hAnsi="Cambria Math" w:cstheme="minorHAnsi"/>
                    <w:sz w:val="28"/>
                  </w:rPr>
                </m:ctrlPr>
              </m:sSubPr>
              <m:e>
                <m:r>
                  <w:rPr>
                    <w:rFonts w:ascii="Cambria Math" w:hAnsi="Cambria Math" w:cstheme="minorHAnsi"/>
                    <w:sz w:val="28"/>
                  </w:rPr>
                  <m:t>K</m:t>
                </m:r>
              </m:e>
              <m:sub>
                <m:r>
                  <w:rPr>
                    <w:rFonts w:ascii="Cambria Math" w:hAnsi="Cambria Math" w:cstheme="minorHAnsi"/>
                    <w:sz w:val="28"/>
                  </w:rPr>
                  <m:t>eq</m:t>
                </m:r>
              </m:sub>
            </m:sSub>
            <m:r>
              <w:rPr>
                <w:rFonts w:ascii="Cambria Math" w:hAnsi="Cambria Math" w:cstheme="minorHAnsi"/>
                <w:sz w:val="28"/>
              </w:rPr>
              <m:t>+1</m:t>
            </m:r>
          </m:num>
          <m:den>
            <m:f>
              <m:fPr>
                <m:ctrlPr>
                  <w:rPr>
                    <w:rFonts w:ascii="Cambria Math" w:hAnsi="Cambria Math" w:cstheme="minorHAnsi"/>
                    <w:sz w:val="28"/>
                  </w:rPr>
                </m:ctrlPr>
              </m:fPr>
              <m:num>
                <m:sSub>
                  <m:sSubPr>
                    <m:ctrlPr>
                      <w:rPr>
                        <w:rFonts w:ascii="Cambria Math" w:hAnsi="Cambria Math" w:cstheme="minorHAnsi"/>
                        <w:sz w:val="28"/>
                      </w:rPr>
                    </m:ctrlPr>
                  </m:sSubPr>
                  <m:e>
                    <m:r>
                      <w:rPr>
                        <w:rFonts w:ascii="Cambria Math" w:hAnsi="Cambria Math" w:cstheme="minorHAnsi"/>
                        <w:sz w:val="28"/>
                      </w:rPr>
                      <m:t>K</m:t>
                    </m:r>
                  </m:e>
                  <m:sub>
                    <m:r>
                      <w:rPr>
                        <w:rFonts w:ascii="Cambria Math" w:hAnsi="Cambria Math" w:cstheme="minorHAnsi"/>
                        <w:sz w:val="28"/>
                      </w:rPr>
                      <m:t>eq</m:t>
                    </m:r>
                  </m:sub>
                </m:sSub>
              </m:num>
              <m:den>
                <m:sSubSup>
                  <m:sSubSupPr>
                    <m:ctrlPr>
                      <w:rPr>
                        <w:rFonts w:ascii="Cambria Math" w:hAnsi="Cambria Math" w:cstheme="minorHAnsi"/>
                        <w:sz w:val="28"/>
                      </w:rPr>
                    </m:ctrlPr>
                  </m:sSubSupPr>
                  <m:e>
                    <m:r>
                      <w:rPr>
                        <w:rFonts w:ascii="Cambria Math" w:hAnsi="Cambria Math" w:cstheme="minorHAnsi"/>
                        <w:sz w:val="28"/>
                      </w:rPr>
                      <m:t>K</m:t>
                    </m:r>
                  </m:e>
                  <m:sub>
                    <m:r>
                      <w:rPr>
                        <w:rFonts w:ascii="Cambria Math" w:hAnsi="Cambria Math" w:cstheme="minorHAnsi"/>
                        <w:sz w:val="28"/>
                      </w:rPr>
                      <m:t>D</m:t>
                    </m:r>
                  </m:sub>
                  <m:sup>
                    <m:r>
                      <w:rPr>
                        <w:rFonts w:ascii="Cambria Math" w:hAnsi="Cambria Math" w:cstheme="minorHAnsi"/>
                        <w:sz w:val="28"/>
                      </w:rPr>
                      <m:t>trans</m:t>
                    </m:r>
                  </m:sup>
                </m:sSubSup>
              </m:den>
            </m:f>
            <m:r>
              <w:rPr>
                <w:rFonts w:ascii="Cambria Math" w:hAnsi="Cambria Math" w:cstheme="minorHAnsi"/>
                <w:sz w:val="28"/>
              </w:rPr>
              <m:t>+</m:t>
            </m:r>
            <m:f>
              <m:fPr>
                <m:ctrlPr>
                  <w:rPr>
                    <w:rFonts w:ascii="Cambria Math" w:hAnsi="Cambria Math" w:cstheme="minorHAnsi"/>
                    <w:sz w:val="28"/>
                  </w:rPr>
                </m:ctrlPr>
              </m:fPr>
              <m:num>
                <m:r>
                  <w:rPr>
                    <w:rFonts w:ascii="Cambria Math" w:hAnsi="Cambria Math" w:cstheme="minorHAnsi"/>
                    <w:sz w:val="28"/>
                  </w:rPr>
                  <m:t>1</m:t>
                </m:r>
              </m:num>
              <m:den>
                <m:sSubSup>
                  <m:sSubSupPr>
                    <m:ctrlPr>
                      <w:rPr>
                        <w:rFonts w:ascii="Cambria Math" w:hAnsi="Cambria Math" w:cstheme="minorHAnsi"/>
                        <w:sz w:val="28"/>
                      </w:rPr>
                    </m:ctrlPr>
                  </m:sSubSupPr>
                  <m:e>
                    <m:r>
                      <w:rPr>
                        <w:rFonts w:ascii="Cambria Math" w:hAnsi="Cambria Math" w:cstheme="minorHAnsi"/>
                        <w:sz w:val="28"/>
                      </w:rPr>
                      <m:t>K</m:t>
                    </m:r>
                  </m:e>
                  <m:sub>
                    <m:r>
                      <w:rPr>
                        <w:rFonts w:ascii="Cambria Math" w:hAnsi="Cambria Math" w:cstheme="minorHAnsi"/>
                        <w:sz w:val="28"/>
                      </w:rPr>
                      <m:t>D</m:t>
                    </m:r>
                  </m:sub>
                  <m:sup>
                    <m:r>
                      <w:rPr>
                        <w:rFonts w:ascii="Cambria Math" w:hAnsi="Cambria Math" w:cstheme="minorHAnsi"/>
                        <w:sz w:val="28"/>
                      </w:rPr>
                      <m:t>cis</m:t>
                    </m:r>
                  </m:sup>
                </m:sSubSup>
              </m:den>
            </m:f>
          </m:den>
        </m:f>
      </m:oMath>
      <w:r w:rsidR="008A040D" w:rsidRPr="00690126">
        <w:rPr>
          <w:rFonts w:cstheme="minorHAnsi"/>
        </w:rPr>
        <w:t xml:space="preserve"> </w:t>
      </w:r>
      <w:r w:rsidR="004A72FC" w:rsidRPr="00690126">
        <w:rPr>
          <w:rFonts w:cstheme="minorHAnsi"/>
        </w:rPr>
        <w:t>(3)</w:t>
      </w:r>
    </w:p>
    <w:p w14:paraId="1F2CAB5C" w14:textId="77777777" w:rsidR="00C401E3" w:rsidRPr="00690126" w:rsidRDefault="00C401E3" w:rsidP="004A72FC">
      <w:pPr>
        <w:pStyle w:val="NoSpacing"/>
        <w:rPr>
          <w:rFonts w:cstheme="minorHAnsi"/>
        </w:rPr>
      </w:pPr>
    </w:p>
    <w:p w14:paraId="01A8F412" w14:textId="2D8888F3" w:rsidR="004A72FC" w:rsidRPr="00690126" w:rsidRDefault="004A72FC" w:rsidP="004A72FC">
      <w:pPr>
        <w:pStyle w:val="NoSpacing"/>
        <w:rPr>
          <w:rFonts w:cstheme="minorHAnsi"/>
        </w:rPr>
      </w:pPr>
      <w:r w:rsidRPr="00690126">
        <w:rPr>
          <w:rFonts w:cstheme="minorHAnsi"/>
        </w:rPr>
        <w:t>where </w:t>
      </w:r>
      <m:oMath>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eq</m:t>
            </m:r>
          </m:sub>
        </m:sSub>
        <m:r>
          <w:rPr>
            <w:rFonts w:ascii="Cambria Math" w:hAnsi="Cambria Math" w:cstheme="minorHAnsi"/>
          </w:rPr>
          <m:t>=13.6±0.7</m:t>
        </m:r>
      </m:oMath>
      <w:r w:rsidRPr="00690126">
        <w:rPr>
          <w:rFonts w:cstheme="minorHAnsi"/>
        </w:rPr>
        <w:t> is the ratio of free </w:t>
      </w:r>
      <w:r w:rsidRPr="00690126">
        <w:rPr>
          <w:rFonts w:cstheme="minorHAnsi"/>
          <w:i/>
          <w:iCs/>
        </w:rPr>
        <w:t>trans</w:t>
      </w:r>
      <w:r w:rsidRPr="00690126">
        <w:rPr>
          <w:rFonts w:cstheme="minorHAnsi"/>
        </w:rPr>
        <w:t> isomer to free </w:t>
      </w:r>
      <w:r w:rsidRPr="00690126">
        <w:rPr>
          <w:rFonts w:cstheme="minorHAnsi"/>
          <w:i/>
          <w:iCs/>
        </w:rPr>
        <w:t>cis</w:t>
      </w:r>
      <w:r w:rsidRPr="00690126">
        <w:rPr>
          <w:rFonts w:cstheme="minorHAnsi"/>
        </w:rPr>
        <w:t> isomer, as determined from the ratio of [</w:t>
      </w:r>
      <w:r w:rsidRPr="00690126">
        <w:rPr>
          <w:rFonts w:cstheme="minorHAnsi"/>
          <w:i/>
          <w:iCs/>
        </w:rPr>
        <w:t>trans</w:t>
      </w:r>
      <w:r w:rsidRPr="00690126">
        <w:rPr>
          <w:rFonts w:cstheme="minorHAnsi"/>
        </w:rPr>
        <w:t> peak/</w:t>
      </w:r>
      <w:r w:rsidRPr="00690126">
        <w:rPr>
          <w:rFonts w:cstheme="minorHAnsi"/>
          <w:i/>
          <w:iCs/>
        </w:rPr>
        <w:t>cis</w:t>
      </w:r>
      <w:r w:rsidRPr="00690126">
        <w:rPr>
          <w:rFonts w:cstheme="minorHAnsi"/>
        </w:rPr>
        <w:t> peak] volumes in a </w:t>
      </w:r>
      <w:r w:rsidRPr="00690126">
        <w:rPr>
          <w:rFonts w:cstheme="minorHAnsi"/>
          <w:vertAlign w:val="superscript"/>
        </w:rPr>
        <w:t>13</w:t>
      </w:r>
      <w:r w:rsidRPr="00690126">
        <w:rPr>
          <w:rFonts w:cstheme="minorHAnsi"/>
        </w:rPr>
        <w:t>C–</w:t>
      </w:r>
      <w:r w:rsidRPr="00690126">
        <w:rPr>
          <w:rFonts w:cstheme="minorHAnsi"/>
          <w:vertAlign w:val="superscript"/>
        </w:rPr>
        <w:t>1</w:t>
      </w:r>
      <w:r w:rsidRPr="00690126">
        <w:rPr>
          <w:rFonts w:cstheme="minorHAnsi"/>
        </w:rPr>
        <w:t>H HSQC spectrum of pAPP659-682 (error is standard deviation across three sets of peaks). The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App</m:t>
            </m:r>
          </m:sup>
        </m:sSubSup>
      </m:oMath>
      <w:r w:rsidRPr="00690126">
        <w:rPr>
          <w:rFonts w:cstheme="minorHAnsi"/>
        </w:rPr>
        <w:t> of 1.3 mM provides a useful constraint on the fitted parameters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trans</m:t>
            </m:r>
          </m:sup>
        </m:sSubSup>
      </m:oMath>
      <w:r w:rsidRPr="00690126">
        <w:rPr>
          <w:rFonts w:cstheme="minorHAnsi"/>
        </w:rPr>
        <w:t> and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cis</m:t>
            </m:r>
          </m:sup>
        </m:sSubSup>
      </m:oMath>
      <w:r w:rsidRPr="00690126">
        <w:rPr>
          <w:rFonts w:cstheme="minorHAnsi"/>
        </w:rPr>
        <w:t> accessible from lineshape analysis as described below.</w:t>
      </w:r>
    </w:p>
    <w:p w14:paraId="015FFBB5" w14:textId="77777777" w:rsidR="00EC364A" w:rsidRPr="00690126" w:rsidRDefault="00EC364A" w:rsidP="004A72FC">
      <w:pPr>
        <w:pStyle w:val="NoSpacing"/>
        <w:rPr>
          <w:rFonts w:cstheme="minorHAnsi"/>
        </w:rPr>
      </w:pPr>
    </w:p>
    <w:p w14:paraId="49A80C56" w14:textId="55380D9D" w:rsidR="004A72FC" w:rsidRPr="00690126" w:rsidRDefault="0022184B" w:rsidP="004A72FC">
      <w:pPr>
        <w:pStyle w:val="NoSpacing"/>
        <w:rPr>
          <w:rFonts w:cstheme="minorHAnsi"/>
        </w:rPr>
      </w:pPr>
      <w:hyperlink r:id="rId95" w:tgtFrame="_blank" w:history="1">
        <w:r w:rsidR="004A72FC" w:rsidRPr="00690126">
          <w:rPr>
            <w:rStyle w:val="Hyperlink"/>
            <w:rFonts w:cstheme="minorHAnsi"/>
            <w:noProof/>
          </w:rPr>
          <w:drawing>
            <wp:inline distT="0" distB="0" distL="0" distR="0" wp14:anchorId="67219B3E" wp14:editId="3828871F">
              <wp:extent cx="2743200" cy="4453128"/>
              <wp:effectExtent l="0" t="0" r="0" b="5080"/>
              <wp:docPr id="5" name="Picture 5" descr="Fig. 3 Overall binding constant of Pin1 for pAPP659-682 is approximately independent of the presence of the WW domain. To measure the apparent ligand binding affinity, KAppDKDApp, 15N-labeled PPIase domain (a) or full-length Pin1 (b) were titrated with the APP-derived phosphopeptide pAPP659-682 and a series of 2D 15N–1H HSQC spectra were acquired. The chemical shift perturbation, Δω (see main text), is plotted for a subset of residues that were used to determine KAppDKDApp for each protein">
                <a:hlinkClick xmlns:a="http://schemas.openxmlformats.org/drawingml/2006/main" r:id="rId9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3">
                        <a:hlinkClick r:id="rId95" tgtFrame="&quot;_blank&quot;"/>
                      </pic:cNvPr>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2743200" cy="4453128"/>
                      </a:xfrm>
                      <a:prstGeom prst="rect">
                        <a:avLst/>
                      </a:prstGeom>
                      <a:noFill/>
                      <a:ln>
                        <a:noFill/>
                      </a:ln>
                    </pic:spPr>
                  </pic:pic>
                </a:graphicData>
              </a:graphic>
            </wp:inline>
          </w:drawing>
        </w:r>
      </w:hyperlink>
    </w:p>
    <w:p w14:paraId="21AC3C17" w14:textId="51DCB1EA" w:rsidR="004A72FC" w:rsidRPr="00690126" w:rsidRDefault="004A72FC" w:rsidP="004A72FC">
      <w:pPr>
        <w:pStyle w:val="NoSpacing"/>
        <w:rPr>
          <w:rFonts w:cstheme="minorHAnsi"/>
        </w:rPr>
      </w:pPr>
      <w:r w:rsidRPr="00690126">
        <w:rPr>
          <w:rFonts w:cstheme="minorHAnsi"/>
          <w:b/>
          <w:bCs/>
        </w:rPr>
        <w:t>Fig. 3</w:t>
      </w:r>
      <w:r w:rsidR="00A34A78" w:rsidRPr="00690126">
        <w:rPr>
          <w:rFonts w:cstheme="minorHAnsi"/>
          <w:b/>
          <w:bCs/>
        </w:rPr>
        <w:t xml:space="preserve"> </w:t>
      </w:r>
      <w:r w:rsidRPr="00690126">
        <w:rPr>
          <w:rFonts w:cstheme="minorHAnsi"/>
        </w:rPr>
        <w:t>Overall binding constant of Pin1 for pAPP659-682 is approximately independent of the presence of the WW domain. To measure the apparent ligand binding affinity,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App</m:t>
            </m:r>
          </m:sup>
        </m:sSubSup>
      </m:oMath>
      <w:r w:rsidRPr="00690126">
        <w:rPr>
          <w:rFonts w:cstheme="minorHAnsi"/>
        </w:rPr>
        <w:t>, </w:t>
      </w:r>
      <w:r w:rsidRPr="00690126">
        <w:rPr>
          <w:rFonts w:cstheme="minorHAnsi"/>
          <w:vertAlign w:val="superscript"/>
        </w:rPr>
        <w:t>15</w:t>
      </w:r>
      <w:r w:rsidRPr="00690126">
        <w:rPr>
          <w:rFonts w:cstheme="minorHAnsi"/>
        </w:rPr>
        <w:t xml:space="preserve">N-labeled </w:t>
      </w:r>
      <w:proofErr w:type="spellStart"/>
      <w:r w:rsidRPr="00690126">
        <w:rPr>
          <w:rFonts w:cstheme="minorHAnsi"/>
        </w:rPr>
        <w:t>PPIase</w:t>
      </w:r>
      <w:proofErr w:type="spellEnd"/>
      <w:r w:rsidRPr="00690126">
        <w:rPr>
          <w:rFonts w:cstheme="minorHAnsi"/>
        </w:rPr>
        <w:t xml:space="preserve"> domain (</w:t>
      </w:r>
      <w:r w:rsidRPr="00690126">
        <w:rPr>
          <w:rFonts w:cstheme="minorHAnsi"/>
          <w:b/>
          <w:bCs/>
        </w:rPr>
        <w:t>a</w:t>
      </w:r>
      <w:r w:rsidRPr="00690126">
        <w:rPr>
          <w:rFonts w:cstheme="minorHAnsi"/>
        </w:rPr>
        <w:t>) or full-length Pin1 (</w:t>
      </w:r>
      <w:r w:rsidRPr="00690126">
        <w:rPr>
          <w:rFonts w:cstheme="minorHAnsi"/>
          <w:b/>
          <w:bCs/>
        </w:rPr>
        <w:t>b</w:t>
      </w:r>
      <w:r w:rsidRPr="00690126">
        <w:rPr>
          <w:rFonts w:cstheme="minorHAnsi"/>
        </w:rPr>
        <w:t xml:space="preserve">) were titrated with the APP-derived </w:t>
      </w:r>
      <w:proofErr w:type="spellStart"/>
      <w:r w:rsidRPr="00690126">
        <w:rPr>
          <w:rFonts w:cstheme="minorHAnsi"/>
        </w:rPr>
        <w:t>phosphopeptide</w:t>
      </w:r>
      <w:proofErr w:type="spellEnd"/>
      <w:r w:rsidRPr="00690126">
        <w:rPr>
          <w:rFonts w:cstheme="minorHAnsi"/>
        </w:rPr>
        <w:t xml:space="preserve"> pAPP659-682 and a series of 2D </w:t>
      </w:r>
      <w:r w:rsidRPr="00690126">
        <w:rPr>
          <w:rFonts w:cstheme="minorHAnsi"/>
          <w:vertAlign w:val="superscript"/>
        </w:rPr>
        <w:t>15</w:t>
      </w:r>
      <w:r w:rsidRPr="00690126">
        <w:rPr>
          <w:rFonts w:cstheme="minorHAnsi"/>
        </w:rPr>
        <w:t>N–</w:t>
      </w:r>
      <w:r w:rsidRPr="00690126">
        <w:rPr>
          <w:rFonts w:cstheme="minorHAnsi"/>
          <w:vertAlign w:val="superscript"/>
        </w:rPr>
        <w:t>1</w:t>
      </w:r>
      <w:r w:rsidRPr="00690126">
        <w:rPr>
          <w:rFonts w:cstheme="minorHAnsi"/>
        </w:rPr>
        <w:t xml:space="preserve">H HSQC spectra were acquired. The chemical shift perturbation, </w:t>
      </w:r>
      <w:proofErr w:type="spellStart"/>
      <w:r w:rsidRPr="00690126">
        <w:rPr>
          <w:rFonts w:cstheme="minorHAnsi"/>
        </w:rPr>
        <w:t>Δω</w:t>
      </w:r>
      <w:proofErr w:type="spellEnd"/>
      <w:r w:rsidRPr="00690126">
        <w:rPr>
          <w:rFonts w:cstheme="minorHAnsi"/>
        </w:rPr>
        <w:t xml:space="preserve"> (see main text), is plotted for a subset of residues that were used to determine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App</m:t>
            </m:r>
          </m:sup>
        </m:sSubSup>
      </m:oMath>
      <w:r w:rsidRPr="00690126">
        <w:rPr>
          <w:rFonts w:cstheme="minorHAnsi"/>
        </w:rPr>
        <w:t> for each protein</w:t>
      </w:r>
    </w:p>
    <w:p w14:paraId="1BBE7F77" w14:textId="77777777" w:rsidR="00A34A78" w:rsidRPr="00690126" w:rsidRDefault="00A34A78" w:rsidP="004A72FC">
      <w:pPr>
        <w:pStyle w:val="NoSpacing"/>
        <w:rPr>
          <w:rFonts w:cstheme="minorHAnsi"/>
        </w:rPr>
      </w:pPr>
    </w:p>
    <w:p w14:paraId="678A102D" w14:textId="63551B3B" w:rsidR="004A72FC" w:rsidRPr="00690126" w:rsidRDefault="004A72FC" w:rsidP="00A34A78">
      <w:pPr>
        <w:pStyle w:val="NoSpacing"/>
        <w:ind w:firstLine="720"/>
        <w:rPr>
          <w:rFonts w:cstheme="minorHAnsi"/>
        </w:rPr>
      </w:pPr>
      <w:r w:rsidRPr="00690126">
        <w:rPr>
          <w:rFonts w:cstheme="minorHAnsi"/>
        </w:rPr>
        <w:t xml:space="preserve">In order to assess the pertinence of using the isolated </w:t>
      </w:r>
      <w:proofErr w:type="spellStart"/>
      <w:r w:rsidRPr="00690126">
        <w:rPr>
          <w:rFonts w:cstheme="minorHAnsi"/>
        </w:rPr>
        <w:t>PPIase</w:t>
      </w:r>
      <w:proofErr w:type="spellEnd"/>
      <w:r w:rsidRPr="00690126">
        <w:rPr>
          <w:rFonts w:cstheme="minorHAnsi"/>
        </w:rPr>
        <w:t xml:space="preserve"> domain as a model to study Pin1 activity, this analysis was repeated with labeled full-length Pin1 (Fig. </w:t>
      </w:r>
      <w:hyperlink r:id="rId97" w:anchor="Fig3" w:history="1">
        <w:r w:rsidRPr="00690126">
          <w:rPr>
            <w:rStyle w:val="Hyperlink"/>
            <w:rFonts w:cstheme="minorHAnsi"/>
          </w:rPr>
          <w:t>3</w:t>
        </w:r>
      </w:hyperlink>
      <w:r w:rsidRPr="00690126">
        <w:rPr>
          <w:rFonts w:cstheme="minorHAnsi"/>
        </w:rPr>
        <w:t>b). In this case, individual fitting of 7 residues yielded a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App,</m:t>
            </m:r>
            <m:r>
              <m:rPr>
                <m:nor/>
              </m:rPr>
              <w:rPr>
                <w:rFonts w:cstheme="minorHAnsi"/>
              </w:rPr>
              <m:t>(PPiase)</m:t>
            </m:r>
          </m:sup>
        </m:sSubSup>
      </m:oMath>
      <w:r w:rsidR="002B3AD5" w:rsidRPr="00690126">
        <w:rPr>
          <w:rFonts w:cstheme="minorHAnsi"/>
        </w:rPr>
        <w:t xml:space="preserve"> </w:t>
      </w:r>
      <w:r w:rsidRPr="00690126">
        <w:rPr>
          <w:rFonts w:cstheme="minorHAnsi"/>
        </w:rPr>
        <w:t>of 2.2 ± 1.3 mM, while a global fit yielded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App,</m:t>
            </m:r>
            <m:r>
              <m:rPr>
                <m:nor/>
              </m:rPr>
              <w:rPr>
                <w:rFonts w:cstheme="minorHAnsi"/>
              </w:rPr>
              <m:t>(PPiase)</m:t>
            </m:r>
          </m:sup>
        </m:sSubSup>
        <m:r>
          <w:rPr>
            <w:rFonts w:ascii="Cambria Math" w:hAnsi="Cambria Math" w:cstheme="minorHAnsi"/>
          </w:rPr>
          <m:t>=1.5</m:t>
        </m:r>
        <m:r>
          <m:rPr>
            <m:nor/>
          </m:rPr>
          <w:rPr>
            <w:rFonts w:cstheme="minorHAnsi"/>
          </w:rPr>
          <m:t>mM</m:t>
        </m:r>
      </m:oMath>
      <w:r w:rsidRPr="00690126">
        <w:rPr>
          <w:rFonts w:cstheme="minorHAnsi"/>
        </w:rPr>
        <w:t xml:space="preserve">. Because the </w:t>
      </w:r>
      <w:r w:rsidRPr="00690126">
        <w:rPr>
          <w:rFonts w:cstheme="minorHAnsi"/>
        </w:rPr>
        <w:lastRenderedPageBreak/>
        <w:t xml:space="preserve">corresponding values in full-length-Pin1 and isolated </w:t>
      </w:r>
      <w:proofErr w:type="spellStart"/>
      <w:r w:rsidRPr="00690126">
        <w:rPr>
          <w:rFonts w:cstheme="minorHAnsi"/>
        </w:rPr>
        <w:t>PPIase</w:t>
      </w:r>
      <w:proofErr w:type="spellEnd"/>
      <w:r w:rsidRPr="00690126">
        <w:rPr>
          <w:rFonts w:cstheme="minorHAnsi"/>
        </w:rPr>
        <w:t xml:space="preserve"> are within error of each other, as well as the close correspondence of the globally fit values, we concluded that Pin1-PPIase binding to pAPP659-682 is essentially independent of the presence of the WW domain under the experimental conditions used.</w:t>
      </w:r>
    </w:p>
    <w:p w14:paraId="369B75AD" w14:textId="77777777" w:rsidR="004A72FC" w:rsidRPr="00690126" w:rsidRDefault="004A72FC" w:rsidP="00693C64">
      <w:pPr>
        <w:pStyle w:val="Heading2"/>
        <w:rPr>
          <w:rFonts w:asciiTheme="minorHAnsi" w:hAnsiTheme="minorHAnsi" w:cstheme="minorHAnsi"/>
        </w:rPr>
      </w:pPr>
      <w:r w:rsidRPr="00690126">
        <w:rPr>
          <w:rFonts w:asciiTheme="minorHAnsi" w:hAnsiTheme="minorHAnsi" w:cstheme="minorHAnsi"/>
        </w:rPr>
        <w:t>Lineshape analysis yields kinetic rates and equilibrium constant for Pin1-PPIase isomerization of pAPP659-682</w:t>
      </w:r>
    </w:p>
    <w:p w14:paraId="04FE33D6" w14:textId="68739F4F" w:rsidR="004A72FC" w:rsidRPr="00690126" w:rsidRDefault="004A72FC" w:rsidP="00693C64">
      <w:pPr>
        <w:pStyle w:val="NoSpacing"/>
        <w:ind w:firstLine="720"/>
        <w:rPr>
          <w:rFonts w:cstheme="minorHAnsi"/>
        </w:rPr>
      </w:pPr>
      <w:r w:rsidRPr="00690126">
        <w:rPr>
          <w:rFonts w:cstheme="minorHAnsi"/>
        </w:rPr>
        <w:t xml:space="preserve">The kinetic rates and equilibrium constants describing catalysis by the Pin1 </w:t>
      </w:r>
      <w:proofErr w:type="spellStart"/>
      <w:r w:rsidRPr="00690126">
        <w:rPr>
          <w:rFonts w:cstheme="minorHAnsi"/>
        </w:rPr>
        <w:t>PPIase</w:t>
      </w:r>
      <w:proofErr w:type="spellEnd"/>
      <w:r w:rsidRPr="00690126">
        <w:rPr>
          <w:rFonts w:cstheme="minorHAnsi"/>
        </w:rPr>
        <w:t xml:space="preserve"> domain acting on the pT668-P669 motif were next extracted from the </w:t>
      </w:r>
      <w:proofErr w:type="spellStart"/>
      <w:r w:rsidRPr="00690126">
        <w:rPr>
          <w:rFonts w:cstheme="minorHAnsi"/>
        </w:rPr>
        <w:t>lineshapes</w:t>
      </w:r>
      <w:proofErr w:type="spellEnd"/>
      <w:r w:rsidRPr="00690126">
        <w:rPr>
          <w:rFonts w:cstheme="minorHAnsi"/>
        </w:rPr>
        <w:t xml:space="preserve"> of nuclei on the pAPP659-682 </w:t>
      </w:r>
      <w:proofErr w:type="spellStart"/>
      <w:r w:rsidRPr="00690126">
        <w:rPr>
          <w:rFonts w:cstheme="minorHAnsi"/>
        </w:rPr>
        <w:t>phosphopeptide</w:t>
      </w:r>
      <w:proofErr w:type="spellEnd"/>
      <w:r w:rsidRPr="00690126">
        <w:rPr>
          <w:rFonts w:cstheme="minorHAnsi"/>
        </w:rPr>
        <w:t xml:space="preserve"> substrate. Although measuring dynamics from the perspective of a saturated enzyme provides a wealth of information about enzyme function and mechanisms, the acquired data can be ambiguous to interpret. Enzyme-perspective dynamics can represent substrate turnover, but they can also represent numerous other exchange processes, related or not related to catalysis (Bosco et al. </w:t>
      </w:r>
      <w:hyperlink r:id="rId98" w:anchor="CR5" w:tooltip="View reference" w:history="1">
        <w:r w:rsidRPr="00690126">
          <w:rPr>
            <w:rStyle w:val="Hyperlink"/>
            <w:rFonts w:cstheme="minorHAnsi"/>
          </w:rPr>
          <w:t>2010</w:t>
        </w:r>
      </w:hyperlink>
      <w:r w:rsidRPr="00690126">
        <w:rPr>
          <w:rFonts w:cstheme="minorHAnsi"/>
        </w:rPr>
        <w:t xml:space="preserve">). Furthermore, depending on the catalytic mechanism and the timescale of substrate binding, resonances from enzyme nuclei may not be sensitive to the actual process of substrate turnover. For these reasons, we sought to measure catalysis by the Pin1 </w:t>
      </w:r>
      <w:proofErr w:type="spellStart"/>
      <w:r w:rsidRPr="00690126">
        <w:rPr>
          <w:rFonts w:cstheme="minorHAnsi"/>
        </w:rPr>
        <w:t>PPIase</w:t>
      </w:r>
      <w:proofErr w:type="spellEnd"/>
      <w:r w:rsidRPr="00690126">
        <w:rPr>
          <w:rFonts w:cstheme="minorHAnsi"/>
        </w:rPr>
        <w:t xml:space="preserve"> domain primarily by considering the </w:t>
      </w:r>
      <w:proofErr w:type="spellStart"/>
      <w:r w:rsidRPr="00690126">
        <w:rPr>
          <w:rFonts w:cstheme="minorHAnsi"/>
        </w:rPr>
        <w:t>lineshapes</w:t>
      </w:r>
      <w:proofErr w:type="spellEnd"/>
      <w:r w:rsidRPr="00690126">
        <w:rPr>
          <w:rFonts w:cstheme="minorHAnsi"/>
        </w:rPr>
        <w:t xml:space="preserve"> of nuclei on the substrate, which exchange between four states (free </w:t>
      </w:r>
      <w:r w:rsidRPr="00690126">
        <w:rPr>
          <w:rFonts w:cstheme="minorHAnsi"/>
          <w:i/>
          <w:iCs/>
        </w:rPr>
        <w:t>cis</w:t>
      </w:r>
      <w:r w:rsidRPr="00690126">
        <w:rPr>
          <w:rFonts w:cstheme="minorHAnsi"/>
        </w:rPr>
        <w:t>, free </w:t>
      </w:r>
      <w:r w:rsidRPr="00690126">
        <w:rPr>
          <w:rFonts w:cstheme="minorHAnsi"/>
          <w:i/>
          <w:iCs/>
        </w:rPr>
        <w:t>trans</w:t>
      </w:r>
      <w:r w:rsidRPr="00690126">
        <w:rPr>
          <w:rFonts w:cstheme="minorHAnsi"/>
        </w:rPr>
        <w:t>, bound </w:t>
      </w:r>
      <w:r w:rsidRPr="00690126">
        <w:rPr>
          <w:rFonts w:cstheme="minorHAnsi"/>
          <w:i/>
          <w:iCs/>
        </w:rPr>
        <w:t>cis</w:t>
      </w:r>
      <w:r w:rsidRPr="00690126">
        <w:rPr>
          <w:rFonts w:cstheme="minorHAnsi"/>
        </w:rPr>
        <w:t> and bound </w:t>
      </w:r>
      <w:r w:rsidRPr="00690126">
        <w:rPr>
          <w:rFonts w:cstheme="minorHAnsi"/>
          <w:i/>
          <w:iCs/>
        </w:rPr>
        <w:t>trans</w:t>
      </w:r>
      <w:r w:rsidRPr="00690126">
        <w:rPr>
          <w:rFonts w:cstheme="minorHAnsi"/>
        </w:rPr>
        <w:t>, Fig. </w:t>
      </w:r>
      <w:hyperlink r:id="rId99" w:anchor="Fig1" w:history="1">
        <w:r w:rsidRPr="00690126">
          <w:rPr>
            <w:rStyle w:val="Hyperlink"/>
            <w:rFonts w:cstheme="minorHAnsi"/>
          </w:rPr>
          <w:t>1</w:t>
        </w:r>
      </w:hyperlink>
      <w:r w:rsidRPr="00690126">
        <w:rPr>
          <w:rFonts w:cstheme="minorHAnsi"/>
        </w:rPr>
        <w:t>a). This approach provides the most direct measure of the actual catalytic activity, although it does not by itself provide information about the various residues and motions in the enzyme that contribute to catalysis as enzyme-perspective analysis can (</w:t>
      </w:r>
      <w:proofErr w:type="spellStart"/>
      <w:r w:rsidRPr="00690126">
        <w:rPr>
          <w:rFonts w:cstheme="minorHAnsi"/>
        </w:rPr>
        <w:t>Labeikovsky</w:t>
      </w:r>
      <w:proofErr w:type="spellEnd"/>
      <w:r w:rsidRPr="00690126">
        <w:rPr>
          <w:rFonts w:cstheme="minorHAnsi"/>
        </w:rPr>
        <w:t xml:space="preserve"> et al. </w:t>
      </w:r>
      <w:hyperlink r:id="rId100" w:anchor="CR33" w:tooltip="View reference" w:history="1">
        <w:r w:rsidRPr="00690126">
          <w:rPr>
            <w:rStyle w:val="Hyperlink"/>
            <w:rFonts w:cstheme="minorHAnsi"/>
          </w:rPr>
          <w:t>2007</w:t>
        </w:r>
      </w:hyperlink>
      <w:r w:rsidRPr="00690126">
        <w:rPr>
          <w:rFonts w:cstheme="minorHAnsi"/>
        </w:rPr>
        <w:t xml:space="preserve">). We utilized a specifically labeled </w:t>
      </w:r>
      <w:proofErr w:type="spellStart"/>
      <w:r w:rsidRPr="00690126">
        <w:rPr>
          <w:rFonts w:cstheme="minorHAnsi"/>
        </w:rPr>
        <w:t>phosphopeptide</w:t>
      </w:r>
      <w:proofErr w:type="spellEnd"/>
      <w:r w:rsidRPr="00690126">
        <w:rPr>
          <w:rFonts w:cstheme="minorHAnsi"/>
        </w:rPr>
        <w:t>, identical to pAPP659-682 but </w:t>
      </w:r>
      <w:r w:rsidRPr="00690126">
        <w:rPr>
          <w:rFonts w:cstheme="minorHAnsi"/>
          <w:vertAlign w:val="superscript"/>
        </w:rPr>
        <w:t>13</w:t>
      </w:r>
      <w:r w:rsidRPr="00690126">
        <w:rPr>
          <w:rFonts w:cstheme="minorHAnsi"/>
        </w:rPr>
        <w:t>C and </w:t>
      </w:r>
      <w:r w:rsidRPr="00690126">
        <w:rPr>
          <w:rFonts w:cstheme="minorHAnsi"/>
          <w:vertAlign w:val="superscript"/>
        </w:rPr>
        <w:t>15</w:t>
      </w:r>
      <w:r w:rsidRPr="00690126">
        <w:rPr>
          <w:rFonts w:cstheme="minorHAnsi"/>
        </w:rPr>
        <w:t>N labeled at Pro669 (</w:t>
      </w:r>
      <w:r w:rsidRPr="00690126">
        <w:rPr>
          <w:rFonts w:cstheme="minorHAnsi"/>
          <w:vertAlign w:val="superscript"/>
        </w:rPr>
        <w:t>13</w:t>
      </w:r>
      <w:r w:rsidRPr="00690126">
        <w:rPr>
          <w:rFonts w:cstheme="minorHAnsi"/>
        </w:rPr>
        <w:t>C-pAPP659-682). A constant-time </w:t>
      </w:r>
      <w:r w:rsidRPr="00690126">
        <w:rPr>
          <w:rFonts w:cstheme="minorHAnsi"/>
          <w:vertAlign w:val="superscript"/>
        </w:rPr>
        <w:t>1</w:t>
      </w:r>
      <w:r w:rsidRPr="00690126">
        <w:rPr>
          <w:rFonts w:cstheme="minorHAnsi"/>
        </w:rPr>
        <w:t>H–</w:t>
      </w:r>
      <w:r w:rsidRPr="00690126">
        <w:rPr>
          <w:rFonts w:cstheme="minorHAnsi"/>
          <w:vertAlign w:val="superscript"/>
        </w:rPr>
        <w:t>13</w:t>
      </w:r>
      <w:r w:rsidRPr="00690126">
        <w:rPr>
          <w:rFonts w:cstheme="minorHAnsi"/>
        </w:rPr>
        <w:t>C HSQC of </w:t>
      </w:r>
      <w:r w:rsidRPr="00690126">
        <w:rPr>
          <w:rFonts w:cstheme="minorHAnsi"/>
          <w:vertAlign w:val="superscript"/>
        </w:rPr>
        <w:t>13</w:t>
      </w:r>
      <w:r w:rsidRPr="00690126">
        <w:rPr>
          <w:rFonts w:cstheme="minorHAnsi"/>
        </w:rPr>
        <w:t>C-pAPP659-682 contains peaks corresponding to the alpha proton as well as the two beta, two gamma, and two delta protons of the proline ring (Fig. </w:t>
      </w:r>
      <w:hyperlink r:id="rId101" w:anchor="Fig4" w:history="1">
        <w:r w:rsidRPr="00690126">
          <w:rPr>
            <w:rStyle w:val="Hyperlink"/>
            <w:rFonts w:cstheme="minorHAnsi"/>
          </w:rPr>
          <w:t>4</w:t>
        </w:r>
      </w:hyperlink>
      <w:r w:rsidRPr="00690126">
        <w:rPr>
          <w:rFonts w:cstheme="minorHAnsi"/>
        </w:rPr>
        <w:t>). Each proton yielded two peaks, a large peak corresponding to the </w:t>
      </w:r>
      <w:r w:rsidRPr="00690126">
        <w:rPr>
          <w:rFonts w:cstheme="minorHAnsi"/>
          <w:i/>
          <w:iCs/>
        </w:rPr>
        <w:t>trans</w:t>
      </w:r>
      <w:r w:rsidRPr="00690126">
        <w:rPr>
          <w:rFonts w:cstheme="minorHAnsi"/>
        </w:rPr>
        <w:t> isomer and a smaller peak corresponding to the </w:t>
      </w:r>
      <w:r w:rsidRPr="00690126">
        <w:rPr>
          <w:rFonts w:cstheme="minorHAnsi"/>
          <w:i/>
          <w:iCs/>
        </w:rPr>
        <w:t>cis</w:t>
      </w:r>
      <w:r w:rsidRPr="00690126">
        <w:rPr>
          <w:rFonts w:cstheme="minorHAnsi"/>
        </w:rPr>
        <w:t xml:space="preserve"> isomer. </w:t>
      </w:r>
      <w:proofErr w:type="gramStart"/>
      <w:r w:rsidRPr="00690126">
        <w:rPr>
          <w:rFonts w:cstheme="minorHAnsi"/>
        </w:rPr>
        <w:t>With the exception of</w:t>
      </w:r>
      <w:proofErr w:type="gramEnd"/>
      <w:r w:rsidRPr="00690126">
        <w:rPr>
          <w:rFonts w:cstheme="minorHAnsi"/>
        </w:rPr>
        <w:t xml:space="preserve"> the gamma protons, which have overlap in their </w:t>
      </w:r>
      <w:r w:rsidRPr="00690126">
        <w:rPr>
          <w:rFonts w:cstheme="minorHAnsi"/>
          <w:i/>
          <w:iCs/>
        </w:rPr>
        <w:t>trans</w:t>
      </w:r>
      <w:r w:rsidRPr="00690126">
        <w:rPr>
          <w:rFonts w:cstheme="minorHAnsi"/>
        </w:rPr>
        <w:t> isomer peaks, and the delta protons, which have overlap in their </w:t>
      </w:r>
      <w:r w:rsidRPr="00690126">
        <w:rPr>
          <w:rFonts w:cstheme="minorHAnsi"/>
          <w:i/>
          <w:iCs/>
        </w:rPr>
        <w:t>cis</w:t>
      </w:r>
      <w:r w:rsidRPr="00690126">
        <w:rPr>
          <w:rFonts w:cstheme="minorHAnsi"/>
        </w:rPr>
        <w:t> isomer peaks, these peaks are well-resolved from each other. The generally large chemical shift differences between the </w:t>
      </w:r>
      <w:r w:rsidRPr="00690126">
        <w:rPr>
          <w:rFonts w:cstheme="minorHAnsi"/>
          <w:i/>
          <w:iCs/>
        </w:rPr>
        <w:t>cis</w:t>
      </w:r>
      <w:r w:rsidRPr="00690126">
        <w:rPr>
          <w:rFonts w:cstheme="minorHAnsi"/>
        </w:rPr>
        <w:t> and </w:t>
      </w:r>
      <w:proofErr w:type="spellStart"/>
      <w:r w:rsidRPr="00690126">
        <w:rPr>
          <w:rFonts w:cstheme="minorHAnsi"/>
          <w:i/>
          <w:iCs/>
        </w:rPr>
        <w:t>trans</w:t>
      </w:r>
      <w:r w:rsidRPr="00690126">
        <w:rPr>
          <w:rFonts w:cstheme="minorHAnsi"/>
        </w:rPr>
        <w:t>isomer</w:t>
      </w:r>
      <w:proofErr w:type="spellEnd"/>
      <w:r w:rsidRPr="00690126">
        <w:rPr>
          <w:rFonts w:cstheme="minorHAnsi"/>
        </w:rPr>
        <w:t xml:space="preserve"> resonances (e.g. ~0.5 ppm in the </w:t>
      </w:r>
      <w:r w:rsidRPr="00690126">
        <w:rPr>
          <w:rFonts w:cstheme="minorHAnsi"/>
          <w:vertAlign w:val="superscript"/>
        </w:rPr>
        <w:t>1</w:t>
      </w:r>
      <w:r w:rsidRPr="00690126">
        <w:rPr>
          <w:rFonts w:cstheme="minorHAnsi"/>
        </w:rPr>
        <w:t>H dimension for the alpha proton) ensure that their linewidths are particularly sensitive to catalyzed exchange between the two states on the second-to-millisecond timescale. Furthermore, the presence of five sets of well-resolved peaks associated with the major </w:t>
      </w:r>
      <w:r w:rsidRPr="00690126">
        <w:rPr>
          <w:rFonts w:cstheme="minorHAnsi"/>
          <w:i/>
          <w:iCs/>
        </w:rPr>
        <w:t>trans</w:t>
      </w:r>
      <w:r w:rsidRPr="00690126">
        <w:rPr>
          <w:rFonts w:cstheme="minorHAnsi"/>
        </w:rPr>
        <w:t> population (Hα, Hβ1, Hβ2, Hδ1, Hδ2) allows for a global analysis, which can yield a much more reliable fit than analysis of a single pair of resonances.</w:t>
      </w:r>
    </w:p>
    <w:p w14:paraId="36B37CB8" w14:textId="77777777" w:rsidR="00B70EB8" w:rsidRPr="00690126" w:rsidRDefault="00B70EB8" w:rsidP="00693C64">
      <w:pPr>
        <w:pStyle w:val="NoSpacing"/>
        <w:ind w:firstLine="720"/>
        <w:rPr>
          <w:rFonts w:cstheme="minorHAnsi"/>
        </w:rPr>
      </w:pPr>
    </w:p>
    <w:p w14:paraId="27173EE2" w14:textId="1EC466ED" w:rsidR="004A72FC" w:rsidRPr="00690126" w:rsidRDefault="0022184B" w:rsidP="004A72FC">
      <w:pPr>
        <w:pStyle w:val="NoSpacing"/>
        <w:rPr>
          <w:rFonts w:cstheme="minorHAnsi"/>
        </w:rPr>
      </w:pPr>
      <w:hyperlink r:id="rId102" w:tgtFrame="_blank" w:history="1">
        <w:r w:rsidR="004A72FC" w:rsidRPr="00690126">
          <w:rPr>
            <w:rStyle w:val="Hyperlink"/>
            <w:rFonts w:cstheme="minorHAnsi"/>
            <w:noProof/>
          </w:rPr>
          <w:drawing>
            <wp:inline distT="0" distB="0" distL="0" distR="0" wp14:anchorId="0F4D7ADC" wp14:editId="32A8DA99">
              <wp:extent cx="1828800" cy="1435608"/>
              <wp:effectExtent l="0" t="0" r="0" b="0"/>
              <wp:docPr id="4" name="Picture 4" descr="Fig. 4 13C–1H constant-time HSQC spectrum of specifically labeled 13C-pAPP659-682 peptide. A 13C–1H constant-time HSQC (constant time delay of 27 ms) of the APP-derived phosphopeptide 13C-pAPP659-682, specifically 13C labeled on Proline 669, yields a spectrum with peaks corresponding to the proline sidechain protons in both the trans and cisconformations. Both negative (alpha, delta protons) and positive (gamma, beta protons) peaks are shown in black. The alpha proton peaks are split in the carbon dimension due to coupling with the 13C-labeled carbonyl carbon. The trans peaks of the gamma protons were found to overlap, and therefore not considered in the lineshape analysis. (inset) Delta proton peaks">
                <a:hlinkClick xmlns:a="http://schemas.openxmlformats.org/drawingml/2006/main" r:id="rId10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4">
                        <a:hlinkClick r:id="rId102" tgtFrame="&quot;_blank&quot;"/>
                      </pic:cNvPr>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1828800" cy="1435608"/>
                      </a:xfrm>
                      <a:prstGeom prst="rect">
                        <a:avLst/>
                      </a:prstGeom>
                      <a:noFill/>
                      <a:ln>
                        <a:noFill/>
                      </a:ln>
                    </pic:spPr>
                  </pic:pic>
                </a:graphicData>
              </a:graphic>
            </wp:inline>
          </w:drawing>
        </w:r>
      </w:hyperlink>
    </w:p>
    <w:p w14:paraId="03371C4F" w14:textId="7DC1DC1D" w:rsidR="004A72FC" w:rsidRPr="00690126" w:rsidRDefault="004A72FC" w:rsidP="004A72FC">
      <w:pPr>
        <w:pStyle w:val="NoSpacing"/>
        <w:rPr>
          <w:rFonts w:cstheme="minorHAnsi"/>
        </w:rPr>
      </w:pPr>
      <w:r w:rsidRPr="00690126">
        <w:rPr>
          <w:rFonts w:cstheme="minorHAnsi"/>
          <w:b/>
          <w:bCs/>
        </w:rPr>
        <w:t>Fig. 4</w:t>
      </w:r>
      <w:r w:rsidR="00B70EB8" w:rsidRPr="00690126">
        <w:rPr>
          <w:rFonts w:cstheme="minorHAnsi"/>
          <w:b/>
          <w:bCs/>
        </w:rPr>
        <w:t xml:space="preserve"> </w:t>
      </w:r>
      <w:r w:rsidRPr="00690126">
        <w:rPr>
          <w:rFonts w:cstheme="minorHAnsi"/>
          <w:vertAlign w:val="superscript"/>
        </w:rPr>
        <w:t>13</w:t>
      </w:r>
      <w:r w:rsidRPr="00690126">
        <w:rPr>
          <w:rFonts w:cstheme="minorHAnsi"/>
        </w:rPr>
        <w:t>C–</w:t>
      </w:r>
      <w:r w:rsidRPr="00690126">
        <w:rPr>
          <w:rFonts w:cstheme="minorHAnsi"/>
          <w:vertAlign w:val="superscript"/>
        </w:rPr>
        <w:t>1</w:t>
      </w:r>
      <w:r w:rsidRPr="00690126">
        <w:rPr>
          <w:rFonts w:cstheme="minorHAnsi"/>
        </w:rPr>
        <w:t>H constant-time HSQC spectrum of specifically labeled </w:t>
      </w:r>
      <w:r w:rsidRPr="00690126">
        <w:rPr>
          <w:rFonts w:cstheme="minorHAnsi"/>
          <w:vertAlign w:val="superscript"/>
        </w:rPr>
        <w:t>13</w:t>
      </w:r>
      <w:r w:rsidRPr="00690126">
        <w:rPr>
          <w:rFonts w:cstheme="minorHAnsi"/>
        </w:rPr>
        <w:t>C-pAPP659-682 peptide. A </w:t>
      </w:r>
      <w:r w:rsidRPr="00690126">
        <w:rPr>
          <w:rFonts w:cstheme="minorHAnsi"/>
          <w:vertAlign w:val="superscript"/>
        </w:rPr>
        <w:t>13</w:t>
      </w:r>
      <w:r w:rsidRPr="00690126">
        <w:rPr>
          <w:rFonts w:cstheme="minorHAnsi"/>
        </w:rPr>
        <w:t>C–</w:t>
      </w:r>
      <w:r w:rsidRPr="00690126">
        <w:rPr>
          <w:rFonts w:cstheme="minorHAnsi"/>
          <w:vertAlign w:val="superscript"/>
        </w:rPr>
        <w:t>1</w:t>
      </w:r>
      <w:r w:rsidRPr="00690126">
        <w:rPr>
          <w:rFonts w:cstheme="minorHAnsi"/>
        </w:rPr>
        <w:t>H constant-time HSQC (constant time delay of 27 </w:t>
      </w:r>
      <w:proofErr w:type="spellStart"/>
      <w:r w:rsidRPr="00690126">
        <w:rPr>
          <w:rFonts w:cstheme="minorHAnsi"/>
        </w:rPr>
        <w:t>ms</w:t>
      </w:r>
      <w:proofErr w:type="spellEnd"/>
      <w:r w:rsidRPr="00690126">
        <w:rPr>
          <w:rFonts w:cstheme="minorHAnsi"/>
        </w:rPr>
        <w:t xml:space="preserve">) of the APP-derived </w:t>
      </w:r>
      <w:proofErr w:type="spellStart"/>
      <w:r w:rsidRPr="00690126">
        <w:rPr>
          <w:rFonts w:cstheme="minorHAnsi"/>
        </w:rPr>
        <w:t>phosphopeptide</w:t>
      </w:r>
      <w:proofErr w:type="spellEnd"/>
      <w:r w:rsidRPr="00690126">
        <w:rPr>
          <w:rFonts w:cstheme="minorHAnsi"/>
        </w:rPr>
        <w:t> </w:t>
      </w:r>
      <w:r w:rsidRPr="00690126">
        <w:rPr>
          <w:rFonts w:cstheme="minorHAnsi"/>
          <w:vertAlign w:val="superscript"/>
        </w:rPr>
        <w:t>13</w:t>
      </w:r>
      <w:r w:rsidRPr="00690126">
        <w:rPr>
          <w:rFonts w:cstheme="minorHAnsi"/>
        </w:rPr>
        <w:t>C-pAPP659-682, specifically </w:t>
      </w:r>
      <w:r w:rsidRPr="00690126">
        <w:rPr>
          <w:rFonts w:cstheme="minorHAnsi"/>
          <w:vertAlign w:val="superscript"/>
        </w:rPr>
        <w:t>13</w:t>
      </w:r>
      <w:r w:rsidRPr="00690126">
        <w:rPr>
          <w:rFonts w:cstheme="minorHAnsi"/>
        </w:rPr>
        <w:t>C labeled on Proline 669, yields a spectrum with peaks corresponding to the proline sidechain protons in both the </w:t>
      </w:r>
      <w:r w:rsidRPr="00690126">
        <w:rPr>
          <w:rFonts w:cstheme="minorHAnsi"/>
          <w:i/>
          <w:iCs/>
        </w:rPr>
        <w:t>trans</w:t>
      </w:r>
      <w:r w:rsidRPr="00690126">
        <w:rPr>
          <w:rFonts w:cstheme="minorHAnsi"/>
        </w:rPr>
        <w:t> and </w:t>
      </w:r>
      <w:proofErr w:type="spellStart"/>
      <w:r w:rsidRPr="00690126">
        <w:rPr>
          <w:rFonts w:cstheme="minorHAnsi"/>
          <w:i/>
          <w:iCs/>
        </w:rPr>
        <w:t>cis</w:t>
      </w:r>
      <w:r w:rsidRPr="00690126">
        <w:rPr>
          <w:rFonts w:cstheme="minorHAnsi"/>
        </w:rPr>
        <w:t>conformations</w:t>
      </w:r>
      <w:proofErr w:type="spellEnd"/>
      <w:r w:rsidRPr="00690126">
        <w:rPr>
          <w:rFonts w:cstheme="minorHAnsi"/>
        </w:rPr>
        <w:t>. Both negative (alpha, delta protons) and positive (gamma, beta protons) peaks are shown in </w:t>
      </w:r>
      <w:r w:rsidRPr="00690126">
        <w:rPr>
          <w:rFonts w:cstheme="minorHAnsi"/>
          <w:i/>
          <w:iCs/>
        </w:rPr>
        <w:t>black</w:t>
      </w:r>
      <w:r w:rsidRPr="00690126">
        <w:rPr>
          <w:rFonts w:cstheme="minorHAnsi"/>
        </w:rPr>
        <w:t>. The alpha proton peaks are split in the carbon dimension due to coupling with the </w:t>
      </w:r>
      <w:r w:rsidRPr="00690126">
        <w:rPr>
          <w:rFonts w:cstheme="minorHAnsi"/>
          <w:vertAlign w:val="superscript"/>
        </w:rPr>
        <w:t>13</w:t>
      </w:r>
      <w:r w:rsidRPr="00690126">
        <w:rPr>
          <w:rFonts w:cstheme="minorHAnsi"/>
        </w:rPr>
        <w:t>C-labeled carbonyl carbon. The </w:t>
      </w:r>
      <w:r w:rsidRPr="00690126">
        <w:rPr>
          <w:rFonts w:cstheme="minorHAnsi"/>
          <w:i/>
          <w:iCs/>
        </w:rPr>
        <w:t>trans</w:t>
      </w:r>
      <w:r w:rsidRPr="00690126">
        <w:rPr>
          <w:rFonts w:cstheme="minorHAnsi"/>
        </w:rPr>
        <w:t> peaks of the gamma protons were found to overlap, and therefore not considered in the lineshape analysis. (</w:t>
      </w:r>
      <w:r w:rsidRPr="00690126">
        <w:rPr>
          <w:rFonts w:cstheme="minorHAnsi"/>
          <w:i/>
          <w:iCs/>
        </w:rPr>
        <w:t>inset</w:t>
      </w:r>
      <w:r w:rsidRPr="00690126">
        <w:rPr>
          <w:rFonts w:cstheme="minorHAnsi"/>
        </w:rPr>
        <w:t>) Delta proton peaks</w:t>
      </w:r>
    </w:p>
    <w:p w14:paraId="624BDDDB" w14:textId="77777777" w:rsidR="00B70EB8" w:rsidRPr="00690126" w:rsidRDefault="00B70EB8" w:rsidP="004A72FC">
      <w:pPr>
        <w:pStyle w:val="NoSpacing"/>
        <w:rPr>
          <w:rFonts w:cstheme="minorHAnsi"/>
        </w:rPr>
      </w:pPr>
    </w:p>
    <w:p w14:paraId="7445B499" w14:textId="00C8ABE7" w:rsidR="004A72FC" w:rsidRPr="00690126" w:rsidRDefault="004A72FC" w:rsidP="00B70EB8">
      <w:pPr>
        <w:pStyle w:val="NoSpacing"/>
        <w:ind w:firstLine="720"/>
        <w:rPr>
          <w:rFonts w:cstheme="minorHAnsi"/>
        </w:rPr>
      </w:pPr>
      <w:r w:rsidRPr="00690126">
        <w:rPr>
          <w:rFonts w:cstheme="minorHAnsi"/>
        </w:rPr>
        <w:t>The four-state binding scheme for the Pin1-PPIase/pAPP659-682 interaction (Fig. </w:t>
      </w:r>
      <w:hyperlink r:id="rId104" w:anchor="Fig1" w:history="1">
        <w:r w:rsidRPr="00690126">
          <w:rPr>
            <w:rStyle w:val="Hyperlink"/>
            <w:rFonts w:cstheme="minorHAnsi"/>
          </w:rPr>
          <w:t>1</w:t>
        </w:r>
      </w:hyperlink>
      <w:r w:rsidRPr="00690126">
        <w:rPr>
          <w:rFonts w:cstheme="minorHAnsi"/>
        </w:rPr>
        <w:t>a) is described by three independent equilibrium or binding constants (the ratio of the </w:t>
      </w:r>
      <w:r w:rsidRPr="00690126">
        <w:rPr>
          <w:rFonts w:cstheme="minorHAnsi"/>
          <w:i/>
          <w:iCs/>
        </w:rPr>
        <w:t>trans</w:t>
      </w:r>
      <w:r w:rsidRPr="00690126">
        <w:rPr>
          <w:rFonts w:cstheme="minorHAnsi"/>
        </w:rPr>
        <w:t> to </w:t>
      </w:r>
      <w:r w:rsidRPr="00690126">
        <w:rPr>
          <w:rFonts w:cstheme="minorHAnsi"/>
          <w:i/>
          <w:iCs/>
        </w:rPr>
        <w:t>cis</w:t>
      </w:r>
      <w:r w:rsidRPr="00690126">
        <w:rPr>
          <w:rFonts w:cstheme="minorHAnsi"/>
        </w:rPr>
        <w:t> isomers of the free peptide,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eq</m:t>
            </m:r>
          </m:sub>
          <m:sup/>
        </m:sSubSup>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ct</m:t>
            </m:r>
          </m:sub>
          <m:sup>
            <m:r>
              <w:rPr>
                <w:rFonts w:ascii="Cambria Math" w:hAnsi="Cambria Math" w:cstheme="minorHAnsi"/>
              </w:rPr>
              <m:t>int</m:t>
            </m:r>
          </m:sup>
        </m:sSubSup>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tc</m:t>
            </m:r>
          </m:sub>
          <m:sup>
            <m:r>
              <w:rPr>
                <w:rFonts w:ascii="Cambria Math" w:hAnsi="Cambria Math" w:cstheme="minorHAnsi"/>
              </w:rPr>
              <m:t>int</m:t>
            </m:r>
          </m:sup>
        </m:sSubSup>
      </m:oMath>
      <w:r w:rsidRPr="00690126">
        <w:rPr>
          <w:rFonts w:cstheme="minorHAnsi"/>
        </w:rPr>
        <w:t>, the on-enzyme equilibrium constant,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eq</m:t>
            </m:r>
          </m:sub>
          <m:sup>
            <m:r>
              <w:rPr>
                <w:rFonts w:ascii="Cambria Math" w:hAnsi="Cambria Math" w:cstheme="minorHAnsi"/>
              </w:rPr>
              <m:t>bound</m:t>
            </m:r>
          </m:sup>
        </m:sSubSup>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cat</m:t>
            </m:r>
          </m:sub>
          <m:sup>
            <m:r>
              <w:rPr>
                <w:rFonts w:ascii="Cambria Math" w:hAnsi="Cambria Math" w:cstheme="minorHAnsi"/>
              </w:rPr>
              <m:t>cis</m:t>
            </m:r>
          </m:sup>
        </m:sSubSup>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cat</m:t>
            </m:r>
          </m:sub>
          <m:sup>
            <m:r>
              <w:rPr>
                <w:rFonts w:ascii="Cambria Math" w:hAnsi="Cambria Math" w:cstheme="minorHAnsi"/>
              </w:rPr>
              <m:t>trans</m:t>
            </m:r>
          </m:sup>
        </m:sSubSup>
      </m:oMath>
      <w:r w:rsidRPr="00690126">
        <w:rPr>
          <w:rFonts w:cstheme="minorHAnsi"/>
        </w:rPr>
        <w:t>, and the overall apparent binding constant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App</m:t>
            </m:r>
          </m:sup>
        </m:sSubSup>
      </m:oMath>
      <w:r w:rsidRPr="00690126">
        <w:rPr>
          <w:rFonts w:cstheme="minorHAnsi"/>
        </w:rPr>
        <w:t>, as defined in (</w:t>
      </w:r>
      <w:hyperlink r:id="rId105" w:anchor="Equ7" w:history="1">
        <w:r w:rsidRPr="00690126">
          <w:rPr>
            <w:rStyle w:val="Hyperlink"/>
            <w:rFonts w:cstheme="minorHAnsi"/>
          </w:rPr>
          <w:t>3</w:t>
        </w:r>
      </w:hyperlink>
      <w:r w:rsidRPr="00690126">
        <w:rPr>
          <w:rFonts w:cstheme="minorHAnsi"/>
        </w:rPr>
        <w:t xml:space="preserve">)) as well as four independent rate constants (the uncatalyzed </w:t>
      </w:r>
      <w:r w:rsidRPr="00690126">
        <w:rPr>
          <w:rFonts w:cstheme="minorHAnsi"/>
        </w:rPr>
        <w:lastRenderedPageBreak/>
        <w:t>and catalyzed conversion rates from </w:t>
      </w:r>
      <w:r w:rsidRPr="00690126">
        <w:rPr>
          <w:rFonts w:cstheme="minorHAnsi"/>
          <w:i/>
          <w:iCs/>
        </w:rPr>
        <w:t>cis</w:t>
      </w:r>
      <w:r w:rsidRPr="00690126">
        <w:rPr>
          <w:rFonts w:cstheme="minorHAnsi"/>
        </w:rPr>
        <w:t>-to-</w:t>
      </w:r>
      <w:r w:rsidRPr="00690126">
        <w:rPr>
          <w:rFonts w:cstheme="minorHAnsi"/>
          <w:i/>
          <w:iCs/>
        </w:rPr>
        <w:t>trans</w:t>
      </w:r>
      <w:r w:rsidRPr="00690126">
        <w:rPr>
          <w:rFonts w:cstheme="minorHAnsi"/>
        </w:rPr>
        <w:t>,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ct</m:t>
            </m:r>
          </m:sub>
          <m:sup>
            <m:r>
              <w:rPr>
                <w:rFonts w:ascii="Cambria Math" w:hAnsi="Cambria Math" w:cstheme="minorHAnsi"/>
              </w:rPr>
              <m:t>int</m:t>
            </m:r>
          </m:sup>
        </m:sSubSup>
      </m:oMath>
      <w:r w:rsidRPr="00690126">
        <w:rPr>
          <w:rFonts w:cstheme="minorHAnsi"/>
        </w:rPr>
        <w:t> and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cat</m:t>
            </m:r>
          </m:sub>
          <m:sup>
            <m:r>
              <w:rPr>
                <w:rFonts w:ascii="Cambria Math" w:hAnsi="Cambria Math" w:cstheme="minorHAnsi"/>
              </w:rPr>
              <m:t>cis</m:t>
            </m:r>
          </m:sup>
        </m:sSubSup>
      </m:oMath>
      <w:r w:rsidRPr="00690126">
        <w:rPr>
          <w:rFonts w:cstheme="minorHAnsi"/>
        </w:rPr>
        <w:t>, and off rates for the </w:t>
      </w:r>
      <w:r w:rsidRPr="00690126">
        <w:rPr>
          <w:rFonts w:cstheme="minorHAnsi"/>
          <w:i/>
          <w:iCs/>
        </w:rPr>
        <w:t>cis</w:t>
      </w:r>
      <w:r w:rsidRPr="00690126">
        <w:rPr>
          <w:rFonts w:cstheme="minorHAnsi"/>
        </w:rPr>
        <w:t> and </w:t>
      </w:r>
      <w:r w:rsidRPr="00690126">
        <w:rPr>
          <w:rFonts w:cstheme="minorHAnsi"/>
          <w:i/>
          <w:iCs/>
        </w:rPr>
        <w:t>trans</w:t>
      </w:r>
      <w:r w:rsidRPr="00690126">
        <w:rPr>
          <w:rFonts w:cstheme="minorHAnsi"/>
        </w:rPr>
        <w:t> isomers,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off</m:t>
            </m:r>
          </m:sub>
          <m:sup>
            <m:r>
              <w:rPr>
                <w:rFonts w:ascii="Cambria Math" w:hAnsi="Cambria Math" w:cstheme="minorHAnsi"/>
              </w:rPr>
              <m:t>cis</m:t>
            </m:r>
          </m:sup>
        </m:sSubSup>
      </m:oMath>
      <w:r w:rsidRPr="00690126">
        <w:rPr>
          <w:rFonts w:cstheme="minorHAnsi"/>
        </w:rPr>
        <w:t> and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off</m:t>
            </m:r>
          </m:sub>
          <m:sup>
            <m:r>
              <w:rPr>
                <w:rFonts w:ascii="Cambria Math" w:hAnsi="Cambria Math" w:cstheme="minorHAnsi"/>
              </w:rPr>
              <m:t>trans</m:t>
            </m:r>
          </m:sup>
        </m:sSubSup>
      </m:oMath>
      <w:r w:rsidRPr="00690126">
        <w:rPr>
          <w:rFonts w:cstheme="minorHAnsi"/>
        </w:rPr>
        <w:t>). In order to determine these microscopic rates and equilibria, lineshape analysis was performed on a series of constant-time </w:t>
      </w:r>
      <w:r w:rsidRPr="00690126">
        <w:rPr>
          <w:rFonts w:cstheme="minorHAnsi"/>
          <w:vertAlign w:val="superscript"/>
        </w:rPr>
        <w:t>13</w:t>
      </w:r>
      <w:r w:rsidRPr="00690126">
        <w:rPr>
          <w:rFonts w:cstheme="minorHAnsi"/>
        </w:rPr>
        <w:t>C–</w:t>
      </w:r>
      <w:r w:rsidRPr="00690126">
        <w:rPr>
          <w:rFonts w:cstheme="minorHAnsi"/>
          <w:vertAlign w:val="superscript"/>
        </w:rPr>
        <w:t>1</w:t>
      </w:r>
      <w:r w:rsidRPr="00690126">
        <w:rPr>
          <w:rFonts w:cstheme="minorHAnsi"/>
        </w:rPr>
        <w:t>H HSQC spectra of </w:t>
      </w:r>
      <w:r w:rsidRPr="00690126">
        <w:rPr>
          <w:rFonts w:cstheme="minorHAnsi"/>
          <w:vertAlign w:val="superscript"/>
        </w:rPr>
        <w:t>13</w:t>
      </w:r>
      <w:r w:rsidRPr="00690126">
        <w:rPr>
          <w:rFonts w:cstheme="minorHAnsi"/>
        </w:rPr>
        <w:t>C-pAPP659-682 with varying concentrations of unlabeled Pin1-PPIase. Resonances corresponding to the </w:t>
      </w:r>
      <w:r w:rsidRPr="00690126">
        <w:rPr>
          <w:rFonts w:cstheme="minorHAnsi"/>
          <w:i/>
          <w:iCs/>
        </w:rPr>
        <w:t>trans</w:t>
      </w:r>
      <w:r w:rsidRPr="00690126">
        <w:rPr>
          <w:rFonts w:cstheme="minorHAnsi"/>
        </w:rPr>
        <w:t> isomer typically showed a small upfield shift and modest, progressive broadening (Fig. </w:t>
      </w:r>
      <w:hyperlink r:id="rId106" w:anchor="Fig5" w:history="1">
        <w:r w:rsidRPr="00690126">
          <w:rPr>
            <w:rStyle w:val="Hyperlink"/>
            <w:rFonts w:cstheme="minorHAnsi"/>
          </w:rPr>
          <w:t>5</w:t>
        </w:r>
      </w:hyperlink>
      <w:r w:rsidRPr="00690126">
        <w:rPr>
          <w:rFonts w:cstheme="minorHAnsi"/>
        </w:rPr>
        <w:t>). In all cases, the peaks corresponding to the </w:t>
      </w:r>
      <w:r w:rsidRPr="00690126">
        <w:rPr>
          <w:rFonts w:cstheme="minorHAnsi"/>
          <w:i/>
          <w:iCs/>
        </w:rPr>
        <w:t>cis</w:t>
      </w:r>
      <w:r w:rsidRPr="00690126">
        <w:rPr>
          <w:rFonts w:cstheme="minorHAnsi"/>
        </w:rPr>
        <w:t> isomer broadened substantially upon addition of even low (60 </w:t>
      </w:r>
      <w:proofErr w:type="spellStart"/>
      <w:r w:rsidRPr="00690126">
        <w:rPr>
          <w:rFonts w:cstheme="minorHAnsi"/>
        </w:rPr>
        <w:t>μM</w:t>
      </w:r>
      <w:proofErr w:type="spellEnd"/>
      <w:r w:rsidRPr="00690126">
        <w:rPr>
          <w:rFonts w:cstheme="minorHAnsi"/>
        </w:rPr>
        <w:t>) concentrations of enzyme. This can be expected because, in the limit of slow exchange, exchange broadening preferentially affects the minor exchanging component as it has a shorter lifetime (faster rate constant) (Wang and Palmer </w:t>
      </w:r>
      <w:hyperlink r:id="rId107" w:anchor="CR68" w:tooltip="View reference" w:history="1">
        <w:r w:rsidRPr="00690126">
          <w:rPr>
            <w:rStyle w:val="Hyperlink"/>
            <w:rFonts w:cstheme="minorHAnsi"/>
          </w:rPr>
          <w:t>2003</w:t>
        </w:r>
      </w:hyperlink>
      <w:r w:rsidRPr="00690126">
        <w:rPr>
          <w:rFonts w:cstheme="minorHAnsi"/>
        </w:rPr>
        <w:t>). Because of this, essentially only the apo peak positions for </w:t>
      </w:r>
      <w:r w:rsidRPr="00690126">
        <w:rPr>
          <w:rFonts w:cstheme="minorHAnsi"/>
          <w:i/>
          <w:iCs/>
        </w:rPr>
        <w:t>cis</w:t>
      </w:r>
      <w:r w:rsidRPr="00690126">
        <w:rPr>
          <w:rFonts w:cstheme="minorHAnsi"/>
        </w:rPr>
        <w:t> peaks impacted the fit. Constant-time HSQC spectra were utilized to eliminate splitting in the carbon dimension, and to provide resolution of peaks that would otherwise be overlapped in the </w:t>
      </w:r>
      <w:r w:rsidRPr="00690126">
        <w:rPr>
          <w:rFonts w:cstheme="minorHAnsi"/>
          <w:vertAlign w:val="superscript"/>
        </w:rPr>
        <w:t>1</w:t>
      </w:r>
      <w:r w:rsidRPr="00690126">
        <w:rPr>
          <w:rFonts w:cstheme="minorHAnsi"/>
        </w:rPr>
        <w:t xml:space="preserve">H dimension. However, use of </w:t>
      </w:r>
      <w:proofErr w:type="gramStart"/>
      <w:r w:rsidRPr="00690126">
        <w:rPr>
          <w:rFonts w:cstheme="minorHAnsi"/>
        </w:rPr>
        <w:t>constant-time</w:t>
      </w:r>
      <w:proofErr w:type="gramEnd"/>
      <w:r w:rsidRPr="00690126">
        <w:rPr>
          <w:rFonts w:cstheme="minorHAnsi"/>
        </w:rPr>
        <w:t> </w:t>
      </w:r>
      <w:r w:rsidRPr="00690126">
        <w:rPr>
          <w:rFonts w:cstheme="minorHAnsi"/>
          <w:vertAlign w:val="superscript"/>
        </w:rPr>
        <w:t>13</w:t>
      </w:r>
      <w:r w:rsidRPr="00690126">
        <w:rPr>
          <w:rFonts w:cstheme="minorHAnsi"/>
        </w:rPr>
        <w:t>C evolution precluded lineshape analysis in this dimension, since this mode of evolution provides no encoding of exchange processes into the </w:t>
      </w:r>
      <w:r w:rsidRPr="00690126">
        <w:rPr>
          <w:rFonts w:cstheme="minorHAnsi"/>
          <w:vertAlign w:val="superscript"/>
        </w:rPr>
        <w:t>13</w:t>
      </w:r>
      <w:r w:rsidRPr="00690126">
        <w:rPr>
          <w:rFonts w:cstheme="minorHAnsi"/>
        </w:rPr>
        <w:t xml:space="preserve">C </w:t>
      </w:r>
      <w:proofErr w:type="spellStart"/>
      <w:r w:rsidRPr="00690126">
        <w:rPr>
          <w:rFonts w:cstheme="minorHAnsi"/>
        </w:rPr>
        <w:t>lineshapes</w:t>
      </w:r>
      <w:proofErr w:type="spellEnd"/>
      <w:r w:rsidRPr="00690126">
        <w:rPr>
          <w:rFonts w:cstheme="minorHAnsi"/>
        </w:rPr>
        <w:t>.</w:t>
      </w:r>
    </w:p>
    <w:p w14:paraId="2D7765E8" w14:textId="77777777" w:rsidR="003A186D" w:rsidRPr="00690126" w:rsidRDefault="003A186D" w:rsidP="00B70EB8">
      <w:pPr>
        <w:pStyle w:val="NoSpacing"/>
        <w:ind w:firstLine="720"/>
        <w:rPr>
          <w:rFonts w:cstheme="minorHAnsi"/>
        </w:rPr>
      </w:pPr>
    </w:p>
    <w:p w14:paraId="312E50BD" w14:textId="3B31CE6B" w:rsidR="004A72FC" w:rsidRPr="00690126" w:rsidRDefault="0022184B" w:rsidP="004A72FC">
      <w:pPr>
        <w:pStyle w:val="NoSpacing"/>
        <w:rPr>
          <w:rFonts w:cstheme="minorHAnsi"/>
        </w:rPr>
      </w:pPr>
      <w:hyperlink r:id="rId108" w:tgtFrame="_blank" w:history="1">
        <w:r w:rsidR="004A72FC" w:rsidRPr="00690126">
          <w:rPr>
            <w:rStyle w:val="Hyperlink"/>
            <w:rFonts w:cstheme="minorHAnsi"/>
            <w:noProof/>
          </w:rPr>
          <w:drawing>
            <wp:inline distT="0" distB="0" distL="0" distR="0" wp14:anchorId="2A6EFB87" wp14:editId="626F36D4">
              <wp:extent cx="1828800" cy="2130552"/>
              <wp:effectExtent l="0" t="0" r="0" b="3175"/>
              <wp:docPr id="3" name="Picture 3" descr="Fig. 5 NMR lineshape fitting of 13C-pAPP659-682 peptide titration data. Individual 1H lineshapes for five well-resolved 13C-bonded protons of Pro669 (a–f) were globally fit using lineshape analysis. Stack plots show extracted 1D slices (frequency axis expressed in ppm) from 2D 13C–1H constant-time HSQC spectra of 0.7 mM 13C-pAPP659-682 peptide with varying concentrations of unlabeled Pin1-PPIase, from 0 mM (black dots) to 1 mM (magenta dots). The corresponding best-fit globally analyzed lineshapes are shown as solid lines in matching colors. Close proximity of cis-Pro669 αH to the water resonance detracted from its inclusion in the stack plot (a); lineshapes of trans-Pro669 αH are shown in more detail (b)">
                <a:hlinkClick xmlns:a="http://schemas.openxmlformats.org/drawingml/2006/main" r:id="rId10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5">
                        <a:hlinkClick r:id="rId108" tgtFrame="&quot;_blank&quot;"/>
                      </pic:cNvPr>
                      <pic:cNvPicPr>
                        <a:picLocks noChangeAspect="1"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1828800" cy="2130552"/>
                      </a:xfrm>
                      <a:prstGeom prst="rect">
                        <a:avLst/>
                      </a:prstGeom>
                      <a:noFill/>
                      <a:ln>
                        <a:noFill/>
                      </a:ln>
                    </pic:spPr>
                  </pic:pic>
                </a:graphicData>
              </a:graphic>
            </wp:inline>
          </w:drawing>
        </w:r>
      </w:hyperlink>
    </w:p>
    <w:p w14:paraId="1323D685" w14:textId="2FFA8948" w:rsidR="004A72FC" w:rsidRPr="00690126" w:rsidRDefault="004A72FC" w:rsidP="004A72FC">
      <w:pPr>
        <w:pStyle w:val="NoSpacing"/>
        <w:rPr>
          <w:rFonts w:cstheme="minorHAnsi"/>
        </w:rPr>
      </w:pPr>
      <w:r w:rsidRPr="00690126">
        <w:rPr>
          <w:rFonts w:cstheme="minorHAnsi"/>
          <w:b/>
          <w:bCs/>
        </w:rPr>
        <w:t>Fig. 5</w:t>
      </w:r>
      <w:r w:rsidR="003A186D" w:rsidRPr="00690126">
        <w:rPr>
          <w:rFonts w:cstheme="minorHAnsi"/>
          <w:b/>
          <w:bCs/>
        </w:rPr>
        <w:t xml:space="preserve"> </w:t>
      </w:r>
      <w:r w:rsidRPr="00690126">
        <w:rPr>
          <w:rFonts w:cstheme="minorHAnsi"/>
        </w:rPr>
        <w:t>NMR lineshape fitting of </w:t>
      </w:r>
      <w:r w:rsidRPr="00690126">
        <w:rPr>
          <w:rFonts w:cstheme="minorHAnsi"/>
          <w:vertAlign w:val="superscript"/>
        </w:rPr>
        <w:t>13</w:t>
      </w:r>
      <w:r w:rsidRPr="00690126">
        <w:rPr>
          <w:rFonts w:cstheme="minorHAnsi"/>
        </w:rPr>
        <w:t>C-pAPP659-682 peptide titration data. Individual </w:t>
      </w:r>
      <w:r w:rsidRPr="00690126">
        <w:rPr>
          <w:rFonts w:cstheme="minorHAnsi"/>
          <w:vertAlign w:val="superscript"/>
        </w:rPr>
        <w:t>1</w:t>
      </w:r>
      <w:r w:rsidRPr="00690126">
        <w:rPr>
          <w:rFonts w:cstheme="minorHAnsi"/>
        </w:rPr>
        <w:t xml:space="preserve">H </w:t>
      </w:r>
      <w:proofErr w:type="spellStart"/>
      <w:r w:rsidRPr="00690126">
        <w:rPr>
          <w:rFonts w:cstheme="minorHAnsi"/>
        </w:rPr>
        <w:t>lineshapes</w:t>
      </w:r>
      <w:proofErr w:type="spellEnd"/>
      <w:r w:rsidRPr="00690126">
        <w:rPr>
          <w:rFonts w:cstheme="minorHAnsi"/>
        </w:rPr>
        <w:t xml:space="preserve"> for five well-resolved </w:t>
      </w:r>
      <w:r w:rsidRPr="00690126">
        <w:rPr>
          <w:rFonts w:cstheme="minorHAnsi"/>
          <w:vertAlign w:val="superscript"/>
        </w:rPr>
        <w:t>13</w:t>
      </w:r>
      <w:r w:rsidRPr="00690126">
        <w:rPr>
          <w:rFonts w:cstheme="minorHAnsi"/>
        </w:rPr>
        <w:t>C-bonded protons of Pro669 (</w:t>
      </w:r>
      <w:r w:rsidRPr="00690126">
        <w:rPr>
          <w:rFonts w:cstheme="minorHAnsi"/>
          <w:b/>
          <w:bCs/>
        </w:rPr>
        <w:t>a</w:t>
      </w:r>
      <w:r w:rsidRPr="00690126">
        <w:rPr>
          <w:rFonts w:cstheme="minorHAnsi"/>
        </w:rPr>
        <w:t>–</w:t>
      </w:r>
      <w:r w:rsidRPr="00690126">
        <w:rPr>
          <w:rFonts w:cstheme="minorHAnsi"/>
          <w:b/>
          <w:bCs/>
        </w:rPr>
        <w:t>f</w:t>
      </w:r>
      <w:r w:rsidRPr="00690126">
        <w:rPr>
          <w:rFonts w:cstheme="minorHAnsi"/>
        </w:rPr>
        <w:t>) were globally fit using lineshape analysis. </w:t>
      </w:r>
      <w:r w:rsidRPr="00690126">
        <w:rPr>
          <w:rFonts w:cstheme="minorHAnsi"/>
          <w:i/>
          <w:iCs/>
        </w:rPr>
        <w:t>Stack plots</w:t>
      </w:r>
      <w:r w:rsidRPr="00690126">
        <w:rPr>
          <w:rFonts w:cstheme="minorHAnsi"/>
        </w:rPr>
        <w:t> show extracted 1D slices (frequency axis expressed in ppm) from 2D </w:t>
      </w:r>
      <w:r w:rsidRPr="00690126">
        <w:rPr>
          <w:rFonts w:cstheme="minorHAnsi"/>
          <w:vertAlign w:val="superscript"/>
        </w:rPr>
        <w:t>13</w:t>
      </w:r>
      <w:r w:rsidRPr="00690126">
        <w:rPr>
          <w:rFonts w:cstheme="minorHAnsi"/>
        </w:rPr>
        <w:t>C–</w:t>
      </w:r>
      <w:r w:rsidRPr="00690126">
        <w:rPr>
          <w:rFonts w:cstheme="minorHAnsi"/>
          <w:vertAlign w:val="superscript"/>
        </w:rPr>
        <w:t>1</w:t>
      </w:r>
      <w:r w:rsidRPr="00690126">
        <w:rPr>
          <w:rFonts w:cstheme="minorHAnsi"/>
        </w:rPr>
        <w:t>H constant-time HSQC spectra of 0.7 mM </w:t>
      </w:r>
      <w:r w:rsidRPr="00690126">
        <w:rPr>
          <w:rFonts w:cstheme="minorHAnsi"/>
          <w:vertAlign w:val="superscript"/>
        </w:rPr>
        <w:t>13</w:t>
      </w:r>
      <w:r w:rsidRPr="00690126">
        <w:rPr>
          <w:rFonts w:cstheme="minorHAnsi"/>
        </w:rPr>
        <w:t>C-pAPP659-682 peptide with varying concentrations of unlabeled Pin1-PPIase, from 0 mM (</w:t>
      </w:r>
      <w:r w:rsidRPr="00690126">
        <w:rPr>
          <w:rFonts w:cstheme="minorHAnsi"/>
          <w:i/>
          <w:iCs/>
        </w:rPr>
        <w:t>black dots</w:t>
      </w:r>
      <w:r w:rsidRPr="00690126">
        <w:rPr>
          <w:rFonts w:cstheme="minorHAnsi"/>
        </w:rPr>
        <w:t>) to 1 mM (</w:t>
      </w:r>
      <w:r w:rsidRPr="00690126">
        <w:rPr>
          <w:rFonts w:cstheme="minorHAnsi"/>
          <w:i/>
          <w:iCs/>
        </w:rPr>
        <w:t>magenta dots</w:t>
      </w:r>
      <w:r w:rsidRPr="00690126">
        <w:rPr>
          <w:rFonts w:cstheme="minorHAnsi"/>
        </w:rPr>
        <w:t>). The corresponding best-fit globally analyzed </w:t>
      </w:r>
      <w:proofErr w:type="spellStart"/>
      <w:r w:rsidRPr="00690126">
        <w:rPr>
          <w:rFonts w:cstheme="minorHAnsi"/>
          <w:i/>
          <w:iCs/>
        </w:rPr>
        <w:t>lineshapes</w:t>
      </w:r>
      <w:proofErr w:type="spellEnd"/>
      <w:r w:rsidRPr="00690126">
        <w:rPr>
          <w:rFonts w:cstheme="minorHAnsi"/>
        </w:rPr>
        <w:t> are shown as </w:t>
      </w:r>
      <w:r w:rsidRPr="00690126">
        <w:rPr>
          <w:rFonts w:cstheme="minorHAnsi"/>
          <w:i/>
          <w:iCs/>
        </w:rPr>
        <w:t>solid lines</w:t>
      </w:r>
      <w:r w:rsidRPr="00690126">
        <w:rPr>
          <w:rFonts w:cstheme="minorHAnsi"/>
        </w:rPr>
        <w:t> in matching </w:t>
      </w:r>
      <w:r w:rsidRPr="00690126">
        <w:rPr>
          <w:rFonts w:cstheme="minorHAnsi"/>
          <w:i/>
          <w:iCs/>
        </w:rPr>
        <w:t>colors</w:t>
      </w:r>
      <w:r w:rsidRPr="00690126">
        <w:rPr>
          <w:rFonts w:cstheme="minorHAnsi"/>
        </w:rPr>
        <w:t xml:space="preserve">. </w:t>
      </w:r>
      <w:proofErr w:type="gramStart"/>
      <w:r w:rsidRPr="00690126">
        <w:rPr>
          <w:rFonts w:cstheme="minorHAnsi"/>
        </w:rPr>
        <w:t>Close proximity</w:t>
      </w:r>
      <w:proofErr w:type="gramEnd"/>
      <w:r w:rsidRPr="00690126">
        <w:rPr>
          <w:rFonts w:cstheme="minorHAnsi"/>
        </w:rPr>
        <w:t xml:space="preserve"> of </w:t>
      </w:r>
      <w:r w:rsidRPr="00690126">
        <w:rPr>
          <w:rFonts w:cstheme="minorHAnsi"/>
          <w:i/>
          <w:iCs/>
        </w:rPr>
        <w:t>cis</w:t>
      </w:r>
      <w:r w:rsidRPr="00690126">
        <w:rPr>
          <w:rFonts w:cstheme="minorHAnsi"/>
        </w:rPr>
        <w:t>-Pro669 αH to the water resonance detracted from its inclusion in the </w:t>
      </w:r>
      <w:r w:rsidRPr="00690126">
        <w:rPr>
          <w:rFonts w:cstheme="minorHAnsi"/>
          <w:i/>
          <w:iCs/>
        </w:rPr>
        <w:t>stack plot</w:t>
      </w:r>
      <w:r w:rsidRPr="00690126">
        <w:rPr>
          <w:rFonts w:cstheme="minorHAnsi"/>
        </w:rPr>
        <w:t> (</w:t>
      </w:r>
      <w:r w:rsidRPr="00690126">
        <w:rPr>
          <w:rFonts w:cstheme="minorHAnsi"/>
          <w:b/>
          <w:bCs/>
        </w:rPr>
        <w:t>a</w:t>
      </w:r>
      <w:r w:rsidRPr="00690126">
        <w:rPr>
          <w:rFonts w:cstheme="minorHAnsi"/>
        </w:rPr>
        <w:t>); </w:t>
      </w:r>
      <w:proofErr w:type="spellStart"/>
      <w:r w:rsidRPr="00690126">
        <w:rPr>
          <w:rFonts w:cstheme="minorHAnsi"/>
          <w:i/>
          <w:iCs/>
        </w:rPr>
        <w:t>lineshapes</w:t>
      </w:r>
      <w:proofErr w:type="spellEnd"/>
      <w:r w:rsidRPr="00690126">
        <w:rPr>
          <w:rFonts w:cstheme="minorHAnsi"/>
        </w:rPr>
        <w:t> of </w:t>
      </w:r>
      <w:r w:rsidRPr="00690126">
        <w:rPr>
          <w:rFonts w:cstheme="minorHAnsi"/>
          <w:i/>
          <w:iCs/>
        </w:rPr>
        <w:t>trans</w:t>
      </w:r>
      <w:r w:rsidRPr="00690126">
        <w:rPr>
          <w:rFonts w:cstheme="minorHAnsi"/>
        </w:rPr>
        <w:t>-Pro669 αH are shown in more detail (</w:t>
      </w:r>
      <w:r w:rsidRPr="00690126">
        <w:rPr>
          <w:rFonts w:cstheme="minorHAnsi"/>
          <w:b/>
          <w:bCs/>
        </w:rPr>
        <w:t>b</w:t>
      </w:r>
      <w:r w:rsidRPr="00690126">
        <w:rPr>
          <w:rFonts w:cstheme="minorHAnsi"/>
        </w:rPr>
        <w:t>)</w:t>
      </w:r>
    </w:p>
    <w:p w14:paraId="1C8DB560" w14:textId="77777777" w:rsidR="003A186D" w:rsidRPr="00690126" w:rsidRDefault="003A186D" w:rsidP="004A72FC">
      <w:pPr>
        <w:pStyle w:val="NoSpacing"/>
        <w:rPr>
          <w:rFonts w:cstheme="minorHAnsi"/>
        </w:rPr>
      </w:pPr>
    </w:p>
    <w:p w14:paraId="60E9761E" w14:textId="76E534AA" w:rsidR="004A72FC" w:rsidRPr="00690126" w:rsidRDefault="004A72FC" w:rsidP="003A186D">
      <w:pPr>
        <w:pStyle w:val="NoSpacing"/>
        <w:ind w:firstLine="720"/>
        <w:rPr>
          <w:rFonts w:cstheme="minorHAnsi"/>
        </w:rPr>
      </w:pPr>
      <w:r w:rsidRPr="00690126">
        <w:rPr>
          <w:rFonts w:cstheme="minorHAnsi"/>
        </w:rPr>
        <w:t>Proton dimension peak slices were extracted using the </w:t>
      </w:r>
      <w:proofErr w:type="spellStart"/>
      <w:r w:rsidRPr="00690126">
        <w:rPr>
          <w:rFonts w:cstheme="minorHAnsi"/>
          <w:i/>
          <w:iCs/>
        </w:rPr>
        <w:t>BiophysicsLab</w:t>
      </w:r>
      <w:proofErr w:type="spellEnd"/>
      <w:r w:rsidRPr="00690126">
        <w:rPr>
          <w:rFonts w:cstheme="minorHAnsi"/>
        </w:rPr>
        <w:t> Sparky extension (</w:t>
      </w:r>
      <w:proofErr w:type="spellStart"/>
      <w:r w:rsidRPr="00690126">
        <w:rPr>
          <w:rFonts w:cstheme="minorHAnsi"/>
        </w:rPr>
        <w:t>Kovrigin</w:t>
      </w:r>
      <w:proofErr w:type="spellEnd"/>
      <w:r w:rsidRPr="00690126">
        <w:rPr>
          <w:rFonts w:cstheme="minorHAnsi"/>
        </w:rPr>
        <w:t>, E.L., </w:t>
      </w:r>
      <w:hyperlink r:id="rId110" w:tgtFrame="_blank" w:history="1">
        <w:r w:rsidRPr="00690126">
          <w:rPr>
            <w:rStyle w:val="Hyperlink"/>
            <w:rFonts w:cstheme="minorHAnsi"/>
          </w:rPr>
          <w:t>http://biophysicslab.net</w:t>
        </w:r>
      </w:hyperlink>
      <w:r w:rsidRPr="00690126">
        <w:rPr>
          <w:rFonts w:cstheme="minorHAnsi"/>
        </w:rPr>
        <w:t>). To allow simultaneous visualization and analysis of data from both the </w:t>
      </w:r>
      <w:r w:rsidRPr="00690126">
        <w:rPr>
          <w:rFonts w:cstheme="minorHAnsi"/>
          <w:i/>
          <w:iCs/>
        </w:rPr>
        <w:t>trans</w:t>
      </w:r>
      <w:r w:rsidRPr="00690126">
        <w:rPr>
          <w:rFonts w:cstheme="minorHAnsi"/>
        </w:rPr>
        <w:t> and </w:t>
      </w:r>
      <w:r w:rsidRPr="00690126">
        <w:rPr>
          <w:rFonts w:cstheme="minorHAnsi"/>
          <w:i/>
          <w:iCs/>
        </w:rPr>
        <w:t>cis</w:t>
      </w:r>
      <w:r w:rsidRPr="00690126">
        <w:rPr>
          <w:rFonts w:cstheme="minorHAnsi"/>
        </w:rPr>
        <w:t xml:space="preserve"> peaks, peak slices from each isomer of a given nucleus were added together in </w:t>
      </w:r>
      <w:proofErr w:type="spellStart"/>
      <w:r w:rsidRPr="00690126">
        <w:rPr>
          <w:rFonts w:cstheme="minorHAnsi"/>
        </w:rPr>
        <w:t>Matlab</w:t>
      </w:r>
      <w:proofErr w:type="spellEnd"/>
      <w:r w:rsidRPr="00690126">
        <w:rPr>
          <w:rFonts w:cstheme="minorHAnsi"/>
        </w:rPr>
        <w:t xml:space="preserve"> to generate a single 1D </w:t>
      </w:r>
      <w:r w:rsidRPr="00690126">
        <w:rPr>
          <w:rFonts w:cstheme="minorHAnsi"/>
          <w:vertAlign w:val="superscript"/>
        </w:rPr>
        <w:t>1</w:t>
      </w:r>
      <w:r w:rsidRPr="00690126">
        <w:rPr>
          <w:rFonts w:cstheme="minorHAnsi"/>
        </w:rPr>
        <w:t>H spectrum containing both isomer peaks. The resulting 1D </w:t>
      </w:r>
      <w:r w:rsidRPr="00690126">
        <w:rPr>
          <w:rFonts w:cstheme="minorHAnsi"/>
          <w:vertAlign w:val="superscript"/>
        </w:rPr>
        <w:t>1</w:t>
      </w:r>
      <w:r w:rsidRPr="00690126">
        <w:rPr>
          <w:rFonts w:cstheme="minorHAnsi"/>
        </w:rPr>
        <w:t>H spectra were then fit to a four-state model that considered the bound </w:t>
      </w:r>
      <w:r w:rsidRPr="00690126">
        <w:rPr>
          <w:rFonts w:cstheme="minorHAnsi"/>
          <w:i/>
          <w:iCs/>
        </w:rPr>
        <w:t>trans</w:t>
      </w:r>
      <w:r w:rsidRPr="00690126">
        <w:rPr>
          <w:rFonts w:cstheme="minorHAnsi"/>
        </w:rPr>
        <w:t> and bound </w:t>
      </w:r>
      <w:r w:rsidRPr="00690126">
        <w:rPr>
          <w:rFonts w:cstheme="minorHAnsi"/>
          <w:i/>
          <w:iCs/>
        </w:rPr>
        <w:t>cis</w:t>
      </w:r>
      <w:r w:rsidRPr="00690126">
        <w:rPr>
          <w:rFonts w:cstheme="minorHAnsi"/>
        </w:rPr>
        <w:t> states as well as apo </w:t>
      </w:r>
      <w:r w:rsidRPr="00690126">
        <w:rPr>
          <w:rFonts w:cstheme="minorHAnsi"/>
          <w:i/>
          <w:iCs/>
        </w:rPr>
        <w:t>trans</w:t>
      </w:r>
      <w:r w:rsidRPr="00690126">
        <w:rPr>
          <w:rFonts w:cstheme="minorHAnsi"/>
        </w:rPr>
        <w:t> and </w:t>
      </w:r>
      <w:r w:rsidRPr="00690126">
        <w:rPr>
          <w:rFonts w:cstheme="minorHAnsi"/>
          <w:i/>
          <w:iCs/>
        </w:rPr>
        <w:t>cis</w:t>
      </w:r>
      <w:r w:rsidRPr="00690126">
        <w:rPr>
          <w:rFonts w:cstheme="minorHAnsi"/>
        </w:rPr>
        <w:t> states (Fig. </w:t>
      </w:r>
      <w:hyperlink r:id="rId111" w:anchor="Fig1" w:history="1">
        <w:r w:rsidRPr="00690126">
          <w:rPr>
            <w:rStyle w:val="Hyperlink"/>
            <w:rFonts w:cstheme="minorHAnsi"/>
          </w:rPr>
          <w:t>1</w:t>
        </w:r>
      </w:hyperlink>
      <w:r w:rsidRPr="00690126">
        <w:rPr>
          <w:rFonts w:cstheme="minorHAnsi"/>
        </w:rPr>
        <w:t>a). The on-enzyme apparent transverse relaxation rate in the absence of exchange (</w:t>
      </w:r>
      <m:oMath>
        <m:sSubSup>
          <m:sSubSupPr>
            <m:ctrlPr>
              <w:rPr>
                <w:rFonts w:ascii="Cambria Math" w:hAnsi="Cambria Math" w:cstheme="minorHAnsi"/>
              </w:rPr>
            </m:ctrlPr>
          </m:sSubSupPr>
          <m:e>
            <m:r>
              <w:rPr>
                <w:rFonts w:ascii="Cambria Math" w:hAnsi="Cambria Math" w:cstheme="minorHAnsi"/>
              </w:rPr>
              <m:t>R</m:t>
            </m:r>
          </m:e>
          <m:sub>
            <m:r>
              <w:rPr>
                <w:rFonts w:ascii="Cambria Math" w:hAnsi="Cambria Math" w:cstheme="minorHAnsi"/>
              </w:rPr>
              <m:t>2,0</m:t>
            </m:r>
          </m:sub>
          <m:sup>
            <m:r>
              <w:rPr>
                <w:rFonts w:ascii="Cambria Math" w:hAnsi="Cambria Math" w:cstheme="minorHAnsi"/>
              </w:rPr>
              <m:t>bound</m:t>
            </m:r>
          </m:sup>
        </m:sSubSup>
      </m:oMath>
      <w:r w:rsidRPr="00690126">
        <w:rPr>
          <w:rFonts w:cstheme="minorHAnsi"/>
        </w:rPr>
        <w:t>) was constrained to be 20 Hz, the average value for aliphatic protons in the enzyme. The theoretical value of the transverse relaxation rate for a </w:t>
      </w:r>
      <w:r w:rsidRPr="00690126">
        <w:rPr>
          <w:rFonts w:cstheme="minorHAnsi"/>
          <w:vertAlign w:val="superscript"/>
        </w:rPr>
        <w:t>13</w:t>
      </w:r>
      <w:r w:rsidRPr="00690126">
        <w:rPr>
          <w:rFonts w:cstheme="minorHAnsi"/>
        </w:rPr>
        <w:t>C-attached proton in a 16 </w:t>
      </w:r>
      <w:proofErr w:type="spellStart"/>
      <w:r w:rsidRPr="00690126">
        <w:rPr>
          <w:rFonts w:cstheme="minorHAnsi"/>
        </w:rPr>
        <w:t>kDa</w:t>
      </w:r>
      <w:proofErr w:type="spellEnd"/>
      <w:r w:rsidRPr="00690126">
        <w:rPr>
          <w:rFonts w:cstheme="minorHAnsi"/>
        </w:rPr>
        <w:t xml:space="preserve"> complex was also calculated to be 17 Hz using Stokes’ law and Fig. 1.6 in Cavanagh et al. (</w:t>
      </w:r>
      <w:hyperlink r:id="rId112" w:anchor="CR8" w:tooltip="View reference" w:history="1">
        <w:r w:rsidRPr="00690126">
          <w:rPr>
            <w:rStyle w:val="Hyperlink"/>
            <w:rFonts w:cstheme="minorHAnsi"/>
          </w:rPr>
          <w:t>2007</w:t>
        </w:r>
      </w:hyperlink>
      <w:r w:rsidRPr="00690126">
        <w:rPr>
          <w:rFonts w:cstheme="minorHAnsi"/>
        </w:rPr>
        <w:t>). Because varying this constrained parameter within a range of ±4 Hz did not impact the result or quality of the fit substantially (table S-1), this approach was deemed valid. Because in general these </w:t>
      </w:r>
      <w:r w:rsidRPr="00690126">
        <w:rPr>
          <w:rFonts w:cstheme="minorHAnsi"/>
          <w:vertAlign w:val="superscript"/>
        </w:rPr>
        <w:t>1</w:t>
      </w:r>
      <w:r w:rsidRPr="00690126">
        <w:rPr>
          <w:rFonts w:cstheme="minorHAnsi"/>
        </w:rPr>
        <w:t xml:space="preserve">H </w:t>
      </w:r>
      <w:proofErr w:type="spellStart"/>
      <w:r w:rsidRPr="00690126">
        <w:rPr>
          <w:rFonts w:cstheme="minorHAnsi"/>
        </w:rPr>
        <w:t>lineshapes</w:t>
      </w:r>
      <w:proofErr w:type="spellEnd"/>
      <w:r w:rsidRPr="00690126">
        <w:rPr>
          <w:rFonts w:cstheme="minorHAnsi"/>
        </w:rPr>
        <w:t xml:space="preserve"> exhibited small splitting due to J-coupling between the proline ring protons, each peak was modeled as a superposition of </w:t>
      </w:r>
      <w:proofErr w:type="spellStart"/>
      <w:r w:rsidRPr="00690126">
        <w:rPr>
          <w:rFonts w:cstheme="minorHAnsi"/>
        </w:rPr>
        <w:t>lorentzians</w:t>
      </w:r>
      <w:proofErr w:type="spellEnd"/>
      <w:r w:rsidRPr="00690126">
        <w:rPr>
          <w:rFonts w:cstheme="minorHAnsi"/>
        </w:rPr>
        <w:t>, using the literature scalar coupling values between the ring protons of l-proline as reported by (</w:t>
      </w:r>
      <w:proofErr w:type="spellStart"/>
      <w:r w:rsidRPr="00690126">
        <w:rPr>
          <w:rFonts w:cstheme="minorHAnsi"/>
        </w:rPr>
        <w:t>Aliev</w:t>
      </w:r>
      <w:proofErr w:type="spellEnd"/>
      <w:r w:rsidRPr="00690126">
        <w:rPr>
          <w:rFonts w:cstheme="minorHAnsi"/>
        </w:rPr>
        <w:t xml:space="preserve"> and Courtier-</w:t>
      </w:r>
      <w:proofErr w:type="spellStart"/>
      <w:r w:rsidRPr="00690126">
        <w:rPr>
          <w:rFonts w:cstheme="minorHAnsi"/>
        </w:rPr>
        <w:t>Murias</w:t>
      </w:r>
      <w:proofErr w:type="spellEnd"/>
      <w:r w:rsidRPr="00690126">
        <w:rPr>
          <w:rFonts w:cstheme="minorHAnsi"/>
        </w:rPr>
        <w:t> </w:t>
      </w:r>
      <w:hyperlink r:id="rId113" w:anchor="CR1" w:tooltip="View reference" w:history="1">
        <w:r w:rsidRPr="00690126">
          <w:rPr>
            <w:rStyle w:val="Hyperlink"/>
            <w:rFonts w:cstheme="minorHAnsi"/>
          </w:rPr>
          <w:t>2007</w:t>
        </w:r>
      </w:hyperlink>
      <w:r w:rsidRPr="00690126">
        <w:rPr>
          <w:rFonts w:cstheme="minorHAnsi"/>
        </w:rPr>
        <w:t xml:space="preserve">) (detailed in supplementary information). In order to obtain consistent results, it was necessary to simultaneously consider all five groups of peaks in a global fit. The obtained rate, equilibrium, and dissociation constants are presented in </w:t>
      </w:r>
      <w:r w:rsidRPr="00690126">
        <w:rPr>
          <w:rFonts w:cstheme="minorHAnsi"/>
        </w:rPr>
        <w:lastRenderedPageBreak/>
        <w:t>the top section of Table </w:t>
      </w:r>
      <w:hyperlink r:id="rId114" w:anchor="Tab1" w:history="1">
        <w:r w:rsidRPr="00690126">
          <w:rPr>
            <w:rStyle w:val="Hyperlink"/>
            <w:rFonts w:cstheme="minorHAnsi"/>
          </w:rPr>
          <w:t>1</w:t>
        </w:r>
      </w:hyperlink>
      <w:r w:rsidRPr="00690126">
        <w:rPr>
          <w:rFonts w:cstheme="minorHAnsi"/>
        </w:rPr>
        <w:t>, while constrained global parameters and nucleus-specific parameters are presented in the bottom section.</w:t>
      </w:r>
    </w:p>
    <w:p w14:paraId="522260F5" w14:textId="77777777" w:rsidR="00396DE0" w:rsidRPr="00690126" w:rsidRDefault="00396DE0" w:rsidP="003A186D">
      <w:pPr>
        <w:pStyle w:val="NoSpacing"/>
        <w:ind w:firstLine="720"/>
        <w:rPr>
          <w:rFonts w:cstheme="minorHAnsi"/>
        </w:rPr>
      </w:pPr>
    </w:p>
    <w:p w14:paraId="0635E5AF" w14:textId="585EF57F" w:rsidR="004A72FC" w:rsidRPr="00690126" w:rsidRDefault="004A72FC" w:rsidP="004A72FC">
      <w:pPr>
        <w:pStyle w:val="NoSpacing"/>
        <w:rPr>
          <w:rFonts w:cstheme="minorHAnsi"/>
          <w:lang w:val="en"/>
        </w:rPr>
      </w:pPr>
      <w:r w:rsidRPr="00690126">
        <w:rPr>
          <w:rFonts w:cstheme="minorHAnsi"/>
          <w:b/>
          <w:bCs/>
          <w:lang w:val="en"/>
        </w:rPr>
        <w:t>Table 1</w:t>
      </w:r>
      <w:r w:rsidR="00396DE0" w:rsidRPr="00690126">
        <w:rPr>
          <w:rFonts w:cstheme="minorHAnsi"/>
          <w:b/>
          <w:bCs/>
          <w:lang w:val="en"/>
        </w:rPr>
        <w:t xml:space="preserve"> </w:t>
      </w:r>
      <w:r w:rsidRPr="00690126">
        <w:rPr>
          <w:rFonts w:cstheme="minorHAnsi"/>
          <w:lang w:val="en"/>
        </w:rPr>
        <w:t>Summary of fitted and constrained parameters</w:t>
      </w:r>
    </w:p>
    <w:tbl>
      <w:tblPr>
        <w:tblStyle w:val="TableGridLight"/>
        <w:tblW w:w="5000" w:type="pct"/>
        <w:tblLook w:val="04A0" w:firstRow="1" w:lastRow="0" w:firstColumn="1" w:lastColumn="0" w:noHBand="0" w:noVBand="1"/>
      </w:tblPr>
      <w:tblGrid>
        <w:gridCol w:w="1660"/>
        <w:gridCol w:w="2254"/>
        <w:gridCol w:w="2284"/>
        <w:gridCol w:w="1796"/>
        <w:gridCol w:w="2076"/>
      </w:tblGrid>
      <w:tr w:rsidR="007F547F" w:rsidRPr="00690126" w14:paraId="50C00DC0" w14:textId="77777777" w:rsidTr="007F547F">
        <w:tc>
          <w:tcPr>
            <w:tcW w:w="824" w:type="pct"/>
            <w:hideMark/>
          </w:tcPr>
          <w:p w14:paraId="5CB90F10" w14:textId="77777777" w:rsidR="004A72FC" w:rsidRPr="00690126" w:rsidRDefault="004A72FC" w:rsidP="004A72FC">
            <w:pPr>
              <w:pStyle w:val="NoSpacing"/>
              <w:rPr>
                <w:rFonts w:cstheme="minorHAnsi"/>
                <w:b/>
                <w:bCs/>
              </w:rPr>
            </w:pPr>
            <w:r w:rsidRPr="00690126">
              <w:rPr>
                <w:rFonts w:cstheme="minorHAnsi"/>
                <w:b/>
                <w:bCs/>
              </w:rPr>
              <w:t>Fit parameters</w:t>
            </w:r>
          </w:p>
        </w:tc>
        <w:tc>
          <w:tcPr>
            <w:tcW w:w="1119" w:type="pct"/>
            <w:hideMark/>
          </w:tcPr>
          <w:p w14:paraId="4283C443" w14:textId="77777777" w:rsidR="004A72FC" w:rsidRPr="00690126" w:rsidRDefault="004A72FC" w:rsidP="004A72FC">
            <w:pPr>
              <w:pStyle w:val="NoSpacing"/>
              <w:rPr>
                <w:rFonts w:cstheme="minorHAnsi"/>
                <w:b/>
                <w:bCs/>
              </w:rPr>
            </w:pPr>
            <w:r w:rsidRPr="00690126">
              <w:rPr>
                <w:rFonts w:cstheme="minorHAnsi"/>
                <w:b/>
                <w:bCs/>
              </w:rPr>
              <w:t>On-enzyme </w:t>
            </w:r>
            <w:r w:rsidRPr="00690126">
              <w:rPr>
                <w:rFonts w:cstheme="minorHAnsi"/>
                <w:b/>
                <w:bCs/>
                <w:i/>
                <w:iCs/>
              </w:rPr>
              <w:t>trans/cis</w:t>
            </w:r>
          </w:p>
        </w:tc>
        <w:tc>
          <w:tcPr>
            <w:tcW w:w="1134" w:type="pct"/>
            <w:hideMark/>
          </w:tcPr>
          <w:p w14:paraId="540D03F3" w14:textId="77777777" w:rsidR="004A72FC" w:rsidRPr="00690126" w:rsidRDefault="004A72FC" w:rsidP="004A72FC">
            <w:pPr>
              <w:pStyle w:val="NoSpacing"/>
              <w:rPr>
                <w:rFonts w:cstheme="minorHAnsi"/>
                <w:b/>
                <w:bCs/>
              </w:rPr>
            </w:pPr>
            <w:proofErr w:type="spellStart"/>
            <w:r w:rsidRPr="00690126">
              <w:rPr>
                <w:rFonts w:cstheme="minorHAnsi"/>
              </w:rPr>
              <w:t>KtransDKDtrans</w:t>
            </w:r>
            <w:proofErr w:type="spellEnd"/>
            <w:r w:rsidRPr="00690126">
              <w:rPr>
                <w:rFonts w:cstheme="minorHAnsi"/>
                <w:b/>
                <w:bCs/>
              </w:rPr>
              <w:t>(mM)</w:t>
            </w:r>
          </w:p>
        </w:tc>
        <w:tc>
          <w:tcPr>
            <w:tcW w:w="892" w:type="pct"/>
            <w:hideMark/>
          </w:tcPr>
          <w:p w14:paraId="125D514E" w14:textId="77777777" w:rsidR="004A72FC" w:rsidRPr="00690126" w:rsidRDefault="004A72FC" w:rsidP="004A72FC">
            <w:pPr>
              <w:pStyle w:val="NoSpacing"/>
              <w:rPr>
                <w:rFonts w:cstheme="minorHAnsi"/>
                <w:b/>
                <w:bCs/>
              </w:rPr>
            </w:pPr>
            <w:proofErr w:type="spellStart"/>
            <w:r w:rsidRPr="00690126">
              <w:rPr>
                <w:rFonts w:cstheme="minorHAnsi"/>
              </w:rPr>
              <w:t>KcisDKDcis</w:t>
            </w:r>
            <w:proofErr w:type="spellEnd"/>
            <w:r w:rsidRPr="00690126">
              <w:rPr>
                <w:rFonts w:cstheme="minorHAnsi"/>
                <w:b/>
                <w:bCs/>
              </w:rPr>
              <w:t>(mM)</w:t>
            </w:r>
          </w:p>
        </w:tc>
        <w:tc>
          <w:tcPr>
            <w:tcW w:w="1032" w:type="pct"/>
            <w:hideMark/>
          </w:tcPr>
          <w:p w14:paraId="2104D084" w14:textId="77777777" w:rsidR="004A72FC" w:rsidRPr="00690126" w:rsidRDefault="004A72FC" w:rsidP="004A72FC">
            <w:pPr>
              <w:pStyle w:val="NoSpacing"/>
              <w:rPr>
                <w:rFonts w:cstheme="minorHAnsi"/>
                <w:b/>
                <w:bCs/>
              </w:rPr>
            </w:pPr>
            <w:r w:rsidRPr="00690126">
              <w:rPr>
                <w:rFonts w:cstheme="minorHAnsi"/>
                <w:b/>
                <w:bCs/>
              </w:rPr>
              <w:t>On-enzyme </w:t>
            </w:r>
            <w:proofErr w:type="spellStart"/>
            <w:r w:rsidRPr="00690126">
              <w:rPr>
                <w:rFonts w:cstheme="minorHAnsi"/>
                <w:b/>
                <w:bCs/>
                <w:i/>
                <w:iCs/>
              </w:rPr>
              <w:t>k</w:t>
            </w:r>
            <w:r w:rsidRPr="00690126">
              <w:rPr>
                <w:rFonts w:cstheme="minorHAnsi"/>
                <w:b/>
                <w:bCs/>
                <w:i/>
                <w:iCs/>
                <w:vertAlign w:val="subscript"/>
              </w:rPr>
              <w:t>ex</w:t>
            </w:r>
            <w:proofErr w:type="spellEnd"/>
            <w:r w:rsidRPr="00690126">
              <w:rPr>
                <w:rFonts w:cstheme="minorHAnsi"/>
                <w:b/>
                <w:bCs/>
                <w:vertAlign w:val="subscript"/>
              </w:rPr>
              <w:t> </w:t>
            </w:r>
            <w:r w:rsidRPr="00690126">
              <w:rPr>
                <w:rFonts w:cstheme="minorHAnsi"/>
                <w:b/>
                <w:bCs/>
              </w:rPr>
              <w:t>(s</w:t>
            </w:r>
            <w:r w:rsidRPr="00690126">
              <w:rPr>
                <w:rFonts w:cstheme="minorHAnsi"/>
                <w:b/>
                <w:bCs/>
                <w:vertAlign w:val="superscript"/>
              </w:rPr>
              <w:t>−1</w:t>
            </w:r>
            <w:r w:rsidRPr="00690126">
              <w:rPr>
                <w:rFonts w:cstheme="minorHAnsi"/>
                <w:b/>
                <w:bCs/>
              </w:rPr>
              <w:t>)</w:t>
            </w:r>
          </w:p>
        </w:tc>
      </w:tr>
      <w:tr w:rsidR="007F547F" w:rsidRPr="00690126" w14:paraId="178C8A85" w14:textId="77777777" w:rsidTr="007F547F">
        <w:tc>
          <w:tcPr>
            <w:tcW w:w="824" w:type="pct"/>
            <w:hideMark/>
          </w:tcPr>
          <w:p w14:paraId="72DC689F" w14:textId="77777777" w:rsidR="004A72FC" w:rsidRPr="00690126" w:rsidRDefault="004A72FC" w:rsidP="004A72FC">
            <w:pPr>
              <w:pStyle w:val="NoSpacing"/>
              <w:rPr>
                <w:rFonts w:cstheme="minorHAnsi"/>
              </w:rPr>
            </w:pPr>
            <w:r w:rsidRPr="00690126">
              <w:rPr>
                <w:rFonts w:cstheme="minorHAnsi"/>
              </w:rPr>
              <w:t> </w:t>
            </w:r>
          </w:p>
        </w:tc>
        <w:tc>
          <w:tcPr>
            <w:tcW w:w="1119" w:type="pct"/>
            <w:hideMark/>
          </w:tcPr>
          <w:p w14:paraId="0CA68EDB" w14:textId="77777777" w:rsidR="004A72FC" w:rsidRPr="00690126" w:rsidRDefault="004A72FC" w:rsidP="004A72FC">
            <w:pPr>
              <w:pStyle w:val="NoSpacing"/>
              <w:rPr>
                <w:rFonts w:cstheme="minorHAnsi"/>
              </w:rPr>
            </w:pPr>
            <w:r w:rsidRPr="00690126">
              <w:rPr>
                <w:rFonts w:cstheme="minorHAnsi"/>
              </w:rPr>
              <w:t>3.9 ± 0.8</w:t>
            </w:r>
          </w:p>
        </w:tc>
        <w:tc>
          <w:tcPr>
            <w:tcW w:w="1134" w:type="pct"/>
            <w:hideMark/>
          </w:tcPr>
          <w:p w14:paraId="6CC31B08" w14:textId="77777777" w:rsidR="004A72FC" w:rsidRPr="00690126" w:rsidRDefault="004A72FC" w:rsidP="004A72FC">
            <w:pPr>
              <w:pStyle w:val="NoSpacing"/>
              <w:rPr>
                <w:rFonts w:cstheme="minorHAnsi"/>
              </w:rPr>
            </w:pPr>
            <w:r w:rsidRPr="00690126">
              <w:rPr>
                <w:rFonts w:cstheme="minorHAnsi"/>
              </w:rPr>
              <w:t>1.5 ± 0.4</w:t>
            </w:r>
          </w:p>
        </w:tc>
        <w:tc>
          <w:tcPr>
            <w:tcW w:w="892" w:type="pct"/>
            <w:hideMark/>
          </w:tcPr>
          <w:p w14:paraId="13F0F9F2" w14:textId="77777777" w:rsidR="004A72FC" w:rsidRPr="00690126" w:rsidRDefault="004A72FC" w:rsidP="004A72FC">
            <w:pPr>
              <w:pStyle w:val="NoSpacing"/>
              <w:rPr>
                <w:rFonts w:cstheme="minorHAnsi"/>
              </w:rPr>
            </w:pPr>
            <w:r w:rsidRPr="00690126">
              <w:rPr>
                <w:rFonts w:cstheme="minorHAnsi"/>
              </w:rPr>
              <w:t>0.4 ± 0.1</w:t>
            </w:r>
          </w:p>
        </w:tc>
        <w:tc>
          <w:tcPr>
            <w:tcW w:w="1032" w:type="pct"/>
            <w:hideMark/>
          </w:tcPr>
          <w:p w14:paraId="1EB16C18" w14:textId="77777777" w:rsidR="004A72FC" w:rsidRPr="00690126" w:rsidRDefault="004A72FC" w:rsidP="004A72FC">
            <w:pPr>
              <w:pStyle w:val="NoSpacing"/>
              <w:rPr>
                <w:rFonts w:cstheme="minorHAnsi"/>
              </w:rPr>
            </w:pPr>
            <w:r w:rsidRPr="00690126">
              <w:rPr>
                <w:rFonts w:cstheme="minorHAnsi"/>
              </w:rPr>
              <w:t>1,500 ± 100</w:t>
            </w:r>
          </w:p>
        </w:tc>
      </w:tr>
    </w:tbl>
    <w:p w14:paraId="05AAD3D5" w14:textId="77777777" w:rsidR="004A72FC" w:rsidRPr="00690126" w:rsidRDefault="004A72FC" w:rsidP="004A72FC">
      <w:pPr>
        <w:pStyle w:val="NoSpacing"/>
        <w:rPr>
          <w:rFonts w:cstheme="minorHAnsi"/>
          <w:vanish/>
        </w:rPr>
      </w:pPr>
    </w:p>
    <w:tbl>
      <w:tblPr>
        <w:tblStyle w:val="TableGridLight"/>
        <w:tblW w:w="5000" w:type="pct"/>
        <w:tblLook w:val="04A0" w:firstRow="1" w:lastRow="0" w:firstColumn="1" w:lastColumn="0" w:noHBand="0" w:noVBand="1"/>
      </w:tblPr>
      <w:tblGrid>
        <w:gridCol w:w="1205"/>
        <w:gridCol w:w="1396"/>
        <w:gridCol w:w="1827"/>
        <w:gridCol w:w="1886"/>
        <w:gridCol w:w="1674"/>
        <w:gridCol w:w="2082"/>
      </w:tblGrid>
      <w:tr w:rsidR="007F547F" w:rsidRPr="00690126" w14:paraId="2CB03BD1" w14:textId="77777777" w:rsidTr="007F547F">
        <w:tc>
          <w:tcPr>
            <w:tcW w:w="595" w:type="pct"/>
            <w:hideMark/>
          </w:tcPr>
          <w:p w14:paraId="058D38BF" w14:textId="77777777" w:rsidR="004A72FC" w:rsidRPr="00690126" w:rsidRDefault="004A72FC" w:rsidP="004A72FC">
            <w:pPr>
              <w:pStyle w:val="NoSpacing"/>
              <w:rPr>
                <w:rFonts w:cstheme="minorHAnsi"/>
                <w:b/>
                <w:bCs/>
              </w:rPr>
            </w:pPr>
            <w:r w:rsidRPr="00690126">
              <w:rPr>
                <w:rFonts w:cstheme="minorHAnsi"/>
                <w:b/>
                <w:bCs/>
              </w:rPr>
              <w:t>Constrained parameters</w:t>
            </w:r>
          </w:p>
        </w:tc>
        <w:tc>
          <w:tcPr>
            <w:tcW w:w="691" w:type="pct"/>
            <w:hideMark/>
          </w:tcPr>
          <w:p w14:paraId="15C6AADE" w14:textId="77777777" w:rsidR="004A72FC" w:rsidRPr="00690126" w:rsidRDefault="004A72FC" w:rsidP="004A72FC">
            <w:pPr>
              <w:pStyle w:val="NoSpacing"/>
              <w:rPr>
                <w:rFonts w:cstheme="minorHAnsi"/>
                <w:b/>
                <w:bCs/>
              </w:rPr>
            </w:pPr>
            <w:r w:rsidRPr="00690126">
              <w:rPr>
                <w:rFonts w:cstheme="minorHAnsi"/>
                <w:b/>
                <w:bCs/>
              </w:rPr>
              <w:t>Free </w:t>
            </w:r>
            <w:r w:rsidRPr="00690126">
              <w:rPr>
                <w:rFonts w:cstheme="minorHAnsi"/>
                <w:b/>
                <w:bCs/>
                <w:i/>
                <w:iCs/>
              </w:rPr>
              <w:t>trans/</w:t>
            </w:r>
            <w:proofErr w:type="spellStart"/>
            <w:r w:rsidRPr="00690126">
              <w:rPr>
                <w:rFonts w:cstheme="minorHAnsi"/>
                <w:b/>
                <w:bCs/>
                <w:i/>
                <w:iCs/>
              </w:rPr>
              <w:t>cis</w:t>
            </w:r>
            <w:r w:rsidRPr="00690126">
              <w:rPr>
                <w:rFonts w:cstheme="minorHAnsi"/>
                <w:b/>
                <w:bCs/>
                <w:vertAlign w:val="superscript"/>
              </w:rPr>
              <w:t>a</w:t>
            </w:r>
            <w:proofErr w:type="spellEnd"/>
          </w:p>
        </w:tc>
        <w:tc>
          <w:tcPr>
            <w:tcW w:w="908" w:type="pct"/>
            <w:hideMark/>
          </w:tcPr>
          <w:p w14:paraId="0195B1F6" w14:textId="77777777" w:rsidR="004A72FC" w:rsidRPr="00690126" w:rsidRDefault="004A72FC" w:rsidP="004A72FC">
            <w:pPr>
              <w:pStyle w:val="NoSpacing"/>
              <w:rPr>
                <w:rFonts w:cstheme="minorHAnsi"/>
                <w:b/>
                <w:bCs/>
              </w:rPr>
            </w:pPr>
            <w:proofErr w:type="spellStart"/>
            <w:r w:rsidRPr="00690126">
              <w:rPr>
                <w:rFonts w:cstheme="minorHAnsi"/>
              </w:rPr>
              <w:t>KAppDKDApp</w:t>
            </w:r>
            <w:proofErr w:type="spellEnd"/>
            <w:r w:rsidRPr="00690126">
              <w:rPr>
                <w:rFonts w:cstheme="minorHAnsi"/>
                <w:b/>
                <w:bCs/>
              </w:rPr>
              <w:t>(mM)</w:t>
            </w:r>
            <w:r w:rsidRPr="00690126">
              <w:rPr>
                <w:rFonts w:cstheme="minorHAnsi"/>
                <w:b/>
                <w:bCs/>
                <w:vertAlign w:val="superscript"/>
              </w:rPr>
              <w:t>b</w:t>
            </w:r>
          </w:p>
        </w:tc>
        <w:tc>
          <w:tcPr>
            <w:tcW w:w="938" w:type="pct"/>
            <w:hideMark/>
          </w:tcPr>
          <w:p w14:paraId="66D8DD64" w14:textId="77777777" w:rsidR="004A72FC" w:rsidRPr="00690126" w:rsidRDefault="004A72FC" w:rsidP="004A72FC">
            <w:pPr>
              <w:pStyle w:val="NoSpacing"/>
              <w:rPr>
                <w:rFonts w:cstheme="minorHAnsi"/>
                <w:b/>
                <w:bCs/>
              </w:rPr>
            </w:pPr>
            <w:r w:rsidRPr="00690126">
              <w:rPr>
                <w:rFonts w:cstheme="minorHAnsi"/>
                <w:b/>
                <w:bCs/>
              </w:rPr>
              <w:t>Uncatalyzed </w:t>
            </w:r>
            <w:proofErr w:type="spellStart"/>
            <w:r w:rsidRPr="00690126">
              <w:rPr>
                <w:rFonts w:cstheme="minorHAnsi"/>
                <w:b/>
                <w:bCs/>
                <w:i/>
                <w:iCs/>
              </w:rPr>
              <w:t>k</w:t>
            </w:r>
            <w:r w:rsidRPr="00690126">
              <w:rPr>
                <w:rFonts w:cstheme="minorHAnsi"/>
                <w:b/>
                <w:bCs/>
                <w:i/>
                <w:iCs/>
                <w:vertAlign w:val="subscript"/>
              </w:rPr>
              <w:t>ex</w:t>
            </w:r>
            <w:proofErr w:type="spellEnd"/>
            <w:r w:rsidRPr="00690126">
              <w:rPr>
                <w:rFonts w:cstheme="minorHAnsi"/>
                <w:b/>
                <w:bCs/>
                <w:vertAlign w:val="subscript"/>
              </w:rPr>
              <w:t> </w:t>
            </w:r>
            <w:r w:rsidRPr="00690126">
              <w:rPr>
                <w:rFonts w:cstheme="minorHAnsi"/>
                <w:b/>
                <w:bCs/>
              </w:rPr>
              <w:t>(s</w:t>
            </w:r>
            <w:r w:rsidRPr="00690126">
              <w:rPr>
                <w:rFonts w:cstheme="minorHAnsi"/>
                <w:b/>
                <w:bCs/>
                <w:vertAlign w:val="superscript"/>
              </w:rPr>
              <w:t>−</w:t>
            </w:r>
            <w:proofErr w:type="gramStart"/>
            <w:r w:rsidRPr="00690126">
              <w:rPr>
                <w:rFonts w:cstheme="minorHAnsi"/>
                <w:b/>
                <w:bCs/>
                <w:vertAlign w:val="superscript"/>
              </w:rPr>
              <w:t>1</w:t>
            </w:r>
            <w:r w:rsidRPr="00690126">
              <w:rPr>
                <w:rFonts w:cstheme="minorHAnsi"/>
                <w:b/>
                <w:bCs/>
              </w:rPr>
              <w:t>)</w:t>
            </w:r>
            <w:r w:rsidRPr="00690126">
              <w:rPr>
                <w:rFonts w:cstheme="minorHAnsi"/>
                <w:b/>
                <w:bCs/>
                <w:vertAlign w:val="superscript"/>
              </w:rPr>
              <w:t>c</w:t>
            </w:r>
            <w:proofErr w:type="gramEnd"/>
          </w:p>
        </w:tc>
        <w:tc>
          <w:tcPr>
            <w:tcW w:w="831" w:type="pct"/>
            <w:hideMark/>
          </w:tcPr>
          <w:p w14:paraId="28B239EB" w14:textId="77777777" w:rsidR="004A72FC" w:rsidRPr="00690126" w:rsidRDefault="004A72FC" w:rsidP="004A72FC">
            <w:pPr>
              <w:pStyle w:val="NoSpacing"/>
              <w:rPr>
                <w:rFonts w:cstheme="minorHAnsi"/>
                <w:b/>
                <w:bCs/>
              </w:rPr>
            </w:pPr>
            <w:proofErr w:type="spellStart"/>
            <w:r w:rsidRPr="00690126">
              <w:rPr>
                <w:rFonts w:cstheme="minorHAnsi"/>
              </w:rPr>
              <w:t>KcisoffKoffcis</w:t>
            </w:r>
            <w:proofErr w:type="spellEnd"/>
            <w:r w:rsidRPr="00690126">
              <w:rPr>
                <w:rFonts w:cstheme="minorHAnsi"/>
                <w:b/>
                <w:bCs/>
              </w:rPr>
              <w:t>(s</w:t>
            </w:r>
            <w:r w:rsidRPr="00690126">
              <w:rPr>
                <w:rFonts w:cstheme="minorHAnsi"/>
                <w:b/>
                <w:bCs/>
                <w:vertAlign w:val="superscript"/>
              </w:rPr>
              <w:t>−</w:t>
            </w:r>
            <w:proofErr w:type="gramStart"/>
            <w:r w:rsidRPr="00690126">
              <w:rPr>
                <w:rFonts w:cstheme="minorHAnsi"/>
                <w:b/>
                <w:bCs/>
                <w:vertAlign w:val="superscript"/>
              </w:rPr>
              <w:t>1</w:t>
            </w:r>
            <w:r w:rsidRPr="00690126">
              <w:rPr>
                <w:rFonts w:cstheme="minorHAnsi"/>
                <w:b/>
                <w:bCs/>
              </w:rPr>
              <w:t>)</w:t>
            </w:r>
            <w:r w:rsidRPr="00690126">
              <w:rPr>
                <w:rFonts w:cstheme="minorHAnsi"/>
                <w:b/>
                <w:bCs/>
                <w:vertAlign w:val="superscript"/>
              </w:rPr>
              <w:t>d</w:t>
            </w:r>
            <w:proofErr w:type="gramEnd"/>
          </w:p>
        </w:tc>
        <w:tc>
          <w:tcPr>
            <w:tcW w:w="1036" w:type="pct"/>
            <w:hideMark/>
          </w:tcPr>
          <w:p w14:paraId="5864C396" w14:textId="77777777" w:rsidR="004A72FC" w:rsidRPr="00690126" w:rsidRDefault="004A72FC" w:rsidP="004A72FC">
            <w:pPr>
              <w:pStyle w:val="NoSpacing"/>
              <w:rPr>
                <w:rFonts w:cstheme="minorHAnsi"/>
                <w:b/>
                <w:bCs/>
              </w:rPr>
            </w:pPr>
            <w:proofErr w:type="spellStart"/>
            <w:r w:rsidRPr="00690126">
              <w:rPr>
                <w:rFonts w:cstheme="minorHAnsi"/>
              </w:rPr>
              <w:t>KtransoffKofftrans</w:t>
            </w:r>
            <w:proofErr w:type="spellEnd"/>
            <w:r w:rsidRPr="00690126">
              <w:rPr>
                <w:rFonts w:cstheme="minorHAnsi"/>
                <w:b/>
                <w:bCs/>
              </w:rPr>
              <w:t>(s</w:t>
            </w:r>
            <w:r w:rsidRPr="00690126">
              <w:rPr>
                <w:rFonts w:cstheme="minorHAnsi"/>
                <w:b/>
                <w:bCs/>
                <w:vertAlign w:val="superscript"/>
              </w:rPr>
              <w:t>−</w:t>
            </w:r>
            <w:proofErr w:type="gramStart"/>
            <w:r w:rsidRPr="00690126">
              <w:rPr>
                <w:rFonts w:cstheme="minorHAnsi"/>
                <w:b/>
                <w:bCs/>
                <w:vertAlign w:val="superscript"/>
              </w:rPr>
              <w:t>1</w:t>
            </w:r>
            <w:r w:rsidRPr="00690126">
              <w:rPr>
                <w:rFonts w:cstheme="minorHAnsi"/>
                <w:b/>
                <w:bCs/>
              </w:rPr>
              <w:t>)</w:t>
            </w:r>
            <w:r w:rsidRPr="00690126">
              <w:rPr>
                <w:rFonts w:cstheme="minorHAnsi"/>
                <w:b/>
                <w:bCs/>
                <w:vertAlign w:val="superscript"/>
              </w:rPr>
              <w:t>d</w:t>
            </w:r>
            <w:proofErr w:type="gramEnd"/>
          </w:p>
        </w:tc>
      </w:tr>
      <w:tr w:rsidR="007F547F" w:rsidRPr="00690126" w14:paraId="315C68D5" w14:textId="77777777" w:rsidTr="007F547F">
        <w:tc>
          <w:tcPr>
            <w:tcW w:w="595" w:type="pct"/>
            <w:hideMark/>
          </w:tcPr>
          <w:p w14:paraId="7FF39118" w14:textId="77777777" w:rsidR="004A72FC" w:rsidRPr="00690126" w:rsidRDefault="004A72FC" w:rsidP="004A72FC">
            <w:pPr>
              <w:pStyle w:val="NoSpacing"/>
              <w:rPr>
                <w:rFonts w:cstheme="minorHAnsi"/>
              </w:rPr>
            </w:pPr>
            <w:r w:rsidRPr="00690126">
              <w:rPr>
                <w:rFonts w:cstheme="minorHAnsi"/>
              </w:rPr>
              <w:t> </w:t>
            </w:r>
          </w:p>
        </w:tc>
        <w:tc>
          <w:tcPr>
            <w:tcW w:w="691" w:type="pct"/>
            <w:hideMark/>
          </w:tcPr>
          <w:p w14:paraId="3E12538F" w14:textId="77777777" w:rsidR="004A72FC" w:rsidRPr="00690126" w:rsidRDefault="004A72FC" w:rsidP="004A72FC">
            <w:pPr>
              <w:pStyle w:val="NoSpacing"/>
              <w:rPr>
                <w:rFonts w:cstheme="minorHAnsi"/>
              </w:rPr>
            </w:pPr>
            <w:r w:rsidRPr="00690126">
              <w:rPr>
                <w:rFonts w:cstheme="minorHAnsi"/>
              </w:rPr>
              <w:t>13.6 ± 0.7</w:t>
            </w:r>
          </w:p>
        </w:tc>
        <w:tc>
          <w:tcPr>
            <w:tcW w:w="908" w:type="pct"/>
            <w:hideMark/>
          </w:tcPr>
          <w:p w14:paraId="601C68F1" w14:textId="77777777" w:rsidR="004A72FC" w:rsidRPr="00690126" w:rsidRDefault="004A72FC" w:rsidP="004A72FC">
            <w:pPr>
              <w:pStyle w:val="NoSpacing"/>
              <w:rPr>
                <w:rFonts w:cstheme="minorHAnsi"/>
              </w:rPr>
            </w:pPr>
            <w:r w:rsidRPr="00690126">
              <w:rPr>
                <w:rFonts w:cstheme="minorHAnsi"/>
              </w:rPr>
              <w:t>1.3 ± 0.3</w:t>
            </w:r>
          </w:p>
        </w:tc>
        <w:tc>
          <w:tcPr>
            <w:tcW w:w="938" w:type="pct"/>
            <w:hideMark/>
          </w:tcPr>
          <w:p w14:paraId="3CF2D725" w14:textId="77777777" w:rsidR="004A72FC" w:rsidRPr="00690126" w:rsidRDefault="004A72FC" w:rsidP="004A72FC">
            <w:pPr>
              <w:pStyle w:val="NoSpacing"/>
              <w:rPr>
                <w:rFonts w:cstheme="minorHAnsi"/>
              </w:rPr>
            </w:pPr>
            <w:r w:rsidRPr="00690126">
              <w:rPr>
                <w:rFonts w:cstheme="minorHAnsi"/>
              </w:rPr>
              <w:t>0.0085 ± 0.0008</w:t>
            </w:r>
          </w:p>
        </w:tc>
        <w:tc>
          <w:tcPr>
            <w:tcW w:w="831" w:type="pct"/>
            <w:hideMark/>
          </w:tcPr>
          <w:p w14:paraId="4B346801" w14:textId="77777777" w:rsidR="004A72FC" w:rsidRPr="00690126" w:rsidRDefault="004A72FC" w:rsidP="004A72FC">
            <w:pPr>
              <w:pStyle w:val="NoSpacing"/>
              <w:rPr>
                <w:rFonts w:cstheme="minorHAnsi"/>
              </w:rPr>
            </w:pPr>
            <w:r w:rsidRPr="00690126">
              <w:rPr>
                <w:rFonts w:cstheme="minorHAnsi"/>
              </w:rPr>
              <w:t>≥ 4,000</w:t>
            </w:r>
          </w:p>
        </w:tc>
        <w:tc>
          <w:tcPr>
            <w:tcW w:w="1036" w:type="pct"/>
            <w:hideMark/>
          </w:tcPr>
          <w:p w14:paraId="3486C5BB" w14:textId="77777777" w:rsidR="004A72FC" w:rsidRPr="00690126" w:rsidRDefault="004A72FC" w:rsidP="004A72FC">
            <w:pPr>
              <w:pStyle w:val="NoSpacing"/>
              <w:rPr>
                <w:rFonts w:cstheme="minorHAnsi"/>
              </w:rPr>
            </w:pPr>
            <w:r w:rsidRPr="00690126">
              <w:rPr>
                <w:rFonts w:cstheme="minorHAnsi"/>
              </w:rPr>
              <w:t>≥ 20,000</w:t>
            </w:r>
          </w:p>
        </w:tc>
      </w:tr>
    </w:tbl>
    <w:p w14:paraId="412E7B4F" w14:textId="77777777" w:rsidR="004A72FC" w:rsidRPr="00690126" w:rsidRDefault="004A72FC" w:rsidP="004A72FC">
      <w:pPr>
        <w:pStyle w:val="NoSpacing"/>
        <w:rPr>
          <w:rFonts w:cstheme="minorHAnsi"/>
          <w:vanish/>
        </w:rPr>
      </w:pPr>
    </w:p>
    <w:tbl>
      <w:tblPr>
        <w:tblStyle w:val="TableGridLight"/>
        <w:tblW w:w="5000" w:type="pct"/>
        <w:tblLook w:val="04A0" w:firstRow="1" w:lastRow="0" w:firstColumn="1" w:lastColumn="0" w:noHBand="0" w:noVBand="1"/>
      </w:tblPr>
      <w:tblGrid>
        <w:gridCol w:w="2837"/>
        <w:gridCol w:w="1688"/>
        <w:gridCol w:w="1629"/>
        <w:gridCol w:w="1380"/>
        <w:gridCol w:w="2536"/>
      </w:tblGrid>
      <w:tr w:rsidR="004A72FC" w:rsidRPr="00690126" w14:paraId="71D4EDCC" w14:textId="77777777" w:rsidTr="007F547F">
        <w:tc>
          <w:tcPr>
            <w:tcW w:w="1409" w:type="pct"/>
            <w:hideMark/>
          </w:tcPr>
          <w:p w14:paraId="2F3D6DED" w14:textId="77777777" w:rsidR="004A72FC" w:rsidRPr="00690126" w:rsidRDefault="004A72FC" w:rsidP="004A72FC">
            <w:pPr>
              <w:pStyle w:val="NoSpacing"/>
              <w:rPr>
                <w:rFonts w:cstheme="minorHAnsi"/>
                <w:b/>
                <w:bCs/>
              </w:rPr>
            </w:pPr>
            <w:r w:rsidRPr="00690126">
              <w:rPr>
                <w:rFonts w:cstheme="minorHAnsi"/>
                <w:b/>
                <w:bCs/>
              </w:rPr>
              <w:t> </w:t>
            </w:r>
          </w:p>
        </w:tc>
        <w:tc>
          <w:tcPr>
            <w:tcW w:w="838" w:type="pct"/>
            <w:hideMark/>
          </w:tcPr>
          <w:p w14:paraId="62AEE9F9" w14:textId="77777777" w:rsidR="004A72FC" w:rsidRPr="00690126" w:rsidRDefault="004A72FC" w:rsidP="004A72FC">
            <w:pPr>
              <w:pStyle w:val="NoSpacing"/>
              <w:rPr>
                <w:rFonts w:cstheme="minorHAnsi"/>
                <w:b/>
                <w:bCs/>
              </w:rPr>
            </w:pPr>
            <w:r w:rsidRPr="00690126">
              <w:rPr>
                <w:rFonts w:cstheme="minorHAnsi"/>
                <w:b/>
                <w:bCs/>
              </w:rPr>
              <w:t>Proline protons</w:t>
            </w:r>
          </w:p>
        </w:tc>
        <w:tc>
          <w:tcPr>
            <w:tcW w:w="809" w:type="pct"/>
            <w:hideMark/>
          </w:tcPr>
          <w:p w14:paraId="6B52DD3B" w14:textId="77777777" w:rsidR="004A72FC" w:rsidRPr="00690126" w:rsidRDefault="004A72FC" w:rsidP="004A72FC">
            <w:pPr>
              <w:pStyle w:val="NoSpacing"/>
              <w:rPr>
                <w:rFonts w:cstheme="minorHAnsi"/>
                <w:b/>
                <w:bCs/>
              </w:rPr>
            </w:pPr>
            <w:proofErr w:type="spellStart"/>
            <w:r w:rsidRPr="00690126">
              <w:rPr>
                <w:rFonts w:cstheme="minorHAnsi"/>
                <w:b/>
                <w:bCs/>
              </w:rPr>
              <w:t>Δω</w:t>
            </w:r>
            <w:proofErr w:type="spellEnd"/>
            <w:r w:rsidRPr="00690126">
              <w:rPr>
                <w:rFonts w:cstheme="minorHAnsi"/>
                <w:b/>
                <w:bCs/>
              </w:rPr>
              <w:t> </w:t>
            </w:r>
            <w:r w:rsidRPr="00690126">
              <w:rPr>
                <w:rFonts w:cstheme="minorHAnsi"/>
                <w:b/>
                <w:bCs/>
                <w:i/>
                <w:iCs/>
              </w:rPr>
              <w:t>trans</w:t>
            </w:r>
            <w:r w:rsidRPr="00690126">
              <w:rPr>
                <w:rFonts w:cstheme="minorHAnsi"/>
                <w:b/>
                <w:bCs/>
              </w:rPr>
              <w:t>(ppm)</w:t>
            </w:r>
          </w:p>
        </w:tc>
        <w:tc>
          <w:tcPr>
            <w:tcW w:w="685" w:type="pct"/>
            <w:hideMark/>
          </w:tcPr>
          <w:p w14:paraId="64FE103A" w14:textId="77777777" w:rsidR="004A72FC" w:rsidRPr="00690126" w:rsidRDefault="004A72FC" w:rsidP="004A72FC">
            <w:pPr>
              <w:pStyle w:val="NoSpacing"/>
              <w:rPr>
                <w:rFonts w:cstheme="minorHAnsi"/>
                <w:b/>
                <w:bCs/>
              </w:rPr>
            </w:pPr>
            <w:proofErr w:type="spellStart"/>
            <w:r w:rsidRPr="00690126">
              <w:rPr>
                <w:rFonts w:cstheme="minorHAnsi"/>
                <w:b/>
                <w:bCs/>
              </w:rPr>
              <w:t>Δω</w:t>
            </w:r>
            <w:proofErr w:type="spellEnd"/>
            <w:r w:rsidRPr="00690126">
              <w:rPr>
                <w:rFonts w:cstheme="minorHAnsi"/>
                <w:b/>
                <w:bCs/>
              </w:rPr>
              <w:t> </w:t>
            </w:r>
            <w:r w:rsidRPr="00690126">
              <w:rPr>
                <w:rFonts w:cstheme="minorHAnsi"/>
                <w:b/>
                <w:bCs/>
                <w:i/>
                <w:iCs/>
              </w:rPr>
              <w:t>cis</w:t>
            </w:r>
            <w:r w:rsidRPr="00690126">
              <w:rPr>
                <w:rFonts w:cstheme="minorHAnsi"/>
                <w:b/>
                <w:bCs/>
              </w:rPr>
              <w:t>(ppm)</w:t>
            </w:r>
          </w:p>
        </w:tc>
        <w:tc>
          <w:tcPr>
            <w:tcW w:w="1259" w:type="pct"/>
            <w:hideMark/>
          </w:tcPr>
          <w:p w14:paraId="01C15B37" w14:textId="77777777" w:rsidR="004A72FC" w:rsidRPr="00690126" w:rsidRDefault="004A72FC" w:rsidP="004A72FC">
            <w:pPr>
              <w:pStyle w:val="NoSpacing"/>
              <w:rPr>
                <w:rFonts w:cstheme="minorHAnsi"/>
                <w:b/>
                <w:bCs/>
              </w:rPr>
            </w:pPr>
            <w:r w:rsidRPr="00690126">
              <w:rPr>
                <w:rFonts w:cstheme="minorHAnsi"/>
              </w:rPr>
              <w:t>Rfree2,0(Hz)R2,0</w:t>
            </w:r>
            <w:proofErr w:type="gramStart"/>
            <w:r w:rsidRPr="00690126">
              <w:rPr>
                <w:rFonts w:cstheme="minorHAnsi"/>
              </w:rPr>
              <w:t>free(</w:t>
            </w:r>
            <w:proofErr w:type="gramEnd"/>
            <w:r w:rsidRPr="00690126">
              <w:rPr>
                <w:rFonts w:cstheme="minorHAnsi"/>
              </w:rPr>
              <w:t>Hz)</w:t>
            </w:r>
          </w:p>
        </w:tc>
      </w:tr>
      <w:tr w:rsidR="00154567" w:rsidRPr="00690126" w14:paraId="0E7B837F" w14:textId="77777777" w:rsidTr="007F547F">
        <w:tc>
          <w:tcPr>
            <w:tcW w:w="1409" w:type="pct"/>
            <w:hideMark/>
          </w:tcPr>
          <w:p w14:paraId="10B39A62" w14:textId="77777777" w:rsidR="00154567" w:rsidRPr="00690126" w:rsidRDefault="00154567" w:rsidP="004A72FC">
            <w:pPr>
              <w:pStyle w:val="NoSpacing"/>
              <w:rPr>
                <w:rFonts w:cstheme="minorHAnsi"/>
              </w:rPr>
            </w:pPr>
            <w:r w:rsidRPr="00690126">
              <w:rPr>
                <w:rFonts w:cstheme="minorHAnsi"/>
              </w:rPr>
              <w:t>Nucleus-specific parameters</w:t>
            </w:r>
          </w:p>
        </w:tc>
        <w:tc>
          <w:tcPr>
            <w:tcW w:w="838" w:type="pct"/>
            <w:hideMark/>
          </w:tcPr>
          <w:p w14:paraId="553661F7" w14:textId="77777777" w:rsidR="00154567" w:rsidRPr="00690126" w:rsidRDefault="00154567" w:rsidP="004A72FC">
            <w:pPr>
              <w:pStyle w:val="NoSpacing"/>
              <w:rPr>
                <w:rFonts w:cstheme="minorHAnsi"/>
              </w:rPr>
            </w:pPr>
            <w:r w:rsidRPr="00690126">
              <w:rPr>
                <w:rFonts w:cstheme="minorHAnsi"/>
              </w:rPr>
              <w:t>Hα</w:t>
            </w:r>
          </w:p>
        </w:tc>
        <w:tc>
          <w:tcPr>
            <w:tcW w:w="809" w:type="pct"/>
            <w:hideMark/>
          </w:tcPr>
          <w:p w14:paraId="22591BB2" w14:textId="77777777" w:rsidR="00154567" w:rsidRPr="00690126" w:rsidRDefault="00154567" w:rsidP="004A72FC">
            <w:pPr>
              <w:pStyle w:val="NoSpacing"/>
              <w:rPr>
                <w:rFonts w:cstheme="minorHAnsi"/>
              </w:rPr>
            </w:pPr>
            <w:r w:rsidRPr="00690126">
              <w:rPr>
                <w:rFonts w:cstheme="minorHAnsi"/>
              </w:rPr>
              <w:t>−0.075</w:t>
            </w:r>
          </w:p>
        </w:tc>
        <w:tc>
          <w:tcPr>
            <w:tcW w:w="685" w:type="pct"/>
            <w:hideMark/>
          </w:tcPr>
          <w:p w14:paraId="4F8842C5" w14:textId="77777777" w:rsidR="00154567" w:rsidRPr="00690126" w:rsidRDefault="00154567" w:rsidP="004A72FC">
            <w:pPr>
              <w:pStyle w:val="NoSpacing"/>
              <w:rPr>
                <w:rFonts w:cstheme="minorHAnsi"/>
              </w:rPr>
            </w:pPr>
            <w:r w:rsidRPr="00690126">
              <w:rPr>
                <w:rFonts w:cstheme="minorHAnsi"/>
              </w:rPr>
              <w:t>−0.197</w:t>
            </w:r>
          </w:p>
        </w:tc>
        <w:tc>
          <w:tcPr>
            <w:tcW w:w="1259" w:type="pct"/>
            <w:hideMark/>
          </w:tcPr>
          <w:p w14:paraId="397667DE" w14:textId="77777777" w:rsidR="00154567" w:rsidRPr="00690126" w:rsidRDefault="00154567" w:rsidP="004A72FC">
            <w:pPr>
              <w:pStyle w:val="NoSpacing"/>
              <w:rPr>
                <w:rFonts w:cstheme="minorHAnsi"/>
              </w:rPr>
            </w:pPr>
            <w:r w:rsidRPr="00690126">
              <w:rPr>
                <w:rFonts w:cstheme="minorHAnsi"/>
              </w:rPr>
              <w:t>4.4</w:t>
            </w:r>
          </w:p>
        </w:tc>
      </w:tr>
      <w:tr w:rsidR="00154567" w:rsidRPr="00690126" w14:paraId="090DF91A" w14:textId="77777777" w:rsidTr="007F547F">
        <w:tc>
          <w:tcPr>
            <w:tcW w:w="1409" w:type="pct"/>
            <w:hideMark/>
          </w:tcPr>
          <w:p w14:paraId="33705C6E" w14:textId="77777777" w:rsidR="00154567" w:rsidRPr="00690126" w:rsidRDefault="00154567" w:rsidP="004A72FC">
            <w:pPr>
              <w:pStyle w:val="NoSpacing"/>
              <w:rPr>
                <w:rFonts w:cstheme="minorHAnsi"/>
              </w:rPr>
            </w:pPr>
          </w:p>
        </w:tc>
        <w:tc>
          <w:tcPr>
            <w:tcW w:w="838" w:type="pct"/>
            <w:hideMark/>
          </w:tcPr>
          <w:p w14:paraId="7896B1C3" w14:textId="77777777" w:rsidR="00154567" w:rsidRPr="00690126" w:rsidRDefault="00154567" w:rsidP="004A72FC">
            <w:pPr>
              <w:pStyle w:val="NoSpacing"/>
              <w:rPr>
                <w:rFonts w:cstheme="minorHAnsi"/>
              </w:rPr>
            </w:pPr>
            <w:r w:rsidRPr="00690126">
              <w:rPr>
                <w:rFonts w:cstheme="minorHAnsi"/>
              </w:rPr>
              <w:t>Hβ</w:t>
            </w:r>
            <w:r w:rsidRPr="00690126">
              <w:rPr>
                <w:rFonts w:cstheme="minorHAnsi"/>
                <w:vertAlign w:val="subscript"/>
              </w:rPr>
              <w:t>1</w:t>
            </w:r>
          </w:p>
        </w:tc>
        <w:tc>
          <w:tcPr>
            <w:tcW w:w="809" w:type="pct"/>
            <w:hideMark/>
          </w:tcPr>
          <w:p w14:paraId="482E82D2" w14:textId="77777777" w:rsidR="00154567" w:rsidRPr="00690126" w:rsidRDefault="00154567" w:rsidP="004A72FC">
            <w:pPr>
              <w:pStyle w:val="NoSpacing"/>
              <w:rPr>
                <w:rFonts w:cstheme="minorHAnsi"/>
              </w:rPr>
            </w:pPr>
            <w:r w:rsidRPr="00690126">
              <w:rPr>
                <w:rFonts w:cstheme="minorHAnsi"/>
              </w:rPr>
              <w:t>−0.074</w:t>
            </w:r>
          </w:p>
        </w:tc>
        <w:tc>
          <w:tcPr>
            <w:tcW w:w="685" w:type="pct"/>
            <w:hideMark/>
          </w:tcPr>
          <w:p w14:paraId="3B5D8B3B" w14:textId="77777777" w:rsidR="00154567" w:rsidRPr="00690126" w:rsidRDefault="00154567" w:rsidP="004A72FC">
            <w:pPr>
              <w:pStyle w:val="NoSpacing"/>
              <w:rPr>
                <w:rFonts w:cstheme="minorHAnsi"/>
              </w:rPr>
            </w:pPr>
            <w:r w:rsidRPr="00690126">
              <w:rPr>
                <w:rFonts w:cstheme="minorHAnsi"/>
              </w:rPr>
              <w:t>−0.477</w:t>
            </w:r>
          </w:p>
        </w:tc>
        <w:tc>
          <w:tcPr>
            <w:tcW w:w="1259" w:type="pct"/>
            <w:hideMark/>
          </w:tcPr>
          <w:p w14:paraId="0EB32137" w14:textId="77777777" w:rsidR="00154567" w:rsidRPr="00690126" w:rsidRDefault="00154567" w:rsidP="004A72FC">
            <w:pPr>
              <w:pStyle w:val="NoSpacing"/>
              <w:rPr>
                <w:rFonts w:cstheme="minorHAnsi"/>
              </w:rPr>
            </w:pPr>
            <w:r w:rsidRPr="00690126">
              <w:rPr>
                <w:rFonts w:cstheme="minorHAnsi"/>
              </w:rPr>
              <w:t>5.0</w:t>
            </w:r>
          </w:p>
        </w:tc>
      </w:tr>
      <w:tr w:rsidR="00154567" w:rsidRPr="00690126" w14:paraId="478647CF" w14:textId="77777777" w:rsidTr="007F547F">
        <w:tc>
          <w:tcPr>
            <w:tcW w:w="1409" w:type="pct"/>
            <w:hideMark/>
          </w:tcPr>
          <w:p w14:paraId="7819FDCF" w14:textId="77777777" w:rsidR="00154567" w:rsidRPr="00690126" w:rsidRDefault="00154567" w:rsidP="004A72FC">
            <w:pPr>
              <w:pStyle w:val="NoSpacing"/>
              <w:rPr>
                <w:rFonts w:cstheme="minorHAnsi"/>
              </w:rPr>
            </w:pPr>
          </w:p>
        </w:tc>
        <w:tc>
          <w:tcPr>
            <w:tcW w:w="838" w:type="pct"/>
            <w:hideMark/>
          </w:tcPr>
          <w:p w14:paraId="182AE437" w14:textId="77777777" w:rsidR="00154567" w:rsidRPr="00690126" w:rsidRDefault="00154567" w:rsidP="004A72FC">
            <w:pPr>
              <w:pStyle w:val="NoSpacing"/>
              <w:rPr>
                <w:rFonts w:cstheme="minorHAnsi"/>
              </w:rPr>
            </w:pPr>
            <w:r w:rsidRPr="00690126">
              <w:rPr>
                <w:rFonts w:cstheme="minorHAnsi"/>
              </w:rPr>
              <w:t>Hβ</w:t>
            </w:r>
            <w:r w:rsidRPr="00690126">
              <w:rPr>
                <w:rFonts w:cstheme="minorHAnsi"/>
                <w:vertAlign w:val="subscript"/>
              </w:rPr>
              <w:t>2</w:t>
            </w:r>
          </w:p>
        </w:tc>
        <w:tc>
          <w:tcPr>
            <w:tcW w:w="809" w:type="pct"/>
            <w:hideMark/>
          </w:tcPr>
          <w:p w14:paraId="4081C8C1" w14:textId="77777777" w:rsidR="00154567" w:rsidRPr="00690126" w:rsidRDefault="00154567" w:rsidP="004A72FC">
            <w:pPr>
              <w:pStyle w:val="NoSpacing"/>
              <w:rPr>
                <w:rFonts w:cstheme="minorHAnsi"/>
              </w:rPr>
            </w:pPr>
            <w:r w:rsidRPr="00690126">
              <w:rPr>
                <w:rFonts w:cstheme="minorHAnsi"/>
              </w:rPr>
              <w:t>−0.040</w:t>
            </w:r>
          </w:p>
        </w:tc>
        <w:tc>
          <w:tcPr>
            <w:tcW w:w="685" w:type="pct"/>
            <w:hideMark/>
          </w:tcPr>
          <w:p w14:paraId="4DFF657C" w14:textId="77777777" w:rsidR="00154567" w:rsidRPr="00690126" w:rsidRDefault="00154567" w:rsidP="004A72FC">
            <w:pPr>
              <w:pStyle w:val="NoSpacing"/>
              <w:rPr>
                <w:rFonts w:cstheme="minorHAnsi"/>
              </w:rPr>
            </w:pPr>
            <w:r w:rsidRPr="00690126">
              <w:rPr>
                <w:rFonts w:cstheme="minorHAnsi"/>
              </w:rPr>
              <w:t>−0.434</w:t>
            </w:r>
          </w:p>
        </w:tc>
        <w:tc>
          <w:tcPr>
            <w:tcW w:w="1259" w:type="pct"/>
            <w:hideMark/>
          </w:tcPr>
          <w:p w14:paraId="59E529ED" w14:textId="77777777" w:rsidR="00154567" w:rsidRPr="00690126" w:rsidRDefault="00154567" w:rsidP="004A72FC">
            <w:pPr>
              <w:pStyle w:val="NoSpacing"/>
              <w:rPr>
                <w:rFonts w:cstheme="minorHAnsi"/>
              </w:rPr>
            </w:pPr>
            <w:r w:rsidRPr="00690126">
              <w:rPr>
                <w:rFonts w:cstheme="minorHAnsi"/>
              </w:rPr>
              <w:t>4.3</w:t>
            </w:r>
          </w:p>
        </w:tc>
      </w:tr>
      <w:tr w:rsidR="00154567" w:rsidRPr="00690126" w14:paraId="05475BBA" w14:textId="77777777" w:rsidTr="007F547F">
        <w:tc>
          <w:tcPr>
            <w:tcW w:w="1409" w:type="pct"/>
            <w:hideMark/>
          </w:tcPr>
          <w:p w14:paraId="057D9A75" w14:textId="77777777" w:rsidR="00154567" w:rsidRPr="00690126" w:rsidRDefault="00154567" w:rsidP="004A72FC">
            <w:pPr>
              <w:pStyle w:val="NoSpacing"/>
              <w:rPr>
                <w:rFonts w:cstheme="minorHAnsi"/>
              </w:rPr>
            </w:pPr>
          </w:p>
        </w:tc>
        <w:tc>
          <w:tcPr>
            <w:tcW w:w="838" w:type="pct"/>
            <w:hideMark/>
          </w:tcPr>
          <w:p w14:paraId="3E9B2E34" w14:textId="77777777" w:rsidR="00154567" w:rsidRPr="00690126" w:rsidRDefault="00154567" w:rsidP="004A72FC">
            <w:pPr>
              <w:pStyle w:val="NoSpacing"/>
              <w:rPr>
                <w:rFonts w:cstheme="minorHAnsi"/>
              </w:rPr>
            </w:pPr>
            <w:r w:rsidRPr="00690126">
              <w:rPr>
                <w:rFonts w:cstheme="minorHAnsi"/>
              </w:rPr>
              <w:t>Hδ</w:t>
            </w:r>
            <w:r w:rsidRPr="00690126">
              <w:rPr>
                <w:rFonts w:cstheme="minorHAnsi"/>
                <w:vertAlign w:val="subscript"/>
              </w:rPr>
              <w:t>1</w:t>
            </w:r>
          </w:p>
        </w:tc>
        <w:tc>
          <w:tcPr>
            <w:tcW w:w="809" w:type="pct"/>
            <w:hideMark/>
          </w:tcPr>
          <w:p w14:paraId="62486777" w14:textId="77777777" w:rsidR="00154567" w:rsidRPr="00690126" w:rsidRDefault="00154567" w:rsidP="004A72FC">
            <w:pPr>
              <w:pStyle w:val="NoSpacing"/>
              <w:rPr>
                <w:rFonts w:cstheme="minorHAnsi"/>
              </w:rPr>
            </w:pPr>
            <w:r w:rsidRPr="00690126">
              <w:rPr>
                <w:rFonts w:cstheme="minorHAnsi"/>
              </w:rPr>
              <w:t>−0.019</w:t>
            </w:r>
          </w:p>
        </w:tc>
        <w:tc>
          <w:tcPr>
            <w:tcW w:w="685" w:type="pct"/>
            <w:hideMark/>
          </w:tcPr>
          <w:p w14:paraId="0EB633A0" w14:textId="77777777" w:rsidR="00154567" w:rsidRPr="00690126" w:rsidRDefault="00154567" w:rsidP="004A72FC">
            <w:pPr>
              <w:pStyle w:val="NoSpacing"/>
              <w:rPr>
                <w:rFonts w:cstheme="minorHAnsi"/>
              </w:rPr>
            </w:pPr>
            <w:r w:rsidRPr="00690126">
              <w:rPr>
                <w:rFonts w:cstheme="minorHAnsi"/>
              </w:rPr>
              <w:t>0.357</w:t>
            </w:r>
          </w:p>
        </w:tc>
        <w:tc>
          <w:tcPr>
            <w:tcW w:w="1259" w:type="pct"/>
            <w:hideMark/>
          </w:tcPr>
          <w:p w14:paraId="7EE72A1B" w14:textId="77777777" w:rsidR="00154567" w:rsidRPr="00690126" w:rsidRDefault="00154567" w:rsidP="004A72FC">
            <w:pPr>
              <w:pStyle w:val="NoSpacing"/>
              <w:rPr>
                <w:rFonts w:cstheme="minorHAnsi"/>
              </w:rPr>
            </w:pPr>
            <w:r w:rsidRPr="00690126">
              <w:rPr>
                <w:rFonts w:cstheme="minorHAnsi"/>
              </w:rPr>
              <w:t>4.7</w:t>
            </w:r>
          </w:p>
        </w:tc>
      </w:tr>
      <w:tr w:rsidR="00154567" w:rsidRPr="00690126" w14:paraId="175CF8B2" w14:textId="77777777" w:rsidTr="007F547F">
        <w:tc>
          <w:tcPr>
            <w:tcW w:w="1409" w:type="pct"/>
            <w:hideMark/>
          </w:tcPr>
          <w:p w14:paraId="1D96A33F" w14:textId="77777777" w:rsidR="00154567" w:rsidRPr="00690126" w:rsidRDefault="00154567" w:rsidP="004A72FC">
            <w:pPr>
              <w:pStyle w:val="NoSpacing"/>
              <w:rPr>
                <w:rFonts w:cstheme="minorHAnsi"/>
              </w:rPr>
            </w:pPr>
          </w:p>
        </w:tc>
        <w:tc>
          <w:tcPr>
            <w:tcW w:w="838" w:type="pct"/>
            <w:hideMark/>
          </w:tcPr>
          <w:p w14:paraId="370175F6" w14:textId="77777777" w:rsidR="00154567" w:rsidRPr="00690126" w:rsidRDefault="00154567" w:rsidP="004A72FC">
            <w:pPr>
              <w:pStyle w:val="NoSpacing"/>
              <w:rPr>
                <w:rFonts w:cstheme="minorHAnsi"/>
              </w:rPr>
            </w:pPr>
            <w:r w:rsidRPr="00690126">
              <w:rPr>
                <w:rFonts w:cstheme="minorHAnsi"/>
              </w:rPr>
              <w:t>Hδ</w:t>
            </w:r>
            <w:r w:rsidRPr="00690126">
              <w:rPr>
                <w:rFonts w:cstheme="minorHAnsi"/>
                <w:vertAlign w:val="subscript"/>
              </w:rPr>
              <w:t>2</w:t>
            </w:r>
          </w:p>
        </w:tc>
        <w:tc>
          <w:tcPr>
            <w:tcW w:w="809" w:type="pct"/>
            <w:hideMark/>
          </w:tcPr>
          <w:p w14:paraId="4E17428C" w14:textId="77777777" w:rsidR="00154567" w:rsidRPr="00690126" w:rsidRDefault="00154567" w:rsidP="004A72FC">
            <w:pPr>
              <w:pStyle w:val="NoSpacing"/>
              <w:rPr>
                <w:rFonts w:cstheme="minorHAnsi"/>
              </w:rPr>
            </w:pPr>
            <w:r w:rsidRPr="00690126">
              <w:rPr>
                <w:rFonts w:cstheme="minorHAnsi"/>
              </w:rPr>
              <w:t>−0.038</w:t>
            </w:r>
          </w:p>
        </w:tc>
        <w:tc>
          <w:tcPr>
            <w:tcW w:w="685" w:type="pct"/>
            <w:hideMark/>
          </w:tcPr>
          <w:p w14:paraId="6D60C914" w14:textId="77777777" w:rsidR="00154567" w:rsidRPr="00690126" w:rsidRDefault="00154567" w:rsidP="004A72FC">
            <w:pPr>
              <w:pStyle w:val="NoSpacing"/>
              <w:rPr>
                <w:rFonts w:cstheme="minorHAnsi"/>
              </w:rPr>
            </w:pPr>
            <w:r w:rsidRPr="00690126">
              <w:rPr>
                <w:rFonts w:cstheme="minorHAnsi"/>
              </w:rPr>
              <w:t>−0.143</w:t>
            </w:r>
          </w:p>
        </w:tc>
        <w:tc>
          <w:tcPr>
            <w:tcW w:w="1259" w:type="pct"/>
            <w:hideMark/>
          </w:tcPr>
          <w:p w14:paraId="350EE466" w14:textId="77777777" w:rsidR="00154567" w:rsidRPr="00690126" w:rsidRDefault="00154567" w:rsidP="004A72FC">
            <w:pPr>
              <w:pStyle w:val="NoSpacing"/>
              <w:rPr>
                <w:rFonts w:cstheme="minorHAnsi"/>
              </w:rPr>
            </w:pPr>
            <w:r w:rsidRPr="00690126">
              <w:rPr>
                <w:rFonts w:cstheme="minorHAnsi"/>
              </w:rPr>
              <w:t>4.8</w:t>
            </w:r>
          </w:p>
        </w:tc>
      </w:tr>
    </w:tbl>
    <w:p w14:paraId="64BD7DC2" w14:textId="77777777" w:rsidR="004A72FC" w:rsidRPr="00690126" w:rsidRDefault="004A72FC" w:rsidP="004A72FC">
      <w:pPr>
        <w:pStyle w:val="NoSpacing"/>
        <w:rPr>
          <w:rFonts w:cstheme="minorHAnsi"/>
        </w:rPr>
      </w:pPr>
      <w:proofErr w:type="spellStart"/>
      <w:r w:rsidRPr="00690126">
        <w:rPr>
          <w:rFonts w:cstheme="minorHAnsi"/>
          <w:vertAlign w:val="superscript"/>
        </w:rPr>
        <w:t>a</w:t>
      </w:r>
      <w:r w:rsidRPr="00690126">
        <w:rPr>
          <w:rFonts w:cstheme="minorHAnsi"/>
        </w:rPr>
        <w:t>Determined</w:t>
      </w:r>
      <w:proofErr w:type="spellEnd"/>
      <w:r w:rsidRPr="00690126">
        <w:rPr>
          <w:rFonts w:cstheme="minorHAnsi"/>
        </w:rPr>
        <w:t xml:space="preserve"> from peak volumes</w:t>
      </w:r>
    </w:p>
    <w:p w14:paraId="548E650D" w14:textId="77777777" w:rsidR="004A72FC" w:rsidRPr="00690126" w:rsidRDefault="004A72FC" w:rsidP="004A72FC">
      <w:pPr>
        <w:pStyle w:val="NoSpacing"/>
        <w:rPr>
          <w:rFonts w:cstheme="minorHAnsi"/>
        </w:rPr>
      </w:pPr>
      <w:proofErr w:type="spellStart"/>
      <w:r w:rsidRPr="00690126">
        <w:rPr>
          <w:rFonts w:cstheme="minorHAnsi"/>
          <w:vertAlign w:val="superscript"/>
        </w:rPr>
        <w:t>b</w:t>
      </w:r>
      <w:r w:rsidRPr="00690126">
        <w:rPr>
          <w:rFonts w:cstheme="minorHAnsi"/>
        </w:rPr>
        <w:t>Determined</w:t>
      </w:r>
      <w:proofErr w:type="spellEnd"/>
      <w:r w:rsidRPr="00690126">
        <w:rPr>
          <w:rFonts w:cstheme="minorHAnsi"/>
        </w:rPr>
        <w:t xml:space="preserve"> from NMR titration of enzyme</w:t>
      </w:r>
    </w:p>
    <w:p w14:paraId="75C77AF0" w14:textId="77777777" w:rsidR="004A72FC" w:rsidRPr="00690126" w:rsidRDefault="004A72FC" w:rsidP="004A72FC">
      <w:pPr>
        <w:pStyle w:val="NoSpacing"/>
        <w:rPr>
          <w:rFonts w:cstheme="minorHAnsi"/>
        </w:rPr>
      </w:pPr>
      <w:proofErr w:type="spellStart"/>
      <w:r w:rsidRPr="00690126">
        <w:rPr>
          <w:rFonts w:cstheme="minorHAnsi"/>
          <w:vertAlign w:val="superscript"/>
        </w:rPr>
        <w:t>c</w:t>
      </w:r>
      <w:r w:rsidRPr="00690126">
        <w:rPr>
          <w:rFonts w:cstheme="minorHAnsi"/>
        </w:rPr>
        <w:t>Determined</w:t>
      </w:r>
      <w:proofErr w:type="spellEnd"/>
      <w:r w:rsidRPr="00690126">
        <w:rPr>
          <w:rFonts w:cstheme="minorHAnsi"/>
        </w:rPr>
        <w:t xml:space="preserve"> from binding kinetics (data not shown)</w:t>
      </w:r>
    </w:p>
    <w:p w14:paraId="00C43384" w14:textId="77777777" w:rsidR="004A72FC" w:rsidRPr="00690126" w:rsidRDefault="004A72FC" w:rsidP="004A72FC">
      <w:pPr>
        <w:pStyle w:val="NoSpacing"/>
        <w:rPr>
          <w:rFonts w:cstheme="minorHAnsi"/>
        </w:rPr>
      </w:pPr>
      <w:proofErr w:type="spellStart"/>
      <w:r w:rsidRPr="00690126">
        <w:rPr>
          <w:rFonts w:cstheme="minorHAnsi"/>
          <w:vertAlign w:val="superscript"/>
        </w:rPr>
        <w:t>d</w:t>
      </w:r>
      <w:r w:rsidRPr="00690126">
        <w:rPr>
          <w:rFonts w:cstheme="minorHAnsi"/>
        </w:rPr>
        <w:t>Assuming</w:t>
      </w:r>
      <w:proofErr w:type="spellEnd"/>
      <w:r w:rsidRPr="00690126">
        <w:rPr>
          <w:rFonts w:cstheme="minorHAnsi"/>
        </w:rPr>
        <w:t xml:space="preserve"> a diffusion-limited on-rate of ≥10</w:t>
      </w:r>
      <w:r w:rsidRPr="00690126">
        <w:rPr>
          <w:rFonts w:cstheme="minorHAnsi"/>
          <w:vertAlign w:val="superscript"/>
        </w:rPr>
        <w:t>7</w:t>
      </w:r>
      <w:r w:rsidRPr="00690126">
        <w:rPr>
          <w:rFonts w:cstheme="minorHAnsi"/>
        </w:rPr>
        <w:t> M</w:t>
      </w:r>
      <w:r w:rsidRPr="00690126">
        <w:rPr>
          <w:rFonts w:cstheme="minorHAnsi"/>
          <w:vertAlign w:val="superscript"/>
        </w:rPr>
        <w:t>−1</w:t>
      </w:r>
      <w:r w:rsidRPr="00690126">
        <w:rPr>
          <w:rFonts w:cstheme="minorHAnsi"/>
        </w:rPr>
        <w:t> s</w:t>
      </w:r>
      <w:r w:rsidRPr="00690126">
        <w:rPr>
          <w:rFonts w:cstheme="minorHAnsi"/>
          <w:vertAlign w:val="superscript"/>
        </w:rPr>
        <w:t>−1</w:t>
      </w:r>
    </w:p>
    <w:p w14:paraId="7A90EAA0" w14:textId="77777777" w:rsidR="007F547F" w:rsidRPr="00690126" w:rsidRDefault="007F547F" w:rsidP="004A72FC">
      <w:pPr>
        <w:pStyle w:val="NoSpacing"/>
        <w:rPr>
          <w:rFonts w:cstheme="minorHAnsi"/>
        </w:rPr>
      </w:pPr>
    </w:p>
    <w:p w14:paraId="01F8F8D8" w14:textId="22B885F2" w:rsidR="004A72FC" w:rsidRPr="00690126" w:rsidRDefault="004A72FC" w:rsidP="00654247">
      <w:pPr>
        <w:pStyle w:val="NoSpacing"/>
        <w:ind w:firstLine="720"/>
        <w:rPr>
          <w:rFonts w:cstheme="minorHAnsi"/>
        </w:rPr>
      </w:pPr>
      <w:r w:rsidRPr="00690126">
        <w:rPr>
          <w:rFonts w:cstheme="minorHAnsi"/>
        </w:rPr>
        <w:t>The value obtained for the on-enzyme rate of exchange,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ex</m:t>
            </m:r>
          </m:sub>
          <m:sup>
            <m:r>
              <w:rPr>
                <w:rFonts w:ascii="Cambria Math" w:hAnsi="Cambria Math" w:cstheme="minorHAnsi"/>
              </w:rPr>
              <m:t>bound</m:t>
            </m:r>
          </m:sup>
        </m:sSubSup>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cat</m:t>
            </m:r>
          </m:sub>
          <m:sup>
            <m:r>
              <w:rPr>
                <w:rFonts w:ascii="Cambria Math" w:hAnsi="Cambria Math" w:cstheme="minorHAnsi"/>
              </w:rPr>
              <m:t>cis</m:t>
            </m:r>
          </m:sup>
        </m:sSubSup>
        <m: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cat</m:t>
            </m:r>
          </m:sub>
          <m:sup>
            <m:r>
              <w:rPr>
                <w:rFonts w:ascii="Cambria Math" w:hAnsi="Cambria Math" w:cstheme="minorHAnsi"/>
              </w:rPr>
              <m:t>trans</m:t>
            </m:r>
          </m:sup>
        </m:sSubSup>
      </m:oMath>
      <w:r w:rsidRPr="00690126">
        <w:rPr>
          <w:rFonts w:cstheme="minorHAnsi"/>
        </w:rPr>
        <w:t>, was 1,500 ± 100 s</w:t>
      </w:r>
      <w:r w:rsidRPr="00690126">
        <w:rPr>
          <w:rFonts w:cstheme="minorHAnsi"/>
          <w:vertAlign w:val="superscript"/>
        </w:rPr>
        <w:t>−1</w:t>
      </w:r>
      <w:r w:rsidRPr="00690126">
        <w:rPr>
          <w:rFonts w:cstheme="minorHAnsi"/>
        </w:rPr>
        <w:t>, in very close agreement with the rate of conformational exchange during catalysis of a model peptide (1,200 ± 200 s</w:t>
      </w:r>
      <w:r w:rsidRPr="00690126">
        <w:rPr>
          <w:rFonts w:cstheme="minorHAnsi"/>
          <w:vertAlign w:val="superscript"/>
        </w:rPr>
        <w:t>−1</w:t>
      </w:r>
      <w:r w:rsidRPr="00690126">
        <w:rPr>
          <w:rFonts w:cstheme="minorHAnsi"/>
        </w:rPr>
        <w:t xml:space="preserve">) as detected by </w:t>
      </w:r>
      <w:proofErr w:type="spellStart"/>
      <w:r w:rsidRPr="00690126">
        <w:rPr>
          <w:rFonts w:cstheme="minorHAnsi"/>
        </w:rPr>
        <w:t>Labeikovsky</w:t>
      </w:r>
      <w:proofErr w:type="spellEnd"/>
      <w:r w:rsidRPr="00690126">
        <w:rPr>
          <w:rFonts w:cstheme="minorHAnsi"/>
        </w:rPr>
        <w:t xml:space="preserve"> et al. (</w:t>
      </w:r>
      <w:hyperlink r:id="rId115" w:anchor="CR33" w:tooltip="View reference" w:history="1">
        <w:r w:rsidRPr="00690126">
          <w:rPr>
            <w:rStyle w:val="Hyperlink"/>
            <w:rFonts w:cstheme="minorHAnsi"/>
          </w:rPr>
          <w:t>2007</w:t>
        </w:r>
      </w:hyperlink>
      <w:r w:rsidRPr="00690126">
        <w:rPr>
          <w:rFonts w:cstheme="minorHAnsi"/>
        </w:rPr>
        <w:t>). Furthermore, since that study showed similar motions in the free enzyme, this measurement seems to suggest that the rates of Pin1 catalysis are dictated by intrinsic motions that are largely independent of the actual substrate. The ratio of bound </w:t>
      </w:r>
      <w:r w:rsidRPr="00690126">
        <w:rPr>
          <w:rFonts w:cstheme="minorHAnsi"/>
          <w:i/>
          <w:iCs/>
        </w:rPr>
        <w:t>trans</w:t>
      </w:r>
      <w:r w:rsidRPr="00690126">
        <w:rPr>
          <w:rFonts w:cstheme="minorHAnsi"/>
        </w:rPr>
        <w:t> to bound </w:t>
      </w:r>
      <w:r w:rsidRPr="00690126">
        <w:rPr>
          <w:rFonts w:cstheme="minorHAnsi"/>
          <w:i/>
          <w:iCs/>
        </w:rPr>
        <w:t>cis</w:t>
      </w:r>
      <w:r w:rsidRPr="00690126">
        <w:rPr>
          <w:rFonts w:cstheme="minorHAnsi"/>
        </w:rPr>
        <w:t>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eq</m:t>
            </m:r>
          </m:sub>
          <m:sup>
            <m:r>
              <w:rPr>
                <w:rFonts w:ascii="Cambria Math" w:hAnsi="Cambria Math" w:cstheme="minorHAnsi"/>
              </w:rPr>
              <m:t>bound</m:t>
            </m:r>
          </m:sup>
        </m:sSubSup>
      </m:oMath>
      <w:r w:rsidRPr="00690126">
        <w:rPr>
          <w:rFonts w:cstheme="minorHAnsi"/>
        </w:rPr>
        <w:t> was found to be 3.9 ± 0.8, which may indicate a role for the enzyme in restoring equilibrium to this substrate when it is skewed slightly towards the </w:t>
      </w:r>
      <w:r w:rsidRPr="00690126">
        <w:rPr>
          <w:rFonts w:cstheme="minorHAnsi"/>
          <w:i/>
          <w:iCs/>
        </w:rPr>
        <w:t>cis</w:t>
      </w:r>
      <w:r w:rsidRPr="00690126">
        <w:rPr>
          <w:rFonts w:cstheme="minorHAnsi"/>
        </w:rPr>
        <w:t> isomer, as discussed later. Determination of this ratio allows for the separation of the apparent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App</m:t>
            </m:r>
          </m:sup>
        </m:sSubSup>
      </m:oMath>
      <w:r w:rsidRPr="00690126">
        <w:rPr>
          <w:rFonts w:cstheme="minorHAnsi"/>
        </w:rPr>
        <w:t> into the isomer-specific binding constants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trans</m:t>
            </m:r>
          </m:sup>
        </m:sSubSup>
        <m:r>
          <w:rPr>
            <w:rFonts w:ascii="Cambria Math" w:hAnsi="Cambria Math" w:cstheme="minorHAnsi"/>
          </w:rPr>
          <m:t>=1.5±0.4</m:t>
        </m:r>
        <m:r>
          <m:rPr>
            <m:nor/>
          </m:rPr>
          <w:rPr>
            <w:rFonts w:cstheme="minorHAnsi"/>
          </w:rPr>
          <m:t>mM</m:t>
        </m:r>
      </m:oMath>
      <w:r w:rsidRPr="00690126">
        <w:rPr>
          <w:rFonts w:cstheme="minorHAnsi"/>
        </w:rPr>
        <w:t> and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cis</m:t>
            </m:r>
          </m:sup>
        </m:sSubSup>
        <m:r>
          <w:rPr>
            <w:rFonts w:ascii="Cambria Math" w:hAnsi="Cambria Math" w:cstheme="minorHAnsi"/>
          </w:rPr>
          <m:t>=0.4±0.1</m:t>
        </m:r>
        <m:r>
          <m:rPr>
            <m:nor/>
          </m:rPr>
          <w:rPr>
            <w:rFonts w:cstheme="minorHAnsi"/>
          </w:rPr>
          <m:t>mM</m:t>
        </m:r>
      </m:oMath>
      <w:r w:rsidRPr="00690126">
        <w:rPr>
          <w:rFonts w:cstheme="minorHAnsi"/>
        </w:rPr>
        <w:t>, using (</w:t>
      </w:r>
      <w:hyperlink r:id="rId116" w:anchor="Equ7" w:history="1">
        <w:r w:rsidRPr="00690126">
          <w:rPr>
            <w:rStyle w:val="Hyperlink"/>
            <w:rFonts w:cstheme="minorHAnsi"/>
          </w:rPr>
          <w:t>3</w:t>
        </w:r>
      </w:hyperlink>
      <w:r w:rsidRPr="00690126">
        <w:rPr>
          <w:rFonts w:cstheme="minorHAnsi"/>
        </w:rPr>
        <w:t>) and the definition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cis</m:t>
            </m:r>
          </m:sup>
        </m:sSubSup>
        <m:r>
          <w:rPr>
            <w:rFonts w:ascii="Cambria Math" w:hAnsi="Cambria Math" w:cstheme="minorHAnsi"/>
          </w:rPr>
          <m:t>=0.4±0.1</m:t>
        </m:r>
        <m:r>
          <m:rPr>
            <m:nor/>
          </m:rPr>
          <w:rPr>
            <w:rFonts w:cstheme="minorHAnsi"/>
          </w:rPr>
          <m:t>mM</m:t>
        </m:r>
      </m:oMath>
      <w:r w:rsidRPr="00690126">
        <w:rPr>
          <w:rFonts w:cstheme="minorHAnsi"/>
        </w:rPr>
        <w:t>. Errors were obtained by propagating the errors in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App</m:t>
            </m:r>
          </m:sup>
        </m:sSubSup>
      </m:oMath>
      <w:r w:rsidRPr="00690126">
        <w:rPr>
          <w:rFonts w:cstheme="minorHAnsi"/>
        </w:rPr>
        <w:t>,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eq</m:t>
            </m:r>
          </m:sub>
          <m:sup>
            <m:r>
              <w:rPr>
                <w:rFonts w:ascii="Cambria Math" w:hAnsi="Cambria Math" w:cstheme="minorHAnsi"/>
              </w:rPr>
              <m:t>bound</m:t>
            </m:r>
          </m:sup>
        </m:sSubSup>
      </m:oMath>
      <w:r w:rsidRPr="00690126">
        <w:rPr>
          <w:rFonts w:cstheme="minorHAnsi"/>
        </w:rPr>
        <w:t> and </w:t>
      </w:r>
      <w:r w:rsidRPr="00690126">
        <w:rPr>
          <w:rFonts w:cstheme="minorHAnsi"/>
          <w:i/>
          <w:iCs/>
        </w:rPr>
        <w:t>K</w:t>
      </w:r>
      <w:r w:rsidRPr="00690126">
        <w:rPr>
          <w:rFonts w:cstheme="minorHAnsi"/>
        </w:rPr>
        <w:t> </w:t>
      </w:r>
      <w:proofErr w:type="gramStart"/>
      <w:r w:rsidRPr="00690126">
        <w:rPr>
          <w:rFonts w:cstheme="minorHAnsi"/>
          <w:i/>
          <w:iCs/>
          <w:vertAlign w:val="subscript"/>
        </w:rPr>
        <w:t>eq</w:t>
      </w:r>
      <w:r w:rsidRPr="00690126">
        <w:rPr>
          <w:rFonts w:cstheme="minorHAnsi"/>
          <w:vertAlign w:val="subscript"/>
        </w:rPr>
        <w:t> </w:t>
      </w:r>
      <w:r w:rsidRPr="00690126">
        <w:rPr>
          <w:rFonts w:cstheme="minorHAnsi"/>
        </w:rPr>
        <w:t>.</w:t>
      </w:r>
      <w:proofErr w:type="gramEnd"/>
    </w:p>
    <w:p w14:paraId="476F1830" w14:textId="52ABFDAB" w:rsidR="004A72FC" w:rsidRPr="00690126" w:rsidRDefault="004A72FC" w:rsidP="00543AD6">
      <w:pPr>
        <w:pStyle w:val="NoSpacing"/>
        <w:ind w:firstLine="720"/>
        <w:rPr>
          <w:rFonts w:cstheme="minorHAnsi"/>
        </w:rPr>
      </w:pPr>
      <w:r w:rsidRPr="00690126">
        <w:rPr>
          <w:rFonts w:cstheme="minorHAnsi"/>
        </w:rPr>
        <w:t>The dissociation rates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off</m:t>
            </m:r>
          </m:sub>
          <m:sup>
            <m:r>
              <w:rPr>
                <w:rFonts w:ascii="Cambria Math" w:hAnsi="Cambria Math" w:cstheme="minorHAnsi"/>
              </w:rPr>
              <m:t>cis</m:t>
            </m:r>
          </m:sup>
        </m:sSubSup>
      </m:oMath>
      <w:r w:rsidRPr="00690126">
        <w:rPr>
          <w:rFonts w:cstheme="minorHAnsi"/>
        </w:rPr>
        <w:t> and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off</m:t>
            </m:r>
          </m:sub>
          <m:sup>
            <m:r>
              <w:rPr>
                <w:rFonts w:ascii="Cambria Math" w:hAnsi="Cambria Math" w:cstheme="minorHAnsi"/>
              </w:rPr>
              <m:t>trans</m:t>
            </m:r>
          </m:sup>
        </m:sSubSup>
      </m:oMath>
      <w:r w:rsidRPr="00690126">
        <w:rPr>
          <w:rFonts w:cstheme="minorHAnsi"/>
        </w:rPr>
        <w:t> were found to have only a small effect on the fit unless they were constrained to be below 1,000 s</w:t>
      </w:r>
      <w:r w:rsidRPr="00690126">
        <w:rPr>
          <w:rFonts w:cstheme="minorHAnsi"/>
          <w:vertAlign w:val="superscript"/>
        </w:rPr>
        <w:t>−1</w:t>
      </w:r>
      <w:r w:rsidRPr="00690126">
        <w:rPr>
          <w:rFonts w:cstheme="minorHAnsi"/>
        </w:rPr>
        <w:t>, which reduced the quality of the fit (supplementary information, table S-1). This observation suggests that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off</m:t>
            </m:r>
          </m:sub>
          <m:sup>
            <m:r>
              <w:rPr>
                <w:rFonts w:ascii="Cambria Math" w:hAnsi="Cambria Math" w:cstheme="minorHAnsi"/>
              </w:rPr>
              <m:t>cis</m:t>
            </m:r>
          </m:sup>
        </m:sSubSup>
      </m:oMath>
      <w:r w:rsidRPr="00690126">
        <w:rPr>
          <w:rFonts w:cstheme="minorHAnsi"/>
        </w:rPr>
        <w:t> and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off</m:t>
            </m:r>
          </m:sub>
          <m:sup>
            <m:r>
              <w:rPr>
                <w:rFonts w:ascii="Cambria Math" w:hAnsi="Cambria Math" w:cstheme="minorHAnsi"/>
              </w:rPr>
              <m:t>trans</m:t>
            </m:r>
          </m:sup>
        </m:sSubSup>
      </m:oMath>
      <w:r w:rsidRPr="00690126">
        <w:rPr>
          <w:rFonts w:cstheme="minorHAnsi"/>
        </w:rPr>
        <w:t> are sufficiently fast as to have no significant impact on lineshapes. This interpretation is consistent with the enzyme-perspective data, which indicated fast exchange. Assuming diffusion-limited on-rates of greater than 10</w:t>
      </w:r>
      <w:r w:rsidRPr="00690126">
        <w:rPr>
          <w:rFonts w:cstheme="minorHAnsi"/>
          <w:vertAlign w:val="superscript"/>
        </w:rPr>
        <w:t>7</w:t>
      </w:r>
      <w:r w:rsidRPr="00690126">
        <w:rPr>
          <w:rFonts w:cstheme="minorHAnsi"/>
        </w:rPr>
        <w:t> M</w:t>
      </w:r>
      <w:r w:rsidRPr="00690126">
        <w:rPr>
          <w:rFonts w:cstheme="minorHAnsi"/>
          <w:vertAlign w:val="superscript"/>
        </w:rPr>
        <w:t>−1</w:t>
      </w:r>
      <w:r w:rsidRPr="00690126">
        <w:rPr>
          <w:rFonts w:cstheme="minorHAnsi"/>
        </w:rPr>
        <w:t> s</w:t>
      </w:r>
      <w:r w:rsidRPr="00690126">
        <w:rPr>
          <w:rFonts w:cstheme="minorHAnsi"/>
          <w:vertAlign w:val="superscript"/>
        </w:rPr>
        <w:t>−1</w:t>
      </w:r>
      <w:r w:rsidRPr="00690126">
        <w:rPr>
          <w:rFonts w:cstheme="minorHAnsi"/>
        </w:rPr>
        <w:t>, we can only bracket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off</m:t>
            </m:r>
          </m:sub>
          <m:sup>
            <m:r>
              <w:rPr>
                <w:rFonts w:ascii="Cambria Math" w:hAnsi="Cambria Math" w:cstheme="minorHAnsi"/>
              </w:rPr>
              <m:t>cis</m:t>
            </m:r>
          </m:sup>
        </m:sSubSup>
      </m:oMath>
      <w:r w:rsidRPr="00690126">
        <w:rPr>
          <w:rFonts w:cstheme="minorHAnsi"/>
        </w:rPr>
        <w:t> and </w:t>
      </w:r>
      <m:oMath>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off</m:t>
            </m:r>
          </m:sub>
          <m:sup>
            <m:r>
              <w:rPr>
                <w:rFonts w:ascii="Cambria Math" w:hAnsi="Cambria Math" w:cstheme="minorHAnsi"/>
              </w:rPr>
              <m:t>trans</m:t>
            </m:r>
          </m:sup>
        </m:sSubSup>
      </m:oMath>
      <w:r w:rsidRPr="00690126">
        <w:rPr>
          <w:rFonts w:cstheme="minorHAnsi"/>
        </w:rPr>
        <w:t> as greater than 4,000 and 20,000 s</w:t>
      </w:r>
      <w:r w:rsidRPr="00690126">
        <w:rPr>
          <w:rFonts w:cstheme="minorHAnsi"/>
          <w:vertAlign w:val="superscript"/>
        </w:rPr>
        <w:t>−1</w:t>
      </w:r>
      <w:r w:rsidRPr="00690126">
        <w:rPr>
          <w:rFonts w:cstheme="minorHAnsi"/>
        </w:rPr>
        <w:t>, respectively.</w:t>
      </w:r>
    </w:p>
    <w:p w14:paraId="0BFFC4BD" w14:textId="77777777" w:rsidR="004A72FC" w:rsidRPr="00690126" w:rsidRDefault="004A72FC" w:rsidP="00A33657">
      <w:pPr>
        <w:pStyle w:val="NoSpacing"/>
        <w:ind w:firstLine="720"/>
        <w:rPr>
          <w:rFonts w:cstheme="minorHAnsi"/>
        </w:rPr>
      </w:pPr>
      <w:r w:rsidRPr="00690126">
        <w:rPr>
          <w:rFonts w:cstheme="minorHAnsi"/>
        </w:rPr>
        <w:t>The best global fit of the data yielded rather large chemical shift changes for the bound </w:t>
      </w:r>
      <w:r w:rsidRPr="00690126">
        <w:rPr>
          <w:rFonts w:cstheme="minorHAnsi"/>
          <w:i/>
          <w:iCs/>
        </w:rPr>
        <w:t>cis</w:t>
      </w:r>
      <w:r w:rsidRPr="00690126">
        <w:rPr>
          <w:rFonts w:cstheme="minorHAnsi"/>
        </w:rPr>
        <w:t> populations of the beta protons and one of the delta protons, on the order of 0.4 ppm. While not unusual for chemical shift changes due to protein–ligand interactions, these were significantly larger than those for the </w:t>
      </w:r>
      <w:r w:rsidRPr="00690126">
        <w:rPr>
          <w:rFonts w:cstheme="minorHAnsi"/>
          <w:i/>
          <w:iCs/>
        </w:rPr>
        <w:t>trans</w:t>
      </w:r>
      <w:r w:rsidRPr="00690126">
        <w:rPr>
          <w:rFonts w:cstheme="minorHAnsi"/>
        </w:rPr>
        <w:t> peaks. This may reflect a distinct environment for the </w:t>
      </w:r>
      <w:r w:rsidRPr="00690126">
        <w:rPr>
          <w:rFonts w:cstheme="minorHAnsi"/>
          <w:i/>
          <w:iCs/>
        </w:rPr>
        <w:t>cis</w:t>
      </w:r>
      <w:r w:rsidRPr="00690126">
        <w:rPr>
          <w:rFonts w:cstheme="minorHAnsi"/>
        </w:rPr>
        <w:t> isomer in the active site of the enzyme, possibly involving closer interactions with the proline ring than for the </w:t>
      </w:r>
      <w:r w:rsidRPr="00690126">
        <w:rPr>
          <w:rFonts w:cstheme="minorHAnsi"/>
          <w:i/>
          <w:iCs/>
        </w:rPr>
        <w:t>trans</w:t>
      </w:r>
      <w:r w:rsidRPr="00690126">
        <w:rPr>
          <w:rFonts w:cstheme="minorHAnsi"/>
        </w:rPr>
        <w:t> isomer. It should be noted that in the fitting these three chemical shift changes diverged to even larger values when left unconstrained, and that the values presented reflect the upper or lower allowed limits in the fit. Loosening the limits, however, did not result in a substantially improved fit. Therefore, the reported bound chemical shifts for the </w:t>
      </w:r>
      <w:r w:rsidRPr="00690126">
        <w:rPr>
          <w:rFonts w:cstheme="minorHAnsi"/>
          <w:i/>
          <w:iCs/>
        </w:rPr>
        <w:t>cis</w:t>
      </w:r>
      <w:r w:rsidRPr="00690126">
        <w:rPr>
          <w:rFonts w:cstheme="minorHAnsi"/>
        </w:rPr>
        <w:t> isomer, while approximate, clearly indicate a significant change in chemical environment upon binding to the active site.</w:t>
      </w:r>
    </w:p>
    <w:p w14:paraId="6E2B42FA" w14:textId="77777777" w:rsidR="004A72FC" w:rsidRPr="00690126" w:rsidRDefault="004A72FC" w:rsidP="00A33657">
      <w:pPr>
        <w:pStyle w:val="NoSpacing"/>
        <w:ind w:firstLine="720"/>
        <w:rPr>
          <w:rFonts w:cstheme="minorHAnsi"/>
        </w:rPr>
      </w:pPr>
      <w:r w:rsidRPr="00690126">
        <w:rPr>
          <w:rFonts w:cstheme="minorHAnsi"/>
        </w:rPr>
        <w:t>In order to construct the energy diagram of Pin1-PPIase catalysis, free energies for each of the four states in the model were calculated using the equations</w:t>
      </w:r>
    </w:p>
    <w:p w14:paraId="2342D874" w14:textId="74EAB319" w:rsidR="004A72FC" w:rsidRPr="00690126" w:rsidRDefault="006D0DB2" w:rsidP="004A72FC">
      <w:pPr>
        <w:pStyle w:val="NoSpacing"/>
        <w:rPr>
          <w:rFonts w:cstheme="minorHAnsi"/>
        </w:rPr>
      </w:pPr>
      <m:oMath>
        <m:r>
          <m:rPr>
            <m:nor/>
          </m:rPr>
          <w:rPr>
            <w:rFonts w:cstheme="minorHAnsi"/>
            <w:sz w:val="28"/>
          </w:rPr>
          <w:lastRenderedPageBreak/>
          <m:t>Δ</m:t>
        </m:r>
        <m:sSup>
          <m:sSupPr>
            <m:ctrlPr>
              <w:rPr>
                <w:rFonts w:ascii="Cambria Math" w:hAnsi="Cambria Math" w:cstheme="minorHAnsi"/>
                <w:sz w:val="28"/>
              </w:rPr>
            </m:ctrlPr>
          </m:sSupPr>
          <m:e>
            <m:r>
              <w:rPr>
                <w:rFonts w:ascii="Cambria Math" w:hAnsi="Cambria Math" w:cstheme="minorHAnsi"/>
                <w:sz w:val="28"/>
              </w:rPr>
              <m:t>G</m:t>
            </m:r>
          </m:e>
          <m:sup>
            <m:r>
              <w:rPr>
                <w:rFonts w:ascii="Cambria Math" w:hAnsi="Cambria Math" w:cstheme="minorHAnsi"/>
                <w:sz w:val="28"/>
              </w:rPr>
              <m:t>bind</m:t>
            </m:r>
          </m:sup>
        </m:sSup>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k</m:t>
            </m:r>
          </m:e>
          <m:sub>
            <m:r>
              <w:rPr>
                <w:rFonts w:ascii="Cambria Math" w:hAnsi="Cambria Math" w:cstheme="minorHAnsi"/>
                <w:sz w:val="28"/>
              </w:rPr>
              <m:t>B</m:t>
            </m:r>
          </m:sub>
        </m:sSub>
        <m:r>
          <w:rPr>
            <w:rFonts w:ascii="Cambria Math" w:hAnsi="Cambria Math" w:cstheme="minorHAnsi"/>
            <w:sz w:val="28"/>
          </w:rPr>
          <m:t>T⋅</m:t>
        </m:r>
        <m:r>
          <m:rPr>
            <m:sty m:val="p"/>
          </m:rPr>
          <w:rPr>
            <w:rFonts w:ascii="Cambria Math" w:hAnsi="Cambria Math" w:cstheme="minorHAnsi"/>
            <w:sz w:val="28"/>
          </w:rPr>
          <m:t>ln</m:t>
        </m:r>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K</m:t>
            </m:r>
          </m:e>
          <m:sub>
            <m:r>
              <w:rPr>
                <w:rFonts w:ascii="Cambria Math" w:hAnsi="Cambria Math" w:cstheme="minorHAnsi"/>
                <w:sz w:val="28"/>
              </w:rPr>
              <m:t>D</m:t>
            </m:r>
          </m:sub>
        </m:sSub>
        <m:r>
          <w:rPr>
            <w:rFonts w:ascii="Cambria Math" w:hAnsi="Cambria Math" w:cstheme="minorHAnsi"/>
            <w:sz w:val="28"/>
          </w:rPr>
          <m:t>)</m:t>
        </m:r>
      </m:oMath>
      <w:r w:rsidRPr="00690126">
        <w:rPr>
          <w:rFonts w:cstheme="minorHAnsi"/>
          <w:sz w:val="28"/>
        </w:rPr>
        <w:t xml:space="preserve"> </w:t>
      </w:r>
      <w:r w:rsidR="004A72FC" w:rsidRPr="00690126">
        <w:rPr>
          <w:rFonts w:cstheme="minorHAnsi"/>
        </w:rPr>
        <w:t>(4a)</w:t>
      </w:r>
    </w:p>
    <w:p w14:paraId="22061FD1" w14:textId="216293C3" w:rsidR="004A72FC" w:rsidRPr="00690126" w:rsidRDefault="006D0DB2" w:rsidP="004A72FC">
      <w:pPr>
        <w:pStyle w:val="NoSpacing"/>
        <w:rPr>
          <w:rFonts w:cstheme="minorHAnsi"/>
        </w:rPr>
      </w:pPr>
      <m:oMath>
        <m:r>
          <m:rPr>
            <m:nor/>
          </m:rPr>
          <w:rPr>
            <w:rFonts w:cstheme="minorHAnsi"/>
            <w:sz w:val="28"/>
          </w:rPr>
          <m:t>Δ</m:t>
        </m:r>
        <m:sSup>
          <m:sSupPr>
            <m:ctrlPr>
              <w:rPr>
                <w:rFonts w:ascii="Cambria Math" w:hAnsi="Cambria Math" w:cstheme="minorHAnsi"/>
                <w:sz w:val="28"/>
              </w:rPr>
            </m:ctrlPr>
          </m:sSupPr>
          <m:e>
            <m:r>
              <w:rPr>
                <w:rFonts w:ascii="Cambria Math" w:hAnsi="Cambria Math" w:cstheme="minorHAnsi"/>
                <w:sz w:val="28"/>
              </w:rPr>
              <m:t>G</m:t>
            </m:r>
          </m:e>
          <m:sup>
            <m:r>
              <w:rPr>
                <w:rFonts w:ascii="Cambria Math" w:hAnsi="Cambria Math" w:cstheme="minorHAnsi"/>
                <w:sz w:val="28"/>
              </w:rPr>
              <m:t>cis</m:t>
            </m:r>
          </m:sup>
        </m:sSup>
        <m:r>
          <w:rPr>
            <w:rFonts w:ascii="Cambria Math" w:hAnsi="Cambria Math" w:cstheme="minorHAnsi"/>
            <w:sz w:val="28"/>
          </w:rPr>
          <m:t>-</m:t>
        </m:r>
        <m:r>
          <m:rPr>
            <m:nor/>
          </m:rPr>
          <w:rPr>
            <w:rFonts w:cstheme="minorHAnsi"/>
            <w:sz w:val="28"/>
          </w:rPr>
          <m:t>Δ</m:t>
        </m:r>
        <m:sSup>
          <m:sSupPr>
            <m:ctrlPr>
              <w:rPr>
                <w:rFonts w:ascii="Cambria Math" w:hAnsi="Cambria Math" w:cstheme="minorHAnsi"/>
                <w:sz w:val="28"/>
              </w:rPr>
            </m:ctrlPr>
          </m:sSupPr>
          <m:e>
            <m:r>
              <w:rPr>
                <w:rFonts w:ascii="Cambria Math" w:hAnsi="Cambria Math" w:cstheme="minorHAnsi"/>
                <w:sz w:val="28"/>
              </w:rPr>
              <m:t>G</m:t>
            </m:r>
          </m:e>
          <m:sup>
            <m:r>
              <w:rPr>
                <w:rFonts w:ascii="Cambria Math" w:hAnsi="Cambria Math" w:cstheme="minorHAnsi"/>
                <w:sz w:val="28"/>
              </w:rPr>
              <m:t>trans</m:t>
            </m:r>
          </m:sup>
        </m:sSup>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k</m:t>
            </m:r>
          </m:e>
          <m:sub>
            <m:r>
              <w:rPr>
                <w:rFonts w:ascii="Cambria Math" w:hAnsi="Cambria Math" w:cstheme="minorHAnsi"/>
                <w:sz w:val="28"/>
              </w:rPr>
              <m:t>B</m:t>
            </m:r>
          </m:sub>
        </m:sSub>
        <m:r>
          <w:rPr>
            <w:rFonts w:ascii="Cambria Math" w:hAnsi="Cambria Math" w:cstheme="minorHAnsi"/>
            <w:sz w:val="28"/>
          </w:rPr>
          <m:t>T⋅</m:t>
        </m:r>
        <m:r>
          <m:rPr>
            <m:sty m:val="p"/>
          </m:rPr>
          <w:rPr>
            <w:rFonts w:ascii="Cambria Math" w:hAnsi="Cambria Math" w:cstheme="minorHAnsi"/>
            <w:sz w:val="28"/>
          </w:rPr>
          <m:t>ln</m:t>
        </m:r>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K</m:t>
            </m:r>
          </m:e>
          <m:sub>
            <m:r>
              <w:rPr>
                <w:rFonts w:ascii="Cambria Math" w:hAnsi="Cambria Math" w:cstheme="minorHAnsi"/>
                <w:sz w:val="28"/>
              </w:rPr>
              <m:t>eq</m:t>
            </m:r>
          </m:sub>
        </m:sSub>
        <m:r>
          <w:rPr>
            <w:rFonts w:ascii="Cambria Math" w:hAnsi="Cambria Math" w:cstheme="minorHAnsi"/>
            <w:sz w:val="28"/>
          </w:rPr>
          <m:t>)</m:t>
        </m:r>
      </m:oMath>
      <w:r w:rsidRPr="00690126">
        <w:rPr>
          <w:rFonts w:cstheme="minorHAnsi"/>
          <w:sz w:val="28"/>
        </w:rPr>
        <w:t xml:space="preserve"> </w:t>
      </w:r>
      <w:r w:rsidR="004A72FC" w:rsidRPr="00690126">
        <w:rPr>
          <w:rFonts w:cstheme="minorHAnsi"/>
        </w:rPr>
        <w:t>(4b)</w:t>
      </w:r>
    </w:p>
    <w:p w14:paraId="5FFF525E" w14:textId="7B0F8487" w:rsidR="004A72FC" w:rsidRPr="00690126" w:rsidRDefault="004A72FC" w:rsidP="004A72FC">
      <w:pPr>
        <w:pStyle w:val="NoSpacing"/>
        <w:rPr>
          <w:rFonts w:cstheme="minorHAnsi"/>
        </w:rPr>
      </w:pPr>
      <w:r w:rsidRPr="00690126">
        <w:rPr>
          <w:rFonts w:cstheme="minorHAnsi"/>
        </w:rPr>
        <w:t>where </w:t>
      </w:r>
      <m:oMath>
        <m:r>
          <m:rPr>
            <m:nor/>
          </m:rPr>
          <w:rPr>
            <w:rFonts w:cstheme="minorHAnsi"/>
          </w:rPr>
          <m:t>Δ</m:t>
        </m:r>
        <m:sSup>
          <m:sSupPr>
            <m:ctrlPr>
              <w:rPr>
                <w:rFonts w:ascii="Cambria Math" w:hAnsi="Cambria Math" w:cstheme="minorHAnsi"/>
              </w:rPr>
            </m:ctrlPr>
          </m:sSupPr>
          <m:e>
            <m:r>
              <w:rPr>
                <w:rFonts w:ascii="Cambria Math" w:hAnsi="Cambria Math" w:cstheme="minorHAnsi"/>
              </w:rPr>
              <m:t>G</m:t>
            </m:r>
          </m:e>
          <m:sup>
            <m:r>
              <w:rPr>
                <w:rFonts w:ascii="Cambria Math" w:hAnsi="Cambria Math" w:cstheme="minorHAnsi"/>
              </w:rPr>
              <m:t>bind</m:t>
            </m:r>
          </m:sup>
        </m:sSup>
      </m:oMath>
      <w:r w:rsidRPr="00690126">
        <w:rPr>
          <w:rFonts w:cstheme="minorHAnsi"/>
        </w:rPr>
        <w:t> is the Gibbs free energy of binding for each isomer, </w:t>
      </w:r>
      <w:r w:rsidRPr="00690126">
        <w:rPr>
          <w:rFonts w:cstheme="minorHAnsi"/>
          <w:i/>
          <w:iCs/>
        </w:rPr>
        <w:t>k</w:t>
      </w:r>
      <w:r w:rsidRPr="00690126">
        <w:rPr>
          <w:rFonts w:cstheme="minorHAnsi"/>
        </w:rPr>
        <w:t> </w:t>
      </w:r>
      <w:r w:rsidRPr="00690126">
        <w:rPr>
          <w:rFonts w:cstheme="minorHAnsi"/>
          <w:i/>
          <w:iCs/>
          <w:vertAlign w:val="subscript"/>
        </w:rPr>
        <w:t>B</w:t>
      </w:r>
      <w:r w:rsidRPr="00690126">
        <w:rPr>
          <w:rFonts w:cstheme="minorHAnsi"/>
          <w:vertAlign w:val="subscript"/>
        </w:rPr>
        <w:t> </w:t>
      </w:r>
      <w:r w:rsidRPr="00690126">
        <w:rPr>
          <w:rFonts w:cstheme="minorHAnsi"/>
        </w:rPr>
        <w:t>is the Boltzmann constant, </w:t>
      </w:r>
      <w:r w:rsidRPr="00690126">
        <w:rPr>
          <w:rFonts w:cstheme="minorHAnsi"/>
          <w:i/>
          <w:iCs/>
        </w:rPr>
        <w:t>T</w:t>
      </w:r>
      <w:r w:rsidRPr="00690126">
        <w:rPr>
          <w:rFonts w:cstheme="minorHAnsi"/>
        </w:rPr>
        <w:t> is temperature, </w:t>
      </w:r>
      <w:r w:rsidRPr="00690126">
        <w:rPr>
          <w:rFonts w:cstheme="minorHAnsi"/>
          <w:i/>
          <w:iCs/>
        </w:rPr>
        <w:t>K</w:t>
      </w:r>
      <w:r w:rsidRPr="00690126">
        <w:rPr>
          <w:rFonts w:cstheme="minorHAnsi"/>
        </w:rPr>
        <w:t> </w:t>
      </w:r>
      <w:r w:rsidRPr="00690126">
        <w:rPr>
          <w:rFonts w:cstheme="minorHAnsi"/>
          <w:i/>
          <w:iCs/>
          <w:vertAlign w:val="subscript"/>
        </w:rPr>
        <w:t>D</w:t>
      </w:r>
      <w:r w:rsidRPr="00690126">
        <w:rPr>
          <w:rFonts w:cstheme="minorHAnsi"/>
          <w:vertAlign w:val="subscript"/>
        </w:rPr>
        <w:t> </w:t>
      </w:r>
      <w:r w:rsidRPr="00690126">
        <w:rPr>
          <w:rFonts w:cstheme="minorHAnsi"/>
        </w:rPr>
        <w:t>is the dissociation constant for each isomer, </w:t>
      </w:r>
      <m:oMath>
        <m:r>
          <m:rPr>
            <m:nor/>
          </m:rPr>
          <w:rPr>
            <w:rFonts w:cstheme="minorHAnsi"/>
          </w:rPr>
          <m:t>Δ</m:t>
        </m:r>
        <m:sSup>
          <m:sSupPr>
            <m:ctrlPr>
              <w:rPr>
                <w:rFonts w:ascii="Cambria Math" w:hAnsi="Cambria Math" w:cstheme="minorHAnsi"/>
              </w:rPr>
            </m:ctrlPr>
          </m:sSupPr>
          <m:e>
            <m:r>
              <w:rPr>
                <w:rFonts w:ascii="Cambria Math" w:hAnsi="Cambria Math" w:cstheme="minorHAnsi"/>
              </w:rPr>
              <m:t>G</m:t>
            </m:r>
          </m:e>
          <m:sup>
            <m:r>
              <w:rPr>
                <w:rFonts w:ascii="Cambria Math" w:hAnsi="Cambria Math" w:cstheme="minorHAnsi"/>
              </w:rPr>
              <m:t>cis</m:t>
            </m:r>
          </m:sup>
        </m:sSup>
        <m:r>
          <w:rPr>
            <w:rFonts w:ascii="Cambria Math" w:hAnsi="Cambria Math" w:cstheme="minorHAnsi"/>
          </w:rPr>
          <m:t>-</m:t>
        </m:r>
        <m:r>
          <m:rPr>
            <m:nor/>
          </m:rPr>
          <w:rPr>
            <w:rFonts w:cstheme="minorHAnsi"/>
          </w:rPr>
          <m:t>Δ</m:t>
        </m:r>
        <m:sSup>
          <m:sSupPr>
            <m:ctrlPr>
              <w:rPr>
                <w:rFonts w:ascii="Cambria Math" w:hAnsi="Cambria Math" w:cstheme="minorHAnsi"/>
              </w:rPr>
            </m:ctrlPr>
          </m:sSupPr>
          <m:e>
            <m:r>
              <w:rPr>
                <w:rFonts w:ascii="Cambria Math" w:hAnsi="Cambria Math" w:cstheme="minorHAnsi"/>
              </w:rPr>
              <m:t>G</m:t>
            </m:r>
          </m:e>
          <m:sup>
            <m:r>
              <w:rPr>
                <w:rFonts w:ascii="Cambria Math" w:hAnsi="Cambria Math" w:cstheme="minorHAnsi"/>
              </w:rPr>
              <m:t>trans</m:t>
            </m:r>
          </m:sup>
        </m:sSup>
      </m:oMath>
      <w:r w:rsidRPr="00690126">
        <w:rPr>
          <w:rFonts w:cstheme="minorHAnsi"/>
        </w:rPr>
        <w:t> is the difference between the Gibbs free energies of the </w:t>
      </w:r>
      <w:r w:rsidRPr="00690126">
        <w:rPr>
          <w:rFonts w:cstheme="minorHAnsi"/>
          <w:i/>
          <w:iCs/>
        </w:rPr>
        <w:t>cis</w:t>
      </w:r>
      <w:r w:rsidRPr="00690126">
        <w:rPr>
          <w:rFonts w:cstheme="minorHAnsi"/>
        </w:rPr>
        <w:t> and </w:t>
      </w:r>
      <w:r w:rsidRPr="00690126">
        <w:rPr>
          <w:rFonts w:cstheme="minorHAnsi"/>
          <w:i/>
          <w:iCs/>
        </w:rPr>
        <w:t>trans</w:t>
      </w:r>
      <w:r w:rsidRPr="00690126">
        <w:rPr>
          <w:rFonts w:cstheme="minorHAnsi"/>
        </w:rPr>
        <w:t> isomers, and </w:t>
      </w:r>
      <w:r w:rsidRPr="00690126">
        <w:rPr>
          <w:rFonts w:cstheme="minorHAnsi"/>
          <w:i/>
          <w:iCs/>
        </w:rPr>
        <w:t>K</w:t>
      </w:r>
      <w:r w:rsidRPr="00690126">
        <w:rPr>
          <w:rFonts w:cstheme="minorHAnsi"/>
        </w:rPr>
        <w:t> </w:t>
      </w:r>
      <w:r w:rsidRPr="00690126">
        <w:rPr>
          <w:rFonts w:cstheme="minorHAnsi"/>
          <w:i/>
          <w:iCs/>
          <w:vertAlign w:val="subscript"/>
        </w:rPr>
        <w:t>eq</w:t>
      </w:r>
      <w:r w:rsidRPr="00690126">
        <w:rPr>
          <w:rFonts w:cstheme="minorHAnsi"/>
          <w:vertAlign w:val="subscript"/>
        </w:rPr>
        <w:t> </w:t>
      </w:r>
      <w:r w:rsidRPr="00690126">
        <w:rPr>
          <w:rFonts w:cstheme="minorHAnsi"/>
        </w:rPr>
        <w:t>is the ratio of free </w:t>
      </w:r>
      <w:r w:rsidRPr="00690126">
        <w:rPr>
          <w:rFonts w:cstheme="minorHAnsi"/>
          <w:i/>
          <w:iCs/>
        </w:rPr>
        <w:t>trans</w:t>
      </w:r>
      <w:r w:rsidRPr="00690126">
        <w:rPr>
          <w:rFonts w:cstheme="minorHAnsi"/>
        </w:rPr>
        <w:t> and </w:t>
      </w:r>
      <w:proofErr w:type="spellStart"/>
      <w:r w:rsidRPr="00690126">
        <w:rPr>
          <w:rFonts w:cstheme="minorHAnsi"/>
          <w:i/>
          <w:iCs/>
        </w:rPr>
        <w:t>cis</w:t>
      </w:r>
      <w:r w:rsidRPr="00690126">
        <w:rPr>
          <w:rFonts w:cstheme="minorHAnsi"/>
        </w:rPr>
        <w:t>populations</w:t>
      </w:r>
      <w:proofErr w:type="spellEnd"/>
      <w:r w:rsidRPr="00690126">
        <w:rPr>
          <w:rFonts w:cstheme="minorHAnsi"/>
        </w:rPr>
        <w:t>. Activation energies were calculated using the Eyring equation:</w:t>
      </w:r>
    </w:p>
    <w:p w14:paraId="1D5C26EE" w14:textId="77777777" w:rsidR="00A30E5E" w:rsidRPr="00690126" w:rsidRDefault="00A30E5E" w:rsidP="004A72FC">
      <w:pPr>
        <w:pStyle w:val="NoSpacing"/>
        <w:rPr>
          <w:rFonts w:cstheme="minorHAnsi"/>
        </w:rPr>
      </w:pPr>
    </w:p>
    <w:p w14:paraId="00267435" w14:textId="6B72AE29" w:rsidR="004A72FC" w:rsidRPr="00690126" w:rsidRDefault="00B83F41" w:rsidP="004A72FC">
      <w:pPr>
        <w:pStyle w:val="NoSpacing"/>
        <w:rPr>
          <w:rFonts w:cstheme="minorHAnsi"/>
        </w:rPr>
      </w:pPr>
      <m:oMath>
        <m:r>
          <m:rPr>
            <m:nor/>
          </m:rPr>
          <w:rPr>
            <w:rFonts w:cstheme="minorHAnsi"/>
            <w:sz w:val="28"/>
          </w:rPr>
          <m:t>Δ</m:t>
        </m:r>
        <m:sSup>
          <m:sSupPr>
            <m:ctrlPr>
              <w:rPr>
                <w:rFonts w:ascii="Cambria Math" w:hAnsi="Cambria Math" w:cstheme="minorHAnsi"/>
                <w:sz w:val="28"/>
              </w:rPr>
            </m:ctrlPr>
          </m:sSupPr>
          <m:e>
            <m:r>
              <w:rPr>
                <w:rFonts w:ascii="Cambria Math" w:hAnsi="Cambria Math" w:cstheme="minorHAnsi"/>
                <w:sz w:val="28"/>
              </w:rPr>
              <m:t>G</m:t>
            </m:r>
          </m:e>
          <m:sup>
            <m:r>
              <w:rPr>
                <w:rFonts w:ascii="Cambria Math" w:hAnsi="Cambria Math" w:cstheme="minorHAnsi"/>
                <w:sz w:val="28"/>
              </w:rPr>
              <m:t>i</m:t>
            </m:r>
          </m:sup>
        </m:sSup>
        <m:r>
          <w:rPr>
            <w:rFonts w:ascii="Cambria Math" w:hAnsi="Cambria Math" w:cstheme="minorHAnsi"/>
            <w:sz w:val="28"/>
          </w:rPr>
          <m:t>=</m:t>
        </m:r>
        <m:sSub>
          <m:sSubPr>
            <m:ctrlPr>
              <w:rPr>
                <w:rFonts w:ascii="Cambria Math" w:hAnsi="Cambria Math" w:cstheme="minorHAnsi"/>
                <w:sz w:val="28"/>
              </w:rPr>
            </m:ctrlPr>
          </m:sSubPr>
          <m:e>
            <m:r>
              <w:rPr>
                <w:rFonts w:ascii="Cambria Math" w:hAnsi="Cambria Math" w:cstheme="minorHAnsi"/>
                <w:sz w:val="28"/>
              </w:rPr>
              <m:t>k</m:t>
            </m:r>
          </m:e>
          <m:sub>
            <m:r>
              <w:rPr>
                <w:rFonts w:ascii="Cambria Math" w:hAnsi="Cambria Math" w:cstheme="minorHAnsi"/>
                <w:sz w:val="28"/>
              </w:rPr>
              <m:t>B</m:t>
            </m:r>
          </m:sub>
        </m:sSub>
        <m:r>
          <w:rPr>
            <w:rFonts w:ascii="Cambria Math" w:hAnsi="Cambria Math" w:cstheme="minorHAnsi"/>
            <w:sz w:val="28"/>
          </w:rPr>
          <m:t>T⋅</m:t>
        </m:r>
        <m:r>
          <m:rPr>
            <m:sty m:val="p"/>
          </m:rPr>
          <w:rPr>
            <w:rFonts w:ascii="Cambria Math" w:hAnsi="Cambria Math" w:cstheme="minorHAnsi"/>
            <w:sz w:val="28"/>
          </w:rPr>
          <m:t>ln</m:t>
        </m:r>
        <m:r>
          <w:rPr>
            <w:rFonts w:ascii="Cambria Math" w:hAnsi="Cambria Math" w:cstheme="minorHAnsi"/>
            <w:sz w:val="28"/>
          </w:rPr>
          <m:t>⁡(</m:t>
        </m:r>
        <m:f>
          <m:fPr>
            <m:ctrlPr>
              <w:rPr>
                <w:rFonts w:ascii="Cambria Math" w:hAnsi="Cambria Math" w:cstheme="minorHAnsi"/>
                <w:sz w:val="28"/>
              </w:rPr>
            </m:ctrlPr>
          </m:fPr>
          <m:num>
            <m:sSub>
              <m:sSubPr>
                <m:ctrlPr>
                  <w:rPr>
                    <w:rFonts w:ascii="Cambria Math" w:hAnsi="Cambria Math" w:cstheme="minorHAnsi"/>
                    <w:sz w:val="28"/>
                  </w:rPr>
                </m:ctrlPr>
              </m:sSubPr>
              <m:e>
                <m:r>
                  <w:rPr>
                    <w:rFonts w:ascii="Cambria Math" w:hAnsi="Cambria Math" w:cstheme="minorHAnsi"/>
                    <w:sz w:val="28"/>
                  </w:rPr>
                  <m:t>k</m:t>
                </m:r>
              </m:e>
              <m:sub>
                <m:r>
                  <w:rPr>
                    <w:rFonts w:ascii="Cambria Math" w:hAnsi="Cambria Math" w:cstheme="minorHAnsi"/>
                    <w:sz w:val="28"/>
                  </w:rPr>
                  <m:t>B</m:t>
                </m:r>
              </m:sub>
            </m:sSub>
            <m:r>
              <w:rPr>
                <w:rFonts w:ascii="Cambria Math" w:hAnsi="Cambria Math" w:cstheme="minorHAnsi"/>
                <w:sz w:val="28"/>
              </w:rPr>
              <m:t>T</m:t>
            </m:r>
          </m:num>
          <m:den>
            <m:r>
              <w:rPr>
                <w:rFonts w:ascii="Cambria Math" w:hAnsi="Cambria Math" w:cstheme="minorHAnsi"/>
                <w:sz w:val="28"/>
              </w:rPr>
              <m:t>h⋅</m:t>
            </m:r>
            <m:sSup>
              <m:sSupPr>
                <m:ctrlPr>
                  <w:rPr>
                    <w:rFonts w:ascii="Cambria Math" w:hAnsi="Cambria Math" w:cstheme="minorHAnsi"/>
                    <w:sz w:val="28"/>
                  </w:rPr>
                </m:ctrlPr>
              </m:sSupPr>
              <m:e>
                <m:r>
                  <w:rPr>
                    <w:rFonts w:ascii="Cambria Math" w:hAnsi="Cambria Math" w:cstheme="minorHAnsi"/>
                    <w:sz w:val="28"/>
                  </w:rPr>
                  <m:t>k</m:t>
                </m:r>
              </m:e>
              <m:sup>
                <m:r>
                  <w:rPr>
                    <w:rFonts w:ascii="Cambria Math" w:hAnsi="Cambria Math" w:cstheme="minorHAnsi"/>
                    <w:sz w:val="28"/>
                  </w:rPr>
                  <m:t>i</m:t>
                </m:r>
              </m:sup>
            </m:sSup>
          </m:den>
        </m:f>
        <m:r>
          <w:rPr>
            <w:rFonts w:ascii="Cambria Math" w:hAnsi="Cambria Math" w:cstheme="minorHAnsi"/>
            <w:sz w:val="28"/>
          </w:rPr>
          <m:t>)</m:t>
        </m:r>
      </m:oMath>
      <w:r w:rsidRPr="00690126">
        <w:rPr>
          <w:rFonts w:cstheme="minorHAnsi"/>
          <w:sz w:val="28"/>
        </w:rPr>
        <w:t xml:space="preserve"> </w:t>
      </w:r>
      <w:r w:rsidR="004A72FC" w:rsidRPr="00690126">
        <w:rPr>
          <w:rFonts w:cstheme="minorHAnsi"/>
        </w:rPr>
        <w:t>(5)</w:t>
      </w:r>
    </w:p>
    <w:p w14:paraId="5E44C894" w14:textId="11028770" w:rsidR="004A72FC" w:rsidRPr="00690126" w:rsidRDefault="004A72FC" w:rsidP="004A72FC">
      <w:pPr>
        <w:pStyle w:val="NoSpacing"/>
        <w:rPr>
          <w:rFonts w:cstheme="minorHAnsi"/>
        </w:rPr>
      </w:pPr>
      <w:r w:rsidRPr="00690126">
        <w:rPr>
          <w:rFonts w:cstheme="minorHAnsi"/>
        </w:rPr>
        <w:t>where </w:t>
      </w:r>
      <m:oMath>
        <m:r>
          <m:rPr>
            <m:nor/>
          </m:rPr>
          <w:rPr>
            <w:rFonts w:cstheme="minorHAnsi"/>
          </w:rPr>
          <m:t>Δ</m:t>
        </m:r>
        <m:sSup>
          <m:sSupPr>
            <m:ctrlPr>
              <w:rPr>
                <w:rFonts w:ascii="Cambria Math" w:hAnsi="Cambria Math" w:cstheme="minorHAnsi"/>
              </w:rPr>
            </m:ctrlPr>
          </m:sSupPr>
          <m:e>
            <m:r>
              <w:rPr>
                <w:rFonts w:ascii="Cambria Math" w:hAnsi="Cambria Math" w:cstheme="minorHAnsi"/>
              </w:rPr>
              <m:t>G</m:t>
            </m:r>
          </m:e>
          <m:sup>
            <m:r>
              <w:rPr>
                <w:rFonts w:ascii="Cambria Math" w:hAnsi="Cambria Math" w:cstheme="minorHAnsi"/>
              </w:rPr>
              <m:t>i</m:t>
            </m:r>
          </m:sup>
        </m:sSup>
      </m:oMath>
      <w:r w:rsidRPr="00690126">
        <w:rPr>
          <w:rFonts w:cstheme="minorHAnsi"/>
        </w:rPr>
        <w:t> refers to the activation barrier (catalyzed or uncatalyzed) for either the </w:t>
      </w:r>
      <w:r w:rsidRPr="00690126">
        <w:rPr>
          <w:rFonts w:cstheme="minorHAnsi"/>
          <w:i/>
          <w:iCs/>
        </w:rPr>
        <w:t>cis</w:t>
      </w:r>
      <w:r w:rsidRPr="00690126">
        <w:rPr>
          <w:rFonts w:cstheme="minorHAnsi"/>
        </w:rPr>
        <w:t> (</w:t>
      </w:r>
      <w:proofErr w:type="spellStart"/>
      <w:r w:rsidRPr="00690126">
        <w:rPr>
          <w:rFonts w:cstheme="minorHAnsi"/>
          <w:i/>
          <w:iCs/>
        </w:rPr>
        <w:t>i</w:t>
      </w:r>
      <w:proofErr w:type="spellEnd"/>
      <w:r w:rsidRPr="00690126">
        <w:rPr>
          <w:rFonts w:cstheme="minorHAnsi"/>
        </w:rPr>
        <w:t> = </w:t>
      </w:r>
      <w:proofErr w:type="spellStart"/>
      <w:r w:rsidRPr="00690126">
        <w:rPr>
          <w:rFonts w:cstheme="minorHAnsi"/>
          <w:i/>
          <w:iCs/>
        </w:rPr>
        <w:t>ct</w:t>
      </w:r>
      <w:proofErr w:type="spellEnd"/>
      <w:r w:rsidRPr="00690126">
        <w:rPr>
          <w:rFonts w:cstheme="minorHAnsi"/>
        </w:rPr>
        <w:t>) or </w:t>
      </w:r>
      <w:r w:rsidRPr="00690126">
        <w:rPr>
          <w:rFonts w:cstheme="minorHAnsi"/>
          <w:i/>
          <w:iCs/>
        </w:rPr>
        <w:t>trans</w:t>
      </w:r>
      <w:r w:rsidRPr="00690126">
        <w:rPr>
          <w:rFonts w:cstheme="minorHAnsi"/>
        </w:rPr>
        <w:t> (</w:t>
      </w:r>
      <w:proofErr w:type="spellStart"/>
      <w:r w:rsidRPr="00690126">
        <w:rPr>
          <w:rFonts w:cstheme="minorHAnsi"/>
          <w:i/>
          <w:iCs/>
        </w:rPr>
        <w:t>i</w:t>
      </w:r>
      <w:proofErr w:type="spellEnd"/>
      <w:r w:rsidRPr="00690126">
        <w:rPr>
          <w:rFonts w:cstheme="minorHAnsi"/>
        </w:rPr>
        <w:t> = </w:t>
      </w:r>
      <w:proofErr w:type="spellStart"/>
      <w:r w:rsidRPr="00690126">
        <w:rPr>
          <w:rFonts w:cstheme="minorHAnsi"/>
          <w:i/>
          <w:iCs/>
        </w:rPr>
        <w:t>tc</w:t>
      </w:r>
      <w:proofErr w:type="spellEnd"/>
      <w:r w:rsidRPr="00690126">
        <w:rPr>
          <w:rFonts w:cstheme="minorHAnsi"/>
        </w:rPr>
        <w:t>) isomer, </w:t>
      </w:r>
      <w:r w:rsidRPr="00690126">
        <w:rPr>
          <w:rFonts w:cstheme="minorHAnsi"/>
          <w:i/>
          <w:iCs/>
        </w:rPr>
        <w:t>h</w:t>
      </w:r>
      <w:r w:rsidRPr="00690126">
        <w:rPr>
          <w:rFonts w:cstheme="minorHAnsi"/>
        </w:rPr>
        <w:t> is Planck’s constant, and </w:t>
      </w:r>
      <w:r w:rsidRPr="00690126">
        <w:rPr>
          <w:rFonts w:cstheme="minorHAnsi"/>
          <w:i/>
          <w:iCs/>
        </w:rPr>
        <w:t>k</w:t>
      </w:r>
      <w:r w:rsidRPr="00690126">
        <w:rPr>
          <w:rFonts w:cstheme="minorHAnsi"/>
        </w:rPr>
        <w:t> </w:t>
      </w:r>
      <w:proofErr w:type="spellStart"/>
      <w:r w:rsidRPr="00690126">
        <w:rPr>
          <w:rFonts w:cstheme="minorHAnsi"/>
          <w:i/>
          <w:iCs/>
          <w:vertAlign w:val="superscript"/>
        </w:rPr>
        <w:t>i</w:t>
      </w:r>
      <w:proofErr w:type="spellEnd"/>
      <w:r w:rsidRPr="00690126">
        <w:rPr>
          <w:rFonts w:cstheme="minorHAnsi"/>
          <w:vertAlign w:val="superscript"/>
        </w:rPr>
        <w:t> </w:t>
      </w:r>
      <w:r w:rsidRPr="00690126">
        <w:rPr>
          <w:rFonts w:cstheme="minorHAnsi"/>
        </w:rPr>
        <w:t>is the measured rate of exchange (catalyzed or uncatalyzed) between </w:t>
      </w:r>
      <w:r w:rsidRPr="00690126">
        <w:rPr>
          <w:rFonts w:cstheme="minorHAnsi"/>
          <w:i/>
          <w:iCs/>
        </w:rPr>
        <w:t>cis</w:t>
      </w:r>
      <w:r w:rsidRPr="00690126">
        <w:rPr>
          <w:rFonts w:cstheme="minorHAnsi"/>
        </w:rPr>
        <w:t> and </w:t>
      </w:r>
      <w:r w:rsidRPr="00690126">
        <w:rPr>
          <w:rFonts w:cstheme="minorHAnsi"/>
          <w:i/>
          <w:iCs/>
        </w:rPr>
        <w:t>trans</w:t>
      </w:r>
      <w:r w:rsidRPr="00690126">
        <w:rPr>
          <w:rFonts w:cstheme="minorHAnsi"/>
        </w:rPr>
        <w:t> (</w:t>
      </w:r>
      <w:proofErr w:type="spellStart"/>
      <w:r w:rsidRPr="00690126">
        <w:rPr>
          <w:rFonts w:cstheme="minorHAnsi"/>
          <w:i/>
          <w:iCs/>
        </w:rPr>
        <w:t>i</w:t>
      </w:r>
      <w:proofErr w:type="spellEnd"/>
      <w:r w:rsidRPr="00690126">
        <w:rPr>
          <w:rFonts w:cstheme="minorHAnsi"/>
        </w:rPr>
        <w:t> = </w:t>
      </w:r>
      <w:proofErr w:type="spellStart"/>
      <w:r w:rsidRPr="00690126">
        <w:rPr>
          <w:rFonts w:cstheme="minorHAnsi"/>
          <w:i/>
          <w:iCs/>
        </w:rPr>
        <w:t>ct</w:t>
      </w:r>
      <w:proofErr w:type="spellEnd"/>
      <w:r w:rsidRPr="00690126">
        <w:rPr>
          <w:rFonts w:cstheme="minorHAnsi"/>
        </w:rPr>
        <w:t>) or between </w:t>
      </w:r>
      <w:r w:rsidRPr="00690126">
        <w:rPr>
          <w:rFonts w:cstheme="minorHAnsi"/>
          <w:i/>
          <w:iCs/>
        </w:rPr>
        <w:t>trans</w:t>
      </w:r>
      <w:r w:rsidRPr="00690126">
        <w:rPr>
          <w:rFonts w:cstheme="minorHAnsi"/>
        </w:rPr>
        <w:t> and </w:t>
      </w:r>
      <w:r w:rsidRPr="00690126">
        <w:rPr>
          <w:rFonts w:cstheme="minorHAnsi"/>
          <w:i/>
          <w:iCs/>
        </w:rPr>
        <w:t>cis</w:t>
      </w:r>
      <w:r w:rsidRPr="00690126">
        <w:rPr>
          <w:rFonts w:cstheme="minorHAnsi"/>
        </w:rPr>
        <w:t> (</w:t>
      </w:r>
      <w:proofErr w:type="spellStart"/>
      <w:r w:rsidRPr="00690126">
        <w:rPr>
          <w:rFonts w:cstheme="minorHAnsi"/>
          <w:i/>
          <w:iCs/>
        </w:rPr>
        <w:t>i</w:t>
      </w:r>
      <w:proofErr w:type="spellEnd"/>
      <w:r w:rsidRPr="00690126">
        <w:rPr>
          <w:rFonts w:cstheme="minorHAnsi"/>
        </w:rPr>
        <w:t> = </w:t>
      </w:r>
      <w:proofErr w:type="spellStart"/>
      <w:r w:rsidRPr="00690126">
        <w:rPr>
          <w:rFonts w:cstheme="minorHAnsi"/>
          <w:i/>
          <w:iCs/>
        </w:rPr>
        <w:t>tc</w:t>
      </w:r>
      <w:proofErr w:type="spellEnd"/>
      <w:r w:rsidRPr="00690126">
        <w:rPr>
          <w:rFonts w:cstheme="minorHAnsi"/>
        </w:rPr>
        <w:t>). The values obtained for the peptide bond torsion barrier on (55.4 kJ/mol) and off (84.8 kJ/mol) the enzyme are in good agreement with published measurements and estimates for these values (</w:t>
      </w:r>
      <w:proofErr w:type="spellStart"/>
      <w:r w:rsidRPr="00690126">
        <w:rPr>
          <w:rFonts w:cstheme="minorHAnsi"/>
        </w:rPr>
        <w:t>Kofron</w:t>
      </w:r>
      <w:proofErr w:type="spellEnd"/>
      <w:r w:rsidRPr="00690126">
        <w:rPr>
          <w:rFonts w:cstheme="minorHAnsi"/>
        </w:rPr>
        <w:t xml:space="preserve"> et al. </w:t>
      </w:r>
      <w:hyperlink r:id="rId117" w:anchor="CR30" w:tooltip="View reference" w:history="1">
        <w:r w:rsidRPr="00690126">
          <w:rPr>
            <w:rStyle w:val="Hyperlink"/>
            <w:rFonts w:cstheme="minorHAnsi"/>
          </w:rPr>
          <w:t>1991</w:t>
        </w:r>
      </w:hyperlink>
      <w:r w:rsidRPr="00690126">
        <w:rPr>
          <w:rFonts w:cstheme="minorHAnsi"/>
        </w:rPr>
        <w:t>; Park et al. </w:t>
      </w:r>
      <w:hyperlink r:id="rId118" w:anchor="CR51" w:tooltip="View reference" w:history="1">
        <w:r w:rsidRPr="00690126">
          <w:rPr>
            <w:rStyle w:val="Hyperlink"/>
            <w:rFonts w:cstheme="minorHAnsi"/>
          </w:rPr>
          <w:t>1992</w:t>
        </w:r>
      </w:hyperlink>
      <w:r w:rsidRPr="00690126">
        <w:rPr>
          <w:rFonts w:cstheme="minorHAnsi"/>
        </w:rPr>
        <w:t xml:space="preserve">; </w:t>
      </w:r>
      <w:proofErr w:type="spellStart"/>
      <w:r w:rsidRPr="00690126">
        <w:rPr>
          <w:rFonts w:cstheme="minorHAnsi"/>
        </w:rPr>
        <w:t>Schutkowski</w:t>
      </w:r>
      <w:proofErr w:type="spellEnd"/>
      <w:r w:rsidRPr="00690126">
        <w:rPr>
          <w:rFonts w:cstheme="minorHAnsi"/>
        </w:rPr>
        <w:t xml:space="preserve"> et al. </w:t>
      </w:r>
      <w:hyperlink r:id="rId119" w:anchor="CR61" w:tooltip="View reference" w:history="1">
        <w:r w:rsidRPr="00690126">
          <w:rPr>
            <w:rStyle w:val="Hyperlink"/>
            <w:rFonts w:cstheme="minorHAnsi"/>
          </w:rPr>
          <w:t>1998</w:t>
        </w:r>
      </w:hyperlink>
      <w:r w:rsidRPr="00690126">
        <w:rPr>
          <w:rFonts w:cstheme="minorHAnsi"/>
        </w:rPr>
        <w:t>).</w:t>
      </w:r>
    </w:p>
    <w:p w14:paraId="0FCFBFDE" w14:textId="77777777" w:rsidR="004A72FC" w:rsidRPr="00690126" w:rsidRDefault="004A72FC" w:rsidP="00407AAD">
      <w:pPr>
        <w:pStyle w:val="Heading2"/>
        <w:rPr>
          <w:rFonts w:asciiTheme="minorHAnsi" w:hAnsiTheme="minorHAnsi" w:cstheme="minorHAnsi"/>
        </w:rPr>
      </w:pPr>
      <w:r w:rsidRPr="00690126">
        <w:rPr>
          <w:rFonts w:asciiTheme="minorHAnsi" w:hAnsiTheme="minorHAnsi" w:cstheme="minorHAnsi"/>
        </w:rPr>
        <w:t>Measurement of overall cis/trans exchange by ROESY</w:t>
      </w:r>
    </w:p>
    <w:p w14:paraId="3000714E" w14:textId="56D4CC27" w:rsidR="004A72FC" w:rsidRPr="00690126" w:rsidRDefault="004A72FC" w:rsidP="00407AAD">
      <w:pPr>
        <w:pStyle w:val="NoSpacing"/>
        <w:ind w:firstLine="720"/>
        <w:rPr>
          <w:rFonts w:cstheme="minorHAnsi"/>
        </w:rPr>
      </w:pPr>
      <w:r w:rsidRPr="00690126">
        <w:rPr>
          <w:rFonts w:cstheme="minorHAnsi"/>
        </w:rPr>
        <w:t>As a validation of the best-fit parameters, the catalyzed rate of exchange between the </w:t>
      </w:r>
      <w:r w:rsidRPr="00690126">
        <w:rPr>
          <w:rFonts w:cstheme="minorHAnsi"/>
          <w:i/>
          <w:iCs/>
        </w:rPr>
        <w:t>cis</w:t>
      </w:r>
      <w:r w:rsidRPr="00690126">
        <w:rPr>
          <w:rFonts w:cstheme="minorHAnsi"/>
        </w:rPr>
        <w:t> and </w:t>
      </w:r>
      <w:r w:rsidRPr="00690126">
        <w:rPr>
          <w:rFonts w:cstheme="minorHAnsi"/>
          <w:i/>
          <w:iCs/>
        </w:rPr>
        <w:t>trans</w:t>
      </w:r>
      <w:r w:rsidRPr="00690126">
        <w:rPr>
          <w:rFonts w:cstheme="minorHAnsi"/>
        </w:rPr>
        <w:t> isomers was measured by </w:t>
      </w:r>
      <w:r w:rsidRPr="00690126">
        <w:rPr>
          <w:rFonts w:cstheme="minorHAnsi"/>
          <w:vertAlign w:val="superscript"/>
        </w:rPr>
        <w:t>1</w:t>
      </w:r>
      <w:r w:rsidRPr="00690126">
        <w:rPr>
          <w:rFonts w:cstheme="minorHAnsi"/>
        </w:rPr>
        <w:t>H–</w:t>
      </w:r>
      <w:r w:rsidRPr="00690126">
        <w:rPr>
          <w:rFonts w:cstheme="minorHAnsi"/>
          <w:vertAlign w:val="superscript"/>
        </w:rPr>
        <w:t>1</w:t>
      </w:r>
      <w:r w:rsidRPr="00690126">
        <w:rPr>
          <w:rFonts w:cstheme="minorHAnsi"/>
        </w:rPr>
        <w:t xml:space="preserve">H ROESY experiments. A catalytic amount of </w:t>
      </w:r>
      <w:proofErr w:type="spellStart"/>
      <w:r w:rsidRPr="00690126">
        <w:rPr>
          <w:rFonts w:cstheme="minorHAnsi"/>
        </w:rPr>
        <w:t>PPIase</w:t>
      </w:r>
      <w:proofErr w:type="spellEnd"/>
      <w:r w:rsidRPr="00690126">
        <w:rPr>
          <w:rFonts w:cstheme="minorHAnsi"/>
        </w:rPr>
        <w:t xml:space="preserve"> (50 </w:t>
      </w:r>
      <w:proofErr w:type="spellStart"/>
      <w:r w:rsidRPr="00690126">
        <w:rPr>
          <w:rFonts w:cstheme="minorHAnsi"/>
        </w:rPr>
        <w:t>μM</w:t>
      </w:r>
      <w:proofErr w:type="spellEnd"/>
      <w:r w:rsidRPr="00690126">
        <w:rPr>
          <w:rFonts w:cstheme="minorHAnsi"/>
        </w:rPr>
        <w:t>) was added to a 3 mM sample of unlabeled pAPP659-682 and </w:t>
      </w:r>
      <w:r w:rsidRPr="00690126">
        <w:rPr>
          <w:rFonts w:cstheme="minorHAnsi"/>
          <w:vertAlign w:val="superscript"/>
        </w:rPr>
        <w:t>1</w:t>
      </w:r>
      <w:r w:rsidRPr="00690126">
        <w:rPr>
          <w:rFonts w:cstheme="minorHAnsi"/>
        </w:rPr>
        <w:t>H–</w:t>
      </w:r>
      <w:r w:rsidRPr="00690126">
        <w:rPr>
          <w:rFonts w:cstheme="minorHAnsi"/>
          <w:vertAlign w:val="superscript"/>
        </w:rPr>
        <w:t>1</w:t>
      </w:r>
      <w:r w:rsidRPr="00690126">
        <w:rPr>
          <w:rFonts w:cstheme="minorHAnsi"/>
        </w:rPr>
        <w:t>H ROESY spectra were taken with a series of mixing times. In the absence of Pin1, the </w:t>
      </w:r>
      <w:r w:rsidRPr="00690126">
        <w:rPr>
          <w:rFonts w:cstheme="minorHAnsi"/>
          <w:i/>
          <w:iCs/>
        </w:rPr>
        <w:t>cis</w:t>
      </w:r>
      <w:r w:rsidRPr="00690126">
        <w:rPr>
          <w:rFonts w:cstheme="minorHAnsi"/>
        </w:rPr>
        <w:t> and </w:t>
      </w:r>
      <w:proofErr w:type="spellStart"/>
      <w:r w:rsidRPr="00690126">
        <w:rPr>
          <w:rFonts w:cstheme="minorHAnsi"/>
          <w:i/>
          <w:iCs/>
        </w:rPr>
        <w:t>trans</w:t>
      </w:r>
      <w:r w:rsidRPr="00690126">
        <w:rPr>
          <w:rFonts w:cstheme="minorHAnsi"/>
        </w:rPr>
        <w:t>conformations</w:t>
      </w:r>
      <w:proofErr w:type="spellEnd"/>
      <w:r w:rsidRPr="00690126">
        <w:rPr>
          <w:rFonts w:cstheme="minorHAnsi"/>
        </w:rPr>
        <w:t xml:space="preserve"> of the amide backbone resonance of E670 are resolved and do not detectably exchange in a ROESY spectrum. Upon addition of Pin1, chemical exchange </w:t>
      </w:r>
      <w:proofErr w:type="spellStart"/>
      <w:r w:rsidRPr="00690126">
        <w:rPr>
          <w:rFonts w:cstheme="minorHAnsi"/>
        </w:rPr>
        <w:t>crosspeaks</w:t>
      </w:r>
      <w:proofErr w:type="spellEnd"/>
      <w:r w:rsidRPr="00690126">
        <w:rPr>
          <w:rFonts w:cstheme="minorHAnsi"/>
        </w:rPr>
        <w:t xml:space="preserve"> appear and vary in intensity as a function of mixing time. The intensities of auto-peaks (</w:t>
      </w:r>
      <w:r w:rsidRPr="00690126">
        <w:rPr>
          <w:rFonts w:cstheme="minorHAnsi"/>
          <w:i/>
          <w:iCs/>
        </w:rPr>
        <w:t>cis</w:t>
      </w:r>
      <w:r w:rsidRPr="00690126">
        <w:rPr>
          <w:rFonts w:cstheme="minorHAnsi"/>
        </w:rPr>
        <w:t> and </w:t>
      </w:r>
      <w:r w:rsidRPr="00690126">
        <w:rPr>
          <w:rFonts w:cstheme="minorHAnsi"/>
          <w:i/>
          <w:iCs/>
        </w:rPr>
        <w:t>trans</w:t>
      </w:r>
      <w:r w:rsidRPr="00690126">
        <w:rPr>
          <w:rFonts w:cstheme="minorHAnsi"/>
        </w:rPr>
        <w:t>, </w:t>
      </w:r>
      <w:r w:rsidRPr="00690126">
        <w:rPr>
          <w:rFonts w:cstheme="minorHAnsi"/>
          <w:i/>
          <w:iCs/>
        </w:rPr>
        <w:t>I</w:t>
      </w:r>
      <w:r w:rsidRPr="00690126">
        <w:rPr>
          <w:rFonts w:cstheme="minorHAnsi"/>
        </w:rPr>
        <w:t> </w:t>
      </w:r>
      <w:r w:rsidRPr="00690126">
        <w:rPr>
          <w:rFonts w:cstheme="minorHAnsi"/>
          <w:i/>
          <w:iCs/>
          <w:vertAlign w:val="subscript"/>
        </w:rPr>
        <w:t>cc</w:t>
      </w:r>
      <w:r w:rsidRPr="00690126">
        <w:rPr>
          <w:rFonts w:cstheme="minorHAnsi"/>
          <w:vertAlign w:val="subscript"/>
        </w:rPr>
        <w:t> </w:t>
      </w:r>
      <w:r w:rsidRPr="00690126">
        <w:rPr>
          <w:rFonts w:cstheme="minorHAnsi"/>
        </w:rPr>
        <w:t>(</w:t>
      </w:r>
      <w:r w:rsidRPr="00690126">
        <w:rPr>
          <w:rFonts w:cstheme="minorHAnsi"/>
          <w:i/>
          <w:iCs/>
        </w:rPr>
        <w:t>t</w:t>
      </w:r>
      <w:r w:rsidRPr="00690126">
        <w:rPr>
          <w:rFonts w:cstheme="minorHAnsi"/>
        </w:rPr>
        <w:t>) and </w:t>
      </w:r>
      <w:r w:rsidRPr="00690126">
        <w:rPr>
          <w:rFonts w:cstheme="minorHAnsi"/>
          <w:i/>
          <w:iCs/>
        </w:rPr>
        <w:t>I</w:t>
      </w:r>
      <w:r w:rsidRPr="00690126">
        <w:rPr>
          <w:rFonts w:cstheme="minorHAnsi"/>
        </w:rPr>
        <w:t> </w:t>
      </w:r>
      <w:proofErr w:type="spellStart"/>
      <w:r w:rsidRPr="00690126">
        <w:rPr>
          <w:rFonts w:cstheme="minorHAnsi"/>
          <w:i/>
          <w:iCs/>
          <w:vertAlign w:val="subscript"/>
        </w:rPr>
        <w:t>tt</w:t>
      </w:r>
      <w:proofErr w:type="spellEnd"/>
      <w:r w:rsidRPr="00690126">
        <w:rPr>
          <w:rFonts w:cstheme="minorHAnsi"/>
          <w:vertAlign w:val="subscript"/>
        </w:rPr>
        <w:t> </w:t>
      </w:r>
      <w:r w:rsidRPr="00690126">
        <w:rPr>
          <w:rFonts w:cstheme="minorHAnsi"/>
        </w:rPr>
        <w:t>(</w:t>
      </w:r>
      <w:r w:rsidRPr="00690126">
        <w:rPr>
          <w:rFonts w:cstheme="minorHAnsi"/>
          <w:i/>
          <w:iCs/>
        </w:rPr>
        <w:t>t</w:t>
      </w:r>
      <w:r w:rsidRPr="00690126">
        <w:rPr>
          <w:rFonts w:cstheme="minorHAnsi"/>
        </w:rPr>
        <w:t>)) and cross-peaks (</w:t>
      </w:r>
      <w:r w:rsidRPr="00690126">
        <w:rPr>
          <w:rFonts w:cstheme="minorHAnsi"/>
          <w:i/>
          <w:iCs/>
        </w:rPr>
        <w:t>trans</w:t>
      </w:r>
      <w:r w:rsidRPr="00690126">
        <w:rPr>
          <w:rFonts w:cstheme="minorHAnsi"/>
        </w:rPr>
        <w:t>-to-</w:t>
      </w:r>
      <w:r w:rsidRPr="00690126">
        <w:rPr>
          <w:rFonts w:cstheme="minorHAnsi"/>
          <w:i/>
          <w:iCs/>
        </w:rPr>
        <w:t>cis</w:t>
      </w:r>
      <w:r w:rsidRPr="00690126">
        <w:rPr>
          <w:rFonts w:cstheme="minorHAnsi"/>
        </w:rPr>
        <w:t> and </w:t>
      </w:r>
      <w:r w:rsidRPr="00690126">
        <w:rPr>
          <w:rFonts w:cstheme="minorHAnsi"/>
          <w:i/>
          <w:iCs/>
        </w:rPr>
        <w:t>cis</w:t>
      </w:r>
      <w:r w:rsidRPr="00690126">
        <w:rPr>
          <w:rFonts w:cstheme="minorHAnsi"/>
        </w:rPr>
        <w:t>-to-</w:t>
      </w:r>
      <w:r w:rsidRPr="00690126">
        <w:rPr>
          <w:rFonts w:cstheme="minorHAnsi"/>
          <w:i/>
          <w:iCs/>
        </w:rPr>
        <w:t>trans</w:t>
      </w:r>
      <w:r w:rsidRPr="00690126">
        <w:rPr>
          <w:rFonts w:cstheme="minorHAnsi"/>
        </w:rPr>
        <w:t>, </w:t>
      </w:r>
      <w:r w:rsidRPr="00690126">
        <w:rPr>
          <w:rFonts w:cstheme="minorHAnsi"/>
          <w:i/>
          <w:iCs/>
        </w:rPr>
        <w:t>I</w:t>
      </w:r>
      <w:r w:rsidRPr="00690126">
        <w:rPr>
          <w:rFonts w:cstheme="minorHAnsi"/>
        </w:rPr>
        <w:t> </w:t>
      </w:r>
      <w:proofErr w:type="spellStart"/>
      <w:r w:rsidRPr="00690126">
        <w:rPr>
          <w:rFonts w:cstheme="minorHAnsi"/>
          <w:i/>
          <w:iCs/>
          <w:vertAlign w:val="subscript"/>
        </w:rPr>
        <w:t>tc</w:t>
      </w:r>
      <w:proofErr w:type="spellEnd"/>
      <w:r w:rsidRPr="00690126">
        <w:rPr>
          <w:rFonts w:cstheme="minorHAnsi"/>
          <w:vertAlign w:val="subscript"/>
        </w:rPr>
        <w:t> </w:t>
      </w:r>
      <w:r w:rsidRPr="00690126">
        <w:rPr>
          <w:rFonts w:cstheme="minorHAnsi"/>
        </w:rPr>
        <w:t>(</w:t>
      </w:r>
      <w:r w:rsidRPr="00690126">
        <w:rPr>
          <w:rFonts w:cstheme="minorHAnsi"/>
          <w:i/>
          <w:iCs/>
        </w:rPr>
        <w:t>t</w:t>
      </w:r>
      <w:r w:rsidRPr="00690126">
        <w:rPr>
          <w:rFonts w:cstheme="minorHAnsi"/>
        </w:rPr>
        <w:t>) and </w:t>
      </w:r>
      <w:r w:rsidRPr="00690126">
        <w:rPr>
          <w:rFonts w:cstheme="minorHAnsi"/>
          <w:i/>
          <w:iCs/>
        </w:rPr>
        <w:t>I</w:t>
      </w:r>
      <w:r w:rsidRPr="00690126">
        <w:rPr>
          <w:rFonts w:cstheme="minorHAnsi"/>
        </w:rPr>
        <w:t> </w:t>
      </w:r>
      <w:proofErr w:type="spellStart"/>
      <w:r w:rsidRPr="00690126">
        <w:rPr>
          <w:rFonts w:cstheme="minorHAnsi"/>
          <w:i/>
          <w:iCs/>
          <w:vertAlign w:val="subscript"/>
        </w:rPr>
        <w:t>ct</w:t>
      </w:r>
      <w:proofErr w:type="spellEnd"/>
      <w:r w:rsidRPr="00690126">
        <w:rPr>
          <w:rFonts w:cstheme="minorHAnsi"/>
          <w:vertAlign w:val="subscript"/>
        </w:rPr>
        <w:t> </w:t>
      </w:r>
      <w:r w:rsidRPr="00690126">
        <w:rPr>
          <w:rFonts w:cstheme="minorHAnsi"/>
        </w:rPr>
        <w:t>(</w:t>
      </w:r>
      <w:r w:rsidRPr="00690126">
        <w:rPr>
          <w:rFonts w:cstheme="minorHAnsi"/>
          <w:i/>
          <w:iCs/>
        </w:rPr>
        <w:t>t</w:t>
      </w:r>
      <w:r w:rsidRPr="00690126">
        <w:rPr>
          <w:rFonts w:cstheme="minorHAnsi"/>
        </w:rPr>
        <w:t>)) were obtained and fit to the two-state solution of the Bloch–McConnell equations (Cavanagh et al. </w:t>
      </w:r>
      <w:hyperlink r:id="rId120" w:anchor="CR8" w:tooltip="View reference" w:history="1">
        <w:r w:rsidRPr="00690126">
          <w:rPr>
            <w:rStyle w:val="Hyperlink"/>
            <w:rFonts w:cstheme="minorHAnsi"/>
          </w:rPr>
          <w:t>2007</w:t>
        </w:r>
      </w:hyperlink>
      <w:r w:rsidRPr="00690126">
        <w:rPr>
          <w:rFonts w:cstheme="minorHAnsi"/>
        </w:rPr>
        <w:t>; McConnell </w:t>
      </w:r>
      <w:hyperlink r:id="rId121" w:anchor="CR44" w:tooltip="View reference" w:history="1">
        <w:r w:rsidRPr="00690126">
          <w:rPr>
            <w:rStyle w:val="Hyperlink"/>
            <w:rFonts w:cstheme="minorHAnsi"/>
          </w:rPr>
          <w:t>1958</w:t>
        </w:r>
      </w:hyperlink>
      <w:r w:rsidRPr="00690126">
        <w:rPr>
          <w:rFonts w:cstheme="minorHAnsi"/>
        </w:rPr>
        <w:t>) to extract out the rate of isomerization (Fig. </w:t>
      </w:r>
      <w:hyperlink r:id="rId122" w:anchor="Fig6" w:history="1">
        <w:r w:rsidRPr="00690126">
          <w:rPr>
            <w:rStyle w:val="Hyperlink"/>
            <w:rFonts w:cstheme="minorHAnsi"/>
          </w:rPr>
          <w:t>6</w:t>
        </w:r>
      </w:hyperlink>
      <w:r w:rsidRPr="00690126">
        <w:rPr>
          <w:rFonts w:cstheme="minorHAnsi"/>
        </w:rPr>
        <w:t>a). All four curves for cross- and auto-peaks were simultaneously fit to obtain rates. The value of </w:t>
      </w:r>
      <m:oMath>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ex</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cis→trans</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trans→cis</m:t>
            </m:r>
          </m:sub>
        </m:sSub>
        <m:r>
          <w:rPr>
            <w:rFonts w:ascii="Cambria Math" w:hAnsi="Cambria Math" w:cstheme="minorHAnsi"/>
          </w:rPr>
          <m:t>=41±1</m:t>
        </m:r>
        <m:sSup>
          <m:sSupPr>
            <m:ctrlPr>
              <w:rPr>
                <w:rFonts w:ascii="Cambria Math" w:hAnsi="Cambria Math" w:cstheme="minorHAnsi"/>
              </w:rPr>
            </m:ctrlPr>
          </m:sSupPr>
          <m:e>
            <m:r>
              <m:rPr>
                <m:nor/>
              </m:rPr>
              <w:rPr>
                <w:rFonts w:cstheme="minorHAnsi"/>
              </w:rPr>
              <m:t>s</m:t>
            </m:r>
          </m:e>
          <m:sup>
            <m:r>
              <w:rPr>
                <w:rFonts w:ascii="Cambria Math" w:hAnsi="Cambria Math" w:cstheme="minorHAnsi"/>
              </w:rPr>
              <m:t>-1</m:t>
            </m:r>
          </m:sup>
        </m:sSup>
      </m:oMath>
      <w:r w:rsidRPr="00690126">
        <w:rPr>
          <w:rFonts w:cstheme="minorHAnsi"/>
        </w:rPr>
        <w:t> was obtained and found to be in excellent agreement with the value of 47 s</w:t>
      </w:r>
      <w:r w:rsidRPr="00690126">
        <w:rPr>
          <w:rFonts w:cstheme="minorHAnsi"/>
          <w:vertAlign w:val="superscript"/>
        </w:rPr>
        <w:t>−1</w:t>
      </w:r>
      <w:r w:rsidRPr="00690126">
        <w:rPr>
          <w:rFonts w:cstheme="minorHAnsi"/>
        </w:rPr>
        <w:t> predicted by the measured microscopic rates, using the reversible Michaelis–Menten equation </w:t>
      </w:r>
      <m:oMath>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ex</m:t>
            </m:r>
          </m:sub>
        </m:sSub>
        <m:r>
          <w:rPr>
            <w:rFonts w:ascii="Cambria Math" w:hAnsi="Cambria Math" w:cstheme="minorHAnsi"/>
          </w:rPr>
          <m:t>=(</m:t>
        </m:r>
        <m:f>
          <m:fPr>
            <m:ctrlPr>
              <w:rPr>
                <w:rFonts w:ascii="Cambria Math" w:hAnsi="Cambria Math" w:cstheme="minorHAnsi"/>
              </w:rPr>
            </m:ctrlPr>
          </m:fPr>
          <m:num>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cat</m:t>
                </m:r>
              </m:sub>
              <m:sup>
                <m:r>
                  <w:rPr>
                    <w:rFonts w:ascii="Cambria Math" w:hAnsi="Cambria Math" w:cstheme="minorHAnsi"/>
                  </w:rPr>
                  <m:t>trans</m:t>
                </m:r>
              </m:sup>
            </m:sSubSup>
          </m:num>
          <m:den>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trans</m:t>
                </m:r>
              </m:sup>
            </m:sSubSup>
          </m:den>
        </m:f>
        <m:r>
          <w:rPr>
            <w:rFonts w:ascii="Cambria Math" w:hAnsi="Cambria Math" w:cstheme="minorHAnsi"/>
          </w:rPr>
          <m:t>+</m:t>
        </m:r>
        <m:f>
          <m:fPr>
            <m:ctrlPr>
              <w:rPr>
                <w:rFonts w:ascii="Cambria Math" w:hAnsi="Cambria Math" w:cstheme="minorHAnsi"/>
              </w:rPr>
            </m:ctrlPr>
          </m:fPr>
          <m:num>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cat</m:t>
                </m:r>
              </m:sub>
              <m:sup>
                <m:r>
                  <w:rPr>
                    <w:rFonts w:ascii="Cambria Math" w:hAnsi="Cambria Math" w:cstheme="minorHAnsi"/>
                  </w:rPr>
                  <m:t>cis</m:t>
                </m:r>
              </m:sup>
            </m:sSubSup>
          </m:num>
          <m:den>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cis</m:t>
                </m:r>
              </m:sup>
            </m:sSubSup>
          </m:den>
        </m:f>
        <m:r>
          <w:rPr>
            <w:rFonts w:ascii="Cambria Math" w:hAnsi="Cambria Math" w:cstheme="minorHAnsi"/>
          </w:rPr>
          <m:t>)</m:t>
        </m:r>
        <m:f>
          <m:fPr>
            <m:ctrlPr>
              <w:rPr>
                <w:rFonts w:ascii="Cambria Math" w:hAnsi="Cambria Math" w:cstheme="minorHAnsi"/>
              </w:rPr>
            </m:ctrlPr>
          </m:fPr>
          <m:num>
            <m:r>
              <w:rPr>
                <w:rFonts w:ascii="Cambria Math" w:hAnsi="Cambria Math" w:cstheme="minorHAnsi"/>
              </w:rPr>
              <m:t>[E</m:t>
            </m:r>
            <m:sSup>
              <m:sSupPr>
                <m:ctrlPr>
                  <w:rPr>
                    <w:rFonts w:ascii="Cambria Math" w:hAnsi="Cambria Math" w:cstheme="minorHAnsi"/>
                  </w:rPr>
                </m:ctrlPr>
              </m:sSupPr>
              <m:e>
                <m:r>
                  <w:rPr>
                    <w:rFonts w:ascii="Cambria Math" w:hAnsi="Cambria Math" w:cstheme="minorHAnsi"/>
                  </w:rPr>
                  <m:t>]</m:t>
                </m:r>
              </m:e>
              <m:sup>
                <m:r>
                  <w:rPr>
                    <w:rFonts w:ascii="Cambria Math" w:hAnsi="Cambria Math" w:cstheme="minorHAnsi"/>
                  </w:rPr>
                  <m:t>tot</m:t>
                </m:r>
              </m:sup>
            </m:sSup>
          </m:num>
          <m:den>
            <m:r>
              <w:rPr>
                <w:rFonts w:ascii="Cambria Math" w:hAnsi="Cambria Math" w:cstheme="minorHAnsi"/>
              </w:rPr>
              <m:t>1+</m:t>
            </m:r>
            <m:f>
              <m:fPr>
                <m:ctrlPr>
                  <w:rPr>
                    <w:rFonts w:ascii="Cambria Math" w:hAnsi="Cambria Math" w:cstheme="minorHAnsi"/>
                  </w:rPr>
                </m:ctrlPr>
              </m:fPr>
              <m:num>
                <m:r>
                  <w:rPr>
                    <w:rFonts w:ascii="Cambria Math" w:hAnsi="Cambria Math" w:cstheme="minorHAnsi"/>
                  </w:rPr>
                  <m:t>[trans]</m:t>
                </m:r>
              </m:num>
              <m:den>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trans</m:t>
                    </m:r>
                  </m:sup>
                </m:sSubSup>
              </m:den>
            </m:f>
            <m:r>
              <w:rPr>
                <w:rFonts w:ascii="Cambria Math" w:hAnsi="Cambria Math" w:cstheme="minorHAnsi"/>
              </w:rPr>
              <m:t>+</m:t>
            </m:r>
            <m:f>
              <m:fPr>
                <m:ctrlPr>
                  <w:rPr>
                    <w:rFonts w:ascii="Cambria Math" w:hAnsi="Cambria Math" w:cstheme="minorHAnsi"/>
                  </w:rPr>
                </m:ctrlPr>
              </m:fPr>
              <m:num>
                <m:r>
                  <w:rPr>
                    <w:rFonts w:ascii="Cambria Math" w:hAnsi="Cambria Math" w:cstheme="minorHAnsi"/>
                  </w:rPr>
                  <m:t>[cis]</m:t>
                </m:r>
              </m:num>
              <m:den>
                <m:sSubSup>
                  <m:sSubSupPr>
                    <m:ctrlPr>
                      <w:rPr>
                        <w:rFonts w:ascii="Cambria Math" w:hAnsi="Cambria Math" w:cstheme="minorHAnsi"/>
                      </w:rPr>
                    </m:ctrlPr>
                  </m:sSubSupPr>
                  <m:e>
                    <m:r>
                      <w:rPr>
                        <w:rFonts w:ascii="Cambria Math" w:hAnsi="Cambria Math" w:cstheme="minorHAnsi"/>
                      </w:rPr>
                      <m:t>K</m:t>
                    </m:r>
                  </m:e>
                  <m:sub>
                    <m:r>
                      <w:rPr>
                        <w:rFonts w:ascii="Cambria Math" w:hAnsi="Cambria Math" w:cstheme="minorHAnsi"/>
                      </w:rPr>
                      <m:t>D</m:t>
                    </m:r>
                  </m:sub>
                  <m:sup>
                    <m:r>
                      <w:rPr>
                        <w:rFonts w:ascii="Cambria Math" w:hAnsi="Cambria Math" w:cstheme="minorHAnsi"/>
                      </w:rPr>
                      <m:t>cis</m:t>
                    </m:r>
                  </m:sup>
                </m:sSubSup>
              </m:den>
            </m:f>
          </m:den>
        </m:f>
      </m:oMath>
      <w:r w:rsidRPr="00690126">
        <w:rPr>
          <w:rFonts w:cstheme="minorHAnsi"/>
        </w:rPr>
        <w:t>. When this analysis was repeated with full-length Pin1 (Fig. </w:t>
      </w:r>
      <w:hyperlink r:id="rId123" w:anchor="Fig6" w:history="1">
        <w:r w:rsidRPr="00690126">
          <w:rPr>
            <w:rStyle w:val="Hyperlink"/>
            <w:rFonts w:cstheme="minorHAnsi"/>
          </w:rPr>
          <w:t>6</w:t>
        </w:r>
      </w:hyperlink>
      <w:r w:rsidRPr="00690126">
        <w:rPr>
          <w:rFonts w:cstheme="minorHAnsi"/>
        </w:rPr>
        <w:t>b), a value of </w:t>
      </w:r>
      <m:oMath>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ex</m:t>
            </m:r>
          </m:sub>
        </m:sSub>
        <m:r>
          <w:rPr>
            <w:rFonts w:ascii="Cambria Math" w:hAnsi="Cambria Math" w:cstheme="minorHAnsi"/>
          </w:rPr>
          <m:t>=28±1</m:t>
        </m:r>
        <m:sSup>
          <m:sSupPr>
            <m:ctrlPr>
              <w:rPr>
                <w:rFonts w:ascii="Cambria Math" w:hAnsi="Cambria Math" w:cstheme="minorHAnsi"/>
              </w:rPr>
            </m:ctrlPr>
          </m:sSupPr>
          <m:e>
            <m:r>
              <m:rPr>
                <m:nor/>
              </m:rPr>
              <w:rPr>
                <w:rFonts w:cstheme="minorHAnsi"/>
              </w:rPr>
              <m:t>s</m:t>
            </m:r>
          </m:e>
          <m:sup>
            <m:r>
              <w:rPr>
                <w:rFonts w:ascii="Cambria Math" w:hAnsi="Cambria Math" w:cstheme="minorHAnsi"/>
              </w:rPr>
              <m:t>-1</m:t>
            </m:r>
          </m:sup>
        </m:sSup>
      </m:oMath>
      <w:r w:rsidRPr="00690126">
        <w:rPr>
          <w:rFonts w:cstheme="minorHAnsi"/>
        </w:rPr>
        <w:t xml:space="preserve"> was obtained. Although this is modestly lower than the value for the isolated </w:t>
      </w:r>
      <w:proofErr w:type="spellStart"/>
      <w:r w:rsidRPr="00690126">
        <w:rPr>
          <w:rFonts w:cstheme="minorHAnsi"/>
        </w:rPr>
        <w:t>PPIase</w:t>
      </w:r>
      <w:proofErr w:type="spellEnd"/>
      <w:r w:rsidRPr="00690126">
        <w:rPr>
          <w:rFonts w:cstheme="minorHAnsi"/>
        </w:rPr>
        <w:t xml:space="preserve"> domain, we concluded that there is no drastic difference in catalysis of pAPP659-682 by Pin1-PPIase and full-length Pin1 under the conditions of the experiment, validating our approach of focusing on the isolated catalytic domain.</w:t>
      </w:r>
    </w:p>
    <w:p w14:paraId="1C078605" w14:textId="5D4C4044" w:rsidR="004A72FC" w:rsidRPr="00690126" w:rsidRDefault="0022184B" w:rsidP="004A72FC">
      <w:pPr>
        <w:pStyle w:val="NoSpacing"/>
        <w:rPr>
          <w:rFonts w:cstheme="minorHAnsi"/>
        </w:rPr>
      </w:pPr>
      <w:hyperlink r:id="rId124" w:tgtFrame="_blank" w:history="1">
        <w:r w:rsidR="004A72FC" w:rsidRPr="00690126">
          <w:rPr>
            <w:rStyle w:val="Hyperlink"/>
            <w:rFonts w:cstheme="minorHAnsi"/>
            <w:noProof/>
          </w:rPr>
          <w:drawing>
            <wp:inline distT="0" distB="0" distL="0" distR="0" wp14:anchorId="7EB426F5" wp14:editId="598350CF">
              <wp:extent cx="1828800" cy="2807208"/>
              <wp:effectExtent l="0" t="0" r="0" b="0"/>
              <wp:docPr id="2" name="Picture 2" descr="Fig. 6 In order to measure isomerization rates, a series of 1H–1H ROESY spectra of 3.0 mM pAPP659-682 were taken in the presence of 50 μM PPIase (a) or Full-length Pin1 (b). Shown are the build-up normalized cross-peak curves Itc/IttItc/Itt as a function of mixing time t mix . The rate of isomerization was determined by fitting auto- and cross-peaks, yielding a kex=kcis→trans+ktrans→ciskex=kcis→trans+ktrans→cis of 41 ± 1 s−1 for the PPIase domain and 28 ± 1 s−1 for full-length Pin1">
                <a:hlinkClick xmlns:a="http://schemas.openxmlformats.org/drawingml/2006/main" r:id="rId1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 6">
                        <a:hlinkClick r:id="rId124" tgtFrame="&quot;_blank&quot;"/>
                      </pic:cNvPr>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1828800" cy="2807208"/>
                      </a:xfrm>
                      <a:prstGeom prst="rect">
                        <a:avLst/>
                      </a:prstGeom>
                      <a:noFill/>
                      <a:ln>
                        <a:noFill/>
                      </a:ln>
                    </pic:spPr>
                  </pic:pic>
                </a:graphicData>
              </a:graphic>
            </wp:inline>
          </w:drawing>
        </w:r>
      </w:hyperlink>
    </w:p>
    <w:p w14:paraId="78FCBF3E" w14:textId="0DFAD414" w:rsidR="004A72FC" w:rsidRPr="00690126" w:rsidRDefault="004A72FC" w:rsidP="004A72FC">
      <w:pPr>
        <w:pStyle w:val="NoSpacing"/>
        <w:rPr>
          <w:rFonts w:cstheme="minorHAnsi"/>
        </w:rPr>
      </w:pPr>
      <w:r w:rsidRPr="00690126">
        <w:rPr>
          <w:rFonts w:cstheme="minorHAnsi"/>
          <w:b/>
          <w:bCs/>
        </w:rPr>
        <w:lastRenderedPageBreak/>
        <w:t>Fig. 6</w:t>
      </w:r>
      <w:r w:rsidR="00BF24DB" w:rsidRPr="00690126">
        <w:rPr>
          <w:rFonts w:cstheme="minorHAnsi"/>
          <w:b/>
          <w:bCs/>
        </w:rPr>
        <w:t xml:space="preserve"> </w:t>
      </w:r>
      <w:r w:rsidRPr="00690126">
        <w:rPr>
          <w:rFonts w:cstheme="minorHAnsi"/>
        </w:rPr>
        <w:t>In order to measure isomerization rates, a series of </w:t>
      </w:r>
      <w:r w:rsidRPr="00690126">
        <w:rPr>
          <w:rFonts w:cstheme="minorHAnsi"/>
          <w:vertAlign w:val="superscript"/>
        </w:rPr>
        <w:t>1</w:t>
      </w:r>
      <w:r w:rsidRPr="00690126">
        <w:rPr>
          <w:rFonts w:cstheme="minorHAnsi"/>
        </w:rPr>
        <w:t>H–</w:t>
      </w:r>
      <w:r w:rsidRPr="00690126">
        <w:rPr>
          <w:rFonts w:cstheme="minorHAnsi"/>
          <w:vertAlign w:val="superscript"/>
        </w:rPr>
        <w:t>1</w:t>
      </w:r>
      <w:r w:rsidRPr="00690126">
        <w:rPr>
          <w:rFonts w:cstheme="minorHAnsi"/>
        </w:rPr>
        <w:t>H ROESY spectra of 3.0 mM pAPP659-682 were taken in the presence of 50 </w:t>
      </w:r>
      <w:proofErr w:type="spellStart"/>
      <w:r w:rsidRPr="00690126">
        <w:rPr>
          <w:rFonts w:cstheme="minorHAnsi"/>
        </w:rPr>
        <w:t>μM</w:t>
      </w:r>
      <w:proofErr w:type="spellEnd"/>
      <w:r w:rsidRPr="00690126">
        <w:rPr>
          <w:rFonts w:cstheme="minorHAnsi"/>
        </w:rPr>
        <w:t xml:space="preserve"> </w:t>
      </w:r>
      <w:proofErr w:type="spellStart"/>
      <w:r w:rsidRPr="00690126">
        <w:rPr>
          <w:rFonts w:cstheme="minorHAnsi"/>
        </w:rPr>
        <w:t>PPIase</w:t>
      </w:r>
      <w:proofErr w:type="spellEnd"/>
      <w:r w:rsidRPr="00690126">
        <w:rPr>
          <w:rFonts w:cstheme="minorHAnsi"/>
        </w:rPr>
        <w:t xml:space="preserve"> (</w:t>
      </w:r>
      <w:r w:rsidRPr="00690126">
        <w:rPr>
          <w:rFonts w:cstheme="minorHAnsi"/>
          <w:b/>
          <w:bCs/>
        </w:rPr>
        <w:t>a</w:t>
      </w:r>
      <w:r w:rsidRPr="00690126">
        <w:rPr>
          <w:rFonts w:cstheme="minorHAnsi"/>
        </w:rPr>
        <w:t>) or Full-length Pin1 (</w:t>
      </w:r>
      <w:r w:rsidRPr="00690126">
        <w:rPr>
          <w:rFonts w:cstheme="minorHAnsi"/>
          <w:b/>
          <w:bCs/>
        </w:rPr>
        <w:t>b</w:t>
      </w:r>
      <w:r w:rsidRPr="00690126">
        <w:rPr>
          <w:rFonts w:cstheme="minorHAnsi"/>
        </w:rPr>
        <w:t>). Shown are the build-up normalized cross-peak curves </w:t>
      </w:r>
      <w:proofErr w:type="spellStart"/>
      <w:r w:rsidRPr="00690126">
        <w:rPr>
          <w:rFonts w:cstheme="minorHAnsi"/>
        </w:rPr>
        <w:t>Itc</w:t>
      </w:r>
      <w:proofErr w:type="spellEnd"/>
      <w:r w:rsidRPr="00690126">
        <w:rPr>
          <w:rFonts w:cstheme="minorHAnsi"/>
        </w:rPr>
        <w:t>/</w:t>
      </w:r>
      <w:proofErr w:type="spellStart"/>
      <w:r w:rsidRPr="00690126">
        <w:rPr>
          <w:rFonts w:cstheme="minorHAnsi"/>
        </w:rPr>
        <w:t>IttItc</w:t>
      </w:r>
      <w:proofErr w:type="spellEnd"/>
      <w:r w:rsidRPr="00690126">
        <w:rPr>
          <w:rFonts w:cstheme="minorHAnsi"/>
        </w:rPr>
        <w:t>/</w:t>
      </w:r>
      <w:proofErr w:type="spellStart"/>
      <w:r w:rsidRPr="00690126">
        <w:rPr>
          <w:rFonts w:cstheme="minorHAnsi"/>
        </w:rPr>
        <w:t>Itt</w:t>
      </w:r>
      <w:proofErr w:type="spellEnd"/>
      <w:r w:rsidRPr="00690126">
        <w:rPr>
          <w:rFonts w:cstheme="minorHAnsi"/>
        </w:rPr>
        <w:t> as a function of mixing time </w:t>
      </w:r>
      <w:r w:rsidRPr="00690126">
        <w:rPr>
          <w:rFonts w:cstheme="minorHAnsi"/>
          <w:i/>
          <w:iCs/>
        </w:rPr>
        <w:t>t</w:t>
      </w:r>
      <w:r w:rsidRPr="00690126">
        <w:rPr>
          <w:rFonts w:cstheme="minorHAnsi"/>
        </w:rPr>
        <w:t> </w:t>
      </w:r>
      <w:proofErr w:type="gramStart"/>
      <w:r w:rsidRPr="00690126">
        <w:rPr>
          <w:rFonts w:cstheme="minorHAnsi"/>
          <w:i/>
          <w:iCs/>
          <w:vertAlign w:val="subscript"/>
        </w:rPr>
        <w:t>mix</w:t>
      </w:r>
      <w:r w:rsidRPr="00690126">
        <w:rPr>
          <w:rFonts w:cstheme="minorHAnsi"/>
          <w:vertAlign w:val="subscript"/>
        </w:rPr>
        <w:t> </w:t>
      </w:r>
      <w:r w:rsidRPr="00690126">
        <w:rPr>
          <w:rFonts w:cstheme="minorHAnsi"/>
        </w:rPr>
        <w:t>.</w:t>
      </w:r>
      <w:proofErr w:type="gramEnd"/>
      <w:r w:rsidRPr="00690126">
        <w:rPr>
          <w:rFonts w:cstheme="minorHAnsi"/>
        </w:rPr>
        <w:t xml:space="preserve"> The rate of isomerization was determined by fitting auto- and cross-peaks</w:t>
      </w:r>
      <w:r w:rsidRPr="00690126">
        <w:rPr>
          <w:rFonts w:cstheme="minorHAnsi"/>
          <w:i/>
          <w:iCs/>
        </w:rPr>
        <w:t>,</w:t>
      </w:r>
      <w:r w:rsidRPr="00690126">
        <w:rPr>
          <w:rFonts w:cstheme="minorHAnsi"/>
        </w:rPr>
        <w:t> yielding a </w:t>
      </w:r>
      <m:oMath>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ex</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cis→trans</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trans→cis</m:t>
            </m:r>
          </m:sub>
        </m:sSub>
      </m:oMath>
      <w:r w:rsidRPr="00690126">
        <w:rPr>
          <w:rFonts w:cstheme="minorHAnsi"/>
        </w:rPr>
        <w:t> of 41 ± 1 s</w:t>
      </w:r>
      <w:r w:rsidRPr="00690126">
        <w:rPr>
          <w:rFonts w:cstheme="minorHAnsi"/>
          <w:vertAlign w:val="superscript"/>
        </w:rPr>
        <w:t>−1</w:t>
      </w:r>
      <w:r w:rsidRPr="00690126">
        <w:rPr>
          <w:rFonts w:cstheme="minorHAnsi"/>
        </w:rPr>
        <w:t xml:space="preserve"> for the </w:t>
      </w:r>
      <w:proofErr w:type="spellStart"/>
      <w:r w:rsidRPr="00690126">
        <w:rPr>
          <w:rFonts w:cstheme="minorHAnsi"/>
        </w:rPr>
        <w:t>PPIase</w:t>
      </w:r>
      <w:proofErr w:type="spellEnd"/>
      <w:r w:rsidRPr="00690126">
        <w:rPr>
          <w:rFonts w:cstheme="minorHAnsi"/>
        </w:rPr>
        <w:t xml:space="preserve"> domain and 28 ± 1 s</w:t>
      </w:r>
      <w:r w:rsidRPr="00690126">
        <w:rPr>
          <w:rFonts w:cstheme="minorHAnsi"/>
          <w:vertAlign w:val="superscript"/>
        </w:rPr>
        <w:t>−1</w:t>
      </w:r>
      <w:r w:rsidRPr="00690126">
        <w:rPr>
          <w:rFonts w:cstheme="minorHAnsi"/>
        </w:rPr>
        <w:t> for full-length Pin1</w:t>
      </w:r>
    </w:p>
    <w:p w14:paraId="3FBC9967" w14:textId="77777777" w:rsidR="00BF24DB" w:rsidRPr="00690126" w:rsidRDefault="00BF24DB" w:rsidP="004A72FC">
      <w:pPr>
        <w:pStyle w:val="NoSpacing"/>
        <w:rPr>
          <w:rFonts w:cstheme="minorHAnsi"/>
        </w:rPr>
      </w:pPr>
    </w:p>
    <w:p w14:paraId="1341990C" w14:textId="77777777" w:rsidR="004A72FC" w:rsidRPr="00690126" w:rsidRDefault="004A72FC" w:rsidP="00BF24DB">
      <w:pPr>
        <w:pStyle w:val="Heading2"/>
        <w:rPr>
          <w:rFonts w:asciiTheme="minorHAnsi" w:hAnsiTheme="minorHAnsi" w:cstheme="minorHAnsi"/>
        </w:rPr>
      </w:pPr>
      <w:r w:rsidRPr="00690126">
        <w:rPr>
          <w:rFonts w:asciiTheme="minorHAnsi" w:hAnsiTheme="minorHAnsi" w:cstheme="minorHAnsi"/>
        </w:rPr>
        <w:t>A complete description of the Pin1-PPIase thermodynamic cycle for catalysis of a biological substrate</w:t>
      </w:r>
    </w:p>
    <w:p w14:paraId="56992E03" w14:textId="6E1AD9DA" w:rsidR="004A72FC" w:rsidRPr="00690126" w:rsidRDefault="004A72FC" w:rsidP="00AA715F">
      <w:pPr>
        <w:pStyle w:val="NoSpacing"/>
        <w:ind w:firstLine="720"/>
        <w:rPr>
          <w:rFonts w:cstheme="minorHAnsi"/>
        </w:rPr>
      </w:pPr>
      <w:r w:rsidRPr="00690126">
        <w:rPr>
          <w:rFonts w:cstheme="minorHAnsi"/>
        </w:rPr>
        <w:t xml:space="preserve">Taken together, the results obtained here provide a complete kinetic and thermodynamic description of the Pin1-PPIase cycle for isomerization of a </w:t>
      </w:r>
      <w:proofErr w:type="spellStart"/>
      <w:r w:rsidRPr="00690126">
        <w:rPr>
          <w:rFonts w:cstheme="minorHAnsi"/>
        </w:rPr>
        <w:t>phosphopeptide</w:t>
      </w:r>
      <w:proofErr w:type="spellEnd"/>
      <w:r w:rsidRPr="00690126">
        <w:rPr>
          <w:rFonts w:cstheme="minorHAnsi"/>
        </w:rPr>
        <w:t xml:space="preserve"> corresponding to the Pin1-targeted motif in the intracellular domain of APP. The kinetic rates for each individual step and the corresponding equilibrium constants have been determined (Fig. </w:t>
      </w:r>
      <w:hyperlink r:id="rId126" w:anchor="Fig1" w:history="1">
        <w:r w:rsidRPr="00690126">
          <w:rPr>
            <w:rStyle w:val="Hyperlink"/>
            <w:rFonts w:cstheme="minorHAnsi"/>
          </w:rPr>
          <w:t>1</w:t>
        </w:r>
      </w:hyperlink>
      <w:r w:rsidRPr="00690126">
        <w:rPr>
          <w:rFonts w:cstheme="minorHAnsi"/>
        </w:rPr>
        <w:t>a; Table </w:t>
      </w:r>
      <w:hyperlink r:id="rId127" w:anchor="Tab1" w:history="1">
        <w:r w:rsidRPr="00690126">
          <w:rPr>
            <w:rStyle w:val="Hyperlink"/>
            <w:rFonts w:cstheme="minorHAnsi"/>
          </w:rPr>
          <w:t>1</w:t>
        </w:r>
      </w:hyperlink>
      <w:r w:rsidRPr="00690126">
        <w:rPr>
          <w:rFonts w:cstheme="minorHAnsi"/>
        </w:rPr>
        <w:t>). A diagram mapping the corresponding relative free energies of each state (Fig. </w:t>
      </w:r>
      <w:hyperlink r:id="rId128" w:anchor="Fig7" w:history="1">
        <w:r w:rsidRPr="00690126">
          <w:rPr>
            <w:rStyle w:val="Hyperlink"/>
            <w:rFonts w:cstheme="minorHAnsi"/>
          </w:rPr>
          <w:t>7</w:t>
        </w:r>
      </w:hyperlink>
      <w:r w:rsidRPr="00690126">
        <w:rPr>
          <w:rFonts w:cstheme="minorHAnsi"/>
        </w:rPr>
        <w:t>) illustrates that the modest binding energies for each isomer (19.2 and 16.1 kJ for the </w:t>
      </w:r>
      <w:r w:rsidRPr="00690126">
        <w:rPr>
          <w:rFonts w:cstheme="minorHAnsi"/>
          <w:i/>
          <w:iCs/>
        </w:rPr>
        <w:t>cis</w:t>
      </w:r>
      <w:r w:rsidRPr="00690126">
        <w:rPr>
          <w:rFonts w:cstheme="minorHAnsi"/>
        </w:rPr>
        <w:t> and </w:t>
      </w:r>
      <w:r w:rsidRPr="00690126">
        <w:rPr>
          <w:rFonts w:cstheme="minorHAnsi"/>
          <w:i/>
          <w:iCs/>
        </w:rPr>
        <w:t>trans</w:t>
      </w:r>
      <w:r w:rsidRPr="00690126">
        <w:rPr>
          <w:rFonts w:cstheme="minorHAnsi"/>
        </w:rPr>
        <w:t> isomers, respectively), combined with the more favorable binding to the </w:t>
      </w:r>
      <w:r w:rsidRPr="00690126">
        <w:rPr>
          <w:rFonts w:cstheme="minorHAnsi"/>
          <w:i/>
          <w:iCs/>
        </w:rPr>
        <w:t>syn</w:t>
      </w:r>
      <w:r w:rsidRPr="00690126">
        <w:rPr>
          <w:rFonts w:cstheme="minorHAnsi"/>
        </w:rPr>
        <w:t xml:space="preserve"> transition state (49 kJ/mol, or 11.6 kcal/mol) result in a lowering of the activation barrier by 29.4 kJ (7.0 kcal/mol) relative to the uncatalyzed reaction. This enzymatic reduction of the N–C′ torsion barrier is comparable to that reported for other </w:t>
      </w:r>
      <w:proofErr w:type="spellStart"/>
      <w:r w:rsidRPr="00690126">
        <w:rPr>
          <w:rFonts w:cstheme="minorHAnsi"/>
        </w:rPr>
        <w:t>PPIase</w:t>
      </w:r>
      <w:proofErr w:type="spellEnd"/>
      <w:r w:rsidRPr="00690126">
        <w:rPr>
          <w:rFonts w:cstheme="minorHAnsi"/>
        </w:rPr>
        <w:t xml:space="preserve"> enzymes such as FKBP and </w:t>
      </w:r>
      <w:proofErr w:type="spellStart"/>
      <w:r w:rsidRPr="00690126">
        <w:rPr>
          <w:rFonts w:cstheme="minorHAnsi"/>
        </w:rPr>
        <w:t>CypA</w:t>
      </w:r>
      <w:proofErr w:type="spellEnd"/>
      <w:r w:rsidRPr="00690126">
        <w:rPr>
          <w:rFonts w:cstheme="minorHAnsi"/>
        </w:rPr>
        <w:t xml:space="preserve"> (</w:t>
      </w:r>
      <w:proofErr w:type="spellStart"/>
      <w:r w:rsidRPr="00690126">
        <w:rPr>
          <w:rFonts w:cstheme="minorHAnsi"/>
        </w:rPr>
        <w:t>Dugave</w:t>
      </w:r>
      <w:proofErr w:type="spellEnd"/>
      <w:r w:rsidRPr="00690126">
        <w:rPr>
          <w:rFonts w:cstheme="minorHAnsi"/>
        </w:rPr>
        <w:t xml:space="preserve"> and </w:t>
      </w:r>
      <w:proofErr w:type="spellStart"/>
      <w:r w:rsidRPr="00690126">
        <w:rPr>
          <w:rFonts w:cstheme="minorHAnsi"/>
        </w:rPr>
        <w:t>Demange</w:t>
      </w:r>
      <w:proofErr w:type="spellEnd"/>
      <w:r w:rsidRPr="00690126">
        <w:rPr>
          <w:rFonts w:cstheme="minorHAnsi"/>
        </w:rPr>
        <w:t> </w:t>
      </w:r>
      <w:hyperlink r:id="rId129" w:anchor="CR11" w:tooltip="View reference" w:history="1">
        <w:r w:rsidRPr="00690126">
          <w:rPr>
            <w:rStyle w:val="Hyperlink"/>
            <w:rFonts w:cstheme="minorHAnsi"/>
          </w:rPr>
          <w:t>2003</w:t>
        </w:r>
      </w:hyperlink>
      <w:r w:rsidRPr="00690126">
        <w:rPr>
          <w:rFonts w:cstheme="minorHAnsi"/>
        </w:rPr>
        <w:t>; Fischer et al. </w:t>
      </w:r>
      <w:hyperlink r:id="rId130" w:anchor="CR17" w:tooltip="View reference" w:history="1">
        <w:r w:rsidRPr="00690126">
          <w:rPr>
            <w:rStyle w:val="Hyperlink"/>
            <w:rFonts w:cstheme="minorHAnsi"/>
          </w:rPr>
          <w:t>1993</w:t>
        </w:r>
      </w:hyperlink>
      <w:r w:rsidRPr="00690126">
        <w:rPr>
          <w:rFonts w:cstheme="minorHAnsi"/>
        </w:rPr>
        <w:t xml:space="preserve">; </w:t>
      </w:r>
      <w:proofErr w:type="spellStart"/>
      <w:r w:rsidRPr="00690126">
        <w:rPr>
          <w:rFonts w:cstheme="minorHAnsi"/>
        </w:rPr>
        <w:t>Kofron</w:t>
      </w:r>
      <w:proofErr w:type="spellEnd"/>
      <w:r w:rsidRPr="00690126">
        <w:rPr>
          <w:rFonts w:cstheme="minorHAnsi"/>
        </w:rPr>
        <w:t xml:space="preserve"> et al. </w:t>
      </w:r>
      <w:hyperlink r:id="rId131" w:anchor="CR30" w:tooltip="View reference" w:history="1">
        <w:r w:rsidRPr="00690126">
          <w:rPr>
            <w:rStyle w:val="Hyperlink"/>
            <w:rFonts w:cstheme="minorHAnsi"/>
          </w:rPr>
          <w:t>1991</w:t>
        </w:r>
      </w:hyperlink>
      <w:r w:rsidRPr="00690126">
        <w:rPr>
          <w:rFonts w:cstheme="minorHAnsi"/>
        </w:rPr>
        <w:t>; Lu et al. </w:t>
      </w:r>
      <w:hyperlink r:id="rId132" w:anchor="CR42" w:tooltip="View reference" w:history="1">
        <w:r w:rsidRPr="00690126">
          <w:rPr>
            <w:rStyle w:val="Hyperlink"/>
            <w:rFonts w:cstheme="minorHAnsi"/>
          </w:rPr>
          <w:t>2007</w:t>
        </w:r>
      </w:hyperlink>
      <w:r w:rsidRPr="00690126">
        <w:rPr>
          <w:rFonts w:cstheme="minorHAnsi"/>
        </w:rPr>
        <w:t>; Park et al. </w:t>
      </w:r>
      <w:hyperlink r:id="rId133" w:anchor="CR51" w:tooltip="View reference" w:history="1">
        <w:r w:rsidRPr="00690126">
          <w:rPr>
            <w:rStyle w:val="Hyperlink"/>
            <w:rFonts w:cstheme="minorHAnsi"/>
          </w:rPr>
          <w:t>1992</w:t>
        </w:r>
      </w:hyperlink>
      <w:r w:rsidRPr="00690126">
        <w:rPr>
          <w:rFonts w:cstheme="minorHAnsi"/>
        </w:rPr>
        <w:t xml:space="preserve">). Overall, these results provide the microscopic constants associated with the multi-state thermodynamic cycle of the Pin1 catalytic </w:t>
      </w:r>
      <w:proofErr w:type="gramStart"/>
      <w:r w:rsidRPr="00690126">
        <w:rPr>
          <w:rFonts w:cstheme="minorHAnsi"/>
        </w:rPr>
        <w:t>domain, and</w:t>
      </w:r>
      <w:proofErr w:type="gramEnd"/>
      <w:r w:rsidRPr="00690126">
        <w:rPr>
          <w:rFonts w:cstheme="minorHAnsi"/>
        </w:rPr>
        <w:t xml:space="preserve"> demonstrate that these parameters that quantitatively describe the activity of Pin1 on this important biological target are similar to those for other well-studied </w:t>
      </w:r>
      <w:proofErr w:type="spellStart"/>
      <w:r w:rsidRPr="00690126">
        <w:rPr>
          <w:rFonts w:cstheme="minorHAnsi"/>
        </w:rPr>
        <w:t>PPIase</w:t>
      </w:r>
      <w:proofErr w:type="spellEnd"/>
      <w:r w:rsidRPr="00690126">
        <w:rPr>
          <w:rFonts w:cstheme="minorHAnsi"/>
        </w:rPr>
        <w:t xml:space="preserve"> enzymes acting on their biological substrates.</w:t>
      </w:r>
    </w:p>
    <w:p w14:paraId="17247DB4" w14:textId="77777777" w:rsidR="00AA715F" w:rsidRPr="00690126" w:rsidRDefault="00AA715F" w:rsidP="00AA715F">
      <w:pPr>
        <w:pStyle w:val="NoSpacing"/>
        <w:ind w:firstLine="720"/>
        <w:rPr>
          <w:rFonts w:cstheme="minorHAnsi"/>
        </w:rPr>
      </w:pPr>
    </w:p>
    <w:p w14:paraId="4D86FBF6" w14:textId="3C7EA6C4" w:rsidR="004A72FC" w:rsidRPr="00690126" w:rsidRDefault="0022184B" w:rsidP="004A72FC">
      <w:pPr>
        <w:pStyle w:val="NoSpacing"/>
        <w:rPr>
          <w:rFonts w:cstheme="minorHAnsi"/>
        </w:rPr>
      </w:pPr>
      <w:hyperlink r:id="rId134" w:tgtFrame="_blank" w:history="1">
        <w:r w:rsidR="004A72FC" w:rsidRPr="00690126">
          <w:rPr>
            <w:rStyle w:val="Hyperlink"/>
            <w:rFonts w:cstheme="minorHAnsi"/>
            <w:noProof/>
          </w:rPr>
          <w:drawing>
            <wp:inline distT="0" distB="0" distL="0" distR="0" wp14:anchorId="604778B1" wp14:editId="6888010F">
              <wp:extent cx="1828800" cy="1453896"/>
              <wp:effectExtent l="0" t="0" r="0" b="0"/>
              <wp:docPr id="1" name="Picture 1" descr="Fig. 7 Free energy diagram of Pin1-PPIase catalysis. The binding, equilibrium, and rate constants obtained by lineshape fitting (Table 1) were used to calculate the energy diagram of the PPIase-pAPP659-682 isomerization reaction. The determined equilibrium and binding constants were used to elucidate the thermodynamic cycle of PPIase binding to the cis and trans isomers of pAPP659-682 (4a, 4b). The measured rates of isomerization were used to determine the activation barriers between the two states either on or off the enzyme (5)">
                <a:hlinkClick xmlns:a="http://schemas.openxmlformats.org/drawingml/2006/main" r:id="rId13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 7">
                        <a:hlinkClick r:id="rId134" tgtFrame="&quot;_blank&quot;"/>
                      </pic:cNvPr>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1828800" cy="1453896"/>
                      </a:xfrm>
                      <a:prstGeom prst="rect">
                        <a:avLst/>
                      </a:prstGeom>
                      <a:noFill/>
                      <a:ln>
                        <a:noFill/>
                      </a:ln>
                    </pic:spPr>
                  </pic:pic>
                </a:graphicData>
              </a:graphic>
            </wp:inline>
          </w:drawing>
        </w:r>
      </w:hyperlink>
    </w:p>
    <w:p w14:paraId="27FD17E9" w14:textId="449D87E5" w:rsidR="004A72FC" w:rsidRPr="00690126" w:rsidRDefault="004A72FC" w:rsidP="004A72FC">
      <w:pPr>
        <w:pStyle w:val="NoSpacing"/>
        <w:rPr>
          <w:rFonts w:cstheme="minorHAnsi"/>
        </w:rPr>
      </w:pPr>
      <w:r w:rsidRPr="00690126">
        <w:rPr>
          <w:rFonts w:cstheme="minorHAnsi"/>
          <w:b/>
          <w:bCs/>
        </w:rPr>
        <w:t>Fig. 7</w:t>
      </w:r>
      <w:r w:rsidR="009113C8" w:rsidRPr="00690126">
        <w:rPr>
          <w:rFonts w:cstheme="minorHAnsi"/>
          <w:b/>
          <w:bCs/>
        </w:rPr>
        <w:t xml:space="preserve"> </w:t>
      </w:r>
      <w:r w:rsidRPr="00690126">
        <w:rPr>
          <w:rFonts w:cstheme="minorHAnsi"/>
        </w:rPr>
        <w:t>Free energy diagram of Pin1-PPIase catalysis. The binding, equilibrium, and rate constants obtained by </w:t>
      </w:r>
      <w:r w:rsidRPr="00690126">
        <w:rPr>
          <w:rFonts w:cstheme="minorHAnsi"/>
          <w:i/>
          <w:iCs/>
        </w:rPr>
        <w:t>lineshape</w:t>
      </w:r>
      <w:r w:rsidRPr="00690126">
        <w:rPr>
          <w:rFonts w:cstheme="minorHAnsi"/>
        </w:rPr>
        <w:t> fitting (Table </w:t>
      </w:r>
      <w:hyperlink r:id="rId136" w:anchor="Tab1" w:history="1">
        <w:r w:rsidRPr="00690126">
          <w:rPr>
            <w:rStyle w:val="Hyperlink"/>
            <w:rFonts w:cstheme="minorHAnsi"/>
          </w:rPr>
          <w:t>1</w:t>
        </w:r>
      </w:hyperlink>
      <w:r w:rsidRPr="00690126">
        <w:rPr>
          <w:rFonts w:cstheme="minorHAnsi"/>
        </w:rPr>
        <w:t xml:space="preserve">) were used to calculate the energy diagram of the PPIase-pAPP659-682 isomerization reaction. The determined equilibrium and binding constants were used to elucidate the thermodynamic cycle of </w:t>
      </w:r>
      <w:proofErr w:type="spellStart"/>
      <w:r w:rsidRPr="00690126">
        <w:rPr>
          <w:rFonts w:cstheme="minorHAnsi"/>
        </w:rPr>
        <w:t>PPIase</w:t>
      </w:r>
      <w:proofErr w:type="spellEnd"/>
      <w:r w:rsidRPr="00690126">
        <w:rPr>
          <w:rFonts w:cstheme="minorHAnsi"/>
        </w:rPr>
        <w:t xml:space="preserve"> binding to the </w:t>
      </w:r>
      <w:r w:rsidRPr="00690126">
        <w:rPr>
          <w:rFonts w:cstheme="minorHAnsi"/>
          <w:i/>
          <w:iCs/>
        </w:rPr>
        <w:t>cis</w:t>
      </w:r>
      <w:r w:rsidRPr="00690126">
        <w:rPr>
          <w:rFonts w:cstheme="minorHAnsi"/>
        </w:rPr>
        <w:t> and </w:t>
      </w:r>
      <w:r w:rsidRPr="00690126">
        <w:rPr>
          <w:rFonts w:cstheme="minorHAnsi"/>
          <w:i/>
          <w:iCs/>
        </w:rPr>
        <w:t>trans</w:t>
      </w:r>
      <w:r w:rsidRPr="00690126">
        <w:rPr>
          <w:rFonts w:cstheme="minorHAnsi"/>
        </w:rPr>
        <w:t> isomers of pAPP659-682 (</w:t>
      </w:r>
      <w:hyperlink r:id="rId137" w:anchor="Equ8" w:history="1">
        <w:r w:rsidRPr="00690126">
          <w:rPr>
            <w:rStyle w:val="Hyperlink"/>
            <w:rFonts w:cstheme="minorHAnsi"/>
          </w:rPr>
          <w:t>4a</w:t>
        </w:r>
      </w:hyperlink>
      <w:r w:rsidRPr="00690126">
        <w:rPr>
          <w:rFonts w:cstheme="minorHAnsi"/>
        </w:rPr>
        <w:t>, </w:t>
      </w:r>
      <w:hyperlink r:id="rId138" w:anchor="Equ9" w:history="1">
        <w:r w:rsidRPr="00690126">
          <w:rPr>
            <w:rStyle w:val="Hyperlink"/>
            <w:rFonts w:cstheme="minorHAnsi"/>
          </w:rPr>
          <w:t>4b</w:t>
        </w:r>
      </w:hyperlink>
      <w:r w:rsidRPr="00690126">
        <w:rPr>
          <w:rFonts w:cstheme="minorHAnsi"/>
        </w:rPr>
        <w:t>). The measured rates of isomerization were used to determine the activation barriers between the two states either on or off the enzyme (</w:t>
      </w:r>
      <w:hyperlink r:id="rId139" w:anchor="Equ10" w:history="1">
        <w:r w:rsidRPr="00690126">
          <w:rPr>
            <w:rStyle w:val="Hyperlink"/>
            <w:rFonts w:cstheme="minorHAnsi"/>
          </w:rPr>
          <w:t>5</w:t>
        </w:r>
      </w:hyperlink>
      <w:r w:rsidRPr="00690126">
        <w:rPr>
          <w:rFonts w:cstheme="minorHAnsi"/>
        </w:rPr>
        <w:t>)</w:t>
      </w:r>
    </w:p>
    <w:p w14:paraId="6A734829" w14:textId="77777777" w:rsidR="009113C8" w:rsidRPr="00690126" w:rsidRDefault="009113C8" w:rsidP="004A72FC">
      <w:pPr>
        <w:pStyle w:val="NoSpacing"/>
        <w:rPr>
          <w:rFonts w:cstheme="minorHAnsi"/>
        </w:rPr>
      </w:pPr>
    </w:p>
    <w:p w14:paraId="338B1764" w14:textId="77777777" w:rsidR="004A72FC" w:rsidRPr="00690126" w:rsidRDefault="004A72FC" w:rsidP="009113C8">
      <w:pPr>
        <w:pStyle w:val="Heading2"/>
        <w:rPr>
          <w:rFonts w:asciiTheme="minorHAnsi" w:hAnsiTheme="minorHAnsi" w:cstheme="minorHAnsi"/>
        </w:rPr>
      </w:pPr>
      <w:r w:rsidRPr="00690126">
        <w:rPr>
          <w:rFonts w:asciiTheme="minorHAnsi" w:hAnsiTheme="minorHAnsi" w:cstheme="minorHAnsi"/>
        </w:rPr>
        <w:t>Implications of </w:t>
      </w:r>
      <w:r w:rsidRPr="00690126">
        <w:rPr>
          <w:rFonts w:asciiTheme="minorHAnsi" w:hAnsiTheme="minorHAnsi" w:cstheme="minorHAnsi"/>
          <w:i/>
          <w:iCs/>
        </w:rPr>
        <w:t>K</w:t>
      </w:r>
      <w:r w:rsidRPr="00690126">
        <w:rPr>
          <w:rFonts w:asciiTheme="minorHAnsi" w:hAnsiTheme="minorHAnsi" w:cstheme="minorHAnsi"/>
        </w:rPr>
        <w:t> </w:t>
      </w:r>
      <w:r w:rsidRPr="00690126">
        <w:rPr>
          <w:rFonts w:asciiTheme="minorHAnsi" w:hAnsiTheme="minorHAnsi" w:cstheme="minorHAnsi"/>
          <w:i/>
          <w:iCs/>
          <w:vertAlign w:val="subscript"/>
        </w:rPr>
        <w:t>int</w:t>
      </w:r>
      <w:r w:rsidRPr="00690126">
        <w:rPr>
          <w:rFonts w:asciiTheme="minorHAnsi" w:hAnsiTheme="minorHAnsi" w:cstheme="minorHAnsi"/>
          <w:vertAlign w:val="subscript"/>
        </w:rPr>
        <w:t> </w:t>
      </w:r>
      <w:r w:rsidRPr="00690126">
        <w:rPr>
          <w:rFonts w:asciiTheme="minorHAnsi" w:hAnsiTheme="minorHAnsi" w:cstheme="minorHAnsi"/>
        </w:rPr>
        <w:t>for function of Pin1</w:t>
      </w:r>
    </w:p>
    <w:p w14:paraId="7A0D37AF" w14:textId="6CE92182" w:rsidR="004A72FC" w:rsidRPr="00690126" w:rsidRDefault="004A72FC" w:rsidP="009113C8">
      <w:pPr>
        <w:pStyle w:val="NoSpacing"/>
        <w:ind w:firstLine="720"/>
        <w:rPr>
          <w:rFonts w:cstheme="minorHAnsi"/>
        </w:rPr>
      </w:pPr>
      <w:r w:rsidRPr="00690126">
        <w:rPr>
          <w:rFonts w:cstheme="minorHAnsi"/>
        </w:rPr>
        <w:t>The internal equilibrium constant, </w:t>
      </w:r>
      <w:r w:rsidRPr="00690126">
        <w:rPr>
          <w:rFonts w:cstheme="minorHAnsi"/>
          <w:i/>
          <w:iCs/>
        </w:rPr>
        <w:t>K</w:t>
      </w:r>
      <w:r w:rsidRPr="00690126">
        <w:rPr>
          <w:rFonts w:cstheme="minorHAnsi"/>
        </w:rPr>
        <w:t> </w:t>
      </w:r>
      <w:r w:rsidRPr="00690126">
        <w:rPr>
          <w:rFonts w:cstheme="minorHAnsi"/>
          <w:i/>
          <w:iCs/>
          <w:vertAlign w:val="subscript"/>
        </w:rPr>
        <w:t>int</w:t>
      </w:r>
      <w:r w:rsidRPr="00690126">
        <w:rPr>
          <w:rFonts w:cstheme="minorHAnsi"/>
          <w:vertAlign w:val="subscript"/>
        </w:rPr>
        <w:t> </w:t>
      </w:r>
      <w:r w:rsidRPr="00690126">
        <w:rPr>
          <w:rFonts w:cstheme="minorHAnsi"/>
        </w:rPr>
        <w:t xml:space="preserve">, of an enzyme is defined as the ratio of bound substrate to bound product at equilibrium </w:t>
      </w:r>
      <m:oMath>
        <m:sSub>
          <m:sSubPr>
            <m:ctrlPr>
              <w:rPr>
                <w:rFonts w:ascii="Cambria Math" w:hAnsi="Cambria Math" w:cstheme="minorHAnsi"/>
              </w:rPr>
            </m:ctrlPr>
          </m:sSubPr>
          <m:e>
            <m:r>
              <w:rPr>
                <w:rFonts w:ascii="Cambria Math" w:hAnsi="Cambria Math" w:cstheme="minorHAnsi"/>
              </w:rPr>
              <m:t>K</m:t>
            </m:r>
          </m:e>
          <m:sub>
            <m:r>
              <w:rPr>
                <w:rFonts w:ascii="Cambria Math" w:hAnsi="Cambria Math" w:cstheme="minorHAnsi"/>
              </w:rPr>
              <m:t>int</m:t>
            </m:r>
          </m:sub>
        </m:sSub>
        <m:r>
          <w:rPr>
            <w:rFonts w:ascii="Cambria Math" w:hAnsi="Cambria Math" w:cstheme="minorHAnsi"/>
          </w:rPr>
          <m:t>=([ES</m:t>
        </m:r>
        <m:sSub>
          <m:sSubPr>
            <m:ctrlPr>
              <w:rPr>
                <w:rFonts w:ascii="Cambria Math" w:hAnsi="Cambria Math" w:cstheme="minorHAnsi"/>
              </w:rPr>
            </m:ctrlPr>
          </m:sSubPr>
          <m:e>
            <m:r>
              <w:rPr>
                <w:rFonts w:ascii="Cambria Math" w:hAnsi="Cambria Math" w:cstheme="minorHAnsi"/>
              </w:rPr>
              <m:t>]</m:t>
            </m:r>
          </m:e>
          <m:sub>
            <m:r>
              <w:rPr>
                <w:rFonts w:ascii="Cambria Math" w:hAnsi="Cambria Math" w:cstheme="minorHAnsi"/>
              </w:rPr>
              <m:t>eq</m:t>
            </m:r>
          </m:sub>
        </m:sSub>
        <m:r>
          <w:rPr>
            <w:rFonts w:ascii="Cambria Math" w:hAnsi="Cambria Math" w:cstheme="minorHAnsi"/>
          </w:rPr>
          <m:t>/[EP</m:t>
        </m:r>
        <m:sSub>
          <m:sSubPr>
            <m:ctrlPr>
              <w:rPr>
                <w:rFonts w:ascii="Cambria Math" w:hAnsi="Cambria Math" w:cstheme="minorHAnsi"/>
              </w:rPr>
            </m:ctrlPr>
          </m:sSubPr>
          <m:e>
            <m:r>
              <w:rPr>
                <w:rFonts w:ascii="Cambria Math" w:hAnsi="Cambria Math" w:cstheme="minorHAnsi"/>
              </w:rPr>
              <m:t>]</m:t>
            </m:r>
          </m:e>
          <m:sub>
            <m:r>
              <w:rPr>
                <w:rFonts w:ascii="Cambria Math" w:hAnsi="Cambria Math" w:cstheme="minorHAnsi"/>
              </w:rPr>
              <m:t>eq</m:t>
            </m:r>
          </m:sub>
        </m:sSub>
        <m:r>
          <w:rPr>
            <w:rFonts w:ascii="Cambria Math" w:hAnsi="Cambria Math" w:cstheme="minorHAnsi"/>
          </w:rPr>
          <m:t>)</m:t>
        </m:r>
      </m:oMath>
      <w:r w:rsidRPr="00690126">
        <w:rPr>
          <w:rFonts w:cstheme="minorHAnsi"/>
        </w:rPr>
        <w:t>. The catalytic efficiency of an enzyme is highly dependent on the relationship between the value of </w:t>
      </w:r>
      <w:r w:rsidRPr="00690126">
        <w:rPr>
          <w:rFonts w:cstheme="minorHAnsi"/>
          <w:i/>
          <w:iCs/>
        </w:rPr>
        <w:t>K</w:t>
      </w:r>
      <w:r w:rsidRPr="00690126">
        <w:rPr>
          <w:rFonts w:cstheme="minorHAnsi"/>
        </w:rPr>
        <w:t> </w:t>
      </w:r>
      <w:r w:rsidRPr="00690126">
        <w:rPr>
          <w:rFonts w:cstheme="minorHAnsi"/>
          <w:i/>
          <w:iCs/>
          <w:vertAlign w:val="subscript"/>
        </w:rPr>
        <w:t>int</w:t>
      </w:r>
      <w:r w:rsidRPr="00690126">
        <w:rPr>
          <w:rFonts w:cstheme="minorHAnsi"/>
          <w:vertAlign w:val="subscript"/>
        </w:rPr>
        <w:t> </w:t>
      </w:r>
      <w:r w:rsidRPr="00690126">
        <w:rPr>
          <w:rFonts w:cstheme="minorHAnsi"/>
        </w:rPr>
        <w:t>and the conditions under which the enzyme operates. For an enzyme that operates near equilibrium of its substrates and products, the optimal value of </w:t>
      </w:r>
      <w:r w:rsidRPr="00690126">
        <w:rPr>
          <w:rFonts w:cstheme="minorHAnsi"/>
          <w:i/>
          <w:iCs/>
        </w:rPr>
        <w:t>K</w:t>
      </w:r>
      <w:r w:rsidRPr="00690126">
        <w:rPr>
          <w:rFonts w:cstheme="minorHAnsi"/>
        </w:rPr>
        <w:t> </w:t>
      </w:r>
      <w:r w:rsidRPr="00690126">
        <w:rPr>
          <w:rFonts w:cstheme="minorHAnsi"/>
          <w:i/>
          <w:iCs/>
          <w:vertAlign w:val="subscript"/>
        </w:rPr>
        <w:t>int</w:t>
      </w:r>
      <w:r w:rsidRPr="00690126">
        <w:rPr>
          <w:rFonts w:cstheme="minorHAnsi"/>
          <w:vertAlign w:val="subscript"/>
        </w:rPr>
        <w:t> </w:t>
      </w:r>
      <w:r w:rsidRPr="00690126">
        <w:rPr>
          <w:rFonts w:cstheme="minorHAnsi"/>
        </w:rPr>
        <w:t>is 1 (</w:t>
      </w:r>
      <w:proofErr w:type="spellStart"/>
      <w:r w:rsidRPr="00690126">
        <w:rPr>
          <w:rFonts w:cstheme="minorHAnsi"/>
        </w:rPr>
        <w:t>Burbaum</w:t>
      </w:r>
      <w:proofErr w:type="spellEnd"/>
      <w:r w:rsidRPr="00690126">
        <w:rPr>
          <w:rFonts w:cstheme="minorHAnsi"/>
        </w:rPr>
        <w:t xml:space="preserve"> et al. </w:t>
      </w:r>
      <w:hyperlink r:id="rId140" w:anchor="CR7" w:tooltip="View reference" w:history="1">
        <w:r w:rsidRPr="00690126">
          <w:rPr>
            <w:rStyle w:val="Hyperlink"/>
            <w:rFonts w:cstheme="minorHAnsi"/>
          </w:rPr>
          <w:t>1989</w:t>
        </w:r>
      </w:hyperlink>
      <w:r w:rsidRPr="00690126">
        <w:rPr>
          <w:rFonts w:cstheme="minorHAnsi"/>
        </w:rPr>
        <w:t>). However, for an enzyme that operates far from equilibrium, the optimal value of </w:t>
      </w:r>
      <w:r w:rsidRPr="00690126">
        <w:rPr>
          <w:rFonts w:cstheme="minorHAnsi"/>
          <w:i/>
          <w:iCs/>
        </w:rPr>
        <w:t>K</w:t>
      </w:r>
      <w:r w:rsidRPr="00690126">
        <w:rPr>
          <w:rFonts w:cstheme="minorHAnsi"/>
        </w:rPr>
        <w:t> </w:t>
      </w:r>
      <w:r w:rsidRPr="00690126">
        <w:rPr>
          <w:rFonts w:cstheme="minorHAnsi"/>
          <w:i/>
          <w:iCs/>
          <w:vertAlign w:val="subscript"/>
        </w:rPr>
        <w:t>int</w:t>
      </w:r>
      <w:r w:rsidRPr="00690126">
        <w:rPr>
          <w:rFonts w:cstheme="minorHAnsi"/>
          <w:vertAlign w:val="subscript"/>
        </w:rPr>
        <w:t> </w:t>
      </w:r>
      <w:r w:rsidRPr="00690126">
        <w:rPr>
          <w:rFonts w:cstheme="minorHAnsi"/>
        </w:rPr>
        <w:t>is correspondingly skewed. Specifically, if the ratio of substrate to product is much lower than the equilibrium value (</w:t>
      </w:r>
      <m:oMath>
        <m:r>
          <w:rPr>
            <w:rFonts w:ascii="Cambria Math" w:hAnsi="Cambria Math" w:cstheme="minorHAnsi"/>
          </w:rPr>
          <m:t>[S]/[P]</m:t>
        </m:r>
      </m:oMath>
      <w:r w:rsidRPr="00690126">
        <w:rPr>
          <w:rFonts w:cstheme="minorHAnsi"/>
        </w:rPr>
        <w:t> </w:t>
      </w:r>
      <w:r w:rsidRPr="00690126">
        <w:rPr>
          <w:rFonts w:ascii="Cambria Math" w:hAnsi="Cambria Math" w:cs="Cambria Math"/>
        </w:rPr>
        <w:t>≫</w:t>
      </w:r>
      <w:r w:rsidRPr="00690126">
        <w:rPr>
          <w:rFonts w:cstheme="minorHAnsi"/>
        </w:rPr>
        <w:t> </w:t>
      </w:r>
      <m:oMath>
        <m:r>
          <w:rPr>
            <w:rFonts w:ascii="Cambria Math" w:hAnsi="Cambria Math" w:cstheme="minorHAnsi"/>
          </w:rPr>
          <m:t>[S</m:t>
        </m:r>
        <m:sSub>
          <m:sSubPr>
            <m:ctrlPr>
              <w:rPr>
                <w:rFonts w:ascii="Cambria Math" w:hAnsi="Cambria Math" w:cstheme="minorHAnsi"/>
              </w:rPr>
            </m:ctrlPr>
          </m:sSubPr>
          <m:e>
            <m:r>
              <w:rPr>
                <w:rFonts w:ascii="Cambria Math" w:hAnsi="Cambria Math" w:cstheme="minorHAnsi"/>
              </w:rPr>
              <m:t>]</m:t>
            </m:r>
          </m:e>
          <m:sub>
            <m:r>
              <w:rPr>
                <w:rFonts w:ascii="Cambria Math" w:hAnsi="Cambria Math" w:cstheme="minorHAnsi"/>
              </w:rPr>
              <m:t>eq</m:t>
            </m:r>
          </m:sub>
        </m:sSub>
        <m:r>
          <w:rPr>
            <w:rFonts w:ascii="Cambria Math" w:hAnsi="Cambria Math" w:cstheme="minorHAnsi"/>
          </w:rPr>
          <m:t>/[P</m:t>
        </m:r>
        <m:sSub>
          <m:sSubPr>
            <m:ctrlPr>
              <w:rPr>
                <w:rFonts w:ascii="Cambria Math" w:hAnsi="Cambria Math" w:cstheme="minorHAnsi"/>
              </w:rPr>
            </m:ctrlPr>
          </m:sSubPr>
          <m:e>
            <m:r>
              <w:rPr>
                <w:rFonts w:ascii="Cambria Math" w:hAnsi="Cambria Math" w:cstheme="minorHAnsi"/>
              </w:rPr>
              <m:t>]</m:t>
            </m:r>
          </m:e>
          <m:sub>
            <m:r>
              <w:rPr>
                <w:rFonts w:ascii="Cambria Math" w:hAnsi="Cambria Math" w:cstheme="minorHAnsi"/>
              </w:rPr>
              <m:t>eq</m:t>
            </m:r>
          </m:sub>
        </m:sSub>
      </m:oMath>
      <w:r w:rsidRPr="00690126">
        <w:rPr>
          <w:rFonts w:cstheme="minorHAnsi"/>
        </w:rPr>
        <w:t>) the optimal value of </w:t>
      </w:r>
      <w:r w:rsidRPr="00690126">
        <w:rPr>
          <w:rFonts w:cstheme="minorHAnsi"/>
          <w:i/>
          <w:iCs/>
        </w:rPr>
        <w:t>K</w:t>
      </w:r>
      <w:r w:rsidRPr="00690126">
        <w:rPr>
          <w:rFonts w:cstheme="minorHAnsi"/>
        </w:rPr>
        <w:t> </w:t>
      </w:r>
      <w:r w:rsidRPr="00690126">
        <w:rPr>
          <w:rFonts w:cstheme="minorHAnsi"/>
          <w:i/>
          <w:iCs/>
          <w:vertAlign w:val="subscript"/>
        </w:rPr>
        <w:t>int</w:t>
      </w:r>
      <w:r w:rsidRPr="00690126">
        <w:rPr>
          <w:rFonts w:cstheme="minorHAnsi"/>
          <w:vertAlign w:val="subscript"/>
        </w:rPr>
        <w:t> </w:t>
      </w:r>
      <w:r w:rsidRPr="00690126">
        <w:rPr>
          <w:rFonts w:cstheme="minorHAnsi"/>
        </w:rPr>
        <w:t>is correspondingly </w:t>
      </w:r>
      <w:r w:rsidRPr="00690126">
        <w:rPr>
          <w:rFonts w:cstheme="minorHAnsi"/>
          <w:i/>
          <w:iCs/>
        </w:rPr>
        <w:t>increased</w:t>
      </w:r>
      <w:r w:rsidRPr="00690126">
        <w:rPr>
          <w:rFonts w:cstheme="minorHAnsi"/>
        </w:rPr>
        <w:t> (</w:t>
      </w:r>
      <w:r w:rsidRPr="00690126">
        <w:rPr>
          <w:rFonts w:cstheme="minorHAnsi"/>
          <w:i/>
          <w:iCs/>
        </w:rPr>
        <w:t>K</w:t>
      </w:r>
      <w:r w:rsidRPr="00690126">
        <w:rPr>
          <w:rFonts w:cstheme="minorHAnsi"/>
        </w:rPr>
        <w:t> </w:t>
      </w:r>
      <w:r w:rsidRPr="00690126">
        <w:rPr>
          <w:rFonts w:cstheme="minorHAnsi"/>
          <w:i/>
          <w:iCs/>
          <w:vertAlign w:val="subscript"/>
        </w:rPr>
        <w:t>int</w:t>
      </w:r>
      <w:r w:rsidRPr="00690126">
        <w:rPr>
          <w:rFonts w:cstheme="minorHAnsi"/>
          <w:vertAlign w:val="subscript"/>
        </w:rPr>
        <w:t> </w:t>
      </w:r>
      <w:r w:rsidRPr="00690126">
        <w:rPr>
          <w:rFonts w:cstheme="minorHAnsi"/>
        </w:rPr>
        <w:t> </w:t>
      </w:r>
      <w:r w:rsidRPr="00690126">
        <w:rPr>
          <w:rFonts w:ascii="Cambria Math" w:hAnsi="Cambria Math" w:cs="Cambria Math"/>
        </w:rPr>
        <w:t>≫</w:t>
      </w:r>
      <w:r w:rsidRPr="00690126">
        <w:rPr>
          <w:rFonts w:cstheme="minorHAnsi"/>
        </w:rPr>
        <w:t> 1). There is still a limited understanding of the role of Pin1-catalyzed isomerization of many of its substrates, such as the AICD of APP (Pastorino et al. </w:t>
      </w:r>
      <w:hyperlink r:id="rId141" w:anchor="CR52" w:tooltip="View reference" w:history="1">
        <w:r w:rsidRPr="00690126">
          <w:rPr>
            <w:rStyle w:val="Hyperlink"/>
            <w:rFonts w:cstheme="minorHAnsi"/>
          </w:rPr>
          <w:t>2006</w:t>
        </w:r>
      </w:hyperlink>
      <w:r w:rsidRPr="00690126">
        <w:rPr>
          <w:rFonts w:cstheme="minorHAnsi"/>
        </w:rPr>
        <w:t>). An important factor when considering a mechanism of Pin1 function is the value of </w:t>
      </w:r>
      <w:r w:rsidRPr="00690126">
        <w:rPr>
          <w:rFonts w:cstheme="minorHAnsi"/>
          <w:i/>
          <w:iCs/>
        </w:rPr>
        <w:t>K</w:t>
      </w:r>
      <w:r w:rsidRPr="00690126">
        <w:rPr>
          <w:rFonts w:cstheme="minorHAnsi"/>
        </w:rPr>
        <w:t> </w:t>
      </w:r>
      <w:proofErr w:type="gramStart"/>
      <w:r w:rsidRPr="00690126">
        <w:rPr>
          <w:rFonts w:cstheme="minorHAnsi"/>
          <w:i/>
          <w:iCs/>
          <w:vertAlign w:val="subscript"/>
        </w:rPr>
        <w:t>int</w:t>
      </w:r>
      <w:r w:rsidRPr="00690126">
        <w:rPr>
          <w:rFonts w:cstheme="minorHAnsi"/>
          <w:vertAlign w:val="subscript"/>
        </w:rPr>
        <w:t> </w:t>
      </w:r>
      <w:r w:rsidRPr="00690126">
        <w:rPr>
          <w:rFonts w:cstheme="minorHAnsi"/>
        </w:rPr>
        <w:t>.</w:t>
      </w:r>
      <w:proofErr w:type="gramEnd"/>
      <w:r w:rsidRPr="00690126">
        <w:rPr>
          <w:rFonts w:cstheme="minorHAnsi"/>
        </w:rPr>
        <w:t xml:space="preserve"> For example, if Pin1 exhibits a significantly skewed </w:t>
      </w:r>
      <w:r w:rsidRPr="00690126">
        <w:rPr>
          <w:rFonts w:cstheme="minorHAnsi"/>
          <w:i/>
          <w:iCs/>
        </w:rPr>
        <w:t>K</w:t>
      </w:r>
      <w:r w:rsidRPr="00690126">
        <w:rPr>
          <w:rFonts w:cstheme="minorHAnsi"/>
        </w:rPr>
        <w:t> </w:t>
      </w:r>
      <w:r w:rsidRPr="00690126">
        <w:rPr>
          <w:rFonts w:cstheme="minorHAnsi"/>
          <w:i/>
          <w:iCs/>
          <w:vertAlign w:val="subscript"/>
        </w:rPr>
        <w:t>int</w:t>
      </w:r>
      <w:r w:rsidRPr="00690126">
        <w:rPr>
          <w:rFonts w:cstheme="minorHAnsi"/>
          <w:vertAlign w:val="subscript"/>
        </w:rPr>
        <w:t> </w:t>
      </w:r>
      <w:r w:rsidRPr="00690126">
        <w:rPr>
          <w:rFonts w:cstheme="minorHAnsi"/>
        </w:rPr>
        <w:t xml:space="preserve">for the pAPP659-682 it may indicate that Pin1 is optimized to operate </w:t>
      </w:r>
      <w:r w:rsidRPr="00690126">
        <w:rPr>
          <w:rFonts w:cstheme="minorHAnsi"/>
        </w:rPr>
        <w:lastRenderedPageBreak/>
        <w:t>far from equilibrium in its isomerization of this substrate. This in turn would have implications for the role of isomerization in the biological system, i.e. whether Pin1 serves to restore equilibrium to a population of substrates abnormally enriched for the </w:t>
      </w:r>
      <w:r w:rsidRPr="00690126">
        <w:rPr>
          <w:rFonts w:cstheme="minorHAnsi"/>
          <w:i/>
          <w:iCs/>
        </w:rPr>
        <w:t>cis</w:t>
      </w:r>
      <w:r w:rsidRPr="00690126">
        <w:rPr>
          <w:rFonts w:cstheme="minorHAnsi"/>
        </w:rPr>
        <w:t> isomer or the </w:t>
      </w:r>
      <w:r w:rsidRPr="00690126">
        <w:rPr>
          <w:rFonts w:cstheme="minorHAnsi"/>
          <w:i/>
          <w:iCs/>
        </w:rPr>
        <w:t>trans</w:t>
      </w:r>
      <w:r w:rsidRPr="00690126">
        <w:rPr>
          <w:rFonts w:cstheme="minorHAnsi"/>
        </w:rPr>
        <w:t> isomer. The measured value of </w:t>
      </w:r>
      <w:r w:rsidRPr="00690126">
        <w:rPr>
          <w:rFonts w:cstheme="minorHAnsi"/>
          <w:i/>
          <w:iCs/>
        </w:rPr>
        <w:t>K</w:t>
      </w:r>
      <w:r w:rsidRPr="00690126">
        <w:rPr>
          <w:rFonts w:cstheme="minorHAnsi"/>
        </w:rPr>
        <w:t> </w:t>
      </w:r>
      <w:r w:rsidRPr="00690126">
        <w:rPr>
          <w:rFonts w:cstheme="minorHAnsi"/>
          <w:i/>
          <w:iCs/>
          <w:vertAlign w:val="subscript"/>
        </w:rPr>
        <w:t>int</w:t>
      </w:r>
      <w:r w:rsidRPr="00690126">
        <w:rPr>
          <w:rFonts w:cstheme="minorHAnsi"/>
          <w:vertAlign w:val="subscript"/>
        </w:rPr>
        <w:t> </w:t>
      </w:r>
      <w:r w:rsidRPr="00690126">
        <w:rPr>
          <w:rFonts w:cstheme="minorHAnsi"/>
        </w:rPr>
        <w:t>for the pAPP659-682/Pin1-PPIase complex is 3.9, which may suggest Pin1 is optimized to restore equilibrium to the AICD under conditions where it is slightly skewed towards the </w:t>
      </w:r>
      <w:r w:rsidRPr="00690126">
        <w:rPr>
          <w:rFonts w:cstheme="minorHAnsi"/>
          <w:i/>
          <w:iCs/>
        </w:rPr>
        <w:t>cis</w:t>
      </w:r>
      <w:r w:rsidRPr="00690126">
        <w:rPr>
          <w:rFonts w:cstheme="minorHAnsi"/>
        </w:rPr>
        <w:t> isomer. Pin1 has evolved under selective pressure from multiple substrates (Lu and Zhou </w:t>
      </w:r>
      <w:hyperlink r:id="rId142" w:anchor="CR38" w:tooltip="View reference" w:history="1">
        <w:r w:rsidRPr="00690126">
          <w:rPr>
            <w:rStyle w:val="Hyperlink"/>
            <w:rFonts w:cstheme="minorHAnsi"/>
          </w:rPr>
          <w:t>2007</w:t>
        </w:r>
      </w:hyperlink>
      <w:r w:rsidRPr="00690126">
        <w:rPr>
          <w:rFonts w:cstheme="minorHAnsi"/>
        </w:rPr>
        <w:t>), so it should not be assumed that Pin1 is optimized for its catalysis of the AICD; however, this result is suggestive because evidence exists that implicates the </w:t>
      </w:r>
      <w:r w:rsidRPr="00690126">
        <w:rPr>
          <w:rFonts w:cstheme="minorHAnsi"/>
          <w:i/>
          <w:iCs/>
        </w:rPr>
        <w:t>cis</w:t>
      </w:r>
      <w:r w:rsidRPr="00690126">
        <w:rPr>
          <w:rFonts w:cstheme="minorHAnsi"/>
        </w:rPr>
        <w:t> isomer of the pT668-P669 motif in the AICD in amyloidogenic processing of APP (</w:t>
      </w:r>
      <w:proofErr w:type="spellStart"/>
      <w:r w:rsidRPr="00690126">
        <w:rPr>
          <w:rFonts w:cstheme="minorHAnsi"/>
        </w:rPr>
        <w:t>Iijima</w:t>
      </w:r>
      <w:proofErr w:type="spellEnd"/>
      <w:r w:rsidRPr="00690126">
        <w:rPr>
          <w:rFonts w:cstheme="minorHAnsi"/>
        </w:rPr>
        <w:t xml:space="preserve"> et al. </w:t>
      </w:r>
      <w:hyperlink r:id="rId143" w:anchor="CR26" w:tooltip="View reference" w:history="1">
        <w:r w:rsidRPr="00690126">
          <w:rPr>
            <w:rStyle w:val="Hyperlink"/>
            <w:rFonts w:cstheme="minorHAnsi"/>
          </w:rPr>
          <w:t>2000</w:t>
        </w:r>
      </w:hyperlink>
      <w:r w:rsidRPr="00690126">
        <w:rPr>
          <w:rFonts w:cstheme="minorHAnsi"/>
        </w:rPr>
        <w:t>; Lee et al. </w:t>
      </w:r>
      <w:hyperlink r:id="rId144" w:anchor="CR35" w:tooltip="View reference" w:history="1">
        <w:r w:rsidRPr="00690126">
          <w:rPr>
            <w:rStyle w:val="Hyperlink"/>
            <w:rFonts w:cstheme="minorHAnsi"/>
          </w:rPr>
          <w:t>2003</w:t>
        </w:r>
      </w:hyperlink>
      <w:r w:rsidRPr="00690126">
        <w:rPr>
          <w:rFonts w:cstheme="minorHAnsi"/>
        </w:rPr>
        <w:t xml:space="preserve">; </w:t>
      </w:r>
      <w:proofErr w:type="spellStart"/>
      <w:r w:rsidRPr="00690126">
        <w:rPr>
          <w:rFonts w:cstheme="minorHAnsi"/>
        </w:rPr>
        <w:t>Ramelot</w:t>
      </w:r>
      <w:proofErr w:type="spellEnd"/>
      <w:r w:rsidRPr="00690126">
        <w:rPr>
          <w:rFonts w:cstheme="minorHAnsi"/>
        </w:rPr>
        <w:t xml:space="preserve"> and Nicholson </w:t>
      </w:r>
      <w:hyperlink r:id="rId145" w:anchor="CR54" w:tooltip="View reference" w:history="1">
        <w:r w:rsidRPr="00690126">
          <w:rPr>
            <w:rStyle w:val="Hyperlink"/>
            <w:rFonts w:cstheme="minorHAnsi"/>
          </w:rPr>
          <w:t>2001</w:t>
        </w:r>
      </w:hyperlink>
      <w:r w:rsidRPr="00690126">
        <w:rPr>
          <w:rFonts w:cstheme="minorHAnsi"/>
        </w:rPr>
        <w:t>), and Pin1 protects against this (Pastorino et al. </w:t>
      </w:r>
      <w:hyperlink r:id="rId146" w:anchor="CR52" w:tooltip="View reference" w:history="1">
        <w:r w:rsidRPr="00690126">
          <w:rPr>
            <w:rStyle w:val="Hyperlink"/>
            <w:rFonts w:cstheme="minorHAnsi"/>
          </w:rPr>
          <w:t>2006</w:t>
        </w:r>
      </w:hyperlink>
      <w:r w:rsidRPr="00690126">
        <w:rPr>
          <w:rFonts w:cstheme="minorHAnsi"/>
        </w:rPr>
        <w:t>). Future work on other substrates such as the heptad motifs in the CTD of RNA Polymerase II (</w:t>
      </w:r>
      <w:proofErr w:type="spellStart"/>
      <w:r w:rsidRPr="00690126">
        <w:rPr>
          <w:rFonts w:cstheme="minorHAnsi"/>
        </w:rPr>
        <w:t>Buratowski</w:t>
      </w:r>
      <w:proofErr w:type="spellEnd"/>
      <w:r w:rsidRPr="00690126">
        <w:rPr>
          <w:rFonts w:cstheme="minorHAnsi"/>
        </w:rPr>
        <w:t> </w:t>
      </w:r>
      <w:hyperlink r:id="rId147" w:anchor="CR6" w:tooltip="View reference" w:history="1">
        <w:r w:rsidRPr="00690126">
          <w:rPr>
            <w:rStyle w:val="Hyperlink"/>
            <w:rFonts w:cstheme="minorHAnsi"/>
          </w:rPr>
          <w:t>2003</w:t>
        </w:r>
      </w:hyperlink>
      <w:r w:rsidRPr="00690126">
        <w:rPr>
          <w:rFonts w:cstheme="minorHAnsi"/>
        </w:rPr>
        <w:t>) should provide insights into the significance of the value of </w:t>
      </w:r>
      <w:r w:rsidRPr="00690126">
        <w:rPr>
          <w:rFonts w:cstheme="minorHAnsi"/>
          <w:i/>
          <w:iCs/>
        </w:rPr>
        <w:t>K</w:t>
      </w:r>
      <w:r w:rsidRPr="00690126">
        <w:rPr>
          <w:rFonts w:cstheme="minorHAnsi"/>
        </w:rPr>
        <w:t> </w:t>
      </w:r>
      <w:r w:rsidRPr="00690126">
        <w:rPr>
          <w:rFonts w:cstheme="minorHAnsi"/>
          <w:i/>
          <w:iCs/>
          <w:vertAlign w:val="subscript"/>
        </w:rPr>
        <w:t>int</w:t>
      </w:r>
      <w:r w:rsidRPr="00690126">
        <w:rPr>
          <w:rFonts w:cstheme="minorHAnsi"/>
          <w:vertAlign w:val="subscript"/>
        </w:rPr>
        <w:t> </w:t>
      </w:r>
      <w:r w:rsidRPr="00690126">
        <w:rPr>
          <w:rFonts w:cstheme="minorHAnsi"/>
        </w:rPr>
        <w:t>.</w:t>
      </w:r>
    </w:p>
    <w:p w14:paraId="681E250A" w14:textId="77777777" w:rsidR="004A72FC" w:rsidRPr="00690126" w:rsidRDefault="004A72FC" w:rsidP="00AE497A">
      <w:pPr>
        <w:pStyle w:val="Heading1"/>
        <w:rPr>
          <w:rFonts w:asciiTheme="minorHAnsi" w:hAnsiTheme="minorHAnsi" w:cstheme="minorHAnsi"/>
        </w:rPr>
      </w:pPr>
      <w:r w:rsidRPr="00690126">
        <w:rPr>
          <w:rFonts w:asciiTheme="minorHAnsi" w:hAnsiTheme="minorHAnsi" w:cstheme="minorHAnsi"/>
        </w:rPr>
        <w:t>Concluding remarks</w:t>
      </w:r>
    </w:p>
    <w:p w14:paraId="677FE332" w14:textId="77777777" w:rsidR="004A72FC" w:rsidRPr="00690126" w:rsidRDefault="004A72FC" w:rsidP="00AE497A">
      <w:pPr>
        <w:pStyle w:val="NoSpacing"/>
        <w:ind w:firstLine="720"/>
        <w:rPr>
          <w:rFonts w:cstheme="minorHAnsi"/>
        </w:rPr>
      </w:pPr>
      <w:r w:rsidRPr="00690126">
        <w:rPr>
          <w:rFonts w:cstheme="minorHAnsi"/>
        </w:rPr>
        <w:t>During the past 20 years, the power of NMR spectroscopy for elucidating the detailed motions of proteins has dramatically increased, with decisive contributions from Lewis Kay and his research group (</w:t>
      </w:r>
      <w:proofErr w:type="spellStart"/>
      <w:r w:rsidRPr="00690126">
        <w:rPr>
          <w:rFonts w:cstheme="minorHAnsi"/>
        </w:rPr>
        <w:t>Grishaev</w:t>
      </w:r>
      <w:proofErr w:type="spellEnd"/>
      <w:r w:rsidRPr="00690126">
        <w:rPr>
          <w:rFonts w:cstheme="minorHAnsi"/>
        </w:rPr>
        <w:t xml:space="preserve"> et al. </w:t>
      </w:r>
      <w:hyperlink r:id="rId148" w:anchor="CR22" w:tooltip="View reference" w:history="1">
        <w:r w:rsidRPr="00690126">
          <w:rPr>
            <w:rStyle w:val="Hyperlink"/>
            <w:rFonts w:cstheme="minorHAnsi"/>
          </w:rPr>
          <w:t>2008</w:t>
        </w:r>
      </w:hyperlink>
      <w:r w:rsidRPr="00690126">
        <w:rPr>
          <w:rFonts w:cstheme="minorHAnsi"/>
        </w:rPr>
        <w:t>; Hansen et al. </w:t>
      </w:r>
      <w:hyperlink r:id="rId149" w:anchor="CR24" w:tooltip="View reference" w:history="1">
        <w:r w:rsidRPr="00690126">
          <w:rPr>
            <w:rStyle w:val="Hyperlink"/>
            <w:rFonts w:cstheme="minorHAnsi"/>
          </w:rPr>
          <w:t>2008a</w:t>
        </w:r>
      </w:hyperlink>
      <w:r w:rsidRPr="00690126">
        <w:rPr>
          <w:rFonts w:cstheme="minorHAnsi"/>
        </w:rPr>
        <w:t>, </w:t>
      </w:r>
      <w:hyperlink r:id="rId150" w:anchor="CR25" w:tooltip="View reference" w:history="1">
        <w:r w:rsidRPr="00690126">
          <w:rPr>
            <w:rStyle w:val="Hyperlink"/>
            <w:rFonts w:cstheme="minorHAnsi"/>
          </w:rPr>
          <w:t>b</w:t>
        </w:r>
      </w:hyperlink>
      <w:r w:rsidRPr="00690126">
        <w:rPr>
          <w:rFonts w:cstheme="minorHAnsi"/>
        </w:rPr>
        <w:t xml:space="preserve">; </w:t>
      </w:r>
      <w:proofErr w:type="spellStart"/>
      <w:r w:rsidRPr="00690126">
        <w:rPr>
          <w:rFonts w:cstheme="minorHAnsi"/>
        </w:rPr>
        <w:t>Religa</w:t>
      </w:r>
      <w:proofErr w:type="spellEnd"/>
      <w:r w:rsidRPr="00690126">
        <w:rPr>
          <w:rFonts w:cstheme="minorHAnsi"/>
        </w:rPr>
        <w:t xml:space="preserve"> et al. </w:t>
      </w:r>
      <w:hyperlink r:id="rId151" w:anchor="CR58" w:tooltip="View reference" w:history="1">
        <w:r w:rsidRPr="00690126">
          <w:rPr>
            <w:rStyle w:val="Hyperlink"/>
            <w:rFonts w:cstheme="minorHAnsi"/>
          </w:rPr>
          <w:t>2010</w:t>
        </w:r>
      </w:hyperlink>
      <w:r w:rsidRPr="00690126">
        <w:rPr>
          <w:rFonts w:cstheme="minorHAnsi"/>
        </w:rPr>
        <w:t>; Sprangers and Kay </w:t>
      </w:r>
      <w:hyperlink r:id="rId152" w:anchor="CR63" w:tooltip="View reference" w:history="1">
        <w:r w:rsidRPr="00690126">
          <w:rPr>
            <w:rStyle w:val="Hyperlink"/>
            <w:rFonts w:cstheme="minorHAnsi"/>
          </w:rPr>
          <w:t>2007</w:t>
        </w:r>
      </w:hyperlink>
      <w:r w:rsidRPr="00690126">
        <w:rPr>
          <w:rFonts w:cstheme="minorHAnsi"/>
        </w:rPr>
        <w:t xml:space="preserve">; </w:t>
      </w:r>
      <w:proofErr w:type="spellStart"/>
      <w:r w:rsidRPr="00690126">
        <w:rPr>
          <w:rFonts w:cstheme="minorHAnsi"/>
        </w:rPr>
        <w:t>Vallurupalli</w:t>
      </w:r>
      <w:proofErr w:type="spellEnd"/>
      <w:r w:rsidRPr="00690126">
        <w:rPr>
          <w:rFonts w:cstheme="minorHAnsi"/>
        </w:rPr>
        <w:t xml:space="preserve"> et al. </w:t>
      </w:r>
      <w:hyperlink r:id="rId153" w:anchor="CR36" w:tooltip="View reference" w:history="1">
        <w:r w:rsidRPr="00690126">
          <w:rPr>
            <w:rStyle w:val="Hyperlink"/>
            <w:rFonts w:cstheme="minorHAnsi"/>
          </w:rPr>
          <w:t>2008</w:t>
        </w:r>
      </w:hyperlink>
      <w:r w:rsidRPr="00690126">
        <w:rPr>
          <w:rFonts w:cstheme="minorHAnsi"/>
        </w:rPr>
        <w:t>). Particularly important is the development of methods to detect and characterize microsecond to millisecond timescale motions via CPMG (Hansen et al. </w:t>
      </w:r>
      <w:hyperlink r:id="rId154" w:anchor="CR24" w:tooltip="View reference" w:history="1">
        <w:r w:rsidRPr="00690126">
          <w:rPr>
            <w:rStyle w:val="Hyperlink"/>
            <w:rFonts w:cstheme="minorHAnsi"/>
          </w:rPr>
          <w:t>2008a</w:t>
        </w:r>
      </w:hyperlink>
      <w:r w:rsidRPr="00690126">
        <w:rPr>
          <w:rFonts w:cstheme="minorHAnsi"/>
        </w:rPr>
        <w:t>) or </w:t>
      </w:r>
      <w:r w:rsidRPr="00690126">
        <w:rPr>
          <w:rFonts w:cstheme="minorHAnsi"/>
          <w:i/>
          <w:iCs/>
        </w:rPr>
        <w:t>R</w:t>
      </w:r>
      <w:r w:rsidRPr="00690126">
        <w:rPr>
          <w:rFonts w:cstheme="minorHAnsi"/>
        </w:rPr>
        <w:t> </w:t>
      </w:r>
      <w:r w:rsidRPr="00690126">
        <w:rPr>
          <w:rFonts w:cstheme="minorHAnsi"/>
          <w:vertAlign w:val="subscript"/>
        </w:rPr>
        <w:t>1ρ</w:t>
      </w:r>
      <w:r w:rsidRPr="00690126">
        <w:rPr>
          <w:rFonts w:cstheme="minorHAnsi"/>
        </w:rPr>
        <w:t> (</w:t>
      </w:r>
      <w:proofErr w:type="spellStart"/>
      <w:r w:rsidRPr="00690126">
        <w:rPr>
          <w:rFonts w:cstheme="minorHAnsi"/>
        </w:rPr>
        <w:t>Massi</w:t>
      </w:r>
      <w:proofErr w:type="spellEnd"/>
      <w:r w:rsidRPr="00690126">
        <w:rPr>
          <w:rFonts w:cstheme="minorHAnsi"/>
        </w:rPr>
        <w:t xml:space="preserve"> et al. </w:t>
      </w:r>
      <w:hyperlink r:id="rId155" w:anchor="CR43" w:tooltip="View reference" w:history="1">
        <w:r w:rsidRPr="00690126">
          <w:rPr>
            <w:rStyle w:val="Hyperlink"/>
            <w:rFonts w:cstheme="minorHAnsi"/>
          </w:rPr>
          <w:t>2004</w:t>
        </w:r>
      </w:hyperlink>
      <w:r w:rsidRPr="00690126">
        <w:rPr>
          <w:rFonts w:cstheme="minorHAnsi"/>
        </w:rPr>
        <w:t>) relaxation experiments that yield dispersion profiles that can be fit to reveal rates, populations and chemical shifts associated with exchange processes. These methods have opened important windows into motions that occur on the timescale of many biological processes, and have greatly enhanced our understanding of relationships between internal protein motions and function (Mittermaier and Kay </w:t>
      </w:r>
      <w:hyperlink r:id="rId156" w:anchor="CR48" w:tooltip="View reference" w:history="1">
        <w:r w:rsidRPr="00690126">
          <w:rPr>
            <w:rStyle w:val="Hyperlink"/>
            <w:rFonts w:cstheme="minorHAnsi"/>
          </w:rPr>
          <w:t>2009</w:t>
        </w:r>
      </w:hyperlink>
      <w:r w:rsidRPr="00690126">
        <w:rPr>
          <w:rFonts w:cstheme="minorHAnsi"/>
        </w:rPr>
        <w:t>). While the interpretation of relaxation dispersion profiles has been extended to three-state (</w:t>
      </w:r>
      <w:proofErr w:type="spellStart"/>
      <w:r w:rsidRPr="00690126">
        <w:rPr>
          <w:rFonts w:cstheme="minorHAnsi"/>
        </w:rPr>
        <w:t>Sugase</w:t>
      </w:r>
      <w:proofErr w:type="spellEnd"/>
      <w:r w:rsidRPr="00690126">
        <w:rPr>
          <w:rFonts w:cstheme="minorHAnsi"/>
        </w:rPr>
        <w:t xml:space="preserve"> et al. </w:t>
      </w:r>
      <w:hyperlink r:id="rId157" w:anchor="CR64" w:tooltip="View reference" w:history="1">
        <w:r w:rsidRPr="00690126">
          <w:rPr>
            <w:rStyle w:val="Hyperlink"/>
            <w:rFonts w:cstheme="minorHAnsi"/>
          </w:rPr>
          <w:t>2007</w:t>
        </w:r>
      </w:hyperlink>
      <w:r w:rsidRPr="00690126">
        <w:rPr>
          <w:rFonts w:cstheme="minorHAnsi"/>
        </w:rPr>
        <w:t>) and four state (Li et al. </w:t>
      </w:r>
      <w:hyperlink r:id="rId158" w:anchor="CR36" w:tooltip="View reference" w:history="1">
        <w:r w:rsidRPr="00690126">
          <w:rPr>
            <w:rStyle w:val="Hyperlink"/>
            <w:rFonts w:cstheme="minorHAnsi"/>
          </w:rPr>
          <w:t>2008</w:t>
        </w:r>
      </w:hyperlink>
      <w:r w:rsidRPr="00690126">
        <w:rPr>
          <w:rFonts w:cstheme="minorHAnsi"/>
        </w:rPr>
        <w:t>) exchange processes, the complexity of the exchange reaction remains the major limitation of these methods. Here we have applied classic lineshape analysis as a complementary approach for measuring exchange processes (</w:t>
      </w:r>
      <w:r w:rsidRPr="00690126">
        <w:rPr>
          <w:rFonts w:cstheme="minorHAnsi"/>
          <w:i/>
          <w:iCs/>
        </w:rPr>
        <w:t>k</w:t>
      </w:r>
      <w:r w:rsidRPr="00690126">
        <w:rPr>
          <w:rFonts w:cstheme="minorHAnsi"/>
        </w:rPr>
        <w:t> </w:t>
      </w:r>
      <w:r w:rsidRPr="00690126">
        <w:rPr>
          <w:rFonts w:cstheme="minorHAnsi"/>
          <w:i/>
          <w:iCs/>
          <w:vertAlign w:val="subscript"/>
        </w:rPr>
        <w:t>ex</w:t>
      </w:r>
      <w:r w:rsidRPr="00690126">
        <w:rPr>
          <w:rFonts w:cstheme="minorHAnsi"/>
          <w:vertAlign w:val="subscript"/>
        </w:rPr>
        <w:t> </w:t>
      </w:r>
      <w:r w:rsidRPr="00690126">
        <w:rPr>
          <w:rFonts w:cstheme="minorHAnsi"/>
        </w:rPr>
        <w:t> &lt; 10</w:t>
      </w:r>
      <w:r w:rsidRPr="00690126">
        <w:rPr>
          <w:rFonts w:cstheme="minorHAnsi"/>
          <w:vertAlign w:val="superscript"/>
        </w:rPr>
        <w:t>5</w:t>
      </w:r>
      <w:r w:rsidRPr="00690126">
        <w:rPr>
          <w:rFonts w:cstheme="minorHAnsi"/>
        </w:rPr>
        <w:t> s</w:t>
      </w:r>
      <w:r w:rsidRPr="00690126">
        <w:rPr>
          <w:rFonts w:cstheme="minorHAnsi"/>
          <w:vertAlign w:val="superscript"/>
        </w:rPr>
        <w:t>−1</w:t>
      </w:r>
      <w:r w:rsidRPr="00690126">
        <w:rPr>
          <w:rFonts w:cstheme="minorHAnsi"/>
        </w:rPr>
        <w:t>) that offers the advantage of being based on the convenient and sensitive HSQC experiment (Mulder et al. </w:t>
      </w:r>
      <w:hyperlink r:id="rId159" w:anchor="CR49" w:tooltip="View reference" w:history="1">
        <w:r w:rsidRPr="00690126">
          <w:rPr>
            <w:rStyle w:val="Hyperlink"/>
            <w:rFonts w:cstheme="minorHAnsi"/>
          </w:rPr>
          <w:t>1996</w:t>
        </w:r>
      </w:hyperlink>
      <w:r w:rsidRPr="00690126">
        <w:rPr>
          <w:rFonts w:cstheme="minorHAnsi"/>
        </w:rPr>
        <w:t>).</w:t>
      </w:r>
    </w:p>
    <w:p w14:paraId="303BEAF4" w14:textId="77777777" w:rsidR="004A72FC" w:rsidRPr="00690126" w:rsidRDefault="004A72FC" w:rsidP="00EC1D2B">
      <w:pPr>
        <w:pStyle w:val="NoSpacing"/>
        <w:ind w:firstLine="720"/>
        <w:rPr>
          <w:rFonts w:cstheme="minorHAnsi"/>
        </w:rPr>
      </w:pPr>
      <w:r w:rsidRPr="00690126">
        <w:rPr>
          <w:rFonts w:cstheme="minorHAnsi"/>
        </w:rPr>
        <w:t>This study highlights the ability of NMR lineshape analysis to provide a quantitative description of functional motions during catalysis for the four-state reaction scheme of Pin1-PPIase acting on a biological substrate involved in the pathogenesis of Alzheimer’s disease. Lineshape analysis of the </w:t>
      </w:r>
      <w:r w:rsidRPr="00690126">
        <w:rPr>
          <w:rFonts w:cstheme="minorHAnsi"/>
          <w:vertAlign w:val="superscript"/>
        </w:rPr>
        <w:t>13</w:t>
      </w:r>
      <w:r w:rsidRPr="00690126">
        <w:rPr>
          <w:rFonts w:cstheme="minorHAnsi"/>
        </w:rPr>
        <w:t>C-Pro-labeled substrate yielded individual kinetic rates, equilibrium constants, and an overall catalytic rate that was independently verified using ROESY exchange spectroscopy. Importantly, since </w:t>
      </w:r>
      <w:r w:rsidRPr="00690126">
        <w:rPr>
          <w:rFonts w:cstheme="minorHAnsi"/>
          <w:vertAlign w:val="superscript"/>
        </w:rPr>
        <w:t>13</w:t>
      </w:r>
      <w:r w:rsidRPr="00690126">
        <w:rPr>
          <w:rFonts w:cstheme="minorHAnsi"/>
        </w:rPr>
        <w:t>C-labeled proline yields a very characteristic spectrum with many well-resolved alpha, beta, delta, and gamma proton peaks, this labeling strategy coupled with lineshape analysis is applicable to the study of any prolyl isomerase and any peptide substrate. Our results support the interpretation of CPMG-derived chemical exchange occurring in and near the active site of Pin1-PPIase saturated with an optimized peptide substrate as on-enzyme isomerization of the substrate (</w:t>
      </w:r>
      <w:proofErr w:type="spellStart"/>
      <w:r w:rsidRPr="00690126">
        <w:rPr>
          <w:rFonts w:cstheme="minorHAnsi"/>
        </w:rPr>
        <w:t>Labeikovsky</w:t>
      </w:r>
      <w:proofErr w:type="spellEnd"/>
      <w:r w:rsidRPr="00690126">
        <w:rPr>
          <w:rFonts w:cstheme="minorHAnsi"/>
        </w:rPr>
        <w:t xml:space="preserve"> et al. </w:t>
      </w:r>
      <w:hyperlink r:id="rId160" w:anchor="CR33" w:tooltip="View reference" w:history="1">
        <w:r w:rsidRPr="00690126">
          <w:rPr>
            <w:rStyle w:val="Hyperlink"/>
            <w:rFonts w:cstheme="minorHAnsi"/>
          </w:rPr>
          <w:t>2007</w:t>
        </w:r>
      </w:hyperlink>
      <w:r w:rsidRPr="00690126">
        <w:rPr>
          <w:rFonts w:cstheme="minorHAnsi"/>
        </w:rPr>
        <w:t xml:space="preserve">). These results further suggest that, since similar on-enzyme exchange rates were observed for distinctly different substrates, the intrinsic motions of Pin1-PPIase pre-determine the approximate timescale of this exchange and substrate-specific variations in overall catalytic rate are governed by their relative affinities. Of </w:t>
      </w:r>
      <w:proofErr w:type="gramStart"/>
      <w:r w:rsidRPr="00690126">
        <w:rPr>
          <w:rFonts w:cstheme="minorHAnsi"/>
        </w:rPr>
        <w:t>particular interest</w:t>
      </w:r>
      <w:proofErr w:type="gramEnd"/>
      <w:r w:rsidRPr="00690126">
        <w:rPr>
          <w:rFonts w:cstheme="minorHAnsi"/>
        </w:rPr>
        <w:t xml:space="preserve"> for future lineshape analysis studies is the characterization of specific Pin1-PPIase mutants to gain an in-depth understanding of the Pin1 catalytic mechanism.</w:t>
      </w:r>
    </w:p>
    <w:p w14:paraId="05B15ACD" w14:textId="77777777" w:rsidR="004A72FC" w:rsidRPr="00690126" w:rsidRDefault="004A72FC" w:rsidP="00EC1D2B">
      <w:pPr>
        <w:pStyle w:val="Heading1"/>
        <w:rPr>
          <w:rFonts w:asciiTheme="minorHAnsi" w:hAnsiTheme="minorHAnsi" w:cstheme="minorHAnsi"/>
        </w:rPr>
      </w:pPr>
      <w:r w:rsidRPr="00690126">
        <w:rPr>
          <w:rFonts w:asciiTheme="minorHAnsi" w:hAnsiTheme="minorHAnsi" w:cstheme="minorHAnsi"/>
        </w:rPr>
        <w:t>Notes</w:t>
      </w:r>
    </w:p>
    <w:p w14:paraId="7FF51ADF" w14:textId="77777777" w:rsidR="004A72FC" w:rsidRPr="00690126" w:rsidRDefault="004A72FC" w:rsidP="00EC1D2B">
      <w:pPr>
        <w:pStyle w:val="Heading1"/>
        <w:rPr>
          <w:rFonts w:asciiTheme="minorHAnsi" w:hAnsiTheme="minorHAnsi" w:cstheme="minorHAnsi"/>
        </w:rPr>
      </w:pPr>
      <w:r w:rsidRPr="00690126">
        <w:rPr>
          <w:rFonts w:asciiTheme="minorHAnsi" w:hAnsiTheme="minorHAnsi" w:cstheme="minorHAnsi"/>
        </w:rPr>
        <w:t>Acknowledgments</w:t>
      </w:r>
    </w:p>
    <w:p w14:paraId="7914EA40" w14:textId="77777777" w:rsidR="004A72FC" w:rsidRPr="00690126" w:rsidRDefault="004A72FC" w:rsidP="00EC1D2B">
      <w:pPr>
        <w:pStyle w:val="NoSpacing"/>
        <w:ind w:firstLine="720"/>
        <w:rPr>
          <w:rFonts w:cstheme="minorHAnsi"/>
        </w:rPr>
      </w:pPr>
      <w:r w:rsidRPr="00690126">
        <w:rPr>
          <w:rFonts w:cstheme="minorHAnsi"/>
        </w:rPr>
        <w:t>Financial support was provided by the US National Institutes of Health (R01-AG029385).</w:t>
      </w:r>
    </w:p>
    <w:p w14:paraId="326B823A" w14:textId="77777777" w:rsidR="004A72FC" w:rsidRPr="00690126" w:rsidRDefault="004A72FC" w:rsidP="00EC1D2B">
      <w:pPr>
        <w:pStyle w:val="Heading1"/>
        <w:rPr>
          <w:rFonts w:asciiTheme="minorHAnsi" w:hAnsiTheme="minorHAnsi" w:cstheme="minorHAnsi"/>
        </w:rPr>
      </w:pPr>
      <w:r w:rsidRPr="00690126">
        <w:rPr>
          <w:rFonts w:asciiTheme="minorHAnsi" w:hAnsiTheme="minorHAnsi" w:cstheme="minorHAnsi"/>
        </w:rPr>
        <w:t>Supplementary material</w:t>
      </w:r>
    </w:p>
    <w:p w14:paraId="616FB0FA" w14:textId="77777777" w:rsidR="004A72FC" w:rsidRPr="00690126" w:rsidRDefault="0022184B" w:rsidP="004A72FC">
      <w:pPr>
        <w:pStyle w:val="NoSpacing"/>
        <w:rPr>
          <w:rFonts w:cstheme="minorHAnsi"/>
        </w:rPr>
      </w:pPr>
      <w:hyperlink r:id="rId161" w:tooltip="Download this supplementary material" w:history="1">
        <w:r w:rsidR="004A72FC" w:rsidRPr="00690126">
          <w:rPr>
            <w:rStyle w:val="Hyperlink"/>
            <w:rFonts w:cstheme="minorHAnsi"/>
          </w:rPr>
          <w:t>10858_2011_9538_MOESM1_ESM.pdf</w:t>
        </w:r>
      </w:hyperlink>
      <w:r w:rsidR="004A72FC" w:rsidRPr="00690126">
        <w:rPr>
          <w:rFonts w:cstheme="minorHAnsi"/>
        </w:rPr>
        <w:t> (251 kb)</w:t>
      </w:r>
    </w:p>
    <w:p w14:paraId="14E552B8" w14:textId="77777777" w:rsidR="004A72FC" w:rsidRPr="00690126" w:rsidRDefault="004A72FC" w:rsidP="004A72FC">
      <w:pPr>
        <w:pStyle w:val="NoSpacing"/>
        <w:rPr>
          <w:rFonts w:cstheme="minorHAnsi"/>
        </w:rPr>
      </w:pPr>
      <w:r w:rsidRPr="00690126">
        <w:rPr>
          <w:rFonts w:cstheme="minorHAnsi"/>
        </w:rPr>
        <w:t>Supplementary material 1 (PDF 252 kb)</w:t>
      </w:r>
    </w:p>
    <w:p w14:paraId="3CA325E6" w14:textId="77777777" w:rsidR="004A72FC" w:rsidRPr="00690126" w:rsidRDefault="004A72FC" w:rsidP="004A72FC">
      <w:pPr>
        <w:pStyle w:val="NoSpacing"/>
        <w:rPr>
          <w:rFonts w:cstheme="minorHAnsi"/>
        </w:rPr>
      </w:pPr>
      <w:r w:rsidRPr="00690126">
        <w:rPr>
          <w:rFonts w:cstheme="minorHAnsi"/>
        </w:rPr>
        <w:lastRenderedPageBreak/>
        <w:t>References</w:t>
      </w:r>
    </w:p>
    <w:p w14:paraId="59F1C637" w14:textId="09992114" w:rsidR="004A72FC" w:rsidRPr="00690126" w:rsidRDefault="004A72FC" w:rsidP="004A72FC">
      <w:pPr>
        <w:pStyle w:val="NoSpacing"/>
        <w:numPr>
          <w:ilvl w:val="0"/>
          <w:numId w:val="1"/>
        </w:numPr>
        <w:rPr>
          <w:rFonts w:cstheme="minorHAnsi"/>
        </w:rPr>
      </w:pPr>
      <w:proofErr w:type="spellStart"/>
      <w:r w:rsidRPr="00690126">
        <w:rPr>
          <w:rFonts w:cstheme="minorHAnsi"/>
        </w:rPr>
        <w:t>Aliev</w:t>
      </w:r>
      <w:proofErr w:type="spellEnd"/>
      <w:r w:rsidRPr="00690126">
        <w:rPr>
          <w:rFonts w:cstheme="minorHAnsi"/>
        </w:rPr>
        <w:t xml:space="preserve"> AE, Courtier-</w:t>
      </w:r>
      <w:proofErr w:type="spellStart"/>
      <w:r w:rsidRPr="00690126">
        <w:rPr>
          <w:rFonts w:cstheme="minorHAnsi"/>
        </w:rPr>
        <w:t>Murias</w:t>
      </w:r>
      <w:proofErr w:type="spellEnd"/>
      <w:r w:rsidRPr="00690126">
        <w:rPr>
          <w:rFonts w:cstheme="minorHAnsi"/>
        </w:rPr>
        <w:t xml:space="preserve"> D (2007) Conformational analysis of L-prolines in water. J Phys Chem B 111:14034–14042</w:t>
      </w:r>
      <w:r w:rsidR="007B1570" w:rsidRPr="00690126">
        <w:rPr>
          <w:rFonts w:cstheme="minorHAnsi"/>
        </w:rPr>
        <w:t xml:space="preserve"> </w:t>
      </w:r>
    </w:p>
    <w:p w14:paraId="2B4E07C5" w14:textId="7A42994C" w:rsidR="004A72FC" w:rsidRPr="00690126" w:rsidRDefault="004A72FC" w:rsidP="004A72FC">
      <w:pPr>
        <w:pStyle w:val="NoSpacing"/>
        <w:numPr>
          <w:ilvl w:val="0"/>
          <w:numId w:val="1"/>
        </w:numPr>
        <w:rPr>
          <w:rFonts w:cstheme="minorHAnsi"/>
        </w:rPr>
      </w:pPr>
      <w:r w:rsidRPr="00690126">
        <w:rPr>
          <w:rFonts w:cstheme="minorHAnsi"/>
        </w:rPr>
        <w:t>Anderson P (2005) Pin1: a proline isomerase that makes you wheeze? Nat Immunol 6:1211–1212</w:t>
      </w:r>
      <w:r w:rsidR="007B1570" w:rsidRPr="00690126">
        <w:rPr>
          <w:rFonts w:cstheme="minorHAnsi"/>
        </w:rPr>
        <w:t xml:space="preserve"> </w:t>
      </w:r>
    </w:p>
    <w:p w14:paraId="6B8CD799" w14:textId="5E27C147" w:rsidR="004A72FC" w:rsidRPr="00690126" w:rsidRDefault="004A72FC" w:rsidP="004A72FC">
      <w:pPr>
        <w:pStyle w:val="NoSpacing"/>
        <w:numPr>
          <w:ilvl w:val="0"/>
          <w:numId w:val="1"/>
        </w:numPr>
        <w:rPr>
          <w:rFonts w:cstheme="minorHAnsi"/>
        </w:rPr>
      </w:pPr>
      <w:proofErr w:type="spellStart"/>
      <w:r w:rsidRPr="00690126">
        <w:rPr>
          <w:rFonts w:cstheme="minorHAnsi"/>
        </w:rPr>
        <w:t>Ayed</w:t>
      </w:r>
      <w:proofErr w:type="spellEnd"/>
      <w:r w:rsidRPr="00690126">
        <w:rPr>
          <w:rFonts w:cstheme="minorHAnsi"/>
        </w:rPr>
        <w:t xml:space="preserve"> A, Mulder FA, Yi GS, Lu Y, Kay LE, Arrowsmith CH (2001) Latent and active p53 are identical in conformation. Nat Struct Biol 8:756–760</w:t>
      </w:r>
      <w:r w:rsidR="007B1570" w:rsidRPr="00690126">
        <w:rPr>
          <w:rFonts w:cstheme="minorHAnsi"/>
        </w:rPr>
        <w:t xml:space="preserve"> </w:t>
      </w:r>
    </w:p>
    <w:p w14:paraId="1537E9EB" w14:textId="38EB7C9D" w:rsidR="004A72FC" w:rsidRPr="00690126" w:rsidRDefault="004A72FC" w:rsidP="004A72FC">
      <w:pPr>
        <w:pStyle w:val="NoSpacing"/>
        <w:numPr>
          <w:ilvl w:val="0"/>
          <w:numId w:val="1"/>
        </w:numPr>
        <w:rPr>
          <w:rFonts w:cstheme="minorHAnsi"/>
        </w:rPr>
      </w:pPr>
      <w:proofErr w:type="spellStart"/>
      <w:r w:rsidRPr="00690126">
        <w:rPr>
          <w:rFonts w:cstheme="minorHAnsi"/>
        </w:rPr>
        <w:t>Bax</w:t>
      </w:r>
      <w:proofErr w:type="spellEnd"/>
      <w:r w:rsidRPr="00690126">
        <w:rPr>
          <w:rFonts w:cstheme="minorHAnsi"/>
        </w:rPr>
        <w:t xml:space="preserve"> AD, Davis DG (1985) Practical aspects of two-dimensional transverse NOE spectroscopy. J </w:t>
      </w:r>
      <w:proofErr w:type="spellStart"/>
      <w:r w:rsidRPr="00690126">
        <w:rPr>
          <w:rFonts w:cstheme="minorHAnsi"/>
        </w:rPr>
        <w:t>Magn</w:t>
      </w:r>
      <w:proofErr w:type="spellEnd"/>
      <w:r w:rsidRPr="00690126">
        <w:rPr>
          <w:rFonts w:cstheme="minorHAnsi"/>
        </w:rPr>
        <w:t xml:space="preserve"> </w:t>
      </w:r>
      <w:proofErr w:type="spellStart"/>
      <w:r w:rsidRPr="00690126">
        <w:rPr>
          <w:rFonts w:cstheme="minorHAnsi"/>
        </w:rPr>
        <w:t>Reson</w:t>
      </w:r>
      <w:proofErr w:type="spellEnd"/>
      <w:r w:rsidRPr="00690126">
        <w:rPr>
          <w:rFonts w:cstheme="minorHAnsi"/>
        </w:rPr>
        <w:t xml:space="preserve"> 63:207–213</w:t>
      </w:r>
      <w:r w:rsidR="007B1570" w:rsidRPr="00690126">
        <w:rPr>
          <w:rFonts w:cstheme="minorHAnsi"/>
        </w:rPr>
        <w:t xml:space="preserve"> </w:t>
      </w:r>
    </w:p>
    <w:p w14:paraId="1D158E0D" w14:textId="6C3E08BE" w:rsidR="004A72FC" w:rsidRPr="00690126" w:rsidRDefault="004A72FC" w:rsidP="004A72FC">
      <w:pPr>
        <w:pStyle w:val="NoSpacing"/>
        <w:numPr>
          <w:ilvl w:val="0"/>
          <w:numId w:val="1"/>
        </w:numPr>
        <w:rPr>
          <w:rFonts w:cstheme="minorHAnsi"/>
        </w:rPr>
      </w:pPr>
      <w:r w:rsidRPr="00690126">
        <w:rPr>
          <w:rFonts w:cstheme="minorHAnsi"/>
        </w:rPr>
        <w:t xml:space="preserve">Bosco DA, </w:t>
      </w:r>
      <w:proofErr w:type="spellStart"/>
      <w:r w:rsidRPr="00690126">
        <w:rPr>
          <w:rFonts w:cstheme="minorHAnsi"/>
        </w:rPr>
        <w:t>Eisenmesser</w:t>
      </w:r>
      <w:proofErr w:type="spellEnd"/>
      <w:r w:rsidRPr="00690126">
        <w:rPr>
          <w:rFonts w:cstheme="minorHAnsi"/>
        </w:rPr>
        <w:t xml:space="preserve"> EZ, Clarkson MW, Wolf-</w:t>
      </w:r>
      <w:proofErr w:type="spellStart"/>
      <w:r w:rsidRPr="00690126">
        <w:rPr>
          <w:rFonts w:cstheme="minorHAnsi"/>
        </w:rPr>
        <w:t>Watz</w:t>
      </w:r>
      <w:proofErr w:type="spellEnd"/>
      <w:r w:rsidRPr="00690126">
        <w:rPr>
          <w:rFonts w:cstheme="minorHAnsi"/>
        </w:rPr>
        <w:t xml:space="preserve"> M, </w:t>
      </w:r>
      <w:proofErr w:type="spellStart"/>
      <w:r w:rsidRPr="00690126">
        <w:rPr>
          <w:rFonts w:cstheme="minorHAnsi"/>
        </w:rPr>
        <w:t>Labeikovsky</w:t>
      </w:r>
      <w:proofErr w:type="spellEnd"/>
      <w:r w:rsidRPr="00690126">
        <w:rPr>
          <w:rFonts w:cstheme="minorHAnsi"/>
        </w:rPr>
        <w:t xml:space="preserve"> W, Millet O, Kern D (2010) Dissecting the microscopic steps of the cyclophilin A enzymatic cycle on the biological HIV-1 capsid substrate by NMR. J Mol Biol 403:723–738</w:t>
      </w:r>
      <w:r w:rsidR="007B1570" w:rsidRPr="00690126">
        <w:rPr>
          <w:rFonts w:cstheme="minorHAnsi"/>
        </w:rPr>
        <w:t xml:space="preserve"> </w:t>
      </w:r>
    </w:p>
    <w:p w14:paraId="5EF74C9B" w14:textId="61FADCEA" w:rsidR="004A72FC" w:rsidRPr="00690126" w:rsidRDefault="004A72FC" w:rsidP="004A72FC">
      <w:pPr>
        <w:pStyle w:val="NoSpacing"/>
        <w:numPr>
          <w:ilvl w:val="0"/>
          <w:numId w:val="1"/>
        </w:numPr>
        <w:rPr>
          <w:rFonts w:cstheme="minorHAnsi"/>
        </w:rPr>
      </w:pPr>
      <w:proofErr w:type="spellStart"/>
      <w:r w:rsidRPr="00690126">
        <w:rPr>
          <w:rFonts w:cstheme="minorHAnsi"/>
        </w:rPr>
        <w:t>Buratowski</w:t>
      </w:r>
      <w:proofErr w:type="spellEnd"/>
      <w:r w:rsidRPr="00690126">
        <w:rPr>
          <w:rFonts w:cstheme="minorHAnsi"/>
        </w:rPr>
        <w:t xml:space="preserve"> S (2003) The CTD code. Nat Struct Biol 10:679–680</w:t>
      </w:r>
      <w:r w:rsidR="007B1570" w:rsidRPr="00690126">
        <w:rPr>
          <w:rFonts w:cstheme="minorHAnsi"/>
        </w:rPr>
        <w:t xml:space="preserve"> </w:t>
      </w:r>
    </w:p>
    <w:p w14:paraId="5042C5E0" w14:textId="63C47A2D" w:rsidR="004A72FC" w:rsidRPr="00690126" w:rsidRDefault="004A72FC" w:rsidP="004A72FC">
      <w:pPr>
        <w:pStyle w:val="NoSpacing"/>
        <w:numPr>
          <w:ilvl w:val="0"/>
          <w:numId w:val="1"/>
        </w:numPr>
        <w:rPr>
          <w:rFonts w:cstheme="minorHAnsi"/>
        </w:rPr>
      </w:pPr>
      <w:proofErr w:type="spellStart"/>
      <w:r w:rsidRPr="00690126">
        <w:rPr>
          <w:rFonts w:cstheme="minorHAnsi"/>
        </w:rPr>
        <w:t>Burbaum</w:t>
      </w:r>
      <w:proofErr w:type="spellEnd"/>
      <w:r w:rsidRPr="00690126">
        <w:rPr>
          <w:rFonts w:cstheme="minorHAnsi"/>
        </w:rPr>
        <w:t xml:space="preserve"> JJ, Raines RT, </w:t>
      </w:r>
      <w:proofErr w:type="spellStart"/>
      <w:r w:rsidRPr="00690126">
        <w:rPr>
          <w:rFonts w:cstheme="minorHAnsi"/>
        </w:rPr>
        <w:t>Albery</w:t>
      </w:r>
      <w:proofErr w:type="spellEnd"/>
      <w:r w:rsidRPr="00690126">
        <w:rPr>
          <w:rFonts w:cstheme="minorHAnsi"/>
        </w:rPr>
        <w:t xml:space="preserve"> WJ, Knowles JR (1989) Evolutionary optimization of the catalytic effectiveness of an enzyme. Biochemistry 28:9293–9305</w:t>
      </w:r>
      <w:r w:rsidR="007B1570" w:rsidRPr="00690126">
        <w:rPr>
          <w:rFonts w:cstheme="minorHAnsi"/>
        </w:rPr>
        <w:t xml:space="preserve"> </w:t>
      </w:r>
    </w:p>
    <w:p w14:paraId="2CAE0DF9" w14:textId="46372128" w:rsidR="004A72FC" w:rsidRPr="00690126" w:rsidRDefault="004A72FC" w:rsidP="004A72FC">
      <w:pPr>
        <w:pStyle w:val="NoSpacing"/>
        <w:numPr>
          <w:ilvl w:val="0"/>
          <w:numId w:val="1"/>
        </w:numPr>
        <w:rPr>
          <w:rFonts w:cstheme="minorHAnsi"/>
        </w:rPr>
      </w:pPr>
      <w:r w:rsidRPr="00690126">
        <w:rPr>
          <w:rFonts w:cstheme="minorHAnsi"/>
        </w:rPr>
        <w:t xml:space="preserve">Cavanagh J, Fairbrother WJ, Palmer AG, </w:t>
      </w:r>
      <w:proofErr w:type="spellStart"/>
      <w:r w:rsidRPr="00690126">
        <w:rPr>
          <w:rFonts w:cstheme="minorHAnsi"/>
        </w:rPr>
        <w:t>Rance</w:t>
      </w:r>
      <w:proofErr w:type="spellEnd"/>
      <w:r w:rsidRPr="00690126">
        <w:rPr>
          <w:rFonts w:cstheme="minorHAnsi"/>
        </w:rPr>
        <w:t xml:space="preserve"> M, Skelton NJ (2007) Protein NMR spectroscopy: principles and practice, 2nd </w:t>
      </w:r>
      <w:proofErr w:type="spellStart"/>
      <w:r w:rsidRPr="00690126">
        <w:rPr>
          <w:rFonts w:cstheme="minorHAnsi"/>
        </w:rPr>
        <w:t>edn</w:t>
      </w:r>
      <w:proofErr w:type="spellEnd"/>
      <w:r w:rsidRPr="00690126">
        <w:rPr>
          <w:rFonts w:cstheme="minorHAnsi"/>
        </w:rPr>
        <w:t>. Academic Press, London</w:t>
      </w:r>
      <w:r w:rsidR="007B1570" w:rsidRPr="00690126">
        <w:rPr>
          <w:rFonts w:cstheme="minorHAnsi"/>
        </w:rPr>
        <w:t xml:space="preserve"> </w:t>
      </w:r>
    </w:p>
    <w:p w14:paraId="2C5ADD01" w14:textId="316166E8" w:rsidR="004A72FC" w:rsidRPr="00690126" w:rsidRDefault="004A72FC" w:rsidP="004A72FC">
      <w:pPr>
        <w:pStyle w:val="NoSpacing"/>
        <w:numPr>
          <w:ilvl w:val="0"/>
          <w:numId w:val="1"/>
        </w:numPr>
        <w:rPr>
          <w:rFonts w:cstheme="minorHAnsi"/>
        </w:rPr>
      </w:pPr>
      <w:r w:rsidRPr="00690126">
        <w:rPr>
          <w:rFonts w:cstheme="minorHAnsi"/>
        </w:rPr>
        <w:t xml:space="preserve">Craven CJ, Whitehead B, Jones SK, Thulin E, Blackburn GM, </w:t>
      </w:r>
      <w:proofErr w:type="spellStart"/>
      <w:r w:rsidRPr="00690126">
        <w:rPr>
          <w:rFonts w:cstheme="minorHAnsi"/>
        </w:rPr>
        <w:t>Waltho</w:t>
      </w:r>
      <w:proofErr w:type="spellEnd"/>
      <w:r w:rsidRPr="00690126">
        <w:rPr>
          <w:rFonts w:cstheme="minorHAnsi"/>
        </w:rPr>
        <w:t xml:space="preserve"> JP (1996) Complexes formed between calmodulin and the antagonists J-8 and TFP in solution. Biochemistry 35:10287–10299</w:t>
      </w:r>
      <w:r w:rsidR="007B1570" w:rsidRPr="00690126">
        <w:rPr>
          <w:rFonts w:cstheme="minorHAnsi"/>
        </w:rPr>
        <w:t xml:space="preserve"> </w:t>
      </w:r>
    </w:p>
    <w:p w14:paraId="34DD3725" w14:textId="553FAB6F" w:rsidR="004A72FC" w:rsidRPr="00690126" w:rsidRDefault="004A72FC" w:rsidP="004A72FC">
      <w:pPr>
        <w:pStyle w:val="NoSpacing"/>
        <w:numPr>
          <w:ilvl w:val="0"/>
          <w:numId w:val="1"/>
        </w:numPr>
        <w:rPr>
          <w:rFonts w:cstheme="minorHAnsi"/>
        </w:rPr>
      </w:pPr>
      <w:proofErr w:type="spellStart"/>
      <w:r w:rsidRPr="00690126">
        <w:rPr>
          <w:rFonts w:cstheme="minorHAnsi"/>
        </w:rPr>
        <w:t>Delaglio</w:t>
      </w:r>
      <w:proofErr w:type="spellEnd"/>
      <w:r w:rsidRPr="00690126">
        <w:rPr>
          <w:rFonts w:cstheme="minorHAnsi"/>
        </w:rPr>
        <w:t xml:space="preserve"> F, </w:t>
      </w:r>
      <w:proofErr w:type="spellStart"/>
      <w:r w:rsidRPr="00690126">
        <w:rPr>
          <w:rFonts w:cstheme="minorHAnsi"/>
        </w:rPr>
        <w:t>Grzesiek</w:t>
      </w:r>
      <w:proofErr w:type="spellEnd"/>
      <w:r w:rsidRPr="00690126">
        <w:rPr>
          <w:rFonts w:cstheme="minorHAnsi"/>
        </w:rPr>
        <w:t xml:space="preserve"> S, </w:t>
      </w:r>
      <w:proofErr w:type="spellStart"/>
      <w:r w:rsidRPr="00690126">
        <w:rPr>
          <w:rFonts w:cstheme="minorHAnsi"/>
        </w:rPr>
        <w:t>Vuister</w:t>
      </w:r>
      <w:proofErr w:type="spellEnd"/>
      <w:r w:rsidRPr="00690126">
        <w:rPr>
          <w:rFonts w:cstheme="minorHAnsi"/>
        </w:rPr>
        <w:t xml:space="preserve"> GW, Zhu G, Pfeifer J, </w:t>
      </w:r>
      <w:proofErr w:type="spellStart"/>
      <w:r w:rsidRPr="00690126">
        <w:rPr>
          <w:rFonts w:cstheme="minorHAnsi"/>
        </w:rPr>
        <w:t>Bax</w:t>
      </w:r>
      <w:proofErr w:type="spellEnd"/>
      <w:r w:rsidRPr="00690126">
        <w:rPr>
          <w:rFonts w:cstheme="minorHAnsi"/>
        </w:rPr>
        <w:t xml:space="preserve"> A (1995) </w:t>
      </w:r>
      <w:proofErr w:type="spellStart"/>
      <w:r w:rsidRPr="00690126">
        <w:rPr>
          <w:rFonts w:cstheme="minorHAnsi"/>
        </w:rPr>
        <w:t>NMRPipe</w:t>
      </w:r>
      <w:proofErr w:type="spellEnd"/>
      <w:r w:rsidRPr="00690126">
        <w:rPr>
          <w:rFonts w:cstheme="minorHAnsi"/>
        </w:rPr>
        <w:t xml:space="preserve">: a multidimensional spectral processing system based on UNIX pipes. J </w:t>
      </w:r>
      <w:proofErr w:type="spellStart"/>
      <w:r w:rsidRPr="00690126">
        <w:rPr>
          <w:rFonts w:cstheme="minorHAnsi"/>
        </w:rPr>
        <w:t>Biomol</w:t>
      </w:r>
      <w:proofErr w:type="spellEnd"/>
      <w:r w:rsidRPr="00690126">
        <w:rPr>
          <w:rFonts w:cstheme="minorHAnsi"/>
        </w:rPr>
        <w:t xml:space="preserve"> NMR 6:277–293</w:t>
      </w:r>
      <w:r w:rsidR="007B1570" w:rsidRPr="00690126">
        <w:rPr>
          <w:rFonts w:cstheme="minorHAnsi"/>
        </w:rPr>
        <w:t xml:space="preserve"> </w:t>
      </w:r>
    </w:p>
    <w:p w14:paraId="259960BB" w14:textId="5909076E" w:rsidR="004A72FC" w:rsidRPr="00690126" w:rsidRDefault="004A72FC" w:rsidP="004A72FC">
      <w:pPr>
        <w:pStyle w:val="NoSpacing"/>
        <w:numPr>
          <w:ilvl w:val="0"/>
          <w:numId w:val="1"/>
        </w:numPr>
        <w:rPr>
          <w:rFonts w:cstheme="minorHAnsi"/>
        </w:rPr>
      </w:pPr>
      <w:proofErr w:type="spellStart"/>
      <w:r w:rsidRPr="00690126">
        <w:rPr>
          <w:rFonts w:cstheme="minorHAnsi"/>
        </w:rPr>
        <w:t>Dugave</w:t>
      </w:r>
      <w:proofErr w:type="spellEnd"/>
      <w:r w:rsidRPr="00690126">
        <w:rPr>
          <w:rFonts w:cstheme="minorHAnsi"/>
        </w:rPr>
        <w:t xml:space="preserve"> C, </w:t>
      </w:r>
      <w:proofErr w:type="spellStart"/>
      <w:r w:rsidRPr="00690126">
        <w:rPr>
          <w:rFonts w:cstheme="minorHAnsi"/>
        </w:rPr>
        <w:t>Demange</w:t>
      </w:r>
      <w:proofErr w:type="spellEnd"/>
      <w:r w:rsidRPr="00690126">
        <w:rPr>
          <w:rFonts w:cstheme="minorHAnsi"/>
        </w:rPr>
        <w:t xml:space="preserve"> L (2003) Cis-trans isomerization of organic molecules and biomolecules: implications and applications. Chem Rev 103:2475–2532</w:t>
      </w:r>
      <w:r w:rsidR="007B1570" w:rsidRPr="00690126">
        <w:rPr>
          <w:rFonts w:cstheme="minorHAnsi"/>
        </w:rPr>
        <w:t xml:space="preserve"> </w:t>
      </w:r>
    </w:p>
    <w:p w14:paraId="0820BB0E" w14:textId="1B45838D" w:rsidR="004A72FC" w:rsidRPr="00690126" w:rsidRDefault="004A72FC" w:rsidP="004A72FC">
      <w:pPr>
        <w:pStyle w:val="NoSpacing"/>
        <w:numPr>
          <w:ilvl w:val="0"/>
          <w:numId w:val="1"/>
        </w:numPr>
        <w:rPr>
          <w:rFonts w:cstheme="minorHAnsi"/>
        </w:rPr>
      </w:pPr>
      <w:proofErr w:type="spellStart"/>
      <w:r w:rsidRPr="00690126">
        <w:rPr>
          <w:rFonts w:cstheme="minorHAnsi"/>
        </w:rPr>
        <w:t>Eckerdt</w:t>
      </w:r>
      <w:proofErr w:type="spellEnd"/>
      <w:r w:rsidRPr="00690126">
        <w:rPr>
          <w:rFonts w:cstheme="minorHAnsi"/>
        </w:rPr>
        <w:t xml:space="preserve"> F, Yuan J, Saxena K, Martin B, Kappel S, </w:t>
      </w:r>
      <w:proofErr w:type="spellStart"/>
      <w:r w:rsidRPr="00690126">
        <w:rPr>
          <w:rFonts w:cstheme="minorHAnsi"/>
        </w:rPr>
        <w:t>Lindenau</w:t>
      </w:r>
      <w:proofErr w:type="spellEnd"/>
      <w:r w:rsidRPr="00690126">
        <w:rPr>
          <w:rFonts w:cstheme="minorHAnsi"/>
        </w:rPr>
        <w:t xml:space="preserve"> C, Kramer A, Naumann S, </w:t>
      </w:r>
      <w:proofErr w:type="spellStart"/>
      <w:r w:rsidRPr="00690126">
        <w:rPr>
          <w:rFonts w:cstheme="minorHAnsi"/>
        </w:rPr>
        <w:t>Daum</w:t>
      </w:r>
      <w:proofErr w:type="spellEnd"/>
      <w:r w:rsidRPr="00690126">
        <w:rPr>
          <w:rFonts w:cstheme="minorHAnsi"/>
        </w:rPr>
        <w:t xml:space="preserve"> S, Fischer G (2005) Polo-like kinase 1-mediated phosphorylation stabilizes Pin1 by inhibiting its ubiquitination in human cells. J Biol Chem 280:36575</w:t>
      </w:r>
      <w:r w:rsidR="007B1570" w:rsidRPr="00690126">
        <w:rPr>
          <w:rFonts w:cstheme="minorHAnsi"/>
        </w:rPr>
        <w:t xml:space="preserve"> </w:t>
      </w:r>
    </w:p>
    <w:p w14:paraId="6AB4C8BF" w14:textId="7722C1F1" w:rsidR="004A72FC" w:rsidRPr="00690126" w:rsidRDefault="004A72FC" w:rsidP="004A72FC">
      <w:pPr>
        <w:pStyle w:val="NoSpacing"/>
        <w:numPr>
          <w:ilvl w:val="0"/>
          <w:numId w:val="1"/>
        </w:numPr>
        <w:rPr>
          <w:rFonts w:cstheme="minorHAnsi"/>
        </w:rPr>
      </w:pPr>
      <w:proofErr w:type="spellStart"/>
      <w:r w:rsidRPr="00690126">
        <w:rPr>
          <w:rFonts w:cstheme="minorHAnsi"/>
        </w:rPr>
        <w:t>Fanghanel</w:t>
      </w:r>
      <w:proofErr w:type="spellEnd"/>
      <w:r w:rsidRPr="00690126">
        <w:rPr>
          <w:rFonts w:cstheme="minorHAnsi"/>
        </w:rPr>
        <w:t xml:space="preserve"> J (2003) Enzymatic catalysis of the peptidyl-prolyl bond rotation: are transition state formation and enzyme dynamics directly linked? </w:t>
      </w:r>
      <w:proofErr w:type="spellStart"/>
      <w:r w:rsidRPr="00690126">
        <w:rPr>
          <w:rFonts w:cstheme="minorHAnsi"/>
        </w:rPr>
        <w:t>Angew</w:t>
      </w:r>
      <w:proofErr w:type="spellEnd"/>
      <w:r w:rsidRPr="00690126">
        <w:rPr>
          <w:rFonts w:cstheme="minorHAnsi"/>
        </w:rPr>
        <w:t xml:space="preserve"> Chem Int Ed </w:t>
      </w:r>
      <w:proofErr w:type="spellStart"/>
      <w:r w:rsidRPr="00690126">
        <w:rPr>
          <w:rFonts w:cstheme="minorHAnsi"/>
        </w:rPr>
        <w:t>Engl</w:t>
      </w:r>
      <w:proofErr w:type="spellEnd"/>
      <w:r w:rsidRPr="00690126">
        <w:rPr>
          <w:rFonts w:cstheme="minorHAnsi"/>
        </w:rPr>
        <w:t xml:space="preserve"> 42:490–492</w:t>
      </w:r>
      <w:r w:rsidR="007B1570" w:rsidRPr="00690126">
        <w:rPr>
          <w:rFonts w:cstheme="minorHAnsi"/>
        </w:rPr>
        <w:t xml:space="preserve"> </w:t>
      </w:r>
    </w:p>
    <w:p w14:paraId="34863E39" w14:textId="77CDF32A" w:rsidR="004A72FC" w:rsidRPr="00690126" w:rsidRDefault="004A72FC" w:rsidP="004A72FC">
      <w:pPr>
        <w:pStyle w:val="NoSpacing"/>
        <w:numPr>
          <w:ilvl w:val="0"/>
          <w:numId w:val="1"/>
        </w:numPr>
        <w:rPr>
          <w:rFonts w:cstheme="minorHAnsi"/>
        </w:rPr>
      </w:pPr>
      <w:r w:rsidRPr="00690126">
        <w:rPr>
          <w:rFonts w:cstheme="minorHAnsi"/>
        </w:rPr>
        <w:t xml:space="preserve">Fischer G, </w:t>
      </w:r>
      <w:proofErr w:type="spellStart"/>
      <w:r w:rsidRPr="00690126">
        <w:rPr>
          <w:rFonts w:cstheme="minorHAnsi"/>
        </w:rPr>
        <w:t>Aumüller</w:t>
      </w:r>
      <w:proofErr w:type="spellEnd"/>
      <w:r w:rsidRPr="00690126">
        <w:rPr>
          <w:rFonts w:cstheme="minorHAnsi"/>
        </w:rPr>
        <w:t xml:space="preserve"> T (2003) Regulation of peptide bond cis/trans isomerization by enzyme catalysis and its implication in physiological processes. Rev Phys </w:t>
      </w:r>
      <w:proofErr w:type="spellStart"/>
      <w:r w:rsidRPr="00690126">
        <w:rPr>
          <w:rFonts w:cstheme="minorHAnsi"/>
        </w:rPr>
        <w:t>Biochem</w:t>
      </w:r>
      <w:proofErr w:type="spellEnd"/>
      <w:r w:rsidRPr="00690126">
        <w:rPr>
          <w:rFonts w:cstheme="minorHAnsi"/>
        </w:rPr>
        <w:t xml:space="preserve"> </w:t>
      </w:r>
      <w:proofErr w:type="spellStart"/>
      <w:r w:rsidRPr="00690126">
        <w:rPr>
          <w:rFonts w:cstheme="minorHAnsi"/>
        </w:rPr>
        <w:t>Pharmacol</w:t>
      </w:r>
      <w:proofErr w:type="spellEnd"/>
      <w:r w:rsidRPr="00690126">
        <w:rPr>
          <w:rFonts w:cstheme="minorHAnsi"/>
        </w:rPr>
        <w:t xml:space="preserve"> 148:105–150</w:t>
      </w:r>
      <w:r w:rsidR="007B1570" w:rsidRPr="00690126">
        <w:rPr>
          <w:rFonts w:cstheme="minorHAnsi"/>
        </w:rPr>
        <w:t xml:space="preserve"> </w:t>
      </w:r>
    </w:p>
    <w:p w14:paraId="1D0DEDB2" w14:textId="3894283C" w:rsidR="004A72FC" w:rsidRPr="00690126" w:rsidRDefault="004A72FC" w:rsidP="004A72FC">
      <w:pPr>
        <w:pStyle w:val="NoSpacing"/>
        <w:numPr>
          <w:ilvl w:val="0"/>
          <w:numId w:val="1"/>
        </w:numPr>
        <w:rPr>
          <w:rFonts w:cstheme="minorHAnsi"/>
        </w:rPr>
      </w:pPr>
      <w:r w:rsidRPr="00690126">
        <w:rPr>
          <w:rFonts w:cstheme="minorHAnsi"/>
        </w:rPr>
        <w:t xml:space="preserve">Fischer G, </w:t>
      </w:r>
      <w:proofErr w:type="spellStart"/>
      <w:r w:rsidRPr="00690126">
        <w:rPr>
          <w:rFonts w:cstheme="minorHAnsi"/>
        </w:rPr>
        <w:t>Heins</w:t>
      </w:r>
      <w:proofErr w:type="spellEnd"/>
      <w:r w:rsidRPr="00690126">
        <w:rPr>
          <w:rFonts w:cstheme="minorHAnsi"/>
        </w:rPr>
        <w:t xml:space="preserve"> J, Barth A (1983) The conformation around the peptide bond between the P1-and P2-positions is important for catalytic activity of some proline-specific proteases. </w:t>
      </w:r>
      <w:proofErr w:type="spellStart"/>
      <w:r w:rsidRPr="00690126">
        <w:rPr>
          <w:rFonts w:cstheme="minorHAnsi"/>
        </w:rPr>
        <w:t>Biochim</w:t>
      </w:r>
      <w:proofErr w:type="spellEnd"/>
      <w:r w:rsidRPr="00690126">
        <w:rPr>
          <w:rFonts w:cstheme="minorHAnsi"/>
        </w:rPr>
        <w:t xml:space="preserve"> </w:t>
      </w:r>
      <w:proofErr w:type="spellStart"/>
      <w:r w:rsidRPr="00690126">
        <w:rPr>
          <w:rFonts w:cstheme="minorHAnsi"/>
        </w:rPr>
        <w:t>Biophys</w:t>
      </w:r>
      <w:proofErr w:type="spellEnd"/>
      <w:r w:rsidRPr="00690126">
        <w:rPr>
          <w:rFonts w:cstheme="minorHAnsi"/>
        </w:rPr>
        <w:t xml:space="preserve"> Acta 742:452–462</w:t>
      </w:r>
      <w:r w:rsidR="007B1570" w:rsidRPr="00690126">
        <w:rPr>
          <w:rFonts w:cstheme="minorHAnsi"/>
        </w:rPr>
        <w:t xml:space="preserve"> </w:t>
      </w:r>
    </w:p>
    <w:p w14:paraId="3A64891A" w14:textId="51E30F8A" w:rsidR="004A72FC" w:rsidRPr="00690126" w:rsidRDefault="004A72FC" w:rsidP="004A72FC">
      <w:pPr>
        <w:pStyle w:val="NoSpacing"/>
        <w:numPr>
          <w:ilvl w:val="0"/>
          <w:numId w:val="1"/>
        </w:numPr>
        <w:rPr>
          <w:rFonts w:cstheme="minorHAnsi"/>
        </w:rPr>
      </w:pPr>
      <w:r w:rsidRPr="00690126">
        <w:rPr>
          <w:rFonts w:cstheme="minorHAnsi"/>
        </w:rPr>
        <w:t xml:space="preserve">Fischer G, Bang H, Berger E, Schellenberger A (1984) Conformational specificity of chymotrypsin toward proline-containing substrates. </w:t>
      </w:r>
      <w:proofErr w:type="spellStart"/>
      <w:r w:rsidRPr="00690126">
        <w:rPr>
          <w:rFonts w:cstheme="minorHAnsi"/>
        </w:rPr>
        <w:t>Biochim</w:t>
      </w:r>
      <w:proofErr w:type="spellEnd"/>
      <w:r w:rsidRPr="00690126">
        <w:rPr>
          <w:rFonts w:cstheme="minorHAnsi"/>
        </w:rPr>
        <w:t xml:space="preserve"> </w:t>
      </w:r>
      <w:proofErr w:type="spellStart"/>
      <w:r w:rsidRPr="00690126">
        <w:rPr>
          <w:rFonts w:cstheme="minorHAnsi"/>
        </w:rPr>
        <w:t>Biophys</w:t>
      </w:r>
      <w:proofErr w:type="spellEnd"/>
      <w:r w:rsidRPr="00690126">
        <w:rPr>
          <w:rFonts w:cstheme="minorHAnsi"/>
        </w:rPr>
        <w:t xml:space="preserve"> Acta 791:87–97</w:t>
      </w:r>
      <w:r w:rsidR="007B1570" w:rsidRPr="00690126">
        <w:rPr>
          <w:rFonts w:cstheme="minorHAnsi"/>
        </w:rPr>
        <w:t xml:space="preserve"> </w:t>
      </w:r>
    </w:p>
    <w:p w14:paraId="3DEC7034" w14:textId="0E3CDA36" w:rsidR="004A72FC" w:rsidRPr="00690126" w:rsidRDefault="004A72FC" w:rsidP="004A72FC">
      <w:pPr>
        <w:pStyle w:val="NoSpacing"/>
        <w:numPr>
          <w:ilvl w:val="0"/>
          <w:numId w:val="1"/>
        </w:numPr>
        <w:rPr>
          <w:rFonts w:cstheme="minorHAnsi"/>
        </w:rPr>
      </w:pPr>
      <w:r w:rsidRPr="00690126">
        <w:rPr>
          <w:rFonts w:cstheme="minorHAnsi"/>
        </w:rPr>
        <w:t xml:space="preserve">Fischer S, </w:t>
      </w:r>
      <w:proofErr w:type="spellStart"/>
      <w:r w:rsidRPr="00690126">
        <w:rPr>
          <w:rFonts w:cstheme="minorHAnsi"/>
        </w:rPr>
        <w:t>Michnick</w:t>
      </w:r>
      <w:proofErr w:type="spellEnd"/>
      <w:r w:rsidRPr="00690126">
        <w:rPr>
          <w:rFonts w:cstheme="minorHAnsi"/>
        </w:rPr>
        <w:t xml:space="preserve"> S, Karplus M (1993) A mechanism for </w:t>
      </w:r>
      <w:proofErr w:type="spellStart"/>
      <w:r w:rsidRPr="00690126">
        <w:rPr>
          <w:rFonts w:cstheme="minorHAnsi"/>
        </w:rPr>
        <w:t>rotamase</w:t>
      </w:r>
      <w:proofErr w:type="spellEnd"/>
      <w:r w:rsidRPr="00690126">
        <w:rPr>
          <w:rFonts w:cstheme="minorHAnsi"/>
        </w:rPr>
        <w:t xml:space="preserve"> catalysis by the FK506 binding protein (FKBP). Biochemistry 32:13830–13837</w:t>
      </w:r>
      <w:r w:rsidR="007B1570" w:rsidRPr="00690126">
        <w:rPr>
          <w:rFonts w:cstheme="minorHAnsi"/>
        </w:rPr>
        <w:t xml:space="preserve"> </w:t>
      </w:r>
    </w:p>
    <w:p w14:paraId="329958DA" w14:textId="48AFF0EF" w:rsidR="004A72FC" w:rsidRPr="00690126" w:rsidRDefault="004A72FC" w:rsidP="004A72FC">
      <w:pPr>
        <w:pStyle w:val="NoSpacing"/>
        <w:numPr>
          <w:ilvl w:val="0"/>
          <w:numId w:val="1"/>
        </w:numPr>
        <w:rPr>
          <w:rFonts w:cstheme="minorHAnsi"/>
        </w:rPr>
      </w:pPr>
      <w:r w:rsidRPr="00690126">
        <w:rPr>
          <w:rFonts w:cstheme="minorHAnsi"/>
        </w:rPr>
        <w:t xml:space="preserve">Garcia-Echeverria C, </w:t>
      </w:r>
      <w:proofErr w:type="spellStart"/>
      <w:r w:rsidRPr="00690126">
        <w:rPr>
          <w:rFonts w:cstheme="minorHAnsi"/>
        </w:rPr>
        <w:t>Kofron</w:t>
      </w:r>
      <w:proofErr w:type="spellEnd"/>
      <w:r w:rsidRPr="00690126">
        <w:rPr>
          <w:rFonts w:cstheme="minorHAnsi"/>
        </w:rPr>
        <w:t xml:space="preserve"> JL, </w:t>
      </w:r>
      <w:proofErr w:type="spellStart"/>
      <w:r w:rsidRPr="00690126">
        <w:rPr>
          <w:rFonts w:cstheme="minorHAnsi"/>
        </w:rPr>
        <w:t>Kuzmic</w:t>
      </w:r>
      <w:proofErr w:type="spellEnd"/>
      <w:r w:rsidRPr="00690126">
        <w:rPr>
          <w:rFonts w:cstheme="minorHAnsi"/>
        </w:rPr>
        <w:t xml:space="preserve"> P, Kishore V, Rich DH (1992) Continuous </w:t>
      </w:r>
      <w:proofErr w:type="spellStart"/>
      <w:r w:rsidRPr="00690126">
        <w:rPr>
          <w:rFonts w:cstheme="minorHAnsi"/>
        </w:rPr>
        <w:t>fluorimetric</w:t>
      </w:r>
      <w:proofErr w:type="spellEnd"/>
      <w:r w:rsidRPr="00690126">
        <w:rPr>
          <w:rFonts w:cstheme="minorHAnsi"/>
        </w:rPr>
        <w:t xml:space="preserve"> direct (uncoupled) assay for peptidyl prolyl cis-trans isomerases. J Am Chem Soc 114:2758–2759</w:t>
      </w:r>
      <w:r w:rsidR="007B1570" w:rsidRPr="00690126">
        <w:rPr>
          <w:rFonts w:cstheme="minorHAnsi"/>
        </w:rPr>
        <w:t xml:space="preserve"> </w:t>
      </w:r>
    </w:p>
    <w:p w14:paraId="3FF2747E" w14:textId="3B15E0EC" w:rsidR="004A72FC" w:rsidRPr="00690126" w:rsidRDefault="004A72FC" w:rsidP="004A72FC">
      <w:pPr>
        <w:pStyle w:val="NoSpacing"/>
        <w:numPr>
          <w:ilvl w:val="0"/>
          <w:numId w:val="1"/>
        </w:numPr>
        <w:rPr>
          <w:rFonts w:cstheme="minorHAnsi"/>
        </w:rPr>
      </w:pPr>
      <w:r w:rsidRPr="00690126">
        <w:rPr>
          <w:rFonts w:cstheme="minorHAnsi"/>
        </w:rPr>
        <w:t xml:space="preserve">Garcia-Echeverria C, </w:t>
      </w:r>
      <w:proofErr w:type="spellStart"/>
      <w:r w:rsidRPr="00690126">
        <w:rPr>
          <w:rFonts w:cstheme="minorHAnsi"/>
        </w:rPr>
        <w:t>Kofron</w:t>
      </w:r>
      <w:proofErr w:type="spellEnd"/>
      <w:r w:rsidRPr="00690126">
        <w:rPr>
          <w:rFonts w:cstheme="minorHAnsi"/>
        </w:rPr>
        <w:t xml:space="preserve"> JL, </w:t>
      </w:r>
      <w:proofErr w:type="spellStart"/>
      <w:r w:rsidRPr="00690126">
        <w:rPr>
          <w:rFonts w:cstheme="minorHAnsi"/>
        </w:rPr>
        <w:t>Kuzmic</w:t>
      </w:r>
      <w:proofErr w:type="spellEnd"/>
      <w:r w:rsidRPr="00690126">
        <w:rPr>
          <w:rFonts w:cstheme="minorHAnsi"/>
        </w:rPr>
        <w:t xml:space="preserve"> P, Rich DH (1993) A continuous spectrophotometric direct assay for peptidyl prolyl cis-trans isomerases. </w:t>
      </w:r>
      <w:proofErr w:type="spellStart"/>
      <w:r w:rsidRPr="00690126">
        <w:rPr>
          <w:rFonts w:cstheme="minorHAnsi"/>
        </w:rPr>
        <w:t>Biochem</w:t>
      </w:r>
      <w:proofErr w:type="spellEnd"/>
      <w:r w:rsidRPr="00690126">
        <w:rPr>
          <w:rFonts w:cstheme="minorHAnsi"/>
        </w:rPr>
        <w:t xml:space="preserve"> </w:t>
      </w:r>
      <w:proofErr w:type="spellStart"/>
      <w:r w:rsidRPr="00690126">
        <w:rPr>
          <w:rFonts w:cstheme="minorHAnsi"/>
        </w:rPr>
        <w:t>Biophys</w:t>
      </w:r>
      <w:proofErr w:type="spellEnd"/>
      <w:r w:rsidRPr="00690126">
        <w:rPr>
          <w:rFonts w:cstheme="minorHAnsi"/>
        </w:rPr>
        <w:t xml:space="preserve"> Res </w:t>
      </w:r>
      <w:proofErr w:type="spellStart"/>
      <w:r w:rsidRPr="00690126">
        <w:rPr>
          <w:rFonts w:cstheme="minorHAnsi"/>
        </w:rPr>
        <w:t>Commun</w:t>
      </w:r>
      <w:proofErr w:type="spellEnd"/>
      <w:r w:rsidRPr="00690126">
        <w:rPr>
          <w:rFonts w:cstheme="minorHAnsi"/>
        </w:rPr>
        <w:t xml:space="preserve"> 191:70–75</w:t>
      </w:r>
      <w:r w:rsidR="007B1570" w:rsidRPr="00690126">
        <w:rPr>
          <w:rFonts w:cstheme="minorHAnsi"/>
        </w:rPr>
        <w:t xml:space="preserve"> </w:t>
      </w:r>
    </w:p>
    <w:p w14:paraId="536BE2AF" w14:textId="4DB9DB72" w:rsidR="004A72FC" w:rsidRPr="00690126" w:rsidRDefault="004A72FC" w:rsidP="004A72FC">
      <w:pPr>
        <w:pStyle w:val="NoSpacing"/>
        <w:numPr>
          <w:ilvl w:val="0"/>
          <w:numId w:val="1"/>
        </w:numPr>
        <w:rPr>
          <w:rFonts w:cstheme="minorHAnsi"/>
        </w:rPr>
      </w:pPr>
      <w:r w:rsidRPr="00690126">
        <w:rPr>
          <w:rFonts w:cstheme="minorHAnsi"/>
        </w:rPr>
        <w:t xml:space="preserve">Goddard TD, Kneller DG (2008) Sparky 3. University of California, San </w:t>
      </w:r>
      <w:proofErr w:type="spellStart"/>
      <w:r w:rsidRPr="00690126">
        <w:rPr>
          <w:rFonts w:cstheme="minorHAnsi"/>
        </w:rPr>
        <w:t>Franscisco</w:t>
      </w:r>
      <w:proofErr w:type="spellEnd"/>
      <w:r w:rsidR="007B1570" w:rsidRPr="00690126">
        <w:rPr>
          <w:rFonts w:cstheme="minorHAnsi"/>
        </w:rPr>
        <w:t xml:space="preserve"> </w:t>
      </w:r>
    </w:p>
    <w:p w14:paraId="6CE43667" w14:textId="09B02DEB" w:rsidR="004A72FC" w:rsidRPr="00690126" w:rsidRDefault="004A72FC" w:rsidP="004A72FC">
      <w:pPr>
        <w:pStyle w:val="NoSpacing"/>
        <w:numPr>
          <w:ilvl w:val="0"/>
          <w:numId w:val="1"/>
        </w:numPr>
        <w:rPr>
          <w:rFonts w:cstheme="minorHAnsi"/>
        </w:rPr>
      </w:pPr>
      <w:r w:rsidRPr="00690126">
        <w:rPr>
          <w:rFonts w:cstheme="minorHAnsi"/>
        </w:rPr>
        <w:t>Grathwohl C, Wüthrich K (1981) NMR studies of the rates of proline cis-trans isomerization in oligopeptides. Biopolymers 20:2623–2633</w:t>
      </w:r>
      <w:r w:rsidR="007B1570" w:rsidRPr="00690126">
        <w:rPr>
          <w:rFonts w:cstheme="minorHAnsi"/>
        </w:rPr>
        <w:t xml:space="preserve"> </w:t>
      </w:r>
    </w:p>
    <w:p w14:paraId="0A07FDAA" w14:textId="571A364C" w:rsidR="004A72FC" w:rsidRPr="00690126" w:rsidRDefault="004A72FC" w:rsidP="004A72FC">
      <w:pPr>
        <w:pStyle w:val="NoSpacing"/>
        <w:numPr>
          <w:ilvl w:val="0"/>
          <w:numId w:val="1"/>
        </w:numPr>
        <w:rPr>
          <w:rFonts w:cstheme="minorHAnsi"/>
        </w:rPr>
      </w:pPr>
      <w:proofErr w:type="spellStart"/>
      <w:r w:rsidRPr="00690126">
        <w:rPr>
          <w:rFonts w:cstheme="minorHAnsi"/>
        </w:rPr>
        <w:t>Grishaev</w:t>
      </w:r>
      <w:proofErr w:type="spellEnd"/>
      <w:r w:rsidRPr="00690126">
        <w:rPr>
          <w:rFonts w:cstheme="minorHAnsi"/>
        </w:rPr>
        <w:t xml:space="preserve"> A, </w:t>
      </w:r>
      <w:proofErr w:type="spellStart"/>
      <w:r w:rsidRPr="00690126">
        <w:rPr>
          <w:rFonts w:cstheme="minorHAnsi"/>
        </w:rPr>
        <w:t>Tugarinov</w:t>
      </w:r>
      <w:proofErr w:type="spellEnd"/>
      <w:r w:rsidRPr="00690126">
        <w:rPr>
          <w:rFonts w:cstheme="minorHAnsi"/>
        </w:rPr>
        <w:t xml:space="preserve"> V, Kay LE, </w:t>
      </w:r>
      <w:proofErr w:type="spellStart"/>
      <w:r w:rsidRPr="00690126">
        <w:rPr>
          <w:rFonts w:cstheme="minorHAnsi"/>
        </w:rPr>
        <w:t>Trewhella</w:t>
      </w:r>
      <w:proofErr w:type="spellEnd"/>
      <w:r w:rsidRPr="00690126">
        <w:rPr>
          <w:rFonts w:cstheme="minorHAnsi"/>
        </w:rPr>
        <w:t xml:space="preserve"> J, </w:t>
      </w:r>
      <w:proofErr w:type="spellStart"/>
      <w:r w:rsidRPr="00690126">
        <w:rPr>
          <w:rFonts w:cstheme="minorHAnsi"/>
        </w:rPr>
        <w:t>Bax</w:t>
      </w:r>
      <w:proofErr w:type="spellEnd"/>
      <w:r w:rsidRPr="00690126">
        <w:rPr>
          <w:rFonts w:cstheme="minorHAnsi"/>
        </w:rPr>
        <w:t xml:space="preserve"> A (2008) Refined solution structure of the 82-kDa enzyme malate synthase G from joint NMR and synchrotron SAXS restraints. J </w:t>
      </w:r>
      <w:proofErr w:type="spellStart"/>
      <w:r w:rsidRPr="00690126">
        <w:rPr>
          <w:rFonts w:cstheme="minorHAnsi"/>
        </w:rPr>
        <w:t>Biomol</w:t>
      </w:r>
      <w:proofErr w:type="spellEnd"/>
      <w:r w:rsidRPr="00690126">
        <w:rPr>
          <w:rFonts w:cstheme="minorHAnsi"/>
        </w:rPr>
        <w:t xml:space="preserve"> NMR 40:95–106</w:t>
      </w:r>
      <w:r w:rsidR="007B1570" w:rsidRPr="00690126">
        <w:rPr>
          <w:rFonts w:cstheme="minorHAnsi"/>
        </w:rPr>
        <w:t xml:space="preserve"> </w:t>
      </w:r>
    </w:p>
    <w:p w14:paraId="6F9B1A21" w14:textId="151BC90E" w:rsidR="004A72FC" w:rsidRPr="00690126" w:rsidRDefault="004A72FC" w:rsidP="004A72FC">
      <w:pPr>
        <w:pStyle w:val="NoSpacing"/>
        <w:numPr>
          <w:ilvl w:val="0"/>
          <w:numId w:val="1"/>
        </w:numPr>
        <w:rPr>
          <w:rFonts w:cstheme="minorHAnsi"/>
        </w:rPr>
      </w:pPr>
      <w:r w:rsidRPr="00690126">
        <w:rPr>
          <w:rFonts w:cstheme="minorHAnsi"/>
        </w:rPr>
        <w:t xml:space="preserve">Gunther UL, Schaffhausen B (2002) NMRKIN: simulating line shapes from two-dimensional spectra of proteins upon ligand binding. J </w:t>
      </w:r>
      <w:proofErr w:type="spellStart"/>
      <w:r w:rsidRPr="00690126">
        <w:rPr>
          <w:rFonts w:cstheme="minorHAnsi"/>
        </w:rPr>
        <w:t>Biomol</w:t>
      </w:r>
      <w:proofErr w:type="spellEnd"/>
      <w:r w:rsidRPr="00690126">
        <w:rPr>
          <w:rFonts w:cstheme="minorHAnsi"/>
        </w:rPr>
        <w:t xml:space="preserve"> NMR 22:201–209</w:t>
      </w:r>
      <w:r w:rsidR="007B1570" w:rsidRPr="00690126">
        <w:rPr>
          <w:rFonts w:cstheme="minorHAnsi"/>
        </w:rPr>
        <w:t xml:space="preserve"> </w:t>
      </w:r>
    </w:p>
    <w:p w14:paraId="2C4646BF" w14:textId="2E485B43" w:rsidR="004A72FC" w:rsidRPr="00690126" w:rsidRDefault="004A72FC" w:rsidP="004A72FC">
      <w:pPr>
        <w:pStyle w:val="NoSpacing"/>
        <w:numPr>
          <w:ilvl w:val="0"/>
          <w:numId w:val="1"/>
        </w:numPr>
        <w:rPr>
          <w:rFonts w:cstheme="minorHAnsi"/>
        </w:rPr>
      </w:pPr>
      <w:r w:rsidRPr="00690126">
        <w:rPr>
          <w:rFonts w:cstheme="minorHAnsi"/>
        </w:rPr>
        <w:t xml:space="preserve">Hansen DF, </w:t>
      </w:r>
      <w:proofErr w:type="spellStart"/>
      <w:r w:rsidRPr="00690126">
        <w:rPr>
          <w:rFonts w:cstheme="minorHAnsi"/>
        </w:rPr>
        <w:t>Vallurupalli</w:t>
      </w:r>
      <w:proofErr w:type="spellEnd"/>
      <w:r w:rsidRPr="00690126">
        <w:rPr>
          <w:rFonts w:cstheme="minorHAnsi"/>
        </w:rPr>
        <w:t xml:space="preserve"> P, Kay LE (2008a) An improved 15 N relaxation dispersion experiment for the measurement of millisecond time-scale dynamics in proteins. J Phys Chem B 112:5898–5904</w:t>
      </w:r>
      <w:r w:rsidR="007B1570" w:rsidRPr="00690126">
        <w:rPr>
          <w:rFonts w:cstheme="minorHAnsi"/>
        </w:rPr>
        <w:t xml:space="preserve"> </w:t>
      </w:r>
    </w:p>
    <w:p w14:paraId="1F14D073" w14:textId="7E71C66F" w:rsidR="004A72FC" w:rsidRPr="00690126" w:rsidRDefault="004A72FC" w:rsidP="004A72FC">
      <w:pPr>
        <w:pStyle w:val="NoSpacing"/>
        <w:numPr>
          <w:ilvl w:val="0"/>
          <w:numId w:val="1"/>
        </w:numPr>
        <w:rPr>
          <w:rFonts w:cstheme="minorHAnsi"/>
        </w:rPr>
      </w:pPr>
      <w:r w:rsidRPr="00690126">
        <w:rPr>
          <w:rFonts w:cstheme="minorHAnsi"/>
        </w:rPr>
        <w:lastRenderedPageBreak/>
        <w:t xml:space="preserve">Hansen DF, </w:t>
      </w:r>
      <w:proofErr w:type="spellStart"/>
      <w:r w:rsidRPr="00690126">
        <w:rPr>
          <w:rFonts w:cstheme="minorHAnsi"/>
        </w:rPr>
        <w:t>Vallurupalli</w:t>
      </w:r>
      <w:proofErr w:type="spellEnd"/>
      <w:r w:rsidRPr="00690126">
        <w:rPr>
          <w:rFonts w:cstheme="minorHAnsi"/>
        </w:rPr>
        <w:t xml:space="preserve"> P, Lundström P, </w:t>
      </w:r>
      <w:proofErr w:type="spellStart"/>
      <w:r w:rsidRPr="00690126">
        <w:rPr>
          <w:rFonts w:cstheme="minorHAnsi"/>
        </w:rPr>
        <w:t>Neudecker</w:t>
      </w:r>
      <w:proofErr w:type="spellEnd"/>
      <w:r w:rsidRPr="00690126">
        <w:rPr>
          <w:rFonts w:cstheme="minorHAnsi"/>
        </w:rPr>
        <w:t xml:space="preserve"> P, Kay LE (2008b) Probing chemical shifts of invisible states of proteins with relaxation dispersion NMR spectroscopy: how well can we do? J Am Chem Soc 130:2667–2675</w:t>
      </w:r>
      <w:r w:rsidR="007B1570" w:rsidRPr="00690126">
        <w:rPr>
          <w:rFonts w:cstheme="minorHAnsi"/>
        </w:rPr>
        <w:t xml:space="preserve"> </w:t>
      </w:r>
    </w:p>
    <w:p w14:paraId="7C8D950E" w14:textId="589EFD61" w:rsidR="004A72FC" w:rsidRPr="00690126" w:rsidRDefault="004A72FC" w:rsidP="004A72FC">
      <w:pPr>
        <w:pStyle w:val="NoSpacing"/>
        <w:numPr>
          <w:ilvl w:val="0"/>
          <w:numId w:val="1"/>
        </w:numPr>
        <w:rPr>
          <w:rFonts w:cstheme="minorHAnsi"/>
        </w:rPr>
      </w:pPr>
      <w:proofErr w:type="spellStart"/>
      <w:r w:rsidRPr="00690126">
        <w:rPr>
          <w:rFonts w:cstheme="minorHAnsi"/>
        </w:rPr>
        <w:t>Iijima</w:t>
      </w:r>
      <w:proofErr w:type="spellEnd"/>
      <w:r w:rsidRPr="00690126">
        <w:rPr>
          <w:rFonts w:cstheme="minorHAnsi"/>
        </w:rPr>
        <w:t xml:space="preserve"> K, Ando K, Takeda S, Satoh Y, Seki T, </w:t>
      </w:r>
      <w:proofErr w:type="spellStart"/>
      <w:r w:rsidRPr="00690126">
        <w:rPr>
          <w:rFonts w:cstheme="minorHAnsi"/>
        </w:rPr>
        <w:t>Itohara</w:t>
      </w:r>
      <w:proofErr w:type="spellEnd"/>
      <w:r w:rsidRPr="00690126">
        <w:rPr>
          <w:rFonts w:cstheme="minorHAnsi"/>
        </w:rPr>
        <w:t xml:space="preserve"> S, Greengard P, </w:t>
      </w:r>
      <w:proofErr w:type="spellStart"/>
      <w:r w:rsidRPr="00690126">
        <w:rPr>
          <w:rFonts w:cstheme="minorHAnsi"/>
        </w:rPr>
        <w:t>Kirino</w:t>
      </w:r>
      <w:proofErr w:type="spellEnd"/>
      <w:r w:rsidRPr="00690126">
        <w:rPr>
          <w:rFonts w:cstheme="minorHAnsi"/>
        </w:rPr>
        <w:t xml:space="preserve"> Y, </w:t>
      </w:r>
      <w:proofErr w:type="spellStart"/>
      <w:r w:rsidRPr="00690126">
        <w:rPr>
          <w:rFonts w:cstheme="minorHAnsi"/>
        </w:rPr>
        <w:t>Nairn</w:t>
      </w:r>
      <w:proofErr w:type="spellEnd"/>
      <w:r w:rsidRPr="00690126">
        <w:rPr>
          <w:rFonts w:cstheme="minorHAnsi"/>
        </w:rPr>
        <w:t xml:space="preserve"> AC, Suzuki T (2000) Neuron specific phosphorylation of Alzheimer’s amyloid precursor protein by cyclin dependent kinase 5. J </w:t>
      </w:r>
      <w:proofErr w:type="spellStart"/>
      <w:r w:rsidRPr="00690126">
        <w:rPr>
          <w:rFonts w:cstheme="minorHAnsi"/>
        </w:rPr>
        <w:t>Neurochem</w:t>
      </w:r>
      <w:proofErr w:type="spellEnd"/>
      <w:r w:rsidRPr="00690126">
        <w:rPr>
          <w:rFonts w:cstheme="minorHAnsi"/>
        </w:rPr>
        <w:t xml:space="preserve"> 75:1085–1091</w:t>
      </w:r>
      <w:r w:rsidR="007B1570" w:rsidRPr="00690126">
        <w:rPr>
          <w:rFonts w:cstheme="minorHAnsi"/>
        </w:rPr>
        <w:t xml:space="preserve"> </w:t>
      </w:r>
    </w:p>
    <w:p w14:paraId="5E9C2CA6" w14:textId="3EB6DCE7" w:rsidR="004A72FC" w:rsidRPr="00690126" w:rsidRDefault="004A72FC" w:rsidP="004A72FC">
      <w:pPr>
        <w:pStyle w:val="NoSpacing"/>
        <w:numPr>
          <w:ilvl w:val="0"/>
          <w:numId w:val="1"/>
        </w:numPr>
        <w:rPr>
          <w:rFonts w:cstheme="minorHAnsi"/>
        </w:rPr>
      </w:pPr>
      <w:r w:rsidRPr="00690126">
        <w:rPr>
          <w:rFonts w:cstheme="minorHAnsi"/>
        </w:rPr>
        <w:t xml:space="preserve">Johnson PE, Creagh AL, Brun E, Joe K, </w:t>
      </w:r>
      <w:proofErr w:type="spellStart"/>
      <w:r w:rsidRPr="00690126">
        <w:rPr>
          <w:rFonts w:cstheme="minorHAnsi"/>
        </w:rPr>
        <w:t>Tomme</w:t>
      </w:r>
      <w:proofErr w:type="spellEnd"/>
      <w:r w:rsidRPr="00690126">
        <w:rPr>
          <w:rFonts w:cstheme="minorHAnsi"/>
        </w:rPr>
        <w:t xml:space="preserve"> P, Haynes CA, McIntosh LP (1998) Calcium binding by the N-terminal cellulose-binding domain from Cellulomonas </w:t>
      </w:r>
      <w:proofErr w:type="spellStart"/>
      <w:r w:rsidRPr="00690126">
        <w:rPr>
          <w:rFonts w:cstheme="minorHAnsi"/>
        </w:rPr>
        <w:t>fimi</w:t>
      </w:r>
      <w:proofErr w:type="spellEnd"/>
      <w:r w:rsidRPr="00690126">
        <w:rPr>
          <w:rFonts w:cstheme="minorHAnsi"/>
        </w:rPr>
        <w:t xml:space="preserve"> -1, 4-glucanase </w:t>
      </w:r>
      <w:proofErr w:type="spellStart"/>
      <w:r w:rsidRPr="00690126">
        <w:rPr>
          <w:rFonts w:cstheme="minorHAnsi"/>
        </w:rPr>
        <w:t>CenC</w:t>
      </w:r>
      <w:proofErr w:type="spellEnd"/>
      <w:r w:rsidRPr="00690126">
        <w:rPr>
          <w:rFonts w:cstheme="minorHAnsi"/>
        </w:rPr>
        <w:t>. Biochemistry 37:12772–12781</w:t>
      </w:r>
      <w:r w:rsidR="007B1570" w:rsidRPr="00690126">
        <w:rPr>
          <w:rFonts w:cstheme="minorHAnsi"/>
        </w:rPr>
        <w:t xml:space="preserve"> </w:t>
      </w:r>
    </w:p>
    <w:p w14:paraId="2869D22B" w14:textId="67283122" w:rsidR="004A72FC" w:rsidRPr="00690126" w:rsidRDefault="004A72FC" w:rsidP="004A72FC">
      <w:pPr>
        <w:pStyle w:val="NoSpacing"/>
        <w:numPr>
          <w:ilvl w:val="0"/>
          <w:numId w:val="1"/>
        </w:numPr>
        <w:rPr>
          <w:rFonts w:cstheme="minorHAnsi"/>
        </w:rPr>
      </w:pPr>
      <w:r w:rsidRPr="00690126">
        <w:rPr>
          <w:rFonts w:cstheme="minorHAnsi"/>
        </w:rPr>
        <w:t xml:space="preserve">Kern D, Kern G, Scherer G, Fischer G, </w:t>
      </w:r>
      <w:proofErr w:type="spellStart"/>
      <w:r w:rsidRPr="00690126">
        <w:rPr>
          <w:rFonts w:cstheme="minorHAnsi"/>
        </w:rPr>
        <w:t>Drakenberg</w:t>
      </w:r>
      <w:proofErr w:type="spellEnd"/>
      <w:r w:rsidRPr="00690126">
        <w:rPr>
          <w:rFonts w:cstheme="minorHAnsi"/>
        </w:rPr>
        <w:t xml:space="preserve"> T (1995) Kinetic analysis of cyclophilin-catalyzed prolyl cis/trans isomerization by dynamic NMR spectroscopy. Biochemistry 34:13594–13602</w:t>
      </w:r>
      <w:r w:rsidR="007B1570" w:rsidRPr="00690126">
        <w:rPr>
          <w:rFonts w:cstheme="minorHAnsi"/>
        </w:rPr>
        <w:t xml:space="preserve"> </w:t>
      </w:r>
    </w:p>
    <w:p w14:paraId="7EB08ABE" w14:textId="55B07BEB" w:rsidR="004A72FC" w:rsidRPr="00690126" w:rsidRDefault="004A72FC" w:rsidP="004A72FC">
      <w:pPr>
        <w:pStyle w:val="NoSpacing"/>
        <w:numPr>
          <w:ilvl w:val="0"/>
          <w:numId w:val="1"/>
        </w:numPr>
        <w:rPr>
          <w:rFonts w:cstheme="minorHAnsi"/>
        </w:rPr>
      </w:pPr>
      <w:r w:rsidRPr="00690126">
        <w:rPr>
          <w:rFonts w:cstheme="minorHAnsi"/>
        </w:rPr>
        <w:t xml:space="preserve">Kim SJ, Koh K, Lustig M, Boyd S, </w:t>
      </w:r>
      <w:proofErr w:type="spellStart"/>
      <w:r w:rsidRPr="00690126">
        <w:rPr>
          <w:rFonts w:cstheme="minorHAnsi"/>
        </w:rPr>
        <w:t>Gorinevsky</w:t>
      </w:r>
      <w:proofErr w:type="spellEnd"/>
      <w:r w:rsidRPr="00690126">
        <w:rPr>
          <w:rFonts w:cstheme="minorHAnsi"/>
        </w:rPr>
        <w:t xml:space="preserve"> D (2007) An interior-point method for large-scale l1-regularized least squares. IEEE J </w:t>
      </w:r>
      <w:proofErr w:type="spellStart"/>
      <w:r w:rsidRPr="00690126">
        <w:rPr>
          <w:rFonts w:cstheme="minorHAnsi"/>
        </w:rPr>
        <w:t>Sel</w:t>
      </w:r>
      <w:proofErr w:type="spellEnd"/>
      <w:r w:rsidRPr="00690126">
        <w:rPr>
          <w:rFonts w:cstheme="minorHAnsi"/>
        </w:rPr>
        <w:t xml:space="preserve"> Top Signal Process 1:606–617</w:t>
      </w:r>
      <w:r w:rsidR="007B1570" w:rsidRPr="00690126">
        <w:rPr>
          <w:rFonts w:cstheme="minorHAnsi"/>
        </w:rPr>
        <w:t xml:space="preserve"> </w:t>
      </w:r>
    </w:p>
    <w:p w14:paraId="55C79408" w14:textId="76CF5982" w:rsidR="004A72FC" w:rsidRPr="00690126" w:rsidRDefault="004A72FC" w:rsidP="004A72FC">
      <w:pPr>
        <w:pStyle w:val="NoSpacing"/>
        <w:numPr>
          <w:ilvl w:val="0"/>
          <w:numId w:val="1"/>
        </w:numPr>
        <w:rPr>
          <w:rFonts w:cstheme="minorHAnsi"/>
        </w:rPr>
      </w:pPr>
      <w:proofErr w:type="spellStart"/>
      <w:r w:rsidRPr="00690126">
        <w:rPr>
          <w:rFonts w:cstheme="minorHAnsi"/>
        </w:rPr>
        <w:t>Kofron</w:t>
      </w:r>
      <w:proofErr w:type="spellEnd"/>
      <w:r w:rsidRPr="00690126">
        <w:rPr>
          <w:rFonts w:cstheme="minorHAnsi"/>
        </w:rPr>
        <w:t xml:space="preserve"> JL, </w:t>
      </w:r>
      <w:proofErr w:type="spellStart"/>
      <w:r w:rsidRPr="00690126">
        <w:rPr>
          <w:rFonts w:cstheme="minorHAnsi"/>
        </w:rPr>
        <w:t>Kuzmic</w:t>
      </w:r>
      <w:proofErr w:type="spellEnd"/>
      <w:r w:rsidRPr="00690126">
        <w:rPr>
          <w:rFonts w:cstheme="minorHAnsi"/>
        </w:rPr>
        <w:t xml:space="preserve"> P, Kishore V, Colon-Bonilla E, Rich DH (1991) Determination of kinetic constants for peptidyl prolyl cis-trans isomerases by an improved spectrophotometric assay. Biochemistry 30:6127–6134</w:t>
      </w:r>
      <w:r w:rsidR="007B1570" w:rsidRPr="00690126">
        <w:rPr>
          <w:rFonts w:cstheme="minorHAnsi"/>
        </w:rPr>
        <w:t xml:space="preserve"> </w:t>
      </w:r>
    </w:p>
    <w:p w14:paraId="6486DE3B" w14:textId="0C016579" w:rsidR="004A72FC" w:rsidRPr="00690126" w:rsidRDefault="004A72FC" w:rsidP="004A72FC">
      <w:pPr>
        <w:pStyle w:val="NoSpacing"/>
        <w:numPr>
          <w:ilvl w:val="0"/>
          <w:numId w:val="1"/>
        </w:numPr>
        <w:rPr>
          <w:rFonts w:cstheme="minorHAnsi"/>
        </w:rPr>
      </w:pPr>
      <w:proofErr w:type="spellStart"/>
      <w:r w:rsidRPr="00690126">
        <w:rPr>
          <w:rFonts w:cstheme="minorHAnsi"/>
        </w:rPr>
        <w:t>Korzhnev</w:t>
      </w:r>
      <w:proofErr w:type="spellEnd"/>
      <w:r w:rsidRPr="00690126">
        <w:rPr>
          <w:rFonts w:cstheme="minorHAnsi"/>
        </w:rPr>
        <w:t xml:space="preserve"> DM, Kay LE (2008) Probing invisible, low-populated states of protein molecules by relaxation dispersion NMR spectroscopy: an application to protein folding. Acc Chem Res 41:442–451</w:t>
      </w:r>
      <w:r w:rsidR="007B1570" w:rsidRPr="00690126">
        <w:rPr>
          <w:rFonts w:cstheme="minorHAnsi"/>
        </w:rPr>
        <w:t xml:space="preserve"> </w:t>
      </w:r>
    </w:p>
    <w:p w14:paraId="250869C8" w14:textId="5661DB79" w:rsidR="004A72FC" w:rsidRPr="00690126" w:rsidRDefault="004A72FC" w:rsidP="004A72FC">
      <w:pPr>
        <w:pStyle w:val="NoSpacing"/>
        <w:numPr>
          <w:ilvl w:val="0"/>
          <w:numId w:val="1"/>
        </w:numPr>
        <w:rPr>
          <w:rFonts w:cstheme="minorHAnsi"/>
        </w:rPr>
      </w:pPr>
      <w:proofErr w:type="spellStart"/>
      <w:r w:rsidRPr="00690126">
        <w:rPr>
          <w:rFonts w:cstheme="minorHAnsi"/>
        </w:rPr>
        <w:t>Kovrigin</w:t>
      </w:r>
      <w:proofErr w:type="spellEnd"/>
      <w:r w:rsidRPr="00690126">
        <w:rPr>
          <w:rFonts w:cstheme="minorHAnsi"/>
        </w:rPr>
        <w:t xml:space="preserve"> EL, Loria JP (2006) Enzyme dynamics along the reaction coordinate: critical role of a conserved residue. Biochemistry 45:2636–2647</w:t>
      </w:r>
      <w:r w:rsidR="007B1570" w:rsidRPr="00690126">
        <w:rPr>
          <w:rFonts w:cstheme="minorHAnsi"/>
        </w:rPr>
        <w:t xml:space="preserve"> </w:t>
      </w:r>
    </w:p>
    <w:p w14:paraId="4ECEEA28" w14:textId="060FDBD4" w:rsidR="004A72FC" w:rsidRPr="00690126" w:rsidRDefault="004A72FC" w:rsidP="004A72FC">
      <w:pPr>
        <w:pStyle w:val="NoSpacing"/>
        <w:numPr>
          <w:ilvl w:val="0"/>
          <w:numId w:val="1"/>
        </w:numPr>
        <w:rPr>
          <w:rFonts w:cstheme="minorHAnsi"/>
        </w:rPr>
      </w:pPr>
      <w:proofErr w:type="spellStart"/>
      <w:r w:rsidRPr="00690126">
        <w:rPr>
          <w:rFonts w:cstheme="minorHAnsi"/>
        </w:rPr>
        <w:t>Labeikovsky</w:t>
      </w:r>
      <w:proofErr w:type="spellEnd"/>
      <w:r w:rsidRPr="00690126">
        <w:rPr>
          <w:rFonts w:cstheme="minorHAnsi"/>
        </w:rPr>
        <w:t xml:space="preserve"> W, </w:t>
      </w:r>
      <w:proofErr w:type="spellStart"/>
      <w:r w:rsidRPr="00690126">
        <w:rPr>
          <w:rFonts w:cstheme="minorHAnsi"/>
        </w:rPr>
        <w:t>Eisenmesser</w:t>
      </w:r>
      <w:proofErr w:type="spellEnd"/>
      <w:r w:rsidRPr="00690126">
        <w:rPr>
          <w:rFonts w:cstheme="minorHAnsi"/>
        </w:rPr>
        <w:t xml:space="preserve"> EZ, Bosco DA, Kern D (2007) Structure and dynamics of pin1 during catalysis by NMR. J Mol Biol 367:1370–1381</w:t>
      </w:r>
      <w:r w:rsidR="007B1570" w:rsidRPr="00690126">
        <w:rPr>
          <w:rFonts w:cstheme="minorHAnsi"/>
        </w:rPr>
        <w:t xml:space="preserve"> </w:t>
      </w:r>
    </w:p>
    <w:p w14:paraId="72F9EBD3" w14:textId="6E988830" w:rsidR="004A72FC" w:rsidRPr="00690126" w:rsidRDefault="004A72FC" w:rsidP="004A72FC">
      <w:pPr>
        <w:pStyle w:val="NoSpacing"/>
        <w:numPr>
          <w:ilvl w:val="0"/>
          <w:numId w:val="1"/>
        </w:numPr>
        <w:rPr>
          <w:rFonts w:cstheme="minorHAnsi"/>
        </w:rPr>
      </w:pPr>
      <w:r w:rsidRPr="00690126">
        <w:rPr>
          <w:rFonts w:cstheme="minorHAnsi"/>
        </w:rPr>
        <w:t xml:space="preserve">Landrieu I, De </w:t>
      </w:r>
      <w:proofErr w:type="spellStart"/>
      <w:r w:rsidRPr="00690126">
        <w:rPr>
          <w:rFonts w:cstheme="minorHAnsi"/>
        </w:rPr>
        <w:t>Veylder</w:t>
      </w:r>
      <w:proofErr w:type="spellEnd"/>
      <w:r w:rsidRPr="00690126">
        <w:rPr>
          <w:rFonts w:cstheme="minorHAnsi"/>
        </w:rPr>
        <w:t xml:space="preserve"> L, </w:t>
      </w:r>
      <w:proofErr w:type="spellStart"/>
      <w:r w:rsidRPr="00690126">
        <w:rPr>
          <w:rFonts w:cstheme="minorHAnsi"/>
        </w:rPr>
        <w:t>Fruchart</w:t>
      </w:r>
      <w:proofErr w:type="spellEnd"/>
      <w:r w:rsidRPr="00690126">
        <w:rPr>
          <w:rFonts w:cstheme="minorHAnsi"/>
        </w:rPr>
        <w:t xml:space="preserve"> JS, </w:t>
      </w:r>
      <w:proofErr w:type="spellStart"/>
      <w:r w:rsidRPr="00690126">
        <w:rPr>
          <w:rFonts w:cstheme="minorHAnsi"/>
        </w:rPr>
        <w:t>Odaert</w:t>
      </w:r>
      <w:proofErr w:type="spellEnd"/>
      <w:r w:rsidRPr="00690126">
        <w:rPr>
          <w:rFonts w:cstheme="minorHAnsi"/>
        </w:rPr>
        <w:t xml:space="preserve"> B, </w:t>
      </w:r>
      <w:proofErr w:type="spellStart"/>
      <w:r w:rsidRPr="00690126">
        <w:rPr>
          <w:rFonts w:cstheme="minorHAnsi"/>
        </w:rPr>
        <w:t>Casteels</w:t>
      </w:r>
      <w:proofErr w:type="spellEnd"/>
      <w:r w:rsidRPr="00690126">
        <w:rPr>
          <w:rFonts w:cstheme="minorHAnsi"/>
        </w:rPr>
        <w:t xml:space="preserve"> P, </w:t>
      </w:r>
      <w:proofErr w:type="spellStart"/>
      <w:r w:rsidRPr="00690126">
        <w:rPr>
          <w:rFonts w:cstheme="minorHAnsi"/>
        </w:rPr>
        <w:t>Portetelle</w:t>
      </w:r>
      <w:proofErr w:type="spellEnd"/>
      <w:r w:rsidRPr="00690126">
        <w:rPr>
          <w:rFonts w:cstheme="minorHAnsi"/>
        </w:rPr>
        <w:t xml:space="preserve"> D, Van Montagu M, </w:t>
      </w:r>
      <w:proofErr w:type="spellStart"/>
      <w:r w:rsidRPr="00690126">
        <w:rPr>
          <w:rFonts w:cstheme="minorHAnsi"/>
        </w:rPr>
        <w:t>Inzé</w:t>
      </w:r>
      <w:proofErr w:type="spellEnd"/>
      <w:r w:rsidRPr="00690126">
        <w:rPr>
          <w:rFonts w:cstheme="minorHAnsi"/>
        </w:rPr>
        <w:t xml:space="preserve"> D, Lippens G (2000) The Arabidopsis thaliana PIN1At gene encodes a single-domain phosphorylation-dependent peptidyl </w:t>
      </w:r>
      <w:proofErr w:type="spellStart"/>
      <w:r w:rsidRPr="00690126">
        <w:rPr>
          <w:rFonts w:cstheme="minorHAnsi"/>
        </w:rPr>
        <w:t>prolylcis</w:t>
      </w:r>
      <w:proofErr w:type="spellEnd"/>
      <w:r w:rsidRPr="00690126">
        <w:rPr>
          <w:rFonts w:cstheme="minorHAnsi"/>
        </w:rPr>
        <w:t>/trans isomerase. J Biol Chem 275:10577</w:t>
      </w:r>
      <w:r w:rsidR="007B1570" w:rsidRPr="00690126">
        <w:rPr>
          <w:rFonts w:cstheme="minorHAnsi"/>
        </w:rPr>
        <w:t xml:space="preserve"> </w:t>
      </w:r>
    </w:p>
    <w:p w14:paraId="78D9020C" w14:textId="5A85EEE1" w:rsidR="004A72FC" w:rsidRPr="00690126" w:rsidRDefault="004A72FC" w:rsidP="004A72FC">
      <w:pPr>
        <w:pStyle w:val="NoSpacing"/>
        <w:numPr>
          <w:ilvl w:val="0"/>
          <w:numId w:val="1"/>
        </w:numPr>
        <w:rPr>
          <w:rFonts w:cstheme="minorHAnsi"/>
        </w:rPr>
      </w:pPr>
      <w:r w:rsidRPr="00690126">
        <w:rPr>
          <w:rFonts w:cstheme="minorHAnsi"/>
        </w:rPr>
        <w:t xml:space="preserve">Lee MS, Kao SC, </w:t>
      </w:r>
      <w:proofErr w:type="spellStart"/>
      <w:r w:rsidRPr="00690126">
        <w:rPr>
          <w:rFonts w:cstheme="minorHAnsi"/>
        </w:rPr>
        <w:t>Lemere</w:t>
      </w:r>
      <w:proofErr w:type="spellEnd"/>
      <w:r w:rsidRPr="00690126">
        <w:rPr>
          <w:rFonts w:cstheme="minorHAnsi"/>
        </w:rPr>
        <w:t xml:space="preserve"> CA, Xia W, Tseng HC, Zhou Y, Neve R, </w:t>
      </w:r>
      <w:proofErr w:type="spellStart"/>
      <w:r w:rsidRPr="00690126">
        <w:rPr>
          <w:rFonts w:cstheme="minorHAnsi"/>
        </w:rPr>
        <w:t>Ahlijanian</w:t>
      </w:r>
      <w:proofErr w:type="spellEnd"/>
      <w:r w:rsidRPr="00690126">
        <w:rPr>
          <w:rFonts w:cstheme="minorHAnsi"/>
        </w:rPr>
        <w:t xml:space="preserve"> MK, Tsai LH (2003) APP processing is regulated by cytoplasmic phosphorylation. J Cell Biol 163:83–95</w:t>
      </w:r>
      <w:r w:rsidR="007B1570" w:rsidRPr="00690126">
        <w:rPr>
          <w:rFonts w:cstheme="minorHAnsi"/>
        </w:rPr>
        <w:t xml:space="preserve"> </w:t>
      </w:r>
    </w:p>
    <w:p w14:paraId="38308510" w14:textId="69D6516B" w:rsidR="004A72FC" w:rsidRPr="00690126" w:rsidRDefault="004A72FC" w:rsidP="004A72FC">
      <w:pPr>
        <w:pStyle w:val="NoSpacing"/>
        <w:numPr>
          <w:ilvl w:val="0"/>
          <w:numId w:val="1"/>
        </w:numPr>
        <w:rPr>
          <w:rFonts w:cstheme="minorHAnsi"/>
        </w:rPr>
      </w:pPr>
      <w:r w:rsidRPr="00690126">
        <w:rPr>
          <w:rFonts w:cstheme="minorHAnsi"/>
        </w:rPr>
        <w:t xml:space="preserve">Li P, Martins IR, </w:t>
      </w:r>
      <w:proofErr w:type="spellStart"/>
      <w:r w:rsidRPr="00690126">
        <w:rPr>
          <w:rFonts w:cstheme="minorHAnsi"/>
        </w:rPr>
        <w:t>Amarasinghe</w:t>
      </w:r>
      <w:proofErr w:type="spellEnd"/>
      <w:r w:rsidRPr="00690126">
        <w:rPr>
          <w:rFonts w:cstheme="minorHAnsi"/>
        </w:rPr>
        <w:t xml:space="preserve"> GK, Rosen MK (2008) Internal dynamics control activation and activity of the autoinhibited </w:t>
      </w:r>
      <w:proofErr w:type="spellStart"/>
      <w:r w:rsidRPr="00690126">
        <w:rPr>
          <w:rFonts w:cstheme="minorHAnsi"/>
        </w:rPr>
        <w:t>Vav</w:t>
      </w:r>
      <w:proofErr w:type="spellEnd"/>
      <w:r w:rsidRPr="00690126">
        <w:rPr>
          <w:rFonts w:cstheme="minorHAnsi"/>
        </w:rPr>
        <w:t xml:space="preserve"> DH domain. Nat Struct Mol Biol 15:613–618</w:t>
      </w:r>
      <w:r w:rsidR="007B1570" w:rsidRPr="00690126">
        <w:rPr>
          <w:rFonts w:cstheme="minorHAnsi"/>
        </w:rPr>
        <w:t xml:space="preserve"> </w:t>
      </w:r>
    </w:p>
    <w:p w14:paraId="386D96A6" w14:textId="04CE168C" w:rsidR="004A72FC" w:rsidRPr="00690126" w:rsidRDefault="004A72FC" w:rsidP="004A72FC">
      <w:pPr>
        <w:pStyle w:val="NoSpacing"/>
        <w:numPr>
          <w:ilvl w:val="0"/>
          <w:numId w:val="1"/>
        </w:numPr>
        <w:rPr>
          <w:rFonts w:cstheme="minorHAnsi"/>
        </w:rPr>
      </w:pPr>
      <w:r w:rsidRPr="00690126">
        <w:rPr>
          <w:rFonts w:cstheme="minorHAnsi"/>
        </w:rPr>
        <w:t xml:space="preserve">Lin LN, </w:t>
      </w:r>
      <w:proofErr w:type="spellStart"/>
      <w:r w:rsidRPr="00690126">
        <w:rPr>
          <w:rFonts w:cstheme="minorHAnsi"/>
        </w:rPr>
        <w:t>Brandts</w:t>
      </w:r>
      <w:proofErr w:type="spellEnd"/>
      <w:r w:rsidRPr="00690126">
        <w:rPr>
          <w:rFonts w:cstheme="minorHAnsi"/>
        </w:rPr>
        <w:t xml:space="preserve"> JF (1985) Isomer-specific proteolysis of model substrates: influence that the location of the proline residue exerts on cis trans specificity. Biochemistry 24:6533–6538</w:t>
      </w:r>
      <w:r w:rsidR="007B1570" w:rsidRPr="00690126">
        <w:rPr>
          <w:rFonts w:cstheme="minorHAnsi"/>
        </w:rPr>
        <w:t xml:space="preserve"> </w:t>
      </w:r>
    </w:p>
    <w:p w14:paraId="5F391DFE" w14:textId="49DB8C12" w:rsidR="004A72FC" w:rsidRPr="00690126" w:rsidRDefault="004A72FC" w:rsidP="004A72FC">
      <w:pPr>
        <w:pStyle w:val="NoSpacing"/>
        <w:numPr>
          <w:ilvl w:val="0"/>
          <w:numId w:val="1"/>
        </w:numPr>
        <w:rPr>
          <w:rFonts w:cstheme="minorHAnsi"/>
        </w:rPr>
      </w:pPr>
      <w:r w:rsidRPr="00690126">
        <w:rPr>
          <w:rFonts w:cstheme="minorHAnsi"/>
        </w:rPr>
        <w:t xml:space="preserve">Lu KP, Zhou XZ (2007) The prolyl isomerase PIN1: a pivotal new twist in phosphorylation </w:t>
      </w:r>
      <w:proofErr w:type="spellStart"/>
      <w:r w:rsidRPr="00690126">
        <w:rPr>
          <w:rFonts w:cstheme="minorHAnsi"/>
        </w:rPr>
        <w:t>signalling</w:t>
      </w:r>
      <w:proofErr w:type="spellEnd"/>
      <w:r w:rsidRPr="00690126">
        <w:rPr>
          <w:rFonts w:cstheme="minorHAnsi"/>
        </w:rPr>
        <w:t xml:space="preserve"> and disease. Nat Rev Mol Cell Biol 8:904–916</w:t>
      </w:r>
      <w:r w:rsidR="007B1570" w:rsidRPr="00690126">
        <w:rPr>
          <w:rFonts w:cstheme="minorHAnsi"/>
        </w:rPr>
        <w:t xml:space="preserve"> </w:t>
      </w:r>
    </w:p>
    <w:p w14:paraId="2D408240" w14:textId="496AFEB3" w:rsidR="004A72FC" w:rsidRPr="00690126" w:rsidRDefault="004A72FC" w:rsidP="004A72FC">
      <w:pPr>
        <w:pStyle w:val="NoSpacing"/>
        <w:numPr>
          <w:ilvl w:val="0"/>
          <w:numId w:val="1"/>
        </w:numPr>
        <w:rPr>
          <w:rFonts w:cstheme="minorHAnsi"/>
        </w:rPr>
      </w:pPr>
      <w:r w:rsidRPr="00690126">
        <w:rPr>
          <w:rFonts w:cstheme="minorHAnsi"/>
        </w:rPr>
        <w:t>Lu KP, Hanes SD, Hunter T (1996) A human peptidyl-prolyl isomerase essential for regulation of mitosis. Nature 380:544–547</w:t>
      </w:r>
      <w:r w:rsidR="007B1570" w:rsidRPr="00690126">
        <w:rPr>
          <w:rFonts w:cstheme="minorHAnsi"/>
        </w:rPr>
        <w:t xml:space="preserve"> </w:t>
      </w:r>
    </w:p>
    <w:p w14:paraId="1ED19716" w14:textId="0022C646" w:rsidR="004A72FC" w:rsidRPr="00690126" w:rsidRDefault="004A72FC" w:rsidP="004A72FC">
      <w:pPr>
        <w:pStyle w:val="NoSpacing"/>
        <w:numPr>
          <w:ilvl w:val="0"/>
          <w:numId w:val="1"/>
        </w:numPr>
        <w:rPr>
          <w:rFonts w:cstheme="minorHAnsi"/>
        </w:rPr>
      </w:pPr>
      <w:r w:rsidRPr="00690126">
        <w:rPr>
          <w:rFonts w:cstheme="minorHAnsi"/>
        </w:rPr>
        <w:t xml:space="preserve">Lu PJ, Zhou XZ, </w:t>
      </w:r>
      <w:proofErr w:type="spellStart"/>
      <w:r w:rsidRPr="00690126">
        <w:rPr>
          <w:rFonts w:cstheme="minorHAnsi"/>
        </w:rPr>
        <w:t>Liou</w:t>
      </w:r>
      <w:proofErr w:type="spellEnd"/>
      <w:r w:rsidRPr="00690126">
        <w:rPr>
          <w:rFonts w:cstheme="minorHAnsi"/>
        </w:rPr>
        <w:t xml:space="preserve"> YC, Noel JP, Lu KP (2002) Critical role of WW domain phosphorylation in regulating phosphoserine binding activity and Pin1 function. J Biol Chem 277:2381</w:t>
      </w:r>
      <w:r w:rsidR="007B1570" w:rsidRPr="00690126">
        <w:rPr>
          <w:rFonts w:cstheme="minorHAnsi"/>
        </w:rPr>
        <w:t xml:space="preserve"> </w:t>
      </w:r>
    </w:p>
    <w:p w14:paraId="699DE58E" w14:textId="64D0009C" w:rsidR="004A72FC" w:rsidRPr="00690126" w:rsidRDefault="004A72FC" w:rsidP="004A72FC">
      <w:pPr>
        <w:pStyle w:val="NoSpacing"/>
        <w:numPr>
          <w:ilvl w:val="0"/>
          <w:numId w:val="1"/>
        </w:numPr>
        <w:rPr>
          <w:rFonts w:cstheme="minorHAnsi"/>
        </w:rPr>
      </w:pPr>
      <w:r w:rsidRPr="00690126">
        <w:rPr>
          <w:rFonts w:cstheme="minorHAnsi"/>
        </w:rPr>
        <w:t xml:space="preserve">Lu KP, </w:t>
      </w:r>
      <w:proofErr w:type="spellStart"/>
      <w:r w:rsidRPr="00690126">
        <w:rPr>
          <w:rFonts w:cstheme="minorHAnsi"/>
        </w:rPr>
        <w:t>Suizu</w:t>
      </w:r>
      <w:proofErr w:type="spellEnd"/>
      <w:r w:rsidRPr="00690126">
        <w:rPr>
          <w:rFonts w:cstheme="minorHAnsi"/>
        </w:rPr>
        <w:t xml:space="preserve"> F, Zhou XZ, Finn G, Lam P, Wulf G (2006) Targeting carcinogenesis: a role for the prolyl isomerase Pin1? Mol </w:t>
      </w:r>
      <w:proofErr w:type="spellStart"/>
      <w:r w:rsidRPr="00690126">
        <w:rPr>
          <w:rFonts w:cstheme="minorHAnsi"/>
        </w:rPr>
        <w:t>Carcinog</w:t>
      </w:r>
      <w:proofErr w:type="spellEnd"/>
      <w:r w:rsidRPr="00690126">
        <w:rPr>
          <w:rFonts w:cstheme="minorHAnsi"/>
        </w:rPr>
        <w:t xml:space="preserve"> 45:397–402</w:t>
      </w:r>
      <w:r w:rsidR="007B1570" w:rsidRPr="00690126">
        <w:rPr>
          <w:rFonts w:cstheme="minorHAnsi"/>
        </w:rPr>
        <w:t xml:space="preserve"> </w:t>
      </w:r>
    </w:p>
    <w:p w14:paraId="697C6C20" w14:textId="1088B601" w:rsidR="004A72FC" w:rsidRPr="00690126" w:rsidRDefault="004A72FC" w:rsidP="004A72FC">
      <w:pPr>
        <w:pStyle w:val="NoSpacing"/>
        <w:numPr>
          <w:ilvl w:val="0"/>
          <w:numId w:val="1"/>
        </w:numPr>
        <w:rPr>
          <w:rFonts w:cstheme="minorHAnsi"/>
        </w:rPr>
      </w:pPr>
      <w:r w:rsidRPr="00690126">
        <w:rPr>
          <w:rFonts w:cstheme="minorHAnsi"/>
        </w:rPr>
        <w:t>Lu KP, Finn G, Lee TH, Nicholson LK (2007) Prolyl cis-trans isomerization as a molecular timer. Nat Chem Biol 3:619–629</w:t>
      </w:r>
      <w:r w:rsidR="007B1570" w:rsidRPr="00690126">
        <w:rPr>
          <w:rFonts w:cstheme="minorHAnsi"/>
        </w:rPr>
        <w:t xml:space="preserve"> </w:t>
      </w:r>
    </w:p>
    <w:p w14:paraId="654CE4E9" w14:textId="0C8EB017" w:rsidR="004A72FC" w:rsidRPr="00690126" w:rsidRDefault="004A72FC" w:rsidP="004A72FC">
      <w:pPr>
        <w:pStyle w:val="NoSpacing"/>
        <w:numPr>
          <w:ilvl w:val="0"/>
          <w:numId w:val="1"/>
        </w:numPr>
        <w:rPr>
          <w:rFonts w:cstheme="minorHAnsi"/>
        </w:rPr>
      </w:pPr>
      <w:proofErr w:type="spellStart"/>
      <w:r w:rsidRPr="00690126">
        <w:rPr>
          <w:rFonts w:cstheme="minorHAnsi"/>
        </w:rPr>
        <w:t>Massi</w:t>
      </w:r>
      <w:proofErr w:type="spellEnd"/>
      <w:r w:rsidRPr="00690126">
        <w:rPr>
          <w:rFonts w:cstheme="minorHAnsi"/>
        </w:rPr>
        <w:t xml:space="preserve"> F, Johnson E, Wang C, </w:t>
      </w:r>
      <w:proofErr w:type="spellStart"/>
      <w:r w:rsidRPr="00690126">
        <w:rPr>
          <w:rFonts w:cstheme="minorHAnsi"/>
        </w:rPr>
        <w:t>Rance</w:t>
      </w:r>
      <w:proofErr w:type="spellEnd"/>
      <w:r w:rsidRPr="00690126">
        <w:rPr>
          <w:rFonts w:cstheme="minorHAnsi"/>
        </w:rPr>
        <w:t xml:space="preserve"> M, Palmer AG III (2004) NMR R1 rho rotating-frame relaxation with weak radio frequency fields. J Am Chem Soc 126:2247–2256</w:t>
      </w:r>
      <w:r w:rsidR="007B1570" w:rsidRPr="00690126">
        <w:rPr>
          <w:rFonts w:cstheme="minorHAnsi"/>
        </w:rPr>
        <w:t xml:space="preserve"> </w:t>
      </w:r>
    </w:p>
    <w:p w14:paraId="51F69DF4" w14:textId="585B2B3E" w:rsidR="004A72FC" w:rsidRPr="00690126" w:rsidRDefault="004A72FC" w:rsidP="004A72FC">
      <w:pPr>
        <w:pStyle w:val="NoSpacing"/>
        <w:numPr>
          <w:ilvl w:val="0"/>
          <w:numId w:val="1"/>
        </w:numPr>
        <w:rPr>
          <w:rFonts w:cstheme="minorHAnsi"/>
        </w:rPr>
      </w:pPr>
      <w:r w:rsidRPr="00690126">
        <w:rPr>
          <w:rFonts w:cstheme="minorHAnsi"/>
        </w:rPr>
        <w:t>McConnell HM (1958) Reaction rates by nuclear magnetic resonance. J Chem Phys 28:430</w:t>
      </w:r>
      <w:r w:rsidR="007B1570" w:rsidRPr="00690126">
        <w:rPr>
          <w:rFonts w:cstheme="minorHAnsi"/>
        </w:rPr>
        <w:t xml:space="preserve"> </w:t>
      </w:r>
    </w:p>
    <w:p w14:paraId="7D167546" w14:textId="7E811C13" w:rsidR="004A72FC" w:rsidRPr="00690126" w:rsidRDefault="004A72FC" w:rsidP="004A72FC">
      <w:pPr>
        <w:pStyle w:val="NoSpacing"/>
        <w:numPr>
          <w:ilvl w:val="0"/>
          <w:numId w:val="1"/>
        </w:numPr>
        <w:rPr>
          <w:rFonts w:cstheme="minorHAnsi"/>
        </w:rPr>
      </w:pPr>
      <w:proofErr w:type="spellStart"/>
      <w:r w:rsidRPr="00690126">
        <w:rPr>
          <w:rFonts w:cstheme="minorHAnsi"/>
        </w:rPr>
        <w:t>Meinhart</w:t>
      </w:r>
      <w:proofErr w:type="spellEnd"/>
      <w:r w:rsidRPr="00690126">
        <w:rPr>
          <w:rFonts w:cstheme="minorHAnsi"/>
        </w:rPr>
        <w:t xml:space="preserve"> A, Cramer P (2004) Recognition of RNA polymerase II carboxy-terminal domain by 3’-RNA-processing factors. Nature 430:223–226</w:t>
      </w:r>
      <w:r w:rsidR="007B1570" w:rsidRPr="00690126">
        <w:rPr>
          <w:rFonts w:cstheme="minorHAnsi"/>
        </w:rPr>
        <w:t xml:space="preserve"> </w:t>
      </w:r>
    </w:p>
    <w:p w14:paraId="619E0440" w14:textId="530DEED0" w:rsidR="004A72FC" w:rsidRPr="00690126" w:rsidRDefault="004A72FC" w:rsidP="004A72FC">
      <w:pPr>
        <w:pStyle w:val="NoSpacing"/>
        <w:numPr>
          <w:ilvl w:val="0"/>
          <w:numId w:val="1"/>
        </w:numPr>
        <w:rPr>
          <w:rFonts w:cstheme="minorHAnsi"/>
        </w:rPr>
      </w:pPr>
      <w:proofErr w:type="spellStart"/>
      <w:r w:rsidRPr="00690126">
        <w:rPr>
          <w:rFonts w:cstheme="minorHAnsi"/>
        </w:rPr>
        <w:t>Meraz</w:t>
      </w:r>
      <w:proofErr w:type="spellEnd"/>
      <w:r w:rsidRPr="00690126">
        <w:rPr>
          <w:rFonts w:cstheme="minorHAnsi"/>
        </w:rPr>
        <w:t xml:space="preserve">-Rios MA, Lira‐De León KI, Campos-Pena V, De Anda-Hernandez MA, Mena-Lopez R (2010) Tau oligomers and aggregates in Alzheimer’s disease. J </w:t>
      </w:r>
      <w:proofErr w:type="spellStart"/>
      <w:r w:rsidRPr="00690126">
        <w:rPr>
          <w:rFonts w:cstheme="minorHAnsi"/>
        </w:rPr>
        <w:t>Neurochem</w:t>
      </w:r>
      <w:proofErr w:type="spellEnd"/>
      <w:r w:rsidRPr="00690126">
        <w:rPr>
          <w:rFonts w:cstheme="minorHAnsi"/>
        </w:rPr>
        <w:t xml:space="preserve"> 112:1353–1367</w:t>
      </w:r>
      <w:r w:rsidR="007B1570" w:rsidRPr="00690126">
        <w:rPr>
          <w:rFonts w:cstheme="minorHAnsi"/>
        </w:rPr>
        <w:t xml:space="preserve"> </w:t>
      </w:r>
    </w:p>
    <w:p w14:paraId="0615F4FA" w14:textId="15B4369E" w:rsidR="004A72FC" w:rsidRPr="00690126" w:rsidRDefault="004A72FC" w:rsidP="004A72FC">
      <w:pPr>
        <w:pStyle w:val="NoSpacing"/>
        <w:numPr>
          <w:ilvl w:val="0"/>
          <w:numId w:val="1"/>
        </w:numPr>
        <w:rPr>
          <w:rFonts w:cstheme="minorHAnsi"/>
        </w:rPr>
      </w:pPr>
      <w:r w:rsidRPr="00690126">
        <w:rPr>
          <w:rFonts w:cstheme="minorHAnsi"/>
        </w:rPr>
        <w:t xml:space="preserve">Mittermaier AK, Kay LE (2009) Observing biological dynamics at atomic resolution using NMR. Trends </w:t>
      </w:r>
      <w:proofErr w:type="spellStart"/>
      <w:r w:rsidRPr="00690126">
        <w:rPr>
          <w:rFonts w:cstheme="minorHAnsi"/>
        </w:rPr>
        <w:t>Biochem</w:t>
      </w:r>
      <w:proofErr w:type="spellEnd"/>
      <w:r w:rsidRPr="00690126">
        <w:rPr>
          <w:rFonts w:cstheme="minorHAnsi"/>
        </w:rPr>
        <w:t xml:space="preserve"> Sci 34:601–611</w:t>
      </w:r>
      <w:r w:rsidR="007B1570" w:rsidRPr="00690126">
        <w:rPr>
          <w:rFonts w:cstheme="minorHAnsi"/>
        </w:rPr>
        <w:t xml:space="preserve"> </w:t>
      </w:r>
    </w:p>
    <w:p w14:paraId="1363D99D" w14:textId="3D01D48F" w:rsidR="004A72FC" w:rsidRPr="00690126" w:rsidRDefault="004A72FC" w:rsidP="004A72FC">
      <w:pPr>
        <w:pStyle w:val="NoSpacing"/>
        <w:numPr>
          <w:ilvl w:val="0"/>
          <w:numId w:val="1"/>
        </w:numPr>
        <w:rPr>
          <w:rFonts w:cstheme="minorHAnsi"/>
        </w:rPr>
      </w:pPr>
      <w:r w:rsidRPr="00690126">
        <w:rPr>
          <w:rFonts w:cstheme="minorHAnsi"/>
        </w:rPr>
        <w:lastRenderedPageBreak/>
        <w:t xml:space="preserve">Mulder FAA, </w:t>
      </w:r>
      <w:proofErr w:type="spellStart"/>
      <w:r w:rsidRPr="00690126">
        <w:rPr>
          <w:rFonts w:cstheme="minorHAnsi"/>
        </w:rPr>
        <w:t>Spronk</w:t>
      </w:r>
      <w:proofErr w:type="spellEnd"/>
      <w:r w:rsidRPr="00690126">
        <w:rPr>
          <w:rFonts w:cstheme="minorHAnsi"/>
        </w:rPr>
        <w:t xml:space="preserve"> CAEM, </w:t>
      </w:r>
      <w:proofErr w:type="spellStart"/>
      <w:r w:rsidRPr="00690126">
        <w:rPr>
          <w:rFonts w:cstheme="minorHAnsi"/>
        </w:rPr>
        <w:t>Slijper</w:t>
      </w:r>
      <w:proofErr w:type="spellEnd"/>
      <w:r w:rsidRPr="00690126">
        <w:rPr>
          <w:rFonts w:cstheme="minorHAnsi"/>
        </w:rPr>
        <w:t xml:space="preserve"> M, </w:t>
      </w:r>
      <w:proofErr w:type="spellStart"/>
      <w:r w:rsidRPr="00690126">
        <w:rPr>
          <w:rFonts w:cstheme="minorHAnsi"/>
        </w:rPr>
        <w:t>Kaptein</w:t>
      </w:r>
      <w:proofErr w:type="spellEnd"/>
      <w:r w:rsidRPr="00690126">
        <w:rPr>
          <w:rFonts w:cstheme="minorHAnsi"/>
        </w:rPr>
        <w:t xml:space="preserve"> R, </w:t>
      </w:r>
      <w:proofErr w:type="spellStart"/>
      <w:r w:rsidRPr="00690126">
        <w:rPr>
          <w:rFonts w:cstheme="minorHAnsi"/>
        </w:rPr>
        <w:t>Boelens</w:t>
      </w:r>
      <w:proofErr w:type="spellEnd"/>
      <w:r w:rsidRPr="00690126">
        <w:rPr>
          <w:rFonts w:cstheme="minorHAnsi"/>
        </w:rPr>
        <w:t xml:space="preserve"> R (1996) Improved HSQC experiments for the observation of exchange broadened signals. J </w:t>
      </w:r>
      <w:proofErr w:type="spellStart"/>
      <w:r w:rsidRPr="00690126">
        <w:rPr>
          <w:rFonts w:cstheme="minorHAnsi"/>
        </w:rPr>
        <w:t>Biomol</w:t>
      </w:r>
      <w:proofErr w:type="spellEnd"/>
      <w:r w:rsidRPr="00690126">
        <w:rPr>
          <w:rFonts w:cstheme="minorHAnsi"/>
        </w:rPr>
        <w:t xml:space="preserve"> NMR 8:223–228</w:t>
      </w:r>
      <w:r w:rsidR="007B1570" w:rsidRPr="00690126">
        <w:rPr>
          <w:rFonts w:cstheme="minorHAnsi"/>
        </w:rPr>
        <w:t xml:space="preserve"> </w:t>
      </w:r>
    </w:p>
    <w:p w14:paraId="78A017C0" w14:textId="768453ED" w:rsidR="004A72FC" w:rsidRPr="00690126" w:rsidRDefault="004A72FC" w:rsidP="004A72FC">
      <w:pPr>
        <w:pStyle w:val="NoSpacing"/>
        <w:numPr>
          <w:ilvl w:val="0"/>
          <w:numId w:val="1"/>
        </w:numPr>
        <w:rPr>
          <w:rFonts w:cstheme="minorHAnsi"/>
        </w:rPr>
      </w:pPr>
      <w:r w:rsidRPr="00690126">
        <w:rPr>
          <w:rFonts w:cstheme="minorHAnsi"/>
        </w:rPr>
        <w:t xml:space="preserve">Mulder FA, Schipper D, </w:t>
      </w:r>
      <w:proofErr w:type="spellStart"/>
      <w:r w:rsidRPr="00690126">
        <w:rPr>
          <w:rFonts w:cstheme="minorHAnsi"/>
        </w:rPr>
        <w:t>Bott</w:t>
      </w:r>
      <w:proofErr w:type="spellEnd"/>
      <w:r w:rsidRPr="00690126">
        <w:rPr>
          <w:rFonts w:cstheme="minorHAnsi"/>
        </w:rPr>
        <w:t xml:space="preserve"> R, </w:t>
      </w:r>
      <w:proofErr w:type="spellStart"/>
      <w:r w:rsidRPr="00690126">
        <w:rPr>
          <w:rFonts w:cstheme="minorHAnsi"/>
        </w:rPr>
        <w:t>Boelens</w:t>
      </w:r>
      <w:proofErr w:type="spellEnd"/>
      <w:r w:rsidRPr="00690126">
        <w:rPr>
          <w:rFonts w:cstheme="minorHAnsi"/>
        </w:rPr>
        <w:t xml:space="preserve"> R (1999) Altered flexibility in the substrate-binding site of related native and engineered high-alkaline Bacillus </w:t>
      </w:r>
      <w:proofErr w:type="spellStart"/>
      <w:r w:rsidRPr="00690126">
        <w:rPr>
          <w:rFonts w:cstheme="minorHAnsi"/>
        </w:rPr>
        <w:t>subtilisins</w:t>
      </w:r>
      <w:proofErr w:type="spellEnd"/>
      <w:r w:rsidRPr="00690126">
        <w:rPr>
          <w:rFonts w:cstheme="minorHAnsi"/>
        </w:rPr>
        <w:t>. J Mol Biol 292:111–123</w:t>
      </w:r>
      <w:r w:rsidR="007B1570" w:rsidRPr="00690126">
        <w:rPr>
          <w:rFonts w:cstheme="minorHAnsi"/>
        </w:rPr>
        <w:t xml:space="preserve"> </w:t>
      </w:r>
    </w:p>
    <w:p w14:paraId="30BC1809" w14:textId="5A5A27DB" w:rsidR="004A72FC" w:rsidRPr="00690126" w:rsidRDefault="004A72FC" w:rsidP="004A72FC">
      <w:pPr>
        <w:pStyle w:val="NoSpacing"/>
        <w:numPr>
          <w:ilvl w:val="0"/>
          <w:numId w:val="1"/>
        </w:numPr>
        <w:rPr>
          <w:rFonts w:cstheme="minorHAnsi"/>
        </w:rPr>
      </w:pPr>
      <w:r w:rsidRPr="00690126">
        <w:rPr>
          <w:rFonts w:cstheme="minorHAnsi"/>
        </w:rPr>
        <w:t xml:space="preserve">Park ST, </w:t>
      </w:r>
      <w:proofErr w:type="spellStart"/>
      <w:r w:rsidRPr="00690126">
        <w:rPr>
          <w:rFonts w:cstheme="minorHAnsi"/>
        </w:rPr>
        <w:t>Aldape</w:t>
      </w:r>
      <w:proofErr w:type="spellEnd"/>
      <w:r w:rsidRPr="00690126">
        <w:rPr>
          <w:rFonts w:cstheme="minorHAnsi"/>
        </w:rPr>
        <w:t xml:space="preserve"> RA, </w:t>
      </w:r>
      <w:proofErr w:type="spellStart"/>
      <w:r w:rsidRPr="00690126">
        <w:rPr>
          <w:rFonts w:cstheme="minorHAnsi"/>
        </w:rPr>
        <w:t>Futer</w:t>
      </w:r>
      <w:proofErr w:type="spellEnd"/>
      <w:r w:rsidRPr="00690126">
        <w:rPr>
          <w:rFonts w:cstheme="minorHAnsi"/>
        </w:rPr>
        <w:t xml:space="preserve"> O, </w:t>
      </w:r>
      <w:proofErr w:type="spellStart"/>
      <w:r w:rsidRPr="00690126">
        <w:rPr>
          <w:rFonts w:cstheme="minorHAnsi"/>
        </w:rPr>
        <w:t>DeCenzo</w:t>
      </w:r>
      <w:proofErr w:type="spellEnd"/>
      <w:r w:rsidRPr="00690126">
        <w:rPr>
          <w:rFonts w:cstheme="minorHAnsi"/>
        </w:rPr>
        <w:t xml:space="preserve"> MT, Livingston DJ (1992) </w:t>
      </w:r>
      <w:proofErr w:type="spellStart"/>
      <w:r w:rsidRPr="00690126">
        <w:rPr>
          <w:rFonts w:cstheme="minorHAnsi"/>
        </w:rPr>
        <w:t>PPIase</w:t>
      </w:r>
      <w:proofErr w:type="spellEnd"/>
      <w:r w:rsidRPr="00690126">
        <w:rPr>
          <w:rFonts w:cstheme="minorHAnsi"/>
        </w:rPr>
        <w:t xml:space="preserve"> catalysis by human FK506-binding protein proceeds through a conformational twist mechanism. J Biol Chem 267:3316–3324</w:t>
      </w:r>
      <w:r w:rsidR="007B1570" w:rsidRPr="00690126">
        <w:rPr>
          <w:rFonts w:cstheme="minorHAnsi"/>
        </w:rPr>
        <w:t xml:space="preserve"> </w:t>
      </w:r>
    </w:p>
    <w:p w14:paraId="3AF2F1B4" w14:textId="6C7C24AA" w:rsidR="004A72FC" w:rsidRPr="00690126" w:rsidRDefault="004A72FC" w:rsidP="004A72FC">
      <w:pPr>
        <w:pStyle w:val="NoSpacing"/>
        <w:numPr>
          <w:ilvl w:val="0"/>
          <w:numId w:val="1"/>
        </w:numPr>
        <w:rPr>
          <w:rFonts w:cstheme="minorHAnsi"/>
        </w:rPr>
      </w:pPr>
      <w:r w:rsidRPr="00690126">
        <w:rPr>
          <w:rFonts w:cstheme="minorHAnsi"/>
        </w:rPr>
        <w:t xml:space="preserve">Pastorino L, Sun A, Lu PJ, Zhou XZ, </w:t>
      </w:r>
      <w:proofErr w:type="spellStart"/>
      <w:r w:rsidRPr="00690126">
        <w:rPr>
          <w:rFonts w:cstheme="minorHAnsi"/>
        </w:rPr>
        <w:t>Balastik</w:t>
      </w:r>
      <w:proofErr w:type="spellEnd"/>
      <w:r w:rsidRPr="00690126">
        <w:rPr>
          <w:rFonts w:cstheme="minorHAnsi"/>
        </w:rPr>
        <w:t xml:space="preserve"> M, Finn G, Wulf G, Lim J, Li SH, Li X et al (2006) The prolyl isomerase Pin1 regulates amyloid precursor protein processing and amyloid-beta production. Nature 440:528–534</w:t>
      </w:r>
      <w:r w:rsidR="00E25609" w:rsidRPr="00690126">
        <w:rPr>
          <w:rFonts w:cstheme="minorHAnsi"/>
        </w:rPr>
        <w:t xml:space="preserve"> </w:t>
      </w:r>
    </w:p>
    <w:p w14:paraId="152F5777" w14:textId="5EC92121" w:rsidR="004A72FC" w:rsidRPr="00690126" w:rsidRDefault="004A72FC" w:rsidP="004A72FC">
      <w:pPr>
        <w:pStyle w:val="NoSpacing"/>
        <w:numPr>
          <w:ilvl w:val="0"/>
          <w:numId w:val="1"/>
        </w:numPr>
        <w:rPr>
          <w:rFonts w:cstheme="minorHAnsi"/>
        </w:rPr>
      </w:pPr>
      <w:r w:rsidRPr="00690126">
        <w:rPr>
          <w:rFonts w:cstheme="minorHAnsi"/>
        </w:rPr>
        <w:t xml:space="preserve">Peng JW, Wilson BD, </w:t>
      </w:r>
      <w:proofErr w:type="spellStart"/>
      <w:r w:rsidRPr="00690126">
        <w:rPr>
          <w:rFonts w:cstheme="minorHAnsi"/>
        </w:rPr>
        <w:t>Namanja</w:t>
      </w:r>
      <w:proofErr w:type="spellEnd"/>
      <w:r w:rsidRPr="00690126">
        <w:rPr>
          <w:rFonts w:cstheme="minorHAnsi"/>
        </w:rPr>
        <w:t xml:space="preserve"> AT (2009) Mapping the dynamics of ligand reorganization via 13 CH 3 and 13 CH 2 relaxation dispersion at natural abundance. J </w:t>
      </w:r>
      <w:proofErr w:type="spellStart"/>
      <w:r w:rsidRPr="00690126">
        <w:rPr>
          <w:rFonts w:cstheme="minorHAnsi"/>
        </w:rPr>
        <w:t>Biomol</w:t>
      </w:r>
      <w:proofErr w:type="spellEnd"/>
      <w:r w:rsidRPr="00690126">
        <w:rPr>
          <w:rFonts w:cstheme="minorHAnsi"/>
        </w:rPr>
        <w:t xml:space="preserve"> NMR 45:171–183</w:t>
      </w:r>
      <w:r w:rsidR="00E25609" w:rsidRPr="00690126">
        <w:rPr>
          <w:rFonts w:cstheme="minorHAnsi"/>
        </w:rPr>
        <w:t xml:space="preserve"> </w:t>
      </w:r>
    </w:p>
    <w:p w14:paraId="543B383C" w14:textId="1F2F661E" w:rsidR="004A72FC" w:rsidRPr="00690126" w:rsidRDefault="004A72FC" w:rsidP="004A72FC">
      <w:pPr>
        <w:pStyle w:val="NoSpacing"/>
        <w:numPr>
          <w:ilvl w:val="0"/>
          <w:numId w:val="1"/>
        </w:numPr>
        <w:rPr>
          <w:rFonts w:cstheme="minorHAnsi"/>
        </w:rPr>
      </w:pPr>
      <w:proofErr w:type="spellStart"/>
      <w:r w:rsidRPr="00690126">
        <w:rPr>
          <w:rFonts w:cstheme="minorHAnsi"/>
        </w:rPr>
        <w:t>Ramelot</w:t>
      </w:r>
      <w:proofErr w:type="spellEnd"/>
      <w:r w:rsidRPr="00690126">
        <w:rPr>
          <w:rFonts w:cstheme="minorHAnsi"/>
        </w:rPr>
        <w:t xml:space="preserve"> TA, Nicholson LK (2001) Phosphorylation-induced structural changes in the amyloid precursor protein cytoplasmic tail detected by NMR. J Mol Biol 307:871–884</w:t>
      </w:r>
      <w:r w:rsidR="00E25609" w:rsidRPr="00690126">
        <w:rPr>
          <w:rFonts w:cstheme="minorHAnsi"/>
        </w:rPr>
        <w:t xml:space="preserve"> </w:t>
      </w:r>
    </w:p>
    <w:p w14:paraId="7EE944FD" w14:textId="159E4E45" w:rsidR="004A72FC" w:rsidRPr="00690126" w:rsidRDefault="004A72FC" w:rsidP="004A72FC">
      <w:pPr>
        <w:pStyle w:val="NoSpacing"/>
        <w:numPr>
          <w:ilvl w:val="0"/>
          <w:numId w:val="1"/>
        </w:numPr>
        <w:rPr>
          <w:rFonts w:cstheme="minorHAnsi"/>
        </w:rPr>
      </w:pPr>
      <w:proofErr w:type="spellStart"/>
      <w:r w:rsidRPr="00690126">
        <w:rPr>
          <w:rFonts w:cstheme="minorHAnsi"/>
        </w:rPr>
        <w:t>Ramelot</w:t>
      </w:r>
      <w:proofErr w:type="spellEnd"/>
      <w:r w:rsidRPr="00690126">
        <w:rPr>
          <w:rFonts w:cstheme="minorHAnsi"/>
        </w:rPr>
        <w:t xml:space="preserve"> TA, Gentile LN, Nicholson LK (2000) Transient structure of the amyloid precursor protein cytoplasmic tail indicates preordering of structure for binding to cytosolic factors. Biochemistry 39:2714–2725</w:t>
      </w:r>
      <w:r w:rsidR="00E25609" w:rsidRPr="00690126">
        <w:rPr>
          <w:rFonts w:cstheme="minorHAnsi"/>
        </w:rPr>
        <w:t xml:space="preserve"> </w:t>
      </w:r>
    </w:p>
    <w:p w14:paraId="56088D07" w14:textId="69FCF93C" w:rsidR="004A72FC" w:rsidRPr="00690126" w:rsidRDefault="004A72FC" w:rsidP="004A72FC">
      <w:pPr>
        <w:pStyle w:val="NoSpacing"/>
        <w:numPr>
          <w:ilvl w:val="0"/>
          <w:numId w:val="1"/>
        </w:numPr>
        <w:rPr>
          <w:rFonts w:cstheme="minorHAnsi"/>
        </w:rPr>
      </w:pPr>
      <w:r w:rsidRPr="00690126">
        <w:rPr>
          <w:rFonts w:cstheme="minorHAnsi"/>
        </w:rPr>
        <w:t xml:space="preserve">Ranganathan R, Lu KP, Hunter T, Noel JP (1997) Structural and functional analysis of the mitotic </w:t>
      </w:r>
      <w:proofErr w:type="spellStart"/>
      <w:r w:rsidRPr="00690126">
        <w:rPr>
          <w:rFonts w:cstheme="minorHAnsi"/>
        </w:rPr>
        <w:t>rotamase</w:t>
      </w:r>
      <w:proofErr w:type="spellEnd"/>
      <w:r w:rsidRPr="00690126">
        <w:rPr>
          <w:rFonts w:cstheme="minorHAnsi"/>
        </w:rPr>
        <w:t xml:space="preserve"> Pin1 suggests substrate recognition is phosphorylation dependent. Cell 89:875–886</w:t>
      </w:r>
      <w:r w:rsidR="00E25609" w:rsidRPr="00690126">
        <w:rPr>
          <w:rFonts w:cstheme="minorHAnsi"/>
        </w:rPr>
        <w:t xml:space="preserve"> </w:t>
      </w:r>
    </w:p>
    <w:p w14:paraId="21172DC5" w14:textId="73E2CA55" w:rsidR="004A72FC" w:rsidRPr="00690126" w:rsidRDefault="004A72FC" w:rsidP="004A72FC">
      <w:pPr>
        <w:pStyle w:val="NoSpacing"/>
        <w:numPr>
          <w:ilvl w:val="0"/>
          <w:numId w:val="1"/>
        </w:numPr>
        <w:rPr>
          <w:rFonts w:cstheme="minorHAnsi"/>
        </w:rPr>
      </w:pPr>
      <w:r w:rsidRPr="00690126">
        <w:rPr>
          <w:rFonts w:cstheme="minorHAnsi"/>
        </w:rPr>
        <w:t xml:space="preserve">Reimer U, Scherer G, </w:t>
      </w:r>
      <w:proofErr w:type="spellStart"/>
      <w:r w:rsidRPr="00690126">
        <w:rPr>
          <w:rFonts w:cstheme="minorHAnsi"/>
        </w:rPr>
        <w:t>Drewello</w:t>
      </w:r>
      <w:proofErr w:type="spellEnd"/>
      <w:r w:rsidRPr="00690126">
        <w:rPr>
          <w:rFonts w:cstheme="minorHAnsi"/>
        </w:rPr>
        <w:t xml:space="preserve"> M, </w:t>
      </w:r>
      <w:proofErr w:type="spellStart"/>
      <w:r w:rsidRPr="00690126">
        <w:rPr>
          <w:rFonts w:cstheme="minorHAnsi"/>
        </w:rPr>
        <w:t>Kruber</w:t>
      </w:r>
      <w:proofErr w:type="spellEnd"/>
      <w:r w:rsidRPr="00690126">
        <w:rPr>
          <w:rFonts w:cstheme="minorHAnsi"/>
        </w:rPr>
        <w:t xml:space="preserve"> S, </w:t>
      </w:r>
      <w:proofErr w:type="spellStart"/>
      <w:r w:rsidRPr="00690126">
        <w:rPr>
          <w:rFonts w:cstheme="minorHAnsi"/>
        </w:rPr>
        <w:t>Schutkowski</w:t>
      </w:r>
      <w:proofErr w:type="spellEnd"/>
      <w:r w:rsidRPr="00690126">
        <w:rPr>
          <w:rFonts w:cstheme="minorHAnsi"/>
        </w:rPr>
        <w:t xml:space="preserve"> M, Fischer G (1998) Side-chain effects on peptidyl-prolyl cis/trans </w:t>
      </w:r>
      <w:proofErr w:type="spellStart"/>
      <w:r w:rsidRPr="00690126">
        <w:rPr>
          <w:rFonts w:cstheme="minorHAnsi"/>
        </w:rPr>
        <w:t>isomerisation</w:t>
      </w:r>
      <w:proofErr w:type="spellEnd"/>
      <w:r w:rsidRPr="00690126">
        <w:rPr>
          <w:rFonts w:cstheme="minorHAnsi"/>
        </w:rPr>
        <w:t>. J Mol Biol 279:449–460</w:t>
      </w:r>
      <w:r w:rsidR="00E25609" w:rsidRPr="00690126">
        <w:rPr>
          <w:rFonts w:cstheme="minorHAnsi"/>
        </w:rPr>
        <w:t xml:space="preserve"> </w:t>
      </w:r>
    </w:p>
    <w:p w14:paraId="1143AB72" w14:textId="63492CD0" w:rsidR="004A72FC" w:rsidRPr="00690126" w:rsidRDefault="004A72FC" w:rsidP="004A72FC">
      <w:pPr>
        <w:pStyle w:val="NoSpacing"/>
        <w:numPr>
          <w:ilvl w:val="0"/>
          <w:numId w:val="1"/>
        </w:numPr>
        <w:rPr>
          <w:rFonts w:cstheme="minorHAnsi"/>
        </w:rPr>
      </w:pPr>
      <w:proofErr w:type="spellStart"/>
      <w:r w:rsidRPr="00690126">
        <w:rPr>
          <w:rFonts w:cstheme="minorHAnsi"/>
        </w:rPr>
        <w:t>Religa</w:t>
      </w:r>
      <w:proofErr w:type="spellEnd"/>
      <w:r w:rsidRPr="00690126">
        <w:rPr>
          <w:rFonts w:cstheme="minorHAnsi"/>
        </w:rPr>
        <w:t xml:space="preserve"> TL, Sprangers R, Kay LE (2010) Dynamic regulation of archaeal proteasome gate opening as studied by TROSY NMR. Science 328:98</w:t>
      </w:r>
      <w:r w:rsidR="00E25609" w:rsidRPr="00690126">
        <w:rPr>
          <w:rFonts w:cstheme="minorHAnsi"/>
        </w:rPr>
        <w:t xml:space="preserve"> </w:t>
      </w:r>
    </w:p>
    <w:p w14:paraId="6C14F5D3" w14:textId="512679D2" w:rsidR="004A72FC" w:rsidRPr="00690126" w:rsidRDefault="004A72FC" w:rsidP="004A72FC">
      <w:pPr>
        <w:pStyle w:val="NoSpacing"/>
        <w:numPr>
          <w:ilvl w:val="0"/>
          <w:numId w:val="1"/>
        </w:numPr>
        <w:rPr>
          <w:rFonts w:cstheme="minorHAnsi"/>
        </w:rPr>
      </w:pPr>
      <w:proofErr w:type="spellStart"/>
      <w:r w:rsidRPr="00690126">
        <w:rPr>
          <w:rFonts w:cstheme="minorHAnsi"/>
        </w:rPr>
        <w:t>Rippmann</w:t>
      </w:r>
      <w:proofErr w:type="spellEnd"/>
      <w:r w:rsidRPr="00690126">
        <w:rPr>
          <w:rFonts w:cstheme="minorHAnsi"/>
        </w:rPr>
        <w:t xml:space="preserve"> JF, </w:t>
      </w:r>
      <w:proofErr w:type="spellStart"/>
      <w:r w:rsidRPr="00690126">
        <w:rPr>
          <w:rFonts w:cstheme="minorHAnsi"/>
        </w:rPr>
        <w:t>Hobbie</w:t>
      </w:r>
      <w:proofErr w:type="spellEnd"/>
      <w:r w:rsidRPr="00690126">
        <w:rPr>
          <w:rFonts w:cstheme="minorHAnsi"/>
        </w:rPr>
        <w:t xml:space="preserve"> S, </w:t>
      </w:r>
      <w:proofErr w:type="spellStart"/>
      <w:r w:rsidRPr="00690126">
        <w:rPr>
          <w:rFonts w:cstheme="minorHAnsi"/>
        </w:rPr>
        <w:t>Daiber</w:t>
      </w:r>
      <w:proofErr w:type="spellEnd"/>
      <w:r w:rsidRPr="00690126">
        <w:rPr>
          <w:rFonts w:cstheme="minorHAnsi"/>
        </w:rPr>
        <w:t xml:space="preserve"> C, </w:t>
      </w:r>
      <w:proofErr w:type="spellStart"/>
      <w:r w:rsidRPr="00690126">
        <w:rPr>
          <w:rFonts w:cstheme="minorHAnsi"/>
        </w:rPr>
        <w:t>Guilliard</w:t>
      </w:r>
      <w:proofErr w:type="spellEnd"/>
      <w:r w:rsidRPr="00690126">
        <w:rPr>
          <w:rFonts w:cstheme="minorHAnsi"/>
        </w:rPr>
        <w:t xml:space="preserve"> B, Bauer M, </w:t>
      </w:r>
      <w:proofErr w:type="spellStart"/>
      <w:r w:rsidRPr="00690126">
        <w:rPr>
          <w:rFonts w:cstheme="minorHAnsi"/>
        </w:rPr>
        <w:t>Birk</w:t>
      </w:r>
      <w:proofErr w:type="spellEnd"/>
      <w:r w:rsidRPr="00690126">
        <w:rPr>
          <w:rFonts w:cstheme="minorHAnsi"/>
        </w:rPr>
        <w:t xml:space="preserve"> J, Nar H, </w:t>
      </w:r>
      <w:proofErr w:type="spellStart"/>
      <w:r w:rsidRPr="00690126">
        <w:rPr>
          <w:rFonts w:cstheme="minorHAnsi"/>
        </w:rPr>
        <w:t>Garin-Chesa</w:t>
      </w:r>
      <w:proofErr w:type="spellEnd"/>
      <w:r w:rsidRPr="00690126">
        <w:rPr>
          <w:rFonts w:cstheme="minorHAnsi"/>
        </w:rPr>
        <w:t xml:space="preserve"> P, Rettig WJ, Schnapp A (2000) Phosphorylation-dependent proline isomerization catalyzed by Pin1 is essential for tumor cell survival and entry into mitosis. Cell Growth Differ Mol Biol J Am Assoc Cancer Res 11:409</w:t>
      </w:r>
      <w:r w:rsidR="00E25609" w:rsidRPr="00690126">
        <w:rPr>
          <w:rFonts w:cstheme="minorHAnsi"/>
        </w:rPr>
        <w:t xml:space="preserve"> </w:t>
      </w:r>
    </w:p>
    <w:p w14:paraId="7B278F71" w14:textId="766E114D" w:rsidR="004A72FC" w:rsidRPr="00690126" w:rsidRDefault="004A72FC" w:rsidP="004A72FC">
      <w:pPr>
        <w:pStyle w:val="NoSpacing"/>
        <w:numPr>
          <w:ilvl w:val="0"/>
          <w:numId w:val="1"/>
        </w:numPr>
        <w:rPr>
          <w:rFonts w:cstheme="minorHAnsi"/>
        </w:rPr>
      </w:pPr>
      <w:r w:rsidRPr="00690126">
        <w:rPr>
          <w:rFonts w:cstheme="minorHAnsi"/>
        </w:rPr>
        <w:t xml:space="preserve">Sarkar P, Saleh T, Tzeng SR, </w:t>
      </w:r>
      <w:proofErr w:type="spellStart"/>
      <w:r w:rsidRPr="00690126">
        <w:rPr>
          <w:rFonts w:cstheme="minorHAnsi"/>
        </w:rPr>
        <w:t>Birge</w:t>
      </w:r>
      <w:proofErr w:type="spellEnd"/>
      <w:r w:rsidRPr="00690126">
        <w:rPr>
          <w:rFonts w:cstheme="minorHAnsi"/>
        </w:rPr>
        <w:t xml:space="preserve"> RB, </w:t>
      </w:r>
      <w:proofErr w:type="spellStart"/>
      <w:r w:rsidRPr="00690126">
        <w:rPr>
          <w:rFonts w:cstheme="minorHAnsi"/>
        </w:rPr>
        <w:t>Kalodimos</w:t>
      </w:r>
      <w:proofErr w:type="spellEnd"/>
      <w:r w:rsidRPr="00690126">
        <w:rPr>
          <w:rFonts w:cstheme="minorHAnsi"/>
        </w:rPr>
        <w:t xml:space="preserve"> CG (2011) Structural basis for regulation of the </w:t>
      </w:r>
      <w:proofErr w:type="spellStart"/>
      <w:r w:rsidRPr="00690126">
        <w:rPr>
          <w:rFonts w:cstheme="minorHAnsi"/>
        </w:rPr>
        <w:t>Crk</w:t>
      </w:r>
      <w:proofErr w:type="spellEnd"/>
      <w:r w:rsidRPr="00690126">
        <w:rPr>
          <w:rFonts w:cstheme="minorHAnsi"/>
        </w:rPr>
        <w:t xml:space="preserve"> signaling protein by a proline switch. Nat Chem Biol 7:51–57</w:t>
      </w:r>
      <w:r w:rsidR="00E25609" w:rsidRPr="00690126">
        <w:rPr>
          <w:rFonts w:cstheme="minorHAnsi"/>
        </w:rPr>
        <w:t xml:space="preserve"> </w:t>
      </w:r>
    </w:p>
    <w:p w14:paraId="37B6E28E" w14:textId="415A5028" w:rsidR="004A72FC" w:rsidRPr="00690126" w:rsidRDefault="004A72FC" w:rsidP="004A72FC">
      <w:pPr>
        <w:pStyle w:val="NoSpacing"/>
        <w:numPr>
          <w:ilvl w:val="0"/>
          <w:numId w:val="1"/>
        </w:numPr>
        <w:rPr>
          <w:rFonts w:cstheme="minorHAnsi"/>
        </w:rPr>
      </w:pPr>
      <w:proofErr w:type="spellStart"/>
      <w:r w:rsidRPr="00690126">
        <w:rPr>
          <w:rFonts w:cstheme="minorHAnsi"/>
        </w:rPr>
        <w:t>Schutkowski</w:t>
      </w:r>
      <w:proofErr w:type="spellEnd"/>
      <w:r w:rsidRPr="00690126">
        <w:rPr>
          <w:rFonts w:cstheme="minorHAnsi"/>
        </w:rPr>
        <w:t xml:space="preserve"> M, Bernhardt A, Zhou XZ, Shen M, Reimer U, </w:t>
      </w:r>
      <w:proofErr w:type="spellStart"/>
      <w:r w:rsidRPr="00690126">
        <w:rPr>
          <w:rFonts w:cstheme="minorHAnsi"/>
        </w:rPr>
        <w:t>Rahfeld</w:t>
      </w:r>
      <w:proofErr w:type="spellEnd"/>
      <w:r w:rsidRPr="00690126">
        <w:rPr>
          <w:rFonts w:cstheme="minorHAnsi"/>
        </w:rPr>
        <w:t xml:space="preserve"> JU, Lu KP, Fischer G (1998) Role of phosphorylation in determining the backbone dynamics of the serine/threonine-proline motif and Pin1 substrate recognition. Biochemistry 37:5566–5575</w:t>
      </w:r>
      <w:r w:rsidR="004703E4" w:rsidRPr="00690126">
        <w:rPr>
          <w:rFonts w:cstheme="minorHAnsi"/>
        </w:rPr>
        <w:t xml:space="preserve"> </w:t>
      </w:r>
    </w:p>
    <w:p w14:paraId="7E1E28D7" w14:textId="6B2468DC" w:rsidR="004A72FC" w:rsidRPr="00690126" w:rsidRDefault="004A72FC" w:rsidP="004A72FC">
      <w:pPr>
        <w:pStyle w:val="NoSpacing"/>
        <w:numPr>
          <w:ilvl w:val="0"/>
          <w:numId w:val="1"/>
        </w:numPr>
        <w:rPr>
          <w:rFonts w:cstheme="minorHAnsi"/>
        </w:rPr>
      </w:pPr>
      <w:r w:rsidRPr="00690126">
        <w:rPr>
          <w:rFonts w:cstheme="minorHAnsi"/>
        </w:rPr>
        <w:t xml:space="preserve">Skinner GM, Baumann CG, Quinn DM, Molloy JE, </w:t>
      </w:r>
      <w:proofErr w:type="spellStart"/>
      <w:r w:rsidRPr="00690126">
        <w:rPr>
          <w:rFonts w:cstheme="minorHAnsi"/>
        </w:rPr>
        <w:t>Hoggett</w:t>
      </w:r>
      <w:proofErr w:type="spellEnd"/>
      <w:r w:rsidRPr="00690126">
        <w:rPr>
          <w:rFonts w:cstheme="minorHAnsi"/>
        </w:rPr>
        <w:t xml:space="preserve"> JG (2004) Promoter binding, initiation, and elongation by bacteriophage T7 RNA polymerase. A single-molecule view of the transcription cycle. J Biol Chem 279:3239–3244</w:t>
      </w:r>
      <w:r w:rsidR="004703E4" w:rsidRPr="00690126">
        <w:rPr>
          <w:rFonts w:cstheme="minorHAnsi"/>
        </w:rPr>
        <w:t xml:space="preserve"> </w:t>
      </w:r>
    </w:p>
    <w:p w14:paraId="6611B657" w14:textId="65824257" w:rsidR="004A72FC" w:rsidRPr="00690126" w:rsidRDefault="004A72FC" w:rsidP="004A72FC">
      <w:pPr>
        <w:pStyle w:val="NoSpacing"/>
        <w:numPr>
          <w:ilvl w:val="0"/>
          <w:numId w:val="1"/>
        </w:numPr>
        <w:rPr>
          <w:rFonts w:cstheme="minorHAnsi"/>
        </w:rPr>
      </w:pPr>
      <w:r w:rsidRPr="00690126">
        <w:rPr>
          <w:rFonts w:cstheme="minorHAnsi"/>
        </w:rPr>
        <w:t>Sprangers R, Kay LE (2007) Quantitative dynamics and binding studies of the 20S proteasome by NMR. Nature 445:618–622</w:t>
      </w:r>
      <w:r w:rsidR="004703E4" w:rsidRPr="00690126">
        <w:rPr>
          <w:rFonts w:cstheme="minorHAnsi"/>
        </w:rPr>
        <w:t xml:space="preserve"> </w:t>
      </w:r>
    </w:p>
    <w:p w14:paraId="508D19B8" w14:textId="683FA430" w:rsidR="004A72FC" w:rsidRPr="00690126" w:rsidRDefault="004A72FC" w:rsidP="004A72FC">
      <w:pPr>
        <w:pStyle w:val="NoSpacing"/>
        <w:numPr>
          <w:ilvl w:val="0"/>
          <w:numId w:val="1"/>
        </w:numPr>
        <w:rPr>
          <w:rFonts w:cstheme="minorHAnsi"/>
        </w:rPr>
      </w:pPr>
      <w:proofErr w:type="spellStart"/>
      <w:r w:rsidRPr="00690126">
        <w:rPr>
          <w:rFonts w:cstheme="minorHAnsi"/>
        </w:rPr>
        <w:t>Sugase</w:t>
      </w:r>
      <w:proofErr w:type="spellEnd"/>
      <w:r w:rsidRPr="00690126">
        <w:rPr>
          <w:rFonts w:cstheme="minorHAnsi"/>
        </w:rPr>
        <w:t xml:space="preserve"> K, Dyson HJ, Wright PE (2007) Mechanism of coupled folding and binding of an intrinsically disordered protein. Nature 447:1021–1025</w:t>
      </w:r>
      <w:r w:rsidR="004703E4" w:rsidRPr="00690126">
        <w:rPr>
          <w:rFonts w:cstheme="minorHAnsi"/>
        </w:rPr>
        <w:t xml:space="preserve"> </w:t>
      </w:r>
    </w:p>
    <w:p w14:paraId="50209A2F" w14:textId="1DA8717C" w:rsidR="004A72FC" w:rsidRPr="00690126" w:rsidRDefault="004A72FC" w:rsidP="004A72FC">
      <w:pPr>
        <w:pStyle w:val="NoSpacing"/>
        <w:numPr>
          <w:ilvl w:val="0"/>
          <w:numId w:val="1"/>
        </w:numPr>
        <w:rPr>
          <w:rFonts w:cstheme="minorHAnsi"/>
        </w:rPr>
      </w:pPr>
      <w:proofErr w:type="spellStart"/>
      <w:r w:rsidRPr="00690126">
        <w:rPr>
          <w:rFonts w:cstheme="minorHAnsi"/>
        </w:rPr>
        <w:t>Vallurupalli</w:t>
      </w:r>
      <w:proofErr w:type="spellEnd"/>
      <w:r w:rsidRPr="00690126">
        <w:rPr>
          <w:rFonts w:cstheme="minorHAnsi"/>
        </w:rPr>
        <w:t xml:space="preserve"> P, Hansen DF, Kay LE (2008) Structures of invisible, excited protein states by relaxation dispersion NMR spectroscopy. Proc Natl </w:t>
      </w:r>
      <w:proofErr w:type="spellStart"/>
      <w:r w:rsidRPr="00690126">
        <w:rPr>
          <w:rFonts w:cstheme="minorHAnsi"/>
        </w:rPr>
        <w:t>Acad</w:t>
      </w:r>
      <w:proofErr w:type="spellEnd"/>
      <w:r w:rsidRPr="00690126">
        <w:rPr>
          <w:rFonts w:cstheme="minorHAnsi"/>
        </w:rPr>
        <w:t xml:space="preserve"> Sci 105:11766</w:t>
      </w:r>
      <w:r w:rsidR="004703E4" w:rsidRPr="00690126">
        <w:rPr>
          <w:rFonts w:cstheme="minorHAnsi"/>
        </w:rPr>
        <w:t xml:space="preserve"> </w:t>
      </w:r>
    </w:p>
    <w:p w14:paraId="0DC7DDF6" w14:textId="0EEFBAF1" w:rsidR="004A72FC" w:rsidRPr="00690126" w:rsidRDefault="004A72FC" w:rsidP="004A72FC">
      <w:pPr>
        <w:pStyle w:val="NoSpacing"/>
        <w:numPr>
          <w:ilvl w:val="0"/>
          <w:numId w:val="1"/>
        </w:numPr>
        <w:rPr>
          <w:rFonts w:cstheme="minorHAnsi"/>
        </w:rPr>
      </w:pPr>
      <w:proofErr w:type="spellStart"/>
      <w:r w:rsidRPr="00690126">
        <w:rPr>
          <w:rFonts w:cstheme="minorHAnsi"/>
        </w:rPr>
        <w:t>Verdecia</w:t>
      </w:r>
      <w:proofErr w:type="spellEnd"/>
      <w:r w:rsidRPr="00690126">
        <w:rPr>
          <w:rFonts w:cstheme="minorHAnsi"/>
        </w:rPr>
        <w:t xml:space="preserve"> MA, Bowman ME, Lu KP, Hunter T, Noel JP (2000) Structural basis for phosphoserine-proline recognition by group IV WW domains. Nat Struct Biol 7:639–643</w:t>
      </w:r>
      <w:r w:rsidR="004703E4" w:rsidRPr="00690126">
        <w:rPr>
          <w:rFonts w:cstheme="minorHAnsi"/>
        </w:rPr>
        <w:t xml:space="preserve"> </w:t>
      </w:r>
    </w:p>
    <w:p w14:paraId="479AD486" w14:textId="357DAAAF" w:rsidR="004A72FC" w:rsidRPr="00690126" w:rsidRDefault="004A72FC" w:rsidP="004A72FC">
      <w:pPr>
        <w:pStyle w:val="NoSpacing"/>
        <w:numPr>
          <w:ilvl w:val="0"/>
          <w:numId w:val="1"/>
        </w:numPr>
        <w:rPr>
          <w:rFonts w:cstheme="minorHAnsi"/>
        </w:rPr>
      </w:pPr>
      <w:proofErr w:type="spellStart"/>
      <w:r w:rsidRPr="00690126">
        <w:rPr>
          <w:rFonts w:cstheme="minorHAnsi"/>
        </w:rPr>
        <w:t>Vuister</w:t>
      </w:r>
      <w:proofErr w:type="spellEnd"/>
      <w:r w:rsidRPr="00690126">
        <w:rPr>
          <w:rFonts w:cstheme="minorHAnsi"/>
        </w:rPr>
        <w:t xml:space="preserve"> GW, </w:t>
      </w:r>
      <w:proofErr w:type="spellStart"/>
      <w:r w:rsidRPr="00690126">
        <w:rPr>
          <w:rFonts w:cstheme="minorHAnsi"/>
        </w:rPr>
        <w:t>Bax</w:t>
      </w:r>
      <w:proofErr w:type="spellEnd"/>
      <w:r w:rsidRPr="00690126">
        <w:rPr>
          <w:rFonts w:cstheme="minorHAnsi"/>
        </w:rPr>
        <w:t xml:space="preserve"> A (1992) Resolution enhancement and spectral editing of </w:t>
      </w:r>
      <w:proofErr w:type="spellStart"/>
      <w:r w:rsidRPr="00690126">
        <w:rPr>
          <w:rFonts w:cstheme="minorHAnsi"/>
        </w:rPr>
        <w:t>uniformy</w:t>
      </w:r>
      <w:proofErr w:type="spellEnd"/>
      <w:r w:rsidRPr="00690126">
        <w:rPr>
          <w:rFonts w:cstheme="minorHAnsi"/>
        </w:rPr>
        <w:t xml:space="preserve"> 13C-enriched proteins by homonuclear </w:t>
      </w:r>
      <w:proofErr w:type="spellStart"/>
      <w:r w:rsidRPr="00690126">
        <w:rPr>
          <w:rFonts w:cstheme="minorHAnsi"/>
        </w:rPr>
        <w:t>braodband</w:t>
      </w:r>
      <w:proofErr w:type="spellEnd"/>
      <w:r w:rsidRPr="00690126">
        <w:rPr>
          <w:rFonts w:cstheme="minorHAnsi"/>
        </w:rPr>
        <w:t xml:space="preserve"> 13C decoupling. J </w:t>
      </w:r>
      <w:proofErr w:type="spellStart"/>
      <w:r w:rsidRPr="00690126">
        <w:rPr>
          <w:rFonts w:cstheme="minorHAnsi"/>
        </w:rPr>
        <w:t>Magn</w:t>
      </w:r>
      <w:proofErr w:type="spellEnd"/>
      <w:r w:rsidRPr="00690126">
        <w:rPr>
          <w:rFonts w:cstheme="minorHAnsi"/>
        </w:rPr>
        <w:t xml:space="preserve"> </w:t>
      </w:r>
      <w:proofErr w:type="spellStart"/>
      <w:r w:rsidRPr="00690126">
        <w:rPr>
          <w:rFonts w:cstheme="minorHAnsi"/>
        </w:rPr>
        <w:t>Reson</w:t>
      </w:r>
      <w:proofErr w:type="spellEnd"/>
      <w:r w:rsidRPr="00690126">
        <w:rPr>
          <w:rFonts w:cstheme="minorHAnsi"/>
        </w:rPr>
        <w:t xml:space="preserve"> 98:428–435</w:t>
      </w:r>
      <w:r w:rsidR="004703E4" w:rsidRPr="00690126">
        <w:rPr>
          <w:rFonts w:cstheme="minorHAnsi"/>
        </w:rPr>
        <w:t xml:space="preserve"> </w:t>
      </w:r>
    </w:p>
    <w:p w14:paraId="19D7EE53" w14:textId="6044A113" w:rsidR="004A72FC" w:rsidRPr="00690126" w:rsidRDefault="004A72FC" w:rsidP="004A72FC">
      <w:pPr>
        <w:pStyle w:val="NoSpacing"/>
        <w:numPr>
          <w:ilvl w:val="0"/>
          <w:numId w:val="1"/>
        </w:numPr>
        <w:rPr>
          <w:rFonts w:cstheme="minorHAnsi"/>
        </w:rPr>
      </w:pPr>
      <w:r w:rsidRPr="00690126">
        <w:rPr>
          <w:rFonts w:cstheme="minorHAnsi"/>
        </w:rPr>
        <w:t xml:space="preserve">Wang C, Palmer AG III (2003) Solution NMR methods for quantitative identification of chemical exchange in 15 N labeled proteins. </w:t>
      </w:r>
      <w:proofErr w:type="spellStart"/>
      <w:r w:rsidRPr="00690126">
        <w:rPr>
          <w:rFonts w:cstheme="minorHAnsi"/>
        </w:rPr>
        <w:t>Magn</w:t>
      </w:r>
      <w:proofErr w:type="spellEnd"/>
      <w:r w:rsidRPr="00690126">
        <w:rPr>
          <w:rFonts w:cstheme="minorHAnsi"/>
        </w:rPr>
        <w:t xml:space="preserve"> </w:t>
      </w:r>
      <w:proofErr w:type="spellStart"/>
      <w:r w:rsidRPr="00690126">
        <w:rPr>
          <w:rFonts w:cstheme="minorHAnsi"/>
        </w:rPr>
        <w:t>Reson</w:t>
      </w:r>
      <w:proofErr w:type="spellEnd"/>
      <w:r w:rsidRPr="00690126">
        <w:rPr>
          <w:rFonts w:cstheme="minorHAnsi"/>
        </w:rPr>
        <w:t xml:space="preserve"> Chem 41:866–876</w:t>
      </w:r>
      <w:r w:rsidR="004703E4" w:rsidRPr="00690126">
        <w:rPr>
          <w:rFonts w:cstheme="minorHAnsi"/>
        </w:rPr>
        <w:t xml:space="preserve"> </w:t>
      </w:r>
    </w:p>
    <w:p w14:paraId="0BDEB13C" w14:textId="290A6405" w:rsidR="004A72FC" w:rsidRPr="00690126" w:rsidRDefault="004A72FC" w:rsidP="004A72FC">
      <w:pPr>
        <w:pStyle w:val="NoSpacing"/>
        <w:numPr>
          <w:ilvl w:val="0"/>
          <w:numId w:val="1"/>
        </w:numPr>
        <w:rPr>
          <w:rFonts w:cstheme="minorHAnsi"/>
        </w:rPr>
      </w:pPr>
      <w:r w:rsidRPr="00690126">
        <w:rPr>
          <w:rFonts w:cstheme="minorHAnsi"/>
        </w:rPr>
        <w:t>Werner-Allen JW, Lee CJ, Liu P, Nicely NI, Wang S, Greenleaf AL, Zhou P (2011) cis-Proline-mediated Ser(P)5 dephosphorylation by the RNA polymerase II C-terminal domain phosphatase Ssu72. J Biol Chem 286:5717–5726</w:t>
      </w:r>
      <w:r w:rsidR="004703E4" w:rsidRPr="00690126">
        <w:rPr>
          <w:rFonts w:cstheme="minorHAnsi"/>
        </w:rPr>
        <w:t xml:space="preserve"> </w:t>
      </w:r>
    </w:p>
    <w:p w14:paraId="7941FE6B" w14:textId="6F7C54BE" w:rsidR="004A72FC" w:rsidRPr="00690126" w:rsidRDefault="004A72FC" w:rsidP="004A72FC">
      <w:pPr>
        <w:pStyle w:val="NoSpacing"/>
        <w:numPr>
          <w:ilvl w:val="0"/>
          <w:numId w:val="1"/>
        </w:numPr>
        <w:rPr>
          <w:rFonts w:cstheme="minorHAnsi"/>
        </w:rPr>
      </w:pPr>
      <w:r w:rsidRPr="00690126">
        <w:rPr>
          <w:rFonts w:cstheme="minorHAnsi"/>
        </w:rPr>
        <w:t xml:space="preserve">Xiang K, </w:t>
      </w:r>
      <w:proofErr w:type="spellStart"/>
      <w:r w:rsidRPr="00690126">
        <w:rPr>
          <w:rFonts w:cstheme="minorHAnsi"/>
        </w:rPr>
        <w:t>Nagaike</w:t>
      </w:r>
      <w:proofErr w:type="spellEnd"/>
      <w:r w:rsidRPr="00690126">
        <w:rPr>
          <w:rFonts w:cstheme="minorHAnsi"/>
        </w:rPr>
        <w:t xml:space="preserve"> T, Xiang S, </w:t>
      </w:r>
      <w:proofErr w:type="spellStart"/>
      <w:r w:rsidRPr="00690126">
        <w:rPr>
          <w:rFonts w:cstheme="minorHAnsi"/>
        </w:rPr>
        <w:t>Kilic</w:t>
      </w:r>
      <w:proofErr w:type="spellEnd"/>
      <w:r w:rsidRPr="00690126">
        <w:rPr>
          <w:rFonts w:cstheme="minorHAnsi"/>
        </w:rPr>
        <w:t xml:space="preserve"> T, </w:t>
      </w:r>
      <w:proofErr w:type="spellStart"/>
      <w:r w:rsidRPr="00690126">
        <w:rPr>
          <w:rFonts w:cstheme="minorHAnsi"/>
        </w:rPr>
        <w:t>Beh</w:t>
      </w:r>
      <w:proofErr w:type="spellEnd"/>
      <w:r w:rsidRPr="00690126">
        <w:rPr>
          <w:rFonts w:cstheme="minorHAnsi"/>
        </w:rPr>
        <w:t xml:space="preserve"> MM, Manley JL, Tong L (2010) Crystal structure of the human symplekin-Ssu72-CTD </w:t>
      </w:r>
      <w:proofErr w:type="spellStart"/>
      <w:r w:rsidRPr="00690126">
        <w:rPr>
          <w:rFonts w:cstheme="minorHAnsi"/>
        </w:rPr>
        <w:t>phosphopeptide</w:t>
      </w:r>
      <w:proofErr w:type="spellEnd"/>
      <w:r w:rsidRPr="00690126">
        <w:rPr>
          <w:rFonts w:cstheme="minorHAnsi"/>
        </w:rPr>
        <w:t xml:space="preserve"> complex. Nature 467:729–733</w:t>
      </w:r>
      <w:r w:rsidR="004703E4" w:rsidRPr="00690126">
        <w:rPr>
          <w:rFonts w:cstheme="minorHAnsi"/>
        </w:rPr>
        <w:t xml:space="preserve"> </w:t>
      </w:r>
    </w:p>
    <w:p w14:paraId="7D408731" w14:textId="5F909957" w:rsidR="004A0DCB" w:rsidRPr="00690126" w:rsidRDefault="004A72FC" w:rsidP="00C556F8">
      <w:pPr>
        <w:pStyle w:val="NoSpacing"/>
        <w:numPr>
          <w:ilvl w:val="0"/>
          <w:numId w:val="1"/>
        </w:numPr>
        <w:rPr>
          <w:rFonts w:cstheme="minorHAnsi"/>
          <w:sz w:val="24"/>
          <w:szCs w:val="24"/>
        </w:rPr>
      </w:pPr>
      <w:r w:rsidRPr="00690126">
        <w:rPr>
          <w:rFonts w:cstheme="minorHAnsi"/>
        </w:rPr>
        <w:lastRenderedPageBreak/>
        <w:t xml:space="preserve">Zhou XZ, Kops O, Werner A, Lu PJ, Shen M, Stoller G, </w:t>
      </w:r>
      <w:proofErr w:type="spellStart"/>
      <w:r w:rsidRPr="00690126">
        <w:rPr>
          <w:rFonts w:cstheme="minorHAnsi"/>
        </w:rPr>
        <w:t>Kullertz</w:t>
      </w:r>
      <w:proofErr w:type="spellEnd"/>
      <w:r w:rsidRPr="00690126">
        <w:rPr>
          <w:rFonts w:cstheme="minorHAnsi"/>
        </w:rPr>
        <w:t xml:space="preserve"> G, Stark M, Fischer G, Lu KP (2000) Pin1-dependent prolyl isomerization regulates dephosphorylation of Cdc25C and tau proteins. Mol Cell 6:873–883</w:t>
      </w:r>
    </w:p>
    <w:bookmarkEnd w:id="2"/>
    <w:p w14:paraId="5BC0075B" w14:textId="77777777" w:rsidR="000A7622" w:rsidRPr="00690126" w:rsidRDefault="000A7622" w:rsidP="000A7622">
      <w:pPr>
        <w:rPr>
          <w:rFonts w:cstheme="minorHAnsi"/>
        </w:rPr>
      </w:pPr>
    </w:p>
    <w:sectPr w:rsidR="000A7622" w:rsidRPr="00690126" w:rsidSect="00D64EF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C85DAB"/>
    <w:multiLevelType w:val="multilevel"/>
    <w:tmpl w:val="768A1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V3mXuhBg5BictlwZXIc4TFuwZxztwiwSgArgdXUJwYS7PSMP5OP81eMqwgoVzduy3/IDU+RgTSWRWsIG/VzwGA==" w:salt="U29g50mAxpG0Xfy8TAkjw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4F38"/>
    <w:rsid w:val="000233C1"/>
    <w:rsid w:val="00024048"/>
    <w:rsid w:val="00026BC7"/>
    <w:rsid w:val="0003036D"/>
    <w:rsid w:val="00034205"/>
    <w:rsid w:val="00035704"/>
    <w:rsid w:val="00041C27"/>
    <w:rsid w:val="000437DE"/>
    <w:rsid w:val="00043C8E"/>
    <w:rsid w:val="00044EBA"/>
    <w:rsid w:val="0004637E"/>
    <w:rsid w:val="0004717F"/>
    <w:rsid w:val="00047379"/>
    <w:rsid w:val="000525F1"/>
    <w:rsid w:val="0005413F"/>
    <w:rsid w:val="00057D20"/>
    <w:rsid w:val="000606A8"/>
    <w:rsid w:val="00061102"/>
    <w:rsid w:val="00064ECB"/>
    <w:rsid w:val="00067AEE"/>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598B"/>
    <w:rsid w:val="000A7622"/>
    <w:rsid w:val="000A7F84"/>
    <w:rsid w:val="000B1EEB"/>
    <w:rsid w:val="000B22D3"/>
    <w:rsid w:val="000B2768"/>
    <w:rsid w:val="000B3464"/>
    <w:rsid w:val="000B389E"/>
    <w:rsid w:val="000B501D"/>
    <w:rsid w:val="000B5170"/>
    <w:rsid w:val="000C0E5B"/>
    <w:rsid w:val="000C6BA7"/>
    <w:rsid w:val="000D291F"/>
    <w:rsid w:val="000D3573"/>
    <w:rsid w:val="000D46A8"/>
    <w:rsid w:val="000D4F0B"/>
    <w:rsid w:val="000D6BF2"/>
    <w:rsid w:val="000E69EF"/>
    <w:rsid w:val="000E7C46"/>
    <w:rsid w:val="000F0449"/>
    <w:rsid w:val="000F08DA"/>
    <w:rsid w:val="000F14F0"/>
    <w:rsid w:val="000F1D5E"/>
    <w:rsid w:val="000F2D93"/>
    <w:rsid w:val="000F33D0"/>
    <w:rsid w:val="00101A98"/>
    <w:rsid w:val="00104CE6"/>
    <w:rsid w:val="00107EA8"/>
    <w:rsid w:val="00114114"/>
    <w:rsid w:val="001164CF"/>
    <w:rsid w:val="00117F89"/>
    <w:rsid w:val="00120313"/>
    <w:rsid w:val="001233A5"/>
    <w:rsid w:val="00123BC0"/>
    <w:rsid w:val="00123E80"/>
    <w:rsid w:val="00130471"/>
    <w:rsid w:val="00131A15"/>
    <w:rsid w:val="00131C28"/>
    <w:rsid w:val="00132A23"/>
    <w:rsid w:val="00134CF7"/>
    <w:rsid w:val="00136887"/>
    <w:rsid w:val="001409D4"/>
    <w:rsid w:val="0014182B"/>
    <w:rsid w:val="0014490B"/>
    <w:rsid w:val="00146A5C"/>
    <w:rsid w:val="00146E50"/>
    <w:rsid w:val="00150DB6"/>
    <w:rsid w:val="00154567"/>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A6DCA"/>
    <w:rsid w:val="001B6E76"/>
    <w:rsid w:val="001C3A3F"/>
    <w:rsid w:val="001D1087"/>
    <w:rsid w:val="001D2448"/>
    <w:rsid w:val="001D3ADE"/>
    <w:rsid w:val="001D58D3"/>
    <w:rsid w:val="001D776C"/>
    <w:rsid w:val="001D7BCC"/>
    <w:rsid w:val="001E18FE"/>
    <w:rsid w:val="001F70BC"/>
    <w:rsid w:val="001F7FBE"/>
    <w:rsid w:val="002016B1"/>
    <w:rsid w:val="00201875"/>
    <w:rsid w:val="00201AFD"/>
    <w:rsid w:val="00201FDC"/>
    <w:rsid w:val="002022D8"/>
    <w:rsid w:val="00205FC3"/>
    <w:rsid w:val="00206486"/>
    <w:rsid w:val="00206CC8"/>
    <w:rsid w:val="00211422"/>
    <w:rsid w:val="00212109"/>
    <w:rsid w:val="0022184B"/>
    <w:rsid w:val="00224240"/>
    <w:rsid w:val="00226FA2"/>
    <w:rsid w:val="0023298B"/>
    <w:rsid w:val="0024134B"/>
    <w:rsid w:val="00251132"/>
    <w:rsid w:val="002535DF"/>
    <w:rsid w:val="002558EB"/>
    <w:rsid w:val="00255B43"/>
    <w:rsid w:val="00255BDC"/>
    <w:rsid w:val="00255BEA"/>
    <w:rsid w:val="0026021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3AD5"/>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6B6"/>
    <w:rsid w:val="00331737"/>
    <w:rsid w:val="0033243D"/>
    <w:rsid w:val="0033652E"/>
    <w:rsid w:val="00340617"/>
    <w:rsid w:val="00340B13"/>
    <w:rsid w:val="00340CDB"/>
    <w:rsid w:val="003427C6"/>
    <w:rsid w:val="00343472"/>
    <w:rsid w:val="003455AA"/>
    <w:rsid w:val="00347634"/>
    <w:rsid w:val="00351E90"/>
    <w:rsid w:val="00360206"/>
    <w:rsid w:val="003606D3"/>
    <w:rsid w:val="003624EE"/>
    <w:rsid w:val="003632E1"/>
    <w:rsid w:val="00363CD3"/>
    <w:rsid w:val="003656A9"/>
    <w:rsid w:val="00366852"/>
    <w:rsid w:val="003706EF"/>
    <w:rsid w:val="00370BE4"/>
    <w:rsid w:val="00371D56"/>
    <w:rsid w:val="00374B02"/>
    <w:rsid w:val="0037755D"/>
    <w:rsid w:val="00381F0E"/>
    <w:rsid w:val="0038549B"/>
    <w:rsid w:val="0038628A"/>
    <w:rsid w:val="0038634F"/>
    <w:rsid w:val="00391C48"/>
    <w:rsid w:val="00391DAE"/>
    <w:rsid w:val="00394337"/>
    <w:rsid w:val="00396AE2"/>
    <w:rsid w:val="00396DE0"/>
    <w:rsid w:val="003A186D"/>
    <w:rsid w:val="003A437A"/>
    <w:rsid w:val="003A503E"/>
    <w:rsid w:val="003A6039"/>
    <w:rsid w:val="003B47FA"/>
    <w:rsid w:val="003B6208"/>
    <w:rsid w:val="003B7F8F"/>
    <w:rsid w:val="003C1213"/>
    <w:rsid w:val="003C4172"/>
    <w:rsid w:val="003C437D"/>
    <w:rsid w:val="003C4456"/>
    <w:rsid w:val="003D2DCD"/>
    <w:rsid w:val="003D3301"/>
    <w:rsid w:val="003D4641"/>
    <w:rsid w:val="003E05B7"/>
    <w:rsid w:val="003E0C0A"/>
    <w:rsid w:val="003E5D7F"/>
    <w:rsid w:val="003E6CFF"/>
    <w:rsid w:val="003F2B9D"/>
    <w:rsid w:val="004010E3"/>
    <w:rsid w:val="004055B8"/>
    <w:rsid w:val="0040709D"/>
    <w:rsid w:val="00407AAD"/>
    <w:rsid w:val="004122F9"/>
    <w:rsid w:val="004124D3"/>
    <w:rsid w:val="004139BA"/>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5C49"/>
    <w:rsid w:val="004660BE"/>
    <w:rsid w:val="0046696C"/>
    <w:rsid w:val="00466DD7"/>
    <w:rsid w:val="004703E4"/>
    <w:rsid w:val="00471F7D"/>
    <w:rsid w:val="00473B19"/>
    <w:rsid w:val="00474CB3"/>
    <w:rsid w:val="00474ECD"/>
    <w:rsid w:val="004757B5"/>
    <w:rsid w:val="004816ED"/>
    <w:rsid w:val="00482308"/>
    <w:rsid w:val="004834F0"/>
    <w:rsid w:val="00487185"/>
    <w:rsid w:val="004873AE"/>
    <w:rsid w:val="00487718"/>
    <w:rsid w:val="00490ABE"/>
    <w:rsid w:val="004932A8"/>
    <w:rsid w:val="00497E47"/>
    <w:rsid w:val="004A0368"/>
    <w:rsid w:val="004A0DCB"/>
    <w:rsid w:val="004A2715"/>
    <w:rsid w:val="004A2894"/>
    <w:rsid w:val="004A2B41"/>
    <w:rsid w:val="004A3B3E"/>
    <w:rsid w:val="004A72FC"/>
    <w:rsid w:val="004B03A8"/>
    <w:rsid w:val="004B2226"/>
    <w:rsid w:val="004B6BED"/>
    <w:rsid w:val="004B77C2"/>
    <w:rsid w:val="004C0B3D"/>
    <w:rsid w:val="004C2D7B"/>
    <w:rsid w:val="004C45D2"/>
    <w:rsid w:val="004C5EEF"/>
    <w:rsid w:val="004D118A"/>
    <w:rsid w:val="004D1CB9"/>
    <w:rsid w:val="004D21C9"/>
    <w:rsid w:val="004E34F8"/>
    <w:rsid w:val="004E3C84"/>
    <w:rsid w:val="004E528B"/>
    <w:rsid w:val="004F146C"/>
    <w:rsid w:val="004F1F3C"/>
    <w:rsid w:val="0050408D"/>
    <w:rsid w:val="00504C6A"/>
    <w:rsid w:val="00510364"/>
    <w:rsid w:val="005116C9"/>
    <w:rsid w:val="00511BEE"/>
    <w:rsid w:val="005175E9"/>
    <w:rsid w:val="00520368"/>
    <w:rsid w:val="0052658A"/>
    <w:rsid w:val="0053064C"/>
    <w:rsid w:val="00533270"/>
    <w:rsid w:val="00540146"/>
    <w:rsid w:val="00543AD6"/>
    <w:rsid w:val="00543C22"/>
    <w:rsid w:val="0054405B"/>
    <w:rsid w:val="0054567F"/>
    <w:rsid w:val="00546B44"/>
    <w:rsid w:val="00553291"/>
    <w:rsid w:val="005546FF"/>
    <w:rsid w:val="00556B72"/>
    <w:rsid w:val="005605E4"/>
    <w:rsid w:val="00563D7B"/>
    <w:rsid w:val="00563E3B"/>
    <w:rsid w:val="005643C8"/>
    <w:rsid w:val="00567278"/>
    <w:rsid w:val="005673D1"/>
    <w:rsid w:val="00570F38"/>
    <w:rsid w:val="00571BBE"/>
    <w:rsid w:val="00573955"/>
    <w:rsid w:val="00577553"/>
    <w:rsid w:val="00580E33"/>
    <w:rsid w:val="00583225"/>
    <w:rsid w:val="005832D8"/>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44"/>
    <w:rsid w:val="005D767A"/>
    <w:rsid w:val="005E2628"/>
    <w:rsid w:val="005E2C2B"/>
    <w:rsid w:val="005E5F66"/>
    <w:rsid w:val="005F46EC"/>
    <w:rsid w:val="005F49C9"/>
    <w:rsid w:val="005F6E43"/>
    <w:rsid w:val="005F71CE"/>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247"/>
    <w:rsid w:val="00654D37"/>
    <w:rsid w:val="00657717"/>
    <w:rsid w:val="006621F0"/>
    <w:rsid w:val="006647E7"/>
    <w:rsid w:val="00666FD4"/>
    <w:rsid w:val="00667217"/>
    <w:rsid w:val="006702C6"/>
    <w:rsid w:val="006769E6"/>
    <w:rsid w:val="00676C63"/>
    <w:rsid w:val="00682333"/>
    <w:rsid w:val="006844CA"/>
    <w:rsid w:val="006871E0"/>
    <w:rsid w:val="00690126"/>
    <w:rsid w:val="00693B53"/>
    <w:rsid w:val="00693C64"/>
    <w:rsid w:val="00697377"/>
    <w:rsid w:val="006A1F61"/>
    <w:rsid w:val="006A533C"/>
    <w:rsid w:val="006A5E52"/>
    <w:rsid w:val="006A712D"/>
    <w:rsid w:val="006A7B71"/>
    <w:rsid w:val="006B0288"/>
    <w:rsid w:val="006B20FD"/>
    <w:rsid w:val="006B3B2B"/>
    <w:rsid w:val="006B4115"/>
    <w:rsid w:val="006C024E"/>
    <w:rsid w:val="006C7ED1"/>
    <w:rsid w:val="006D0DB2"/>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1FA2"/>
    <w:rsid w:val="007246B0"/>
    <w:rsid w:val="00724C8A"/>
    <w:rsid w:val="007258CB"/>
    <w:rsid w:val="00730E29"/>
    <w:rsid w:val="00730E56"/>
    <w:rsid w:val="00732FF6"/>
    <w:rsid w:val="00735393"/>
    <w:rsid w:val="00745E32"/>
    <w:rsid w:val="007466F7"/>
    <w:rsid w:val="007469DD"/>
    <w:rsid w:val="00757D89"/>
    <w:rsid w:val="00760550"/>
    <w:rsid w:val="0076194B"/>
    <w:rsid w:val="00763676"/>
    <w:rsid w:val="00772776"/>
    <w:rsid w:val="00775B53"/>
    <w:rsid w:val="00776E56"/>
    <w:rsid w:val="00781619"/>
    <w:rsid w:val="00790A68"/>
    <w:rsid w:val="0079146B"/>
    <w:rsid w:val="00791DD5"/>
    <w:rsid w:val="00796875"/>
    <w:rsid w:val="0079756E"/>
    <w:rsid w:val="007A1233"/>
    <w:rsid w:val="007A258F"/>
    <w:rsid w:val="007A3B3A"/>
    <w:rsid w:val="007A6FBF"/>
    <w:rsid w:val="007B05F2"/>
    <w:rsid w:val="007B0BBA"/>
    <w:rsid w:val="007B1570"/>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547F"/>
    <w:rsid w:val="007F7A0B"/>
    <w:rsid w:val="0080037D"/>
    <w:rsid w:val="00803FB6"/>
    <w:rsid w:val="008061E0"/>
    <w:rsid w:val="0080711D"/>
    <w:rsid w:val="00813292"/>
    <w:rsid w:val="00813E40"/>
    <w:rsid w:val="00815142"/>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2E8"/>
    <w:rsid w:val="0087796C"/>
    <w:rsid w:val="00880932"/>
    <w:rsid w:val="008825B5"/>
    <w:rsid w:val="00885E74"/>
    <w:rsid w:val="00886B14"/>
    <w:rsid w:val="008927F4"/>
    <w:rsid w:val="00893B58"/>
    <w:rsid w:val="00894E4C"/>
    <w:rsid w:val="0089642A"/>
    <w:rsid w:val="008A040D"/>
    <w:rsid w:val="008A1743"/>
    <w:rsid w:val="008A23DD"/>
    <w:rsid w:val="008A6C51"/>
    <w:rsid w:val="008B15CF"/>
    <w:rsid w:val="008B2242"/>
    <w:rsid w:val="008B45B1"/>
    <w:rsid w:val="008B4AD1"/>
    <w:rsid w:val="008B637E"/>
    <w:rsid w:val="008B6D93"/>
    <w:rsid w:val="008B7AF1"/>
    <w:rsid w:val="008C148C"/>
    <w:rsid w:val="008C3543"/>
    <w:rsid w:val="008C3719"/>
    <w:rsid w:val="008D0F0D"/>
    <w:rsid w:val="008D0FF2"/>
    <w:rsid w:val="008D14D6"/>
    <w:rsid w:val="008D1D7F"/>
    <w:rsid w:val="008D3526"/>
    <w:rsid w:val="008D4C7A"/>
    <w:rsid w:val="008D4E37"/>
    <w:rsid w:val="008E7B74"/>
    <w:rsid w:val="008F0401"/>
    <w:rsid w:val="008F04C1"/>
    <w:rsid w:val="008F2457"/>
    <w:rsid w:val="008F252A"/>
    <w:rsid w:val="008F6AFD"/>
    <w:rsid w:val="008F7645"/>
    <w:rsid w:val="0090248F"/>
    <w:rsid w:val="00902F25"/>
    <w:rsid w:val="0090407E"/>
    <w:rsid w:val="00905334"/>
    <w:rsid w:val="00907ABB"/>
    <w:rsid w:val="00911307"/>
    <w:rsid w:val="009113C8"/>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671A5"/>
    <w:rsid w:val="009729A3"/>
    <w:rsid w:val="009732A9"/>
    <w:rsid w:val="009778CA"/>
    <w:rsid w:val="00977F1D"/>
    <w:rsid w:val="00982217"/>
    <w:rsid w:val="009825D3"/>
    <w:rsid w:val="00984B39"/>
    <w:rsid w:val="00986A83"/>
    <w:rsid w:val="00990645"/>
    <w:rsid w:val="00996A95"/>
    <w:rsid w:val="009A130B"/>
    <w:rsid w:val="009A2639"/>
    <w:rsid w:val="009A397F"/>
    <w:rsid w:val="009B4F83"/>
    <w:rsid w:val="009B6983"/>
    <w:rsid w:val="009C5450"/>
    <w:rsid w:val="009C5716"/>
    <w:rsid w:val="009D316A"/>
    <w:rsid w:val="009D3527"/>
    <w:rsid w:val="009D5368"/>
    <w:rsid w:val="009D54DF"/>
    <w:rsid w:val="009D7755"/>
    <w:rsid w:val="009E56AC"/>
    <w:rsid w:val="009E56AF"/>
    <w:rsid w:val="009E678D"/>
    <w:rsid w:val="009F28E2"/>
    <w:rsid w:val="009F2C1F"/>
    <w:rsid w:val="009F4BDF"/>
    <w:rsid w:val="009F590C"/>
    <w:rsid w:val="009F60BA"/>
    <w:rsid w:val="009F7F44"/>
    <w:rsid w:val="00A01B8D"/>
    <w:rsid w:val="00A034AE"/>
    <w:rsid w:val="00A035F5"/>
    <w:rsid w:val="00A11F34"/>
    <w:rsid w:val="00A1350A"/>
    <w:rsid w:val="00A231A4"/>
    <w:rsid w:val="00A30E5E"/>
    <w:rsid w:val="00A310DA"/>
    <w:rsid w:val="00A32FCB"/>
    <w:rsid w:val="00A33657"/>
    <w:rsid w:val="00A34A78"/>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3E52"/>
    <w:rsid w:val="00A648A4"/>
    <w:rsid w:val="00A650B2"/>
    <w:rsid w:val="00A71D60"/>
    <w:rsid w:val="00A7290A"/>
    <w:rsid w:val="00A75006"/>
    <w:rsid w:val="00A81E28"/>
    <w:rsid w:val="00A82932"/>
    <w:rsid w:val="00A82D07"/>
    <w:rsid w:val="00A84679"/>
    <w:rsid w:val="00A868FB"/>
    <w:rsid w:val="00A915ED"/>
    <w:rsid w:val="00A91CF2"/>
    <w:rsid w:val="00A93BA4"/>
    <w:rsid w:val="00A9416E"/>
    <w:rsid w:val="00AA493D"/>
    <w:rsid w:val="00AA715F"/>
    <w:rsid w:val="00AB063B"/>
    <w:rsid w:val="00AB4807"/>
    <w:rsid w:val="00AB4813"/>
    <w:rsid w:val="00AC0052"/>
    <w:rsid w:val="00AC04D6"/>
    <w:rsid w:val="00AD0685"/>
    <w:rsid w:val="00AD38C1"/>
    <w:rsid w:val="00AD44DE"/>
    <w:rsid w:val="00AD5A78"/>
    <w:rsid w:val="00AD63A2"/>
    <w:rsid w:val="00AE1517"/>
    <w:rsid w:val="00AE4078"/>
    <w:rsid w:val="00AE4230"/>
    <w:rsid w:val="00AE497A"/>
    <w:rsid w:val="00AE69D7"/>
    <w:rsid w:val="00AE71AA"/>
    <w:rsid w:val="00AF1374"/>
    <w:rsid w:val="00AF1E8A"/>
    <w:rsid w:val="00AF2DE8"/>
    <w:rsid w:val="00AF5947"/>
    <w:rsid w:val="00AF692A"/>
    <w:rsid w:val="00AF6D69"/>
    <w:rsid w:val="00AF7626"/>
    <w:rsid w:val="00B02CD3"/>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999"/>
    <w:rsid w:val="00B412DE"/>
    <w:rsid w:val="00B44237"/>
    <w:rsid w:val="00B4592A"/>
    <w:rsid w:val="00B47D09"/>
    <w:rsid w:val="00B50108"/>
    <w:rsid w:val="00B50EE6"/>
    <w:rsid w:val="00B525D3"/>
    <w:rsid w:val="00B55B5C"/>
    <w:rsid w:val="00B55CE0"/>
    <w:rsid w:val="00B56290"/>
    <w:rsid w:val="00B61B54"/>
    <w:rsid w:val="00B62C1F"/>
    <w:rsid w:val="00B6351D"/>
    <w:rsid w:val="00B64203"/>
    <w:rsid w:val="00B6519E"/>
    <w:rsid w:val="00B66399"/>
    <w:rsid w:val="00B66AF1"/>
    <w:rsid w:val="00B70245"/>
    <w:rsid w:val="00B703C2"/>
    <w:rsid w:val="00B70EB8"/>
    <w:rsid w:val="00B74E41"/>
    <w:rsid w:val="00B7740D"/>
    <w:rsid w:val="00B82F58"/>
    <w:rsid w:val="00B839A9"/>
    <w:rsid w:val="00B83F41"/>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37BE"/>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4E7C"/>
    <w:rsid w:val="00BE551C"/>
    <w:rsid w:val="00BF24DB"/>
    <w:rsid w:val="00BF6ECD"/>
    <w:rsid w:val="00BF790B"/>
    <w:rsid w:val="00C01E67"/>
    <w:rsid w:val="00C05302"/>
    <w:rsid w:val="00C06B6B"/>
    <w:rsid w:val="00C06F37"/>
    <w:rsid w:val="00C0799A"/>
    <w:rsid w:val="00C13438"/>
    <w:rsid w:val="00C170FF"/>
    <w:rsid w:val="00C173E1"/>
    <w:rsid w:val="00C2019E"/>
    <w:rsid w:val="00C22BF2"/>
    <w:rsid w:val="00C27AEF"/>
    <w:rsid w:val="00C3110E"/>
    <w:rsid w:val="00C3466C"/>
    <w:rsid w:val="00C355FF"/>
    <w:rsid w:val="00C401E3"/>
    <w:rsid w:val="00C41A64"/>
    <w:rsid w:val="00C47122"/>
    <w:rsid w:val="00C47959"/>
    <w:rsid w:val="00C47CEA"/>
    <w:rsid w:val="00C515E0"/>
    <w:rsid w:val="00C531A3"/>
    <w:rsid w:val="00C5323E"/>
    <w:rsid w:val="00C57F24"/>
    <w:rsid w:val="00C63A47"/>
    <w:rsid w:val="00C63EA6"/>
    <w:rsid w:val="00C6619F"/>
    <w:rsid w:val="00C6624A"/>
    <w:rsid w:val="00C742C3"/>
    <w:rsid w:val="00C744EE"/>
    <w:rsid w:val="00C75559"/>
    <w:rsid w:val="00C76D88"/>
    <w:rsid w:val="00C7785D"/>
    <w:rsid w:val="00C77A26"/>
    <w:rsid w:val="00C802DA"/>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C4466"/>
    <w:rsid w:val="00CD139B"/>
    <w:rsid w:val="00CD5E59"/>
    <w:rsid w:val="00CD7831"/>
    <w:rsid w:val="00CE05D4"/>
    <w:rsid w:val="00CE4712"/>
    <w:rsid w:val="00CE4D18"/>
    <w:rsid w:val="00CF53EE"/>
    <w:rsid w:val="00D01E5B"/>
    <w:rsid w:val="00D02378"/>
    <w:rsid w:val="00D02BE9"/>
    <w:rsid w:val="00D101DD"/>
    <w:rsid w:val="00D1297E"/>
    <w:rsid w:val="00D14423"/>
    <w:rsid w:val="00D15F27"/>
    <w:rsid w:val="00D17394"/>
    <w:rsid w:val="00D17B7F"/>
    <w:rsid w:val="00D21541"/>
    <w:rsid w:val="00D230B3"/>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469D2"/>
    <w:rsid w:val="00D505CD"/>
    <w:rsid w:val="00D50821"/>
    <w:rsid w:val="00D52D25"/>
    <w:rsid w:val="00D65A57"/>
    <w:rsid w:val="00D66306"/>
    <w:rsid w:val="00D66B18"/>
    <w:rsid w:val="00D726DB"/>
    <w:rsid w:val="00D73164"/>
    <w:rsid w:val="00D743BC"/>
    <w:rsid w:val="00D74C9D"/>
    <w:rsid w:val="00D77E53"/>
    <w:rsid w:val="00D8135F"/>
    <w:rsid w:val="00D81DD5"/>
    <w:rsid w:val="00D87BB8"/>
    <w:rsid w:val="00D90BD9"/>
    <w:rsid w:val="00D932C5"/>
    <w:rsid w:val="00D939A7"/>
    <w:rsid w:val="00D9581C"/>
    <w:rsid w:val="00D95DCB"/>
    <w:rsid w:val="00D96228"/>
    <w:rsid w:val="00DA189D"/>
    <w:rsid w:val="00DA2CB0"/>
    <w:rsid w:val="00DA2E07"/>
    <w:rsid w:val="00DA5459"/>
    <w:rsid w:val="00DB357A"/>
    <w:rsid w:val="00DB4233"/>
    <w:rsid w:val="00DB5097"/>
    <w:rsid w:val="00DC4F7C"/>
    <w:rsid w:val="00DC7134"/>
    <w:rsid w:val="00DC7C2C"/>
    <w:rsid w:val="00DD2256"/>
    <w:rsid w:val="00DD4B55"/>
    <w:rsid w:val="00DD5871"/>
    <w:rsid w:val="00DE2F66"/>
    <w:rsid w:val="00DE4173"/>
    <w:rsid w:val="00DE4592"/>
    <w:rsid w:val="00DF6125"/>
    <w:rsid w:val="00E003E7"/>
    <w:rsid w:val="00E13E05"/>
    <w:rsid w:val="00E15784"/>
    <w:rsid w:val="00E16734"/>
    <w:rsid w:val="00E179BE"/>
    <w:rsid w:val="00E20401"/>
    <w:rsid w:val="00E25609"/>
    <w:rsid w:val="00E264D8"/>
    <w:rsid w:val="00E319F9"/>
    <w:rsid w:val="00E331C7"/>
    <w:rsid w:val="00E3511D"/>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77E34"/>
    <w:rsid w:val="00E81F85"/>
    <w:rsid w:val="00E8413D"/>
    <w:rsid w:val="00E84C2A"/>
    <w:rsid w:val="00E90CA1"/>
    <w:rsid w:val="00E91D25"/>
    <w:rsid w:val="00E95F4D"/>
    <w:rsid w:val="00E97067"/>
    <w:rsid w:val="00EA6E8E"/>
    <w:rsid w:val="00EA7978"/>
    <w:rsid w:val="00EA7D19"/>
    <w:rsid w:val="00EB225D"/>
    <w:rsid w:val="00EB7F70"/>
    <w:rsid w:val="00EC1D2B"/>
    <w:rsid w:val="00EC364A"/>
    <w:rsid w:val="00EC4C2A"/>
    <w:rsid w:val="00EC6764"/>
    <w:rsid w:val="00EC6863"/>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31ED"/>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4A"/>
    <w:rsid w:val="00F86BEC"/>
    <w:rsid w:val="00F9447B"/>
    <w:rsid w:val="00F944E0"/>
    <w:rsid w:val="00F95C39"/>
    <w:rsid w:val="00F96B58"/>
    <w:rsid w:val="00FA132A"/>
    <w:rsid w:val="00FA1FC3"/>
    <w:rsid w:val="00FA42BD"/>
    <w:rsid w:val="00FA431A"/>
    <w:rsid w:val="00FA54C6"/>
    <w:rsid w:val="00FA5E0B"/>
    <w:rsid w:val="00FA7BFA"/>
    <w:rsid w:val="00FB00F5"/>
    <w:rsid w:val="00FB0527"/>
    <w:rsid w:val="00FB3A37"/>
    <w:rsid w:val="00FB635D"/>
    <w:rsid w:val="00FB6BC1"/>
    <w:rsid w:val="00FC0EED"/>
    <w:rsid w:val="00FC11D2"/>
    <w:rsid w:val="00FC1405"/>
    <w:rsid w:val="00FD0EA2"/>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4A72F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
    <w:name w:val="para"/>
    <w:basedOn w:val="Normal"/>
    <w:rsid w:val="004A72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lineequation">
    <w:name w:val="inlineequation"/>
    <w:basedOn w:val="DefaultParagraphFont"/>
    <w:rsid w:val="004A72FC"/>
  </w:style>
  <w:style w:type="character" w:customStyle="1" w:styleId="mathjaxpreview">
    <w:name w:val="mathjax_preview"/>
    <w:basedOn w:val="DefaultParagraphFont"/>
    <w:rsid w:val="004A72FC"/>
  </w:style>
  <w:style w:type="character" w:customStyle="1" w:styleId="mathjax">
    <w:name w:val="mathjax"/>
    <w:basedOn w:val="DefaultParagraphFont"/>
    <w:rsid w:val="004A72FC"/>
  </w:style>
  <w:style w:type="character" w:customStyle="1" w:styleId="math">
    <w:name w:val="math"/>
    <w:basedOn w:val="DefaultParagraphFont"/>
    <w:rsid w:val="004A72FC"/>
  </w:style>
  <w:style w:type="character" w:customStyle="1" w:styleId="mrow">
    <w:name w:val="mrow"/>
    <w:basedOn w:val="DefaultParagraphFont"/>
    <w:rsid w:val="004A72FC"/>
  </w:style>
  <w:style w:type="character" w:customStyle="1" w:styleId="msubsup">
    <w:name w:val="msubsup"/>
    <w:basedOn w:val="DefaultParagraphFont"/>
    <w:rsid w:val="004A72FC"/>
  </w:style>
  <w:style w:type="character" w:customStyle="1" w:styleId="mi">
    <w:name w:val="mi"/>
    <w:basedOn w:val="DefaultParagraphFont"/>
    <w:rsid w:val="004A72FC"/>
  </w:style>
  <w:style w:type="character" w:customStyle="1" w:styleId="texatom">
    <w:name w:val="texatom"/>
    <w:basedOn w:val="DefaultParagraphFont"/>
    <w:rsid w:val="004A72FC"/>
  </w:style>
  <w:style w:type="character" w:customStyle="1" w:styleId="mjxassistivemathml">
    <w:name w:val="mjx_assistive_mathml"/>
    <w:basedOn w:val="DefaultParagraphFont"/>
    <w:rsid w:val="004A72FC"/>
  </w:style>
  <w:style w:type="character" w:customStyle="1" w:styleId="keyword">
    <w:name w:val="keyword"/>
    <w:basedOn w:val="DefaultParagraphFont"/>
    <w:rsid w:val="004A72FC"/>
  </w:style>
  <w:style w:type="paragraph" w:customStyle="1" w:styleId="simplepara">
    <w:name w:val="simplepara"/>
    <w:basedOn w:val="Normal"/>
    <w:rsid w:val="004A72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xternalref">
    <w:name w:val="externalref"/>
    <w:basedOn w:val="DefaultParagraphFont"/>
    <w:rsid w:val="004A72FC"/>
  </w:style>
  <w:style w:type="character" w:styleId="Hyperlink">
    <w:name w:val="Hyperlink"/>
    <w:basedOn w:val="DefaultParagraphFont"/>
    <w:uiPriority w:val="99"/>
    <w:unhideWhenUsed/>
    <w:rsid w:val="004A72FC"/>
    <w:rPr>
      <w:color w:val="0000FF"/>
      <w:u w:val="single"/>
    </w:rPr>
  </w:style>
  <w:style w:type="character" w:styleId="FollowedHyperlink">
    <w:name w:val="FollowedHyperlink"/>
    <w:basedOn w:val="DefaultParagraphFont"/>
    <w:uiPriority w:val="99"/>
    <w:semiHidden/>
    <w:unhideWhenUsed/>
    <w:rsid w:val="004A72FC"/>
    <w:rPr>
      <w:color w:val="800080"/>
      <w:u w:val="single"/>
    </w:rPr>
  </w:style>
  <w:style w:type="character" w:customStyle="1" w:styleId="refsource">
    <w:name w:val="refsource"/>
    <w:basedOn w:val="DefaultParagraphFont"/>
    <w:rsid w:val="004A72FC"/>
  </w:style>
  <w:style w:type="character" w:customStyle="1" w:styleId="citationref">
    <w:name w:val="citationref"/>
    <w:basedOn w:val="DefaultParagraphFont"/>
    <w:rsid w:val="004A72FC"/>
  </w:style>
  <w:style w:type="character" w:customStyle="1" w:styleId="internalref">
    <w:name w:val="internalref"/>
    <w:basedOn w:val="DefaultParagraphFont"/>
    <w:rsid w:val="004A72FC"/>
  </w:style>
  <w:style w:type="character" w:customStyle="1" w:styleId="u-screenreader-only">
    <w:name w:val="u-screenreader-only"/>
    <w:basedOn w:val="DefaultParagraphFont"/>
    <w:rsid w:val="004A72FC"/>
  </w:style>
  <w:style w:type="character" w:customStyle="1" w:styleId="captionnumber">
    <w:name w:val="captionnumber"/>
    <w:basedOn w:val="DefaultParagraphFont"/>
    <w:rsid w:val="004A72FC"/>
  </w:style>
  <w:style w:type="character" w:customStyle="1" w:styleId="mn">
    <w:name w:val="mn"/>
    <w:basedOn w:val="DefaultParagraphFont"/>
    <w:rsid w:val="004A72FC"/>
  </w:style>
  <w:style w:type="character" w:customStyle="1" w:styleId="mo">
    <w:name w:val="mo"/>
    <w:basedOn w:val="DefaultParagraphFont"/>
    <w:rsid w:val="004A72FC"/>
  </w:style>
  <w:style w:type="character" w:customStyle="1" w:styleId="mtext">
    <w:name w:val="mtext"/>
    <w:basedOn w:val="DefaultParagraphFont"/>
    <w:rsid w:val="004A72FC"/>
  </w:style>
  <w:style w:type="character" w:customStyle="1" w:styleId="mstyle">
    <w:name w:val="mstyle"/>
    <w:basedOn w:val="DefaultParagraphFont"/>
    <w:rsid w:val="004A72FC"/>
  </w:style>
  <w:style w:type="character" w:customStyle="1" w:styleId="mtable">
    <w:name w:val="mtable"/>
    <w:basedOn w:val="DefaultParagraphFont"/>
    <w:rsid w:val="004A72FC"/>
  </w:style>
  <w:style w:type="character" w:customStyle="1" w:styleId="mtd">
    <w:name w:val="mtd"/>
    <w:basedOn w:val="DefaultParagraphFont"/>
    <w:rsid w:val="004A72FC"/>
  </w:style>
  <w:style w:type="character" w:customStyle="1" w:styleId="mfrac">
    <w:name w:val="mfrac"/>
    <w:basedOn w:val="DefaultParagraphFont"/>
    <w:rsid w:val="004A72FC"/>
  </w:style>
  <w:style w:type="character" w:customStyle="1" w:styleId="msqrt">
    <w:name w:val="msqrt"/>
    <w:basedOn w:val="DefaultParagraphFont"/>
    <w:rsid w:val="004A72FC"/>
  </w:style>
  <w:style w:type="character" w:customStyle="1" w:styleId="mspace">
    <w:name w:val="mspace"/>
    <w:basedOn w:val="DefaultParagraphFont"/>
    <w:rsid w:val="004A72FC"/>
  </w:style>
  <w:style w:type="character" w:customStyle="1" w:styleId="emphasistypesmallcaps">
    <w:name w:val="emphasistypesmallcaps"/>
    <w:basedOn w:val="DefaultParagraphFont"/>
    <w:rsid w:val="004A72FC"/>
  </w:style>
  <w:style w:type="character" w:customStyle="1" w:styleId="filesize">
    <w:name w:val="filesize"/>
    <w:basedOn w:val="DefaultParagraphFont"/>
    <w:rsid w:val="004A72FC"/>
  </w:style>
  <w:style w:type="character" w:customStyle="1" w:styleId="simplepara1">
    <w:name w:val="simplepara1"/>
    <w:basedOn w:val="DefaultParagraphFont"/>
    <w:rsid w:val="004A72FC"/>
  </w:style>
  <w:style w:type="paragraph" w:customStyle="1" w:styleId="citation">
    <w:name w:val="citation"/>
    <w:basedOn w:val="Normal"/>
    <w:rsid w:val="004A72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ccurrences">
    <w:name w:val="occurrences"/>
    <w:basedOn w:val="DefaultParagraphFont"/>
    <w:rsid w:val="004A72FC"/>
  </w:style>
  <w:style w:type="character" w:customStyle="1" w:styleId="occurrence">
    <w:name w:val="occurrence"/>
    <w:basedOn w:val="DefaultParagraphFont"/>
    <w:rsid w:val="004A72FC"/>
  </w:style>
  <w:style w:type="character" w:styleId="UnresolvedMention">
    <w:name w:val="Unresolved Mention"/>
    <w:basedOn w:val="DefaultParagraphFont"/>
    <w:uiPriority w:val="99"/>
    <w:semiHidden/>
    <w:unhideWhenUsed/>
    <w:rsid w:val="004A72FC"/>
    <w:rPr>
      <w:color w:val="605E5C"/>
      <w:shd w:val="clear" w:color="auto" w:fill="E1DFDD"/>
    </w:rPr>
  </w:style>
  <w:style w:type="table" w:styleId="TableGridLight">
    <w:name w:val="Grid Table Light"/>
    <w:basedOn w:val="TableNormal"/>
    <w:uiPriority w:val="40"/>
    <w:rsid w:val="00396DE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2131706">
      <w:bodyDiv w:val="1"/>
      <w:marLeft w:val="0"/>
      <w:marRight w:val="0"/>
      <w:marTop w:val="0"/>
      <w:marBottom w:val="0"/>
      <w:divBdr>
        <w:top w:val="none" w:sz="0" w:space="0" w:color="auto"/>
        <w:left w:val="none" w:sz="0" w:space="0" w:color="auto"/>
        <w:bottom w:val="none" w:sz="0" w:space="0" w:color="auto"/>
        <w:right w:val="none" w:sz="0" w:space="0" w:color="auto"/>
      </w:divBdr>
      <w:divsChild>
        <w:div w:id="963584272">
          <w:marLeft w:val="0"/>
          <w:marRight w:val="0"/>
          <w:marTop w:val="0"/>
          <w:marBottom w:val="360"/>
          <w:divBdr>
            <w:top w:val="none" w:sz="0" w:space="0" w:color="auto"/>
            <w:left w:val="none" w:sz="0" w:space="0" w:color="auto"/>
            <w:bottom w:val="none" w:sz="0" w:space="0" w:color="auto"/>
            <w:right w:val="none" w:sz="0" w:space="0" w:color="auto"/>
          </w:divBdr>
        </w:div>
        <w:div w:id="1935282969">
          <w:marLeft w:val="0"/>
          <w:marRight w:val="0"/>
          <w:marTop w:val="0"/>
          <w:marBottom w:val="360"/>
          <w:divBdr>
            <w:top w:val="single" w:sz="6" w:space="0" w:color="CCCCCC"/>
            <w:left w:val="none" w:sz="0" w:space="0" w:color="auto"/>
            <w:bottom w:val="single" w:sz="6" w:space="0" w:color="CCCCCC"/>
            <w:right w:val="none" w:sz="0" w:space="0" w:color="auto"/>
          </w:divBdr>
        </w:div>
        <w:div w:id="2022273082">
          <w:marLeft w:val="0"/>
          <w:marRight w:val="0"/>
          <w:marTop w:val="0"/>
          <w:marBottom w:val="0"/>
          <w:divBdr>
            <w:top w:val="none" w:sz="0" w:space="0" w:color="auto"/>
            <w:left w:val="none" w:sz="0" w:space="0" w:color="auto"/>
            <w:bottom w:val="none" w:sz="0" w:space="0" w:color="auto"/>
            <w:right w:val="none" w:sz="0" w:space="0" w:color="auto"/>
          </w:divBdr>
          <w:divsChild>
            <w:div w:id="2003385424">
              <w:marLeft w:val="0"/>
              <w:marRight w:val="0"/>
              <w:marTop w:val="0"/>
              <w:marBottom w:val="0"/>
              <w:divBdr>
                <w:top w:val="none" w:sz="0" w:space="0" w:color="auto"/>
                <w:left w:val="none" w:sz="0" w:space="0" w:color="auto"/>
                <w:bottom w:val="none" w:sz="0" w:space="0" w:color="auto"/>
                <w:right w:val="none" w:sz="0" w:space="0" w:color="auto"/>
              </w:divBdr>
              <w:divsChild>
                <w:div w:id="809783722">
                  <w:marLeft w:val="0"/>
                  <w:marRight w:val="0"/>
                  <w:marTop w:val="240"/>
                  <w:marBottom w:val="288"/>
                  <w:divBdr>
                    <w:top w:val="none" w:sz="0" w:space="0" w:color="auto"/>
                    <w:left w:val="none" w:sz="0" w:space="0" w:color="auto"/>
                    <w:bottom w:val="none" w:sz="0" w:space="0" w:color="auto"/>
                    <w:right w:val="none" w:sz="0" w:space="0" w:color="auto"/>
                  </w:divBdr>
                  <w:divsChild>
                    <w:div w:id="713624031">
                      <w:marLeft w:val="0"/>
                      <w:marRight w:val="0"/>
                      <w:marTop w:val="0"/>
                      <w:marBottom w:val="0"/>
                      <w:divBdr>
                        <w:top w:val="none" w:sz="0" w:space="0" w:color="auto"/>
                        <w:left w:val="none" w:sz="0" w:space="0" w:color="auto"/>
                        <w:bottom w:val="none" w:sz="0" w:space="0" w:color="auto"/>
                        <w:right w:val="none" w:sz="0" w:space="0" w:color="auto"/>
                      </w:divBdr>
                    </w:div>
                    <w:div w:id="114913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308032">
              <w:marLeft w:val="0"/>
              <w:marRight w:val="0"/>
              <w:marTop w:val="0"/>
              <w:marBottom w:val="0"/>
              <w:divBdr>
                <w:top w:val="none" w:sz="0" w:space="0" w:color="auto"/>
                <w:left w:val="none" w:sz="0" w:space="0" w:color="auto"/>
                <w:bottom w:val="none" w:sz="0" w:space="0" w:color="auto"/>
                <w:right w:val="none" w:sz="0" w:space="0" w:color="auto"/>
              </w:divBdr>
              <w:divsChild>
                <w:div w:id="1406760509">
                  <w:marLeft w:val="0"/>
                  <w:marRight w:val="0"/>
                  <w:marTop w:val="240"/>
                  <w:marBottom w:val="288"/>
                  <w:divBdr>
                    <w:top w:val="none" w:sz="0" w:space="0" w:color="auto"/>
                    <w:left w:val="none" w:sz="0" w:space="0" w:color="auto"/>
                    <w:bottom w:val="none" w:sz="0" w:space="0" w:color="auto"/>
                    <w:right w:val="none" w:sz="0" w:space="0" w:color="auto"/>
                  </w:divBdr>
                  <w:divsChild>
                    <w:div w:id="1231110247">
                      <w:marLeft w:val="0"/>
                      <w:marRight w:val="0"/>
                      <w:marTop w:val="240"/>
                      <w:marBottom w:val="240"/>
                      <w:divBdr>
                        <w:top w:val="none" w:sz="0" w:space="0" w:color="auto"/>
                        <w:left w:val="none" w:sz="0" w:space="0" w:color="auto"/>
                        <w:bottom w:val="none" w:sz="0" w:space="0" w:color="auto"/>
                        <w:right w:val="none" w:sz="0" w:space="0" w:color="auto"/>
                      </w:divBdr>
                      <w:divsChild>
                        <w:div w:id="1401252847">
                          <w:marLeft w:val="0"/>
                          <w:marRight w:val="0"/>
                          <w:marTop w:val="180"/>
                          <w:marBottom w:val="240"/>
                          <w:divBdr>
                            <w:top w:val="none" w:sz="0" w:space="0" w:color="auto"/>
                            <w:left w:val="none" w:sz="0" w:space="0" w:color="auto"/>
                            <w:bottom w:val="none" w:sz="0" w:space="0" w:color="auto"/>
                            <w:right w:val="none" w:sz="0" w:space="0" w:color="auto"/>
                          </w:divBdr>
                        </w:div>
                      </w:divsChild>
                    </w:div>
                    <w:div w:id="1204828069">
                      <w:marLeft w:val="0"/>
                      <w:marRight w:val="0"/>
                      <w:marTop w:val="240"/>
                      <w:marBottom w:val="240"/>
                      <w:divBdr>
                        <w:top w:val="none" w:sz="0" w:space="0" w:color="auto"/>
                        <w:left w:val="none" w:sz="0" w:space="0" w:color="auto"/>
                        <w:bottom w:val="none" w:sz="0" w:space="0" w:color="auto"/>
                        <w:right w:val="none" w:sz="0" w:space="0" w:color="auto"/>
                      </w:divBdr>
                      <w:divsChild>
                        <w:div w:id="1493526827">
                          <w:marLeft w:val="0"/>
                          <w:marRight w:val="0"/>
                          <w:marTop w:val="180"/>
                          <w:marBottom w:val="240"/>
                          <w:divBdr>
                            <w:top w:val="none" w:sz="0" w:space="0" w:color="auto"/>
                            <w:left w:val="none" w:sz="0" w:space="0" w:color="auto"/>
                            <w:bottom w:val="none" w:sz="0" w:space="0" w:color="auto"/>
                            <w:right w:val="none" w:sz="0" w:space="0" w:color="auto"/>
                          </w:divBdr>
                        </w:div>
                      </w:divsChild>
                    </w:div>
                    <w:div w:id="619146555">
                      <w:marLeft w:val="0"/>
                      <w:marRight w:val="0"/>
                      <w:marTop w:val="240"/>
                      <w:marBottom w:val="240"/>
                      <w:divBdr>
                        <w:top w:val="none" w:sz="0" w:space="0" w:color="auto"/>
                        <w:left w:val="none" w:sz="0" w:space="0" w:color="auto"/>
                        <w:bottom w:val="none" w:sz="0" w:space="0" w:color="auto"/>
                        <w:right w:val="none" w:sz="0" w:space="0" w:color="auto"/>
                      </w:divBdr>
                      <w:divsChild>
                        <w:div w:id="1075201350">
                          <w:marLeft w:val="0"/>
                          <w:marRight w:val="0"/>
                          <w:marTop w:val="180"/>
                          <w:marBottom w:val="240"/>
                          <w:divBdr>
                            <w:top w:val="none" w:sz="0" w:space="0" w:color="auto"/>
                            <w:left w:val="none" w:sz="0" w:space="0" w:color="auto"/>
                            <w:bottom w:val="none" w:sz="0" w:space="0" w:color="auto"/>
                            <w:right w:val="none" w:sz="0" w:space="0" w:color="auto"/>
                          </w:divBdr>
                        </w:div>
                      </w:divsChild>
                    </w:div>
                    <w:div w:id="638727380">
                      <w:marLeft w:val="0"/>
                      <w:marRight w:val="0"/>
                      <w:marTop w:val="240"/>
                      <w:marBottom w:val="240"/>
                      <w:divBdr>
                        <w:top w:val="none" w:sz="0" w:space="0" w:color="auto"/>
                        <w:left w:val="none" w:sz="0" w:space="0" w:color="auto"/>
                        <w:bottom w:val="none" w:sz="0" w:space="0" w:color="auto"/>
                        <w:right w:val="none" w:sz="0" w:space="0" w:color="auto"/>
                      </w:divBdr>
                      <w:divsChild>
                        <w:div w:id="291059083">
                          <w:marLeft w:val="0"/>
                          <w:marRight w:val="0"/>
                          <w:marTop w:val="180"/>
                          <w:marBottom w:val="240"/>
                          <w:divBdr>
                            <w:top w:val="none" w:sz="0" w:space="0" w:color="auto"/>
                            <w:left w:val="none" w:sz="0" w:space="0" w:color="auto"/>
                            <w:bottom w:val="none" w:sz="0" w:space="0" w:color="auto"/>
                            <w:right w:val="none" w:sz="0" w:space="0" w:color="auto"/>
                          </w:divBdr>
                        </w:div>
                      </w:divsChild>
                    </w:div>
                    <w:div w:id="1447969075">
                      <w:marLeft w:val="0"/>
                      <w:marRight w:val="0"/>
                      <w:marTop w:val="240"/>
                      <w:marBottom w:val="240"/>
                      <w:divBdr>
                        <w:top w:val="none" w:sz="0" w:space="0" w:color="auto"/>
                        <w:left w:val="none" w:sz="0" w:space="0" w:color="auto"/>
                        <w:bottom w:val="none" w:sz="0" w:space="0" w:color="auto"/>
                        <w:right w:val="none" w:sz="0" w:space="0" w:color="auto"/>
                      </w:divBdr>
                      <w:divsChild>
                        <w:div w:id="1284655845">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187135736">
              <w:marLeft w:val="0"/>
              <w:marRight w:val="0"/>
              <w:marTop w:val="0"/>
              <w:marBottom w:val="0"/>
              <w:divBdr>
                <w:top w:val="none" w:sz="0" w:space="0" w:color="auto"/>
                <w:left w:val="none" w:sz="0" w:space="0" w:color="auto"/>
                <w:bottom w:val="none" w:sz="0" w:space="0" w:color="auto"/>
                <w:right w:val="none" w:sz="0" w:space="0" w:color="auto"/>
              </w:divBdr>
              <w:divsChild>
                <w:div w:id="1717780941">
                  <w:marLeft w:val="0"/>
                  <w:marRight w:val="0"/>
                  <w:marTop w:val="240"/>
                  <w:marBottom w:val="288"/>
                  <w:divBdr>
                    <w:top w:val="none" w:sz="0" w:space="0" w:color="auto"/>
                    <w:left w:val="none" w:sz="0" w:space="0" w:color="auto"/>
                    <w:bottom w:val="none" w:sz="0" w:space="0" w:color="auto"/>
                    <w:right w:val="none" w:sz="0" w:space="0" w:color="auto"/>
                  </w:divBdr>
                  <w:divsChild>
                    <w:div w:id="1490632203">
                      <w:marLeft w:val="0"/>
                      <w:marRight w:val="0"/>
                      <w:marTop w:val="240"/>
                      <w:marBottom w:val="240"/>
                      <w:divBdr>
                        <w:top w:val="none" w:sz="0" w:space="0" w:color="auto"/>
                        <w:left w:val="none" w:sz="0" w:space="0" w:color="auto"/>
                        <w:bottom w:val="none" w:sz="0" w:space="0" w:color="auto"/>
                        <w:right w:val="none" w:sz="0" w:space="0" w:color="auto"/>
                      </w:divBdr>
                      <w:divsChild>
                        <w:div w:id="1710297335">
                          <w:marLeft w:val="0"/>
                          <w:marRight w:val="0"/>
                          <w:marTop w:val="180"/>
                          <w:marBottom w:val="240"/>
                          <w:divBdr>
                            <w:top w:val="none" w:sz="0" w:space="0" w:color="auto"/>
                            <w:left w:val="none" w:sz="0" w:space="0" w:color="auto"/>
                            <w:bottom w:val="none" w:sz="0" w:space="0" w:color="auto"/>
                            <w:right w:val="none" w:sz="0" w:space="0" w:color="auto"/>
                          </w:divBdr>
                        </w:div>
                      </w:divsChild>
                    </w:div>
                    <w:div w:id="1342970937">
                      <w:marLeft w:val="0"/>
                      <w:marRight w:val="0"/>
                      <w:marTop w:val="240"/>
                      <w:marBottom w:val="240"/>
                      <w:divBdr>
                        <w:top w:val="none" w:sz="0" w:space="0" w:color="auto"/>
                        <w:left w:val="none" w:sz="0" w:space="0" w:color="auto"/>
                        <w:bottom w:val="none" w:sz="0" w:space="0" w:color="auto"/>
                        <w:right w:val="none" w:sz="0" w:space="0" w:color="auto"/>
                      </w:divBdr>
                    </w:div>
                    <w:div w:id="1299872287">
                      <w:marLeft w:val="0"/>
                      <w:marRight w:val="0"/>
                      <w:marTop w:val="0"/>
                      <w:marBottom w:val="0"/>
                      <w:divBdr>
                        <w:top w:val="none" w:sz="0" w:space="0" w:color="auto"/>
                        <w:left w:val="none" w:sz="0" w:space="0" w:color="auto"/>
                        <w:bottom w:val="none" w:sz="0" w:space="0" w:color="auto"/>
                        <w:right w:val="none" w:sz="0" w:space="0" w:color="auto"/>
                      </w:divBdr>
                    </w:div>
                    <w:div w:id="526211861">
                      <w:marLeft w:val="0"/>
                      <w:marRight w:val="0"/>
                      <w:marTop w:val="0"/>
                      <w:marBottom w:val="0"/>
                      <w:divBdr>
                        <w:top w:val="none" w:sz="0" w:space="0" w:color="auto"/>
                        <w:left w:val="none" w:sz="0" w:space="0" w:color="auto"/>
                        <w:bottom w:val="none" w:sz="0" w:space="0" w:color="auto"/>
                        <w:right w:val="none" w:sz="0" w:space="0" w:color="auto"/>
                      </w:divBdr>
                    </w:div>
                  </w:divsChild>
                </w:div>
                <w:div w:id="1968779043">
                  <w:marLeft w:val="0"/>
                  <w:marRight w:val="0"/>
                  <w:marTop w:val="240"/>
                  <w:marBottom w:val="288"/>
                  <w:divBdr>
                    <w:top w:val="none" w:sz="0" w:space="0" w:color="auto"/>
                    <w:left w:val="none" w:sz="0" w:space="0" w:color="auto"/>
                    <w:bottom w:val="none" w:sz="0" w:space="0" w:color="auto"/>
                    <w:right w:val="none" w:sz="0" w:space="0" w:color="auto"/>
                  </w:divBdr>
                  <w:divsChild>
                    <w:div w:id="889074330">
                      <w:marLeft w:val="0"/>
                      <w:marRight w:val="0"/>
                      <w:marTop w:val="240"/>
                      <w:marBottom w:val="240"/>
                      <w:divBdr>
                        <w:top w:val="none" w:sz="0" w:space="0" w:color="auto"/>
                        <w:left w:val="none" w:sz="0" w:space="0" w:color="auto"/>
                        <w:bottom w:val="none" w:sz="0" w:space="0" w:color="auto"/>
                        <w:right w:val="none" w:sz="0" w:space="0" w:color="auto"/>
                      </w:divBdr>
                      <w:divsChild>
                        <w:div w:id="1902204665">
                          <w:marLeft w:val="0"/>
                          <w:marRight w:val="0"/>
                          <w:marTop w:val="180"/>
                          <w:marBottom w:val="240"/>
                          <w:divBdr>
                            <w:top w:val="none" w:sz="0" w:space="0" w:color="auto"/>
                            <w:left w:val="none" w:sz="0" w:space="0" w:color="auto"/>
                            <w:bottom w:val="none" w:sz="0" w:space="0" w:color="auto"/>
                            <w:right w:val="none" w:sz="0" w:space="0" w:color="auto"/>
                          </w:divBdr>
                        </w:div>
                      </w:divsChild>
                    </w:div>
                    <w:div w:id="1235318976">
                      <w:marLeft w:val="0"/>
                      <w:marRight w:val="0"/>
                      <w:marTop w:val="0"/>
                      <w:marBottom w:val="0"/>
                      <w:divBdr>
                        <w:top w:val="none" w:sz="0" w:space="0" w:color="auto"/>
                        <w:left w:val="none" w:sz="0" w:space="0" w:color="auto"/>
                        <w:bottom w:val="none" w:sz="0" w:space="0" w:color="auto"/>
                        <w:right w:val="none" w:sz="0" w:space="0" w:color="auto"/>
                      </w:divBdr>
                    </w:div>
                    <w:div w:id="458031604">
                      <w:marLeft w:val="0"/>
                      <w:marRight w:val="0"/>
                      <w:marTop w:val="0"/>
                      <w:marBottom w:val="0"/>
                      <w:divBdr>
                        <w:top w:val="none" w:sz="0" w:space="0" w:color="auto"/>
                        <w:left w:val="none" w:sz="0" w:space="0" w:color="auto"/>
                        <w:bottom w:val="none" w:sz="0" w:space="0" w:color="auto"/>
                        <w:right w:val="none" w:sz="0" w:space="0" w:color="auto"/>
                      </w:divBdr>
                    </w:div>
                  </w:divsChild>
                </w:div>
                <w:div w:id="771556842">
                  <w:marLeft w:val="0"/>
                  <w:marRight w:val="0"/>
                  <w:marTop w:val="240"/>
                  <w:marBottom w:val="288"/>
                  <w:divBdr>
                    <w:top w:val="none" w:sz="0" w:space="0" w:color="auto"/>
                    <w:left w:val="none" w:sz="0" w:space="0" w:color="auto"/>
                    <w:bottom w:val="none" w:sz="0" w:space="0" w:color="auto"/>
                    <w:right w:val="none" w:sz="0" w:space="0" w:color="auto"/>
                  </w:divBdr>
                  <w:divsChild>
                    <w:div w:id="1588735534">
                      <w:marLeft w:val="0"/>
                      <w:marRight w:val="0"/>
                      <w:marTop w:val="0"/>
                      <w:marBottom w:val="0"/>
                      <w:divBdr>
                        <w:top w:val="none" w:sz="0" w:space="0" w:color="auto"/>
                        <w:left w:val="none" w:sz="0" w:space="0" w:color="auto"/>
                        <w:bottom w:val="none" w:sz="0" w:space="0" w:color="auto"/>
                        <w:right w:val="none" w:sz="0" w:space="0" w:color="auto"/>
                      </w:divBdr>
                    </w:div>
                    <w:div w:id="739594917">
                      <w:marLeft w:val="0"/>
                      <w:marRight w:val="0"/>
                      <w:marTop w:val="0"/>
                      <w:marBottom w:val="0"/>
                      <w:divBdr>
                        <w:top w:val="none" w:sz="0" w:space="0" w:color="auto"/>
                        <w:left w:val="none" w:sz="0" w:space="0" w:color="auto"/>
                        <w:bottom w:val="none" w:sz="0" w:space="0" w:color="auto"/>
                        <w:right w:val="none" w:sz="0" w:space="0" w:color="auto"/>
                      </w:divBdr>
                    </w:div>
                  </w:divsChild>
                </w:div>
                <w:div w:id="81025569">
                  <w:marLeft w:val="0"/>
                  <w:marRight w:val="0"/>
                  <w:marTop w:val="240"/>
                  <w:marBottom w:val="288"/>
                  <w:divBdr>
                    <w:top w:val="none" w:sz="0" w:space="0" w:color="auto"/>
                    <w:left w:val="none" w:sz="0" w:space="0" w:color="auto"/>
                    <w:bottom w:val="none" w:sz="0" w:space="0" w:color="auto"/>
                    <w:right w:val="none" w:sz="0" w:space="0" w:color="auto"/>
                  </w:divBdr>
                  <w:divsChild>
                    <w:div w:id="1595674060">
                      <w:marLeft w:val="0"/>
                      <w:marRight w:val="0"/>
                      <w:marTop w:val="0"/>
                      <w:marBottom w:val="0"/>
                      <w:divBdr>
                        <w:top w:val="none" w:sz="0" w:space="0" w:color="auto"/>
                        <w:left w:val="none" w:sz="0" w:space="0" w:color="auto"/>
                        <w:bottom w:val="none" w:sz="0" w:space="0" w:color="auto"/>
                        <w:right w:val="none" w:sz="0" w:space="0" w:color="auto"/>
                      </w:divBdr>
                    </w:div>
                    <w:div w:id="1262640645">
                      <w:marLeft w:val="0"/>
                      <w:marRight w:val="0"/>
                      <w:marTop w:val="0"/>
                      <w:marBottom w:val="0"/>
                      <w:divBdr>
                        <w:top w:val="none" w:sz="0" w:space="0" w:color="auto"/>
                        <w:left w:val="none" w:sz="0" w:space="0" w:color="auto"/>
                        <w:bottom w:val="none" w:sz="0" w:space="0" w:color="auto"/>
                        <w:right w:val="none" w:sz="0" w:space="0" w:color="auto"/>
                      </w:divBdr>
                    </w:div>
                  </w:divsChild>
                </w:div>
                <w:div w:id="1796605139">
                  <w:marLeft w:val="0"/>
                  <w:marRight w:val="0"/>
                  <w:marTop w:val="240"/>
                  <w:marBottom w:val="288"/>
                  <w:divBdr>
                    <w:top w:val="none" w:sz="0" w:space="0" w:color="auto"/>
                    <w:left w:val="none" w:sz="0" w:space="0" w:color="auto"/>
                    <w:bottom w:val="none" w:sz="0" w:space="0" w:color="auto"/>
                    <w:right w:val="none" w:sz="0" w:space="0" w:color="auto"/>
                  </w:divBdr>
                  <w:divsChild>
                    <w:div w:id="2067606540">
                      <w:marLeft w:val="-240"/>
                      <w:marRight w:val="0"/>
                      <w:marTop w:val="240"/>
                      <w:marBottom w:val="240"/>
                      <w:divBdr>
                        <w:top w:val="single" w:sz="6" w:space="9" w:color="CCCCCC"/>
                        <w:left w:val="single" w:sz="6" w:space="9" w:color="CCCCCC"/>
                        <w:bottom w:val="single" w:sz="6" w:space="9" w:color="CCCCCC"/>
                        <w:right w:val="single" w:sz="6" w:space="9" w:color="CCCCCC"/>
                      </w:divBdr>
                      <w:divsChild>
                        <w:div w:id="1161431498">
                          <w:marLeft w:val="0"/>
                          <w:marRight w:val="0"/>
                          <w:marTop w:val="0"/>
                          <w:marBottom w:val="240"/>
                          <w:divBdr>
                            <w:top w:val="none" w:sz="0" w:space="0" w:color="auto"/>
                            <w:left w:val="none" w:sz="0" w:space="0" w:color="auto"/>
                            <w:bottom w:val="none" w:sz="0" w:space="0" w:color="auto"/>
                            <w:right w:val="none" w:sz="0" w:space="0" w:color="auto"/>
                          </w:divBdr>
                          <w:divsChild>
                            <w:div w:id="1013074667">
                              <w:marLeft w:val="0"/>
                              <w:marRight w:val="0"/>
                              <w:marTop w:val="0"/>
                              <w:marBottom w:val="0"/>
                              <w:divBdr>
                                <w:top w:val="none" w:sz="0" w:space="0" w:color="auto"/>
                                <w:left w:val="none" w:sz="0" w:space="0" w:color="auto"/>
                                <w:bottom w:val="none" w:sz="0" w:space="0" w:color="auto"/>
                                <w:right w:val="none" w:sz="0" w:space="0" w:color="auto"/>
                              </w:divBdr>
                            </w:div>
                          </w:divsChild>
                        </w:div>
                        <w:div w:id="107047307">
                          <w:marLeft w:val="0"/>
                          <w:marRight w:val="0"/>
                          <w:marTop w:val="0"/>
                          <w:marBottom w:val="0"/>
                          <w:divBdr>
                            <w:top w:val="none" w:sz="0" w:space="0" w:color="auto"/>
                            <w:left w:val="none" w:sz="0" w:space="0" w:color="auto"/>
                            <w:bottom w:val="none" w:sz="0" w:space="0" w:color="auto"/>
                            <w:right w:val="none" w:sz="0" w:space="0" w:color="auto"/>
                          </w:divBdr>
                        </w:div>
                        <w:div w:id="235015769">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1489862419">
                  <w:marLeft w:val="0"/>
                  <w:marRight w:val="0"/>
                  <w:marTop w:val="240"/>
                  <w:marBottom w:val="288"/>
                  <w:divBdr>
                    <w:top w:val="none" w:sz="0" w:space="0" w:color="auto"/>
                    <w:left w:val="none" w:sz="0" w:space="0" w:color="auto"/>
                    <w:bottom w:val="none" w:sz="0" w:space="0" w:color="auto"/>
                    <w:right w:val="none" w:sz="0" w:space="0" w:color="auto"/>
                  </w:divBdr>
                  <w:divsChild>
                    <w:div w:id="1733307343">
                      <w:marLeft w:val="0"/>
                      <w:marRight w:val="0"/>
                      <w:marTop w:val="240"/>
                      <w:marBottom w:val="240"/>
                      <w:divBdr>
                        <w:top w:val="none" w:sz="0" w:space="0" w:color="auto"/>
                        <w:left w:val="none" w:sz="0" w:space="0" w:color="auto"/>
                        <w:bottom w:val="none" w:sz="0" w:space="0" w:color="auto"/>
                        <w:right w:val="none" w:sz="0" w:space="0" w:color="auto"/>
                      </w:divBdr>
                      <w:divsChild>
                        <w:div w:id="256790039">
                          <w:marLeft w:val="0"/>
                          <w:marRight w:val="0"/>
                          <w:marTop w:val="180"/>
                          <w:marBottom w:val="240"/>
                          <w:divBdr>
                            <w:top w:val="none" w:sz="0" w:space="0" w:color="auto"/>
                            <w:left w:val="none" w:sz="0" w:space="0" w:color="auto"/>
                            <w:bottom w:val="none" w:sz="0" w:space="0" w:color="auto"/>
                            <w:right w:val="none" w:sz="0" w:space="0" w:color="auto"/>
                          </w:divBdr>
                        </w:div>
                      </w:divsChild>
                    </w:div>
                    <w:div w:id="592930964">
                      <w:marLeft w:val="0"/>
                      <w:marRight w:val="0"/>
                      <w:marTop w:val="240"/>
                      <w:marBottom w:val="240"/>
                      <w:divBdr>
                        <w:top w:val="none" w:sz="0" w:space="0" w:color="auto"/>
                        <w:left w:val="none" w:sz="0" w:space="0" w:color="auto"/>
                        <w:bottom w:val="none" w:sz="0" w:space="0" w:color="auto"/>
                        <w:right w:val="none" w:sz="0" w:space="0" w:color="auto"/>
                      </w:divBdr>
                      <w:divsChild>
                        <w:div w:id="1084688459">
                          <w:marLeft w:val="0"/>
                          <w:marRight w:val="0"/>
                          <w:marTop w:val="180"/>
                          <w:marBottom w:val="240"/>
                          <w:divBdr>
                            <w:top w:val="none" w:sz="0" w:space="0" w:color="auto"/>
                            <w:left w:val="none" w:sz="0" w:space="0" w:color="auto"/>
                            <w:bottom w:val="none" w:sz="0" w:space="0" w:color="auto"/>
                            <w:right w:val="none" w:sz="0" w:space="0" w:color="auto"/>
                          </w:divBdr>
                        </w:div>
                      </w:divsChild>
                    </w:div>
                    <w:div w:id="264577933">
                      <w:marLeft w:val="0"/>
                      <w:marRight w:val="0"/>
                      <w:marTop w:val="240"/>
                      <w:marBottom w:val="240"/>
                      <w:divBdr>
                        <w:top w:val="none" w:sz="0" w:space="0" w:color="auto"/>
                        <w:left w:val="none" w:sz="0" w:space="0" w:color="auto"/>
                        <w:bottom w:val="none" w:sz="0" w:space="0" w:color="auto"/>
                        <w:right w:val="none" w:sz="0" w:space="0" w:color="auto"/>
                      </w:divBdr>
                      <w:divsChild>
                        <w:div w:id="658458049">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1290208812">
                  <w:marLeft w:val="0"/>
                  <w:marRight w:val="0"/>
                  <w:marTop w:val="240"/>
                  <w:marBottom w:val="288"/>
                  <w:divBdr>
                    <w:top w:val="none" w:sz="0" w:space="0" w:color="auto"/>
                    <w:left w:val="none" w:sz="0" w:space="0" w:color="auto"/>
                    <w:bottom w:val="none" w:sz="0" w:space="0" w:color="auto"/>
                    <w:right w:val="none" w:sz="0" w:space="0" w:color="auto"/>
                  </w:divBdr>
                  <w:divsChild>
                    <w:div w:id="619187267">
                      <w:marLeft w:val="0"/>
                      <w:marRight w:val="0"/>
                      <w:marTop w:val="0"/>
                      <w:marBottom w:val="0"/>
                      <w:divBdr>
                        <w:top w:val="none" w:sz="0" w:space="0" w:color="auto"/>
                        <w:left w:val="none" w:sz="0" w:space="0" w:color="auto"/>
                        <w:bottom w:val="none" w:sz="0" w:space="0" w:color="auto"/>
                        <w:right w:val="none" w:sz="0" w:space="0" w:color="auto"/>
                      </w:divBdr>
                    </w:div>
                    <w:div w:id="14503873">
                      <w:marLeft w:val="0"/>
                      <w:marRight w:val="0"/>
                      <w:marTop w:val="0"/>
                      <w:marBottom w:val="0"/>
                      <w:divBdr>
                        <w:top w:val="none" w:sz="0" w:space="0" w:color="auto"/>
                        <w:left w:val="none" w:sz="0" w:space="0" w:color="auto"/>
                        <w:bottom w:val="none" w:sz="0" w:space="0" w:color="auto"/>
                        <w:right w:val="none" w:sz="0" w:space="0" w:color="auto"/>
                      </w:divBdr>
                    </w:div>
                  </w:divsChild>
                </w:div>
                <w:div w:id="1830099808">
                  <w:marLeft w:val="0"/>
                  <w:marRight w:val="0"/>
                  <w:marTop w:val="240"/>
                  <w:marBottom w:val="288"/>
                  <w:divBdr>
                    <w:top w:val="none" w:sz="0" w:space="0" w:color="auto"/>
                    <w:left w:val="none" w:sz="0" w:space="0" w:color="auto"/>
                    <w:bottom w:val="none" w:sz="0" w:space="0" w:color="auto"/>
                    <w:right w:val="none" w:sz="0" w:space="0" w:color="auto"/>
                  </w:divBdr>
                  <w:divsChild>
                    <w:div w:id="1286472816">
                      <w:marLeft w:val="0"/>
                      <w:marRight w:val="0"/>
                      <w:marTop w:val="0"/>
                      <w:marBottom w:val="0"/>
                      <w:divBdr>
                        <w:top w:val="none" w:sz="0" w:space="0" w:color="auto"/>
                        <w:left w:val="none" w:sz="0" w:space="0" w:color="auto"/>
                        <w:bottom w:val="none" w:sz="0" w:space="0" w:color="auto"/>
                        <w:right w:val="none" w:sz="0" w:space="0" w:color="auto"/>
                      </w:divBdr>
                    </w:div>
                    <w:div w:id="141219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198751">
              <w:marLeft w:val="0"/>
              <w:marRight w:val="0"/>
              <w:marTop w:val="0"/>
              <w:marBottom w:val="0"/>
              <w:divBdr>
                <w:top w:val="none" w:sz="0" w:space="0" w:color="auto"/>
                <w:left w:val="none" w:sz="0" w:space="0" w:color="auto"/>
                <w:bottom w:val="none" w:sz="0" w:space="0" w:color="auto"/>
                <w:right w:val="none" w:sz="0" w:space="0" w:color="auto"/>
              </w:divBdr>
            </w:div>
          </w:divsChild>
        </w:div>
        <w:div w:id="146242941">
          <w:marLeft w:val="0"/>
          <w:marRight w:val="0"/>
          <w:marTop w:val="0"/>
          <w:marBottom w:val="0"/>
          <w:divBdr>
            <w:top w:val="none" w:sz="0" w:space="0" w:color="auto"/>
            <w:left w:val="none" w:sz="0" w:space="0" w:color="auto"/>
            <w:bottom w:val="none" w:sz="0" w:space="0" w:color="auto"/>
            <w:right w:val="none" w:sz="0" w:space="0" w:color="auto"/>
          </w:divBdr>
        </w:div>
        <w:div w:id="648094211">
          <w:marLeft w:val="0"/>
          <w:marRight w:val="0"/>
          <w:marTop w:val="0"/>
          <w:marBottom w:val="0"/>
          <w:divBdr>
            <w:top w:val="none" w:sz="0" w:space="0" w:color="auto"/>
            <w:left w:val="none" w:sz="0" w:space="0" w:color="auto"/>
            <w:bottom w:val="none" w:sz="0" w:space="0" w:color="auto"/>
            <w:right w:val="none" w:sz="0" w:space="0" w:color="auto"/>
          </w:divBdr>
          <w:divsChild>
            <w:div w:id="910509669">
              <w:marLeft w:val="0"/>
              <w:marRight w:val="0"/>
              <w:marTop w:val="240"/>
              <w:marBottom w:val="240"/>
              <w:divBdr>
                <w:top w:val="none" w:sz="0" w:space="0" w:color="auto"/>
                <w:left w:val="none" w:sz="0" w:space="0" w:color="auto"/>
                <w:bottom w:val="none" w:sz="0" w:space="0" w:color="auto"/>
                <w:right w:val="none" w:sz="0" w:space="0" w:color="auto"/>
              </w:divBdr>
              <w:divsChild>
                <w:div w:id="130681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486755">
          <w:marLeft w:val="0"/>
          <w:marRight w:val="0"/>
          <w:marTop w:val="0"/>
          <w:marBottom w:val="0"/>
          <w:divBdr>
            <w:top w:val="none" w:sz="0" w:space="0" w:color="auto"/>
            <w:left w:val="none" w:sz="0" w:space="0" w:color="auto"/>
            <w:bottom w:val="none" w:sz="0" w:space="0" w:color="auto"/>
            <w:right w:val="none" w:sz="0" w:space="0" w:color="auto"/>
          </w:divBdr>
          <w:divsChild>
            <w:div w:id="673916833">
              <w:marLeft w:val="480"/>
              <w:marRight w:val="0"/>
              <w:marTop w:val="0"/>
              <w:marBottom w:val="0"/>
              <w:divBdr>
                <w:top w:val="none" w:sz="0" w:space="0" w:color="auto"/>
                <w:left w:val="none" w:sz="0" w:space="0" w:color="auto"/>
                <w:bottom w:val="none" w:sz="0" w:space="0" w:color="auto"/>
                <w:right w:val="none" w:sz="0" w:space="0" w:color="auto"/>
              </w:divBdr>
            </w:div>
            <w:div w:id="1329403126">
              <w:marLeft w:val="480"/>
              <w:marRight w:val="0"/>
              <w:marTop w:val="0"/>
              <w:marBottom w:val="0"/>
              <w:divBdr>
                <w:top w:val="none" w:sz="0" w:space="0" w:color="auto"/>
                <w:left w:val="none" w:sz="0" w:space="0" w:color="auto"/>
                <w:bottom w:val="none" w:sz="0" w:space="0" w:color="auto"/>
                <w:right w:val="none" w:sz="0" w:space="0" w:color="auto"/>
              </w:divBdr>
            </w:div>
            <w:div w:id="844053726">
              <w:marLeft w:val="480"/>
              <w:marRight w:val="0"/>
              <w:marTop w:val="0"/>
              <w:marBottom w:val="0"/>
              <w:divBdr>
                <w:top w:val="none" w:sz="0" w:space="0" w:color="auto"/>
                <w:left w:val="none" w:sz="0" w:space="0" w:color="auto"/>
                <w:bottom w:val="none" w:sz="0" w:space="0" w:color="auto"/>
                <w:right w:val="none" w:sz="0" w:space="0" w:color="auto"/>
              </w:divBdr>
            </w:div>
            <w:div w:id="651909869">
              <w:marLeft w:val="480"/>
              <w:marRight w:val="0"/>
              <w:marTop w:val="0"/>
              <w:marBottom w:val="0"/>
              <w:divBdr>
                <w:top w:val="none" w:sz="0" w:space="0" w:color="auto"/>
                <w:left w:val="none" w:sz="0" w:space="0" w:color="auto"/>
                <w:bottom w:val="none" w:sz="0" w:space="0" w:color="auto"/>
                <w:right w:val="none" w:sz="0" w:space="0" w:color="auto"/>
              </w:divBdr>
            </w:div>
            <w:div w:id="1373072673">
              <w:marLeft w:val="480"/>
              <w:marRight w:val="0"/>
              <w:marTop w:val="0"/>
              <w:marBottom w:val="0"/>
              <w:divBdr>
                <w:top w:val="none" w:sz="0" w:space="0" w:color="auto"/>
                <w:left w:val="none" w:sz="0" w:space="0" w:color="auto"/>
                <w:bottom w:val="none" w:sz="0" w:space="0" w:color="auto"/>
                <w:right w:val="none" w:sz="0" w:space="0" w:color="auto"/>
              </w:divBdr>
            </w:div>
            <w:div w:id="936328934">
              <w:marLeft w:val="480"/>
              <w:marRight w:val="0"/>
              <w:marTop w:val="0"/>
              <w:marBottom w:val="0"/>
              <w:divBdr>
                <w:top w:val="none" w:sz="0" w:space="0" w:color="auto"/>
                <w:left w:val="none" w:sz="0" w:space="0" w:color="auto"/>
                <w:bottom w:val="none" w:sz="0" w:space="0" w:color="auto"/>
                <w:right w:val="none" w:sz="0" w:space="0" w:color="auto"/>
              </w:divBdr>
            </w:div>
            <w:div w:id="143745099">
              <w:marLeft w:val="480"/>
              <w:marRight w:val="0"/>
              <w:marTop w:val="0"/>
              <w:marBottom w:val="0"/>
              <w:divBdr>
                <w:top w:val="none" w:sz="0" w:space="0" w:color="auto"/>
                <w:left w:val="none" w:sz="0" w:space="0" w:color="auto"/>
                <w:bottom w:val="none" w:sz="0" w:space="0" w:color="auto"/>
                <w:right w:val="none" w:sz="0" w:space="0" w:color="auto"/>
              </w:divBdr>
            </w:div>
            <w:div w:id="1343121668">
              <w:marLeft w:val="480"/>
              <w:marRight w:val="0"/>
              <w:marTop w:val="0"/>
              <w:marBottom w:val="0"/>
              <w:divBdr>
                <w:top w:val="none" w:sz="0" w:space="0" w:color="auto"/>
                <w:left w:val="none" w:sz="0" w:space="0" w:color="auto"/>
                <w:bottom w:val="none" w:sz="0" w:space="0" w:color="auto"/>
                <w:right w:val="none" w:sz="0" w:space="0" w:color="auto"/>
              </w:divBdr>
            </w:div>
            <w:div w:id="1389036133">
              <w:marLeft w:val="480"/>
              <w:marRight w:val="0"/>
              <w:marTop w:val="0"/>
              <w:marBottom w:val="0"/>
              <w:divBdr>
                <w:top w:val="none" w:sz="0" w:space="0" w:color="auto"/>
                <w:left w:val="none" w:sz="0" w:space="0" w:color="auto"/>
                <w:bottom w:val="none" w:sz="0" w:space="0" w:color="auto"/>
                <w:right w:val="none" w:sz="0" w:space="0" w:color="auto"/>
              </w:divBdr>
            </w:div>
            <w:div w:id="1858540890">
              <w:marLeft w:val="480"/>
              <w:marRight w:val="0"/>
              <w:marTop w:val="0"/>
              <w:marBottom w:val="0"/>
              <w:divBdr>
                <w:top w:val="none" w:sz="0" w:space="0" w:color="auto"/>
                <w:left w:val="none" w:sz="0" w:space="0" w:color="auto"/>
                <w:bottom w:val="none" w:sz="0" w:space="0" w:color="auto"/>
                <w:right w:val="none" w:sz="0" w:space="0" w:color="auto"/>
              </w:divBdr>
            </w:div>
            <w:div w:id="564143951">
              <w:marLeft w:val="480"/>
              <w:marRight w:val="0"/>
              <w:marTop w:val="0"/>
              <w:marBottom w:val="0"/>
              <w:divBdr>
                <w:top w:val="none" w:sz="0" w:space="0" w:color="auto"/>
                <w:left w:val="none" w:sz="0" w:space="0" w:color="auto"/>
                <w:bottom w:val="none" w:sz="0" w:space="0" w:color="auto"/>
                <w:right w:val="none" w:sz="0" w:space="0" w:color="auto"/>
              </w:divBdr>
            </w:div>
            <w:div w:id="532768181">
              <w:marLeft w:val="480"/>
              <w:marRight w:val="0"/>
              <w:marTop w:val="0"/>
              <w:marBottom w:val="0"/>
              <w:divBdr>
                <w:top w:val="none" w:sz="0" w:space="0" w:color="auto"/>
                <w:left w:val="none" w:sz="0" w:space="0" w:color="auto"/>
                <w:bottom w:val="none" w:sz="0" w:space="0" w:color="auto"/>
                <w:right w:val="none" w:sz="0" w:space="0" w:color="auto"/>
              </w:divBdr>
            </w:div>
            <w:div w:id="1862234606">
              <w:marLeft w:val="480"/>
              <w:marRight w:val="0"/>
              <w:marTop w:val="0"/>
              <w:marBottom w:val="0"/>
              <w:divBdr>
                <w:top w:val="none" w:sz="0" w:space="0" w:color="auto"/>
                <w:left w:val="none" w:sz="0" w:space="0" w:color="auto"/>
                <w:bottom w:val="none" w:sz="0" w:space="0" w:color="auto"/>
                <w:right w:val="none" w:sz="0" w:space="0" w:color="auto"/>
              </w:divBdr>
            </w:div>
            <w:div w:id="1592858810">
              <w:marLeft w:val="480"/>
              <w:marRight w:val="0"/>
              <w:marTop w:val="0"/>
              <w:marBottom w:val="0"/>
              <w:divBdr>
                <w:top w:val="none" w:sz="0" w:space="0" w:color="auto"/>
                <w:left w:val="none" w:sz="0" w:space="0" w:color="auto"/>
                <w:bottom w:val="none" w:sz="0" w:space="0" w:color="auto"/>
                <w:right w:val="none" w:sz="0" w:space="0" w:color="auto"/>
              </w:divBdr>
            </w:div>
            <w:div w:id="450904021">
              <w:marLeft w:val="480"/>
              <w:marRight w:val="0"/>
              <w:marTop w:val="0"/>
              <w:marBottom w:val="0"/>
              <w:divBdr>
                <w:top w:val="none" w:sz="0" w:space="0" w:color="auto"/>
                <w:left w:val="none" w:sz="0" w:space="0" w:color="auto"/>
                <w:bottom w:val="none" w:sz="0" w:space="0" w:color="auto"/>
                <w:right w:val="none" w:sz="0" w:space="0" w:color="auto"/>
              </w:divBdr>
            </w:div>
            <w:div w:id="1807625833">
              <w:marLeft w:val="480"/>
              <w:marRight w:val="0"/>
              <w:marTop w:val="0"/>
              <w:marBottom w:val="0"/>
              <w:divBdr>
                <w:top w:val="none" w:sz="0" w:space="0" w:color="auto"/>
                <w:left w:val="none" w:sz="0" w:space="0" w:color="auto"/>
                <w:bottom w:val="none" w:sz="0" w:space="0" w:color="auto"/>
                <w:right w:val="none" w:sz="0" w:space="0" w:color="auto"/>
              </w:divBdr>
            </w:div>
            <w:div w:id="2065786006">
              <w:marLeft w:val="480"/>
              <w:marRight w:val="0"/>
              <w:marTop w:val="0"/>
              <w:marBottom w:val="0"/>
              <w:divBdr>
                <w:top w:val="none" w:sz="0" w:space="0" w:color="auto"/>
                <w:left w:val="none" w:sz="0" w:space="0" w:color="auto"/>
                <w:bottom w:val="none" w:sz="0" w:space="0" w:color="auto"/>
                <w:right w:val="none" w:sz="0" w:space="0" w:color="auto"/>
              </w:divBdr>
            </w:div>
            <w:div w:id="2103333969">
              <w:marLeft w:val="480"/>
              <w:marRight w:val="0"/>
              <w:marTop w:val="0"/>
              <w:marBottom w:val="0"/>
              <w:divBdr>
                <w:top w:val="none" w:sz="0" w:space="0" w:color="auto"/>
                <w:left w:val="none" w:sz="0" w:space="0" w:color="auto"/>
                <w:bottom w:val="none" w:sz="0" w:space="0" w:color="auto"/>
                <w:right w:val="none" w:sz="0" w:space="0" w:color="auto"/>
              </w:divBdr>
            </w:div>
            <w:div w:id="1161507756">
              <w:marLeft w:val="480"/>
              <w:marRight w:val="0"/>
              <w:marTop w:val="0"/>
              <w:marBottom w:val="0"/>
              <w:divBdr>
                <w:top w:val="none" w:sz="0" w:space="0" w:color="auto"/>
                <w:left w:val="none" w:sz="0" w:space="0" w:color="auto"/>
                <w:bottom w:val="none" w:sz="0" w:space="0" w:color="auto"/>
                <w:right w:val="none" w:sz="0" w:space="0" w:color="auto"/>
              </w:divBdr>
            </w:div>
            <w:div w:id="1508055959">
              <w:marLeft w:val="480"/>
              <w:marRight w:val="0"/>
              <w:marTop w:val="0"/>
              <w:marBottom w:val="0"/>
              <w:divBdr>
                <w:top w:val="none" w:sz="0" w:space="0" w:color="auto"/>
                <w:left w:val="none" w:sz="0" w:space="0" w:color="auto"/>
                <w:bottom w:val="none" w:sz="0" w:space="0" w:color="auto"/>
                <w:right w:val="none" w:sz="0" w:space="0" w:color="auto"/>
              </w:divBdr>
            </w:div>
            <w:div w:id="239143360">
              <w:marLeft w:val="480"/>
              <w:marRight w:val="0"/>
              <w:marTop w:val="0"/>
              <w:marBottom w:val="0"/>
              <w:divBdr>
                <w:top w:val="none" w:sz="0" w:space="0" w:color="auto"/>
                <w:left w:val="none" w:sz="0" w:space="0" w:color="auto"/>
                <w:bottom w:val="none" w:sz="0" w:space="0" w:color="auto"/>
                <w:right w:val="none" w:sz="0" w:space="0" w:color="auto"/>
              </w:divBdr>
            </w:div>
            <w:div w:id="451562284">
              <w:marLeft w:val="480"/>
              <w:marRight w:val="0"/>
              <w:marTop w:val="0"/>
              <w:marBottom w:val="0"/>
              <w:divBdr>
                <w:top w:val="none" w:sz="0" w:space="0" w:color="auto"/>
                <w:left w:val="none" w:sz="0" w:space="0" w:color="auto"/>
                <w:bottom w:val="none" w:sz="0" w:space="0" w:color="auto"/>
                <w:right w:val="none" w:sz="0" w:space="0" w:color="auto"/>
              </w:divBdr>
            </w:div>
            <w:div w:id="2030332145">
              <w:marLeft w:val="480"/>
              <w:marRight w:val="0"/>
              <w:marTop w:val="0"/>
              <w:marBottom w:val="0"/>
              <w:divBdr>
                <w:top w:val="none" w:sz="0" w:space="0" w:color="auto"/>
                <w:left w:val="none" w:sz="0" w:space="0" w:color="auto"/>
                <w:bottom w:val="none" w:sz="0" w:space="0" w:color="auto"/>
                <w:right w:val="none" w:sz="0" w:space="0" w:color="auto"/>
              </w:divBdr>
            </w:div>
            <w:div w:id="270818951">
              <w:marLeft w:val="480"/>
              <w:marRight w:val="0"/>
              <w:marTop w:val="0"/>
              <w:marBottom w:val="0"/>
              <w:divBdr>
                <w:top w:val="none" w:sz="0" w:space="0" w:color="auto"/>
                <w:left w:val="none" w:sz="0" w:space="0" w:color="auto"/>
                <w:bottom w:val="none" w:sz="0" w:space="0" w:color="auto"/>
                <w:right w:val="none" w:sz="0" w:space="0" w:color="auto"/>
              </w:divBdr>
            </w:div>
            <w:div w:id="227694815">
              <w:marLeft w:val="480"/>
              <w:marRight w:val="0"/>
              <w:marTop w:val="0"/>
              <w:marBottom w:val="0"/>
              <w:divBdr>
                <w:top w:val="none" w:sz="0" w:space="0" w:color="auto"/>
                <w:left w:val="none" w:sz="0" w:space="0" w:color="auto"/>
                <w:bottom w:val="none" w:sz="0" w:space="0" w:color="auto"/>
                <w:right w:val="none" w:sz="0" w:space="0" w:color="auto"/>
              </w:divBdr>
            </w:div>
            <w:div w:id="64030789">
              <w:marLeft w:val="480"/>
              <w:marRight w:val="0"/>
              <w:marTop w:val="0"/>
              <w:marBottom w:val="0"/>
              <w:divBdr>
                <w:top w:val="none" w:sz="0" w:space="0" w:color="auto"/>
                <w:left w:val="none" w:sz="0" w:space="0" w:color="auto"/>
                <w:bottom w:val="none" w:sz="0" w:space="0" w:color="auto"/>
                <w:right w:val="none" w:sz="0" w:space="0" w:color="auto"/>
              </w:divBdr>
            </w:div>
            <w:div w:id="1530295370">
              <w:marLeft w:val="480"/>
              <w:marRight w:val="0"/>
              <w:marTop w:val="0"/>
              <w:marBottom w:val="0"/>
              <w:divBdr>
                <w:top w:val="none" w:sz="0" w:space="0" w:color="auto"/>
                <w:left w:val="none" w:sz="0" w:space="0" w:color="auto"/>
                <w:bottom w:val="none" w:sz="0" w:space="0" w:color="auto"/>
                <w:right w:val="none" w:sz="0" w:space="0" w:color="auto"/>
              </w:divBdr>
            </w:div>
            <w:div w:id="1960796322">
              <w:marLeft w:val="480"/>
              <w:marRight w:val="0"/>
              <w:marTop w:val="0"/>
              <w:marBottom w:val="0"/>
              <w:divBdr>
                <w:top w:val="none" w:sz="0" w:space="0" w:color="auto"/>
                <w:left w:val="none" w:sz="0" w:space="0" w:color="auto"/>
                <w:bottom w:val="none" w:sz="0" w:space="0" w:color="auto"/>
                <w:right w:val="none" w:sz="0" w:space="0" w:color="auto"/>
              </w:divBdr>
            </w:div>
            <w:div w:id="960916982">
              <w:marLeft w:val="480"/>
              <w:marRight w:val="0"/>
              <w:marTop w:val="0"/>
              <w:marBottom w:val="0"/>
              <w:divBdr>
                <w:top w:val="none" w:sz="0" w:space="0" w:color="auto"/>
                <w:left w:val="none" w:sz="0" w:space="0" w:color="auto"/>
                <w:bottom w:val="none" w:sz="0" w:space="0" w:color="auto"/>
                <w:right w:val="none" w:sz="0" w:space="0" w:color="auto"/>
              </w:divBdr>
            </w:div>
            <w:div w:id="533689370">
              <w:marLeft w:val="480"/>
              <w:marRight w:val="0"/>
              <w:marTop w:val="0"/>
              <w:marBottom w:val="0"/>
              <w:divBdr>
                <w:top w:val="none" w:sz="0" w:space="0" w:color="auto"/>
                <w:left w:val="none" w:sz="0" w:space="0" w:color="auto"/>
                <w:bottom w:val="none" w:sz="0" w:space="0" w:color="auto"/>
                <w:right w:val="none" w:sz="0" w:space="0" w:color="auto"/>
              </w:divBdr>
            </w:div>
            <w:div w:id="958679023">
              <w:marLeft w:val="480"/>
              <w:marRight w:val="0"/>
              <w:marTop w:val="0"/>
              <w:marBottom w:val="0"/>
              <w:divBdr>
                <w:top w:val="none" w:sz="0" w:space="0" w:color="auto"/>
                <w:left w:val="none" w:sz="0" w:space="0" w:color="auto"/>
                <w:bottom w:val="none" w:sz="0" w:space="0" w:color="auto"/>
                <w:right w:val="none" w:sz="0" w:space="0" w:color="auto"/>
              </w:divBdr>
            </w:div>
            <w:div w:id="1085760379">
              <w:marLeft w:val="480"/>
              <w:marRight w:val="0"/>
              <w:marTop w:val="0"/>
              <w:marBottom w:val="0"/>
              <w:divBdr>
                <w:top w:val="none" w:sz="0" w:space="0" w:color="auto"/>
                <w:left w:val="none" w:sz="0" w:space="0" w:color="auto"/>
                <w:bottom w:val="none" w:sz="0" w:space="0" w:color="auto"/>
                <w:right w:val="none" w:sz="0" w:space="0" w:color="auto"/>
              </w:divBdr>
            </w:div>
            <w:div w:id="461584435">
              <w:marLeft w:val="480"/>
              <w:marRight w:val="0"/>
              <w:marTop w:val="0"/>
              <w:marBottom w:val="0"/>
              <w:divBdr>
                <w:top w:val="none" w:sz="0" w:space="0" w:color="auto"/>
                <w:left w:val="none" w:sz="0" w:space="0" w:color="auto"/>
                <w:bottom w:val="none" w:sz="0" w:space="0" w:color="auto"/>
                <w:right w:val="none" w:sz="0" w:space="0" w:color="auto"/>
              </w:divBdr>
            </w:div>
            <w:div w:id="257371378">
              <w:marLeft w:val="480"/>
              <w:marRight w:val="0"/>
              <w:marTop w:val="0"/>
              <w:marBottom w:val="0"/>
              <w:divBdr>
                <w:top w:val="none" w:sz="0" w:space="0" w:color="auto"/>
                <w:left w:val="none" w:sz="0" w:space="0" w:color="auto"/>
                <w:bottom w:val="none" w:sz="0" w:space="0" w:color="auto"/>
                <w:right w:val="none" w:sz="0" w:space="0" w:color="auto"/>
              </w:divBdr>
            </w:div>
            <w:div w:id="1142693047">
              <w:marLeft w:val="480"/>
              <w:marRight w:val="0"/>
              <w:marTop w:val="0"/>
              <w:marBottom w:val="0"/>
              <w:divBdr>
                <w:top w:val="none" w:sz="0" w:space="0" w:color="auto"/>
                <w:left w:val="none" w:sz="0" w:space="0" w:color="auto"/>
                <w:bottom w:val="none" w:sz="0" w:space="0" w:color="auto"/>
                <w:right w:val="none" w:sz="0" w:space="0" w:color="auto"/>
              </w:divBdr>
            </w:div>
            <w:div w:id="574701445">
              <w:marLeft w:val="480"/>
              <w:marRight w:val="0"/>
              <w:marTop w:val="0"/>
              <w:marBottom w:val="0"/>
              <w:divBdr>
                <w:top w:val="none" w:sz="0" w:space="0" w:color="auto"/>
                <w:left w:val="none" w:sz="0" w:space="0" w:color="auto"/>
                <w:bottom w:val="none" w:sz="0" w:space="0" w:color="auto"/>
                <w:right w:val="none" w:sz="0" w:space="0" w:color="auto"/>
              </w:divBdr>
            </w:div>
            <w:div w:id="1970429860">
              <w:marLeft w:val="480"/>
              <w:marRight w:val="0"/>
              <w:marTop w:val="0"/>
              <w:marBottom w:val="0"/>
              <w:divBdr>
                <w:top w:val="none" w:sz="0" w:space="0" w:color="auto"/>
                <w:left w:val="none" w:sz="0" w:space="0" w:color="auto"/>
                <w:bottom w:val="none" w:sz="0" w:space="0" w:color="auto"/>
                <w:right w:val="none" w:sz="0" w:space="0" w:color="auto"/>
              </w:divBdr>
            </w:div>
            <w:div w:id="959535369">
              <w:marLeft w:val="480"/>
              <w:marRight w:val="0"/>
              <w:marTop w:val="0"/>
              <w:marBottom w:val="0"/>
              <w:divBdr>
                <w:top w:val="none" w:sz="0" w:space="0" w:color="auto"/>
                <w:left w:val="none" w:sz="0" w:space="0" w:color="auto"/>
                <w:bottom w:val="none" w:sz="0" w:space="0" w:color="auto"/>
                <w:right w:val="none" w:sz="0" w:space="0" w:color="auto"/>
              </w:divBdr>
            </w:div>
            <w:div w:id="1470169149">
              <w:marLeft w:val="480"/>
              <w:marRight w:val="0"/>
              <w:marTop w:val="0"/>
              <w:marBottom w:val="0"/>
              <w:divBdr>
                <w:top w:val="none" w:sz="0" w:space="0" w:color="auto"/>
                <w:left w:val="none" w:sz="0" w:space="0" w:color="auto"/>
                <w:bottom w:val="none" w:sz="0" w:space="0" w:color="auto"/>
                <w:right w:val="none" w:sz="0" w:space="0" w:color="auto"/>
              </w:divBdr>
            </w:div>
            <w:div w:id="845484179">
              <w:marLeft w:val="480"/>
              <w:marRight w:val="0"/>
              <w:marTop w:val="0"/>
              <w:marBottom w:val="0"/>
              <w:divBdr>
                <w:top w:val="none" w:sz="0" w:space="0" w:color="auto"/>
                <w:left w:val="none" w:sz="0" w:space="0" w:color="auto"/>
                <w:bottom w:val="none" w:sz="0" w:space="0" w:color="auto"/>
                <w:right w:val="none" w:sz="0" w:space="0" w:color="auto"/>
              </w:divBdr>
            </w:div>
            <w:div w:id="1769882400">
              <w:marLeft w:val="480"/>
              <w:marRight w:val="0"/>
              <w:marTop w:val="0"/>
              <w:marBottom w:val="0"/>
              <w:divBdr>
                <w:top w:val="none" w:sz="0" w:space="0" w:color="auto"/>
                <w:left w:val="none" w:sz="0" w:space="0" w:color="auto"/>
                <w:bottom w:val="none" w:sz="0" w:space="0" w:color="auto"/>
                <w:right w:val="none" w:sz="0" w:space="0" w:color="auto"/>
              </w:divBdr>
            </w:div>
            <w:div w:id="1226380147">
              <w:marLeft w:val="480"/>
              <w:marRight w:val="0"/>
              <w:marTop w:val="0"/>
              <w:marBottom w:val="0"/>
              <w:divBdr>
                <w:top w:val="none" w:sz="0" w:space="0" w:color="auto"/>
                <w:left w:val="none" w:sz="0" w:space="0" w:color="auto"/>
                <w:bottom w:val="none" w:sz="0" w:space="0" w:color="auto"/>
                <w:right w:val="none" w:sz="0" w:space="0" w:color="auto"/>
              </w:divBdr>
            </w:div>
            <w:div w:id="1004355133">
              <w:marLeft w:val="480"/>
              <w:marRight w:val="0"/>
              <w:marTop w:val="0"/>
              <w:marBottom w:val="0"/>
              <w:divBdr>
                <w:top w:val="none" w:sz="0" w:space="0" w:color="auto"/>
                <w:left w:val="none" w:sz="0" w:space="0" w:color="auto"/>
                <w:bottom w:val="none" w:sz="0" w:space="0" w:color="auto"/>
                <w:right w:val="none" w:sz="0" w:space="0" w:color="auto"/>
              </w:divBdr>
            </w:div>
            <w:div w:id="1195340632">
              <w:marLeft w:val="480"/>
              <w:marRight w:val="0"/>
              <w:marTop w:val="0"/>
              <w:marBottom w:val="0"/>
              <w:divBdr>
                <w:top w:val="none" w:sz="0" w:space="0" w:color="auto"/>
                <w:left w:val="none" w:sz="0" w:space="0" w:color="auto"/>
                <w:bottom w:val="none" w:sz="0" w:space="0" w:color="auto"/>
                <w:right w:val="none" w:sz="0" w:space="0" w:color="auto"/>
              </w:divBdr>
            </w:div>
            <w:div w:id="361054979">
              <w:marLeft w:val="480"/>
              <w:marRight w:val="0"/>
              <w:marTop w:val="0"/>
              <w:marBottom w:val="0"/>
              <w:divBdr>
                <w:top w:val="none" w:sz="0" w:space="0" w:color="auto"/>
                <w:left w:val="none" w:sz="0" w:space="0" w:color="auto"/>
                <w:bottom w:val="none" w:sz="0" w:space="0" w:color="auto"/>
                <w:right w:val="none" w:sz="0" w:space="0" w:color="auto"/>
              </w:divBdr>
            </w:div>
            <w:div w:id="1544052505">
              <w:marLeft w:val="480"/>
              <w:marRight w:val="0"/>
              <w:marTop w:val="0"/>
              <w:marBottom w:val="0"/>
              <w:divBdr>
                <w:top w:val="none" w:sz="0" w:space="0" w:color="auto"/>
                <w:left w:val="none" w:sz="0" w:space="0" w:color="auto"/>
                <w:bottom w:val="none" w:sz="0" w:space="0" w:color="auto"/>
                <w:right w:val="none" w:sz="0" w:space="0" w:color="auto"/>
              </w:divBdr>
            </w:div>
            <w:div w:id="1458181471">
              <w:marLeft w:val="480"/>
              <w:marRight w:val="0"/>
              <w:marTop w:val="0"/>
              <w:marBottom w:val="0"/>
              <w:divBdr>
                <w:top w:val="none" w:sz="0" w:space="0" w:color="auto"/>
                <w:left w:val="none" w:sz="0" w:space="0" w:color="auto"/>
                <w:bottom w:val="none" w:sz="0" w:space="0" w:color="auto"/>
                <w:right w:val="none" w:sz="0" w:space="0" w:color="auto"/>
              </w:divBdr>
            </w:div>
            <w:div w:id="2070107573">
              <w:marLeft w:val="480"/>
              <w:marRight w:val="0"/>
              <w:marTop w:val="0"/>
              <w:marBottom w:val="0"/>
              <w:divBdr>
                <w:top w:val="none" w:sz="0" w:space="0" w:color="auto"/>
                <w:left w:val="none" w:sz="0" w:space="0" w:color="auto"/>
                <w:bottom w:val="none" w:sz="0" w:space="0" w:color="auto"/>
                <w:right w:val="none" w:sz="0" w:space="0" w:color="auto"/>
              </w:divBdr>
            </w:div>
            <w:div w:id="259028960">
              <w:marLeft w:val="480"/>
              <w:marRight w:val="0"/>
              <w:marTop w:val="0"/>
              <w:marBottom w:val="0"/>
              <w:divBdr>
                <w:top w:val="none" w:sz="0" w:space="0" w:color="auto"/>
                <w:left w:val="none" w:sz="0" w:space="0" w:color="auto"/>
                <w:bottom w:val="none" w:sz="0" w:space="0" w:color="auto"/>
                <w:right w:val="none" w:sz="0" w:space="0" w:color="auto"/>
              </w:divBdr>
            </w:div>
            <w:div w:id="2136172913">
              <w:marLeft w:val="480"/>
              <w:marRight w:val="0"/>
              <w:marTop w:val="0"/>
              <w:marBottom w:val="0"/>
              <w:divBdr>
                <w:top w:val="none" w:sz="0" w:space="0" w:color="auto"/>
                <w:left w:val="none" w:sz="0" w:space="0" w:color="auto"/>
                <w:bottom w:val="none" w:sz="0" w:space="0" w:color="auto"/>
                <w:right w:val="none" w:sz="0" w:space="0" w:color="auto"/>
              </w:divBdr>
            </w:div>
            <w:div w:id="827942501">
              <w:marLeft w:val="480"/>
              <w:marRight w:val="0"/>
              <w:marTop w:val="0"/>
              <w:marBottom w:val="0"/>
              <w:divBdr>
                <w:top w:val="none" w:sz="0" w:space="0" w:color="auto"/>
                <w:left w:val="none" w:sz="0" w:space="0" w:color="auto"/>
                <w:bottom w:val="none" w:sz="0" w:space="0" w:color="auto"/>
                <w:right w:val="none" w:sz="0" w:space="0" w:color="auto"/>
              </w:divBdr>
            </w:div>
            <w:div w:id="1344941244">
              <w:marLeft w:val="480"/>
              <w:marRight w:val="0"/>
              <w:marTop w:val="0"/>
              <w:marBottom w:val="0"/>
              <w:divBdr>
                <w:top w:val="none" w:sz="0" w:space="0" w:color="auto"/>
                <w:left w:val="none" w:sz="0" w:space="0" w:color="auto"/>
                <w:bottom w:val="none" w:sz="0" w:space="0" w:color="auto"/>
                <w:right w:val="none" w:sz="0" w:space="0" w:color="auto"/>
              </w:divBdr>
            </w:div>
            <w:div w:id="1025325163">
              <w:marLeft w:val="480"/>
              <w:marRight w:val="0"/>
              <w:marTop w:val="0"/>
              <w:marBottom w:val="0"/>
              <w:divBdr>
                <w:top w:val="none" w:sz="0" w:space="0" w:color="auto"/>
                <w:left w:val="none" w:sz="0" w:space="0" w:color="auto"/>
                <w:bottom w:val="none" w:sz="0" w:space="0" w:color="auto"/>
                <w:right w:val="none" w:sz="0" w:space="0" w:color="auto"/>
              </w:divBdr>
            </w:div>
            <w:div w:id="124156130">
              <w:marLeft w:val="480"/>
              <w:marRight w:val="0"/>
              <w:marTop w:val="0"/>
              <w:marBottom w:val="0"/>
              <w:divBdr>
                <w:top w:val="none" w:sz="0" w:space="0" w:color="auto"/>
                <w:left w:val="none" w:sz="0" w:space="0" w:color="auto"/>
                <w:bottom w:val="none" w:sz="0" w:space="0" w:color="auto"/>
                <w:right w:val="none" w:sz="0" w:space="0" w:color="auto"/>
              </w:divBdr>
            </w:div>
            <w:div w:id="415636207">
              <w:marLeft w:val="480"/>
              <w:marRight w:val="0"/>
              <w:marTop w:val="0"/>
              <w:marBottom w:val="0"/>
              <w:divBdr>
                <w:top w:val="none" w:sz="0" w:space="0" w:color="auto"/>
                <w:left w:val="none" w:sz="0" w:space="0" w:color="auto"/>
                <w:bottom w:val="none" w:sz="0" w:space="0" w:color="auto"/>
                <w:right w:val="none" w:sz="0" w:space="0" w:color="auto"/>
              </w:divBdr>
            </w:div>
            <w:div w:id="1374576560">
              <w:marLeft w:val="480"/>
              <w:marRight w:val="0"/>
              <w:marTop w:val="0"/>
              <w:marBottom w:val="0"/>
              <w:divBdr>
                <w:top w:val="none" w:sz="0" w:space="0" w:color="auto"/>
                <w:left w:val="none" w:sz="0" w:space="0" w:color="auto"/>
                <w:bottom w:val="none" w:sz="0" w:space="0" w:color="auto"/>
                <w:right w:val="none" w:sz="0" w:space="0" w:color="auto"/>
              </w:divBdr>
            </w:div>
            <w:div w:id="319578809">
              <w:marLeft w:val="480"/>
              <w:marRight w:val="0"/>
              <w:marTop w:val="0"/>
              <w:marBottom w:val="0"/>
              <w:divBdr>
                <w:top w:val="none" w:sz="0" w:space="0" w:color="auto"/>
                <w:left w:val="none" w:sz="0" w:space="0" w:color="auto"/>
                <w:bottom w:val="none" w:sz="0" w:space="0" w:color="auto"/>
                <w:right w:val="none" w:sz="0" w:space="0" w:color="auto"/>
              </w:divBdr>
            </w:div>
            <w:div w:id="13309018">
              <w:marLeft w:val="480"/>
              <w:marRight w:val="0"/>
              <w:marTop w:val="0"/>
              <w:marBottom w:val="0"/>
              <w:divBdr>
                <w:top w:val="none" w:sz="0" w:space="0" w:color="auto"/>
                <w:left w:val="none" w:sz="0" w:space="0" w:color="auto"/>
                <w:bottom w:val="none" w:sz="0" w:space="0" w:color="auto"/>
                <w:right w:val="none" w:sz="0" w:space="0" w:color="auto"/>
              </w:divBdr>
            </w:div>
            <w:div w:id="1236933436">
              <w:marLeft w:val="480"/>
              <w:marRight w:val="0"/>
              <w:marTop w:val="0"/>
              <w:marBottom w:val="0"/>
              <w:divBdr>
                <w:top w:val="none" w:sz="0" w:space="0" w:color="auto"/>
                <w:left w:val="none" w:sz="0" w:space="0" w:color="auto"/>
                <w:bottom w:val="none" w:sz="0" w:space="0" w:color="auto"/>
                <w:right w:val="none" w:sz="0" w:space="0" w:color="auto"/>
              </w:divBdr>
            </w:div>
            <w:div w:id="1457094558">
              <w:marLeft w:val="480"/>
              <w:marRight w:val="0"/>
              <w:marTop w:val="0"/>
              <w:marBottom w:val="0"/>
              <w:divBdr>
                <w:top w:val="none" w:sz="0" w:space="0" w:color="auto"/>
                <w:left w:val="none" w:sz="0" w:space="0" w:color="auto"/>
                <w:bottom w:val="none" w:sz="0" w:space="0" w:color="auto"/>
                <w:right w:val="none" w:sz="0" w:space="0" w:color="auto"/>
              </w:divBdr>
            </w:div>
            <w:div w:id="1803768294">
              <w:marLeft w:val="480"/>
              <w:marRight w:val="0"/>
              <w:marTop w:val="0"/>
              <w:marBottom w:val="0"/>
              <w:divBdr>
                <w:top w:val="none" w:sz="0" w:space="0" w:color="auto"/>
                <w:left w:val="none" w:sz="0" w:space="0" w:color="auto"/>
                <w:bottom w:val="none" w:sz="0" w:space="0" w:color="auto"/>
                <w:right w:val="none" w:sz="0" w:space="0" w:color="auto"/>
              </w:divBdr>
            </w:div>
            <w:div w:id="1935817572">
              <w:marLeft w:val="480"/>
              <w:marRight w:val="0"/>
              <w:marTop w:val="0"/>
              <w:marBottom w:val="0"/>
              <w:divBdr>
                <w:top w:val="none" w:sz="0" w:space="0" w:color="auto"/>
                <w:left w:val="none" w:sz="0" w:space="0" w:color="auto"/>
                <w:bottom w:val="none" w:sz="0" w:space="0" w:color="auto"/>
                <w:right w:val="none" w:sz="0" w:space="0" w:color="auto"/>
              </w:divBdr>
            </w:div>
            <w:div w:id="26149037">
              <w:marLeft w:val="480"/>
              <w:marRight w:val="0"/>
              <w:marTop w:val="0"/>
              <w:marBottom w:val="0"/>
              <w:divBdr>
                <w:top w:val="none" w:sz="0" w:space="0" w:color="auto"/>
                <w:left w:val="none" w:sz="0" w:space="0" w:color="auto"/>
                <w:bottom w:val="none" w:sz="0" w:space="0" w:color="auto"/>
                <w:right w:val="none" w:sz="0" w:space="0" w:color="auto"/>
              </w:divBdr>
            </w:div>
            <w:div w:id="1823621788">
              <w:marLeft w:val="480"/>
              <w:marRight w:val="0"/>
              <w:marTop w:val="0"/>
              <w:marBottom w:val="0"/>
              <w:divBdr>
                <w:top w:val="none" w:sz="0" w:space="0" w:color="auto"/>
                <w:left w:val="none" w:sz="0" w:space="0" w:color="auto"/>
                <w:bottom w:val="none" w:sz="0" w:space="0" w:color="auto"/>
                <w:right w:val="none" w:sz="0" w:space="0" w:color="auto"/>
              </w:divBdr>
            </w:div>
            <w:div w:id="91124158">
              <w:marLeft w:val="480"/>
              <w:marRight w:val="0"/>
              <w:marTop w:val="0"/>
              <w:marBottom w:val="0"/>
              <w:divBdr>
                <w:top w:val="none" w:sz="0" w:space="0" w:color="auto"/>
                <w:left w:val="none" w:sz="0" w:space="0" w:color="auto"/>
                <w:bottom w:val="none" w:sz="0" w:space="0" w:color="auto"/>
                <w:right w:val="none" w:sz="0" w:space="0" w:color="auto"/>
              </w:divBdr>
            </w:div>
            <w:div w:id="682243931">
              <w:marLeft w:val="480"/>
              <w:marRight w:val="0"/>
              <w:marTop w:val="0"/>
              <w:marBottom w:val="0"/>
              <w:divBdr>
                <w:top w:val="none" w:sz="0" w:space="0" w:color="auto"/>
                <w:left w:val="none" w:sz="0" w:space="0" w:color="auto"/>
                <w:bottom w:val="none" w:sz="0" w:space="0" w:color="auto"/>
                <w:right w:val="none" w:sz="0" w:space="0" w:color="auto"/>
              </w:divBdr>
            </w:div>
            <w:div w:id="835801114">
              <w:marLeft w:val="480"/>
              <w:marRight w:val="0"/>
              <w:marTop w:val="0"/>
              <w:marBottom w:val="0"/>
              <w:divBdr>
                <w:top w:val="none" w:sz="0" w:space="0" w:color="auto"/>
                <w:left w:val="none" w:sz="0" w:space="0" w:color="auto"/>
                <w:bottom w:val="none" w:sz="0" w:space="0" w:color="auto"/>
                <w:right w:val="none" w:sz="0" w:space="0" w:color="auto"/>
              </w:divBdr>
            </w:div>
            <w:div w:id="389810146">
              <w:marLeft w:val="480"/>
              <w:marRight w:val="0"/>
              <w:marTop w:val="0"/>
              <w:marBottom w:val="0"/>
              <w:divBdr>
                <w:top w:val="none" w:sz="0" w:space="0" w:color="auto"/>
                <w:left w:val="none" w:sz="0" w:space="0" w:color="auto"/>
                <w:bottom w:val="none" w:sz="0" w:space="0" w:color="auto"/>
                <w:right w:val="none" w:sz="0" w:space="0" w:color="auto"/>
              </w:divBdr>
            </w:div>
            <w:div w:id="1730957156">
              <w:marLeft w:val="480"/>
              <w:marRight w:val="0"/>
              <w:marTop w:val="0"/>
              <w:marBottom w:val="0"/>
              <w:divBdr>
                <w:top w:val="none" w:sz="0" w:space="0" w:color="auto"/>
                <w:left w:val="none" w:sz="0" w:space="0" w:color="auto"/>
                <w:bottom w:val="none" w:sz="0" w:space="0" w:color="auto"/>
                <w:right w:val="none" w:sz="0" w:space="0" w:color="auto"/>
              </w:divBdr>
            </w:div>
            <w:div w:id="1361470550">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ink.springer.com/article/10.1007%2Fs10858-011-9538-9" TargetMode="External"/><Relationship Id="rId21" Type="http://schemas.openxmlformats.org/officeDocument/2006/relationships/hyperlink" Target="https://link.springer.com/article/10.1007%2Fs10858-011-9538-9" TargetMode="External"/><Relationship Id="rId42" Type="http://schemas.openxmlformats.org/officeDocument/2006/relationships/hyperlink" Target="https://link.springer.com/article/10.1007%2Fs10858-011-9538-9" TargetMode="External"/><Relationship Id="rId63" Type="http://schemas.openxmlformats.org/officeDocument/2006/relationships/hyperlink" Target="https://media.springernature.com/original/springer-static/image/art%3A10.1007%2Fs10858-011-9538-9/MediaObjects/10858_2011_9538_Fig1_HTML.gif" TargetMode="External"/><Relationship Id="rId84" Type="http://schemas.openxmlformats.org/officeDocument/2006/relationships/hyperlink" Target="https://link.springer.com/article/10.1007%2Fs10858-011-9538-9" TargetMode="External"/><Relationship Id="rId138" Type="http://schemas.openxmlformats.org/officeDocument/2006/relationships/hyperlink" Target="https://link.springer.com/article/10.1007%2Fs10858-011-9538-9" TargetMode="External"/><Relationship Id="rId159" Type="http://schemas.openxmlformats.org/officeDocument/2006/relationships/hyperlink" Target="https://link.springer.com/article/10.1007%2Fs10858-011-9538-9" TargetMode="External"/><Relationship Id="rId107" Type="http://schemas.openxmlformats.org/officeDocument/2006/relationships/hyperlink" Target="https://link.springer.com/article/10.1007%2Fs10858-011-9538-9" TargetMode="External"/><Relationship Id="rId11" Type="http://schemas.openxmlformats.org/officeDocument/2006/relationships/hyperlink" Target="https://link.springer.com/article/10.1007%2Fs10858-011-9538-9" TargetMode="External"/><Relationship Id="rId32" Type="http://schemas.openxmlformats.org/officeDocument/2006/relationships/hyperlink" Target="https://link.springer.com/article/10.1007%2Fs10858-011-9538-9" TargetMode="External"/><Relationship Id="rId53" Type="http://schemas.openxmlformats.org/officeDocument/2006/relationships/hyperlink" Target="https://link.springer.com/article/10.1007%2Fs10858-011-9538-9" TargetMode="External"/><Relationship Id="rId74" Type="http://schemas.openxmlformats.org/officeDocument/2006/relationships/hyperlink" Target="http://biophysicslab.net/" TargetMode="External"/><Relationship Id="rId128" Type="http://schemas.openxmlformats.org/officeDocument/2006/relationships/hyperlink" Target="https://link.springer.com/article/10.1007%2Fs10858-011-9538-9" TargetMode="External"/><Relationship Id="rId149" Type="http://schemas.openxmlformats.org/officeDocument/2006/relationships/hyperlink" Target="https://link.springer.com/article/10.1007%2Fs10858-011-9538-9" TargetMode="External"/><Relationship Id="rId5" Type="http://schemas.openxmlformats.org/officeDocument/2006/relationships/styles" Target="styles.xml"/><Relationship Id="rId95" Type="http://schemas.openxmlformats.org/officeDocument/2006/relationships/hyperlink" Target="https://media.springernature.com/original/springer-static/image/art%3A10.1007%2Fs10858-011-9538-9/MediaObjects/10858_2011_9538_Fig3_HTML.gif" TargetMode="External"/><Relationship Id="rId160" Type="http://schemas.openxmlformats.org/officeDocument/2006/relationships/hyperlink" Target="https://link.springer.com/article/10.1007%2Fs10858-011-9538-9" TargetMode="External"/><Relationship Id="rId22" Type="http://schemas.openxmlformats.org/officeDocument/2006/relationships/hyperlink" Target="https://link.springer.com/article/10.1007%2Fs10858-011-9538-9" TargetMode="External"/><Relationship Id="rId43" Type="http://schemas.openxmlformats.org/officeDocument/2006/relationships/hyperlink" Target="https://link.springer.com/article/10.1007%2Fs10858-011-9538-9" TargetMode="External"/><Relationship Id="rId64" Type="http://schemas.openxmlformats.org/officeDocument/2006/relationships/image" Target="media/image1.gif"/><Relationship Id="rId118" Type="http://schemas.openxmlformats.org/officeDocument/2006/relationships/hyperlink" Target="https://link.springer.com/article/10.1007%2Fs10858-011-9538-9" TargetMode="External"/><Relationship Id="rId139" Type="http://schemas.openxmlformats.org/officeDocument/2006/relationships/hyperlink" Target="https://link.springer.com/article/10.1007%2Fs10858-011-9538-9" TargetMode="External"/><Relationship Id="rId85" Type="http://schemas.openxmlformats.org/officeDocument/2006/relationships/hyperlink" Target="https://link.springer.com/article/10.1007%2Fs10858-011-9538-9" TargetMode="External"/><Relationship Id="rId150" Type="http://schemas.openxmlformats.org/officeDocument/2006/relationships/hyperlink" Target="https://link.springer.com/article/10.1007%2Fs10858-011-9538-9" TargetMode="External"/><Relationship Id="rId12" Type="http://schemas.openxmlformats.org/officeDocument/2006/relationships/hyperlink" Target="https://link.springer.com/article/10.1007%2Fs10858-011-9538-9" TargetMode="External"/><Relationship Id="rId17" Type="http://schemas.openxmlformats.org/officeDocument/2006/relationships/hyperlink" Target="https://link.springer.com/article/10.1007%2Fs10858-011-9538-9" TargetMode="External"/><Relationship Id="rId33" Type="http://schemas.openxmlformats.org/officeDocument/2006/relationships/hyperlink" Target="https://link.springer.com/article/10.1007%2Fs10858-011-9538-9" TargetMode="External"/><Relationship Id="rId38" Type="http://schemas.openxmlformats.org/officeDocument/2006/relationships/hyperlink" Target="https://link.springer.com/article/10.1007%2Fs10858-011-9538-9" TargetMode="External"/><Relationship Id="rId59" Type="http://schemas.openxmlformats.org/officeDocument/2006/relationships/hyperlink" Target="https://link.springer.com/article/10.1007%2Fs10858-011-9538-9" TargetMode="External"/><Relationship Id="rId103" Type="http://schemas.openxmlformats.org/officeDocument/2006/relationships/image" Target="media/image4.gif"/><Relationship Id="rId108" Type="http://schemas.openxmlformats.org/officeDocument/2006/relationships/hyperlink" Target="https://media.springernature.com/original/springer-static/image/art%3A10.1007%2Fs10858-011-9538-9/MediaObjects/10858_2011_9538_Fig5_HTML.gif" TargetMode="External"/><Relationship Id="rId124" Type="http://schemas.openxmlformats.org/officeDocument/2006/relationships/hyperlink" Target="https://media.springernature.com/original/springer-static/image/art%3A10.1007%2Fs10858-011-9538-9/MediaObjects/10858_2011_9538_Fig6_HTML.gif" TargetMode="External"/><Relationship Id="rId129" Type="http://schemas.openxmlformats.org/officeDocument/2006/relationships/hyperlink" Target="https://link.springer.com/article/10.1007%2Fs10858-011-9538-9" TargetMode="External"/><Relationship Id="rId54" Type="http://schemas.openxmlformats.org/officeDocument/2006/relationships/hyperlink" Target="https://link.springer.com/article/10.1007%2Fs10858-011-9538-9" TargetMode="External"/><Relationship Id="rId70" Type="http://schemas.openxmlformats.org/officeDocument/2006/relationships/hyperlink" Target="https://link.springer.com/article/10.1007%2Fs10858-011-9538-9" TargetMode="External"/><Relationship Id="rId75" Type="http://schemas.openxmlformats.org/officeDocument/2006/relationships/hyperlink" Target="https://link.springer.com/article/10.1007%2Fs10858-011-9538-9" TargetMode="External"/><Relationship Id="rId91" Type="http://schemas.openxmlformats.org/officeDocument/2006/relationships/hyperlink" Target="https://link.springer.com/article/10.1007%2Fs10858-011-9538-9" TargetMode="External"/><Relationship Id="rId96" Type="http://schemas.openxmlformats.org/officeDocument/2006/relationships/image" Target="media/image3.gif"/><Relationship Id="rId140" Type="http://schemas.openxmlformats.org/officeDocument/2006/relationships/hyperlink" Target="https://link.springer.com/article/10.1007%2Fs10858-011-9538-9" TargetMode="External"/><Relationship Id="rId145" Type="http://schemas.openxmlformats.org/officeDocument/2006/relationships/hyperlink" Target="https://link.springer.com/article/10.1007%2Fs10858-011-9538-9" TargetMode="External"/><Relationship Id="rId161" Type="http://schemas.openxmlformats.org/officeDocument/2006/relationships/hyperlink" Target="https://static-content.springer.com/esm/art%3A10.1007%2Fs10858-011-9538-9/MediaObjects/10858_2011_9538_MOESM1_ESM.pdf"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link.springer.com/article/10.1007%2Fs10858-011-9538-9" TargetMode="External"/><Relationship Id="rId28" Type="http://schemas.openxmlformats.org/officeDocument/2006/relationships/hyperlink" Target="https://link.springer.com/article/10.1007%2Fs10858-011-9538-9" TargetMode="External"/><Relationship Id="rId49" Type="http://schemas.openxmlformats.org/officeDocument/2006/relationships/hyperlink" Target="https://link.springer.com/article/10.1007%2Fs10858-011-9538-9" TargetMode="External"/><Relationship Id="rId114" Type="http://schemas.openxmlformats.org/officeDocument/2006/relationships/hyperlink" Target="https://link.springer.com/article/10.1007%2Fs10858-011-9538-9" TargetMode="External"/><Relationship Id="rId119" Type="http://schemas.openxmlformats.org/officeDocument/2006/relationships/hyperlink" Target="https://link.springer.com/article/10.1007%2Fs10858-011-9538-9" TargetMode="External"/><Relationship Id="rId44" Type="http://schemas.openxmlformats.org/officeDocument/2006/relationships/hyperlink" Target="https://link.springer.com/article/10.1007%2Fs10858-011-9538-9" TargetMode="External"/><Relationship Id="rId60" Type="http://schemas.openxmlformats.org/officeDocument/2006/relationships/hyperlink" Target="https://link.springer.com/article/10.1007%2Fs10858-011-9538-9" TargetMode="External"/><Relationship Id="rId65" Type="http://schemas.openxmlformats.org/officeDocument/2006/relationships/hyperlink" Target="https://link.springer.com/article/10.1007%2Fs10858-011-9538-9" TargetMode="External"/><Relationship Id="rId81" Type="http://schemas.openxmlformats.org/officeDocument/2006/relationships/hyperlink" Target="https://link.springer.com/article/10.1007%2Fs10858-011-9538-9" TargetMode="External"/><Relationship Id="rId86" Type="http://schemas.openxmlformats.org/officeDocument/2006/relationships/hyperlink" Target="https://link.springer.com/article/10.1007%2Fs10858-011-9538-9" TargetMode="External"/><Relationship Id="rId130" Type="http://schemas.openxmlformats.org/officeDocument/2006/relationships/hyperlink" Target="https://link.springer.com/article/10.1007%2Fs10858-011-9538-9" TargetMode="External"/><Relationship Id="rId135" Type="http://schemas.openxmlformats.org/officeDocument/2006/relationships/image" Target="media/image7.gif"/><Relationship Id="rId151" Type="http://schemas.openxmlformats.org/officeDocument/2006/relationships/hyperlink" Target="https://link.springer.com/article/10.1007%2Fs10858-011-9538-9" TargetMode="External"/><Relationship Id="rId156" Type="http://schemas.openxmlformats.org/officeDocument/2006/relationships/hyperlink" Target="https://link.springer.com/article/10.1007%2Fs10858-011-9538-9" TargetMode="External"/><Relationship Id="rId13" Type="http://schemas.openxmlformats.org/officeDocument/2006/relationships/hyperlink" Target="https://link.springer.com/article/10.1007%2Fs10858-011-9538-9" TargetMode="External"/><Relationship Id="rId18" Type="http://schemas.openxmlformats.org/officeDocument/2006/relationships/hyperlink" Target="https://link.springer.com/article/10.1007%2Fs10858-011-9538-9" TargetMode="External"/><Relationship Id="rId39" Type="http://schemas.openxmlformats.org/officeDocument/2006/relationships/hyperlink" Target="https://link.springer.com/article/10.1007%2Fs10858-011-9538-9" TargetMode="External"/><Relationship Id="rId109" Type="http://schemas.openxmlformats.org/officeDocument/2006/relationships/image" Target="media/image5.gif"/><Relationship Id="rId34" Type="http://schemas.openxmlformats.org/officeDocument/2006/relationships/hyperlink" Target="https://link.springer.com/article/10.1007%2Fs10858-011-9538-9" TargetMode="External"/><Relationship Id="rId50" Type="http://schemas.openxmlformats.org/officeDocument/2006/relationships/hyperlink" Target="https://link.springer.com/article/10.1007%2Fs10858-011-9538-9" TargetMode="External"/><Relationship Id="rId55" Type="http://schemas.openxmlformats.org/officeDocument/2006/relationships/hyperlink" Target="https://link.springer.com/article/10.1007%2Fs10858-011-9538-9" TargetMode="External"/><Relationship Id="rId76" Type="http://schemas.openxmlformats.org/officeDocument/2006/relationships/hyperlink" Target="https://link.springer.com/article/10.1007%2Fs10858-011-9538-9" TargetMode="External"/><Relationship Id="rId97" Type="http://schemas.openxmlformats.org/officeDocument/2006/relationships/hyperlink" Target="https://link.springer.com/article/10.1007%2Fs10858-011-9538-9" TargetMode="External"/><Relationship Id="rId104" Type="http://schemas.openxmlformats.org/officeDocument/2006/relationships/hyperlink" Target="https://link.springer.com/article/10.1007%2Fs10858-011-9538-9" TargetMode="External"/><Relationship Id="rId120" Type="http://schemas.openxmlformats.org/officeDocument/2006/relationships/hyperlink" Target="https://link.springer.com/article/10.1007%2Fs10858-011-9538-9" TargetMode="External"/><Relationship Id="rId125" Type="http://schemas.openxmlformats.org/officeDocument/2006/relationships/image" Target="media/image6.gif"/><Relationship Id="rId141" Type="http://schemas.openxmlformats.org/officeDocument/2006/relationships/hyperlink" Target="https://link.springer.com/article/10.1007%2Fs10858-011-9538-9" TargetMode="External"/><Relationship Id="rId146" Type="http://schemas.openxmlformats.org/officeDocument/2006/relationships/hyperlink" Target="https://link.springer.com/article/10.1007%2Fs10858-011-9538-9" TargetMode="External"/><Relationship Id="rId7" Type="http://schemas.openxmlformats.org/officeDocument/2006/relationships/webSettings" Target="webSettings.xml"/><Relationship Id="rId71" Type="http://schemas.openxmlformats.org/officeDocument/2006/relationships/hyperlink" Target="https://link.springer.com/article/10.1007%2Fs10858-011-9538-9" TargetMode="External"/><Relationship Id="rId92" Type="http://schemas.openxmlformats.org/officeDocument/2006/relationships/hyperlink" Target="https://media.springernature.com/original/springer-static/image/art%3A10.1007%2Fs10858-011-9538-9/MediaObjects/10858_2011_9538_Fig2_HTML.gif" TargetMode="External"/><Relationship Id="rId162"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s://link.springer.com/article/10.1007%2Fs10858-011-9538-9" TargetMode="External"/><Relationship Id="rId24" Type="http://schemas.openxmlformats.org/officeDocument/2006/relationships/hyperlink" Target="https://link.springer.com/article/10.1007%2Fs10858-011-9538-9" TargetMode="External"/><Relationship Id="rId40" Type="http://schemas.openxmlformats.org/officeDocument/2006/relationships/hyperlink" Target="https://link.springer.com/article/10.1007%2Fs10858-011-9538-9" TargetMode="External"/><Relationship Id="rId45" Type="http://schemas.openxmlformats.org/officeDocument/2006/relationships/hyperlink" Target="https://link.springer.com/article/10.1007%2Fs10858-011-9538-9" TargetMode="External"/><Relationship Id="rId66" Type="http://schemas.openxmlformats.org/officeDocument/2006/relationships/hyperlink" Target="https://link.springer.com/article/10.1007%2Fs10858-011-9538-9" TargetMode="External"/><Relationship Id="rId87" Type="http://schemas.openxmlformats.org/officeDocument/2006/relationships/hyperlink" Target="https://link.springer.com/article/10.1007%2Fs10858-011-9538-9" TargetMode="External"/><Relationship Id="rId110" Type="http://schemas.openxmlformats.org/officeDocument/2006/relationships/hyperlink" Target="http://biophysicslab.net/" TargetMode="External"/><Relationship Id="rId115" Type="http://schemas.openxmlformats.org/officeDocument/2006/relationships/hyperlink" Target="https://link.springer.com/article/10.1007%2Fs10858-011-9538-9" TargetMode="External"/><Relationship Id="rId131" Type="http://schemas.openxmlformats.org/officeDocument/2006/relationships/hyperlink" Target="https://link.springer.com/article/10.1007%2Fs10858-011-9538-9" TargetMode="External"/><Relationship Id="rId136" Type="http://schemas.openxmlformats.org/officeDocument/2006/relationships/hyperlink" Target="https://link.springer.com/article/10.1007%2Fs10858-011-9538-9" TargetMode="External"/><Relationship Id="rId157" Type="http://schemas.openxmlformats.org/officeDocument/2006/relationships/hyperlink" Target="https://link.springer.com/article/10.1007%2Fs10858-011-9538-9" TargetMode="External"/><Relationship Id="rId61" Type="http://schemas.openxmlformats.org/officeDocument/2006/relationships/hyperlink" Target="https://link.springer.com/article/10.1007%2Fs10858-011-9538-9" TargetMode="External"/><Relationship Id="rId82" Type="http://schemas.openxmlformats.org/officeDocument/2006/relationships/hyperlink" Target="https://link.springer.com/article/10.1007%2Fs10858-011-9538-9" TargetMode="External"/><Relationship Id="rId152" Type="http://schemas.openxmlformats.org/officeDocument/2006/relationships/hyperlink" Target="https://link.springer.com/article/10.1007%2Fs10858-011-9538-9" TargetMode="External"/><Relationship Id="rId19" Type="http://schemas.openxmlformats.org/officeDocument/2006/relationships/hyperlink" Target="https://link.springer.com/article/10.1007%2Fs10858-011-9538-9" TargetMode="External"/><Relationship Id="rId14" Type="http://schemas.openxmlformats.org/officeDocument/2006/relationships/hyperlink" Target="https://link.springer.com/article/10.1007%2Fs10858-011-9538-9" TargetMode="External"/><Relationship Id="rId30" Type="http://schemas.openxmlformats.org/officeDocument/2006/relationships/hyperlink" Target="https://link.springer.com/article/10.1007%2Fs10858-011-9538-9" TargetMode="External"/><Relationship Id="rId35" Type="http://schemas.openxmlformats.org/officeDocument/2006/relationships/hyperlink" Target="https://link.springer.com/article/10.1007%2Fs10858-011-9538-9" TargetMode="External"/><Relationship Id="rId56" Type="http://schemas.openxmlformats.org/officeDocument/2006/relationships/hyperlink" Target="https://link.springer.com/article/10.1007%2Fs10858-011-9538-9" TargetMode="External"/><Relationship Id="rId77" Type="http://schemas.openxmlformats.org/officeDocument/2006/relationships/hyperlink" Target="https://link.springer.com/article/10.1007%2Fs10858-011-9538-9" TargetMode="External"/><Relationship Id="rId100" Type="http://schemas.openxmlformats.org/officeDocument/2006/relationships/hyperlink" Target="https://link.springer.com/article/10.1007%2Fs10858-011-9538-9" TargetMode="External"/><Relationship Id="rId105" Type="http://schemas.openxmlformats.org/officeDocument/2006/relationships/hyperlink" Target="https://link.springer.com/article/10.1007%2Fs10858-011-9538-9" TargetMode="External"/><Relationship Id="rId126" Type="http://schemas.openxmlformats.org/officeDocument/2006/relationships/hyperlink" Target="https://link.springer.com/article/10.1007%2Fs10858-011-9538-9" TargetMode="External"/><Relationship Id="rId147" Type="http://schemas.openxmlformats.org/officeDocument/2006/relationships/hyperlink" Target="https://link.springer.com/article/10.1007%2Fs10858-011-9538-9" TargetMode="External"/><Relationship Id="rId8" Type="http://schemas.openxmlformats.org/officeDocument/2006/relationships/hyperlink" Target="https://doi.org/10.1007/s10858-011-9538-9" TargetMode="External"/><Relationship Id="rId51" Type="http://schemas.openxmlformats.org/officeDocument/2006/relationships/hyperlink" Target="https://link.springer.com/article/10.1007%2Fs10858-011-9538-9" TargetMode="External"/><Relationship Id="rId72" Type="http://schemas.openxmlformats.org/officeDocument/2006/relationships/hyperlink" Target="https://link.springer.com/article/10.1007%2Fs10858-011-9538-9" TargetMode="External"/><Relationship Id="rId93" Type="http://schemas.openxmlformats.org/officeDocument/2006/relationships/image" Target="media/image2.gif"/><Relationship Id="rId98" Type="http://schemas.openxmlformats.org/officeDocument/2006/relationships/hyperlink" Target="https://link.springer.com/article/10.1007%2Fs10858-011-9538-9" TargetMode="External"/><Relationship Id="rId121" Type="http://schemas.openxmlformats.org/officeDocument/2006/relationships/hyperlink" Target="https://link.springer.com/article/10.1007%2Fs10858-011-9538-9" TargetMode="External"/><Relationship Id="rId142" Type="http://schemas.openxmlformats.org/officeDocument/2006/relationships/hyperlink" Target="https://link.springer.com/article/10.1007%2Fs10858-011-9538-9" TargetMode="External"/><Relationship Id="rId163" Type="http://schemas.openxmlformats.org/officeDocument/2006/relationships/theme" Target="theme/theme1.xml"/><Relationship Id="rId3" Type="http://schemas.openxmlformats.org/officeDocument/2006/relationships/customXml" Target="../customXml/item3.xml"/><Relationship Id="rId25" Type="http://schemas.openxmlformats.org/officeDocument/2006/relationships/hyperlink" Target="https://link.springer.com/article/10.1007%2Fs10858-011-9538-9" TargetMode="External"/><Relationship Id="rId46" Type="http://schemas.openxmlformats.org/officeDocument/2006/relationships/hyperlink" Target="https://link.springer.com/article/10.1007%2Fs10858-011-9538-9" TargetMode="External"/><Relationship Id="rId67" Type="http://schemas.openxmlformats.org/officeDocument/2006/relationships/hyperlink" Target="https://link.springer.com/article/10.1007%2Fs10858-011-9538-9" TargetMode="External"/><Relationship Id="rId116" Type="http://schemas.openxmlformats.org/officeDocument/2006/relationships/hyperlink" Target="https://link.springer.com/article/10.1007%2Fs10858-011-9538-9" TargetMode="External"/><Relationship Id="rId137" Type="http://schemas.openxmlformats.org/officeDocument/2006/relationships/hyperlink" Target="https://link.springer.com/article/10.1007%2Fs10858-011-9538-9" TargetMode="External"/><Relationship Id="rId158" Type="http://schemas.openxmlformats.org/officeDocument/2006/relationships/hyperlink" Target="https://link.springer.com/article/10.1007%2Fs10858-011-9538-9" TargetMode="External"/><Relationship Id="rId20" Type="http://schemas.openxmlformats.org/officeDocument/2006/relationships/hyperlink" Target="https://link.springer.com/article/10.1007%2Fs10858-011-9538-9" TargetMode="External"/><Relationship Id="rId41" Type="http://schemas.openxmlformats.org/officeDocument/2006/relationships/hyperlink" Target="https://link.springer.com/article/10.1007%2Fs10858-011-9538-9" TargetMode="External"/><Relationship Id="rId62" Type="http://schemas.openxmlformats.org/officeDocument/2006/relationships/hyperlink" Target="https://link.springer.com/article/10.1007%2Fs10858-011-9538-9" TargetMode="External"/><Relationship Id="rId83" Type="http://schemas.openxmlformats.org/officeDocument/2006/relationships/hyperlink" Target="https://link.springer.com/article/10.1007%2Fs10858-011-9538-9" TargetMode="External"/><Relationship Id="rId88" Type="http://schemas.openxmlformats.org/officeDocument/2006/relationships/hyperlink" Target="https://link.springer.com/article/10.1007%2Fs10858-011-9538-9" TargetMode="External"/><Relationship Id="rId111" Type="http://schemas.openxmlformats.org/officeDocument/2006/relationships/hyperlink" Target="https://link.springer.com/article/10.1007%2Fs10858-011-9538-9" TargetMode="External"/><Relationship Id="rId132" Type="http://schemas.openxmlformats.org/officeDocument/2006/relationships/hyperlink" Target="https://link.springer.com/article/10.1007%2Fs10858-011-9538-9" TargetMode="External"/><Relationship Id="rId153" Type="http://schemas.openxmlformats.org/officeDocument/2006/relationships/hyperlink" Target="https://link.springer.com/article/10.1007%2Fs10858-011-9538-9" TargetMode="External"/><Relationship Id="rId15" Type="http://schemas.openxmlformats.org/officeDocument/2006/relationships/hyperlink" Target="https://link.springer.com/article/10.1007%2Fs10858-011-9538-9" TargetMode="External"/><Relationship Id="rId36" Type="http://schemas.openxmlformats.org/officeDocument/2006/relationships/hyperlink" Target="https://link.springer.com/article/10.1007%2Fs10858-011-9538-9" TargetMode="External"/><Relationship Id="rId57" Type="http://schemas.openxmlformats.org/officeDocument/2006/relationships/hyperlink" Target="http://lineshapekin.net/" TargetMode="External"/><Relationship Id="rId106" Type="http://schemas.openxmlformats.org/officeDocument/2006/relationships/hyperlink" Target="https://link.springer.com/article/10.1007%2Fs10858-011-9538-9" TargetMode="External"/><Relationship Id="rId127" Type="http://schemas.openxmlformats.org/officeDocument/2006/relationships/hyperlink" Target="https://link.springer.com/article/10.1007%2Fs10858-011-9538-9" TargetMode="External"/><Relationship Id="rId10" Type="http://schemas.openxmlformats.org/officeDocument/2006/relationships/hyperlink" Target="https://doi.org/10.1007/s10858-011-9538-9" TargetMode="External"/><Relationship Id="rId31" Type="http://schemas.openxmlformats.org/officeDocument/2006/relationships/hyperlink" Target="https://link.springer.com/article/10.1007%2Fs10858-011-9538-9" TargetMode="External"/><Relationship Id="rId52" Type="http://schemas.openxmlformats.org/officeDocument/2006/relationships/hyperlink" Target="https://link.springer.com/article/10.1007%2Fs10858-011-9538-9" TargetMode="External"/><Relationship Id="rId73" Type="http://schemas.openxmlformats.org/officeDocument/2006/relationships/hyperlink" Target="https://link.springer.com/article/10.1007%2Fs10858-011-9538-9" TargetMode="External"/><Relationship Id="rId78" Type="http://schemas.openxmlformats.org/officeDocument/2006/relationships/hyperlink" Target="https://link.springer.com/article/10.1007%2Fs10858-011-9538-9" TargetMode="External"/><Relationship Id="rId94" Type="http://schemas.openxmlformats.org/officeDocument/2006/relationships/hyperlink" Target="https://link.springer.com/article/10.1007%2Fs10858-011-9538-9" TargetMode="External"/><Relationship Id="rId99" Type="http://schemas.openxmlformats.org/officeDocument/2006/relationships/hyperlink" Target="https://link.springer.com/article/10.1007%2Fs10858-011-9538-9" TargetMode="External"/><Relationship Id="rId101" Type="http://schemas.openxmlformats.org/officeDocument/2006/relationships/hyperlink" Target="https://link.springer.com/article/10.1007%2Fs10858-011-9538-9" TargetMode="External"/><Relationship Id="rId122" Type="http://schemas.openxmlformats.org/officeDocument/2006/relationships/hyperlink" Target="https://link.springer.com/article/10.1007%2Fs10858-011-9538-9" TargetMode="External"/><Relationship Id="rId143" Type="http://schemas.openxmlformats.org/officeDocument/2006/relationships/hyperlink" Target="https://link.springer.com/article/10.1007%2Fs10858-011-9538-9" TargetMode="External"/><Relationship Id="rId148" Type="http://schemas.openxmlformats.org/officeDocument/2006/relationships/hyperlink" Target="https://link.springer.com/article/10.1007%2Fs10858-011-9538-9" TargetMode="External"/><Relationship Id="rId4" Type="http://schemas.openxmlformats.org/officeDocument/2006/relationships/numbering" Target="numbering.xml"/><Relationship Id="rId9" Type="http://schemas.openxmlformats.org/officeDocument/2006/relationships/hyperlink" Target="http://epublications.marquette.edu/" TargetMode="External"/><Relationship Id="rId26" Type="http://schemas.openxmlformats.org/officeDocument/2006/relationships/hyperlink" Target="https://link.springer.com/article/10.1007%2Fs10858-011-9538-9" TargetMode="External"/><Relationship Id="rId47" Type="http://schemas.openxmlformats.org/officeDocument/2006/relationships/hyperlink" Target="https://link.springer.com/article/10.1007%2Fs10858-011-9538-9" TargetMode="External"/><Relationship Id="rId68" Type="http://schemas.openxmlformats.org/officeDocument/2006/relationships/hyperlink" Target="https://link.springer.com/article/10.1007%2Fs10858-011-9538-9" TargetMode="External"/><Relationship Id="rId89" Type="http://schemas.openxmlformats.org/officeDocument/2006/relationships/hyperlink" Target="https://link.springer.com/article/10.1007%2Fs10858-011-9538-9" TargetMode="External"/><Relationship Id="rId112" Type="http://schemas.openxmlformats.org/officeDocument/2006/relationships/hyperlink" Target="https://link.springer.com/article/10.1007%2Fs10858-011-9538-9" TargetMode="External"/><Relationship Id="rId133" Type="http://schemas.openxmlformats.org/officeDocument/2006/relationships/hyperlink" Target="https://link.springer.com/article/10.1007%2Fs10858-011-9538-9" TargetMode="External"/><Relationship Id="rId154" Type="http://schemas.openxmlformats.org/officeDocument/2006/relationships/hyperlink" Target="https://link.springer.com/article/10.1007%2Fs10858-011-9538-9" TargetMode="External"/><Relationship Id="rId16" Type="http://schemas.openxmlformats.org/officeDocument/2006/relationships/hyperlink" Target="https://link.springer.com/article/10.1007%2Fs10858-011-9538-9" TargetMode="External"/><Relationship Id="rId37" Type="http://schemas.openxmlformats.org/officeDocument/2006/relationships/hyperlink" Target="https://link.springer.com/article/10.1007%2Fs10858-011-9538-9" TargetMode="External"/><Relationship Id="rId58" Type="http://schemas.openxmlformats.org/officeDocument/2006/relationships/hyperlink" Target="http://biophysicslab.net/" TargetMode="External"/><Relationship Id="rId79" Type="http://schemas.openxmlformats.org/officeDocument/2006/relationships/hyperlink" Target="https://link.springer.com/article/10.1007%2Fs10858-011-9538-9" TargetMode="External"/><Relationship Id="rId102" Type="http://schemas.openxmlformats.org/officeDocument/2006/relationships/hyperlink" Target="https://media.springernature.com/original/springer-static/image/art%3A10.1007%2Fs10858-011-9538-9/MediaObjects/10858_2011_9538_Fig4_HTML.gif" TargetMode="External"/><Relationship Id="rId123" Type="http://schemas.openxmlformats.org/officeDocument/2006/relationships/hyperlink" Target="https://link.springer.com/article/10.1007%2Fs10858-011-9538-9" TargetMode="External"/><Relationship Id="rId144" Type="http://schemas.openxmlformats.org/officeDocument/2006/relationships/hyperlink" Target="https://link.springer.com/article/10.1007%2Fs10858-011-9538-9" TargetMode="External"/><Relationship Id="rId90" Type="http://schemas.openxmlformats.org/officeDocument/2006/relationships/hyperlink" Target="https://link.springer.com/article/10.1007%2Fs10858-011-9538-9" TargetMode="External"/><Relationship Id="rId27" Type="http://schemas.openxmlformats.org/officeDocument/2006/relationships/hyperlink" Target="https://link.springer.com/article/10.1007%2Fs10858-011-9538-9" TargetMode="External"/><Relationship Id="rId48" Type="http://schemas.openxmlformats.org/officeDocument/2006/relationships/hyperlink" Target="https://link.springer.com/article/10.1007%2Fs10858-011-9538-9" TargetMode="External"/><Relationship Id="rId69" Type="http://schemas.openxmlformats.org/officeDocument/2006/relationships/hyperlink" Target="https://link.springer.com/article/10.1007%2Fs10858-011-9538-9" TargetMode="External"/><Relationship Id="rId113" Type="http://schemas.openxmlformats.org/officeDocument/2006/relationships/hyperlink" Target="https://link.springer.com/article/10.1007%2Fs10858-011-9538-9" TargetMode="External"/><Relationship Id="rId134" Type="http://schemas.openxmlformats.org/officeDocument/2006/relationships/hyperlink" Target="https://media.springernature.com/original/springer-static/image/art%3A10.1007%2Fs10858-011-9538-9/MediaObjects/10858_2011_9538_Fig7_HTML.gif" TargetMode="External"/><Relationship Id="rId80" Type="http://schemas.openxmlformats.org/officeDocument/2006/relationships/hyperlink" Target="https://link.springer.com/article/10.1007%2Fs10858-011-9538-9" TargetMode="External"/><Relationship Id="rId155" Type="http://schemas.openxmlformats.org/officeDocument/2006/relationships/hyperlink" Target="https://link.springer.com/article/10.1007%2Fs10858-011-953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D0B8172F0E2469E94A200EC16DB09" ma:contentTypeVersion="10" ma:contentTypeDescription="Create a new document." ma:contentTypeScope="" ma:versionID="1d822b10c24ef6f388e31084a596ae23">
  <xsd:schema xmlns:xsd="http://www.w3.org/2001/XMLSchema" xmlns:xs="http://www.w3.org/2001/XMLSchema" xmlns:p="http://schemas.microsoft.com/office/2006/metadata/properties" xmlns:ns2="455b151d-75b8-4438-a72d-e06b314124a1" xmlns:ns3="1dc5a16d-a9e1-4107-81af-b56e13c8526c" targetNamespace="http://schemas.microsoft.com/office/2006/metadata/properties" ma:root="true" ma:fieldsID="49edd2d7bf942d5bae8cf2f982a97614" ns2:_="" ns3:_="">
    <xsd:import namespace="455b151d-75b8-4438-a72d-e06b314124a1"/>
    <xsd:import namespace="1dc5a16d-a9e1-4107-81af-b56e13c852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b151d-75b8-4438-a72d-e06b31412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5a16d-a9e1-4107-81af-b56e13c8526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5C827B-D24C-4FB5-81F0-AF7AD332A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b151d-75b8-4438-a72d-e06b314124a1"/>
    <ds:schemaRef ds:uri="1dc5a16d-a9e1-4107-81af-b56e13c85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A83BAF-C112-4C75-B464-7ABC4D00B1E4}">
  <ds:schemaRefs>
    <ds:schemaRef ds:uri="http://schemas.microsoft.com/sharepoint/v3/contenttype/forms"/>
  </ds:schemaRefs>
</ds:datastoreItem>
</file>

<file path=customXml/itemProps3.xml><?xml version="1.0" encoding="utf-8"?>
<ds:datastoreItem xmlns:ds="http://schemas.openxmlformats.org/officeDocument/2006/customXml" ds:itemID="{3D24C843-D207-46BA-BAEB-6E7464553E9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19</Pages>
  <Words>12516</Words>
  <Characters>69720</Characters>
  <Application>Microsoft Office Word</Application>
  <DocSecurity>8</DocSecurity>
  <Lines>1010</Lines>
  <Paragraphs>321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136</cp:revision>
  <dcterms:created xsi:type="dcterms:W3CDTF">2019-06-06T18:32:00Z</dcterms:created>
  <dcterms:modified xsi:type="dcterms:W3CDTF">2019-06-07T13:49:00Z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0x010100B9BD0B8172F0E2469E94A200EC16DB09</vt:lpwstr>
  </property>
</Properties>
</file>