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39FBA62" w:rsidR="000A7622" w:rsidRPr="00C04F25" w:rsidRDefault="004F08F5"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7F67EA7" w:rsidR="000A7622" w:rsidRDefault="00CC5397"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92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Winter 2010</w:t>
      </w:r>
      <w:r w:rsidR="000A7622" w:rsidRPr="00C04F25">
        <w:rPr>
          <w:rFonts w:cstheme="minorHAnsi"/>
          <w:sz w:val="24"/>
          <w:szCs w:val="24"/>
          <w:lang w:val="fr-FR"/>
        </w:rPr>
        <w:t xml:space="preserve">): </w:t>
      </w:r>
      <w:r>
        <w:rPr>
          <w:rFonts w:cstheme="minorHAnsi"/>
          <w:sz w:val="24"/>
          <w:szCs w:val="24"/>
          <w:lang w:val="fr-FR"/>
        </w:rPr>
        <w:t>230-233</w:t>
      </w:r>
      <w:r w:rsidR="000A7622" w:rsidRPr="00C04F25">
        <w:rPr>
          <w:rFonts w:cstheme="minorHAnsi"/>
          <w:sz w:val="24"/>
          <w:szCs w:val="24"/>
          <w:lang w:val="fr-FR"/>
        </w:rPr>
        <w:t xml:space="preserve">. </w:t>
      </w:r>
      <w:hyperlink r:id="rId9" w:history="1">
        <w:r w:rsidR="003E7F60">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E7F60">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E7F60">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3E7F60">
        <w:rPr>
          <w:rFonts w:cstheme="minorHAnsi"/>
          <w:sz w:val="24"/>
          <w:szCs w:val="24"/>
        </w:rPr>
        <w:t>SAGE Publications</w:t>
      </w:r>
      <w:r w:rsidR="000A7622" w:rsidRPr="00C04F25">
        <w:rPr>
          <w:rFonts w:cstheme="minorHAnsi"/>
          <w:sz w:val="24"/>
          <w:szCs w:val="24"/>
        </w:rPr>
        <w:t xml:space="preserve">. </w:t>
      </w:r>
      <w:bookmarkEnd w:id="1"/>
    </w:p>
    <w:p w14:paraId="313574EA" w14:textId="03A9DE41" w:rsidR="002D4F65" w:rsidRDefault="002D4F65" w:rsidP="002D4F65">
      <w:pPr>
        <w:pStyle w:val="Title"/>
      </w:pPr>
      <w:r>
        <w:t xml:space="preserve">Review of </w:t>
      </w:r>
      <w:r w:rsidRPr="002D4F65">
        <w:rPr>
          <w:i/>
          <w:iCs/>
        </w:rPr>
        <w:t>Chesterton and Tolkien as Theologians: The Fantasy of the Real</w:t>
      </w:r>
      <w:r w:rsidRPr="004F08F5">
        <w:t xml:space="preserve">. </w:t>
      </w:r>
    </w:p>
    <w:p w14:paraId="0A269AAF" w14:textId="77777777" w:rsidR="002D4F65" w:rsidRDefault="002D4F65" w:rsidP="00D14423">
      <w:pPr>
        <w:rPr>
          <w:rFonts w:cstheme="minorHAnsi"/>
          <w:sz w:val="24"/>
          <w:szCs w:val="24"/>
        </w:rPr>
      </w:pPr>
    </w:p>
    <w:p w14:paraId="79540ADB" w14:textId="1F01264A" w:rsidR="009C728A" w:rsidRDefault="002D4F65" w:rsidP="00D14423">
      <w:pPr>
        <w:rPr>
          <w:rFonts w:cstheme="minorHAnsi"/>
          <w:sz w:val="24"/>
          <w:szCs w:val="24"/>
        </w:rPr>
      </w:pPr>
      <w:r w:rsidRPr="004F08F5">
        <w:rPr>
          <w:rFonts w:cstheme="minorHAnsi"/>
          <w:sz w:val="24"/>
          <w:szCs w:val="24"/>
        </w:rPr>
        <w:t>By Alison Milbank. London and New York: T &amp; T Clark, 2007. xvi + 184 pp. $39.95 (paper).</w:t>
      </w:r>
    </w:p>
    <w:p w14:paraId="2B58AA2E" w14:textId="70E67B4F" w:rsidR="004F08F5" w:rsidRDefault="002D4F65" w:rsidP="002D4F65">
      <w:pPr>
        <w:pStyle w:val="Heading1"/>
      </w:pPr>
      <w:r>
        <w:t>Abstract</w:t>
      </w:r>
      <w:r w:rsidR="004F08F5" w:rsidRPr="004F08F5">
        <w:t>Top of Form</w:t>
      </w:r>
    </w:p>
    <w:p w14:paraId="447FC20C" w14:textId="77777777" w:rsidR="00306284" w:rsidRPr="004F08F5" w:rsidRDefault="00306284" w:rsidP="004F08F5">
      <w:pPr>
        <w:rPr>
          <w:rFonts w:cstheme="minorHAnsi"/>
          <w:vanish/>
          <w:sz w:val="24"/>
          <w:szCs w:val="24"/>
        </w:rPr>
      </w:pPr>
    </w:p>
    <w:p w14:paraId="038571A5" w14:textId="77777777" w:rsidR="004F08F5" w:rsidRPr="004F08F5" w:rsidRDefault="004F08F5" w:rsidP="004F08F5">
      <w:pPr>
        <w:rPr>
          <w:rFonts w:cstheme="minorHAnsi"/>
          <w:vanish/>
          <w:sz w:val="24"/>
          <w:szCs w:val="24"/>
        </w:rPr>
      </w:pPr>
      <w:r w:rsidRPr="004F08F5">
        <w:rPr>
          <w:rFonts w:cstheme="minorHAnsi"/>
          <w:vanish/>
          <w:sz w:val="24"/>
          <w:szCs w:val="24"/>
        </w:rPr>
        <w:t>Bottom of Form</w:t>
      </w:r>
    </w:p>
    <w:p w14:paraId="31657B05" w14:textId="77777777" w:rsidR="004F08F5" w:rsidRPr="004F08F5" w:rsidRDefault="004F08F5" w:rsidP="004F08F5">
      <w:pPr>
        <w:rPr>
          <w:rFonts w:cstheme="minorHAnsi"/>
          <w:sz w:val="24"/>
          <w:szCs w:val="24"/>
        </w:rPr>
      </w:pPr>
      <w:r w:rsidRPr="004F08F5">
        <w:rPr>
          <w:rFonts w:cstheme="minorHAnsi"/>
          <w:sz w:val="24"/>
          <w:szCs w:val="24"/>
        </w:rPr>
        <w:t>In this regard, writers such as G. K. Chesterton and J. R. R. Tolkien can be understood as theologians who "offer a theology of art as practice," a practical theology that takes the reader "into an intuition of being through the enchanted experience of art" (p. 166). In this regard, the writings of Chesterton and Tolkien provide a much-needed renewal as they counter "the loss of sign-making capaciti'" and the "draining of shared meaning from cultural discourse in the twentieth century" (p. 163).</w:t>
      </w:r>
    </w:p>
    <w:p w14:paraId="195FB951" w14:textId="77777777" w:rsidR="004F08F5" w:rsidRDefault="004F08F5" w:rsidP="004F08F5">
      <w:pPr>
        <w:rPr>
          <w:rFonts w:cstheme="minorHAnsi"/>
          <w:sz w:val="24"/>
          <w:szCs w:val="24"/>
        </w:rPr>
      </w:pPr>
      <w:r w:rsidRPr="004F08F5">
        <w:rPr>
          <w:rFonts w:cstheme="minorHAnsi"/>
          <w:vanish/>
          <w:sz w:val="24"/>
          <w:szCs w:val="24"/>
        </w:rPr>
        <w:t>Top of Form</w:t>
      </w:r>
    </w:p>
    <w:p w14:paraId="55EF0F4E" w14:textId="77777777" w:rsidR="002D4F65" w:rsidRPr="004F08F5" w:rsidRDefault="002D4F65" w:rsidP="004F08F5">
      <w:pPr>
        <w:rPr>
          <w:rFonts w:cstheme="minorHAnsi"/>
          <w:vanish/>
          <w:sz w:val="24"/>
          <w:szCs w:val="24"/>
        </w:rPr>
      </w:pPr>
    </w:p>
    <w:p w14:paraId="08550802" w14:textId="77777777" w:rsidR="004F08F5" w:rsidRPr="004F08F5" w:rsidRDefault="004F08F5" w:rsidP="004F08F5">
      <w:pPr>
        <w:rPr>
          <w:rFonts w:cstheme="minorHAnsi"/>
          <w:vanish/>
          <w:sz w:val="24"/>
          <w:szCs w:val="24"/>
        </w:rPr>
      </w:pPr>
      <w:r w:rsidRPr="004F08F5">
        <w:rPr>
          <w:rFonts w:cstheme="minorHAnsi"/>
          <w:vanish/>
          <w:sz w:val="24"/>
          <w:szCs w:val="24"/>
        </w:rPr>
        <w:t>Bottom of Form</w:t>
      </w:r>
    </w:p>
    <w:p w14:paraId="286FEDEF" w14:textId="77777777" w:rsidR="004F08F5" w:rsidRPr="004F08F5" w:rsidRDefault="004F08F5" w:rsidP="004F08F5">
      <w:pPr>
        <w:rPr>
          <w:rFonts w:cstheme="minorHAnsi"/>
          <w:sz w:val="24"/>
          <w:szCs w:val="24"/>
        </w:rPr>
      </w:pPr>
      <w:r w:rsidRPr="004F08F5">
        <w:rPr>
          <w:rFonts w:cstheme="minorHAnsi"/>
          <w:sz w:val="24"/>
          <w:szCs w:val="24"/>
        </w:rPr>
        <w:t>How may we know God, and the tme reality of die world around us? One way, Alison Milbank suggests, is through fiction and fantasy, through the mediation of imagination. In this regard, writers such as G. K. Chesterton and J. R. R. Tolkien can be understood as theologians who "offer a theology of art as practice," a practical theology that takes the reader "into an intuition of being through the enchanted experience of art" (p. 166). Milbank points toward an incarnational spirituality in which God's presence may be mediated to us by all manner of things.</w:t>
      </w:r>
    </w:p>
    <w:p w14:paraId="6907A491" w14:textId="77777777" w:rsidR="004F08F5" w:rsidRPr="004F08F5" w:rsidRDefault="004F08F5" w:rsidP="004F08F5">
      <w:pPr>
        <w:rPr>
          <w:rFonts w:cstheme="minorHAnsi"/>
          <w:sz w:val="24"/>
          <w:szCs w:val="24"/>
        </w:rPr>
      </w:pPr>
      <w:r w:rsidRPr="004F08F5">
        <w:rPr>
          <w:rFonts w:cstheme="minorHAnsi"/>
          <w:sz w:val="24"/>
          <w:szCs w:val="24"/>
        </w:rPr>
        <w:t xml:space="preserve">But first we must be freed from a limited and boring perspective by which we see the things in our world as mere things and nothing more. This requires a process of "defamiliarization," which can be </w:t>
      </w:r>
      <w:r w:rsidRPr="004F08F5">
        <w:rPr>
          <w:rFonts w:cstheme="minorHAnsi"/>
          <w:sz w:val="24"/>
          <w:szCs w:val="24"/>
        </w:rPr>
        <w:lastRenderedPageBreak/>
        <w:t>provided by fiction and fantasy. Seen from this perspective, Milbank notes that for Tolkien, fantasy writing is not "escapism, or a flight from the real but towards it" (p. 40). The work of fiction or fantasy provides an interplay of relation and distance in terms of everyday reality, enabling us to see our world with new eyes, "as if for the first time."</w:t>
      </w:r>
    </w:p>
    <w:p w14:paraId="65413819" w14:textId="77777777" w:rsidR="004F08F5" w:rsidRPr="004F08F5" w:rsidRDefault="004F08F5" w:rsidP="004F08F5">
      <w:pPr>
        <w:rPr>
          <w:rFonts w:cstheme="minorHAnsi"/>
          <w:sz w:val="24"/>
          <w:szCs w:val="24"/>
        </w:rPr>
      </w:pPr>
      <w:r w:rsidRPr="004F08F5">
        <w:rPr>
          <w:rFonts w:cstheme="minorHAnsi"/>
          <w:sz w:val="24"/>
          <w:szCs w:val="24"/>
        </w:rPr>
        <w:t>Relative to Chesterton's The Man Who Was Thursday, Milbank notes that "the complex machinery of the spy diriller plot that finally burst like a nightmare becomes one great defamiliarization technique, performed so that ordinary life can now be seen as formed - given shape and meaning - by something both within and without it: namely, the transcendent" (p. 38). Milbank likewise states that Tolkien uses the image of the dragon's hoard to express "our possessive attitude to things, as well as our weary boredom in relation to them." Once secured, these things cease to attract our interest. We thereby miss die reality of the world surrounding us, and all that it may mediate to us. But "fantasy, in Tolkien's understanding, is an opening up of the hoard and letting the locked things fly away, to be transformed and reformed" (p. 39). In this way, Milbank explains, a fantastic recreation of the world can "give us access to the real by freeing the world of objects from our appropriation of them" (p. 19).</w:t>
      </w:r>
    </w:p>
    <w:p w14:paraId="121206BA" w14:textId="77777777" w:rsidR="004F08F5" w:rsidRPr="004F08F5" w:rsidRDefault="004F08F5" w:rsidP="004F08F5">
      <w:pPr>
        <w:rPr>
          <w:rFonts w:cstheme="minorHAnsi"/>
          <w:sz w:val="24"/>
          <w:szCs w:val="24"/>
        </w:rPr>
      </w:pPr>
      <w:r w:rsidRPr="004F08F5">
        <w:rPr>
          <w:rFonts w:cstheme="minorHAnsi"/>
          <w:sz w:val="24"/>
          <w:szCs w:val="24"/>
        </w:rPr>
        <w:t>This process of defamiliarization can be seen in Tolkien's Middle-earth, which is not a "self-enclosed alternative reality," but instead "bears a complicated relation to our own world" (p. 40). This "making strange" of our world can serve to "take it away from our appropriation and restore it as enchanted" (pp. 52-53). The fantasy or fairy-tale is then no mere escape or dream, but the means whereby we are restored to the real of our world by enchantment, enabling us "to receive the world back as a gift" (p. 121). Through diese fictions, we may, with Chesterton, come "to view the world itself as magical: utterly real and enchanted at one and the same time" (p. 121).</w:t>
      </w:r>
    </w:p>
    <w:p w14:paraId="5898D9C5" w14:textId="77777777" w:rsidR="004F08F5" w:rsidRPr="004F08F5" w:rsidRDefault="004F08F5" w:rsidP="004F08F5">
      <w:pPr>
        <w:rPr>
          <w:rFonts w:cstheme="minorHAnsi"/>
          <w:sz w:val="24"/>
          <w:szCs w:val="24"/>
        </w:rPr>
      </w:pPr>
      <w:r w:rsidRPr="004F08F5">
        <w:rPr>
          <w:rFonts w:cstheme="minorHAnsi"/>
          <w:sz w:val="24"/>
          <w:szCs w:val="24"/>
        </w:rPr>
        <w:t>Similarly, for Tolkien, the "'perilous realm' of faërie" represents the "'semi-permeable boundary' between the ordinary world and that of the imagination," and faërie is "a mode of exploring the real through the imagination" (p. 146). The fairy-tale may then mediate the transcendent to us, enabling us to see God's presence in our world and in ourselves. This is incarnational spirituality at its best, through the mediation of the story, and through the mediation of our own life and experience as seen through the new perspective allowed by the story. As Milbank states, "In the Christian dispensation, anydiing can mediate the divine, and anything can image mediation itself. Faërie is the site of this mediation in Tolkien and Chesterton, and a way of rendering it visible" (p. 168).</w:t>
      </w:r>
    </w:p>
    <w:p w14:paraId="7AE7505A" w14:textId="77777777" w:rsidR="004F08F5" w:rsidRPr="004F08F5" w:rsidRDefault="004F08F5" w:rsidP="004F08F5">
      <w:pPr>
        <w:rPr>
          <w:rFonts w:cstheme="minorHAnsi"/>
          <w:sz w:val="24"/>
          <w:szCs w:val="24"/>
        </w:rPr>
      </w:pPr>
      <w:r w:rsidRPr="004F08F5">
        <w:rPr>
          <w:rFonts w:cstheme="minorHAnsi"/>
          <w:sz w:val="24"/>
          <w:szCs w:val="24"/>
        </w:rPr>
        <w:t>Milbank provides a fascinating and insightful perspective on the theological application of fantasy and fiction, as seen in the writings of Tolkien and Chesterton. She introduces a method that can be helpful for Christian spirituality as well as the study of theology and literature. As Austin Farrer states, new understandings require new images. In this regard, the writings of Chesterton and Tolkien provide a much-needed renewal as they counter "the loss of sign-making capaciti'" and the "draining of shared meaning from cultural discourse in the twentieth century" (p. 163).</w:t>
      </w:r>
    </w:p>
    <w:p w14:paraId="553DC3D2" w14:textId="4F2B06EA" w:rsidR="004F08F5" w:rsidRPr="004F08F5" w:rsidRDefault="004F08F5" w:rsidP="004F08F5">
      <w:pPr>
        <w:rPr>
          <w:rFonts w:cstheme="minorHAnsi"/>
          <w:sz w:val="24"/>
          <w:szCs w:val="24"/>
        </w:rPr>
      </w:pPr>
      <w:r w:rsidRPr="004F08F5">
        <w:rPr>
          <w:rFonts w:cstheme="minorHAnsi"/>
          <w:sz w:val="24"/>
          <w:szCs w:val="24"/>
        </w:rPr>
        <w:t>ROBERT B. SLOCUM</w:t>
      </w:r>
    </w:p>
    <w:p w14:paraId="3D8E3D22" w14:textId="77777777" w:rsidR="004F08F5" w:rsidRPr="004F08F5" w:rsidRDefault="004F08F5" w:rsidP="004F08F5">
      <w:pPr>
        <w:rPr>
          <w:rFonts w:cstheme="minorHAnsi"/>
          <w:sz w:val="24"/>
          <w:szCs w:val="24"/>
        </w:rPr>
      </w:pPr>
      <w:r w:rsidRPr="004F08F5">
        <w:rPr>
          <w:rFonts w:cstheme="minorHAnsi"/>
          <w:sz w:val="24"/>
          <w:szCs w:val="24"/>
        </w:rPr>
        <w:t>St. Catharine College</w:t>
      </w:r>
    </w:p>
    <w:p w14:paraId="14CC2622" w14:textId="77777777" w:rsidR="004F08F5" w:rsidRPr="004F08F5" w:rsidRDefault="004F08F5" w:rsidP="004F08F5">
      <w:pPr>
        <w:rPr>
          <w:rFonts w:cstheme="minorHAnsi"/>
          <w:sz w:val="24"/>
          <w:szCs w:val="24"/>
        </w:rPr>
      </w:pPr>
      <w:r w:rsidRPr="004F08F5">
        <w:rPr>
          <w:rFonts w:cstheme="minorHAnsi"/>
          <w:sz w:val="24"/>
          <w:szCs w:val="24"/>
        </w:rPr>
        <w:t>St. Catharine, Kentucky</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C82FAF"/>
    <w:multiLevelType w:val="multilevel"/>
    <w:tmpl w:val="0EECE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 w:numId="4" w16cid:durableId="1037043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dwk5iTaqecCYVn1SW9L5yYkr7PGKdBRBduTS+AHmP5B7lieoO3T8lXLAYCXlwXoGVFo5V37T2Y5gIyCkoDsQZw==" w:salt="NFJFyAnUnaZkACxgHyvo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4F65"/>
    <w:rsid w:val="002D51BB"/>
    <w:rsid w:val="002D5BAE"/>
    <w:rsid w:val="002D5DDC"/>
    <w:rsid w:val="002D6AA3"/>
    <w:rsid w:val="002E5C33"/>
    <w:rsid w:val="002E5D29"/>
    <w:rsid w:val="002E78C5"/>
    <w:rsid w:val="00300EE4"/>
    <w:rsid w:val="0030197F"/>
    <w:rsid w:val="0030223E"/>
    <w:rsid w:val="00303A1E"/>
    <w:rsid w:val="00303BBD"/>
    <w:rsid w:val="00306284"/>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E7F60"/>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08F5"/>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23B6"/>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C5397"/>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930227">
      <w:bodyDiv w:val="1"/>
      <w:marLeft w:val="0"/>
      <w:marRight w:val="0"/>
      <w:marTop w:val="0"/>
      <w:marBottom w:val="0"/>
      <w:divBdr>
        <w:top w:val="none" w:sz="0" w:space="0" w:color="auto"/>
        <w:left w:val="none" w:sz="0" w:space="0" w:color="auto"/>
        <w:bottom w:val="none" w:sz="0" w:space="0" w:color="auto"/>
        <w:right w:val="none" w:sz="0" w:space="0" w:color="auto"/>
      </w:divBdr>
      <w:divsChild>
        <w:div w:id="1783568349">
          <w:marLeft w:val="0"/>
          <w:marRight w:val="0"/>
          <w:marTop w:val="0"/>
          <w:marBottom w:val="0"/>
          <w:divBdr>
            <w:top w:val="none" w:sz="0" w:space="0" w:color="auto"/>
            <w:left w:val="none" w:sz="0" w:space="0" w:color="auto"/>
            <w:bottom w:val="none" w:sz="0" w:space="0" w:color="auto"/>
            <w:right w:val="none" w:sz="0" w:space="0" w:color="auto"/>
          </w:divBdr>
          <w:divsChild>
            <w:div w:id="1226139931">
              <w:marLeft w:val="0"/>
              <w:marRight w:val="0"/>
              <w:marTop w:val="0"/>
              <w:marBottom w:val="0"/>
              <w:divBdr>
                <w:top w:val="none" w:sz="0" w:space="0" w:color="auto"/>
                <w:left w:val="none" w:sz="0" w:space="0" w:color="auto"/>
                <w:bottom w:val="single" w:sz="6" w:space="5" w:color="E7E7E7"/>
                <w:right w:val="none" w:sz="0" w:space="0" w:color="auto"/>
              </w:divBdr>
              <w:divsChild>
                <w:div w:id="43414915">
                  <w:marLeft w:val="0"/>
                  <w:marRight w:val="0"/>
                  <w:marTop w:val="0"/>
                  <w:marBottom w:val="0"/>
                  <w:divBdr>
                    <w:top w:val="none" w:sz="0" w:space="0" w:color="auto"/>
                    <w:left w:val="none" w:sz="0" w:space="0" w:color="auto"/>
                    <w:bottom w:val="none" w:sz="0" w:space="0" w:color="auto"/>
                    <w:right w:val="none" w:sz="0" w:space="0" w:color="auto"/>
                  </w:divBdr>
                  <w:divsChild>
                    <w:div w:id="1099716527">
                      <w:marLeft w:val="-225"/>
                      <w:marRight w:val="-225"/>
                      <w:marTop w:val="0"/>
                      <w:marBottom w:val="0"/>
                      <w:divBdr>
                        <w:top w:val="none" w:sz="0" w:space="0" w:color="auto"/>
                        <w:left w:val="none" w:sz="0" w:space="0" w:color="auto"/>
                        <w:bottom w:val="none" w:sz="0" w:space="0" w:color="auto"/>
                        <w:right w:val="none" w:sz="0" w:space="0" w:color="auto"/>
                      </w:divBdr>
                      <w:divsChild>
                        <w:div w:id="85925808">
                          <w:marLeft w:val="0"/>
                          <w:marRight w:val="0"/>
                          <w:marTop w:val="0"/>
                          <w:marBottom w:val="0"/>
                          <w:divBdr>
                            <w:top w:val="none" w:sz="0" w:space="0" w:color="auto"/>
                            <w:left w:val="none" w:sz="0" w:space="0" w:color="auto"/>
                            <w:bottom w:val="none" w:sz="0" w:space="0" w:color="auto"/>
                            <w:right w:val="none" w:sz="0" w:space="0" w:color="auto"/>
                          </w:divBdr>
                          <w:divsChild>
                            <w:div w:id="1711832460">
                              <w:marLeft w:val="0"/>
                              <w:marRight w:val="0"/>
                              <w:marTop w:val="0"/>
                              <w:marBottom w:val="0"/>
                              <w:divBdr>
                                <w:top w:val="none" w:sz="0" w:space="0" w:color="auto"/>
                                <w:left w:val="none" w:sz="0" w:space="0" w:color="auto"/>
                                <w:bottom w:val="none" w:sz="0" w:space="0" w:color="auto"/>
                                <w:right w:val="none" w:sz="0" w:space="0" w:color="auto"/>
                              </w:divBdr>
                              <w:divsChild>
                                <w:div w:id="565528600">
                                  <w:marLeft w:val="-225"/>
                                  <w:marRight w:val="-225"/>
                                  <w:marTop w:val="0"/>
                                  <w:marBottom w:val="0"/>
                                  <w:divBdr>
                                    <w:top w:val="none" w:sz="0" w:space="0" w:color="auto"/>
                                    <w:left w:val="none" w:sz="0" w:space="0" w:color="auto"/>
                                    <w:bottom w:val="none" w:sz="0" w:space="0" w:color="auto"/>
                                    <w:right w:val="none" w:sz="0" w:space="0" w:color="auto"/>
                                  </w:divBdr>
                                  <w:divsChild>
                                    <w:div w:id="1647271744">
                                      <w:marLeft w:val="0"/>
                                      <w:marRight w:val="0"/>
                                      <w:marTop w:val="0"/>
                                      <w:marBottom w:val="0"/>
                                      <w:divBdr>
                                        <w:top w:val="none" w:sz="0" w:space="0" w:color="auto"/>
                                        <w:left w:val="none" w:sz="0" w:space="0" w:color="auto"/>
                                        <w:bottom w:val="none" w:sz="0" w:space="0" w:color="auto"/>
                                        <w:right w:val="none" w:sz="0" w:space="0" w:color="auto"/>
                                      </w:divBdr>
                                    </w:div>
                                    <w:div w:id="871187378">
                                      <w:marLeft w:val="0"/>
                                      <w:marRight w:val="0"/>
                                      <w:marTop w:val="0"/>
                                      <w:marBottom w:val="0"/>
                                      <w:divBdr>
                                        <w:top w:val="none" w:sz="0" w:space="0" w:color="auto"/>
                                        <w:left w:val="none" w:sz="0" w:space="0" w:color="auto"/>
                                        <w:bottom w:val="none" w:sz="0" w:space="0" w:color="auto"/>
                                        <w:right w:val="none" w:sz="0" w:space="0" w:color="auto"/>
                                      </w:divBdr>
                                      <w:divsChild>
                                        <w:div w:id="806509458">
                                          <w:marLeft w:val="0"/>
                                          <w:marRight w:val="0"/>
                                          <w:marTop w:val="0"/>
                                          <w:marBottom w:val="0"/>
                                          <w:divBdr>
                                            <w:top w:val="none" w:sz="0" w:space="0" w:color="auto"/>
                                            <w:left w:val="none" w:sz="0" w:space="0" w:color="auto"/>
                                            <w:bottom w:val="none" w:sz="0" w:space="0" w:color="auto"/>
                                            <w:right w:val="none" w:sz="0" w:space="0" w:color="auto"/>
                                          </w:divBdr>
                                        </w:div>
                                        <w:div w:id="45071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440236">
                          <w:marLeft w:val="0"/>
                          <w:marRight w:val="0"/>
                          <w:marTop w:val="0"/>
                          <w:marBottom w:val="0"/>
                          <w:divBdr>
                            <w:top w:val="none" w:sz="0" w:space="0" w:color="auto"/>
                            <w:left w:val="none" w:sz="0" w:space="0" w:color="auto"/>
                            <w:bottom w:val="none" w:sz="0" w:space="0" w:color="auto"/>
                            <w:right w:val="none" w:sz="0" w:space="0" w:color="auto"/>
                          </w:divBdr>
                          <w:divsChild>
                            <w:div w:id="80435330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73718">
          <w:marLeft w:val="-225"/>
          <w:marRight w:val="-225"/>
          <w:marTop w:val="1320"/>
          <w:marBottom w:val="0"/>
          <w:divBdr>
            <w:top w:val="none" w:sz="0" w:space="0" w:color="auto"/>
            <w:left w:val="none" w:sz="0" w:space="0" w:color="auto"/>
            <w:bottom w:val="none" w:sz="0" w:space="0" w:color="auto"/>
            <w:right w:val="none" w:sz="0" w:space="0" w:color="auto"/>
          </w:divBdr>
          <w:divsChild>
            <w:div w:id="488988105">
              <w:marLeft w:val="0"/>
              <w:marRight w:val="0"/>
              <w:marTop w:val="0"/>
              <w:marBottom w:val="0"/>
              <w:divBdr>
                <w:top w:val="none" w:sz="0" w:space="0" w:color="auto"/>
                <w:left w:val="none" w:sz="0" w:space="0" w:color="auto"/>
                <w:bottom w:val="none" w:sz="0" w:space="0" w:color="auto"/>
                <w:right w:val="none" w:sz="0" w:space="0" w:color="auto"/>
              </w:divBdr>
              <w:divsChild>
                <w:div w:id="1816601316">
                  <w:marLeft w:val="-225"/>
                  <w:marRight w:val="-225"/>
                  <w:marTop w:val="0"/>
                  <w:marBottom w:val="0"/>
                  <w:divBdr>
                    <w:top w:val="none" w:sz="0" w:space="0" w:color="auto"/>
                    <w:left w:val="none" w:sz="0" w:space="0" w:color="auto"/>
                    <w:bottom w:val="none" w:sz="0" w:space="0" w:color="auto"/>
                    <w:right w:val="none" w:sz="0" w:space="0" w:color="auto"/>
                  </w:divBdr>
                  <w:divsChild>
                    <w:div w:id="552428780">
                      <w:marLeft w:val="0"/>
                      <w:marRight w:val="0"/>
                      <w:marTop w:val="0"/>
                      <w:marBottom w:val="0"/>
                      <w:divBdr>
                        <w:top w:val="none" w:sz="0" w:space="0" w:color="auto"/>
                        <w:left w:val="none" w:sz="0" w:space="0" w:color="auto"/>
                        <w:bottom w:val="none" w:sz="0" w:space="0" w:color="auto"/>
                        <w:right w:val="none" w:sz="0" w:space="0" w:color="auto"/>
                      </w:divBdr>
                      <w:divsChild>
                        <w:div w:id="1515995725">
                          <w:marLeft w:val="0"/>
                          <w:marRight w:val="0"/>
                          <w:marTop w:val="0"/>
                          <w:marBottom w:val="300"/>
                          <w:divBdr>
                            <w:top w:val="single" w:sz="6" w:space="0" w:color="E7E7E7"/>
                            <w:left w:val="single" w:sz="6" w:space="0" w:color="E7E7E7"/>
                            <w:bottom w:val="single" w:sz="6" w:space="0" w:color="E7E7E7"/>
                            <w:right w:val="single" w:sz="6" w:space="0" w:color="E7E7E7"/>
                          </w:divBdr>
                          <w:divsChild>
                            <w:div w:id="3022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8043">
                      <w:marLeft w:val="0"/>
                      <w:marRight w:val="0"/>
                      <w:marTop w:val="0"/>
                      <w:marBottom w:val="0"/>
                      <w:divBdr>
                        <w:top w:val="none" w:sz="0" w:space="0" w:color="auto"/>
                        <w:left w:val="none" w:sz="0" w:space="0" w:color="auto"/>
                        <w:bottom w:val="none" w:sz="0" w:space="0" w:color="auto"/>
                        <w:right w:val="none" w:sz="0" w:space="0" w:color="auto"/>
                      </w:divBdr>
                      <w:divsChild>
                        <w:div w:id="1223953789">
                          <w:marLeft w:val="0"/>
                          <w:marRight w:val="0"/>
                          <w:marTop w:val="0"/>
                          <w:marBottom w:val="300"/>
                          <w:divBdr>
                            <w:top w:val="none" w:sz="0" w:space="0" w:color="auto"/>
                            <w:left w:val="none" w:sz="0" w:space="0" w:color="auto"/>
                            <w:bottom w:val="none" w:sz="0" w:space="0" w:color="auto"/>
                            <w:right w:val="none" w:sz="0" w:space="0" w:color="auto"/>
                          </w:divBdr>
                          <w:divsChild>
                            <w:div w:id="1702168145">
                              <w:marLeft w:val="0"/>
                              <w:marRight w:val="0"/>
                              <w:marTop w:val="0"/>
                              <w:marBottom w:val="0"/>
                              <w:divBdr>
                                <w:top w:val="none" w:sz="0" w:space="0" w:color="auto"/>
                                <w:left w:val="none" w:sz="0" w:space="0" w:color="auto"/>
                                <w:bottom w:val="none" w:sz="0" w:space="0" w:color="auto"/>
                                <w:right w:val="none" w:sz="0" w:space="0" w:color="auto"/>
                              </w:divBdr>
                              <w:divsChild>
                                <w:div w:id="962733013">
                                  <w:marLeft w:val="0"/>
                                  <w:marRight w:val="0"/>
                                  <w:marTop w:val="0"/>
                                  <w:marBottom w:val="0"/>
                                  <w:divBdr>
                                    <w:top w:val="none" w:sz="0" w:space="0" w:color="auto"/>
                                    <w:left w:val="none" w:sz="0" w:space="0" w:color="auto"/>
                                    <w:bottom w:val="none" w:sz="0" w:space="0" w:color="auto"/>
                                    <w:right w:val="none" w:sz="0" w:space="0" w:color="auto"/>
                                  </w:divBdr>
                                  <w:divsChild>
                                    <w:div w:id="1613436643">
                                      <w:marLeft w:val="0"/>
                                      <w:marRight w:val="0"/>
                                      <w:marTop w:val="0"/>
                                      <w:marBottom w:val="0"/>
                                      <w:divBdr>
                                        <w:top w:val="none" w:sz="0" w:space="0" w:color="auto"/>
                                        <w:left w:val="none" w:sz="0" w:space="0" w:color="auto"/>
                                        <w:bottom w:val="none" w:sz="0" w:space="0" w:color="auto"/>
                                        <w:right w:val="none" w:sz="0" w:space="0" w:color="auto"/>
                                      </w:divBdr>
                                      <w:divsChild>
                                        <w:div w:id="1676685911">
                                          <w:marLeft w:val="0"/>
                                          <w:marRight w:val="0"/>
                                          <w:marTop w:val="0"/>
                                          <w:marBottom w:val="0"/>
                                          <w:divBdr>
                                            <w:top w:val="none" w:sz="0" w:space="0" w:color="auto"/>
                                            <w:left w:val="none" w:sz="0" w:space="0" w:color="auto"/>
                                            <w:bottom w:val="none" w:sz="0" w:space="0" w:color="auto"/>
                                            <w:right w:val="none" w:sz="0" w:space="0" w:color="auto"/>
                                          </w:divBdr>
                                        </w:div>
                                        <w:div w:id="61874724">
                                          <w:marLeft w:val="0"/>
                                          <w:marRight w:val="0"/>
                                          <w:marTop w:val="0"/>
                                          <w:marBottom w:val="0"/>
                                          <w:divBdr>
                                            <w:top w:val="none" w:sz="0" w:space="0" w:color="auto"/>
                                            <w:left w:val="none" w:sz="0" w:space="0" w:color="auto"/>
                                            <w:bottom w:val="none" w:sz="0" w:space="0" w:color="auto"/>
                                            <w:right w:val="none" w:sz="0" w:space="0" w:color="auto"/>
                                          </w:divBdr>
                                          <w:divsChild>
                                            <w:div w:id="1184125144">
                                              <w:marLeft w:val="0"/>
                                              <w:marRight w:val="0"/>
                                              <w:marTop w:val="0"/>
                                              <w:marBottom w:val="0"/>
                                              <w:divBdr>
                                                <w:top w:val="none" w:sz="0" w:space="0" w:color="auto"/>
                                                <w:left w:val="none" w:sz="0" w:space="0" w:color="auto"/>
                                                <w:bottom w:val="none" w:sz="0" w:space="0" w:color="auto"/>
                                                <w:right w:val="none" w:sz="0" w:space="0" w:color="auto"/>
                                              </w:divBdr>
                                            </w:div>
                                            <w:div w:id="51376560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212156400">
                                      <w:marLeft w:val="0"/>
                                      <w:marRight w:val="0"/>
                                      <w:marTop w:val="75"/>
                                      <w:marBottom w:val="0"/>
                                      <w:divBdr>
                                        <w:top w:val="none" w:sz="0" w:space="0" w:color="auto"/>
                                        <w:left w:val="none" w:sz="0" w:space="0" w:color="auto"/>
                                        <w:bottom w:val="none" w:sz="0" w:space="0" w:color="auto"/>
                                        <w:right w:val="none" w:sz="0" w:space="0" w:color="auto"/>
                                      </w:divBdr>
                                      <w:divsChild>
                                        <w:div w:id="463237904">
                                          <w:marLeft w:val="0"/>
                                          <w:marRight w:val="0"/>
                                          <w:marTop w:val="0"/>
                                          <w:marBottom w:val="0"/>
                                          <w:divBdr>
                                            <w:top w:val="none" w:sz="0" w:space="0" w:color="auto"/>
                                            <w:left w:val="none" w:sz="0" w:space="0" w:color="auto"/>
                                            <w:bottom w:val="none" w:sz="0" w:space="0" w:color="auto"/>
                                            <w:right w:val="none" w:sz="0" w:space="0" w:color="auto"/>
                                          </w:divBdr>
                                          <w:divsChild>
                                            <w:div w:id="30200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6975">
                                  <w:marLeft w:val="0"/>
                                  <w:marRight w:val="0"/>
                                  <w:marTop w:val="0"/>
                                  <w:marBottom w:val="0"/>
                                  <w:divBdr>
                                    <w:top w:val="none" w:sz="0" w:space="0" w:color="auto"/>
                                    <w:left w:val="none" w:sz="0" w:space="0" w:color="auto"/>
                                    <w:bottom w:val="none" w:sz="0" w:space="0" w:color="auto"/>
                                    <w:right w:val="none" w:sz="0" w:space="0" w:color="auto"/>
                                  </w:divBdr>
                                  <w:divsChild>
                                    <w:div w:id="961303916">
                                      <w:marLeft w:val="0"/>
                                      <w:marRight w:val="0"/>
                                      <w:marTop w:val="0"/>
                                      <w:marBottom w:val="0"/>
                                      <w:divBdr>
                                        <w:top w:val="none" w:sz="0" w:space="0" w:color="auto"/>
                                        <w:left w:val="none" w:sz="0" w:space="0" w:color="auto"/>
                                        <w:bottom w:val="none" w:sz="0" w:space="0" w:color="auto"/>
                                        <w:right w:val="none" w:sz="0" w:space="0" w:color="auto"/>
                                      </w:divBdr>
                                    </w:div>
                                    <w:div w:id="640496991">
                                      <w:marLeft w:val="0"/>
                                      <w:marRight w:val="0"/>
                                      <w:marTop w:val="0"/>
                                      <w:marBottom w:val="0"/>
                                      <w:divBdr>
                                        <w:top w:val="none" w:sz="0" w:space="0" w:color="auto"/>
                                        <w:left w:val="none" w:sz="0" w:space="0" w:color="auto"/>
                                        <w:bottom w:val="none" w:sz="0" w:space="0" w:color="auto"/>
                                        <w:right w:val="none" w:sz="0" w:space="0" w:color="auto"/>
                                      </w:divBdr>
                                      <w:divsChild>
                                        <w:div w:id="725375627">
                                          <w:marLeft w:val="0"/>
                                          <w:marRight w:val="0"/>
                                          <w:marTop w:val="0"/>
                                          <w:marBottom w:val="0"/>
                                          <w:divBdr>
                                            <w:top w:val="none" w:sz="0" w:space="0" w:color="auto"/>
                                            <w:left w:val="none" w:sz="0" w:space="0" w:color="auto"/>
                                            <w:bottom w:val="none" w:sz="0" w:space="0" w:color="auto"/>
                                            <w:right w:val="none" w:sz="0" w:space="0" w:color="auto"/>
                                          </w:divBdr>
                                          <w:divsChild>
                                            <w:div w:id="772477525">
                                              <w:marLeft w:val="0"/>
                                              <w:marRight w:val="0"/>
                                              <w:marTop w:val="0"/>
                                              <w:marBottom w:val="0"/>
                                              <w:divBdr>
                                                <w:top w:val="none" w:sz="0" w:space="0" w:color="auto"/>
                                                <w:left w:val="none" w:sz="0" w:space="0" w:color="auto"/>
                                                <w:bottom w:val="none" w:sz="0" w:space="0" w:color="auto"/>
                                                <w:right w:val="none" w:sz="0" w:space="0" w:color="auto"/>
                                              </w:divBdr>
                                            </w:div>
                                            <w:div w:id="129390391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567571388">
                                  <w:marLeft w:val="0"/>
                                  <w:marRight w:val="0"/>
                                  <w:marTop w:val="0"/>
                                  <w:marBottom w:val="0"/>
                                  <w:divBdr>
                                    <w:top w:val="none" w:sz="0" w:space="0" w:color="auto"/>
                                    <w:left w:val="none" w:sz="0" w:space="0" w:color="auto"/>
                                    <w:bottom w:val="none" w:sz="0" w:space="0" w:color="auto"/>
                                    <w:right w:val="none" w:sz="0" w:space="0" w:color="auto"/>
                                  </w:divBdr>
                                  <w:divsChild>
                                    <w:div w:id="844326374">
                                      <w:marLeft w:val="0"/>
                                      <w:marRight w:val="0"/>
                                      <w:marTop w:val="75"/>
                                      <w:marBottom w:val="0"/>
                                      <w:divBdr>
                                        <w:top w:val="none" w:sz="0" w:space="0" w:color="auto"/>
                                        <w:left w:val="none" w:sz="0" w:space="0" w:color="auto"/>
                                        <w:bottom w:val="none" w:sz="0" w:space="0" w:color="auto"/>
                                        <w:right w:val="none" w:sz="0" w:space="0" w:color="auto"/>
                                      </w:divBdr>
                                      <w:divsChild>
                                        <w:div w:id="1759910775">
                                          <w:marLeft w:val="0"/>
                                          <w:marRight w:val="0"/>
                                          <w:marTop w:val="0"/>
                                          <w:marBottom w:val="0"/>
                                          <w:divBdr>
                                            <w:top w:val="none" w:sz="0" w:space="0" w:color="auto"/>
                                            <w:left w:val="none" w:sz="0" w:space="0" w:color="auto"/>
                                            <w:bottom w:val="none" w:sz="0" w:space="0" w:color="auto"/>
                                            <w:right w:val="none" w:sz="0" w:space="0" w:color="auto"/>
                                          </w:divBdr>
                                          <w:divsChild>
                                            <w:div w:id="2126147011">
                                              <w:marLeft w:val="0"/>
                                              <w:marRight w:val="0"/>
                                              <w:marTop w:val="0"/>
                                              <w:marBottom w:val="0"/>
                                              <w:divBdr>
                                                <w:top w:val="none" w:sz="0" w:space="0" w:color="auto"/>
                                                <w:left w:val="none" w:sz="0" w:space="0" w:color="auto"/>
                                                <w:bottom w:val="none" w:sz="0" w:space="0" w:color="auto"/>
                                                <w:right w:val="none" w:sz="0" w:space="0" w:color="auto"/>
                                              </w:divBdr>
                                              <w:divsChild>
                                                <w:div w:id="1543864055">
                                                  <w:marLeft w:val="0"/>
                                                  <w:marRight w:val="0"/>
                                                  <w:marTop w:val="0"/>
                                                  <w:marBottom w:val="0"/>
                                                  <w:divBdr>
                                                    <w:top w:val="none" w:sz="0" w:space="0" w:color="auto"/>
                                                    <w:left w:val="none" w:sz="0" w:space="0" w:color="auto"/>
                                                    <w:bottom w:val="none" w:sz="0" w:space="0" w:color="auto"/>
                                                    <w:right w:val="none" w:sz="0" w:space="0" w:color="auto"/>
                                                  </w:divBdr>
                                                  <w:divsChild>
                                                    <w:div w:id="653264711">
                                                      <w:marLeft w:val="0"/>
                                                      <w:marRight w:val="0"/>
                                                      <w:marTop w:val="0"/>
                                                      <w:marBottom w:val="0"/>
                                                      <w:divBdr>
                                                        <w:top w:val="none" w:sz="0" w:space="0" w:color="auto"/>
                                                        <w:left w:val="none" w:sz="0" w:space="0" w:color="auto"/>
                                                        <w:bottom w:val="none" w:sz="0" w:space="0" w:color="auto"/>
                                                        <w:right w:val="none" w:sz="0" w:space="0" w:color="auto"/>
                                                      </w:divBdr>
                                                    </w:div>
                                                    <w:div w:id="596988356">
                                                      <w:marLeft w:val="0"/>
                                                      <w:marRight w:val="0"/>
                                                      <w:marTop w:val="0"/>
                                                      <w:marBottom w:val="0"/>
                                                      <w:divBdr>
                                                        <w:top w:val="none" w:sz="0" w:space="0" w:color="auto"/>
                                                        <w:left w:val="none" w:sz="0" w:space="0" w:color="auto"/>
                                                        <w:bottom w:val="none" w:sz="0" w:space="0" w:color="auto"/>
                                                        <w:right w:val="none" w:sz="0" w:space="0" w:color="auto"/>
                                                      </w:divBdr>
                                                      <w:divsChild>
                                                        <w:div w:id="84983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D5CD5F4E-AB5A-49C4-AD6B-EB1E73A6232B}"/>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847</Words>
  <Characters>4834</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2023-07-31T13:43:00Z</dcterms:created>
  <dcterms:modified xsi:type="dcterms:W3CDTF">2023-07-31T13:50:00Z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