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90676CA" w:rsidR="000A7622" w:rsidRPr="00C04F25" w:rsidRDefault="0036754A"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3FC3D9B" w:rsidR="000A7622" w:rsidRDefault="00BB41C2" w:rsidP="00D14423">
      <w:pPr>
        <w:rPr>
          <w:rFonts w:cstheme="minorHAnsi"/>
          <w:sz w:val="24"/>
          <w:szCs w:val="24"/>
        </w:rPr>
      </w:pPr>
      <w:r>
        <w:rPr>
          <w:rFonts w:cstheme="minorHAnsi"/>
          <w:i/>
          <w:sz w:val="24"/>
          <w:szCs w:val="24"/>
          <w:lang w:val="fr-FR"/>
        </w:rPr>
        <w:t>Environmental and Resource Economics</w:t>
      </w:r>
      <w:r w:rsidR="000A7622" w:rsidRPr="00C04F25">
        <w:rPr>
          <w:rFonts w:cstheme="minorHAnsi"/>
          <w:sz w:val="24"/>
          <w:szCs w:val="24"/>
          <w:lang w:val="fr-FR"/>
        </w:rPr>
        <w:t xml:space="preserve">, Vol. </w:t>
      </w:r>
      <w:r>
        <w:rPr>
          <w:rFonts w:cstheme="minorHAnsi"/>
          <w:sz w:val="24"/>
          <w:szCs w:val="24"/>
          <w:lang w:val="fr-FR"/>
        </w:rPr>
        <w:t>52</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August 2012</w:t>
      </w:r>
      <w:r w:rsidR="000A7622" w:rsidRPr="00C04F25">
        <w:rPr>
          <w:rFonts w:cstheme="minorHAnsi"/>
          <w:sz w:val="24"/>
          <w:szCs w:val="24"/>
          <w:lang w:val="fr-FR"/>
        </w:rPr>
        <w:t xml:space="preserve">): </w:t>
      </w:r>
      <w:r>
        <w:rPr>
          <w:rFonts w:cstheme="minorHAnsi"/>
          <w:sz w:val="24"/>
          <w:szCs w:val="24"/>
          <w:lang w:val="fr-FR"/>
        </w:rPr>
        <w:t>479-498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43FEC">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43FEC">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sidR="00243FEC">
        <w:rPr>
          <w:rFonts w:cstheme="minorHAnsi"/>
          <w:sz w:val="24"/>
          <w:szCs w:val="24"/>
        </w:rPr>
        <w:t>Springer</w:t>
      </w:r>
      <w:r w:rsidR="000A7622" w:rsidRPr="00C04F25">
        <w:rPr>
          <w:rFonts w:cstheme="minorHAnsi"/>
          <w:sz w:val="24"/>
          <w:szCs w:val="24"/>
        </w:rPr>
        <w:t xml:space="preserve">. </w:t>
      </w:r>
    </w:p>
    <w:p w14:paraId="6443A0A5" w14:textId="77777777" w:rsidR="00E34393" w:rsidRPr="00C04F25" w:rsidRDefault="00E34393" w:rsidP="00E34393">
      <w:pPr>
        <w:pStyle w:val="Title"/>
      </w:pPr>
    </w:p>
    <w:bookmarkEnd w:id="1"/>
    <w:p w14:paraId="0B52F3F2" w14:textId="77777777" w:rsidR="009E75D6" w:rsidRPr="009E75D6" w:rsidRDefault="009E75D6" w:rsidP="00E34393">
      <w:pPr>
        <w:pStyle w:val="Title"/>
      </w:pPr>
      <w:r w:rsidRPr="009E75D6">
        <w:t>The Geographical Dimension of the Development Effects of Natural Resources</w:t>
      </w:r>
    </w:p>
    <w:p w14:paraId="5F65FF1A" w14:textId="77777777" w:rsidR="00E34393" w:rsidRDefault="00E34393" w:rsidP="00E34393"/>
    <w:p w14:paraId="2109F6EE" w14:textId="77777777" w:rsidR="00C07A1B" w:rsidRPr="00C07A1B" w:rsidRDefault="00E34393" w:rsidP="00C07A1B">
      <w:pPr>
        <w:spacing w:after="0"/>
        <w:rPr>
          <w:sz w:val="28"/>
          <w:szCs w:val="28"/>
        </w:rPr>
      </w:pPr>
      <w:r w:rsidRPr="00C07A1B">
        <w:rPr>
          <w:sz w:val="28"/>
          <w:szCs w:val="28"/>
        </w:rPr>
        <w:t>Fabrizio Carmignani</w:t>
      </w:r>
    </w:p>
    <w:p w14:paraId="41FF9D88" w14:textId="2F798B0C" w:rsidR="00C07A1B" w:rsidRDefault="00C07A1B" w:rsidP="00C07A1B">
      <w:pPr>
        <w:spacing w:after="0"/>
      </w:pPr>
      <w:r w:rsidRPr="00C07A1B">
        <w:rPr>
          <w:rFonts w:eastAsia="Times New Roman" w:cstheme="minorHAnsi"/>
          <w:color w:val="333333"/>
          <w:sz w:val="24"/>
          <w:szCs w:val="24"/>
        </w:rPr>
        <w:t>School of Economics, The University of Queensland, Brisbane, Australia</w:t>
      </w:r>
    </w:p>
    <w:p w14:paraId="1EAEEFD8" w14:textId="19BC0A6B" w:rsidR="00C07A1B" w:rsidRDefault="00E34393" w:rsidP="00C07A1B">
      <w:pPr>
        <w:spacing w:after="0"/>
        <w:rPr>
          <w:sz w:val="28"/>
          <w:szCs w:val="28"/>
        </w:rPr>
      </w:pPr>
      <w:r w:rsidRPr="00C07A1B">
        <w:rPr>
          <w:sz w:val="28"/>
          <w:szCs w:val="28"/>
        </w:rPr>
        <w:t xml:space="preserve">Abdur </w:t>
      </w:r>
      <w:r w:rsidR="00245CEE" w:rsidRPr="00C07A1B">
        <w:rPr>
          <w:sz w:val="28"/>
          <w:szCs w:val="28"/>
        </w:rPr>
        <w:t>Chowdhury</w:t>
      </w:r>
    </w:p>
    <w:p w14:paraId="46B00EDE" w14:textId="0485DE54" w:rsidR="00C07A1B" w:rsidRPr="00C07A1B" w:rsidRDefault="00C07A1B" w:rsidP="00C07A1B">
      <w:pPr>
        <w:spacing w:after="0"/>
        <w:rPr>
          <w:sz w:val="28"/>
          <w:szCs w:val="28"/>
        </w:rPr>
      </w:pPr>
      <w:r w:rsidRPr="00C07A1B">
        <w:rPr>
          <w:rFonts w:eastAsia="Times New Roman" w:cstheme="minorHAnsi"/>
          <w:color w:val="333333"/>
          <w:sz w:val="24"/>
          <w:szCs w:val="24"/>
        </w:rPr>
        <w:t>Department of Economics, Marquette University, Milwaukee, WI, USA</w:t>
      </w:r>
    </w:p>
    <w:p w14:paraId="11AE857C" w14:textId="77777777" w:rsidR="00E34393" w:rsidRDefault="00E34393" w:rsidP="00E34393"/>
    <w:p w14:paraId="1B7065BF" w14:textId="5133C054" w:rsidR="009E75D6" w:rsidRPr="009E75D6" w:rsidRDefault="009E75D6" w:rsidP="00C07A1B">
      <w:pPr>
        <w:pStyle w:val="Heading1"/>
      </w:pPr>
      <w:r w:rsidRPr="00E34393">
        <w:t>Abstract</w:t>
      </w:r>
    </w:p>
    <w:p w14:paraId="41FC1386" w14:textId="77777777" w:rsidR="009E75D6" w:rsidRPr="009E75D6" w:rsidRDefault="009E75D6" w:rsidP="009E75D6">
      <w:pPr>
        <w:rPr>
          <w:rFonts w:cstheme="minorHAnsi"/>
          <w:vanish/>
        </w:rPr>
      </w:pPr>
      <w:r w:rsidRPr="009E75D6">
        <w:rPr>
          <w:rFonts w:cstheme="minorHAnsi"/>
          <w:vanish/>
        </w:rPr>
        <w:t>Top of Form</w:t>
      </w:r>
    </w:p>
    <w:p w14:paraId="7E85CBED" w14:textId="77777777" w:rsidR="009E75D6" w:rsidRPr="009E75D6" w:rsidRDefault="009E75D6" w:rsidP="009E75D6">
      <w:pPr>
        <w:rPr>
          <w:rFonts w:cstheme="minorHAnsi"/>
          <w:vanish/>
        </w:rPr>
      </w:pPr>
      <w:r w:rsidRPr="009E75D6">
        <w:rPr>
          <w:rFonts w:cstheme="minorHAnsi"/>
          <w:vanish/>
        </w:rPr>
        <w:t>Bottom of Form</w:t>
      </w:r>
    </w:p>
    <w:p w14:paraId="6DED318A" w14:textId="4FB58DAB" w:rsidR="009E75D6" w:rsidRPr="009E75D6" w:rsidRDefault="009E75D6" w:rsidP="009E75D6">
      <w:pPr>
        <w:rPr>
          <w:rFonts w:cstheme="minorHAnsi"/>
        </w:rPr>
      </w:pPr>
      <w:r w:rsidRPr="009E75D6">
        <w:rPr>
          <w:rFonts w:cstheme="minorHAnsi"/>
        </w:rPr>
        <w:t xml:space="preserve">We study the contribution of natural resource intensity to long-term development along different dimensions: per-capita income, institutional quality, and education. We allow natural resources to affect these dimensions differently in different regions of the world. The evidence suggests that natural resources are generally a positive driver of development, but in Sub-Saharan Africa (SSA) their contribution is almost negligible, if not even negative. We explain these cross-regional differences with the fact that in SSA more than anywhere else large resource endowments are combined with a particularly bad disease environment. Some historical evidence and formal econometric results support this hypothesis. </w:t>
      </w:r>
    </w:p>
    <w:p w14:paraId="56FE2A92" w14:textId="77777777" w:rsidR="007336BA" w:rsidRDefault="009E75D6" w:rsidP="007336BA">
      <w:pPr>
        <w:pStyle w:val="Heading1"/>
      </w:pPr>
      <w:r w:rsidRPr="009E75D6">
        <w:lastRenderedPageBreak/>
        <w:t xml:space="preserve">Keywords </w:t>
      </w:r>
    </w:p>
    <w:p w14:paraId="1EAF3B57" w14:textId="0A56F991" w:rsidR="009E75D6" w:rsidRPr="009E75D6" w:rsidRDefault="009E75D6" w:rsidP="009E75D6">
      <w:pPr>
        <w:rPr>
          <w:rFonts w:cstheme="minorHAnsi"/>
        </w:rPr>
      </w:pPr>
      <w:r w:rsidRPr="009E75D6">
        <w:rPr>
          <w:rFonts w:cstheme="minorHAnsi"/>
        </w:rPr>
        <w:t>Natural resources</w:t>
      </w:r>
      <w:r w:rsidR="003A6DE9">
        <w:rPr>
          <w:rFonts w:cstheme="minorHAnsi"/>
        </w:rPr>
        <w:t xml:space="preserve">, </w:t>
      </w:r>
      <w:r w:rsidRPr="009E75D6">
        <w:rPr>
          <w:rFonts w:cstheme="minorHAnsi"/>
        </w:rPr>
        <w:t>Development</w:t>
      </w:r>
      <w:r w:rsidR="003A6DE9">
        <w:rPr>
          <w:rFonts w:cstheme="minorHAnsi"/>
        </w:rPr>
        <w:t>,</w:t>
      </w:r>
      <w:r w:rsidRPr="009E75D6">
        <w:rPr>
          <w:rFonts w:cstheme="minorHAnsi"/>
        </w:rPr>
        <w:t xml:space="preserve"> Institutions</w:t>
      </w:r>
      <w:r w:rsidR="00895E09">
        <w:rPr>
          <w:rFonts w:cstheme="minorHAnsi"/>
        </w:rPr>
        <w:t>,</w:t>
      </w:r>
      <w:r w:rsidRPr="009E75D6">
        <w:rPr>
          <w:rFonts w:cstheme="minorHAnsi"/>
        </w:rPr>
        <w:t xml:space="preserve"> Schooling</w:t>
      </w:r>
    </w:p>
    <w:p w14:paraId="438443C2" w14:textId="77777777" w:rsidR="009E75D6" w:rsidRPr="009E75D6" w:rsidRDefault="009E75D6" w:rsidP="005D761B">
      <w:pPr>
        <w:pStyle w:val="Heading1"/>
      </w:pPr>
      <w:r w:rsidRPr="009E75D6">
        <w:t>1 Introduction</w:t>
      </w:r>
    </w:p>
    <w:p w14:paraId="44284A6F" w14:textId="77777777" w:rsidR="009E75D6" w:rsidRPr="009E75D6" w:rsidRDefault="009E75D6" w:rsidP="009E75D6">
      <w:pPr>
        <w:rPr>
          <w:rFonts w:cstheme="minorHAnsi"/>
        </w:rPr>
      </w:pPr>
      <w:r w:rsidRPr="009E75D6">
        <w:rPr>
          <w:rFonts w:cstheme="minorHAnsi"/>
        </w:rPr>
        <w:t>Despite the recent growth resurgence, Sub-Saharan Africa (SSA) remains the poorest region in the world. At the same time, it is a region that heavily relies on natural resources.</w:t>
      </w:r>
      <w:r w:rsidRPr="0058290E">
        <w:rPr>
          <w:rFonts w:cstheme="minorHAnsi"/>
          <w:vertAlign w:val="superscript"/>
        </w:rPr>
        <w:t>1</w:t>
      </w:r>
    </w:p>
    <w:p w14:paraId="5CA16E32" w14:textId="21CEB087" w:rsidR="009E75D6" w:rsidRPr="009E75D6" w:rsidRDefault="009E75D6" w:rsidP="009E75D6">
      <w:pPr>
        <w:rPr>
          <w:rFonts w:cstheme="minorHAnsi"/>
        </w:rPr>
      </w:pPr>
      <w:r w:rsidRPr="009E75D6">
        <w:rPr>
          <w:rFonts w:cstheme="minorHAnsi"/>
        </w:rPr>
        <w:t xml:space="preserve">In this paper we investigate the extent to which the second fact helps explain the </w:t>
      </w:r>
      <w:r w:rsidR="00B46EE3" w:rsidRPr="009E75D6">
        <w:rPr>
          <w:rFonts w:cstheme="minorHAnsi"/>
        </w:rPr>
        <w:t>first</w:t>
      </w:r>
      <w:r w:rsidRPr="009E75D6">
        <w:rPr>
          <w:rFonts w:cstheme="minorHAnsi"/>
        </w:rPr>
        <w:t xml:space="preserve"> one. The distinctive feature of our study is that we take a geographical perspective and allow the effect of natural resources to differ across regions of the world. Our </w:t>
      </w:r>
      <w:r w:rsidR="00B46EE3" w:rsidRPr="009E75D6">
        <w:rPr>
          <w:rFonts w:cstheme="minorHAnsi"/>
        </w:rPr>
        <w:t>fi</w:t>
      </w:r>
      <w:r w:rsidR="00B46EE3">
        <w:rPr>
          <w:rFonts w:cstheme="minorHAnsi"/>
        </w:rPr>
        <w:t>ndings</w:t>
      </w:r>
      <w:r w:rsidRPr="009E75D6">
        <w:rPr>
          <w:rFonts w:cstheme="minorHAnsi"/>
        </w:rPr>
        <w:t xml:space="preserve"> suggest that (i) the effect of natural resource intensity on per-capita income is positive and significant in general, but almost negligible and possibly negative in SSA, (ii) natural resources have a negative effect on institutional quality in SSA only, (iii) natural resources hinder human capital accumulation in SSA much more than anywhere else, and (iv) the combination of bad disease environments and large resource endowments accounts for most of the observed cross-regional differences in the effect of natural resources.</w:t>
      </w:r>
    </w:p>
    <w:p w14:paraId="380D6A7A" w14:textId="62C755E1" w:rsidR="009E75D6" w:rsidRPr="009E75D6" w:rsidRDefault="009E75D6" w:rsidP="009E75D6">
      <w:pPr>
        <w:rPr>
          <w:rFonts w:cstheme="minorHAnsi"/>
        </w:rPr>
      </w:pPr>
      <w:r w:rsidRPr="009E75D6">
        <w:rPr>
          <w:rFonts w:cstheme="minorHAnsi"/>
        </w:rPr>
        <w:t xml:space="preserve">Understanding the causes of slow economic progress in SSA is a challenge that has spurred a lively debate in the academic literature. While the potentially adverse role of resource intensity has received some attention (Deaton and Miller 1996; Sachs and Warner 1997; Temple 1998; Sala-i-Martin and Subramanian 2003; Beny and Cook 2010), recent contributions tend to focus on other explanations. For instance, Collier and Gunning (1999a,b) emphasize bad policies, poor public services delivery, cumbersome bureaucracy, and generally dysfunctional governments arising from a lack of social capital. Bertocchi and Canova (2002) nd that colonial indicators (such as the identity of the colonial ruler) correlate with economic and socio-political variables that explain a significant part of the heterogeneity of growth performances in Africa. Nunn (2008) documents a significant causal relationship between Africas slave trades and current economic performance. Bhattacharyya (2009) reports that malaria prevalence is the most powerful explanatory of long-run development in Africa and that after controlling for malaria, other factors do not seem to play a statistically significant effect. Bleaney and Dimico (2010) </w:t>
      </w:r>
      <w:r w:rsidR="00142F75">
        <w:rPr>
          <w:rFonts w:cstheme="minorHAnsi"/>
        </w:rPr>
        <w:t>confirm</w:t>
      </w:r>
      <w:r w:rsidRPr="009E75D6">
        <w:rPr>
          <w:rFonts w:cstheme="minorHAnsi"/>
        </w:rPr>
        <w:t xml:space="preserve"> the critical role of malaria risk, but also nd that other geographical factors (such as coastline length) are important.</w:t>
      </w:r>
    </w:p>
    <w:p w14:paraId="75BA9CE3" w14:textId="051883A1" w:rsidR="009E75D6" w:rsidRPr="009E75D6" w:rsidRDefault="009E75D6" w:rsidP="009E75D6">
      <w:pPr>
        <w:rPr>
          <w:rFonts w:cstheme="minorHAnsi"/>
        </w:rPr>
      </w:pPr>
      <w:r w:rsidRPr="009E75D6">
        <w:rPr>
          <w:rFonts w:cstheme="minorHAnsi"/>
        </w:rPr>
        <w:t xml:space="preserve">Beyond the analysis of the African case, the macroeconomic effects of resource abundance have been widely investigated. Most of this research revolves around the test of the resource curse hypothesis as initially put forward by Gelb (1988) and Auty (1993). The conventional wisdom holds that natural resources are bad for economic growth because they reduce the quality of institutions (see, inter alia, Leite and Weidmann 1999; Ross 2001; Isham et al. 2005; Boschini et al. 2007), increase the risk of civil war (Collier and Hoefer 2005), crowd-out other forms of capital (Gylfason 2001; Papyrakis and Gerlagh 2004) and/or other sectors of the economy (Sachs and Warner 2001), expose the economy to a secular decline in the terms of trade (Harvey et al. 2010), and retard its integration into the world economy (Papyrakis and Gerlagh 2004). This conventional wisdom has, however, been challenged on several grounds. Hodler (2006), Mehlum et al. (2006), and Snyder (2006) provide evidence that natural resources are not necessarily bad per-se, but that their effect depends on some underlying conditioning factors, such as the quality of institutions or the degree of ethnic fragmentation of a country. Stijns (2005) nds that the negative effect of resources on growth is not robust to changes in the </w:t>
      </w:r>
      <w:r w:rsidR="00863520">
        <w:rPr>
          <w:rFonts w:cstheme="minorHAnsi"/>
        </w:rPr>
        <w:t>specification</w:t>
      </w:r>
      <w:r w:rsidRPr="009E75D6">
        <w:rPr>
          <w:rFonts w:cstheme="minorHAnsi"/>
        </w:rPr>
        <w:t xml:space="preserve"> of the regression model. Brunnschweiler (2008) and Brunnschweiler and Bulte (2008) also show that econometric results significantly change depending on the </w:t>
      </w:r>
      <w:r w:rsidR="00142F75">
        <w:rPr>
          <w:rFonts w:cstheme="minorHAnsi"/>
        </w:rPr>
        <w:t>specific</w:t>
      </w:r>
      <w:r w:rsidRPr="009E75D6">
        <w:rPr>
          <w:rFonts w:cstheme="minorHAnsi"/>
        </w:rPr>
        <w:t xml:space="preserve"> measure of resource intensity adopted.</w:t>
      </w:r>
    </w:p>
    <w:p w14:paraId="32B5A245" w14:textId="63F21380" w:rsidR="009E75D6" w:rsidRPr="009E75D6" w:rsidRDefault="009E75D6" w:rsidP="009E75D6">
      <w:pPr>
        <w:rPr>
          <w:rFonts w:cstheme="minorHAnsi"/>
        </w:rPr>
      </w:pPr>
      <w:r w:rsidRPr="009E75D6">
        <w:rPr>
          <w:rFonts w:cstheme="minorHAnsi"/>
        </w:rPr>
        <w:t>Alexeev and Conrad (2009) point out that a growth regression where the dependent variable is measured over the last few decades (i.e. three or four) might be misleading: if resources historically promote growth, but for some reason this positive effect has weakened (or reverted) in the last few decades, then the regression will return a negative correlation which is not representative of the true effect of resources. They therefore estimate a regression where the dependent variable is the level of per-capita GDP rather than its growth rate. They measure</w:t>
      </w:r>
      <w:r w:rsidR="00F96DDC">
        <w:rPr>
          <w:rFonts w:cstheme="minorHAnsi"/>
        </w:rPr>
        <w:t xml:space="preserve"> </w:t>
      </w:r>
      <w:r w:rsidRPr="009E75D6">
        <w:rPr>
          <w:rFonts w:cstheme="minorHAnsi"/>
        </w:rPr>
        <w:t xml:space="preserve">natural wealth by </w:t>
      </w:r>
      <w:r w:rsidR="00C61BC5">
        <w:rPr>
          <w:rFonts w:cstheme="minorHAnsi"/>
        </w:rPr>
        <w:t>country’s</w:t>
      </w:r>
      <w:r w:rsidRPr="009E75D6">
        <w:rPr>
          <w:rFonts w:cstheme="minorHAnsi"/>
        </w:rPr>
        <w:t xml:space="preserve"> oil endowments and nd that the effect is generally positive.</w:t>
      </w:r>
      <w:r w:rsidRPr="00AF6152">
        <w:rPr>
          <w:rFonts w:cstheme="minorHAnsi"/>
          <w:vertAlign w:val="superscript"/>
        </w:rPr>
        <w:t>2</w:t>
      </w:r>
      <w:r w:rsidRPr="009E75D6">
        <w:rPr>
          <w:rFonts w:cstheme="minorHAnsi"/>
        </w:rPr>
        <w:t xml:space="preserve"> Conversely, Arezki and van der Ploeg (2011) report that resource endowments tend to depress income per-capita. They consider two different measures of natural resources: the primary products exports to GNI ratio and the stock of natural assets. Both measures display a negative </w:t>
      </w:r>
      <w:r w:rsidR="000D1E67" w:rsidRPr="009E75D6">
        <w:rPr>
          <w:rFonts w:cstheme="minorHAnsi"/>
        </w:rPr>
        <w:t>coefficient</w:t>
      </w:r>
      <w:r w:rsidRPr="009E75D6">
        <w:rPr>
          <w:rFonts w:cstheme="minorHAnsi"/>
        </w:rPr>
        <w:t xml:space="preserve"> in the income regression, but this effect appears to be attenuated in countries with better institutions and/or greater openness to international trade.</w:t>
      </w:r>
    </w:p>
    <w:p w14:paraId="7D1F0150" w14:textId="2E54E17A" w:rsidR="009E75D6" w:rsidRPr="009E75D6" w:rsidRDefault="009E75D6" w:rsidP="009E75D6">
      <w:pPr>
        <w:rPr>
          <w:rFonts w:cstheme="minorHAnsi"/>
        </w:rPr>
      </w:pPr>
      <w:r w:rsidRPr="009E75D6">
        <w:rPr>
          <w:rFonts w:cstheme="minorHAnsi"/>
        </w:rPr>
        <w:t xml:space="preserve">Within the context of this literature, our paper studies whether there are any differences across geographical regions in the effect of natural resources on per-capita income levels, institutional quality, and schooling. We are not aware of any previous paper that takes a similar geographical perspective in studying the development effects of resource abundance. Our results, therefore, contribute to the understanding of both the long-term macroeconomic effects of natural resources and the causes of SSA underdevelopment. More specifically, we provide evidence that, on balance, natural resources seem to boost long-term development. However, SSA does not </w:t>
      </w:r>
      <w:r w:rsidR="00F96DDC" w:rsidRPr="009E75D6">
        <w:rPr>
          <w:rFonts w:cstheme="minorHAnsi"/>
        </w:rPr>
        <w:t>benefit</w:t>
      </w:r>
      <w:r w:rsidRPr="009E75D6">
        <w:rPr>
          <w:rFonts w:cstheme="minorHAnsi"/>
        </w:rPr>
        <w:t xml:space="preserve"> from this positive effect: the contribution of natural resources to development in SSA is much less strong than elsewhere, and possibly even negative.</w:t>
      </w:r>
    </w:p>
    <w:p w14:paraId="29824882" w14:textId="77777777" w:rsidR="009E75D6" w:rsidRPr="009E75D6" w:rsidRDefault="009E75D6" w:rsidP="009E75D6">
      <w:pPr>
        <w:rPr>
          <w:rFonts w:cstheme="minorHAnsi"/>
        </w:rPr>
      </w:pPr>
      <w:r w:rsidRPr="009E75D6">
        <w:rPr>
          <w:rFonts w:cstheme="minorHAnsi"/>
        </w:rPr>
        <w:t>Why is then SSA different? We argue that the answer to this question lies in the combination of resource endowments and disease environment. Neither large endowments of resources nor exposure to fatal illnesses are exclusive to SSA. However, in no other continent such large resource endowments are combined with such an unfavourable disease environment. Our hypothesis is that because of this unique combination, SSA more than any other region of the world suffered from a particularly unfavourable type of colonization. For one thing, European colonizers tried to exploit the large resource wealth of the continent through intensively extractive institutions and policies. For another, the high prevalence of mortal diseases reduced the presence of European settlers who elsewhere played an important role in limiting the extent of extraction and contributed to re-creating institutional, economic, and social arrangements similar to those in the metropolis. The consequence was that the evolution path of important drivers of development, such as institutions and human capital, significantly differed between SSA and other colonies. These differences have persisted over time and contribute to explaining SSA backwardness today.</w:t>
      </w:r>
      <w:r w:rsidRPr="00AF6152">
        <w:rPr>
          <w:rFonts w:cstheme="minorHAnsi"/>
          <w:vertAlign w:val="superscript"/>
        </w:rPr>
        <w:t>3</w:t>
      </w:r>
      <w:r w:rsidRPr="009E75D6">
        <w:rPr>
          <w:rFonts w:cstheme="minorHAnsi"/>
        </w:rPr>
        <w:t xml:space="preserve"> We support our argument with some historical evidence as well as more formal econometric analysis. In particular, the econometric analysis indicates that (i) natural resources in SSA do not affect per-capita income beyond their effect on institutional quality and schooling and (ii) differences across regions in the effect of natural resources disappear when the interaction between resource endowments and disease environment is taken into account.</w:t>
      </w:r>
    </w:p>
    <w:p w14:paraId="0624732E" w14:textId="37E4DAE6" w:rsidR="009E75D6" w:rsidRPr="009E75D6" w:rsidRDefault="009E75D6" w:rsidP="009E75D6">
      <w:pPr>
        <w:rPr>
          <w:rFonts w:cstheme="minorHAnsi"/>
        </w:rPr>
      </w:pPr>
      <w:r w:rsidRPr="009E75D6">
        <w:rPr>
          <w:rFonts w:cstheme="minorHAnsi"/>
        </w:rPr>
        <w:t xml:space="preserve">The rest of the paper is organised as follows. We review our econometric methodology in Sect. 2. Then we discuss the results in Sect. 3. In Sect. 4 we present the historical and empirical evidence in support of our explanation of why SSA is different. Section 5 concludes the paper. Variables definition, data sources, and a list of countries included in the sample are provided in Appendix 1. Appendix 2 (separately available on-line) provides a set of robustness checks as well as </w:t>
      </w:r>
      <w:r w:rsidR="001A1FEE">
        <w:rPr>
          <w:rFonts w:cstheme="minorHAnsi"/>
        </w:rPr>
        <w:t>fi</w:t>
      </w:r>
      <w:r w:rsidRPr="009E75D6">
        <w:rPr>
          <w:rFonts w:cstheme="minorHAnsi"/>
        </w:rPr>
        <w:t>rst stage estimates and diagnostics.</w:t>
      </w:r>
    </w:p>
    <w:p w14:paraId="2A2133DF" w14:textId="77777777" w:rsidR="009E75D6" w:rsidRPr="009E75D6" w:rsidRDefault="009E75D6" w:rsidP="001A1FEE">
      <w:pPr>
        <w:pStyle w:val="Heading1"/>
      </w:pPr>
      <w:r w:rsidRPr="009E75D6">
        <w:t>2 Econometric Set-up</w:t>
      </w:r>
    </w:p>
    <w:p w14:paraId="56CFBA17" w14:textId="77777777" w:rsidR="009E75D6" w:rsidRPr="009E75D6" w:rsidRDefault="009E75D6" w:rsidP="001A1FEE">
      <w:pPr>
        <w:pStyle w:val="Heading2"/>
      </w:pPr>
      <w:r w:rsidRPr="009E75D6">
        <w:t>2.1 Income Equation</w:t>
      </w:r>
    </w:p>
    <w:p w14:paraId="298BD971" w14:textId="299FBF92" w:rsidR="003C6ED6" w:rsidRPr="009E75D6" w:rsidRDefault="009E75D6" w:rsidP="009E75D6">
      <w:pPr>
        <w:rPr>
          <w:rFonts w:cstheme="minorHAnsi"/>
        </w:rPr>
      </w:pPr>
      <w:r w:rsidRPr="009E75D6">
        <w:rPr>
          <w:rFonts w:cstheme="minorHAnsi"/>
        </w:rPr>
        <w:t>First, we estimate the effect of resource intensity on the level of per-capita GDP using the following regression model:</w:t>
      </w:r>
    </w:p>
    <w:p w14:paraId="336D6C8C" w14:textId="7193D8DF" w:rsidR="004A40BA" w:rsidRPr="0035307B" w:rsidRDefault="00CB59B4" w:rsidP="009E75D6">
      <w:pPr>
        <w:rPr>
          <w:rFonts w:cstheme="minorHAnsi"/>
          <w:sz w:val="32"/>
          <w:szCs w:val="32"/>
        </w:rPr>
      </w:pPr>
      <m:oMathPara>
        <m:oMath>
          <m:sSub>
            <m:sSubPr>
              <m:ctrlPr>
                <w:rPr>
                  <w:rFonts w:ascii="Cambria Math" w:hAnsi="Cambria Math" w:cstheme="minorHAnsi"/>
                  <w:i/>
                  <w:sz w:val="32"/>
                  <w:szCs w:val="32"/>
                </w:rPr>
              </m:ctrlPr>
            </m:sSubPr>
            <m:e>
              <m:r>
                <w:rPr>
                  <w:rFonts w:ascii="Cambria Math" w:hAnsi="Cambria Math" w:cstheme="minorHAnsi"/>
                  <w:sz w:val="32"/>
                  <w:szCs w:val="32"/>
                </w:rPr>
                <m:t>y</m:t>
              </m:r>
            </m:e>
            <m:sub>
              <m:r>
                <w:rPr>
                  <w:rFonts w:ascii="Cambria Math" w:hAnsi="Cambria Math" w:cstheme="minorHAnsi"/>
                  <w:sz w:val="32"/>
                  <w:szCs w:val="32"/>
                </w:rPr>
                <m:t>2005,i</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α</m:t>
              </m:r>
              <m:r>
                <w:rPr>
                  <w:rFonts w:ascii="Cambria Math" w:hAnsi="Cambria Math" w:cstheme="minorHAnsi"/>
                  <w:sz w:val="32"/>
                  <w:szCs w:val="32"/>
                </w:rPr>
                <m:t>r</m:t>
              </m:r>
            </m:e>
            <m:sub>
              <m:r>
                <w:rPr>
                  <w:rFonts w:ascii="Cambria Math" w:hAnsi="Cambria Math" w:cstheme="minorHAnsi"/>
                  <w:sz w:val="32"/>
                  <w:szCs w:val="32"/>
                </w:rPr>
                <m:t>i</m:t>
              </m:r>
            </m:sub>
          </m:sSub>
          <m:r>
            <w:rPr>
              <w:rFonts w:ascii="Cambria Math" w:hAnsi="Cambria Math" w:cstheme="minorHAnsi"/>
              <w:sz w:val="32"/>
              <w:szCs w:val="32"/>
            </w:rPr>
            <m:t>+</m:t>
          </m:r>
          <m:nary>
            <m:naryPr>
              <m:chr m:val="∑"/>
              <m:limLoc m:val="undOvr"/>
              <m:ctrlPr>
                <w:rPr>
                  <w:rFonts w:ascii="Cambria Math" w:hAnsi="Cambria Math" w:cstheme="minorHAnsi"/>
                  <w:i/>
                  <w:sz w:val="32"/>
                  <w:szCs w:val="32"/>
                </w:rPr>
              </m:ctrlPr>
            </m:naryPr>
            <m:sub>
              <m:r>
                <w:rPr>
                  <w:rFonts w:ascii="Cambria Math" w:hAnsi="Cambria Math" w:cstheme="minorHAnsi"/>
                  <w:sz w:val="32"/>
                  <w:szCs w:val="32"/>
                </w:rPr>
                <m:t>j=1</m:t>
              </m:r>
            </m:sub>
            <m:sup>
              <m:r>
                <w:rPr>
                  <w:rFonts w:ascii="Cambria Math" w:hAnsi="Cambria Math" w:cstheme="minorHAnsi"/>
                  <w:sz w:val="32"/>
                  <w:szCs w:val="32"/>
                </w:rPr>
                <m:t>N</m:t>
              </m:r>
            </m:sup>
            <m:e>
              <m:sSub>
                <m:sSubPr>
                  <m:ctrlPr>
                    <w:rPr>
                      <w:rFonts w:ascii="Cambria Math" w:hAnsi="Cambria Math" w:cstheme="minorHAnsi"/>
                      <w:i/>
                      <w:sz w:val="32"/>
                      <w:szCs w:val="32"/>
                    </w:rPr>
                  </m:ctrlPr>
                </m:sSubPr>
                <m:e>
                  <m:r>
                    <w:rPr>
                      <w:rFonts w:ascii="Cambria Math" w:hAnsi="Cambria Math" w:cstheme="minorHAnsi"/>
                      <w:sz w:val="32"/>
                      <w:szCs w:val="32"/>
                    </w:rPr>
                    <m:t>β</m:t>
                  </m:r>
                </m:e>
                <m:sub>
                  <m:r>
                    <w:rPr>
                      <w:rFonts w:ascii="Cambria Math" w:hAnsi="Cambria Math" w:cstheme="minorHAnsi"/>
                      <w:sz w:val="32"/>
                      <w:szCs w:val="32"/>
                    </w:rPr>
                    <m:t>j</m:t>
                  </m:r>
                </m:sub>
              </m:sSub>
              <m:sSub>
                <m:sSubPr>
                  <m:ctrlPr>
                    <w:rPr>
                      <w:rFonts w:ascii="Cambria Math" w:hAnsi="Cambria Math" w:cstheme="minorHAnsi"/>
                      <w:i/>
                      <w:sz w:val="32"/>
                      <w:szCs w:val="32"/>
                    </w:rPr>
                  </m:ctrlPr>
                </m:sSubPr>
                <m:e>
                  <m:r>
                    <w:rPr>
                      <w:rFonts w:ascii="Cambria Math" w:hAnsi="Cambria Math" w:cstheme="minorHAnsi"/>
                      <w:sz w:val="32"/>
                      <w:szCs w:val="32"/>
                    </w:rPr>
                    <m:t>r</m:t>
                  </m:r>
                </m:e>
                <m:sub>
                  <m:r>
                    <w:rPr>
                      <w:rFonts w:ascii="Cambria Math" w:hAnsi="Cambria Math" w:cstheme="minorHAnsi"/>
                      <w:sz w:val="32"/>
                      <w:szCs w:val="32"/>
                    </w:rPr>
                    <m:t>i</m:t>
                  </m:r>
                </m:sub>
              </m:sSub>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(i)j</m:t>
                  </m:r>
                </m:sub>
              </m:sSub>
            </m:e>
          </m:nary>
          <m:r>
            <w:rPr>
              <w:rFonts w:ascii="Cambria Math" w:hAnsi="Cambria Math" w:cstheme="minorHAnsi"/>
              <w:sz w:val="32"/>
              <w:szCs w:val="32"/>
            </w:rPr>
            <m:t>+</m:t>
          </m:r>
          <m:nary>
            <m:naryPr>
              <m:chr m:val="∑"/>
              <m:limLoc m:val="undOvr"/>
              <m:ctrlPr>
                <w:rPr>
                  <w:rFonts w:ascii="Cambria Math" w:hAnsi="Cambria Math" w:cstheme="minorHAnsi"/>
                  <w:i/>
                  <w:sz w:val="32"/>
                  <w:szCs w:val="32"/>
                </w:rPr>
              </m:ctrlPr>
            </m:naryPr>
            <m:sub>
              <m:r>
                <w:rPr>
                  <w:rFonts w:ascii="Cambria Math" w:hAnsi="Cambria Math" w:cstheme="minorHAnsi"/>
                  <w:sz w:val="32"/>
                  <w:szCs w:val="32"/>
                </w:rPr>
                <m:t>j=1</m:t>
              </m:r>
            </m:sub>
            <m:sup>
              <m:r>
                <w:rPr>
                  <w:rFonts w:ascii="Cambria Math" w:hAnsi="Cambria Math" w:cstheme="minorHAnsi"/>
                  <w:sz w:val="32"/>
                  <w:szCs w:val="32"/>
                </w:rPr>
                <m:t>N</m:t>
              </m:r>
            </m:sup>
            <m:e>
              <m:sSub>
                <m:sSubPr>
                  <m:ctrlPr>
                    <w:rPr>
                      <w:rFonts w:ascii="Cambria Math" w:hAnsi="Cambria Math" w:cstheme="minorHAnsi"/>
                      <w:i/>
                      <w:sz w:val="32"/>
                      <w:szCs w:val="32"/>
                    </w:rPr>
                  </m:ctrlPr>
                </m:sSubPr>
                <m:e>
                  <m:r>
                    <w:rPr>
                      <w:rFonts w:ascii="Cambria Math" w:hAnsi="Cambria Math" w:cstheme="minorHAnsi"/>
                      <w:sz w:val="32"/>
                      <w:szCs w:val="32"/>
                    </w:rPr>
                    <m:t>γ</m:t>
                  </m:r>
                </m:e>
                <m:sub>
                  <m:r>
                    <w:rPr>
                      <w:rFonts w:ascii="Cambria Math" w:hAnsi="Cambria Math" w:cstheme="minorHAnsi"/>
                      <w:sz w:val="32"/>
                      <w:szCs w:val="32"/>
                    </w:rPr>
                    <m:t>j</m:t>
                  </m:r>
                </m:sub>
              </m:sSub>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(i)j</m:t>
                  </m:r>
                </m:sub>
              </m:sSub>
              <m:r>
                <w:rPr>
                  <w:rFonts w:ascii="Cambria Math" w:hAnsi="Cambria Math" w:cstheme="minorHAnsi"/>
                  <w:sz w:val="32"/>
                  <w:szCs w:val="32"/>
                </w:rPr>
                <m:t>+δ</m:t>
              </m:r>
              <m:sSub>
                <m:sSubPr>
                  <m:ctrlPr>
                    <w:rPr>
                      <w:rFonts w:ascii="Cambria Math" w:hAnsi="Cambria Math" w:cstheme="minorHAnsi"/>
                      <w:b/>
                      <w:bCs/>
                      <w:iCs/>
                      <w:sz w:val="32"/>
                      <w:szCs w:val="32"/>
                    </w:rPr>
                  </m:ctrlPr>
                </m:sSubPr>
                <m:e>
                  <m:r>
                    <m:rPr>
                      <m:sty m:val="b"/>
                    </m:rPr>
                    <w:rPr>
                      <w:rFonts w:ascii="Cambria Math" w:hAnsi="Cambria Math" w:cstheme="minorHAnsi"/>
                      <w:sz w:val="32"/>
                      <w:szCs w:val="32"/>
                    </w:rPr>
                    <m:t>X</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ε</m:t>
                  </m:r>
                </m:e>
                <m:sub>
                  <m:r>
                    <w:rPr>
                      <w:rFonts w:ascii="Cambria Math" w:hAnsi="Cambria Math" w:cstheme="minorHAnsi"/>
                      <w:sz w:val="32"/>
                      <w:szCs w:val="32"/>
                    </w:rPr>
                    <m:t>i</m:t>
                  </m:r>
                </m:sub>
              </m:sSub>
            </m:e>
          </m:nary>
        </m:oMath>
      </m:oMathPara>
    </w:p>
    <w:p w14:paraId="29CB2BEE" w14:textId="2E740195" w:rsidR="009E75D6" w:rsidRPr="009E75D6" w:rsidRDefault="009E75D6" w:rsidP="009E75D6">
      <w:pPr>
        <w:rPr>
          <w:rFonts w:cstheme="minorHAnsi"/>
        </w:rPr>
      </w:pPr>
      <w:r w:rsidRPr="009E75D6">
        <w:rPr>
          <w:rFonts w:cstheme="minorHAnsi"/>
        </w:rPr>
        <w:t>(1)</w:t>
      </w:r>
    </w:p>
    <w:p w14:paraId="72611583" w14:textId="78F0CAD6" w:rsidR="009E75D6" w:rsidRPr="009E75D6" w:rsidRDefault="009E75D6" w:rsidP="009E75D6">
      <w:pPr>
        <w:rPr>
          <w:rFonts w:cstheme="minorHAnsi"/>
        </w:rPr>
      </w:pPr>
      <w:r w:rsidRPr="009E75D6">
        <w:rPr>
          <w:rFonts w:cstheme="minorHAnsi"/>
        </w:rPr>
        <w:t xml:space="preserve">where </w:t>
      </w:r>
      <m:oMath>
        <m:r>
          <w:rPr>
            <w:rFonts w:ascii="Cambria Math" w:hAnsi="Cambria Math" w:cstheme="minorHAnsi"/>
          </w:rPr>
          <m:t>y</m:t>
        </m:r>
      </m:oMath>
      <w:r w:rsidRPr="009E75D6">
        <w:rPr>
          <w:rFonts w:cstheme="minorHAnsi"/>
        </w:rPr>
        <w:t xml:space="preserve"> is the log of real per-capita GDP in 2005 in country </w:t>
      </w:r>
      <m:oMath>
        <m:r>
          <w:rPr>
            <w:rFonts w:ascii="Cambria Math" w:hAnsi="Cambria Math" w:cstheme="minorHAnsi"/>
          </w:rPr>
          <m:t>i</m:t>
        </m:r>
      </m:oMath>
      <w:r w:rsidRPr="009E75D6">
        <w:rPr>
          <w:rFonts w:cstheme="minorHAnsi"/>
        </w:rPr>
        <w:t xml:space="preserve">, </w:t>
      </w:r>
      <m:oMath>
        <m:r>
          <w:rPr>
            <w:rFonts w:ascii="Cambria Math" w:hAnsi="Cambria Math" w:cstheme="minorHAnsi"/>
          </w:rPr>
          <m:t>r</m:t>
        </m:r>
      </m:oMath>
      <w:r w:rsidRPr="009E75D6">
        <w:rPr>
          <w:rFonts w:cstheme="minorHAnsi"/>
        </w:rPr>
        <w:t xml:space="preserve"> is a measure of natural resource abundance, </w:t>
      </w:r>
      <m:oMath>
        <m:r>
          <w:rPr>
            <w:rFonts w:ascii="Cambria Math" w:hAnsi="Cambria Math" w:cstheme="minorHAnsi"/>
          </w:rPr>
          <m:t>d</m:t>
        </m:r>
      </m:oMath>
      <w:r w:rsidRPr="009E75D6">
        <w:rPr>
          <w:rFonts w:cstheme="minorHAnsi"/>
        </w:rPr>
        <w:t xml:space="preserve"> is a regional dummy that takes value 1 if country </w:t>
      </w:r>
      <m:oMath>
        <m:r>
          <w:rPr>
            <w:rFonts w:ascii="Cambria Math" w:hAnsi="Cambria Math" w:cstheme="minorHAnsi"/>
          </w:rPr>
          <m:t>i</m:t>
        </m:r>
      </m:oMath>
      <w:r w:rsidRPr="009E75D6">
        <w:rPr>
          <w:rFonts w:cstheme="minorHAnsi"/>
        </w:rPr>
        <w:t xml:space="preserve"> is located in the geographical region </w:t>
      </w:r>
      <m:oMath>
        <m:r>
          <w:rPr>
            <w:rFonts w:ascii="Cambria Math" w:hAnsi="Cambria Math" w:cstheme="minorHAnsi"/>
          </w:rPr>
          <m:t>j</m:t>
        </m:r>
      </m:oMath>
      <w:r w:rsidRPr="009E75D6">
        <w:rPr>
          <w:rFonts w:cstheme="minorHAnsi"/>
        </w:rPr>
        <w:t xml:space="preserve"> and zero otherwise, </w:t>
      </w:r>
      <m:oMath>
        <m:r>
          <w:rPr>
            <w:rFonts w:ascii="Cambria Math" w:hAnsi="Cambria Math" w:cstheme="minorHAnsi"/>
          </w:rPr>
          <m:t>N</m:t>
        </m:r>
      </m:oMath>
      <w:r w:rsidRPr="009E75D6">
        <w:rPr>
          <w:rFonts w:cstheme="minorHAnsi"/>
        </w:rPr>
        <w:t xml:space="preserve"> is the total number of geographical regions, </w:t>
      </w:r>
      <m:oMath>
        <m:r>
          <m:rPr>
            <m:sty m:val="b"/>
          </m:rPr>
          <w:rPr>
            <w:rFonts w:ascii="Cambria Math" w:hAnsi="Cambria Math" w:cstheme="minorHAnsi"/>
          </w:rPr>
          <m:t>X</m:t>
        </m:r>
      </m:oMath>
      <w:r w:rsidRPr="009E75D6">
        <w:rPr>
          <w:rFonts w:cstheme="minorHAnsi"/>
        </w:rPr>
        <w:t xml:space="preserve"> is a set of control variables (eventually including a constant term),</w:t>
      </w:r>
      <w:r w:rsidR="00533D6F">
        <w:rPr>
          <w:rFonts w:cstheme="minorHAnsi"/>
        </w:rPr>
        <w:t xml:space="preserve"> </w:t>
      </w:r>
      <m:oMath>
        <m:r>
          <w:rPr>
            <w:rFonts w:ascii="Cambria Math" w:hAnsi="Cambria Math" w:cstheme="minorHAnsi"/>
          </w:rPr>
          <m:t>ε</m:t>
        </m:r>
      </m:oMath>
      <w:r w:rsidRPr="009E75D6">
        <w:rPr>
          <w:rFonts w:cstheme="minorHAnsi"/>
        </w:rPr>
        <w:t xml:space="preserve"> is a residual, and </w:t>
      </w:r>
      <m:oMath>
        <m:r>
          <m:rPr>
            <m:sty m:val="p"/>
          </m:rPr>
          <w:rPr>
            <w:rFonts w:ascii="Cambria Math" w:hAnsi="Cambria Math" w:cstheme="minorHAnsi"/>
          </w:rPr>
          <m:t>α,β,γ</m:t>
        </m:r>
        <m:r>
          <w:rPr>
            <w:rFonts w:ascii="Cambria Math" w:hAnsi="Cambria Math" w:cstheme="minorHAnsi"/>
          </w:rPr>
          <m:t>,</m:t>
        </m:r>
      </m:oMath>
      <w:r w:rsidRPr="009E75D6">
        <w:rPr>
          <w:rFonts w:cstheme="minorHAnsi"/>
        </w:rPr>
        <w:t xml:space="preserve"> and </w:t>
      </w:r>
      <m:oMath>
        <m:r>
          <m:rPr>
            <m:sty m:val="b"/>
          </m:rPr>
          <w:rPr>
            <w:rFonts w:ascii="Cambria Math" w:hAnsi="Cambria Math" w:cstheme="minorHAnsi"/>
          </w:rPr>
          <m:t>δ</m:t>
        </m:r>
      </m:oMath>
      <w:r w:rsidR="00F654C0">
        <w:rPr>
          <w:rFonts w:cstheme="minorHAnsi"/>
        </w:rPr>
        <w:t xml:space="preserve"> </w:t>
      </w:r>
      <w:r w:rsidRPr="009E75D6">
        <w:rPr>
          <w:rFonts w:cstheme="minorHAnsi"/>
        </w:rPr>
        <w:t xml:space="preserve">are the </w:t>
      </w:r>
      <w:r w:rsidR="003C6ED6" w:rsidRPr="009E75D6">
        <w:rPr>
          <w:rFonts w:cstheme="minorHAnsi"/>
        </w:rPr>
        <w:t>coefficients</w:t>
      </w:r>
      <w:r w:rsidRPr="009E75D6">
        <w:rPr>
          <w:rFonts w:cstheme="minorHAnsi"/>
        </w:rPr>
        <w:t xml:space="preserve"> to be estimated.</w:t>
      </w:r>
    </w:p>
    <w:p w14:paraId="70000199" w14:textId="733D05F3" w:rsidR="009E75D6" w:rsidRPr="009E75D6" w:rsidRDefault="009E75D6" w:rsidP="009E75D6">
      <w:pPr>
        <w:rPr>
          <w:rFonts w:cstheme="minorHAnsi"/>
        </w:rPr>
      </w:pPr>
      <w:r w:rsidRPr="009E75D6">
        <w:rPr>
          <w:rFonts w:cstheme="minorHAnsi"/>
        </w:rPr>
        <w:t xml:space="preserve">Equation (1) differs from other models previously used to study the impact of natural resources on per-capita GDP (see for instance Alexeev and Conrad 2009; Arezki and van der Ploeg 2011) because it accounts for the interaction between natural resources and geographical location through the term </w:t>
      </w: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i</m:t>
            </m:r>
          </m:sub>
        </m:sSub>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(i)j</m:t>
            </m:r>
          </m:sub>
        </m:sSub>
      </m:oMath>
      <w:r w:rsidRPr="009E75D6">
        <w:rPr>
          <w:rFonts w:cstheme="minorHAnsi"/>
        </w:rPr>
        <w:t xml:space="preserve">. This allows for the slope of the relationship between natural resources and income to differ across regions. The marginal effect of natural resources on income is then given by the combination of (i) a </w:t>
      </w:r>
      <w:r w:rsidRPr="00A8424F">
        <w:rPr>
          <w:rFonts w:cstheme="minorHAnsi"/>
          <w:i/>
          <w:iCs/>
        </w:rPr>
        <w:t>baseline effect</w:t>
      </w:r>
      <w:r w:rsidRPr="009E75D6">
        <w:rPr>
          <w:rFonts w:cstheme="minorHAnsi"/>
        </w:rPr>
        <w:t xml:space="preserve">, captured by the </w:t>
      </w:r>
      <w:r w:rsidR="003C6ED6" w:rsidRPr="009E75D6">
        <w:rPr>
          <w:rFonts w:cstheme="minorHAnsi"/>
        </w:rPr>
        <w:t>coefficient</w:t>
      </w:r>
      <w:r w:rsidR="00A8424F">
        <w:rPr>
          <w:rFonts w:cstheme="minorHAnsi"/>
        </w:rPr>
        <w:t xml:space="preserve"> </w:t>
      </w:r>
      <m:oMath>
        <m:r>
          <w:rPr>
            <w:rFonts w:ascii="Cambria Math" w:hAnsi="Cambria Math" w:cstheme="minorHAnsi"/>
          </w:rPr>
          <m:t>α</m:t>
        </m:r>
      </m:oMath>
      <w:r w:rsidRPr="009E75D6">
        <w:rPr>
          <w:rFonts w:cstheme="minorHAnsi"/>
        </w:rPr>
        <w:t xml:space="preserve">, and (ii) a </w:t>
      </w:r>
      <w:r w:rsidRPr="00A8424F">
        <w:rPr>
          <w:rFonts w:cstheme="minorHAnsi"/>
          <w:i/>
          <w:iCs/>
        </w:rPr>
        <w:t>region-</w:t>
      </w:r>
      <w:r w:rsidR="003C6ED6" w:rsidRPr="00A8424F">
        <w:rPr>
          <w:rFonts w:cstheme="minorHAnsi"/>
          <w:i/>
          <w:iCs/>
        </w:rPr>
        <w:t>specific</w:t>
      </w:r>
      <w:r w:rsidRPr="00A8424F">
        <w:rPr>
          <w:rFonts w:cstheme="minorHAnsi"/>
          <w:i/>
          <w:iCs/>
        </w:rPr>
        <w:t xml:space="preserve"> effect</w:t>
      </w:r>
      <w:r w:rsidRPr="009E75D6">
        <w:rPr>
          <w:rFonts w:cstheme="minorHAnsi"/>
        </w:rPr>
        <w:t xml:space="preserve"> (or, for brevity, </w:t>
      </w:r>
      <w:r w:rsidRPr="00A8424F">
        <w:rPr>
          <w:rFonts w:cstheme="minorHAnsi"/>
          <w:i/>
          <w:iCs/>
        </w:rPr>
        <w:t>regional effect</w:t>
      </w:r>
      <w:r w:rsidRPr="009E75D6">
        <w:rPr>
          <w:rFonts w:cstheme="minorHAnsi"/>
        </w:rPr>
        <w:t xml:space="preserve">) captured by the </w:t>
      </w:r>
      <w:r w:rsidR="003C6ED6" w:rsidRPr="009E75D6">
        <w:rPr>
          <w:rFonts w:cstheme="minorHAnsi"/>
        </w:rPr>
        <w:t>coefficient</w:t>
      </w:r>
      <w:r w:rsidRPr="009E75D6">
        <w:rPr>
          <w:rFonts w:cstheme="minorHAnsi"/>
        </w:rPr>
        <w:t xml:space="preserve"> </w:t>
      </w: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j</m:t>
            </m:r>
          </m:sub>
        </m:sSub>
      </m:oMath>
      <w:r w:rsidR="00A8424F" w:rsidRPr="009E75D6">
        <w:rPr>
          <w:rFonts w:cstheme="minorHAnsi"/>
        </w:rPr>
        <w:t>.</w:t>
      </w:r>
      <w:r w:rsidRPr="009E75D6">
        <w:rPr>
          <w:rFonts w:cstheme="minorHAnsi"/>
        </w:rPr>
        <w:t xml:space="preserve"> For a country that is not located in any of the </w:t>
      </w:r>
      <m:oMath>
        <m:r>
          <w:rPr>
            <w:rFonts w:ascii="Cambria Math" w:hAnsi="Cambria Math" w:cstheme="minorHAnsi"/>
          </w:rPr>
          <m:t>N</m:t>
        </m:r>
      </m:oMath>
      <w:r w:rsidRPr="009E75D6">
        <w:rPr>
          <w:rFonts w:cstheme="minorHAnsi"/>
        </w:rPr>
        <w:t xml:space="preserve"> regions, the marginal effect is simply equal to </w:t>
      </w:r>
      <m:oMath>
        <m:r>
          <w:rPr>
            <w:rFonts w:ascii="Cambria Math" w:hAnsi="Cambria Math" w:cstheme="minorHAnsi"/>
          </w:rPr>
          <m:t>α</m:t>
        </m:r>
      </m:oMath>
      <w:r w:rsidRPr="009E75D6">
        <w:rPr>
          <w:rFonts w:cstheme="minorHAnsi"/>
        </w:rPr>
        <w:t xml:space="preserve">. For a country located in the generic region </w:t>
      </w:r>
      <m:oMath>
        <m:r>
          <w:rPr>
            <w:rFonts w:ascii="Cambria Math" w:hAnsi="Cambria Math" w:cstheme="minorHAnsi"/>
          </w:rPr>
          <m:t>j</m:t>
        </m:r>
      </m:oMath>
      <w:r w:rsidRPr="009E75D6">
        <w:rPr>
          <w:rFonts w:cstheme="minorHAnsi"/>
        </w:rPr>
        <w:t xml:space="preserve">, the marginal effect is instead equal to </w:t>
      </w:r>
      <m:oMath>
        <m:r>
          <w:rPr>
            <w:rFonts w:ascii="Cambria Math" w:hAnsi="Cambria Math" w:cstheme="minorHAnsi"/>
          </w:rPr>
          <m:t>α+</m:t>
        </m:r>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j</m:t>
            </m:r>
          </m:sub>
        </m:sSub>
      </m:oMath>
      <w:r w:rsidR="000F7CCC" w:rsidRPr="009E75D6">
        <w:rPr>
          <w:rFonts w:cstheme="minorHAnsi"/>
        </w:rPr>
        <w:t>.</w:t>
      </w:r>
      <w:r w:rsidRPr="009E75D6">
        <w:rPr>
          <w:rFonts w:cstheme="minorHAnsi"/>
        </w:rPr>
        <w:t xml:space="preserve"> It is worth noting that by including the regional dummies separately from the</w:t>
      </w:r>
      <w:r w:rsidR="004A40BA">
        <w:rPr>
          <w:rFonts w:cstheme="minorHAnsi"/>
        </w:rPr>
        <w:t xml:space="preserve"> </w:t>
      </w:r>
      <w:r w:rsidRPr="009E75D6">
        <w:rPr>
          <w:rFonts w:cstheme="minorHAnsi"/>
        </w:rPr>
        <w:t>interaction terms, equation (1) also accounts for differences in the level of income across regions.</w:t>
      </w:r>
    </w:p>
    <w:p w14:paraId="4B4A2E89" w14:textId="5E7B0EAE" w:rsidR="009E75D6" w:rsidRPr="009E75D6" w:rsidRDefault="009E75D6" w:rsidP="009E75D6">
      <w:pPr>
        <w:rPr>
          <w:rFonts w:cstheme="minorHAnsi"/>
        </w:rPr>
      </w:pPr>
      <w:r w:rsidRPr="009E75D6">
        <w:rPr>
          <w:rFonts w:cstheme="minorHAnsi"/>
        </w:rPr>
        <w:t xml:space="preserve">Resource abundance is measured by the log of per-capita natural wealth. Data are taken from World Bank (1997) and include </w:t>
      </w:r>
      <w:r w:rsidR="008908DE">
        <w:rPr>
          <w:rFonts w:cstheme="minorHAnsi"/>
        </w:rPr>
        <w:t>fi</w:t>
      </w:r>
      <w:r w:rsidRPr="009E75D6">
        <w:rPr>
          <w:rFonts w:cstheme="minorHAnsi"/>
        </w:rPr>
        <w:t xml:space="preserve">ve categories of resources: pastureland, cropland, timber and other forest resources, subsoil assets, and protected areas (i.e. areas that are set aside to protect </w:t>
      </w:r>
      <w:r w:rsidRPr="000F7CCC">
        <w:rPr>
          <w:rFonts w:cstheme="minorHAnsi"/>
        </w:rPr>
        <w:t>biodiversity</w:t>
      </w:r>
      <w:r w:rsidRPr="009E75D6">
        <w:rPr>
          <w:rFonts w:cstheme="minorHAnsi"/>
        </w:rPr>
        <w:t>).</w:t>
      </w:r>
      <w:r w:rsidRPr="000F7CCC">
        <w:rPr>
          <w:rFonts w:cstheme="minorHAnsi"/>
          <w:vertAlign w:val="superscript"/>
        </w:rPr>
        <w:t>4</w:t>
      </w:r>
      <w:r w:rsidRPr="009E75D6">
        <w:rPr>
          <w:rFonts w:cstheme="minorHAnsi"/>
        </w:rPr>
        <w:t xml:space="preserve"> An alternative measure that has been widely used in the literature is the ratio of primary commodity exports to GDP. We prefer the World Bank natural wealth data because the primary commodity exports ratio is likely to be endogenous to the dependent variable. Conversely, the estimates of natural wealth provided by the World Bank are based on valuations of the net present value of </w:t>
      </w:r>
      <w:r w:rsidR="004A40BA" w:rsidRPr="009E75D6">
        <w:rPr>
          <w:rFonts w:cstheme="minorHAnsi"/>
        </w:rPr>
        <w:t>benefits</w:t>
      </w:r>
      <w:r w:rsidRPr="009E75D6">
        <w:rPr>
          <w:rFonts w:cstheme="minorHAnsi"/>
        </w:rPr>
        <w:t xml:space="preserve"> over a time horizon of 2025 years and in this respect appear to be less prone to the endogeneity issue (see also the discussion and evidence reported by Brunnschweiler and Bulte 2008). Moreover, the primary commodity exports ratio is more a measure of resource </w:t>
      </w:r>
      <w:r w:rsidRPr="003C35BC">
        <w:rPr>
          <w:rFonts w:cstheme="minorHAnsi"/>
          <w:i/>
          <w:iCs/>
        </w:rPr>
        <w:t>dependence</w:t>
      </w:r>
      <w:r w:rsidRPr="009E75D6">
        <w:rPr>
          <w:rFonts w:cstheme="minorHAnsi"/>
        </w:rPr>
        <w:t xml:space="preserve">, while instead we are interested in capturing the effect of resource </w:t>
      </w:r>
      <w:r w:rsidRPr="003C35BC">
        <w:rPr>
          <w:rFonts w:cstheme="minorHAnsi"/>
          <w:i/>
          <w:iCs/>
        </w:rPr>
        <w:t>abundance</w:t>
      </w:r>
      <w:r w:rsidRPr="009E75D6">
        <w:rPr>
          <w:rFonts w:cstheme="minorHAnsi"/>
        </w:rPr>
        <w:t>.</w:t>
      </w:r>
      <w:r w:rsidRPr="00AF6152">
        <w:rPr>
          <w:rFonts w:cstheme="minorHAnsi"/>
          <w:vertAlign w:val="superscript"/>
        </w:rPr>
        <w:t>5</w:t>
      </w:r>
      <w:r w:rsidRPr="009E75D6">
        <w:rPr>
          <w:rFonts w:cstheme="minorHAnsi"/>
        </w:rPr>
        <w:t xml:space="preserve"> In Appendix 2supplementary material, we show that results do not qualitatively change when we estimate Eq. (1) in a panel set-up and measure resource intensity by the log of primary commodity exports per-capita.</w:t>
      </w:r>
    </w:p>
    <w:p w14:paraId="7CA9B8C2" w14:textId="151CC917" w:rsidR="009E75D6" w:rsidRPr="009E75D6" w:rsidRDefault="009E75D6" w:rsidP="009E75D6">
      <w:pPr>
        <w:rPr>
          <w:rFonts w:cstheme="minorHAnsi"/>
        </w:rPr>
      </w:pPr>
      <w:r w:rsidRPr="009E75D6">
        <w:rPr>
          <w:rFonts w:cstheme="minorHAnsi"/>
        </w:rPr>
        <w:t>The World Bank data are available for 92 countries. These countries (see list in the Appendix 1) are mostly located in one of the following regions: SSA, Asia, Latin America, Western</w:t>
      </w:r>
      <w:r w:rsidR="004A40BA">
        <w:rPr>
          <w:rFonts w:cstheme="minorHAnsi"/>
        </w:rPr>
        <w:t xml:space="preserve"> </w:t>
      </w:r>
      <w:r w:rsidRPr="009E75D6">
        <w:rPr>
          <w:rFonts w:cstheme="minorHAnsi"/>
        </w:rPr>
        <w:t xml:space="preserve">Europe, and North America. Accordingly, we dene three regional dummies: </w:t>
      </w:r>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1(SSA)</m:t>
            </m:r>
          </m:sub>
        </m:sSub>
      </m:oMath>
      <w:r w:rsidRPr="009E75D6">
        <w:rPr>
          <w:rFonts w:cstheme="minorHAnsi"/>
        </w:rPr>
        <w:t xml:space="preserve"> equals 1 if </w:t>
      </w:r>
      <w:r w:rsidR="007A3388" w:rsidRPr="009E75D6">
        <w:rPr>
          <w:rFonts w:cstheme="minorHAnsi"/>
        </w:rPr>
        <w:t xml:space="preserve">country </w:t>
      </w:r>
      <m:oMath>
        <m:r>
          <w:rPr>
            <w:rFonts w:ascii="Cambria Math" w:hAnsi="Cambria Math" w:cstheme="minorHAnsi"/>
          </w:rPr>
          <m:t>i</m:t>
        </m:r>
      </m:oMath>
      <w:r w:rsidRPr="009E75D6">
        <w:rPr>
          <w:rFonts w:cstheme="minorHAnsi"/>
        </w:rPr>
        <w:t xml:space="preserve"> is located in the SSA region and 0 otherwise, </w:t>
      </w:r>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2(ASI A)</m:t>
            </m:r>
          </m:sub>
        </m:sSub>
      </m:oMath>
      <w:r w:rsidRPr="009E75D6">
        <w:rPr>
          <w:rFonts w:cstheme="minorHAnsi"/>
        </w:rPr>
        <w:t xml:space="preserve"> equals 1 if country </w:t>
      </w:r>
      <w:r w:rsidRPr="003F61CA">
        <w:rPr>
          <w:rFonts w:cstheme="minorHAnsi"/>
          <w:i/>
          <w:iCs/>
        </w:rPr>
        <w:t>i</w:t>
      </w:r>
      <w:r w:rsidRPr="009E75D6">
        <w:rPr>
          <w:rFonts w:cstheme="minorHAnsi"/>
        </w:rPr>
        <w:t xml:space="preserve"> is located in Asia and 0 otherwise, and </w:t>
      </w:r>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3(L AT AM)</m:t>
            </m:r>
          </m:sub>
        </m:sSub>
      </m:oMath>
      <w:r w:rsidRPr="009E75D6">
        <w:rPr>
          <w:rFonts w:cstheme="minorHAnsi"/>
        </w:rPr>
        <w:t xml:space="preserve"> equals 1 if a country </w:t>
      </w:r>
      <m:oMath>
        <m:r>
          <w:rPr>
            <w:rFonts w:ascii="Cambria Math" w:hAnsi="Cambria Math" w:cstheme="minorHAnsi"/>
          </w:rPr>
          <m:t>i</m:t>
        </m:r>
      </m:oMath>
      <w:r w:rsidRPr="009E75D6">
        <w:rPr>
          <w:rFonts w:cstheme="minorHAnsi"/>
        </w:rPr>
        <w:t xml:space="preserve"> is located in</w:t>
      </w:r>
      <w:r w:rsidR="004A6112">
        <w:rPr>
          <w:rFonts w:cstheme="minorHAnsi"/>
        </w:rPr>
        <w:t xml:space="preserve"> </w:t>
      </w:r>
      <w:r w:rsidRPr="009E75D6">
        <w:rPr>
          <w:rFonts w:cstheme="minorHAnsi"/>
        </w:rPr>
        <w:t>Latin America. The baseline group then consists of mostly developed countries in Europe, North America, and Oceania. Ideally, one might want to split the Asian group into East Asia and South Asia. However, the natural wealth data are available for only a handful of South Asian countries. Hence, the dummy for South Asia would have too many zeros and too few ones. All in all, we contend that a comparison among Africa, Asia, and Latin American (with developed countries as the baseline) is the most relevant one in a development perspective.</w:t>
      </w:r>
    </w:p>
    <w:p w14:paraId="1621F2C6" w14:textId="05DCB0D8" w:rsidR="009E75D6" w:rsidRPr="009E75D6" w:rsidRDefault="009E75D6" w:rsidP="009E75D6">
      <w:pPr>
        <w:rPr>
          <w:rFonts w:cstheme="minorHAnsi"/>
        </w:rPr>
      </w:pPr>
      <w:r w:rsidRPr="009E75D6">
        <w:rPr>
          <w:rFonts w:cstheme="minorHAnsi"/>
        </w:rPr>
        <w:t xml:space="preserve">The selection of control variables to be included in </w:t>
      </w:r>
      <m:oMath>
        <m:r>
          <m:rPr>
            <m:sty m:val="b"/>
          </m:rPr>
          <w:rPr>
            <w:rFonts w:ascii="Cambria Math" w:hAnsi="Cambria Math" w:cstheme="minorHAnsi"/>
          </w:rPr>
          <m:t>X</m:t>
        </m:r>
      </m:oMath>
      <w:r w:rsidRPr="009E75D6">
        <w:rPr>
          <w:rFonts w:cstheme="minorHAnsi"/>
        </w:rPr>
        <w:t xml:space="preserve"> follows previous empirical studies on the long-term determinants of development.</w:t>
      </w:r>
      <w:r w:rsidRPr="00AF6152">
        <w:rPr>
          <w:rFonts w:cstheme="minorHAnsi"/>
          <w:vertAlign w:val="superscript"/>
        </w:rPr>
        <w:t>6</w:t>
      </w:r>
      <w:r w:rsidRPr="009E75D6">
        <w:rPr>
          <w:rFonts w:cstheme="minorHAnsi"/>
        </w:rPr>
        <w:t xml:space="preserve"> We start with a parsimonious </w:t>
      </w:r>
      <w:r w:rsidR="00863520">
        <w:rPr>
          <w:rFonts w:cstheme="minorHAnsi"/>
        </w:rPr>
        <w:t>specification</w:t>
      </w:r>
      <w:r w:rsidRPr="009E75D6">
        <w:rPr>
          <w:rFonts w:cstheme="minorHAnsi"/>
        </w:rPr>
        <w:t xml:space="preserve"> that only controls for geographical factors and the quality of the disease environment. We then enrich it to account for the impact of institutions and schooling (in Appendix 2</w:t>
      </w:r>
      <w:r w:rsidR="00337559">
        <w:rPr>
          <w:rFonts w:cstheme="minorHAnsi"/>
        </w:rPr>
        <w:t xml:space="preserve"> </w:t>
      </w:r>
      <w:r w:rsidRPr="009E75D6">
        <w:rPr>
          <w:rFonts w:cstheme="minorHAnsi"/>
        </w:rPr>
        <w:t xml:space="preserve">supplementary material we extend it further to include some policy variables). A critical choice in this regard is whether or not to include the value of per-capita GDP at the beginning of the sample period as a regressor. If it were included, then Eq. (1) would become a standard growth regression of the type generally estimated in the resource curse literature. However, as previously noted, Alexeev and Conrad (2009) argue that the estimated </w:t>
      </w:r>
      <w:r w:rsidR="00337559" w:rsidRPr="009E75D6">
        <w:rPr>
          <w:rFonts w:cstheme="minorHAnsi"/>
        </w:rPr>
        <w:t>coefficient</w:t>
      </w:r>
      <w:r w:rsidRPr="009E75D6">
        <w:rPr>
          <w:rFonts w:cstheme="minorHAnsi"/>
        </w:rPr>
        <w:t xml:space="preserve"> of the natural resource variable in a growth regression might not capture the true impact of initial resource endowments on overall growth. More generally, since the seminal contribution of Hall and Jones (1999), most papers focus on per-capita GDP levels (hence excluding initial GDP from the set of regressors) because levels more than growth rates capture the differences in long-run economic performance that are most directly relevant to welfare. We take a pragmatic approach to this issue: our core results concern the effect of resources on long-term income levels, but we also estimate a model with initial income as a regressor for the purpose of comparison and sensitivity check.</w:t>
      </w:r>
    </w:p>
    <w:p w14:paraId="2F6B58FE" w14:textId="6C41596D" w:rsidR="009E75D6" w:rsidRPr="009E75D6" w:rsidRDefault="009E75D6" w:rsidP="009E75D6">
      <w:pPr>
        <w:rPr>
          <w:rFonts w:cstheme="minorHAnsi"/>
        </w:rPr>
      </w:pPr>
      <w:r w:rsidRPr="009E75D6">
        <w:rPr>
          <w:rFonts w:cstheme="minorHAnsi"/>
        </w:rPr>
        <w:t>Estimation is performed using cross-sectional data for the period 1970</w:t>
      </w:r>
      <w:r w:rsidR="00AF6152">
        <w:rPr>
          <w:rFonts w:cstheme="minorHAnsi"/>
        </w:rPr>
        <w:t>-</w:t>
      </w:r>
      <w:r w:rsidRPr="009E75D6">
        <w:rPr>
          <w:rFonts w:cstheme="minorHAnsi"/>
        </w:rPr>
        <w:t xml:space="preserve">2005. The parsimonious </w:t>
      </w:r>
      <w:r w:rsidR="00863520">
        <w:rPr>
          <w:rFonts w:cstheme="minorHAnsi"/>
        </w:rPr>
        <w:t>specification</w:t>
      </w:r>
      <w:r w:rsidRPr="009E75D6">
        <w:rPr>
          <w:rFonts w:cstheme="minorHAnsi"/>
        </w:rPr>
        <w:t>s are estimated by GLS, as the r.h.s. variables can be safely regarded as exogenous to the dependent variable. When additional controls, like institutional quality and schooling, are added, then 2SLS instrumental variables (IV) are employed to account for possible endogeneity. In Appendix 2</w:t>
      </w:r>
      <w:r w:rsidR="00AF6152">
        <w:rPr>
          <w:rFonts w:cstheme="minorHAnsi"/>
        </w:rPr>
        <w:t xml:space="preserve"> </w:t>
      </w:r>
      <w:r w:rsidRPr="009E75D6">
        <w:rPr>
          <w:rFonts w:cstheme="minorHAnsi"/>
        </w:rPr>
        <w:t xml:space="preserve">supplementary material, Eq. (1) is re-estimated using panel data and the sys-GMM estimator of Arellano and Bover (1995) and Blundell and Bond (1998). Our main conclusions about the role of natural resources do not change when we change </w:t>
      </w:r>
      <w:r w:rsidR="00863520">
        <w:rPr>
          <w:rFonts w:cstheme="minorHAnsi"/>
        </w:rPr>
        <w:t>specification</w:t>
      </w:r>
      <w:r w:rsidRPr="009E75D6">
        <w:rPr>
          <w:rFonts w:cstheme="minorHAnsi"/>
        </w:rPr>
        <w:t xml:space="preserve"> and estimators.</w:t>
      </w:r>
    </w:p>
    <w:p w14:paraId="4441D18E" w14:textId="77777777" w:rsidR="009E75D6" w:rsidRPr="009E75D6" w:rsidRDefault="009E75D6" w:rsidP="004A6112">
      <w:pPr>
        <w:pStyle w:val="Heading2"/>
      </w:pPr>
      <w:r w:rsidRPr="009E75D6">
        <w:t>2.2 Institutions and Educational Outcomes</w:t>
      </w:r>
    </w:p>
    <w:p w14:paraId="1AB1848D" w14:textId="77777777" w:rsidR="004A6112" w:rsidRDefault="009E75D6" w:rsidP="009E75D6">
      <w:pPr>
        <w:rPr>
          <w:rFonts w:cstheme="minorHAnsi"/>
        </w:rPr>
      </w:pPr>
      <w:r w:rsidRPr="009E75D6">
        <w:rPr>
          <w:rFonts w:cstheme="minorHAnsi"/>
        </w:rPr>
        <w:t>Our analysis of the effects of natural resources is not limited to income levels, but extends to institutional quality and education. This extension is motivated on two grounds. First, development is a multidimensional concept that should not be restricted to economic and monetary aspects. In this regard, achieving good institutions and improving educational outcomes are desirable development objectives per-se. Second, to the extent that institutional quality and education are important determinants of income, studying how they are affected by natural resources will shed some light on the transmission channels that link resources to per-capita income.</w:t>
      </w:r>
      <w:r w:rsidRPr="004A6112">
        <w:rPr>
          <w:rFonts w:cstheme="minorHAnsi"/>
          <w:vertAlign w:val="superscript"/>
        </w:rPr>
        <w:t>7</w:t>
      </w:r>
      <w:r w:rsidR="004A6112">
        <w:rPr>
          <w:rFonts w:cstheme="minorHAnsi"/>
        </w:rPr>
        <w:t xml:space="preserve"> </w:t>
      </w:r>
    </w:p>
    <w:p w14:paraId="32DEDEE7" w14:textId="0BFE99F3" w:rsidR="00124D2E" w:rsidRDefault="00124D2E" w:rsidP="009E75D6">
      <w:pPr>
        <w:rPr>
          <w:rFonts w:cstheme="minorHAnsi"/>
        </w:rPr>
      </w:pPr>
      <w:r w:rsidRPr="00124D2E">
        <w:rPr>
          <w:rFonts w:cstheme="minorHAnsi"/>
        </w:rPr>
        <w:t>The econometric framework in this case is a straightforward extension of model (1):</w:t>
      </w:r>
    </w:p>
    <w:p w14:paraId="726B7595" w14:textId="62CA4859" w:rsidR="00980DC0" w:rsidRPr="00337559" w:rsidRDefault="00763D07" w:rsidP="009E75D6">
      <w:pPr>
        <w:rPr>
          <w:rFonts w:cstheme="minorHAnsi"/>
          <w:sz w:val="32"/>
          <w:szCs w:val="32"/>
        </w:rPr>
      </w:pPr>
      <m:oMathPara>
        <m:oMath>
          <m:sSub>
            <m:sSubPr>
              <m:ctrlPr>
                <w:rPr>
                  <w:rFonts w:ascii="Cambria Math" w:hAnsi="Cambria Math" w:cstheme="minorHAnsi"/>
                  <w:i/>
                  <w:sz w:val="32"/>
                  <w:szCs w:val="32"/>
                </w:rPr>
              </m:ctrlPr>
            </m:sSubPr>
            <m:e>
              <m:r>
                <w:rPr>
                  <w:rFonts w:ascii="Cambria Math" w:hAnsi="Cambria Math" w:cstheme="minorHAnsi"/>
                  <w:sz w:val="32"/>
                  <w:szCs w:val="32"/>
                </w:rPr>
                <m:t>q</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θr</m:t>
              </m:r>
            </m:e>
            <m:sub>
              <m:r>
                <w:rPr>
                  <w:rFonts w:ascii="Cambria Math" w:hAnsi="Cambria Math" w:cstheme="minorHAnsi"/>
                  <w:sz w:val="32"/>
                  <w:szCs w:val="32"/>
                </w:rPr>
                <m:t>i</m:t>
              </m:r>
            </m:sub>
          </m:sSub>
          <m:r>
            <w:rPr>
              <w:rFonts w:ascii="Cambria Math" w:hAnsi="Cambria Math" w:cstheme="minorHAnsi"/>
              <w:sz w:val="32"/>
              <w:szCs w:val="32"/>
            </w:rPr>
            <m:t>+</m:t>
          </m:r>
          <m:nary>
            <m:naryPr>
              <m:chr m:val="∑"/>
              <m:limLoc m:val="undOvr"/>
              <m:ctrlPr>
                <w:rPr>
                  <w:rFonts w:ascii="Cambria Math" w:hAnsi="Cambria Math" w:cstheme="minorHAnsi"/>
                  <w:i/>
                  <w:sz w:val="32"/>
                  <w:szCs w:val="32"/>
                </w:rPr>
              </m:ctrlPr>
            </m:naryPr>
            <m:sub>
              <m:r>
                <w:rPr>
                  <w:rFonts w:ascii="Cambria Math" w:hAnsi="Cambria Math" w:cstheme="minorHAnsi"/>
                  <w:sz w:val="32"/>
                  <w:szCs w:val="32"/>
                </w:rPr>
                <m:t>j=1</m:t>
              </m:r>
            </m:sub>
            <m:sup>
              <m:r>
                <w:rPr>
                  <w:rFonts w:ascii="Cambria Math" w:hAnsi="Cambria Math" w:cstheme="minorHAnsi"/>
                  <w:sz w:val="32"/>
                  <w:szCs w:val="32"/>
                </w:rPr>
                <m:t>N</m:t>
              </m:r>
            </m:sup>
            <m:e>
              <m:sSub>
                <m:sSubPr>
                  <m:ctrlPr>
                    <w:rPr>
                      <w:rFonts w:ascii="Cambria Math" w:hAnsi="Cambria Math" w:cstheme="minorHAnsi"/>
                      <w:i/>
                      <w:sz w:val="32"/>
                      <w:szCs w:val="32"/>
                    </w:rPr>
                  </m:ctrlPr>
                </m:sSubPr>
                <m:e>
                  <m:r>
                    <w:rPr>
                      <w:rFonts w:ascii="Cambria Math" w:hAnsi="Cambria Math" w:cstheme="minorHAnsi"/>
                      <w:sz w:val="32"/>
                      <w:szCs w:val="32"/>
                    </w:rPr>
                    <m:t>ϑ</m:t>
                  </m:r>
                </m:e>
                <m:sub>
                  <m:r>
                    <w:rPr>
                      <w:rFonts w:ascii="Cambria Math" w:hAnsi="Cambria Math" w:cstheme="minorHAnsi"/>
                      <w:sz w:val="32"/>
                      <w:szCs w:val="32"/>
                    </w:rPr>
                    <m:t>j</m:t>
                  </m:r>
                </m:sub>
              </m:sSub>
              <m:sSub>
                <m:sSubPr>
                  <m:ctrlPr>
                    <w:rPr>
                      <w:rFonts w:ascii="Cambria Math" w:hAnsi="Cambria Math" w:cstheme="minorHAnsi"/>
                      <w:i/>
                      <w:sz w:val="32"/>
                      <w:szCs w:val="32"/>
                    </w:rPr>
                  </m:ctrlPr>
                </m:sSubPr>
                <m:e>
                  <m:r>
                    <w:rPr>
                      <w:rFonts w:ascii="Cambria Math" w:hAnsi="Cambria Math" w:cstheme="minorHAnsi"/>
                      <w:sz w:val="32"/>
                      <w:szCs w:val="32"/>
                    </w:rPr>
                    <m:t>r</m:t>
                  </m:r>
                </m:e>
                <m:sub>
                  <m:r>
                    <w:rPr>
                      <w:rFonts w:ascii="Cambria Math" w:hAnsi="Cambria Math" w:cstheme="minorHAnsi"/>
                      <w:sz w:val="32"/>
                      <w:szCs w:val="32"/>
                    </w:rPr>
                    <m:t>i</m:t>
                  </m:r>
                </m:sub>
              </m:sSub>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(i)j</m:t>
                  </m:r>
                </m:sub>
              </m:sSub>
            </m:e>
          </m:nary>
          <m:r>
            <w:rPr>
              <w:rFonts w:ascii="Cambria Math" w:hAnsi="Cambria Math" w:cstheme="minorHAnsi"/>
              <w:sz w:val="32"/>
              <w:szCs w:val="32"/>
            </w:rPr>
            <m:t>+</m:t>
          </m:r>
          <m:nary>
            <m:naryPr>
              <m:chr m:val="∑"/>
              <m:limLoc m:val="undOvr"/>
              <m:ctrlPr>
                <w:rPr>
                  <w:rFonts w:ascii="Cambria Math" w:hAnsi="Cambria Math" w:cstheme="minorHAnsi"/>
                  <w:i/>
                  <w:sz w:val="32"/>
                  <w:szCs w:val="32"/>
                </w:rPr>
              </m:ctrlPr>
            </m:naryPr>
            <m:sub>
              <m:r>
                <w:rPr>
                  <w:rFonts w:ascii="Cambria Math" w:hAnsi="Cambria Math" w:cstheme="minorHAnsi"/>
                  <w:sz w:val="32"/>
                  <w:szCs w:val="32"/>
                </w:rPr>
                <m:t>j=1</m:t>
              </m:r>
            </m:sub>
            <m:sup>
              <m:r>
                <w:rPr>
                  <w:rFonts w:ascii="Cambria Math" w:hAnsi="Cambria Math" w:cstheme="minorHAnsi"/>
                  <w:sz w:val="32"/>
                  <w:szCs w:val="32"/>
                </w:rPr>
                <m:t>N</m:t>
              </m:r>
            </m:sup>
            <m:e>
              <m:sSub>
                <m:sSubPr>
                  <m:ctrlPr>
                    <w:rPr>
                      <w:rFonts w:ascii="Cambria Math" w:hAnsi="Cambria Math" w:cstheme="minorHAnsi"/>
                      <w:i/>
                      <w:sz w:val="32"/>
                      <w:szCs w:val="32"/>
                    </w:rPr>
                  </m:ctrlPr>
                </m:sSubPr>
                <m:e>
                  <m:r>
                    <w:rPr>
                      <w:rFonts w:ascii="Cambria Math" w:hAnsi="Cambria Math" w:cstheme="minorHAnsi"/>
                      <w:sz w:val="32"/>
                      <w:szCs w:val="32"/>
                    </w:rPr>
                    <m:t>π</m:t>
                  </m:r>
                </m:e>
                <m:sub>
                  <m:r>
                    <w:rPr>
                      <w:rFonts w:ascii="Cambria Math" w:hAnsi="Cambria Math" w:cstheme="minorHAnsi"/>
                      <w:sz w:val="32"/>
                      <w:szCs w:val="32"/>
                    </w:rPr>
                    <m:t>j</m:t>
                  </m:r>
                </m:sub>
              </m:sSub>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(i)j</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λ</m:t>
                  </m:r>
                  <m:r>
                    <m:rPr>
                      <m:sty m:val="b"/>
                    </m:rPr>
                    <w:rPr>
                      <w:rFonts w:ascii="Cambria Math" w:hAnsi="Cambria Math" w:cstheme="minorHAnsi"/>
                      <w:sz w:val="32"/>
                      <w:szCs w:val="32"/>
                    </w:rPr>
                    <m:t>Z</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μ</m:t>
                  </m:r>
                </m:e>
                <m:sub>
                  <m:r>
                    <w:rPr>
                      <w:rFonts w:ascii="Cambria Math" w:hAnsi="Cambria Math" w:cstheme="minorHAnsi"/>
                      <w:sz w:val="32"/>
                      <w:szCs w:val="32"/>
                    </w:rPr>
                    <m:t>i</m:t>
                  </m:r>
                </m:sub>
              </m:sSub>
            </m:e>
          </m:nary>
        </m:oMath>
      </m:oMathPara>
    </w:p>
    <w:p w14:paraId="2ADCB788" w14:textId="2747634B" w:rsidR="00980DC0" w:rsidRDefault="00980DC0" w:rsidP="009E75D6">
      <w:pPr>
        <w:rPr>
          <w:rFonts w:cstheme="minorHAnsi"/>
        </w:rPr>
      </w:pPr>
      <w:r>
        <w:rPr>
          <w:rFonts w:cstheme="minorHAnsi"/>
        </w:rPr>
        <w:t>(2)</w:t>
      </w:r>
    </w:p>
    <w:p w14:paraId="41FABD74" w14:textId="7BA25C2A" w:rsidR="00980DC0" w:rsidRPr="00CF4323" w:rsidRDefault="00A22CB2" w:rsidP="00C336AF">
      <w:pPr>
        <w:rPr>
          <w:rFonts w:cstheme="minorHAnsi"/>
          <w:sz w:val="32"/>
          <w:szCs w:val="32"/>
        </w:rPr>
      </w:pPr>
      <m:oMathPara>
        <m:oMath>
          <m:sSub>
            <m:sSubPr>
              <m:ctrlPr>
                <w:rPr>
                  <w:rFonts w:ascii="Cambria Math" w:hAnsi="Cambria Math" w:cstheme="minorHAnsi"/>
                  <w:i/>
                  <w:sz w:val="32"/>
                  <w:szCs w:val="32"/>
                </w:rPr>
              </m:ctrlPr>
            </m:sSubPr>
            <m:e>
              <m:r>
                <w:rPr>
                  <w:rFonts w:ascii="Cambria Math" w:hAnsi="Cambria Math" w:cstheme="minorHAnsi"/>
                  <w:sz w:val="32"/>
                  <w:szCs w:val="32"/>
                </w:rPr>
                <m:t>h</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φ</m:t>
              </m:r>
              <m:r>
                <w:rPr>
                  <w:rFonts w:ascii="Cambria Math" w:hAnsi="Cambria Math" w:cstheme="minorHAnsi"/>
                  <w:sz w:val="32"/>
                  <w:szCs w:val="32"/>
                </w:rPr>
                <m:t>r</m:t>
              </m:r>
            </m:e>
            <m:sub>
              <m:r>
                <w:rPr>
                  <w:rFonts w:ascii="Cambria Math" w:hAnsi="Cambria Math" w:cstheme="minorHAnsi"/>
                  <w:sz w:val="32"/>
                  <w:szCs w:val="32"/>
                </w:rPr>
                <m:t>i</m:t>
              </m:r>
            </m:sub>
          </m:sSub>
          <m:r>
            <w:rPr>
              <w:rFonts w:ascii="Cambria Math" w:hAnsi="Cambria Math" w:cstheme="minorHAnsi"/>
              <w:sz w:val="32"/>
              <w:szCs w:val="32"/>
            </w:rPr>
            <m:t>+</m:t>
          </m:r>
          <m:nary>
            <m:naryPr>
              <m:chr m:val="∑"/>
              <m:limLoc m:val="undOvr"/>
              <m:ctrlPr>
                <w:rPr>
                  <w:rFonts w:ascii="Cambria Math" w:hAnsi="Cambria Math" w:cstheme="minorHAnsi"/>
                  <w:i/>
                  <w:sz w:val="32"/>
                  <w:szCs w:val="32"/>
                </w:rPr>
              </m:ctrlPr>
            </m:naryPr>
            <m:sub>
              <m:r>
                <w:rPr>
                  <w:rFonts w:ascii="Cambria Math" w:hAnsi="Cambria Math" w:cstheme="minorHAnsi"/>
                  <w:sz w:val="32"/>
                  <w:szCs w:val="32"/>
                </w:rPr>
                <m:t>j=1</m:t>
              </m:r>
            </m:sub>
            <m:sup>
              <m:r>
                <w:rPr>
                  <w:rFonts w:ascii="Cambria Math" w:hAnsi="Cambria Math" w:cstheme="minorHAnsi"/>
                  <w:sz w:val="32"/>
                  <w:szCs w:val="32"/>
                </w:rPr>
                <m:t>N</m:t>
              </m:r>
            </m:sup>
            <m:e>
              <m:sSub>
                <m:sSubPr>
                  <m:ctrlPr>
                    <w:rPr>
                      <w:rFonts w:ascii="Cambria Math" w:hAnsi="Cambria Math" w:cstheme="minorHAnsi"/>
                      <w:i/>
                      <w:sz w:val="32"/>
                      <w:szCs w:val="32"/>
                    </w:rPr>
                  </m:ctrlPr>
                </m:sSubPr>
                <m:e>
                  <m:r>
                    <w:rPr>
                      <w:rFonts w:ascii="Cambria Math" w:hAnsi="Cambria Math" w:cstheme="minorHAnsi"/>
                      <w:sz w:val="32"/>
                      <w:szCs w:val="32"/>
                    </w:rPr>
                    <m:t>ω</m:t>
                  </m:r>
                </m:e>
                <m:sub>
                  <m:r>
                    <w:rPr>
                      <w:rFonts w:ascii="Cambria Math" w:hAnsi="Cambria Math" w:cstheme="minorHAnsi"/>
                      <w:sz w:val="32"/>
                      <w:szCs w:val="32"/>
                    </w:rPr>
                    <m:t>j</m:t>
                  </m:r>
                </m:sub>
              </m:sSub>
              <m:sSub>
                <m:sSubPr>
                  <m:ctrlPr>
                    <w:rPr>
                      <w:rFonts w:ascii="Cambria Math" w:hAnsi="Cambria Math" w:cstheme="minorHAnsi"/>
                      <w:i/>
                      <w:sz w:val="32"/>
                      <w:szCs w:val="32"/>
                    </w:rPr>
                  </m:ctrlPr>
                </m:sSubPr>
                <m:e>
                  <m:r>
                    <w:rPr>
                      <w:rFonts w:ascii="Cambria Math" w:hAnsi="Cambria Math" w:cstheme="minorHAnsi"/>
                      <w:sz w:val="32"/>
                      <w:szCs w:val="32"/>
                    </w:rPr>
                    <m:t>r</m:t>
                  </m:r>
                </m:e>
                <m:sub>
                  <m:r>
                    <w:rPr>
                      <w:rFonts w:ascii="Cambria Math" w:hAnsi="Cambria Math" w:cstheme="minorHAnsi"/>
                      <w:sz w:val="32"/>
                      <w:szCs w:val="32"/>
                    </w:rPr>
                    <m:t>i</m:t>
                  </m:r>
                </m:sub>
              </m:sSub>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(i)j</m:t>
                  </m:r>
                </m:sub>
              </m:sSub>
            </m:e>
          </m:nary>
          <m:r>
            <w:rPr>
              <w:rFonts w:ascii="Cambria Math" w:hAnsi="Cambria Math" w:cstheme="minorHAnsi"/>
              <w:sz w:val="32"/>
              <w:szCs w:val="32"/>
            </w:rPr>
            <m:t>+</m:t>
          </m:r>
          <m:nary>
            <m:naryPr>
              <m:chr m:val="∑"/>
              <m:limLoc m:val="undOvr"/>
              <m:ctrlPr>
                <w:rPr>
                  <w:rFonts w:ascii="Cambria Math" w:hAnsi="Cambria Math" w:cstheme="minorHAnsi"/>
                  <w:i/>
                  <w:sz w:val="32"/>
                  <w:szCs w:val="32"/>
                </w:rPr>
              </m:ctrlPr>
            </m:naryPr>
            <m:sub>
              <m:r>
                <w:rPr>
                  <w:rFonts w:ascii="Cambria Math" w:hAnsi="Cambria Math" w:cstheme="minorHAnsi"/>
                  <w:sz w:val="32"/>
                  <w:szCs w:val="32"/>
                </w:rPr>
                <m:t>j=1</m:t>
              </m:r>
            </m:sub>
            <m:sup>
              <m:r>
                <w:rPr>
                  <w:rFonts w:ascii="Cambria Math" w:hAnsi="Cambria Math" w:cstheme="minorHAnsi"/>
                  <w:sz w:val="32"/>
                  <w:szCs w:val="32"/>
                </w:rPr>
                <m:t>N</m:t>
              </m:r>
            </m:sup>
            <m:e>
              <m:sSub>
                <m:sSubPr>
                  <m:ctrlPr>
                    <w:rPr>
                      <w:rFonts w:ascii="Cambria Math" w:hAnsi="Cambria Math" w:cstheme="minorHAnsi"/>
                      <w:i/>
                      <w:sz w:val="32"/>
                      <w:szCs w:val="32"/>
                    </w:rPr>
                  </m:ctrlPr>
                </m:sSubPr>
                <m:e>
                  <m:r>
                    <w:rPr>
                      <w:rFonts w:ascii="Cambria Math" w:hAnsi="Cambria Math" w:cstheme="minorHAnsi"/>
                      <w:sz w:val="32"/>
                      <w:szCs w:val="32"/>
                    </w:rPr>
                    <m:t>η</m:t>
                  </m:r>
                </m:e>
                <m:sub>
                  <m:r>
                    <w:rPr>
                      <w:rFonts w:ascii="Cambria Math" w:hAnsi="Cambria Math" w:cstheme="minorHAnsi"/>
                      <w:sz w:val="32"/>
                      <w:szCs w:val="32"/>
                    </w:rPr>
                    <m:t>j</m:t>
                  </m:r>
                </m:sub>
              </m:sSub>
              <m:sSub>
                <m:sSubPr>
                  <m:ctrlPr>
                    <w:rPr>
                      <w:rFonts w:ascii="Cambria Math" w:hAnsi="Cambria Math" w:cstheme="minorHAnsi"/>
                      <w:i/>
                      <w:sz w:val="32"/>
                      <w:szCs w:val="32"/>
                    </w:rPr>
                  </m:ctrlPr>
                </m:sSubPr>
                <m:e>
                  <m:r>
                    <w:rPr>
                      <w:rFonts w:ascii="Cambria Math" w:hAnsi="Cambria Math" w:cstheme="minorHAnsi"/>
                      <w:sz w:val="32"/>
                      <w:szCs w:val="32"/>
                    </w:rPr>
                    <m:t>d</m:t>
                  </m:r>
                </m:e>
                <m:sub>
                  <m:r>
                    <w:rPr>
                      <w:rFonts w:ascii="Cambria Math" w:hAnsi="Cambria Math" w:cstheme="minorHAnsi"/>
                      <w:sz w:val="32"/>
                      <w:szCs w:val="32"/>
                    </w:rPr>
                    <m:t>(i)j</m:t>
                  </m:r>
                </m:sub>
              </m:sSub>
              <m:r>
                <w:rPr>
                  <w:rFonts w:ascii="Cambria Math" w:hAnsi="Cambria Math" w:cstheme="minorHAnsi"/>
                  <w:sz w:val="32"/>
                  <w:szCs w:val="32"/>
                </w:rPr>
                <m:t>+</m:t>
              </m:r>
              <m:sSub>
                <m:sSubPr>
                  <m:ctrlPr>
                    <w:rPr>
                      <w:rFonts w:ascii="Cambria Math" w:hAnsi="Cambria Math" w:cstheme="minorHAnsi"/>
                      <w:i/>
                      <w:sz w:val="32"/>
                      <w:szCs w:val="32"/>
                    </w:rPr>
                  </m:ctrlPr>
                </m:sSubPr>
                <m:e>
                  <m:r>
                    <w:rPr>
                      <w:rFonts w:ascii="Cambria Math" w:hAnsi="Cambria Math" w:cstheme="minorHAnsi"/>
                      <w:sz w:val="32"/>
                      <w:szCs w:val="32"/>
                    </w:rPr>
                    <m:t>ξ</m:t>
                  </m:r>
                  <m:r>
                    <m:rPr>
                      <m:sty m:val="b"/>
                    </m:rPr>
                    <w:rPr>
                      <w:rFonts w:ascii="Cambria Math" w:hAnsi="Cambria Math" w:cstheme="minorHAnsi"/>
                      <w:sz w:val="32"/>
                      <w:szCs w:val="32"/>
                    </w:rPr>
                    <m:t>W</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i/>
                      <w:sz w:val="32"/>
                      <w:szCs w:val="32"/>
                    </w:rPr>
                  </m:ctrlPr>
                </m:sSubPr>
                <m:e>
                  <w:bookmarkStart w:id="2" w:name="_Hlk115157949"/>
                  <m:r>
                    <w:rPr>
                      <w:rFonts w:ascii="Cambria Math" w:hAnsi="Cambria Math" w:cstheme="minorHAnsi"/>
                      <w:sz w:val="32"/>
                      <w:szCs w:val="32"/>
                    </w:rPr>
                    <m:t>υ</m:t>
                  </m:r>
                  <w:bookmarkEnd w:id="2"/>
                </m:e>
                <m:sub>
                  <m:r>
                    <w:rPr>
                      <w:rFonts w:ascii="Cambria Math" w:hAnsi="Cambria Math" w:cstheme="minorHAnsi"/>
                      <w:sz w:val="32"/>
                      <w:szCs w:val="32"/>
                    </w:rPr>
                    <m:t>i</m:t>
                  </m:r>
                </m:sub>
              </m:sSub>
            </m:e>
          </m:nary>
        </m:oMath>
      </m:oMathPara>
    </w:p>
    <w:p w14:paraId="5F5D2E1B" w14:textId="60490B83" w:rsidR="00980DC0" w:rsidRDefault="00980DC0" w:rsidP="009E75D6">
      <w:pPr>
        <w:rPr>
          <w:rFonts w:cstheme="minorHAnsi"/>
        </w:rPr>
      </w:pPr>
      <w:r>
        <w:rPr>
          <w:rFonts w:cstheme="minorHAnsi"/>
        </w:rPr>
        <w:t>(3)</w:t>
      </w:r>
    </w:p>
    <w:p w14:paraId="3D8A656D" w14:textId="7C87B598" w:rsidR="009E75D6" w:rsidRPr="009E75D6" w:rsidRDefault="009E75D6" w:rsidP="009E75D6">
      <w:pPr>
        <w:rPr>
          <w:rFonts w:cstheme="minorHAnsi"/>
        </w:rPr>
      </w:pPr>
      <w:r w:rsidRPr="009E75D6">
        <w:rPr>
          <w:rFonts w:cstheme="minorHAnsi"/>
        </w:rPr>
        <w:t xml:space="preserve">where </w:t>
      </w:r>
      <m:oMath>
        <m:r>
          <w:rPr>
            <w:rFonts w:ascii="Cambria Math" w:hAnsi="Cambria Math" w:cstheme="minorHAnsi"/>
          </w:rPr>
          <m:t>q</m:t>
        </m:r>
      </m:oMath>
      <w:r w:rsidRPr="009E75D6">
        <w:rPr>
          <w:rFonts w:cstheme="minorHAnsi"/>
        </w:rPr>
        <w:t xml:space="preserve"> is a measure of institutional quality, </w:t>
      </w:r>
      <m:oMath>
        <m:r>
          <w:rPr>
            <w:rFonts w:ascii="Cambria Math" w:hAnsi="Cambria Math" w:cstheme="minorHAnsi"/>
          </w:rPr>
          <m:t>h</m:t>
        </m:r>
      </m:oMath>
      <w:r w:rsidRPr="009E75D6">
        <w:rPr>
          <w:rFonts w:cstheme="minorHAnsi"/>
        </w:rPr>
        <w:t xml:space="preserve"> is an indicator of education (schooling), </w:t>
      </w:r>
      <m:oMath>
        <m:r>
          <m:rPr>
            <m:sty m:val="b"/>
          </m:rPr>
          <w:rPr>
            <w:rFonts w:ascii="Cambria Math" w:hAnsi="Cambria Math" w:cstheme="minorHAnsi"/>
          </w:rPr>
          <m:t>Z</m:t>
        </m:r>
      </m:oMath>
      <w:r w:rsidRPr="009E75D6">
        <w:rPr>
          <w:rFonts w:cstheme="minorHAnsi"/>
        </w:rPr>
        <w:t xml:space="preserve"> and </w:t>
      </w:r>
      <m:oMath>
        <m:r>
          <m:rPr>
            <m:sty m:val="b"/>
          </m:rPr>
          <w:rPr>
            <w:rFonts w:ascii="Cambria Math" w:hAnsi="Cambria Math" w:cstheme="minorHAnsi"/>
          </w:rPr>
          <m:t>W</m:t>
        </m:r>
      </m:oMath>
      <w:r w:rsidRPr="009E75D6">
        <w:rPr>
          <w:rFonts w:cstheme="minorHAnsi"/>
        </w:rPr>
        <w:t xml:space="preserve"> are set of controls, </w:t>
      </w:r>
      <m:oMath>
        <m:r>
          <w:rPr>
            <w:rFonts w:ascii="Cambria Math" w:hAnsi="Cambria Math" w:cstheme="minorHAnsi"/>
          </w:rPr>
          <m:t>μ</m:t>
        </m:r>
      </m:oMath>
      <w:r w:rsidR="004B5691">
        <w:rPr>
          <w:rFonts w:cstheme="minorHAnsi"/>
        </w:rPr>
        <w:t xml:space="preserve"> </w:t>
      </w:r>
      <w:r w:rsidRPr="009E75D6">
        <w:rPr>
          <w:rFonts w:cstheme="minorHAnsi"/>
        </w:rPr>
        <w:t xml:space="preserve">and </w:t>
      </w:r>
      <m:oMath>
        <m:r>
          <w:rPr>
            <w:rFonts w:ascii="Cambria Math" w:hAnsi="Cambria Math" w:cstheme="minorHAnsi"/>
          </w:rPr>
          <m:t>υ</m:t>
        </m:r>
      </m:oMath>
      <w:r w:rsidR="004B5691" w:rsidRPr="004B5691">
        <w:rPr>
          <w:rFonts w:cstheme="minorHAnsi"/>
        </w:rPr>
        <w:t xml:space="preserve"> </w:t>
      </w:r>
      <w:r w:rsidRPr="009E75D6">
        <w:rPr>
          <w:rFonts w:cstheme="minorHAnsi"/>
        </w:rPr>
        <w:t xml:space="preserve">are error terms, </w:t>
      </w:r>
      <m:oMath>
        <m:r>
          <w:rPr>
            <w:rFonts w:ascii="Cambria Math" w:hAnsi="Cambria Math" w:cstheme="minorHAnsi"/>
          </w:rPr>
          <m:t>r</m:t>
        </m:r>
      </m:oMath>
      <w:r w:rsidRPr="009E75D6">
        <w:rPr>
          <w:rFonts w:cstheme="minorHAnsi"/>
        </w:rPr>
        <w:t xml:space="preserve"> and </w:t>
      </w:r>
      <m:oMath>
        <m:r>
          <w:rPr>
            <w:rFonts w:ascii="Cambria Math" w:hAnsi="Cambria Math" w:cstheme="minorHAnsi"/>
          </w:rPr>
          <m:t>d</m:t>
        </m:r>
      </m:oMath>
      <w:r w:rsidRPr="009E75D6">
        <w:rPr>
          <w:rFonts w:cstheme="minorHAnsi"/>
        </w:rPr>
        <w:t xml:space="preserve"> are the same as in Eq. (1), and the </w:t>
      </w:r>
      <m:oMath>
        <m:r>
          <w:rPr>
            <w:rFonts w:ascii="Cambria Math" w:hAnsi="Cambria Math" w:cstheme="minorHAnsi"/>
          </w:rPr>
          <m:t>θ</m:t>
        </m:r>
      </m:oMath>
      <w:r w:rsidRPr="009E75D6">
        <w:rPr>
          <w:rFonts w:cstheme="minorHAnsi"/>
        </w:rPr>
        <w:t xml:space="preserve">, </w:t>
      </w:r>
      <m:oMath>
        <m:r>
          <w:rPr>
            <w:rFonts w:ascii="Cambria Math" w:hAnsi="Cambria Math" w:cstheme="minorHAnsi"/>
          </w:rPr>
          <m:t>ϑ</m:t>
        </m:r>
      </m:oMath>
      <w:r w:rsidRPr="009E75D6">
        <w:rPr>
          <w:rFonts w:cstheme="minorHAnsi"/>
        </w:rPr>
        <w:t xml:space="preserve">, </w:t>
      </w:r>
      <m:oMath>
        <m:r>
          <w:rPr>
            <w:rFonts w:ascii="Cambria Math" w:hAnsi="Cambria Math" w:cstheme="minorHAnsi"/>
          </w:rPr>
          <m:t>π</m:t>
        </m:r>
      </m:oMath>
      <w:r w:rsidRPr="009E75D6">
        <w:rPr>
          <w:rFonts w:cstheme="minorHAnsi"/>
        </w:rPr>
        <w:t xml:space="preserve">, </w:t>
      </w:r>
      <m:oMath>
        <m:r>
          <w:rPr>
            <w:rFonts w:ascii="Cambria Math" w:hAnsi="Cambria Math" w:cstheme="minorHAnsi"/>
          </w:rPr>
          <m:t>φ</m:t>
        </m:r>
      </m:oMath>
      <w:r w:rsidRPr="009E75D6">
        <w:rPr>
          <w:rFonts w:cstheme="minorHAnsi"/>
        </w:rPr>
        <w:t xml:space="preserve">, </w:t>
      </w:r>
      <m:oMath>
        <m:r>
          <w:rPr>
            <w:rFonts w:ascii="Cambria Math" w:hAnsi="Cambria Math" w:cstheme="minorHAnsi"/>
          </w:rPr>
          <m:t>ω</m:t>
        </m:r>
      </m:oMath>
      <w:r w:rsidRPr="009E75D6">
        <w:rPr>
          <w:rFonts w:cstheme="minorHAnsi"/>
        </w:rPr>
        <w:t xml:space="preserve">, </w:t>
      </w:r>
      <m:oMath>
        <m:r>
          <w:rPr>
            <w:rFonts w:ascii="Cambria Math" w:hAnsi="Cambria Math" w:cstheme="minorHAnsi"/>
          </w:rPr>
          <m:t>η</m:t>
        </m:r>
      </m:oMath>
      <w:r w:rsidRPr="009E75D6">
        <w:rPr>
          <w:rFonts w:cstheme="minorHAnsi"/>
        </w:rPr>
        <w:t xml:space="preserve">, </w:t>
      </w:r>
      <m:oMath>
        <m:r>
          <m:rPr>
            <m:sty m:val="bi"/>
          </m:rPr>
          <w:rPr>
            <w:rFonts w:ascii="Cambria Math" w:hAnsi="Cambria Math" w:cstheme="minorHAnsi"/>
          </w:rPr>
          <m:t>ξ</m:t>
        </m:r>
      </m:oMath>
      <w:r w:rsidRPr="009E75D6">
        <w:rPr>
          <w:rFonts w:cstheme="minorHAnsi"/>
        </w:rPr>
        <w:t>,</w:t>
      </w:r>
      <w:r w:rsidR="004E0419">
        <w:rPr>
          <w:rFonts w:cstheme="minorHAnsi"/>
        </w:rPr>
        <w:t xml:space="preserve"> </w:t>
      </w:r>
      <m:oMath>
        <m:r>
          <m:rPr>
            <m:sty m:val="bi"/>
          </m:rPr>
          <w:rPr>
            <w:rFonts w:ascii="Cambria Math" w:hAnsi="Cambria Math" w:cstheme="minorHAnsi"/>
          </w:rPr>
          <m:t>λ</m:t>
        </m:r>
      </m:oMath>
      <w:r w:rsidRPr="009E75D6">
        <w:rPr>
          <w:rFonts w:cstheme="minorHAnsi"/>
        </w:rPr>
        <w:t xml:space="preserve"> are the </w:t>
      </w:r>
      <w:r w:rsidR="00863520">
        <w:rPr>
          <w:rFonts w:cstheme="minorHAnsi"/>
        </w:rPr>
        <w:t>coefficients</w:t>
      </w:r>
      <w:r w:rsidRPr="009E75D6">
        <w:rPr>
          <w:rFonts w:cstheme="minorHAnsi"/>
        </w:rPr>
        <w:t xml:space="preserve"> to be estimated. Similarly to Eq. (1), the interaction terms </w:t>
      </w: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i</m:t>
            </m:r>
          </m:sub>
        </m:sSub>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(i)j</m:t>
            </m:r>
          </m:sub>
        </m:sSub>
      </m:oMath>
      <w:r w:rsidRPr="009E75D6">
        <w:rPr>
          <w:rFonts w:cstheme="minorHAnsi"/>
        </w:rPr>
        <w:t xml:space="preserve"> in Eqs. (2) and (3) allow for natural resources to affect institutional quality and schooling differently in different regions of the world.</w:t>
      </w:r>
    </w:p>
    <w:p w14:paraId="0161E05E" w14:textId="77777777" w:rsidR="009E75D6" w:rsidRPr="009E75D6" w:rsidRDefault="009E75D6" w:rsidP="009E75D6">
      <w:pPr>
        <w:rPr>
          <w:rFonts w:cstheme="minorHAnsi"/>
        </w:rPr>
      </w:pPr>
      <w:r w:rsidRPr="009E75D6">
        <w:rPr>
          <w:rFonts w:cstheme="minorHAnsi"/>
        </w:rPr>
        <w:t>Institutional quality is measured by an index of protection against expropriation risk and h is measured by the average years of schooling in population ages above 15 years. There are indeed many possible indicators of institutional quality. We focus on protection against expropriation risk because this is the type of institutional arrangement that natural resources are most likely to affect.</w:t>
      </w:r>
      <w:r w:rsidRPr="00AF6152">
        <w:rPr>
          <w:rFonts w:cstheme="minorHAnsi"/>
          <w:vertAlign w:val="superscript"/>
        </w:rPr>
        <w:t>8</w:t>
      </w:r>
      <w:r w:rsidRPr="009E75D6">
        <w:rPr>
          <w:rFonts w:cstheme="minorHAnsi"/>
        </w:rPr>
        <w:t xml:space="preserve"> Schooling can also be measured in different ways and enrolment (or completion) rates are often used in the literature. However, we are reluctant to use enrolment rates because we would have to choose the level of schooling (i.e. primary, secondary, or tertiary) and this choice is not without consequences. Primary and secondary enrolment rates probably underestimate the difference in education between developed and developing countries, while tertiary enrolment rates overestimate it. We therefore settle for an indicator of the number of years of formal education of the average individual in the population.</w:t>
      </w:r>
    </w:p>
    <w:p w14:paraId="22E91A7E" w14:textId="64E021F3" w:rsidR="009E75D6" w:rsidRPr="009E75D6" w:rsidRDefault="009E75D6" w:rsidP="009E75D6">
      <w:pPr>
        <w:rPr>
          <w:rFonts w:cstheme="minorHAnsi"/>
        </w:rPr>
      </w:pPr>
      <w:r w:rsidRPr="009E75D6">
        <w:rPr>
          <w:rFonts w:cstheme="minorHAnsi"/>
        </w:rPr>
        <w:t xml:space="preserve">The variables </w:t>
      </w:r>
      <m:oMath>
        <m:r>
          <w:rPr>
            <w:rFonts w:ascii="Cambria Math" w:hAnsi="Cambria Math" w:cstheme="minorHAnsi"/>
          </w:rPr>
          <m:t>q</m:t>
        </m:r>
      </m:oMath>
      <w:r w:rsidRPr="009E75D6">
        <w:rPr>
          <w:rFonts w:cstheme="minorHAnsi"/>
        </w:rPr>
        <w:t xml:space="preserve"> and </w:t>
      </w:r>
      <m:oMath>
        <m:r>
          <w:rPr>
            <w:rFonts w:ascii="Cambria Math" w:hAnsi="Cambria Math" w:cstheme="minorHAnsi"/>
          </w:rPr>
          <m:t>h</m:t>
        </m:r>
      </m:oMath>
      <w:r w:rsidRPr="009E75D6">
        <w:rPr>
          <w:rFonts w:cstheme="minorHAnsi"/>
        </w:rPr>
        <w:t xml:space="preserve"> will eventually enter Eq. (1) as regressors and will be measured by their average value over the period 1985</w:t>
      </w:r>
      <w:r w:rsidR="00C860FA">
        <w:rPr>
          <w:rFonts w:cstheme="minorHAnsi"/>
        </w:rPr>
        <w:t>-</w:t>
      </w:r>
      <w:r w:rsidRPr="009E75D6">
        <w:rPr>
          <w:rFonts w:cstheme="minorHAnsi"/>
        </w:rPr>
        <w:t>1995. This will make them pre-determined relative to the dependent variable and reduce the risk of reverse causality. We then use the same average values over the period 1985</w:t>
      </w:r>
      <w:r w:rsidR="007A3388">
        <w:rPr>
          <w:rFonts w:cstheme="minorHAnsi"/>
        </w:rPr>
        <w:t>-</w:t>
      </w:r>
      <w:r w:rsidRPr="009E75D6">
        <w:rPr>
          <w:rFonts w:cstheme="minorHAnsi"/>
        </w:rPr>
        <w:t xml:space="preserve">1995 to measure </w:t>
      </w:r>
      <m:oMath>
        <m:r>
          <w:rPr>
            <w:rFonts w:ascii="Cambria Math" w:hAnsi="Cambria Math" w:cstheme="minorHAnsi"/>
          </w:rPr>
          <m:t>h</m:t>
        </m:r>
      </m:oMath>
      <w:r w:rsidRPr="009E75D6">
        <w:rPr>
          <w:rFonts w:cstheme="minorHAnsi"/>
        </w:rPr>
        <w:t xml:space="preserve"> and </w:t>
      </w:r>
      <m:oMath>
        <m:r>
          <w:rPr>
            <w:rFonts w:ascii="Cambria Math" w:hAnsi="Cambria Math" w:cstheme="minorHAnsi"/>
          </w:rPr>
          <m:t>q</m:t>
        </m:r>
      </m:oMath>
      <w:r w:rsidRPr="009E75D6">
        <w:rPr>
          <w:rFonts w:cstheme="minorHAnsi"/>
        </w:rPr>
        <w:t xml:space="preserve"> as dependent variables in Eqs. (2) and (3). The alternative would be to use the 2000 or 2005 values to measure the dependent variables in Eq. (2) and (3), while using averages over 1985</w:t>
      </w:r>
      <w:r w:rsidR="007A3388">
        <w:rPr>
          <w:rFonts w:cstheme="minorHAnsi"/>
        </w:rPr>
        <w:t>-</w:t>
      </w:r>
      <w:r w:rsidRPr="009E75D6">
        <w:rPr>
          <w:rFonts w:cstheme="minorHAnsi"/>
        </w:rPr>
        <w:t>1995 to measure the regressors in Eq. (1). We think that using the same 1985</w:t>
      </w:r>
      <w:r w:rsidR="007A3388">
        <w:rPr>
          <w:rFonts w:cstheme="minorHAnsi"/>
        </w:rPr>
        <w:t>-</w:t>
      </w:r>
      <w:r w:rsidRPr="009E75D6">
        <w:rPr>
          <w:rFonts w:cstheme="minorHAnsi"/>
        </w:rPr>
        <w:t xml:space="preserve">1995 averages in all the three equations is a better solution. One of the strength of our econometric set-up is that Eqs. (1)(3) constitute a system where institutional quality and schooling work as the transmission channels of the effect of natural resources on income. If the measures of </w:t>
      </w:r>
      <m:oMath>
        <m:r>
          <w:rPr>
            <w:rFonts w:ascii="Cambria Math" w:hAnsi="Cambria Math" w:cstheme="minorHAnsi"/>
          </w:rPr>
          <m:t>q</m:t>
        </m:r>
      </m:oMath>
      <w:r w:rsidRPr="009E75D6">
        <w:rPr>
          <w:rFonts w:cstheme="minorHAnsi"/>
        </w:rPr>
        <w:t xml:space="preserve"> and </w:t>
      </w:r>
      <m:oMath>
        <m:r>
          <w:rPr>
            <w:rFonts w:ascii="Cambria Math" w:hAnsi="Cambria Math" w:cstheme="minorHAnsi"/>
          </w:rPr>
          <m:t>h</m:t>
        </m:r>
      </m:oMath>
      <w:r w:rsidRPr="009E75D6">
        <w:rPr>
          <w:rFonts w:cstheme="minorHAnsi"/>
        </w:rPr>
        <w:t xml:space="preserve"> were taken at different times in different equations, then this interpretation would be lost (if not entirely, at least to some extent). Moreover, as institutional quality and schooling are relatively persistent over time, results would not be much different if we used the 2000 or 2005 values in Eqs. (2) and (3).</w:t>
      </w:r>
    </w:p>
    <w:p w14:paraId="094A8735" w14:textId="008AC830" w:rsidR="009E75D6" w:rsidRPr="009E75D6" w:rsidRDefault="009E75D6" w:rsidP="009E75D6">
      <w:pPr>
        <w:rPr>
          <w:rFonts w:cstheme="minorHAnsi"/>
        </w:rPr>
      </w:pPr>
      <w:r w:rsidRPr="009E75D6">
        <w:rPr>
          <w:rFonts w:cstheme="minorHAnsi"/>
        </w:rPr>
        <w:t>In both equations we control for the degree of ethnic fragmentation, the quality of the disease environment, and the initial level of per-capita GDP. Various political economy</w:t>
      </w:r>
      <w:r w:rsidR="00026598">
        <w:rPr>
          <w:rFonts w:cstheme="minorHAnsi"/>
        </w:rPr>
        <w:t xml:space="preserve"> </w:t>
      </w:r>
      <w:r w:rsidRPr="009E75D6">
        <w:rPr>
          <w:rFonts w:cstheme="minorHAnsi"/>
        </w:rPr>
        <w:t>arguments suggest that ethnic fractionalization should adversely affect both institutional quality and schooling. This is because more fragmented societies tend to be more prone to rent-seeking and less likely to agree on the supply of public goods (see for instance, Easterly and Levine 1997; Alesina et al. 1999, 2000, 2003). The quality of the disease environment is also expected to matter for both institutional and educational outcomes. In fact, a worse disease environment reduced colonizers incentive to settle down, thus resulting in more extractive institutions (Acemoglu et al. 2001) and/or a weaker endowment of human capital (Glaeser et al. 2004). Finally, richer countries can usually afford better institutions as well as a greater investment in public education, which implies that a higher initial per-capita income should be associated with better institutions and educational outcomes.</w:t>
      </w:r>
    </w:p>
    <w:p w14:paraId="0B31BE6B" w14:textId="28C52E2A" w:rsidR="009E75D6" w:rsidRPr="009E75D6" w:rsidRDefault="009E75D6" w:rsidP="009E75D6">
      <w:pPr>
        <w:rPr>
          <w:rFonts w:cstheme="minorHAnsi"/>
        </w:rPr>
      </w:pPr>
      <w:r w:rsidRPr="009E75D6">
        <w:rPr>
          <w:rFonts w:cstheme="minorHAnsi"/>
        </w:rPr>
        <w:t xml:space="preserve">In addition, each equation includes two controls that do not appear in the other equation. The regressors </w:t>
      </w:r>
      <w:r w:rsidR="00142F75">
        <w:rPr>
          <w:rFonts w:cstheme="minorHAnsi"/>
        </w:rPr>
        <w:t>specific</w:t>
      </w:r>
      <w:r w:rsidRPr="009E75D6">
        <w:rPr>
          <w:rFonts w:cstheme="minorHAnsi"/>
        </w:rPr>
        <w:t xml:space="preserve"> to Eq. (2) are </w:t>
      </w:r>
      <w:r w:rsidR="00C61BC5">
        <w:rPr>
          <w:rFonts w:cstheme="minorHAnsi"/>
        </w:rPr>
        <w:t>country’s</w:t>
      </w:r>
      <w:r w:rsidRPr="009E75D6">
        <w:rPr>
          <w:rFonts w:cstheme="minorHAnsi"/>
        </w:rPr>
        <w:t xml:space="preserve"> legal origin and distance from the Equator. La Porta et al. (1999) compare different legal traditions and conclude that the civil legal tradition, which aimed at strengthening the power of the State against the individuals, produced worse institutions than the common law tradition, which instead was developed as a tool of protection of the rights of Parliament and citizens against the interference of the Crown. Distance from the Equator accounts for the possibility that faster agricultural productivity growth in temperate zones might have facilitated both economic transformation and institutional development. The regressors </w:t>
      </w:r>
      <w:r w:rsidR="00142F75">
        <w:rPr>
          <w:rFonts w:cstheme="minorHAnsi"/>
        </w:rPr>
        <w:t>specific</w:t>
      </w:r>
      <w:r w:rsidRPr="009E75D6">
        <w:rPr>
          <w:rFonts w:cstheme="minorHAnsi"/>
        </w:rPr>
        <w:t xml:space="preserve"> to Eq. (3) are the identity of the colonizer and the proportion of </w:t>
      </w:r>
      <w:r w:rsidR="00C61BC5">
        <w:rPr>
          <w:rFonts w:cstheme="minorHAnsi"/>
        </w:rPr>
        <w:t>country’s</w:t>
      </w:r>
      <w:r w:rsidRPr="009E75D6">
        <w:rPr>
          <w:rFonts w:cstheme="minorHAnsi"/>
        </w:rPr>
        <w:t xml:space="preserve"> population residing nearby the coast. Among other things, colonizers differed in terms of their philosophies of education. Grier (1999) and Brown (2000) show that those different philosophies, especially between France and Britain, contribute to explaining todays differences in educational outcomes across developing countries. Accordingly, we single out British colonization using a dummy variable.</w:t>
      </w:r>
      <w:r w:rsidRPr="00C860FA">
        <w:rPr>
          <w:rFonts w:cstheme="minorHAnsi"/>
          <w:vertAlign w:val="superscript"/>
        </w:rPr>
        <w:t>9</w:t>
      </w:r>
      <w:r w:rsidRPr="009E75D6">
        <w:rPr>
          <w:rFonts w:cstheme="minorHAnsi"/>
        </w:rPr>
        <w:t xml:space="preserve"> Coastal population captures the inuence that international trade and other forms of economic/cultural exchange might have had on individuals incentive to accumulate human capital.</w:t>
      </w:r>
    </w:p>
    <w:p w14:paraId="0E62D143" w14:textId="77777777" w:rsidR="009E75D6" w:rsidRPr="009E75D6" w:rsidRDefault="009E75D6" w:rsidP="00163A6F">
      <w:pPr>
        <w:pStyle w:val="Heading1"/>
      </w:pPr>
      <w:r w:rsidRPr="009E75D6">
        <w:t>3 Results</w:t>
      </w:r>
    </w:p>
    <w:p w14:paraId="0002A846" w14:textId="77777777" w:rsidR="009E75D6" w:rsidRPr="009E75D6" w:rsidRDefault="009E75D6" w:rsidP="009E75D6">
      <w:pPr>
        <w:rPr>
          <w:rFonts w:cstheme="minorHAnsi"/>
        </w:rPr>
      </w:pPr>
      <w:r w:rsidRPr="009E75D6">
        <w:rPr>
          <w:rFonts w:cstheme="minorHAnsi"/>
        </w:rPr>
        <w:t>We present our core results in two steps. First we document the existence of cross-regional differences in the effect of natural resources on income levels, institutions, and education. Second, we look at the interactions between institutional quality, schooling, and per-capita income.</w:t>
      </w:r>
    </w:p>
    <w:p w14:paraId="00FE2A00" w14:textId="77777777" w:rsidR="009E75D6" w:rsidRPr="009E75D6" w:rsidRDefault="009E75D6" w:rsidP="00163A6F">
      <w:pPr>
        <w:pStyle w:val="Heading2"/>
      </w:pPr>
      <w:r w:rsidRPr="009E75D6">
        <w:t>3.1 The Effect of Natural Resources on Income, Institutions, and Education</w:t>
      </w:r>
    </w:p>
    <w:p w14:paraId="319DE7B1" w14:textId="4C49E823" w:rsidR="009E75D6" w:rsidRPr="009E75D6" w:rsidRDefault="009E75D6" w:rsidP="009E75D6">
      <w:pPr>
        <w:rPr>
          <w:rFonts w:cstheme="minorHAnsi"/>
        </w:rPr>
      </w:pPr>
      <w:r w:rsidRPr="009E75D6">
        <w:rPr>
          <w:rFonts w:cstheme="minorHAnsi"/>
        </w:rPr>
        <w:t xml:space="preserve">Columns I, II, and III in Table 1 report the estimates of Eq. (1). The </w:t>
      </w:r>
      <w:r w:rsidR="00863520">
        <w:rPr>
          <w:rFonts w:cstheme="minorHAnsi"/>
        </w:rPr>
        <w:t>specification</w:t>
      </w:r>
      <w:r w:rsidRPr="009E75D6">
        <w:rPr>
          <w:rFonts w:cstheme="minorHAnsi"/>
        </w:rPr>
        <w:t xml:space="preserve"> in column I is very parsimonious and only includes the log of natural capital, the regional dummies</w:t>
      </w:r>
      <w:r w:rsidRPr="00C860FA">
        <w:rPr>
          <w:rFonts w:cstheme="minorHAnsi"/>
          <w:vertAlign w:val="superscript"/>
        </w:rPr>
        <w:t>10</w:t>
      </w:r>
      <w:r w:rsidRPr="009E75D6">
        <w:rPr>
          <w:rFonts w:cstheme="minorHAnsi"/>
        </w:rPr>
        <w:t>,</w:t>
      </w:r>
    </w:p>
    <w:p w14:paraId="5F52CAB9" w14:textId="77777777" w:rsidR="00987D70" w:rsidRDefault="00987D70" w:rsidP="009E75D6">
      <w:pPr>
        <w:rPr>
          <w:rFonts w:cstheme="minorHAnsi"/>
        </w:rPr>
        <w:sectPr w:rsidR="00987D70" w:rsidSect="00013176">
          <w:pgSz w:w="12240" w:h="15840"/>
          <w:pgMar w:top="1080" w:right="1080" w:bottom="1080" w:left="1080" w:header="720" w:footer="720" w:gutter="0"/>
          <w:cols w:space="720"/>
          <w:docGrid w:linePitch="360"/>
        </w:sectPr>
      </w:pPr>
    </w:p>
    <w:p w14:paraId="27E197E1" w14:textId="77777777" w:rsidR="009E75D6" w:rsidRPr="009E75D6" w:rsidRDefault="009E75D6" w:rsidP="00987D70">
      <w:pPr>
        <w:pStyle w:val="NoSpacing"/>
      </w:pPr>
      <w:r w:rsidRPr="009E75D6">
        <w:t>Table 1 Regional effects of natural resources on per-capita income, institutional quality, and schooling</w:t>
      </w:r>
    </w:p>
    <w:tbl>
      <w:tblPr>
        <w:tblStyle w:val="TableGrid"/>
        <w:tblW w:w="0" w:type="auto"/>
        <w:tblLook w:val="04A0" w:firstRow="1" w:lastRow="0" w:firstColumn="1" w:lastColumn="0" w:noHBand="0" w:noVBand="1"/>
      </w:tblPr>
      <w:tblGrid>
        <w:gridCol w:w="2679"/>
        <w:gridCol w:w="2134"/>
        <w:gridCol w:w="2134"/>
        <w:gridCol w:w="2134"/>
        <w:gridCol w:w="1263"/>
        <w:gridCol w:w="1156"/>
        <w:gridCol w:w="2134"/>
      </w:tblGrid>
      <w:tr w:rsidR="00F63813" w:rsidRPr="00D560BA" w14:paraId="7AE91D4E" w14:textId="77777777" w:rsidTr="00987D70">
        <w:tc>
          <w:tcPr>
            <w:tcW w:w="0" w:type="auto"/>
          </w:tcPr>
          <w:p w14:paraId="010C883B" w14:textId="77777777" w:rsidR="00A3679F" w:rsidRPr="00D560BA" w:rsidRDefault="00A3679F" w:rsidP="00D560BA">
            <w:pPr>
              <w:pStyle w:val="NoSpacing"/>
              <w:rPr>
                <w:rFonts w:cstheme="minorHAnsi"/>
              </w:rPr>
            </w:pPr>
          </w:p>
        </w:tc>
        <w:tc>
          <w:tcPr>
            <w:tcW w:w="0" w:type="auto"/>
          </w:tcPr>
          <w:p w14:paraId="58D2FD06" w14:textId="2BC6743C" w:rsidR="00A3679F" w:rsidRPr="00D560BA" w:rsidRDefault="00606A7B" w:rsidP="00D560BA">
            <w:pPr>
              <w:pStyle w:val="NoSpacing"/>
              <w:rPr>
                <w:rFonts w:cstheme="minorHAnsi"/>
              </w:rPr>
            </w:pPr>
            <w:r w:rsidRPr="00D560BA">
              <w:rPr>
                <w:rFonts w:cstheme="minorHAnsi"/>
              </w:rPr>
              <w:t>I GLS</w:t>
            </w:r>
          </w:p>
        </w:tc>
        <w:tc>
          <w:tcPr>
            <w:tcW w:w="0" w:type="auto"/>
          </w:tcPr>
          <w:p w14:paraId="3141B4DC" w14:textId="5C259654" w:rsidR="00A3679F" w:rsidRPr="00D560BA" w:rsidRDefault="00606A7B" w:rsidP="00D560BA">
            <w:pPr>
              <w:pStyle w:val="NoSpacing"/>
              <w:rPr>
                <w:rFonts w:cstheme="minorHAnsi"/>
              </w:rPr>
            </w:pPr>
            <w:r w:rsidRPr="00D560BA">
              <w:rPr>
                <w:rFonts w:cstheme="minorHAnsi"/>
              </w:rPr>
              <w:t>II GLS</w:t>
            </w:r>
          </w:p>
        </w:tc>
        <w:tc>
          <w:tcPr>
            <w:tcW w:w="0" w:type="auto"/>
          </w:tcPr>
          <w:p w14:paraId="40C42D85" w14:textId="40946410" w:rsidR="00A3679F" w:rsidRPr="00D560BA" w:rsidRDefault="00606A7B" w:rsidP="00D560BA">
            <w:pPr>
              <w:pStyle w:val="NoSpacing"/>
              <w:rPr>
                <w:rFonts w:cstheme="minorHAnsi"/>
              </w:rPr>
            </w:pPr>
            <w:r w:rsidRPr="00D560BA">
              <w:rPr>
                <w:rFonts w:cstheme="minorHAnsi"/>
              </w:rPr>
              <w:t>III GLS</w:t>
            </w:r>
          </w:p>
        </w:tc>
        <w:tc>
          <w:tcPr>
            <w:tcW w:w="0" w:type="auto"/>
          </w:tcPr>
          <w:p w14:paraId="411319BD" w14:textId="17CF8EA2" w:rsidR="00A3679F" w:rsidRPr="00D560BA" w:rsidRDefault="00606A7B" w:rsidP="00D560BA">
            <w:pPr>
              <w:pStyle w:val="NoSpacing"/>
              <w:rPr>
                <w:rFonts w:cstheme="minorHAnsi"/>
              </w:rPr>
            </w:pPr>
            <w:r w:rsidRPr="00D560BA">
              <w:rPr>
                <w:rFonts w:cstheme="minorHAnsi"/>
              </w:rPr>
              <w:t>IV GLS</w:t>
            </w:r>
          </w:p>
        </w:tc>
        <w:tc>
          <w:tcPr>
            <w:tcW w:w="0" w:type="auto"/>
          </w:tcPr>
          <w:p w14:paraId="14CF3A02" w14:textId="57FD0F52" w:rsidR="00A3679F" w:rsidRPr="00D560BA" w:rsidRDefault="00606A7B" w:rsidP="00D560BA">
            <w:pPr>
              <w:pStyle w:val="NoSpacing"/>
              <w:rPr>
                <w:rFonts w:cstheme="minorHAnsi"/>
              </w:rPr>
            </w:pPr>
            <w:r w:rsidRPr="00D560BA">
              <w:rPr>
                <w:rFonts w:cstheme="minorHAnsi"/>
              </w:rPr>
              <w:t>V GLS</w:t>
            </w:r>
          </w:p>
        </w:tc>
        <w:tc>
          <w:tcPr>
            <w:tcW w:w="0" w:type="auto"/>
          </w:tcPr>
          <w:p w14:paraId="6CF12A1A" w14:textId="22419847" w:rsidR="00A3679F" w:rsidRPr="00D560BA" w:rsidRDefault="00606A7B" w:rsidP="00D560BA">
            <w:pPr>
              <w:pStyle w:val="NoSpacing"/>
              <w:rPr>
                <w:rFonts w:cstheme="minorHAnsi"/>
              </w:rPr>
            </w:pPr>
            <w:r w:rsidRPr="00D560BA">
              <w:rPr>
                <w:rFonts w:cstheme="minorHAnsi"/>
              </w:rPr>
              <w:t>VI GLS</w:t>
            </w:r>
          </w:p>
        </w:tc>
      </w:tr>
      <w:tr w:rsidR="00F63813" w:rsidRPr="00D560BA" w14:paraId="5145E3E8" w14:textId="77777777" w:rsidTr="00987D70">
        <w:tc>
          <w:tcPr>
            <w:tcW w:w="0" w:type="auto"/>
          </w:tcPr>
          <w:p w14:paraId="5C162EE6" w14:textId="77777777" w:rsidR="00A3679F" w:rsidRPr="00D560BA" w:rsidRDefault="00A3679F" w:rsidP="00D560BA">
            <w:pPr>
              <w:pStyle w:val="NoSpacing"/>
              <w:rPr>
                <w:rFonts w:cstheme="minorHAnsi"/>
              </w:rPr>
            </w:pPr>
          </w:p>
        </w:tc>
        <w:tc>
          <w:tcPr>
            <w:tcW w:w="0" w:type="auto"/>
          </w:tcPr>
          <w:p w14:paraId="5A12073E" w14:textId="774F9139" w:rsidR="00A3679F" w:rsidRPr="00D560BA" w:rsidRDefault="00153133" w:rsidP="00D560BA">
            <w:pPr>
              <w:pStyle w:val="NoSpacing"/>
              <w:rPr>
                <w:rFonts w:cstheme="minorHAnsi"/>
              </w:rPr>
            </w:pPr>
            <w:r w:rsidRPr="00D560BA">
              <w:rPr>
                <w:rFonts w:cstheme="minorHAnsi"/>
              </w:rPr>
              <w:t>Log percapita</w:t>
            </w:r>
            <w:r w:rsidR="00987D70" w:rsidRPr="00D560BA">
              <w:rPr>
                <w:rFonts w:cstheme="minorHAnsi"/>
              </w:rPr>
              <w:t xml:space="preserve"> </w:t>
            </w:r>
            <w:r w:rsidRPr="00D560BA">
              <w:rPr>
                <w:rFonts w:cstheme="minorHAnsi"/>
              </w:rPr>
              <w:t>income</w:t>
            </w:r>
          </w:p>
        </w:tc>
        <w:tc>
          <w:tcPr>
            <w:tcW w:w="0" w:type="auto"/>
          </w:tcPr>
          <w:p w14:paraId="00ACBFA0" w14:textId="4E4D8D32" w:rsidR="00A3679F" w:rsidRPr="00D560BA" w:rsidRDefault="00153133" w:rsidP="00D560BA">
            <w:pPr>
              <w:pStyle w:val="NoSpacing"/>
              <w:rPr>
                <w:rFonts w:cstheme="minorHAnsi"/>
              </w:rPr>
            </w:pPr>
            <w:r w:rsidRPr="00D560BA">
              <w:rPr>
                <w:rFonts w:cstheme="minorHAnsi"/>
              </w:rPr>
              <w:t>Log percapita</w:t>
            </w:r>
            <w:r w:rsidR="00987D70" w:rsidRPr="00D560BA">
              <w:rPr>
                <w:rFonts w:cstheme="minorHAnsi"/>
              </w:rPr>
              <w:t xml:space="preserve"> </w:t>
            </w:r>
            <w:r w:rsidRPr="00D560BA">
              <w:rPr>
                <w:rFonts w:cstheme="minorHAnsi"/>
              </w:rPr>
              <w:t>income</w:t>
            </w:r>
          </w:p>
        </w:tc>
        <w:tc>
          <w:tcPr>
            <w:tcW w:w="0" w:type="auto"/>
          </w:tcPr>
          <w:p w14:paraId="7E401864" w14:textId="7E3CC088" w:rsidR="00A3679F" w:rsidRPr="00D560BA" w:rsidRDefault="00153133" w:rsidP="00D560BA">
            <w:pPr>
              <w:pStyle w:val="NoSpacing"/>
              <w:rPr>
                <w:rFonts w:cstheme="minorHAnsi"/>
              </w:rPr>
            </w:pPr>
            <w:r w:rsidRPr="00D560BA">
              <w:rPr>
                <w:rFonts w:cstheme="minorHAnsi"/>
              </w:rPr>
              <w:t>Log percapita</w:t>
            </w:r>
            <w:r w:rsidR="00987D70" w:rsidRPr="00D560BA">
              <w:rPr>
                <w:rFonts w:cstheme="minorHAnsi"/>
              </w:rPr>
              <w:t xml:space="preserve"> </w:t>
            </w:r>
            <w:r w:rsidRPr="00D560BA">
              <w:rPr>
                <w:rFonts w:cstheme="minorHAnsi"/>
              </w:rPr>
              <w:t>income</w:t>
            </w:r>
          </w:p>
        </w:tc>
        <w:tc>
          <w:tcPr>
            <w:tcW w:w="0" w:type="auto"/>
          </w:tcPr>
          <w:p w14:paraId="7BF4A82A" w14:textId="6C781519" w:rsidR="00A3679F" w:rsidRPr="00D560BA" w:rsidRDefault="00153133" w:rsidP="00D560BA">
            <w:pPr>
              <w:pStyle w:val="NoSpacing"/>
              <w:rPr>
                <w:rFonts w:cstheme="minorHAnsi"/>
              </w:rPr>
            </w:pPr>
            <w:r w:rsidRPr="00D560BA">
              <w:rPr>
                <w:rFonts w:cstheme="minorHAnsi"/>
              </w:rPr>
              <w:t>Inst.</w:t>
            </w:r>
            <w:r w:rsidR="00987D70" w:rsidRPr="00D560BA">
              <w:rPr>
                <w:rFonts w:cstheme="minorHAnsi"/>
              </w:rPr>
              <w:t xml:space="preserve"> </w:t>
            </w:r>
            <w:r w:rsidRPr="00D560BA">
              <w:rPr>
                <w:rFonts w:cstheme="minorHAnsi"/>
              </w:rPr>
              <w:t>quality</w:t>
            </w:r>
          </w:p>
        </w:tc>
        <w:tc>
          <w:tcPr>
            <w:tcW w:w="0" w:type="auto"/>
          </w:tcPr>
          <w:p w14:paraId="73E457F4" w14:textId="2E09200A" w:rsidR="00A3679F" w:rsidRPr="00D560BA" w:rsidRDefault="00153133" w:rsidP="00D560BA">
            <w:pPr>
              <w:pStyle w:val="NoSpacing"/>
              <w:rPr>
                <w:rFonts w:cstheme="minorHAnsi"/>
              </w:rPr>
            </w:pPr>
            <w:r w:rsidRPr="00D560BA">
              <w:rPr>
                <w:rFonts w:cstheme="minorHAnsi"/>
              </w:rPr>
              <w:t>Schooling</w:t>
            </w:r>
          </w:p>
        </w:tc>
        <w:tc>
          <w:tcPr>
            <w:tcW w:w="0" w:type="auto"/>
          </w:tcPr>
          <w:p w14:paraId="1A0F1FDB" w14:textId="225CCE6D" w:rsidR="00A3679F" w:rsidRPr="00D560BA" w:rsidRDefault="00153133" w:rsidP="00D560BA">
            <w:pPr>
              <w:pStyle w:val="NoSpacing"/>
              <w:rPr>
                <w:rFonts w:cstheme="minorHAnsi"/>
              </w:rPr>
            </w:pPr>
            <w:r w:rsidRPr="00D560BA">
              <w:rPr>
                <w:rFonts w:cstheme="minorHAnsi"/>
              </w:rPr>
              <w:t>Log percapita</w:t>
            </w:r>
            <w:r w:rsidR="00987D70" w:rsidRPr="00D560BA">
              <w:rPr>
                <w:rFonts w:cstheme="minorHAnsi"/>
              </w:rPr>
              <w:t xml:space="preserve"> </w:t>
            </w:r>
            <w:r w:rsidRPr="00D560BA">
              <w:rPr>
                <w:rFonts w:cstheme="minorHAnsi"/>
              </w:rPr>
              <w:t>income</w:t>
            </w:r>
          </w:p>
        </w:tc>
      </w:tr>
      <w:tr w:rsidR="00F63813" w:rsidRPr="00D560BA" w14:paraId="6AF4CE55" w14:textId="77777777" w:rsidTr="00987D70">
        <w:tc>
          <w:tcPr>
            <w:tcW w:w="0" w:type="auto"/>
          </w:tcPr>
          <w:p w14:paraId="014522D6" w14:textId="41F5F144" w:rsidR="00A3679F" w:rsidRPr="00D560BA" w:rsidRDefault="00153133" w:rsidP="00D560BA">
            <w:pPr>
              <w:pStyle w:val="NoSpacing"/>
              <w:rPr>
                <w:rFonts w:cstheme="minorHAnsi"/>
              </w:rPr>
            </w:pPr>
            <w:r w:rsidRPr="00D560BA">
              <w:rPr>
                <w:rFonts w:cstheme="minorHAnsi"/>
              </w:rPr>
              <w:t>Log natural capital</w:t>
            </w:r>
          </w:p>
        </w:tc>
        <w:tc>
          <w:tcPr>
            <w:tcW w:w="0" w:type="auto"/>
          </w:tcPr>
          <w:p w14:paraId="5B449FD0" w14:textId="77777777" w:rsidR="00F63813" w:rsidRDefault="007B6450" w:rsidP="00D560BA">
            <w:pPr>
              <w:pStyle w:val="NoSpacing"/>
              <w:rPr>
                <w:rFonts w:cstheme="minorHAnsi"/>
              </w:rPr>
            </w:pPr>
            <w:r w:rsidRPr="00D560BA">
              <w:rPr>
                <w:rFonts w:cstheme="minorHAnsi"/>
              </w:rPr>
              <w:t xml:space="preserve">0.429*** </w:t>
            </w:r>
          </w:p>
          <w:p w14:paraId="54562044" w14:textId="7A604BB0" w:rsidR="00A3679F" w:rsidRPr="00D560BA" w:rsidRDefault="007B6450" w:rsidP="00D560BA">
            <w:pPr>
              <w:pStyle w:val="NoSpacing"/>
              <w:rPr>
                <w:rFonts w:cstheme="minorHAnsi"/>
              </w:rPr>
            </w:pPr>
            <w:r w:rsidRPr="00D560BA">
              <w:rPr>
                <w:rFonts w:cstheme="minorHAnsi"/>
              </w:rPr>
              <w:t>(0.160)</w:t>
            </w:r>
          </w:p>
        </w:tc>
        <w:tc>
          <w:tcPr>
            <w:tcW w:w="0" w:type="auto"/>
          </w:tcPr>
          <w:p w14:paraId="2A021AAD" w14:textId="77777777" w:rsidR="00F63813" w:rsidRDefault="007B6450" w:rsidP="00D560BA">
            <w:pPr>
              <w:pStyle w:val="NoSpacing"/>
              <w:rPr>
                <w:rFonts w:cstheme="minorHAnsi"/>
              </w:rPr>
            </w:pPr>
            <w:r w:rsidRPr="00D560BA">
              <w:rPr>
                <w:rFonts w:cstheme="minorHAnsi"/>
              </w:rPr>
              <w:t xml:space="preserve">0.274*** </w:t>
            </w:r>
          </w:p>
          <w:p w14:paraId="0720B736" w14:textId="1A7C34CB" w:rsidR="00A3679F" w:rsidRPr="00D560BA" w:rsidRDefault="007B6450" w:rsidP="00D560BA">
            <w:pPr>
              <w:pStyle w:val="NoSpacing"/>
              <w:rPr>
                <w:rFonts w:cstheme="minorHAnsi"/>
              </w:rPr>
            </w:pPr>
            <w:r w:rsidRPr="00D560BA">
              <w:rPr>
                <w:rFonts w:cstheme="minorHAnsi"/>
              </w:rPr>
              <w:t>(0.092)</w:t>
            </w:r>
          </w:p>
        </w:tc>
        <w:tc>
          <w:tcPr>
            <w:tcW w:w="0" w:type="auto"/>
          </w:tcPr>
          <w:p w14:paraId="50F2606A" w14:textId="77777777" w:rsidR="00F63813" w:rsidRDefault="007B6450" w:rsidP="00D560BA">
            <w:pPr>
              <w:pStyle w:val="NoSpacing"/>
              <w:rPr>
                <w:rFonts w:cstheme="minorHAnsi"/>
              </w:rPr>
            </w:pPr>
            <w:r w:rsidRPr="00D560BA">
              <w:rPr>
                <w:rFonts w:cstheme="minorHAnsi"/>
              </w:rPr>
              <w:t>0.018</w:t>
            </w:r>
            <w:r w:rsidR="00697AEE" w:rsidRPr="00D560BA">
              <w:rPr>
                <w:rFonts w:cstheme="minorHAnsi"/>
              </w:rPr>
              <w:t xml:space="preserve"> </w:t>
            </w:r>
          </w:p>
          <w:p w14:paraId="0D213DC8" w14:textId="256C908E" w:rsidR="00A3679F" w:rsidRPr="00D560BA" w:rsidRDefault="00697AEE" w:rsidP="00D560BA">
            <w:pPr>
              <w:pStyle w:val="NoSpacing"/>
              <w:rPr>
                <w:rFonts w:cstheme="minorHAnsi"/>
              </w:rPr>
            </w:pPr>
            <w:r w:rsidRPr="00D560BA">
              <w:rPr>
                <w:rFonts w:cstheme="minorHAnsi"/>
              </w:rPr>
              <w:t>(0.050)</w:t>
            </w:r>
          </w:p>
        </w:tc>
        <w:tc>
          <w:tcPr>
            <w:tcW w:w="0" w:type="auto"/>
          </w:tcPr>
          <w:p w14:paraId="4BE873C8" w14:textId="77777777" w:rsidR="00F63813" w:rsidRDefault="00697AEE" w:rsidP="00D560BA">
            <w:pPr>
              <w:pStyle w:val="NoSpacing"/>
              <w:rPr>
                <w:rFonts w:cstheme="minorHAnsi"/>
              </w:rPr>
            </w:pPr>
            <w:r w:rsidRPr="00D560BA">
              <w:rPr>
                <w:rFonts w:cstheme="minorHAnsi"/>
              </w:rPr>
              <w:t xml:space="preserve">0.056 </w:t>
            </w:r>
          </w:p>
          <w:p w14:paraId="4F4BC6BF" w14:textId="5F188D0F" w:rsidR="00A3679F" w:rsidRPr="00D560BA" w:rsidRDefault="00697AEE" w:rsidP="00D560BA">
            <w:pPr>
              <w:pStyle w:val="NoSpacing"/>
              <w:rPr>
                <w:rFonts w:cstheme="minorHAnsi"/>
              </w:rPr>
            </w:pPr>
            <w:r w:rsidRPr="00D560BA">
              <w:rPr>
                <w:rFonts w:cstheme="minorHAnsi"/>
              </w:rPr>
              <w:t>(0.153)</w:t>
            </w:r>
          </w:p>
        </w:tc>
        <w:tc>
          <w:tcPr>
            <w:tcW w:w="0" w:type="auto"/>
          </w:tcPr>
          <w:p w14:paraId="4975017B" w14:textId="77777777" w:rsidR="00F63813" w:rsidRDefault="00697AEE" w:rsidP="00D560BA">
            <w:pPr>
              <w:pStyle w:val="NoSpacing"/>
              <w:rPr>
                <w:rFonts w:cstheme="minorHAnsi"/>
              </w:rPr>
            </w:pPr>
            <w:r w:rsidRPr="00D560BA">
              <w:rPr>
                <w:rFonts w:cstheme="minorHAnsi"/>
              </w:rPr>
              <w:t xml:space="preserve">1.209*** </w:t>
            </w:r>
          </w:p>
          <w:p w14:paraId="291463DB" w14:textId="7FB7CE5F" w:rsidR="00A3679F" w:rsidRPr="00D560BA" w:rsidRDefault="00697AEE" w:rsidP="00D560BA">
            <w:pPr>
              <w:pStyle w:val="NoSpacing"/>
              <w:rPr>
                <w:rFonts w:cstheme="minorHAnsi"/>
              </w:rPr>
            </w:pPr>
            <w:r w:rsidRPr="00D560BA">
              <w:rPr>
                <w:rFonts w:cstheme="minorHAnsi"/>
              </w:rPr>
              <w:t>(0.314)</w:t>
            </w:r>
          </w:p>
        </w:tc>
        <w:tc>
          <w:tcPr>
            <w:tcW w:w="0" w:type="auto"/>
          </w:tcPr>
          <w:p w14:paraId="35418948" w14:textId="77777777" w:rsidR="00F63813" w:rsidRDefault="00697AEE" w:rsidP="00D560BA">
            <w:pPr>
              <w:pStyle w:val="NoSpacing"/>
              <w:rPr>
                <w:rFonts w:cstheme="minorHAnsi"/>
              </w:rPr>
            </w:pPr>
            <w:r w:rsidRPr="00D560BA">
              <w:rPr>
                <w:rFonts w:cstheme="minorHAnsi"/>
              </w:rPr>
              <w:t xml:space="preserve">0.244* </w:t>
            </w:r>
          </w:p>
          <w:p w14:paraId="0E479391" w14:textId="65602A3E" w:rsidR="00A3679F" w:rsidRPr="00D560BA" w:rsidRDefault="00697AEE" w:rsidP="00D560BA">
            <w:pPr>
              <w:pStyle w:val="NoSpacing"/>
              <w:rPr>
                <w:rFonts w:cstheme="minorHAnsi"/>
              </w:rPr>
            </w:pPr>
            <w:r w:rsidRPr="00D560BA">
              <w:rPr>
                <w:rFonts w:cstheme="minorHAnsi"/>
              </w:rPr>
              <w:t>(0.129)</w:t>
            </w:r>
          </w:p>
        </w:tc>
      </w:tr>
      <w:tr w:rsidR="00F63813" w:rsidRPr="00D560BA" w14:paraId="6B7BCA80" w14:textId="77777777" w:rsidTr="00987D70">
        <w:tc>
          <w:tcPr>
            <w:tcW w:w="0" w:type="auto"/>
          </w:tcPr>
          <w:p w14:paraId="4C9C769C" w14:textId="1ECD8A46" w:rsidR="00A3679F" w:rsidRPr="00D560BA" w:rsidRDefault="007B422B" w:rsidP="00D560BA">
            <w:pPr>
              <w:pStyle w:val="NoSpacing"/>
              <w:rPr>
                <w:rFonts w:cstheme="minorHAnsi"/>
              </w:rPr>
            </w:pPr>
            <w:r w:rsidRPr="00D560BA">
              <w:rPr>
                <w:rFonts w:cstheme="minorHAnsi"/>
              </w:rPr>
              <w:t>SSAfrica</w:t>
            </w:r>
            <w:r w:rsidRPr="00D560BA">
              <w:rPr>
                <w:rFonts w:ascii="Cambria Math" w:hAnsi="Cambria Math" w:cs="Cambria Math"/>
              </w:rPr>
              <w:t>∗</w:t>
            </w:r>
            <w:r w:rsidRPr="00D560BA">
              <w:rPr>
                <w:rFonts w:cstheme="minorHAnsi"/>
              </w:rPr>
              <w:t>log natural capital</w:t>
            </w:r>
          </w:p>
        </w:tc>
        <w:tc>
          <w:tcPr>
            <w:tcW w:w="0" w:type="auto"/>
          </w:tcPr>
          <w:p w14:paraId="7888CD27" w14:textId="77777777" w:rsidR="00F63813" w:rsidRDefault="00614B52" w:rsidP="00D560BA">
            <w:pPr>
              <w:pStyle w:val="NoSpacing"/>
              <w:rPr>
                <w:rFonts w:cstheme="minorHAnsi"/>
              </w:rPr>
            </w:pPr>
            <w:r w:rsidRPr="00D560BA">
              <w:rPr>
                <w:rFonts w:cstheme="minorHAnsi"/>
              </w:rPr>
              <w:t xml:space="preserve">−0.410** </w:t>
            </w:r>
          </w:p>
          <w:p w14:paraId="297F0F85" w14:textId="72B3D895" w:rsidR="00A3679F" w:rsidRPr="00D560BA" w:rsidRDefault="00614B52" w:rsidP="00D560BA">
            <w:pPr>
              <w:pStyle w:val="NoSpacing"/>
              <w:rPr>
                <w:rFonts w:cstheme="minorHAnsi"/>
              </w:rPr>
            </w:pPr>
            <w:r w:rsidRPr="00D560BA">
              <w:rPr>
                <w:rFonts w:cstheme="minorHAnsi"/>
              </w:rPr>
              <w:t>(0.204)</w:t>
            </w:r>
          </w:p>
        </w:tc>
        <w:tc>
          <w:tcPr>
            <w:tcW w:w="0" w:type="auto"/>
          </w:tcPr>
          <w:p w14:paraId="2668A168" w14:textId="77777777" w:rsidR="00F63813" w:rsidRDefault="00614B52" w:rsidP="00D560BA">
            <w:pPr>
              <w:pStyle w:val="NoSpacing"/>
              <w:rPr>
                <w:rFonts w:cstheme="minorHAnsi"/>
              </w:rPr>
            </w:pPr>
            <w:r w:rsidRPr="00D560BA">
              <w:rPr>
                <w:rFonts w:cstheme="minorHAnsi"/>
              </w:rPr>
              <w:t xml:space="preserve">−0.241* </w:t>
            </w:r>
          </w:p>
          <w:p w14:paraId="0A833AC9" w14:textId="2DC62AE7" w:rsidR="00A3679F" w:rsidRPr="00D560BA" w:rsidRDefault="00614B52" w:rsidP="00D560BA">
            <w:pPr>
              <w:pStyle w:val="NoSpacing"/>
              <w:rPr>
                <w:rFonts w:cstheme="minorHAnsi"/>
              </w:rPr>
            </w:pPr>
            <w:r w:rsidRPr="00D560BA">
              <w:rPr>
                <w:rFonts w:cstheme="minorHAnsi"/>
              </w:rPr>
              <w:t>(0.117)</w:t>
            </w:r>
          </w:p>
        </w:tc>
        <w:tc>
          <w:tcPr>
            <w:tcW w:w="0" w:type="auto"/>
          </w:tcPr>
          <w:p w14:paraId="5AD02F46" w14:textId="77777777" w:rsidR="00F63813" w:rsidRDefault="00614B52" w:rsidP="00D560BA">
            <w:pPr>
              <w:pStyle w:val="NoSpacing"/>
              <w:rPr>
                <w:rFonts w:cstheme="minorHAnsi"/>
              </w:rPr>
            </w:pPr>
            <w:r w:rsidRPr="00D560BA">
              <w:rPr>
                <w:rFonts w:cstheme="minorHAnsi"/>
              </w:rPr>
              <w:t xml:space="preserve">−0.075 </w:t>
            </w:r>
          </w:p>
          <w:p w14:paraId="6772DFD9" w14:textId="7D69B19F" w:rsidR="00A3679F" w:rsidRPr="00D560BA" w:rsidRDefault="00614B52" w:rsidP="00D560BA">
            <w:pPr>
              <w:pStyle w:val="NoSpacing"/>
              <w:rPr>
                <w:rFonts w:cstheme="minorHAnsi"/>
              </w:rPr>
            </w:pPr>
            <w:r w:rsidRPr="00D560BA">
              <w:rPr>
                <w:rFonts w:cstheme="minorHAnsi"/>
              </w:rPr>
              <w:t>(0.082)</w:t>
            </w:r>
          </w:p>
        </w:tc>
        <w:tc>
          <w:tcPr>
            <w:tcW w:w="0" w:type="auto"/>
          </w:tcPr>
          <w:p w14:paraId="5826B01A" w14:textId="77777777" w:rsidR="00F63813" w:rsidRDefault="00614B52" w:rsidP="00D560BA">
            <w:pPr>
              <w:pStyle w:val="NoSpacing"/>
              <w:rPr>
                <w:rFonts w:cstheme="minorHAnsi"/>
              </w:rPr>
            </w:pPr>
            <w:r w:rsidRPr="00D560BA">
              <w:rPr>
                <w:rFonts w:cstheme="minorHAnsi"/>
              </w:rPr>
              <w:t>−0.543*</w:t>
            </w:r>
          </w:p>
          <w:p w14:paraId="3D0275D4" w14:textId="2FAE98BF" w:rsidR="00A3679F" w:rsidRPr="00D560BA" w:rsidRDefault="007A340A" w:rsidP="00D560BA">
            <w:pPr>
              <w:pStyle w:val="NoSpacing"/>
              <w:rPr>
                <w:rFonts w:cstheme="minorHAnsi"/>
              </w:rPr>
            </w:pPr>
            <w:r w:rsidRPr="00D560BA">
              <w:rPr>
                <w:rFonts w:cstheme="minorHAnsi"/>
              </w:rPr>
              <w:t>(0.311)</w:t>
            </w:r>
          </w:p>
        </w:tc>
        <w:tc>
          <w:tcPr>
            <w:tcW w:w="0" w:type="auto"/>
          </w:tcPr>
          <w:p w14:paraId="67DA1693" w14:textId="029F6750" w:rsidR="00F63813" w:rsidRDefault="007A340A" w:rsidP="00D560BA">
            <w:pPr>
              <w:pStyle w:val="NoSpacing"/>
              <w:rPr>
                <w:rFonts w:cstheme="minorHAnsi"/>
              </w:rPr>
            </w:pPr>
            <w:r w:rsidRPr="00D560BA">
              <w:rPr>
                <w:rFonts w:cstheme="minorHAnsi"/>
              </w:rPr>
              <w:t xml:space="preserve">−1.275*** </w:t>
            </w:r>
          </w:p>
          <w:p w14:paraId="226F125F" w14:textId="4EA183DC" w:rsidR="00A3679F" w:rsidRPr="00D560BA" w:rsidRDefault="007A340A" w:rsidP="00D560BA">
            <w:pPr>
              <w:pStyle w:val="NoSpacing"/>
              <w:rPr>
                <w:rFonts w:cstheme="minorHAnsi"/>
              </w:rPr>
            </w:pPr>
            <w:r w:rsidRPr="00D560BA">
              <w:rPr>
                <w:rFonts w:cstheme="minorHAnsi"/>
              </w:rPr>
              <w:t>(0.355)</w:t>
            </w:r>
          </w:p>
        </w:tc>
        <w:tc>
          <w:tcPr>
            <w:tcW w:w="0" w:type="auto"/>
          </w:tcPr>
          <w:p w14:paraId="5B5055F1" w14:textId="77777777" w:rsidR="00F63813" w:rsidRDefault="007A340A" w:rsidP="00D560BA">
            <w:pPr>
              <w:pStyle w:val="NoSpacing"/>
              <w:rPr>
                <w:rFonts w:cstheme="minorHAnsi"/>
              </w:rPr>
            </w:pPr>
            <w:r w:rsidRPr="00D560BA">
              <w:rPr>
                <w:rFonts w:cstheme="minorHAnsi"/>
              </w:rPr>
              <w:t>0.386</w:t>
            </w:r>
            <w:r w:rsidR="003E56B3" w:rsidRPr="00D560BA">
              <w:rPr>
                <w:rFonts w:cstheme="minorHAnsi"/>
              </w:rPr>
              <w:t xml:space="preserve"> (</w:t>
            </w:r>
          </w:p>
          <w:p w14:paraId="1A207D83" w14:textId="2E3C5331" w:rsidR="00A3679F" w:rsidRPr="00D560BA" w:rsidRDefault="003E56B3" w:rsidP="00D560BA">
            <w:pPr>
              <w:pStyle w:val="NoSpacing"/>
              <w:rPr>
                <w:rFonts w:cstheme="minorHAnsi"/>
              </w:rPr>
            </w:pPr>
            <w:r w:rsidRPr="00D560BA">
              <w:rPr>
                <w:rFonts w:cstheme="minorHAnsi"/>
              </w:rPr>
              <w:t>0.263)</w:t>
            </w:r>
          </w:p>
        </w:tc>
      </w:tr>
      <w:tr w:rsidR="00F63813" w:rsidRPr="00D560BA" w14:paraId="5E61A78E" w14:textId="77777777" w:rsidTr="00987D70">
        <w:tc>
          <w:tcPr>
            <w:tcW w:w="0" w:type="auto"/>
          </w:tcPr>
          <w:p w14:paraId="07148E62" w14:textId="71DFFB37" w:rsidR="00A3679F" w:rsidRPr="00D560BA" w:rsidRDefault="007B422B" w:rsidP="00D560BA">
            <w:pPr>
              <w:pStyle w:val="NoSpacing"/>
              <w:rPr>
                <w:rFonts w:cstheme="minorHAnsi"/>
              </w:rPr>
            </w:pPr>
            <w:r w:rsidRPr="00D560BA">
              <w:rPr>
                <w:rFonts w:cstheme="minorHAnsi"/>
              </w:rPr>
              <w:t>Asia</w:t>
            </w:r>
            <w:r w:rsidRPr="00D560BA">
              <w:rPr>
                <w:rFonts w:ascii="Cambria Math" w:hAnsi="Cambria Math" w:cs="Cambria Math"/>
              </w:rPr>
              <w:t>∗</w:t>
            </w:r>
            <w:r w:rsidRPr="00D560BA">
              <w:rPr>
                <w:rFonts w:cstheme="minorHAnsi"/>
              </w:rPr>
              <w:t>log natural capital</w:t>
            </w:r>
          </w:p>
        </w:tc>
        <w:tc>
          <w:tcPr>
            <w:tcW w:w="0" w:type="auto"/>
          </w:tcPr>
          <w:p w14:paraId="223CA683" w14:textId="77777777" w:rsidR="00F63813" w:rsidRDefault="003E56B3" w:rsidP="00D560BA">
            <w:pPr>
              <w:pStyle w:val="NoSpacing"/>
              <w:rPr>
                <w:rFonts w:cstheme="minorHAnsi"/>
              </w:rPr>
            </w:pPr>
            <w:r w:rsidRPr="00D560BA">
              <w:rPr>
                <w:rFonts w:cstheme="minorHAnsi"/>
              </w:rPr>
              <w:t xml:space="preserve">−0.168 </w:t>
            </w:r>
          </w:p>
          <w:p w14:paraId="3AA6FF12" w14:textId="5CB18B5F" w:rsidR="00A3679F" w:rsidRPr="00D560BA" w:rsidRDefault="003E56B3" w:rsidP="00D560BA">
            <w:pPr>
              <w:pStyle w:val="NoSpacing"/>
              <w:rPr>
                <w:rFonts w:cstheme="minorHAnsi"/>
              </w:rPr>
            </w:pPr>
            <w:r w:rsidRPr="00D560BA">
              <w:rPr>
                <w:rFonts w:cstheme="minorHAnsi"/>
              </w:rPr>
              <w:t>(0.172)</w:t>
            </w:r>
          </w:p>
        </w:tc>
        <w:tc>
          <w:tcPr>
            <w:tcW w:w="0" w:type="auto"/>
          </w:tcPr>
          <w:p w14:paraId="318C31BB" w14:textId="77777777" w:rsidR="00F63813" w:rsidRDefault="003E56B3" w:rsidP="00D560BA">
            <w:pPr>
              <w:pStyle w:val="NoSpacing"/>
              <w:rPr>
                <w:rFonts w:cstheme="minorHAnsi"/>
              </w:rPr>
            </w:pPr>
            <w:r w:rsidRPr="00D560BA">
              <w:rPr>
                <w:rFonts w:cstheme="minorHAnsi"/>
              </w:rPr>
              <w:t xml:space="preserve">0.044 </w:t>
            </w:r>
          </w:p>
          <w:p w14:paraId="33943B98" w14:textId="1704E32F" w:rsidR="00A3679F" w:rsidRPr="00D560BA" w:rsidRDefault="003E56B3" w:rsidP="00D560BA">
            <w:pPr>
              <w:pStyle w:val="NoSpacing"/>
              <w:rPr>
                <w:rFonts w:cstheme="minorHAnsi"/>
              </w:rPr>
            </w:pPr>
            <w:r w:rsidRPr="00D560BA">
              <w:rPr>
                <w:rFonts w:cstheme="minorHAnsi"/>
              </w:rPr>
              <w:t>(0.147)</w:t>
            </w:r>
          </w:p>
        </w:tc>
        <w:tc>
          <w:tcPr>
            <w:tcW w:w="0" w:type="auto"/>
          </w:tcPr>
          <w:p w14:paraId="7D6C8AA9" w14:textId="77777777" w:rsidR="00F63813" w:rsidRDefault="003E56B3" w:rsidP="00D560BA">
            <w:pPr>
              <w:pStyle w:val="NoSpacing"/>
              <w:rPr>
                <w:rFonts w:cstheme="minorHAnsi"/>
              </w:rPr>
            </w:pPr>
            <w:r w:rsidRPr="00D560BA">
              <w:rPr>
                <w:rFonts w:cstheme="minorHAnsi"/>
              </w:rPr>
              <w:t>0.259***</w:t>
            </w:r>
            <w:r w:rsidR="008C4CAB" w:rsidRPr="00D560BA">
              <w:rPr>
                <w:rFonts w:cstheme="minorHAnsi"/>
              </w:rPr>
              <w:t xml:space="preserve"> </w:t>
            </w:r>
          </w:p>
          <w:p w14:paraId="58BEF8D4" w14:textId="7FB27CD9" w:rsidR="00A3679F" w:rsidRPr="00D560BA" w:rsidRDefault="008C4CAB" w:rsidP="00D560BA">
            <w:pPr>
              <w:pStyle w:val="NoSpacing"/>
              <w:rPr>
                <w:rFonts w:cstheme="minorHAnsi"/>
              </w:rPr>
            </w:pPr>
            <w:r w:rsidRPr="00D560BA">
              <w:rPr>
                <w:rFonts w:cstheme="minorHAnsi"/>
              </w:rPr>
              <w:t>(0.086)</w:t>
            </w:r>
          </w:p>
        </w:tc>
        <w:tc>
          <w:tcPr>
            <w:tcW w:w="0" w:type="auto"/>
          </w:tcPr>
          <w:p w14:paraId="0333510F" w14:textId="77777777" w:rsidR="00F63813" w:rsidRDefault="008C4CAB" w:rsidP="00D560BA">
            <w:pPr>
              <w:pStyle w:val="NoSpacing"/>
              <w:rPr>
                <w:rFonts w:cstheme="minorHAnsi"/>
              </w:rPr>
            </w:pPr>
            <w:r w:rsidRPr="00D560BA">
              <w:rPr>
                <w:rFonts w:cstheme="minorHAnsi"/>
              </w:rPr>
              <w:t xml:space="preserve">0.546*** </w:t>
            </w:r>
          </w:p>
          <w:p w14:paraId="315CC937" w14:textId="5F3EB1AE" w:rsidR="00A3679F" w:rsidRPr="00D560BA" w:rsidRDefault="008C4CAB" w:rsidP="00D560BA">
            <w:pPr>
              <w:pStyle w:val="NoSpacing"/>
              <w:rPr>
                <w:rFonts w:cstheme="minorHAnsi"/>
              </w:rPr>
            </w:pPr>
            <w:r w:rsidRPr="00D560BA">
              <w:rPr>
                <w:rFonts w:cstheme="minorHAnsi"/>
              </w:rPr>
              <w:t>(0.189)</w:t>
            </w:r>
          </w:p>
        </w:tc>
        <w:tc>
          <w:tcPr>
            <w:tcW w:w="0" w:type="auto"/>
          </w:tcPr>
          <w:p w14:paraId="36D09343" w14:textId="77777777" w:rsidR="00F63813" w:rsidRDefault="008C4CAB" w:rsidP="00D560BA">
            <w:pPr>
              <w:pStyle w:val="NoSpacing"/>
              <w:rPr>
                <w:rFonts w:cstheme="minorHAnsi"/>
              </w:rPr>
            </w:pPr>
            <w:r w:rsidRPr="00D560BA">
              <w:rPr>
                <w:rFonts w:cstheme="minorHAnsi"/>
              </w:rPr>
              <w:t xml:space="preserve">−0.962** </w:t>
            </w:r>
          </w:p>
          <w:p w14:paraId="4FA0018C" w14:textId="384B2B80" w:rsidR="00A3679F" w:rsidRPr="00D560BA" w:rsidRDefault="008C4CAB" w:rsidP="00D560BA">
            <w:pPr>
              <w:pStyle w:val="NoSpacing"/>
              <w:rPr>
                <w:rFonts w:cstheme="minorHAnsi"/>
              </w:rPr>
            </w:pPr>
            <w:r w:rsidRPr="00D560BA">
              <w:rPr>
                <w:rFonts w:cstheme="minorHAnsi"/>
              </w:rPr>
              <w:t>(0.400)</w:t>
            </w:r>
          </w:p>
        </w:tc>
        <w:tc>
          <w:tcPr>
            <w:tcW w:w="0" w:type="auto"/>
          </w:tcPr>
          <w:p w14:paraId="2DD05594" w14:textId="77777777" w:rsidR="00F63813" w:rsidRDefault="008C4CAB" w:rsidP="00D560BA">
            <w:pPr>
              <w:pStyle w:val="NoSpacing"/>
              <w:rPr>
                <w:rFonts w:cstheme="minorHAnsi"/>
              </w:rPr>
            </w:pPr>
            <w:r w:rsidRPr="00D560BA">
              <w:rPr>
                <w:rFonts w:cstheme="minorHAnsi"/>
              </w:rPr>
              <w:t xml:space="preserve">−0.129 </w:t>
            </w:r>
          </w:p>
          <w:p w14:paraId="48682509" w14:textId="33FDE1E8" w:rsidR="00A3679F" w:rsidRPr="00D560BA" w:rsidRDefault="008C4CAB" w:rsidP="00D560BA">
            <w:pPr>
              <w:pStyle w:val="NoSpacing"/>
              <w:rPr>
                <w:rFonts w:cstheme="minorHAnsi"/>
              </w:rPr>
            </w:pPr>
            <w:r w:rsidRPr="00D560BA">
              <w:rPr>
                <w:rFonts w:cstheme="minorHAnsi"/>
              </w:rPr>
              <w:t>(0.291)</w:t>
            </w:r>
          </w:p>
        </w:tc>
      </w:tr>
      <w:tr w:rsidR="00F63813" w:rsidRPr="00D560BA" w14:paraId="7E57E4BB" w14:textId="77777777" w:rsidTr="00987D70">
        <w:tc>
          <w:tcPr>
            <w:tcW w:w="0" w:type="auto"/>
          </w:tcPr>
          <w:p w14:paraId="6365D1E5" w14:textId="2210B3CC" w:rsidR="00A3679F" w:rsidRPr="00D560BA" w:rsidRDefault="007B422B" w:rsidP="00D560BA">
            <w:pPr>
              <w:pStyle w:val="NoSpacing"/>
              <w:rPr>
                <w:rFonts w:cstheme="minorHAnsi"/>
              </w:rPr>
            </w:pPr>
            <w:r w:rsidRPr="00D560BA">
              <w:rPr>
                <w:rFonts w:cstheme="minorHAnsi"/>
              </w:rPr>
              <w:t>Latin A.</w:t>
            </w:r>
            <w:r w:rsidRPr="00D560BA">
              <w:rPr>
                <w:rFonts w:ascii="Cambria Math" w:hAnsi="Cambria Math" w:cs="Cambria Math"/>
              </w:rPr>
              <w:t>∗</w:t>
            </w:r>
            <w:r w:rsidRPr="00D560BA">
              <w:rPr>
                <w:rFonts w:cstheme="minorHAnsi"/>
              </w:rPr>
              <w:t>log natural capital</w:t>
            </w:r>
          </w:p>
        </w:tc>
        <w:tc>
          <w:tcPr>
            <w:tcW w:w="0" w:type="auto"/>
          </w:tcPr>
          <w:p w14:paraId="46CBFB80" w14:textId="77777777" w:rsidR="00F63813" w:rsidRDefault="00A80A92" w:rsidP="00D560BA">
            <w:pPr>
              <w:pStyle w:val="NoSpacing"/>
              <w:rPr>
                <w:rFonts w:cstheme="minorHAnsi"/>
              </w:rPr>
            </w:pPr>
            <w:r w:rsidRPr="00D560BA">
              <w:rPr>
                <w:rFonts w:cstheme="minorHAnsi"/>
              </w:rPr>
              <w:t xml:space="preserve">0.129 </w:t>
            </w:r>
          </w:p>
          <w:p w14:paraId="543219D4" w14:textId="0BCCB1C1" w:rsidR="00A3679F" w:rsidRPr="00D560BA" w:rsidRDefault="00A80A92" w:rsidP="00D560BA">
            <w:pPr>
              <w:pStyle w:val="NoSpacing"/>
              <w:rPr>
                <w:rFonts w:cstheme="minorHAnsi"/>
              </w:rPr>
            </w:pPr>
            <w:r w:rsidRPr="00D560BA">
              <w:rPr>
                <w:rFonts w:cstheme="minorHAnsi"/>
              </w:rPr>
              <w:t>(0.211)</w:t>
            </w:r>
          </w:p>
        </w:tc>
        <w:tc>
          <w:tcPr>
            <w:tcW w:w="0" w:type="auto"/>
          </w:tcPr>
          <w:p w14:paraId="7D9F9927" w14:textId="77777777" w:rsidR="00F63813" w:rsidRDefault="00A80A92" w:rsidP="00D560BA">
            <w:pPr>
              <w:pStyle w:val="NoSpacing"/>
              <w:rPr>
                <w:rFonts w:cstheme="minorHAnsi"/>
              </w:rPr>
            </w:pPr>
            <w:r w:rsidRPr="00D560BA">
              <w:rPr>
                <w:rFonts w:cstheme="minorHAnsi"/>
              </w:rPr>
              <w:t xml:space="preserve">0.327 </w:t>
            </w:r>
          </w:p>
          <w:p w14:paraId="2115B97A" w14:textId="6A5C9A7D" w:rsidR="00A3679F" w:rsidRPr="00D560BA" w:rsidRDefault="00A80A92" w:rsidP="00D560BA">
            <w:pPr>
              <w:pStyle w:val="NoSpacing"/>
              <w:rPr>
                <w:rFonts w:cstheme="minorHAnsi"/>
              </w:rPr>
            </w:pPr>
            <w:r w:rsidRPr="00D560BA">
              <w:rPr>
                <w:rFonts w:cstheme="minorHAnsi"/>
              </w:rPr>
              <w:t>(0.187)</w:t>
            </w:r>
          </w:p>
        </w:tc>
        <w:tc>
          <w:tcPr>
            <w:tcW w:w="0" w:type="auto"/>
          </w:tcPr>
          <w:p w14:paraId="3C81A90D" w14:textId="77777777" w:rsidR="00F63813" w:rsidRDefault="00A80A92" w:rsidP="00D560BA">
            <w:pPr>
              <w:pStyle w:val="NoSpacing"/>
              <w:rPr>
                <w:rFonts w:cstheme="minorHAnsi"/>
              </w:rPr>
            </w:pPr>
            <w:r w:rsidRPr="00D560BA">
              <w:rPr>
                <w:rFonts w:cstheme="minorHAnsi"/>
              </w:rPr>
              <w:t xml:space="preserve">0.276** </w:t>
            </w:r>
          </w:p>
          <w:p w14:paraId="59794088" w14:textId="48108315" w:rsidR="00A3679F" w:rsidRPr="00D560BA" w:rsidRDefault="00A80A92" w:rsidP="00D560BA">
            <w:pPr>
              <w:pStyle w:val="NoSpacing"/>
              <w:rPr>
                <w:rFonts w:cstheme="minorHAnsi"/>
              </w:rPr>
            </w:pPr>
            <w:r w:rsidRPr="00D560BA">
              <w:rPr>
                <w:rFonts w:cstheme="minorHAnsi"/>
              </w:rPr>
              <w:t>(0.106)</w:t>
            </w:r>
          </w:p>
        </w:tc>
        <w:tc>
          <w:tcPr>
            <w:tcW w:w="0" w:type="auto"/>
          </w:tcPr>
          <w:p w14:paraId="7A0CB683" w14:textId="77777777" w:rsidR="00F63813" w:rsidRDefault="00A80A92" w:rsidP="00D560BA">
            <w:pPr>
              <w:pStyle w:val="NoSpacing"/>
              <w:rPr>
                <w:rFonts w:cstheme="minorHAnsi"/>
              </w:rPr>
            </w:pPr>
            <w:r w:rsidRPr="00D560BA">
              <w:rPr>
                <w:rFonts w:cstheme="minorHAnsi"/>
              </w:rPr>
              <w:t>0.653***</w:t>
            </w:r>
          </w:p>
          <w:p w14:paraId="1BAD78A0" w14:textId="54C2CB1B" w:rsidR="00A3679F" w:rsidRPr="00D560BA" w:rsidRDefault="00A80A92" w:rsidP="00D560BA">
            <w:pPr>
              <w:pStyle w:val="NoSpacing"/>
              <w:rPr>
                <w:rFonts w:cstheme="minorHAnsi"/>
              </w:rPr>
            </w:pPr>
            <w:r w:rsidRPr="00D560BA">
              <w:rPr>
                <w:rFonts w:cstheme="minorHAnsi"/>
              </w:rPr>
              <w:t>(0.194)</w:t>
            </w:r>
          </w:p>
        </w:tc>
        <w:tc>
          <w:tcPr>
            <w:tcW w:w="0" w:type="auto"/>
          </w:tcPr>
          <w:p w14:paraId="09D7C8C9" w14:textId="77777777" w:rsidR="00F63813" w:rsidRDefault="004C1B46" w:rsidP="00D560BA">
            <w:pPr>
              <w:pStyle w:val="NoSpacing"/>
              <w:rPr>
                <w:rFonts w:cstheme="minorHAnsi"/>
              </w:rPr>
            </w:pPr>
            <w:r w:rsidRPr="00D560BA">
              <w:rPr>
                <w:rFonts w:cstheme="minorHAnsi"/>
              </w:rPr>
              <w:t xml:space="preserve">−0.342 </w:t>
            </w:r>
          </w:p>
          <w:p w14:paraId="68F95615" w14:textId="7AAE3FF0" w:rsidR="00A3679F" w:rsidRPr="00D560BA" w:rsidRDefault="004C1B46" w:rsidP="00D560BA">
            <w:pPr>
              <w:pStyle w:val="NoSpacing"/>
              <w:rPr>
                <w:rFonts w:cstheme="minorHAnsi"/>
              </w:rPr>
            </w:pPr>
            <w:r w:rsidRPr="00D560BA">
              <w:rPr>
                <w:rFonts w:cstheme="minorHAnsi"/>
              </w:rPr>
              <w:t>(0.518)</w:t>
            </w:r>
          </w:p>
        </w:tc>
        <w:tc>
          <w:tcPr>
            <w:tcW w:w="0" w:type="auto"/>
          </w:tcPr>
          <w:p w14:paraId="58785F4E" w14:textId="77777777" w:rsidR="00F63813" w:rsidRDefault="004C1B46" w:rsidP="00D560BA">
            <w:pPr>
              <w:pStyle w:val="NoSpacing"/>
              <w:rPr>
                <w:rFonts w:cstheme="minorHAnsi"/>
              </w:rPr>
            </w:pPr>
            <w:r w:rsidRPr="00D560BA">
              <w:rPr>
                <w:rFonts w:cstheme="minorHAnsi"/>
              </w:rPr>
              <w:t xml:space="preserve">0.064 </w:t>
            </w:r>
          </w:p>
          <w:p w14:paraId="40685A2A" w14:textId="2C6FCF81" w:rsidR="00A3679F" w:rsidRPr="00D560BA" w:rsidRDefault="004C1B46" w:rsidP="00D560BA">
            <w:pPr>
              <w:pStyle w:val="NoSpacing"/>
              <w:rPr>
                <w:rFonts w:cstheme="minorHAnsi"/>
              </w:rPr>
            </w:pPr>
            <w:r w:rsidRPr="00D560BA">
              <w:rPr>
                <w:rFonts w:cstheme="minorHAnsi"/>
              </w:rPr>
              <w:t>(0.291)</w:t>
            </w:r>
          </w:p>
        </w:tc>
      </w:tr>
      <w:tr w:rsidR="00F63813" w:rsidRPr="00D560BA" w14:paraId="2182825B" w14:textId="77777777" w:rsidTr="00987D70">
        <w:tc>
          <w:tcPr>
            <w:tcW w:w="0" w:type="auto"/>
          </w:tcPr>
          <w:p w14:paraId="0CEED438" w14:textId="6CD51007" w:rsidR="00A3679F" w:rsidRPr="00D560BA" w:rsidRDefault="007B422B" w:rsidP="00D560BA">
            <w:pPr>
              <w:pStyle w:val="NoSpacing"/>
              <w:rPr>
                <w:rFonts w:cstheme="minorHAnsi"/>
              </w:rPr>
            </w:pPr>
            <w:r w:rsidRPr="00D560BA">
              <w:rPr>
                <w:rFonts w:cstheme="minorHAnsi"/>
              </w:rPr>
              <w:t>Malaria ecology</w:t>
            </w:r>
          </w:p>
        </w:tc>
        <w:tc>
          <w:tcPr>
            <w:tcW w:w="0" w:type="auto"/>
          </w:tcPr>
          <w:p w14:paraId="41502C9B" w14:textId="2C3A7377" w:rsidR="00A3679F" w:rsidRPr="00D560BA" w:rsidRDefault="004C1B46" w:rsidP="00D560BA">
            <w:pPr>
              <w:pStyle w:val="NoSpacing"/>
              <w:rPr>
                <w:rFonts w:cstheme="minorHAnsi"/>
              </w:rPr>
            </w:pPr>
            <w:r w:rsidRPr="00D560BA">
              <w:rPr>
                <w:rFonts w:cstheme="minorHAnsi"/>
              </w:rPr>
              <w:t>–</w:t>
            </w:r>
          </w:p>
        </w:tc>
        <w:tc>
          <w:tcPr>
            <w:tcW w:w="0" w:type="auto"/>
          </w:tcPr>
          <w:p w14:paraId="5B6CDA11" w14:textId="77777777" w:rsidR="00F63813" w:rsidRDefault="004C1B46" w:rsidP="00D560BA">
            <w:pPr>
              <w:pStyle w:val="NoSpacing"/>
              <w:rPr>
                <w:rFonts w:cstheme="minorHAnsi"/>
              </w:rPr>
            </w:pPr>
            <w:r w:rsidRPr="00D560BA">
              <w:rPr>
                <w:rFonts w:cstheme="minorHAnsi"/>
              </w:rPr>
              <w:t>−0.024**</w:t>
            </w:r>
            <w:r w:rsidR="00107EC5" w:rsidRPr="00D560BA">
              <w:rPr>
                <w:rFonts w:cstheme="minorHAnsi"/>
              </w:rPr>
              <w:t xml:space="preserve"> </w:t>
            </w:r>
          </w:p>
          <w:p w14:paraId="3BCBFBFE" w14:textId="6EC37503" w:rsidR="00A3679F" w:rsidRPr="00D560BA" w:rsidRDefault="00107EC5" w:rsidP="00D560BA">
            <w:pPr>
              <w:pStyle w:val="NoSpacing"/>
              <w:rPr>
                <w:rFonts w:cstheme="minorHAnsi"/>
              </w:rPr>
            </w:pPr>
            <w:r w:rsidRPr="00D560BA">
              <w:rPr>
                <w:rFonts w:cstheme="minorHAnsi"/>
              </w:rPr>
              <w:t>(0.011)</w:t>
            </w:r>
          </w:p>
        </w:tc>
        <w:tc>
          <w:tcPr>
            <w:tcW w:w="0" w:type="auto"/>
          </w:tcPr>
          <w:p w14:paraId="7368DDF9" w14:textId="77777777" w:rsidR="00F63813" w:rsidRDefault="00107EC5" w:rsidP="00D560BA">
            <w:pPr>
              <w:pStyle w:val="NoSpacing"/>
              <w:rPr>
                <w:rFonts w:cstheme="minorHAnsi"/>
              </w:rPr>
            </w:pPr>
            <w:r w:rsidRPr="00D560BA">
              <w:rPr>
                <w:rFonts w:cstheme="minorHAnsi"/>
              </w:rPr>
              <w:t xml:space="preserve">−0.007 </w:t>
            </w:r>
          </w:p>
          <w:p w14:paraId="1B8F1645" w14:textId="553F2B31" w:rsidR="00A3679F" w:rsidRPr="00D560BA" w:rsidRDefault="00107EC5" w:rsidP="00D560BA">
            <w:pPr>
              <w:pStyle w:val="NoSpacing"/>
              <w:rPr>
                <w:rFonts w:cstheme="minorHAnsi"/>
              </w:rPr>
            </w:pPr>
            <w:r w:rsidRPr="00D560BA">
              <w:rPr>
                <w:rFonts w:cstheme="minorHAnsi"/>
              </w:rPr>
              <w:t>(0.009)</w:t>
            </w:r>
          </w:p>
        </w:tc>
        <w:tc>
          <w:tcPr>
            <w:tcW w:w="0" w:type="auto"/>
          </w:tcPr>
          <w:p w14:paraId="4559377E" w14:textId="77777777" w:rsidR="00F63813" w:rsidRDefault="00107EC5" w:rsidP="00D560BA">
            <w:pPr>
              <w:pStyle w:val="NoSpacing"/>
              <w:rPr>
                <w:rFonts w:cstheme="minorHAnsi"/>
              </w:rPr>
            </w:pPr>
            <w:r w:rsidRPr="00D560BA">
              <w:rPr>
                <w:rFonts w:cstheme="minorHAnsi"/>
              </w:rPr>
              <w:t xml:space="preserve">0.006 </w:t>
            </w:r>
          </w:p>
          <w:p w14:paraId="5B56041F" w14:textId="4FF6AD0A" w:rsidR="00A3679F" w:rsidRPr="00D560BA" w:rsidRDefault="00107EC5" w:rsidP="00D560BA">
            <w:pPr>
              <w:pStyle w:val="NoSpacing"/>
              <w:rPr>
                <w:rFonts w:cstheme="minorHAnsi"/>
              </w:rPr>
            </w:pPr>
            <w:r w:rsidRPr="00D560BA">
              <w:rPr>
                <w:rFonts w:cstheme="minorHAnsi"/>
              </w:rPr>
              <w:t>(0.027)</w:t>
            </w:r>
          </w:p>
        </w:tc>
        <w:tc>
          <w:tcPr>
            <w:tcW w:w="0" w:type="auto"/>
          </w:tcPr>
          <w:p w14:paraId="1683A516" w14:textId="77777777" w:rsidR="00F63813" w:rsidRDefault="00107EC5" w:rsidP="00D560BA">
            <w:pPr>
              <w:pStyle w:val="NoSpacing"/>
              <w:rPr>
                <w:rFonts w:cstheme="minorHAnsi"/>
              </w:rPr>
            </w:pPr>
            <w:r w:rsidRPr="00D560BA">
              <w:rPr>
                <w:rFonts w:cstheme="minorHAnsi"/>
              </w:rPr>
              <w:t xml:space="preserve">−0.052 </w:t>
            </w:r>
          </w:p>
          <w:p w14:paraId="0DE8F5CD" w14:textId="363E7E64" w:rsidR="00A3679F" w:rsidRPr="00D560BA" w:rsidRDefault="00107EC5" w:rsidP="00D560BA">
            <w:pPr>
              <w:pStyle w:val="NoSpacing"/>
              <w:rPr>
                <w:rFonts w:cstheme="minorHAnsi"/>
              </w:rPr>
            </w:pPr>
            <w:r w:rsidRPr="00D560BA">
              <w:rPr>
                <w:rFonts w:cstheme="minorHAnsi"/>
              </w:rPr>
              <w:t>(0.035)</w:t>
            </w:r>
          </w:p>
        </w:tc>
        <w:tc>
          <w:tcPr>
            <w:tcW w:w="0" w:type="auto"/>
          </w:tcPr>
          <w:p w14:paraId="4CF9EAB3" w14:textId="77777777" w:rsidR="00F63813" w:rsidRDefault="009C66CF" w:rsidP="00D560BA">
            <w:pPr>
              <w:pStyle w:val="NoSpacing"/>
              <w:rPr>
                <w:rFonts w:cstheme="minorHAnsi"/>
              </w:rPr>
            </w:pPr>
            <w:r w:rsidRPr="00D560BA">
              <w:rPr>
                <w:rFonts w:cstheme="minorHAnsi"/>
              </w:rPr>
              <w:t xml:space="preserve">−0.052** </w:t>
            </w:r>
          </w:p>
          <w:p w14:paraId="3D2A7976" w14:textId="1CED0C34" w:rsidR="00A3679F" w:rsidRPr="00D560BA" w:rsidRDefault="009C66CF" w:rsidP="00D560BA">
            <w:pPr>
              <w:pStyle w:val="NoSpacing"/>
              <w:rPr>
                <w:rFonts w:cstheme="minorHAnsi"/>
              </w:rPr>
            </w:pPr>
            <w:r w:rsidRPr="00D560BA">
              <w:rPr>
                <w:rFonts w:cstheme="minorHAnsi"/>
              </w:rPr>
              <w:t>(0.021)</w:t>
            </w:r>
          </w:p>
        </w:tc>
      </w:tr>
      <w:tr w:rsidR="00F63813" w:rsidRPr="00D560BA" w14:paraId="78DC529C" w14:textId="77777777" w:rsidTr="00987D70">
        <w:tc>
          <w:tcPr>
            <w:tcW w:w="0" w:type="auto"/>
          </w:tcPr>
          <w:p w14:paraId="206D66CF" w14:textId="5795978E" w:rsidR="007B422B" w:rsidRPr="00D560BA" w:rsidRDefault="002542E7" w:rsidP="00D560BA">
            <w:pPr>
              <w:pStyle w:val="NoSpacing"/>
              <w:rPr>
                <w:rFonts w:cstheme="minorHAnsi"/>
              </w:rPr>
            </w:pPr>
            <w:r w:rsidRPr="00D560BA">
              <w:rPr>
                <w:rFonts w:cstheme="minorHAnsi"/>
              </w:rPr>
              <w:t>Coastal population</w:t>
            </w:r>
          </w:p>
        </w:tc>
        <w:tc>
          <w:tcPr>
            <w:tcW w:w="0" w:type="auto"/>
          </w:tcPr>
          <w:p w14:paraId="200DC687" w14:textId="78E7EE20" w:rsidR="007B422B" w:rsidRPr="00D560BA" w:rsidRDefault="009C66CF" w:rsidP="00D560BA">
            <w:pPr>
              <w:pStyle w:val="NoSpacing"/>
              <w:rPr>
                <w:rFonts w:cstheme="minorHAnsi"/>
              </w:rPr>
            </w:pPr>
            <w:r w:rsidRPr="00D560BA">
              <w:rPr>
                <w:rFonts w:cstheme="minorHAnsi"/>
              </w:rPr>
              <w:t>–</w:t>
            </w:r>
          </w:p>
        </w:tc>
        <w:tc>
          <w:tcPr>
            <w:tcW w:w="0" w:type="auto"/>
          </w:tcPr>
          <w:p w14:paraId="056ED4E7" w14:textId="77777777" w:rsidR="00F63813" w:rsidRDefault="006669C5" w:rsidP="00D560BA">
            <w:pPr>
              <w:pStyle w:val="NoSpacing"/>
              <w:rPr>
                <w:rFonts w:cstheme="minorHAnsi"/>
              </w:rPr>
            </w:pPr>
            <w:r w:rsidRPr="00D560BA">
              <w:rPr>
                <w:rFonts w:cstheme="minorHAnsi"/>
              </w:rPr>
              <w:t>0.638**</w:t>
            </w:r>
          </w:p>
          <w:p w14:paraId="4B85ECC7" w14:textId="79F6A041" w:rsidR="007B422B" w:rsidRPr="00D560BA" w:rsidRDefault="006669C5" w:rsidP="00D560BA">
            <w:pPr>
              <w:pStyle w:val="NoSpacing"/>
              <w:rPr>
                <w:rFonts w:cstheme="minorHAnsi"/>
              </w:rPr>
            </w:pPr>
            <w:r w:rsidRPr="00D560BA">
              <w:rPr>
                <w:rFonts w:cstheme="minorHAnsi"/>
              </w:rPr>
              <w:t>(0.263)</w:t>
            </w:r>
          </w:p>
        </w:tc>
        <w:tc>
          <w:tcPr>
            <w:tcW w:w="0" w:type="auto"/>
          </w:tcPr>
          <w:p w14:paraId="607B122D" w14:textId="77777777" w:rsidR="00F63813" w:rsidRDefault="00F830F4" w:rsidP="00D560BA">
            <w:pPr>
              <w:pStyle w:val="NoSpacing"/>
              <w:rPr>
                <w:rFonts w:cstheme="minorHAnsi"/>
              </w:rPr>
            </w:pPr>
            <w:r w:rsidRPr="00D560BA">
              <w:rPr>
                <w:rFonts w:cstheme="minorHAnsi"/>
              </w:rPr>
              <w:t>0.286**</w:t>
            </w:r>
          </w:p>
          <w:p w14:paraId="6BD96FEC" w14:textId="19189E3C" w:rsidR="007B422B" w:rsidRPr="00D560BA" w:rsidRDefault="00F830F4" w:rsidP="00D560BA">
            <w:pPr>
              <w:pStyle w:val="NoSpacing"/>
              <w:rPr>
                <w:rFonts w:cstheme="minorHAnsi"/>
              </w:rPr>
            </w:pPr>
            <w:r w:rsidRPr="00D560BA">
              <w:rPr>
                <w:rFonts w:cstheme="minorHAnsi"/>
              </w:rPr>
              <w:t>(0.126)</w:t>
            </w:r>
          </w:p>
        </w:tc>
        <w:tc>
          <w:tcPr>
            <w:tcW w:w="0" w:type="auto"/>
          </w:tcPr>
          <w:p w14:paraId="0FA7A494" w14:textId="16A71A5A" w:rsidR="007B422B" w:rsidRPr="00D560BA" w:rsidRDefault="000B1722" w:rsidP="00D560BA">
            <w:pPr>
              <w:pStyle w:val="NoSpacing"/>
              <w:rPr>
                <w:rFonts w:cstheme="minorHAnsi"/>
              </w:rPr>
            </w:pPr>
            <w:r w:rsidRPr="00D560BA">
              <w:rPr>
                <w:rFonts w:cstheme="minorHAnsi"/>
              </w:rPr>
              <w:t>–</w:t>
            </w:r>
          </w:p>
        </w:tc>
        <w:tc>
          <w:tcPr>
            <w:tcW w:w="0" w:type="auto"/>
          </w:tcPr>
          <w:p w14:paraId="4B4622A0" w14:textId="77777777" w:rsidR="00F63813" w:rsidRDefault="006E65EF" w:rsidP="00D560BA">
            <w:pPr>
              <w:pStyle w:val="NoSpacing"/>
              <w:rPr>
                <w:rFonts w:cstheme="minorHAnsi"/>
              </w:rPr>
            </w:pPr>
            <w:r w:rsidRPr="00D560BA">
              <w:rPr>
                <w:rFonts w:cstheme="minorHAnsi"/>
              </w:rPr>
              <w:t>0.809</w:t>
            </w:r>
          </w:p>
          <w:p w14:paraId="2D616E59" w14:textId="5360FFE7" w:rsidR="007B422B" w:rsidRPr="00D560BA" w:rsidRDefault="006E65EF" w:rsidP="00D560BA">
            <w:pPr>
              <w:pStyle w:val="NoSpacing"/>
              <w:rPr>
                <w:rFonts w:cstheme="minorHAnsi"/>
              </w:rPr>
            </w:pPr>
            <w:r w:rsidRPr="00D560BA">
              <w:rPr>
                <w:rFonts w:cstheme="minorHAnsi"/>
              </w:rPr>
              <w:t>(0.609)</w:t>
            </w:r>
          </w:p>
        </w:tc>
        <w:tc>
          <w:tcPr>
            <w:tcW w:w="0" w:type="auto"/>
          </w:tcPr>
          <w:p w14:paraId="665092D7" w14:textId="77777777" w:rsidR="00F63813" w:rsidRDefault="006E65EF" w:rsidP="00D560BA">
            <w:pPr>
              <w:pStyle w:val="NoSpacing"/>
              <w:rPr>
                <w:rFonts w:cstheme="minorHAnsi"/>
              </w:rPr>
            </w:pPr>
            <w:r w:rsidRPr="00D560BA">
              <w:rPr>
                <w:rFonts w:cstheme="minorHAnsi"/>
              </w:rPr>
              <w:t>0.565**</w:t>
            </w:r>
          </w:p>
          <w:p w14:paraId="0DD32919" w14:textId="2AADBDA1" w:rsidR="007B422B" w:rsidRPr="00D560BA" w:rsidRDefault="006E65EF" w:rsidP="00D560BA">
            <w:pPr>
              <w:pStyle w:val="NoSpacing"/>
              <w:rPr>
                <w:rFonts w:cstheme="minorHAnsi"/>
              </w:rPr>
            </w:pPr>
            <w:r w:rsidRPr="00D560BA">
              <w:rPr>
                <w:rFonts w:cstheme="minorHAnsi"/>
              </w:rPr>
              <w:t>(0.237)</w:t>
            </w:r>
          </w:p>
        </w:tc>
      </w:tr>
      <w:tr w:rsidR="00F63813" w:rsidRPr="00D560BA" w14:paraId="5129CD6D" w14:textId="77777777" w:rsidTr="00987D70">
        <w:tc>
          <w:tcPr>
            <w:tcW w:w="0" w:type="auto"/>
          </w:tcPr>
          <w:p w14:paraId="24DCCB93" w14:textId="4C42CDE3" w:rsidR="007B422B" w:rsidRPr="00D560BA" w:rsidRDefault="002542E7" w:rsidP="00D560BA">
            <w:pPr>
              <w:pStyle w:val="NoSpacing"/>
              <w:rPr>
                <w:rFonts w:cstheme="minorHAnsi"/>
              </w:rPr>
            </w:pPr>
            <w:r w:rsidRPr="00D560BA">
              <w:rPr>
                <w:rFonts w:cstheme="minorHAnsi"/>
              </w:rPr>
              <w:t>Latitude</w:t>
            </w:r>
          </w:p>
        </w:tc>
        <w:tc>
          <w:tcPr>
            <w:tcW w:w="0" w:type="auto"/>
          </w:tcPr>
          <w:p w14:paraId="457A80C5" w14:textId="08C1DED9" w:rsidR="007B422B" w:rsidRPr="00D560BA" w:rsidRDefault="00BF182F" w:rsidP="00D560BA">
            <w:pPr>
              <w:pStyle w:val="NoSpacing"/>
              <w:rPr>
                <w:rFonts w:cstheme="minorHAnsi"/>
              </w:rPr>
            </w:pPr>
            <w:r w:rsidRPr="00D560BA">
              <w:rPr>
                <w:rFonts w:cstheme="minorHAnsi"/>
              </w:rPr>
              <w:t>–</w:t>
            </w:r>
          </w:p>
        </w:tc>
        <w:tc>
          <w:tcPr>
            <w:tcW w:w="0" w:type="auto"/>
          </w:tcPr>
          <w:p w14:paraId="44D7C9FC" w14:textId="77777777" w:rsidR="00F63813" w:rsidRDefault="006669C5" w:rsidP="00D560BA">
            <w:pPr>
              <w:pStyle w:val="NoSpacing"/>
              <w:rPr>
                <w:rFonts w:cstheme="minorHAnsi"/>
              </w:rPr>
            </w:pPr>
            <w:r w:rsidRPr="00D560BA">
              <w:rPr>
                <w:rFonts w:cstheme="minorHAnsi"/>
              </w:rPr>
              <w:t>2.976***</w:t>
            </w:r>
          </w:p>
          <w:p w14:paraId="07AAF284" w14:textId="07EA5BFE" w:rsidR="007B422B" w:rsidRPr="00D560BA" w:rsidRDefault="006669C5" w:rsidP="00D560BA">
            <w:pPr>
              <w:pStyle w:val="NoSpacing"/>
              <w:rPr>
                <w:rFonts w:cstheme="minorHAnsi"/>
              </w:rPr>
            </w:pPr>
            <w:r w:rsidRPr="00D560BA">
              <w:rPr>
                <w:rFonts w:cstheme="minorHAnsi"/>
              </w:rPr>
              <w:t>(0.327)</w:t>
            </w:r>
          </w:p>
        </w:tc>
        <w:tc>
          <w:tcPr>
            <w:tcW w:w="0" w:type="auto"/>
          </w:tcPr>
          <w:p w14:paraId="672E6045" w14:textId="77777777" w:rsidR="00F63813" w:rsidRDefault="00F830F4" w:rsidP="00D560BA">
            <w:pPr>
              <w:pStyle w:val="NoSpacing"/>
              <w:rPr>
                <w:rFonts w:cstheme="minorHAnsi"/>
              </w:rPr>
            </w:pPr>
            <w:r w:rsidRPr="00D560BA">
              <w:rPr>
                <w:rFonts w:cstheme="minorHAnsi"/>
              </w:rPr>
              <w:t>1.428***</w:t>
            </w:r>
          </w:p>
          <w:p w14:paraId="4426697A" w14:textId="6C7532E5" w:rsidR="007B422B" w:rsidRPr="00D560BA" w:rsidRDefault="00F830F4" w:rsidP="00D560BA">
            <w:pPr>
              <w:pStyle w:val="NoSpacing"/>
              <w:rPr>
                <w:rFonts w:cstheme="minorHAnsi"/>
              </w:rPr>
            </w:pPr>
            <w:r w:rsidRPr="00D560BA">
              <w:rPr>
                <w:rFonts w:cstheme="minorHAnsi"/>
              </w:rPr>
              <w:t>(0.431)</w:t>
            </w:r>
          </w:p>
        </w:tc>
        <w:tc>
          <w:tcPr>
            <w:tcW w:w="0" w:type="auto"/>
          </w:tcPr>
          <w:p w14:paraId="04D5398E" w14:textId="77777777" w:rsidR="00F63813" w:rsidRDefault="000B1722" w:rsidP="00D560BA">
            <w:pPr>
              <w:pStyle w:val="NoSpacing"/>
              <w:rPr>
                <w:rFonts w:cstheme="minorHAnsi"/>
              </w:rPr>
            </w:pPr>
            <w:r w:rsidRPr="00D560BA">
              <w:rPr>
                <w:rFonts w:cstheme="minorHAnsi"/>
              </w:rPr>
              <w:t>2.353**</w:t>
            </w:r>
          </w:p>
          <w:p w14:paraId="10A937A7" w14:textId="0AB2B4F8" w:rsidR="007B422B" w:rsidRPr="00D560BA" w:rsidRDefault="000B1722" w:rsidP="00D560BA">
            <w:pPr>
              <w:pStyle w:val="NoSpacing"/>
              <w:rPr>
                <w:rFonts w:cstheme="minorHAnsi"/>
              </w:rPr>
            </w:pPr>
            <w:r w:rsidRPr="00D560BA">
              <w:rPr>
                <w:rFonts w:cstheme="minorHAnsi"/>
              </w:rPr>
              <w:t>(0.939)</w:t>
            </w:r>
          </w:p>
        </w:tc>
        <w:tc>
          <w:tcPr>
            <w:tcW w:w="0" w:type="auto"/>
          </w:tcPr>
          <w:p w14:paraId="46C8BC56" w14:textId="0D2168F8" w:rsidR="007B422B" w:rsidRPr="00D560BA" w:rsidRDefault="004E621E" w:rsidP="00D560BA">
            <w:pPr>
              <w:pStyle w:val="NoSpacing"/>
              <w:rPr>
                <w:rFonts w:cstheme="minorHAnsi"/>
              </w:rPr>
            </w:pPr>
            <w:r w:rsidRPr="00D560BA">
              <w:rPr>
                <w:rFonts w:cstheme="minorHAnsi"/>
              </w:rPr>
              <w:t>–</w:t>
            </w:r>
          </w:p>
        </w:tc>
        <w:tc>
          <w:tcPr>
            <w:tcW w:w="0" w:type="auto"/>
          </w:tcPr>
          <w:p w14:paraId="6EE2CDE1" w14:textId="77777777" w:rsidR="00F63813" w:rsidRDefault="006E65EF" w:rsidP="00D560BA">
            <w:pPr>
              <w:pStyle w:val="NoSpacing"/>
              <w:rPr>
                <w:rFonts w:cstheme="minorHAnsi"/>
              </w:rPr>
            </w:pPr>
            <w:r w:rsidRPr="00D560BA">
              <w:rPr>
                <w:rFonts w:cstheme="minorHAnsi"/>
              </w:rPr>
              <w:t>1.411</w:t>
            </w:r>
          </w:p>
          <w:p w14:paraId="1DEE11B3" w14:textId="3C1E3BA4" w:rsidR="007B422B" w:rsidRPr="00D560BA" w:rsidRDefault="00CA7800" w:rsidP="00D560BA">
            <w:pPr>
              <w:pStyle w:val="NoSpacing"/>
              <w:rPr>
                <w:rFonts w:cstheme="minorHAnsi"/>
              </w:rPr>
            </w:pPr>
            <w:r w:rsidRPr="00D560BA">
              <w:rPr>
                <w:rFonts w:cstheme="minorHAnsi"/>
              </w:rPr>
              <w:t>(1.433)</w:t>
            </w:r>
          </w:p>
        </w:tc>
      </w:tr>
      <w:tr w:rsidR="00F63813" w:rsidRPr="00D560BA" w14:paraId="08C2B26C" w14:textId="77777777" w:rsidTr="00987D70">
        <w:tc>
          <w:tcPr>
            <w:tcW w:w="0" w:type="auto"/>
          </w:tcPr>
          <w:p w14:paraId="726FD195" w14:textId="707EB0FC" w:rsidR="007B422B" w:rsidRPr="00D560BA" w:rsidRDefault="002542E7" w:rsidP="00D560BA">
            <w:pPr>
              <w:pStyle w:val="NoSpacing"/>
              <w:rPr>
                <w:rFonts w:cstheme="minorHAnsi"/>
              </w:rPr>
            </w:pPr>
            <w:r w:rsidRPr="00D560BA">
              <w:rPr>
                <w:rFonts w:cstheme="minorHAnsi"/>
              </w:rPr>
              <w:t>Log per capita income 1970</w:t>
            </w:r>
          </w:p>
        </w:tc>
        <w:tc>
          <w:tcPr>
            <w:tcW w:w="0" w:type="auto"/>
          </w:tcPr>
          <w:p w14:paraId="46C84899" w14:textId="108EF2D7" w:rsidR="007B422B" w:rsidRPr="00D560BA" w:rsidRDefault="00BF182F" w:rsidP="00D560BA">
            <w:pPr>
              <w:pStyle w:val="NoSpacing"/>
              <w:rPr>
                <w:rFonts w:cstheme="minorHAnsi"/>
              </w:rPr>
            </w:pPr>
            <w:r w:rsidRPr="00D560BA">
              <w:rPr>
                <w:rFonts w:cstheme="minorHAnsi"/>
              </w:rPr>
              <w:t>–</w:t>
            </w:r>
          </w:p>
        </w:tc>
        <w:tc>
          <w:tcPr>
            <w:tcW w:w="0" w:type="auto"/>
          </w:tcPr>
          <w:p w14:paraId="0C95FF02" w14:textId="0DA79849" w:rsidR="007B422B" w:rsidRPr="00D560BA" w:rsidRDefault="00BF182F" w:rsidP="00D560BA">
            <w:pPr>
              <w:pStyle w:val="NoSpacing"/>
              <w:rPr>
                <w:rFonts w:cstheme="minorHAnsi"/>
              </w:rPr>
            </w:pPr>
            <w:r w:rsidRPr="00D560BA">
              <w:rPr>
                <w:rFonts w:cstheme="minorHAnsi"/>
              </w:rPr>
              <w:t>–</w:t>
            </w:r>
          </w:p>
        </w:tc>
        <w:tc>
          <w:tcPr>
            <w:tcW w:w="0" w:type="auto"/>
          </w:tcPr>
          <w:p w14:paraId="443923A0" w14:textId="77777777" w:rsidR="00F63813" w:rsidRDefault="000B1722" w:rsidP="00D560BA">
            <w:pPr>
              <w:pStyle w:val="NoSpacing"/>
              <w:rPr>
                <w:rFonts w:cstheme="minorHAnsi"/>
              </w:rPr>
            </w:pPr>
            <w:r w:rsidRPr="00D560BA">
              <w:rPr>
                <w:rFonts w:cstheme="minorHAnsi"/>
              </w:rPr>
              <w:t>0.777***</w:t>
            </w:r>
          </w:p>
          <w:p w14:paraId="7164B901" w14:textId="79301240" w:rsidR="007B422B" w:rsidRPr="00D560BA" w:rsidRDefault="000B1722" w:rsidP="00D560BA">
            <w:pPr>
              <w:pStyle w:val="NoSpacing"/>
              <w:rPr>
                <w:rFonts w:cstheme="minorHAnsi"/>
              </w:rPr>
            </w:pPr>
            <w:r w:rsidRPr="00D560BA">
              <w:rPr>
                <w:rFonts w:cstheme="minorHAnsi"/>
              </w:rPr>
              <w:t>(0.080)</w:t>
            </w:r>
          </w:p>
        </w:tc>
        <w:tc>
          <w:tcPr>
            <w:tcW w:w="0" w:type="auto"/>
          </w:tcPr>
          <w:p w14:paraId="412D9035" w14:textId="77777777" w:rsidR="00F63813" w:rsidRDefault="000B1722" w:rsidP="00D560BA">
            <w:pPr>
              <w:pStyle w:val="NoSpacing"/>
              <w:rPr>
                <w:rFonts w:cstheme="minorHAnsi"/>
              </w:rPr>
            </w:pPr>
            <w:r w:rsidRPr="00D560BA">
              <w:rPr>
                <w:rFonts w:cstheme="minorHAnsi"/>
              </w:rPr>
              <w:t>0.686***</w:t>
            </w:r>
          </w:p>
          <w:p w14:paraId="401A4DEE" w14:textId="030DBD8E" w:rsidR="007B422B" w:rsidRPr="00D560BA" w:rsidRDefault="000B1722" w:rsidP="00D560BA">
            <w:pPr>
              <w:pStyle w:val="NoSpacing"/>
              <w:rPr>
                <w:rFonts w:cstheme="minorHAnsi"/>
              </w:rPr>
            </w:pPr>
            <w:r w:rsidRPr="00D560BA">
              <w:rPr>
                <w:rFonts w:cstheme="minorHAnsi"/>
              </w:rPr>
              <w:t>(0.154)</w:t>
            </w:r>
          </w:p>
        </w:tc>
        <w:tc>
          <w:tcPr>
            <w:tcW w:w="0" w:type="auto"/>
          </w:tcPr>
          <w:p w14:paraId="2D4037B7" w14:textId="77777777" w:rsidR="00F63813" w:rsidRDefault="008C075C" w:rsidP="00D560BA">
            <w:pPr>
              <w:pStyle w:val="NoSpacing"/>
              <w:rPr>
                <w:rFonts w:cstheme="minorHAnsi"/>
              </w:rPr>
            </w:pPr>
            <w:r w:rsidRPr="00D560BA">
              <w:rPr>
                <w:rFonts w:cstheme="minorHAnsi"/>
              </w:rPr>
              <w:t>1.180**</w:t>
            </w:r>
          </w:p>
          <w:p w14:paraId="4C2C72F6" w14:textId="5CAB2891" w:rsidR="007B422B" w:rsidRPr="00D560BA" w:rsidRDefault="008C075C" w:rsidP="00D560BA">
            <w:pPr>
              <w:pStyle w:val="NoSpacing"/>
              <w:rPr>
                <w:rFonts w:cstheme="minorHAnsi"/>
              </w:rPr>
            </w:pPr>
            <w:r w:rsidRPr="00D560BA">
              <w:rPr>
                <w:rFonts w:cstheme="minorHAnsi"/>
              </w:rPr>
              <w:t>(0.516)</w:t>
            </w:r>
          </w:p>
        </w:tc>
        <w:tc>
          <w:tcPr>
            <w:tcW w:w="0" w:type="auto"/>
          </w:tcPr>
          <w:p w14:paraId="6043167D" w14:textId="2B3B68D0" w:rsidR="007B422B" w:rsidRPr="00D560BA" w:rsidRDefault="008709D9" w:rsidP="00D560BA">
            <w:pPr>
              <w:pStyle w:val="NoSpacing"/>
              <w:rPr>
                <w:rFonts w:cstheme="minorHAnsi"/>
              </w:rPr>
            </w:pPr>
            <w:r w:rsidRPr="00D560BA">
              <w:rPr>
                <w:rFonts w:cstheme="minorHAnsi"/>
              </w:rPr>
              <w:t>–</w:t>
            </w:r>
          </w:p>
        </w:tc>
      </w:tr>
      <w:tr w:rsidR="00F63813" w:rsidRPr="00D560BA" w14:paraId="67829442" w14:textId="77777777" w:rsidTr="00987D70">
        <w:tc>
          <w:tcPr>
            <w:tcW w:w="0" w:type="auto"/>
          </w:tcPr>
          <w:p w14:paraId="6EA76788" w14:textId="31B45DBC" w:rsidR="007B422B" w:rsidRPr="00D560BA" w:rsidRDefault="002542E7" w:rsidP="00D560BA">
            <w:pPr>
              <w:pStyle w:val="NoSpacing"/>
              <w:rPr>
                <w:rFonts w:cstheme="minorHAnsi"/>
              </w:rPr>
            </w:pPr>
            <w:r w:rsidRPr="00D560BA">
              <w:rPr>
                <w:rFonts w:cstheme="minorHAnsi"/>
              </w:rPr>
              <w:t>Legal origin France</w:t>
            </w:r>
          </w:p>
        </w:tc>
        <w:tc>
          <w:tcPr>
            <w:tcW w:w="0" w:type="auto"/>
          </w:tcPr>
          <w:p w14:paraId="273BD1EE" w14:textId="5706EAEF" w:rsidR="007B422B" w:rsidRPr="00D560BA" w:rsidRDefault="00BF182F" w:rsidP="00D560BA">
            <w:pPr>
              <w:pStyle w:val="NoSpacing"/>
              <w:rPr>
                <w:rFonts w:cstheme="minorHAnsi"/>
              </w:rPr>
            </w:pPr>
            <w:r w:rsidRPr="00D560BA">
              <w:rPr>
                <w:rFonts w:cstheme="minorHAnsi"/>
              </w:rPr>
              <w:t>–</w:t>
            </w:r>
          </w:p>
        </w:tc>
        <w:tc>
          <w:tcPr>
            <w:tcW w:w="0" w:type="auto"/>
          </w:tcPr>
          <w:p w14:paraId="3CF16550" w14:textId="7189DFD0" w:rsidR="007B422B" w:rsidRPr="00D560BA" w:rsidRDefault="00BF182F" w:rsidP="00D560BA">
            <w:pPr>
              <w:pStyle w:val="NoSpacing"/>
              <w:rPr>
                <w:rFonts w:cstheme="minorHAnsi"/>
              </w:rPr>
            </w:pPr>
            <w:r w:rsidRPr="00D560BA">
              <w:rPr>
                <w:rFonts w:cstheme="minorHAnsi"/>
              </w:rPr>
              <w:t>–</w:t>
            </w:r>
          </w:p>
        </w:tc>
        <w:tc>
          <w:tcPr>
            <w:tcW w:w="0" w:type="auto"/>
          </w:tcPr>
          <w:p w14:paraId="13C87D57" w14:textId="5046D38B" w:rsidR="007B422B" w:rsidRPr="00D560BA" w:rsidRDefault="00BF182F" w:rsidP="00D560BA">
            <w:pPr>
              <w:pStyle w:val="NoSpacing"/>
              <w:rPr>
                <w:rFonts w:cstheme="minorHAnsi"/>
              </w:rPr>
            </w:pPr>
            <w:r w:rsidRPr="00D560BA">
              <w:rPr>
                <w:rFonts w:cstheme="minorHAnsi"/>
              </w:rPr>
              <w:t>–</w:t>
            </w:r>
          </w:p>
        </w:tc>
        <w:tc>
          <w:tcPr>
            <w:tcW w:w="0" w:type="auto"/>
          </w:tcPr>
          <w:p w14:paraId="45D6A76A" w14:textId="77777777" w:rsidR="00F63813" w:rsidRDefault="004E621E" w:rsidP="00D560BA">
            <w:pPr>
              <w:pStyle w:val="NoSpacing"/>
              <w:rPr>
                <w:rFonts w:cstheme="minorHAnsi"/>
              </w:rPr>
            </w:pPr>
            <w:r w:rsidRPr="00D560BA">
              <w:rPr>
                <w:rFonts w:cstheme="minorHAnsi"/>
              </w:rPr>
              <w:t>−0.592**</w:t>
            </w:r>
          </w:p>
          <w:p w14:paraId="0D7D2CD4" w14:textId="0C020DC3" w:rsidR="007B422B" w:rsidRPr="00D560BA" w:rsidRDefault="004E621E" w:rsidP="00D560BA">
            <w:pPr>
              <w:pStyle w:val="NoSpacing"/>
              <w:rPr>
                <w:rFonts w:cstheme="minorHAnsi"/>
              </w:rPr>
            </w:pPr>
            <w:r w:rsidRPr="00D560BA">
              <w:rPr>
                <w:rFonts w:cstheme="minorHAnsi"/>
              </w:rPr>
              <w:t>(0.270)</w:t>
            </w:r>
          </w:p>
        </w:tc>
        <w:tc>
          <w:tcPr>
            <w:tcW w:w="0" w:type="auto"/>
          </w:tcPr>
          <w:p w14:paraId="162D79AA" w14:textId="3AAEF6FB" w:rsidR="007B422B" w:rsidRPr="00D560BA" w:rsidRDefault="008C075C" w:rsidP="00D560BA">
            <w:pPr>
              <w:pStyle w:val="NoSpacing"/>
              <w:rPr>
                <w:rFonts w:cstheme="minorHAnsi"/>
              </w:rPr>
            </w:pPr>
            <w:r w:rsidRPr="00D560BA">
              <w:rPr>
                <w:rFonts w:cstheme="minorHAnsi"/>
              </w:rPr>
              <w:t>–</w:t>
            </w:r>
          </w:p>
        </w:tc>
        <w:tc>
          <w:tcPr>
            <w:tcW w:w="0" w:type="auto"/>
          </w:tcPr>
          <w:p w14:paraId="69A12E85" w14:textId="2130C550" w:rsidR="007B422B" w:rsidRPr="00D560BA" w:rsidRDefault="008709D9" w:rsidP="00D560BA">
            <w:pPr>
              <w:pStyle w:val="NoSpacing"/>
              <w:rPr>
                <w:rFonts w:cstheme="minorHAnsi"/>
              </w:rPr>
            </w:pPr>
            <w:r w:rsidRPr="00D560BA">
              <w:rPr>
                <w:rFonts w:cstheme="minorHAnsi"/>
              </w:rPr>
              <w:t>–</w:t>
            </w:r>
          </w:p>
        </w:tc>
      </w:tr>
      <w:tr w:rsidR="00F63813" w:rsidRPr="00D560BA" w14:paraId="32352909" w14:textId="77777777" w:rsidTr="00987D70">
        <w:tc>
          <w:tcPr>
            <w:tcW w:w="0" w:type="auto"/>
          </w:tcPr>
          <w:p w14:paraId="3DC99F78" w14:textId="58654EF1" w:rsidR="007B422B" w:rsidRPr="00D560BA" w:rsidRDefault="002542E7" w:rsidP="00D560BA">
            <w:pPr>
              <w:pStyle w:val="NoSpacing"/>
              <w:rPr>
                <w:rFonts w:cstheme="minorHAnsi"/>
              </w:rPr>
            </w:pPr>
            <w:r w:rsidRPr="00D560BA">
              <w:rPr>
                <w:rFonts w:cstheme="minorHAnsi"/>
              </w:rPr>
              <w:t>Ethnic fractionalization</w:t>
            </w:r>
          </w:p>
        </w:tc>
        <w:tc>
          <w:tcPr>
            <w:tcW w:w="0" w:type="auto"/>
          </w:tcPr>
          <w:p w14:paraId="7AF793DC" w14:textId="3F6FC1F1" w:rsidR="007B422B" w:rsidRPr="00D560BA" w:rsidRDefault="00BF182F" w:rsidP="00D560BA">
            <w:pPr>
              <w:pStyle w:val="NoSpacing"/>
              <w:rPr>
                <w:rFonts w:cstheme="minorHAnsi"/>
              </w:rPr>
            </w:pPr>
            <w:r w:rsidRPr="00D560BA">
              <w:rPr>
                <w:rFonts w:cstheme="minorHAnsi"/>
              </w:rPr>
              <w:t>–</w:t>
            </w:r>
          </w:p>
        </w:tc>
        <w:tc>
          <w:tcPr>
            <w:tcW w:w="0" w:type="auto"/>
          </w:tcPr>
          <w:p w14:paraId="06F053E4" w14:textId="515C30B6" w:rsidR="007B422B" w:rsidRPr="00D560BA" w:rsidRDefault="00BF182F" w:rsidP="00D560BA">
            <w:pPr>
              <w:pStyle w:val="NoSpacing"/>
              <w:rPr>
                <w:rFonts w:cstheme="minorHAnsi"/>
              </w:rPr>
            </w:pPr>
            <w:r w:rsidRPr="00D560BA">
              <w:rPr>
                <w:rFonts w:cstheme="minorHAnsi"/>
              </w:rPr>
              <w:t>–</w:t>
            </w:r>
          </w:p>
        </w:tc>
        <w:tc>
          <w:tcPr>
            <w:tcW w:w="0" w:type="auto"/>
          </w:tcPr>
          <w:p w14:paraId="4CCEF3C5" w14:textId="482E6020" w:rsidR="007B422B" w:rsidRPr="00D560BA" w:rsidRDefault="00BF182F" w:rsidP="00D560BA">
            <w:pPr>
              <w:pStyle w:val="NoSpacing"/>
              <w:rPr>
                <w:rFonts w:cstheme="minorHAnsi"/>
              </w:rPr>
            </w:pPr>
            <w:r w:rsidRPr="00D560BA">
              <w:rPr>
                <w:rFonts w:cstheme="minorHAnsi"/>
              </w:rPr>
              <w:t>–</w:t>
            </w:r>
          </w:p>
        </w:tc>
        <w:tc>
          <w:tcPr>
            <w:tcW w:w="0" w:type="auto"/>
          </w:tcPr>
          <w:p w14:paraId="1F8BBB6A" w14:textId="77777777" w:rsidR="00F63813" w:rsidRDefault="004E621E" w:rsidP="00D560BA">
            <w:pPr>
              <w:pStyle w:val="NoSpacing"/>
              <w:rPr>
                <w:rFonts w:cstheme="minorHAnsi"/>
              </w:rPr>
            </w:pPr>
            <w:r w:rsidRPr="00D560BA">
              <w:rPr>
                <w:rFonts w:cstheme="minorHAnsi"/>
              </w:rPr>
              <w:t>−0.043</w:t>
            </w:r>
          </w:p>
          <w:p w14:paraId="3A6AB145" w14:textId="56E1627A" w:rsidR="007B422B" w:rsidRPr="00D560BA" w:rsidRDefault="004E621E" w:rsidP="00D560BA">
            <w:pPr>
              <w:pStyle w:val="NoSpacing"/>
              <w:rPr>
                <w:rFonts w:cstheme="minorHAnsi"/>
              </w:rPr>
            </w:pPr>
            <w:r w:rsidRPr="00D560BA">
              <w:rPr>
                <w:rFonts w:cstheme="minorHAnsi"/>
              </w:rPr>
              <w:t>(0.564)</w:t>
            </w:r>
          </w:p>
        </w:tc>
        <w:tc>
          <w:tcPr>
            <w:tcW w:w="0" w:type="auto"/>
          </w:tcPr>
          <w:p w14:paraId="6A8C8AD3" w14:textId="77777777" w:rsidR="00F63813" w:rsidRDefault="008C075C" w:rsidP="00D560BA">
            <w:pPr>
              <w:pStyle w:val="NoSpacing"/>
              <w:rPr>
                <w:rFonts w:cstheme="minorHAnsi"/>
              </w:rPr>
            </w:pPr>
            <w:r w:rsidRPr="00D560BA">
              <w:rPr>
                <w:rFonts w:cstheme="minorHAnsi"/>
              </w:rPr>
              <w:t>0.452</w:t>
            </w:r>
          </w:p>
          <w:p w14:paraId="2A1F82B4" w14:textId="13A636AF" w:rsidR="007B422B" w:rsidRPr="00D560BA" w:rsidRDefault="008C075C" w:rsidP="00D560BA">
            <w:pPr>
              <w:pStyle w:val="NoSpacing"/>
              <w:rPr>
                <w:rFonts w:cstheme="minorHAnsi"/>
              </w:rPr>
            </w:pPr>
            <w:r w:rsidRPr="00D560BA">
              <w:rPr>
                <w:rFonts w:cstheme="minorHAnsi"/>
              </w:rPr>
              <w:t>(1.179)</w:t>
            </w:r>
          </w:p>
        </w:tc>
        <w:tc>
          <w:tcPr>
            <w:tcW w:w="0" w:type="auto"/>
          </w:tcPr>
          <w:p w14:paraId="15E5F6AE" w14:textId="670E480E" w:rsidR="007B422B" w:rsidRPr="00D560BA" w:rsidRDefault="008709D9" w:rsidP="00D560BA">
            <w:pPr>
              <w:pStyle w:val="NoSpacing"/>
              <w:rPr>
                <w:rFonts w:cstheme="minorHAnsi"/>
              </w:rPr>
            </w:pPr>
            <w:r w:rsidRPr="00D560BA">
              <w:rPr>
                <w:rFonts w:cstheme="minorHAnsi"/>
              </w:rPr>
              <w:t>–</w:t>
            </w:r>
          </w:p>
        </w:tc>
      </w:tr>
      <w:tr w:rsidR="00F63813" w:rsidRPr="00D560BA" w14:paraId="04788D61" w14:textId="77777777" w:rsidTr="00987D70">
        <w:tc>
          <w:tcPr>
            <w:tcW w:w="0" w:type="auto"/>
          </w:tcPr>
          <w:p w14:paraId="252A35EA" w14:textId="5D45168F" w:rsidR="007B422B" w:rsidRPr="00D560BA" w:rsidRDefault="002542E7" w:rsidP="00D560BA">
            <w:pPr>
              <w:pStyle w:val="NoSpacing"/>
              <w:rPr>
                <w:rFonts w:cstheme="minorHAnsi"/>
              </w:rPr>
            </w:pPr>
            <w:r w:rsidRPr="00D560BA">
              <w:rPr>
                <w:rFonts w:cstheme="minorHAnsi"/>
              </w:rPr>
              <w:t>UK colony dummy</w:t>
            </w:r>
          </w:p>
        </w:tc>
        <w:tc>
          <w:tcPr>
            <w:tcW w:w="0" w:type="auto"/>
          </w:tcPr>
          <w:p w14:paraId="5F630F99" w14:textId="3D7022B4" w:rsidR="007B422B" w:rsidRPr="00D560BA" w:rsidRDefault="00BF182F" w:rsidP="00D560BA">
            <w:pPr>
              <w:pStyle w:val="NoSpacing"/>
              <w:rPr>
                <w:rFonts w:cstheme="minorHAnsi"/>
              </w:rPr>
            </w:pPr>
            <w:r w:rsidRPr="00D560BA">
              <w:rPr>
                <w:rFonts w:cstheme="minorHAnsi"/>
              </w:rPr>
              <w:t>–</w:t>
            </w:r>
          </w:p>
        </w:tc>
        <w:tc>
          <w:tcPr>
            <w:tcW w:w="0" w:type="auto"/>
          </w:tcPr>
          <w:p w14:paraId="765A4642" w14:textId="58C5A396" w:rsidR="007B422B" w:rsidRPr="00D560BA" w:rsidRDefault="00BF182F" w:rsidP="00D560BA">
            <w:pPr>
              <w:pStyle w:val="NoSpacing"/>
              <w:rPr>
                <w:rFonts w:cstheme="minorHAnsi"/>
              </w:rPr>
            </w:pPr>
            <w:r w:rsidRPr="00D560BA">
              <w:rPr>
                <w:rFonts w:cstheme="minorHAnsi"/>
              </w:rPr>
              <w:t>–</w:t>
            </w:r>
          </w:p>
        </w:tc>
        <w:tc>
          <w:tcPr>
            <w:tcW w:w="0" w:type="auto"/>
          </w:tcPr>
          <w:p w14:paraId="00463E7A" w14:textId="362A834B" w:rsidR="007B422B" w:rsidRPr="00D560BA" w:rsidRDefault="00BF182F" w:rsidP="00D560BA">
            <w:pPr>
              <w:pStyle w:val="NoSpacing"/>
              <w:rPr>
                <w:rFonts w:cstheme="minorHAnsi"/>
              </w:rPr>
            </w:pPr>
            <w:r w:rsidRPr="00D560BA">
              <w:rPr>
                <w:rFonts w:cstheme="minorHAnsi"/>
              </w:rPr>
              <w:t>–</w:t>
            </w:r>
          </w:p>
        </w:tc>
        <w:tc>
          <w:tcPr>
            <w:tcW w:w="0" w:type="auto"/>
          </w:tcPr>
          <w:p w14:paraId="21D78266" w14:textId="26459B2E" w:rsidR="007B422B" w:rsidRPr="00D560BA" w:rsidRDefault="00CA7800" w:rsidP="00D560BA">
            <w:pPr>
              <w:pStyle w:val="NoSpacing"/>
              <w:rPr>
                <w:rFonts w:cstheme="minorHAnsi"/>
              </w:rPr>
            </w:pPr>
            <w:r w:rsidRPr="00D560BA">
              <w:rPr>
                <w:rFonts w:cstheme="minorHAnsi"/>
              </w:rPr>
              <w:t>–</w:t>
            </w:r>
          </w:p>
        </w:tc>
        <w:tc>
          <w:tcPr>
            <w:tcW w:w="0" w:type="auto"/>
          </w:tcPr>
          <w:p w14:paraId="75B61568" w14:textId="77777777" w:rsidR="00F63813" w:rsidRDefault="008C075C" w:rsidP="00D560BA">
            <w:pPr>
              <w:pStyle w:val="NoSpacing"/>
              <w:rPr>
                <w:rFonts w:cstheme="minorHAnsi"/>
              </w:rPr>
            </w:pPr>
            <w:r w:rsidRPr="00D560BA">
              <w:rPr>
                <w:rFonts w:cstheme="minorHAnsi"/>
              </w:rPr>
              <w:t>0.718*</w:t>
            </w:r>
          </w:p>
          <w:p w14:paraId="63B23FBF" w14:textId="2CB6A3C9" w:rsidR="007B422B" w:rsidRPr="00D560BA" w:rsidRDefault="008709D9" w:rsidP="00D560BA">
            <w:pPr>
              <w:pStyle w:val="NoSpacing"/>
              <w:rPr>
                <w:rFonts w:cstheme="minorHAnsi"/>
              </w:rPr>
            </w:pPr>
            <w:r w:rsidRPr="00D560BA">
              <w:rPr>
                <w:rFonts w:cstheme="minorHAnsi"/>
              </w:rPr>
              <w:t>(0.404)</w:t>
            </w:r>
          </w:p>
        </w:tc>
        <w:tc>
          <w:tcPr>
            <w:tcW w:w="0" w:type="auto"/>
          </w:tcPr>
          <w:p w14:paraId="48446F8F" w14:textId="29EF318E" w:rsidR="007B422B" w:rsidRPr="00D560BA" w:rsidRDefault="008709D9" w:rsidP="00D560BA">
            <w:pPr>
              <w:pStyle w:val="NoSpacing"/>
              <w:rPr>
                <w:rFonts w:cstheme="minorHAnsi"/>
              </w:rPr>
            </w:pPr>
            <w:r w:rsidRPr="00D560BA">
              <w:rPr>
                <w:rFonts w:cstheme="minorHAnsi"/>
              </w:rPr>
              <w:t>–</w:t>
            </w:r>
          </w:p>
        </w:tc>
      </w:tr>
      <w:tr w:rsidR="00F63813" w:rsidRPr="00D560BA" w14:paraId="44537F5D" w14:textId="77777777" w:rsidTr="00987D70">
        <w:tc>
          <w:tcPr>
            <w:tcW w:w="0" w:type="auto"/>
          </w:tcPr>
          <w:p w14:paraId="0AEB8A71" w14:textId="2DEFC42A" w:rsidR="007B422B" w:rsidRPr="00D560BA" w:rsidRDefault="002542E7" w:rsidP="00D560BA">
            <w:pPr>
              <w:pStyle w:val="NoSpacing"/>
              <w:rPr>
                <w:rFonts w:cstheme="minorHAnsi"/>
              </w:rPr>
            </w:pPr>
            <w:r w:rsidRPr="00D560BA">
              <w:rPr>
                <w:rFonts w:cstheme="minorHAnsi"/>
              </w:rPr>
              <w:t>Schooling</w:t>
            </w:r>
          </w:p>
        </w:tc>
        <w:tc>
          <w:tcPr>
            <w:tcW w:w="0" w:type="auto"/>
          </w:tcPr>
          <w:p w14:paraId="092ACF2C" w14:textId="11F0194D" w:rsidR="007B422B" w:rsidRPr="00D560BA" w:rsidRDefault="00BF182F" w:rsidP="00D560BA">
            <w:pPr>
              <w:pStyle w:val="NoSpacing"/>
              <w:rPr>
                <w:rFonts w:cstheme="minorHAnsi"/>
              </w:rPr>
            </w:pPr>
            <w:r w:rsidRPr="00D560BA">
              <w:rPr>
                <w:rFonts w:cstheme="minorHAnsi"/>
              </w:rPr>
              <w:t>–</w:t>
            </w:r>
          </w:p>
        </w:tc>
        <w:tc>
          <w:tcPr>
            <w:tcW w:w="0" w:type="auto"/>
          </w:tcPr>
          <w:p w14:paraId="4A5A6E5A" w14:textId="312199CB" w:rsidR="007B422B" w:rsidRPr="00D560BA" w:rsidRDefault="00BF182F" w:rsidP="00D560BA">
            <w:pPr>
              <w:pStyle w:val="NoSpacing"/>
              <w:rPr>
                <w:rFonts w:cstheme="minorHAnsi"/>
              </w:rPr>
            </w:pPr>
            <w:r w:rsidRPr="00D560BA">
              <w:rPr>
                <w:rFonts w:cstheme="minorHAnsi"/>
              </w:rPr>
              <w:t>–</w:t>
            </w:r>
          </w:p>
        </w:tc>
        <w:tc>
          <w:tcPr>
            <w:tcW w:w="0" w:type="auto"/>
          </w:tcPr>
          <w:p w14:paraId="0A484259" w14:textId="17FB9BA8" w:rsidR="007B422B" w:rsidRPr="00D560BA" w:rsidRDefault="00BF182F" w:rsidP="00D560BA">
            <w:pPr>
              <w:pStyle w:val="NoSpacing"/>
              <w:rPr>
                <w:rFonts w:cstheme="minorHAnsi"/>
              </w:rPr>
            </w:pPr>
            <w:r w:rsidRPr="00D560BA">
              <w:rPr>
                <w:rFonts w:cstheme="minorHAnsi"/>
              </w:rPr>
              <w:t>–</w:t>
            </w:r>
          </w:p>
        </w:tc>
        <w:tc>
          <w:tcPr>
            <w:tcW w:w="0" w:type="auto"/>
          </w:tcPr>
          <w:p w14:paraId="11260708" w14:textId="575F0AC7" w:rsidR="007B422B" w:rsidRPr="00D560BA" w:rsidRDefault="00CA7800" w:rsidP="00D560BA">
            <w:pPr>
              <w:pStyle w:val="NoSpacing"/>
              <w:rPr>
                <w:rFonts w:cstheme="minorHAnsi"/>
              </w:rPr>
            </w:pPr>
            <w:r w:rsidRPr="00D560BA">
              <w:rPr>
                <w:rFonts w:cstheme="minorHAnsi"/>
              </w:rPr>
              <w:t>–</w:t>
            </w:r>
          </w:p>
        </w:tc>
        <w:tc>
          <w:tcPr>
            <w:tcW w:w="0" w:type="auto"/>
          </w:tcPr>
          <w:p w14:paraId="7AE8884F" w14:textId="603F1238" w:rsidR="007B422B" w:rsidRPr="00D560BA" w:rsidRDefault="008709D9" w:rsidP="00D560BA">
            <w:pPr>
              <w:pStyle w:val="NoSpacing"/>
              <w:rPr>
                <w:rFonts w:cstheme="minorHAnsi"/>
              </w:rPr>
            </w:pPr>
            <w:r w:rsidRPr="00D560BA">
              <w:rPr>
                <w:rFonts w:cstheme="minorHAnsi"/>
              </w:rPr>
              <w:t>–</w:t>
            </w:r>
          </w:p>
        </w:tc>
        <w:tc>
          <w:tcPr>
            <w:tcW w:w="0" w:type="auto"/>
          </w:tcPr>
          <w:p w14:paraId="5C275D18" w14:textId="77777777" w:rsidR="00F63813" w:rsidRDefault="008709D9" w:rsidP="00D560BA">
            <w:pPr>
              <w:pStyle w:val="NoSpacing"/>
              <w:rPr>
                <w:rFonts w:cstheme="minorHAnsi"/>
              </w:rPr>
            </w:pPr>
            <w:r w:rsidRPr="00D560BA">
              <w:rPr>
                <w:rFonts w:cstheme="minorHAnsi"/>
              </w:rPr>
              <w:t>−0.105</w:t>
            </w:r>
          </w:p>
          <w:p w14:paraId="45C226B3" w14:textId="0E011FA3" w:rsidR="007B422B" w:rsidRPr="00D560BA" w:rsidRDefault="008709D9" w:rsidP="00D560BA">
            <w:pPr>
              <w:pStyle w:val="NoSpacing"/>
              <w:rPr>
                <w:rFonts w:cstheme="minorHAnsi"/>
              </w:rPr>
            </w:pPr>
            <w:r w:rsidRPr="00D560BA">
              <w:rPr>
                <w:rFonts w:cstheme="minorHAnsi"/>
              </w:rPr>
              <w:t>(0.154)</w:t>
            </w:r>
          </w:p>
        </w:tc>
      </w:tr>
      <w:tr w:rsidR="00F63813" w:rsidRPr="00D560BA" w14:paraId="7EED95B9" w14:textId="77777777" w:rsidTr="00987D70">
        <w:tc>
          <w:tcPr>
            <w:tcW w:w="0" w:type="auto"/>
          </w:tcPr>
          <w:p w14:paraId="499A7610" w14:textId="12F581D8" w:rsidR="007B422B" w:rsidRPr="00D560BA" w:rsidRDefault="00987D70" w:rsidP="00D560BA">
            <w:pPr>
              <w:pStyle w:val="NoSpacing"/>
              <w:rPr>
                <w:rFonts w:cstheme="minorHAnsi"/>
              </w:rPr>
            </w:pPr>
            <w:r w:rsidRPr="00D560BA">
              <w:rPr>
                <w:rFonts w:cstheme="minorHAnsi"/>
              </w:rPr>
              <w:t>Inst. quality</w:t>
            </w:r>
          </w:p>
        </w:tc>
        <w:tc>
          <w:tcPr>
            <w:tcW w:w="0" w:type="auto"/>
          </w:tcPr>
          <w:p w14:paraId="45B019FB" w14:textId="43076482" w:rsidR="007B422B" w:rsidRPr="00D560BA" w:rsidRDefault="00BF182F" w:rsidP="00D560BA">
            <w:pPr>
              <w:pStyle w:val="NoSpacing"/>
              <w:rPr>
                <w:rFonts w:cstheme="minorHAnsi"/>
              </w:rPr>
            </w:pPr>
            <w:r w:rsidRPr="00D560BA">
              <w:rPr>
                <w:rFonts w:cstheme="minorHAnsi"/>
              </w:rPr>
              <w:t>–</w:t>
            </w:r>
          </w:p>
        </w:tc>
        <w:tc>
          <w:tcPr>
            <w:tcW w:w="0" w:type="auto"/>
          </w:tcPr>
          <w:p w14:paraId="0FE187AE" w14:textId="7115D497" w:rsidR="007B422B" w:rsidRPr="00D560BA" w:rsidRDefault="00BF182F" w:rsidP="00D560BA">
            <w:pPr>
              <w:pStyle w:val="NoSpacing"/>
              <w:rPr>
                <w:rFonts w:cstheme="minorHAnsi"/>
              </w:rPr>
            </w:pPr>
            <w:r w:rsidRPr="00D560BA">
              <w:rPr>
                <w:rFonts w:cstheme="minorHAnsi"/>
              </w:rPr>
              <w:t>–</w:t>
            </w:r>
          </w:p>
        </w:tc>
        <w:tc>
          <w:tcPr>
            <w:tcW w:w="0" w:type="auto"/>
          </w:tcPr>
          <w:p w14:paraId="5A1EDB5A" w14:textId="2A8F337B" w:rsidR="007B422B" w:rsidRPr="00D560BA" w:rsidRDefault="00BF182F" w:rsidP="00D560BA">
            <w:pPr>
              <w:pStyle w:val="NoSpacing"/>
              <w:rPr>
                <w:rFonts w:cstheme="minorHAnsi"/>
              </w:rPr>
            </w:pPr>
            <w:r w:rsidRPr="00D560BA">
              <w:rPr>
                <w:rFonts w:cstheme="minorHAnsi"/>
              </w:rPr>
              <w:t>–</w:t>
            </w:r>
          </w:p>
        </w:tc>
        <w:tc>
          <w:tcPr>
            <w:tcW w:w="0" w:type="auto"/>
          </w:tcPr>
          <w:p w14:paraId="6CD1EDED" w14:textId="742D50AD" w:rsidR="007B422B" w:rsidRPr="00D560BA" w:rsidRDefault="00CA7800" w:rsidP="00D560BA">
            <w:pPr>
              <w:pStyle w:val="NoSpacing"/>
              <w:rPr>
                <w:rFonts w:cstheme="minorHAnsi"/>
              </w:rPr>
            </w:pPr>
            <w:r w:rsidRPr="00D560BA">
              <w:rPr>
                <w:rFonts w:cstheme="minorHAnsi"/>
              </w:rPr>
              <w:t>–</w:t>
            </w:r>
          </w:p>
        </w:tc>
        <w:tc>
          <w:tcPr>
            <w:tcW w:w="0" w:type="auto"/>
          </w:tcPr>
          <w:p w14:paraId="4CA17BF5" w14:textId="6EAAD85D" w:rsidR="007B422B" w:rsidRPr="00D560BA" w:rsidRDefault="008709D9" w:rsidP="00D560BA">
            <w:pPr>
              <w:pStyle w:val="NoSpacing"/>
              <w:rPr>
                <w:rFonts w:cstheme="minorHAnsi"/>
              </w:rPr>
            </w:pPr>
            <w:r w:rsidRPr="00D560BA">
              <w:rPr>
                <w:rFonts w:cstheme="minorHAnsi"/>
              </w:rPr>
              <w:t>–</w:t>
            </w:r>
          </w:p>
        </w:tc>
        <w:tc>
          <w:tcPr>
            <w:tcW w:w="0" w:type="auto"/>
          </w:tcPr>
          <w:p w14:paraId="33361978" w14:textId="77777777" w:rsidR="00F63813" w:rsidRDefault="00D560BA" w:rsidP="00D560BA">
            <w:pPr>
              <w:pStyle w:val="NoSpacing"/>
              <w:rPr>
                <w:rFonts w:cstheme="minorHAnsi"/>
              </w:rPr>
            </w:pPr>
            <w:r w:rsidRPr="00D560BA">
              <w:rPr>
                <w:rFonts w:cstheme="minorHAnsi"/>
              </w:rPr>
              <w:t>0.344</w:t>
            </w:r>
          </w:p>
          <w:p w14:paraId="6A1D3E58" w14:textId="6D2B5A5A" w:rsidR="007B422B" w:rsidRPr="00D560BA" w:rsidRDefault="00D560BA" w:rsidP="00D560BA">
            <w:pPr>
              <w:pStyle w:val="NoSpacing"/>
              <w:rPr>
                <w:rFonts w:cstheme="minorHAnsi"/>
              </w:rPr>
            </w:pPr>
            <w:r w:rsidRPr="00D560BA">
              <w:rPr>
                <w:rFonts w:cstheme="minorHAnsi"/>
              </w:rPr>
              <w:t>(0.388)</w:t>
            </w:r>
          </w:p>
        </w:tc>
      </w:tr>
      <w:tr w:rsidR="00F63813" w:rsidRPr="00D560BA" w14:paraId="7E2F1715" w14:textId="77777777" w:rsidTr="00987D70">
        <w:tc>
          <w:tcPr>
            <w:tcW w:w="0" w:type="auto"/>
          </w:tcPr>
          <w:p w14:paraId="0D90438C" w14:textId="5B1CB8CA" w:rsidR="007B422B" w:rsidRPr="00D560BA" w:rsidRDefault="00987D70" w:rsidP="00D560BA">
            <w:pPr>
              <w:pStyle w:val="NoSpacing"/>
              <w:rPr>
                <w:rFonts w:cstheme="minorHAnsi"/>
              </w:rPr>
            </w:pPr>
            <w:r w:rsidRPr="00D560BA">
              <w:rPr>
                <w:rFonts w:cstheme="minorHAnsi"/>
              </w:rPr>
              <w:t>Number of observations</w:t>
            </w:r>
          </w:p>
        </w:tc>
        <w:tc>
          <w:tcPr>
            <w:tcW w:w="0" w:type="auto"/>
          </w:tcPr>
          <w:p w14:paraId="727C1837" w14:textId="102B1022" w:rsidR="007B422B" w:rsidRPr="00D560BA" w:rsidRDefault="00D560BA" w:rsidP="00D560BA">
            <w:pPr>
              <w:pStyle w:val="NoSpacing"/>
              <w:rPr>
                <w:rFonts w:cstheme="minorHAnsi"/>
              </w:rPr>
            </w:pPr>
            <w:r w:rsidRPr="00D560BA">
              <w:rPr>
                <w:rFonts w:cstheme="minorHAnsi"/>
              </w:rPr>
              <w:t>91</w:t>
            </w:r>
          </w:p>
        </w:tc>
        <w:tc>
          <w:tcPr>
            <w:tcW w:w="0" w:type="auto"/>
          </w:tcPr>
          <w:p w14:paraId="1DB9E554" w14:textId="7F7C3BAB" w:rsidR="007B422B" w:rsidRPr="00D560BA" w:rsidRDefault="00D560BA" w:rsidP="00D560BA">
            <w:pPr>
              <w:pStyle w:val="NoSpacing"/>
              <w:rPr>
                <w:rFonts w:cstheme="minorHAnsi"/>
              </w:rPr>
            </w:pPr>
            <w:r w:rsidRPr="00D560BA">
              <w:rPr>
                <w:rFonts w:cstheme="minorHAnsi"/>
              </w:rPr>
              <w:t>89</w:t>
            </w:r>
          </w:p>
        </w:tc>
        <w:tc>
          <w:tcPr>
            <w:tcW w:w="0" w:type="auto"/>
          </w:tcPr>
          <w:p w14:paraId="7F9F77FE" w14:textId="0A6AA459" w:rsidR="007B422B" w:rsidRPr="00D560BA" w:rsidRDefault="00D560BA" w:rsidP="00D560BA">
            <w:pPr>
              <w:pStyle w:val="NoSpacing"/>
              <w:rPr>
                <w:rFonts w:cstheme="minorHAnsi"/>
              </w:rPr>
            </w:pPr>
            <w:r w:rsidRPr="00D560BA">
              <w:rPr>
                <w:rFonts w:cstheme="minorHAnsi"/>
              </w:rPr>
              <w:t>89</w:t>
            </w:r>
          </w:p>
        </w:tc>
        <w:tc>
          <w:tcPr>
            <w:tcW w:w="0" w:type="auto"/>
          </w:tcPr>
          <w:p w14:paraId="23CB391F" w14:textId="182FE412" w:rsidR="007B422B" w:rsidRPr="00D560BA" w:rsidRDefault="00D560BA" w:rsidP="00D560BA">
            <w:pPr>
              <w:pStyle w:val="NoSpacing"/>
              <w:rPr>
                <w:rFonts w:cstheme="minorHAnsi"/>
              </w:rPr>
            </w:pPr>
            <w:r w:rsidRPr="00D560BA">
              <w:rPr>
                <w:rFonts w:cstheme="minorHAnsi"/>
              </w:rPr>
              <w:t>78</w:t>
            </w:r>
          </w:p>
        </w:tc>
        <w:tc>
          <w:tcPr>
            <w:tcW w:w="0" w:type="auto"/>
          </w:tcPr>
          <w:p w14:paraId="465B18D4" w14:textId="2D19643D" w:rsidR="007B422B" w:rsidRPr="00D560BA" w:rsidRDefault="00D560BA" w:rsidP="00D560BA">
            <w:pPr>
              <w:pStyle w:val="NoSpacing"/>
              <w:rPr>
                <w:rFonts w:cstheme="minorHAnsi"/>
              </w:rPr>
            </w:pPr>
            <w:r w:rsidRPr="00D560BA">
              <w:rPr>
                <w:rFonts w:cstheme="minorHAnsi"/>
              </w:rPr>
              <w:t>83</w:t>
            </w:r>
          </w:p>
        </w:tc>
        <w:tc>
          <w:tcPr>
            <w:tcW w:w="0" w:type="auto"/>
          </w:tcPr>
          <w:p w14:paraId="2FD44A31" w14:textId="7504A5DC" w:rsidR="007B422B" w:rsidRPr="00D560BA" w:rsidRDefault="00D560BA" w:rsidP="00D560BA">
            <w:pPr>
              <w:pStyle w:val="NoSpacing"/>
              <w:rPr>
                <w:rFonts w:cstheme="minorHAnsi"/>
              </w:rPr>
            </w:pPr>
            <w:r w:rsidRPr="00D560BA">
              <w:rPr>
                <w:rFonts w:cstheme="minorHAnsi"/>
              </w:rPr>
              <w:t>75</w:t>
            </w:r>
          </w:p>
        </w:tc>
      </w:tr>
      <w:tr w:rsidR="00F63813" w:rsidRPr="00D560BA" w14:paraId="353A3159" w14:textId="77777777" w:rsidTr="00987D70">
        <w:tc>
          <w:tcPr>
            <w:tcW w:w="0" w:type="auto"/>
          </w:tcPr>
          <w:p w14:paraId="3101C772" w14:textId="6A30DA9A" w:rsidR="007B422B" w:rsidRPr="00D560BA" w:rsidRDefault="00987D70" w:rsidP="00D560BA">
            <w:pPr>
              <w:pStyle w:val="NoSpacing"/>
              <w:rPr>
                <w:rFonts w:cstheme="minorHAnsi"/>
              </w:rPr>
            </w:pPr>
            <w:r w:rsidRPr="00D560BA">
              <w:rPr>
                <w:rFonts w:cstheme="minorHAnsi"/>
              </w:rPr>
              <w:t>R2</w:t>
            </w:r>
          </w:p>
        </w:tc>
        <w:tc>
          <w:tcPr>
            <w:tcW w:w="0" w:type="auto"/>
          </w:tcPr>
          <w:p w14:paraId="2C4D2EF1" w14:textId="0B560BEC" w:rsidR="007B422B" w:rsidRPr="00D560BA" w:rsidRDefault="00D560BA" w:rsidP="00D560BA">
            <w:pPr>
              <w:pStyle w:val="NoSpacing"/>
              <w:rPr>
                <w:rFonts w:cstheme="minorHAnsi"/>
              </w:rPr>
            </w:pPr>
            <w:r w:rsidRPr="00D560BA">
              <w:rPr>
                <w:rFonts w:cstheme="minorHAnsi"/>
              </w:rPr>
              <w:t>0.66</w:t>
            </w:r>
          </w:p>
        </w:tc>
        <w:tc>
          <w:tcPr>
            <w:tcW w:w="0" w:type="auto"/>
          </w:tcPr>
          <w:p w14:paraId="280E94D1" w14:textId="2F39293A" w:rsidR="007B422B" w:rsidRPr="00D560BA" w:rsidRDefault="00D560BA" w:rsidP="00D560BA">
            <w:pPr>
              <w:pStyle w:val="NoSpacing"/>
              <w:rPr>
                <w:rFonts w:cstheme="minorHAnsi"/>
              </w:rPr>
            </w:pPr>
            <w:r w:rsidRPr="00D560BA">
              <w:rPr>
                <w:rFonts w:cstheme="minorHAnsi"/>
              </w:rPr>
              <w:t>.078</w:t>
            </w:r>
          </w:p>
        </w:tc>
        <w:tc>
          <w:tcPr>
            <w:tcW w:w="0" w:type="auto"/>
          </w:tcPr>
          <w:p w14:paraId="526FD16B" w14:textId="66620D11" w:rsidR="007B422B" w:rsidRPr="00D560BA" w:rsidRDefault="00D560BA" w:rsidP="00D560BA">
            <w:pPr>
              <w:pStyle w:val="NoSpacing"/>
              <w:rPr>
                <w:rFonts w:cstheme="minorHAnsi"/>
              </w:rPr>
            </w:pPr>
            <w:r w:rsidRPr="00D560BA">
              <w:rPr>
                <w:rFonts w:cstheme="minorHAnsi"/>
              </w:rPr>
              <w:t>0.90</w:t>
            </w:r>
          </w:p>
        </w:tc>
        <w:tc>
          <w:tcPr>
            <w:tcW w:w="0" w:type="auto"/>
          </w:tcPr>
          <w:p w14:paraId="26C1D841" w14:textId="554B2D13" w:rsidR="007B422B" w:rsidRPr="00D560BA" w:rsidRDefault="00D560BA" w:rsidP="00D560BA">
            <w:pPr>
              <w:pStyle w:val="NoSpacing"/>
              <w:rPr>
                <w:rFonts w:cstheme="minorHAnsi"/>
              </w:rPr>
            </w:pPr>
            <w:r w:rsidRPr="00D560BA">
              <w:rPr>
                <w:rFonts w:cstheme="minorHAnsi"/>
              </w:rPr>
              <w:t>1.81</w:t>
            </w:r>
          </w:p>
        </w:tc>
        <w:tc>
          <w:tcPr>
            <w:tcW w:w="0" w:type="auto"/>
          </w:tcPr>
          <w:p w14:paraId="7591FC0B" w14:textId="3189631B" w:rsidR="007B422B" w:rsidRPr="00D560BA" w:rsidRDefault="00D560BA" w:rsidP="00D560BA">
            <w:pPr>
              <w:pStyle w:val="NoSpacing"/>
              <w:rPr>
                <w:rFonts w:cstheme="minorHAnsi"/>
              </w:rPr>
            </w:pPr>
            <w:r w:rsidRPr="00D560BA">
              <w:rPr>
                <w:rFonts w:cstheme="minorHAnsi"/>
              </w:rPr>
              <w:t>0.75</w:t>
            </w:r>
          </w:p>
        </w:tc>
        <w:tc>
          <w:tcPr>
            <w:tcW w:w="0" w:type="auto"/>
          </w:tcPr>
          <w:p w14:paraId="7C7F284E" w14:textId="1153B113" w:rsidR="007B422B" w:rsidRPr="00D560BA" w:rsidRDefault="00D560BA" w:rsidP="00D560BA">
            <w:pPr>
              <w:pStyle w:val="NoSpacing"/>
              <w:rPr>
                <w:rFonts w:cstheme="minorHAnsi"/>
              </w:rPr>
            </w:pPr>
            <w:r w:rsidRPr="00D560BA">
              <w:rPr>
                <w:rFonts w:cstheme="minorHAnsi"/>
              </w:rPr>
              <w:t>0.71</w:t>
            </w:r>
          </w:p>
        </w:tc>
      </w:tr>
    </w:tbl>
    <w:p w14:paraId="04D7471B" w14:textId="25A7CE8B" w:rsidR="00B3234D" w:rsidRPr="00B3234D" w:rsidRDefault="009E75D6" w:rsidP="00B3234D">
      <w:pPr>
        <w:pStyle w:val="NoSpacing"/>
        <w:rPr>
          <w:sz w:val="20"/>
          <w:szCs w:val="20"/>
        </w:rPr>
      </w:pPr>
      <w:r w:rsidRPr="00B3234D">
        <w:rPr>
          <w:sz w:val="20"/>
          <w:szCs w:val="20"/>
        </w:rPr>
        <w:t xml:space="preserve">All equations include a constant term and regional dummies for Sub Saharan Africa, Asia, and Latin America. Estimated </w:t>
      </w:r>
      <w:r w:rsidR="00F63813" w:rsidRPr="00B3234D">
        <w:rPr>
          <w:sz w:val="20"/>
          <w:szCs w:val="20"/>
        </w:rPr>
        <w:t>coefficients</w:t>
      </w:r>
      <w:r w:rsidRPr="00B3234D">
        <w:rPr>
          <w:sz w:val="20"/>
          <w:szCs w:val="20"/>
        </w:rPr>
        <w:t xml:space="preserve"> of these variables are not reported, but they are available upon request. Heteroskedasticity consistent standard errors are reported in brackets. The </w:t>
      </w:r>
      <w:r w:rsidR="00F63813" w:rsidRPr="00B3234D">
        <w:rPr>
          <w:sz w:val="20"/>
          <w:szCs w:val="20"/>
        </w:rPr>
        <w:t>under identification</w:t>
      </w:r>
      <w:r w:rsidRPr="00B3234D">
        <w:rPr>
          <w:sz w:val="20"/>
          <w:szCs w:val="20"/>
        </w:rPr>
        <w:t xml:space="preserve"> and weak </w:t>
      </w:r>
      <w:r w:rsidR="00F63813" w:rsidRPr="00B3234D">
        <w:rPr>
          <w:sz w:val="20"/>
          <w:szCs w:val="20"/>
        </w:rPr>
        <w:t>identification</w:t>
      </w:r>
      <w:r w:rsidRPr="00B3234D">
        <w:rPr>
          <w:sz w:val="20"/>
          <w:szCs w:val="20"/>
        </w:rPr>
        <w:t xml:space="preserve"> diagnostics for the equation shown in column VI are as follows: KleibergenPaap LM statistics for </w:t>
      </w:r>
      <w:r w:rsidR="00F63813" w:rsidRPr="00B3234D">
        <w:rPr>
          <w:sz w:val="20"/>
          <w:szCs w:val="20"/>
        </w:rPr>
        <w:t>under identification</w:t>
      </w:r>
      <w:r w:rsidRPr="00B3234D">
        <w:rPr>
          <w:sz w:val="20"/>
          <w:szCs w:val="20"/>
        </w:rPr>
        <w:t xml:space="preserve">: 13.012*** (null hypothesis is that the model is </w:t>
      </w:r>
      <w:r w:rsidR="00F63813" w:rsidRPr="00B3234D">
        <w:rPr>
          <w:sz w:val="20"/>
          <w:szCs w:val="20"/>
        </w:rPr>
        <w:t>under identified</w:t>
      </w:r>
      <w:r w:rsidRPr="00B3234D">
        <w:rPr>
          <w:sz w:val="20"/>
          <w:szCs w:val="20"/>
        </w:rPr>
        <w:t xml:space="preserve">); KleibergenPaap Wald F statistic for weak </w:t>
      </w:r>
      <w:r w:rsidR="00F63813" w:rsidRPr="00B3234D">
        <w:rPr>
          <w:sz w:val="20"/>
          <w:szCs w:val="20"/>
        </w:rPr>
        <w:t>identification</w:t>
      </w:r>
      <w:r w:rsidRPr="00B3234D">
        <w:rPr>
          <w:sz w:val="20"/>
          <w:szCs w:val="20"/>
        </w:rPr>
        <w:t xml:space="preserve">: 7.12 (higher values indicate that the model is not weakly </w:t>
      </w:r>
      <w:r w:rsidR="00B3234D" w:rsidRPr="00B3234D">
        <w:rPr>
          <w:sz w:val="20"/>
          <w:szCs w:val="20"/>
        </w:rPr>
        <w:t>identified</w:t>
      </w:r>
      <w:r w:rsidRPr="00B3234D">
        <w:rPr>
          <w:sz w:val="20"/>
          <w:szCs w:val="20"/>
        </w:rPr>
        <w:t>; the Stock and Yogo (2005) 10% critical value is 7.03</w:t>
      </w:r>
    </w:p>
    <w:p w14:paraId="3E025A57" w14:textId="68CC68A4" w:rsidR="009E75D6" w:rsidRPr="00B3234D" w:rsidRDefault="009E75D6" w:rsidP="00B3234D">
      <w:pPr>
        <w:pStyle w:val="NoSpacing"/>
        <w:rPr>
          <w:sz w:val="20"/>
          <w:szCs w:val="20"/>
        </w:rPr>
      </w:pPr>
      <w:r w:rsidRPr="00B3234D">
        <w:rPr>
          <w:sz w:val="20"/>
          <w:szCs w:val="20"/>
        </w:rPr>
        <w:t xml:space="preserve">*, **, *** Statistical significance at the 10, 5, and 1% </w:t>
      </w:r>
      <w:r w:rsidR="00F63813" w:rsidRPr="00B3234D">
        <w:rPr>
          <w:sz w:val="20"/>
          <w:szCs w:val="20"/>
        </w:rPr>
        <w:t>confidence</w:t>
      </w:r>
      <w:r w:rsidRPr="00B3234D">
        <w:rPr>
          <w:sz w:val="20"/>
          <w:szCs w:val="20"/>
        </w:rPr>
        <w:t xml:space="preserve"> level respectively</w:t>
      </w:r>
    </w:p>
    <w:p w14:paraId="2E6C906C" w14:textId="77777777" w:rsidR="00F63813" w:rsidRDefault="00F63813" w:rsidP="009E75D6">
      <w:pPr>
        <w:rPr>
          <w:rFonts w:cstheme="minorHAnsi"/>
        </w:rPr>
        <w:sectPr w:rsidR="00F63813" w:rsidSect="00987D70">
          <w:pgSz w:w="15840" w:h="12240" w:orient="landscape"/>
          <w:pgMar w:top="1080" w:right="1080" w:bottom="1080" w:left="1080" w:header="720" w:footer="720" w:gutter="0"/>
          <w:cols w:space="720"/>
          <w:docGrid w:linePitch="360"/>
        </w:sectPr>
      </w:pPr>
    </w:p>
    <w:p w14:paraId="32ACE6DD" w14:textId="2CBDC89F" w:rsidR="009E75D6" w:rsidRPr="009E75D6" w:rsidRDefault="009E75D6" w:rsidP="009E75D6">
      <w:pPr>
        <w:rPr>
          <w:rFonts w:cstheme="minorHAnsi"/>
        </w:rPr>
      </w:pPr>
      <w:r w:rsidRPr="009E75D6">
        <w:rPr>
          <w:rFonts w:cstheme="minorHAnsi"/>
        </w:rPr>
        <w:t>and the interaction terms. In column II, we introduce three variables to control for geography and disease environment. Latitude and coastal population (</w:t>
      </w:r>
      <w:r w:rsidR="00863520">
        <w:rPr>
          <w:rFonts w:cstheme="minorHAnsi"/>
        </w:rPr>
        <w:t>defined</w:t>
      </w:r>
      <w:r w:rsidRPr="009E75D6">
        <w:rPr>
          <w:rFonts w:cstheme="minorHAnsi"/>
        </w:rPr>
        <w:t xml:space="preserve"> as the share of </w:t>
      </w:r>
      <w:r w:rsidR="00C61BC5">
        <w:rPr>
          <w:rFonts w:cstheme="minorHAnsi"/>
        </w:rPr>
        <w:t>country’s</w:t>
      </w:r>
      <w:r w:rsidRPr="009E75D6">
        <w:rPr>
          <w:rFonts w:cstheme="minorHAnsi"/>
        </w:rPr>
        <w:t xml:space="preserve"> population living within 100 km from the coastline) proxy for location. Malaria ecology is an index that combines temperature, mosquito abundance, and mosquito vectors into an</w:t>
      </w:r>
      <w:r w:rsidR="00863520">
        <w:rPr>
          <w:rFonts w:cstheme="minorHAnsi"/>
        </w:rPr>
        <w:t xml:space="preserve"> </w:t>
      </w:r>
      <w:r w:rsidRPr="009E75D6">
        <w:rPr>
          <w:rFonts w:cstheme="minorHAnsi"/>
        </w:rPr>
        <w:t xml:space="preserve">ecologically-based measure of malaria risk (see Sachs 2003). These three variables are all exogenous and time invariant. In column III we extend the </w:t>
      </w:r>
      <w:r w:rsidR="00863520">
        <w:rPr>
          <w:rFonts w:cstheme="minorHAnsi"/>
        </w:rPr>
        <w:t>specification</w:t>
      </w:r>
      <w:r w:rsidRPr="009E75D6">
        <w:rPr>
          <w:rFonts w:cstheme="minorHAnsi"/>
        </w:rPr>
        <w:t xml:space="preserve"> by including the log level of per-capita income in 1970 as a regressor. As already noted, the </w:t>
      </w:r>
      <w:r w:rsidR="00863520">
        <w:rPr>
          <w:rFonts w:cstheme="minorHAnsi"/>
        </w:rPr>
        <w:t>specification</w:t>
      </w:r>
      <w:r w:rsidRPr="009E75D6">
        <w:rPr>
          <w:rFonts w:cstheme="minorHAnsi"/>
        </w:rPr>
        <w:t xml:space="preserve"> in column III is in fact a regression of the rate of growth between 1970 and 2005 on the initial level of per-capita GDP and the time invariant variables (natural resources, geography, and interaction terms). Estimates are by GLS with heteroskedasticity consistent standard errors.</w:t>
      </w:r>
    </w:p>
    <w:p w14:paraId="2E2183BA" w14:textId="7F4CA2D8" w:rsidR="009E75D6" w:rsidRPr="009E75D6" w:rsidRDefault="009E75D6" w:rsidP="009E75D6">
      <w:pPr>
        <w:rPr>
          <w:rFonts w:cstheme="minorHAnsi"/>
        </w:rPr>
      </w:pPr>
      <w:r w:rsidRPr="009E75D6">
        <w:rPr>
          <w:rFonts w:cstheme="minorHAnsi"/>
        </w:rPr>
        <w:t xml:space="preserve">The estimated </w:t>
      </w:r>
      <w:r w:rsidR="00863520">
        <w:rPr>
          <w:rFonts w:cstheme="minorHAnsi"/>
        </w:rPr>
        <w:t>coefficients</w:t>
      </w:r>
      <w:r w:rsidRPr="009E75D6">
        <w:rPr>
          <w:rFonts w:cstheme="minorHAnsi"/>
        </w:rPr>
        <w:t xml:space="preserve"> in columns I and II imply that for the average country in the baseline group, the elasticity of per-capita GDP with respect to resource abundance is positive and statistically significant, even though the two </w:t>
      </w:r>
      <w:r w:rsidR="00863520">
        <w:rPr>
          <w:rFonts w:cstheme="minorHAnsi"/>
        </w:rPr>
        <w:t>specification</w:t>
      </w:r>
      <w:r w:rsidRPr="009E75D6">
        <w:rPr>
          <w:rFonts w:cstheme="minorHAnsi"/>
        </w:rPr>
        <w:t xml:space="preserve">s yield different point estimates. According to the model in column I, a 10% increase in natural resources per-capita increases per-capita GDP by approximately 4.3%. The model in column II instead suggests that a 10% increase in resource abundance results in a 2.7% increase in per-capita GDP in 2005. The </w:t>
      </w:r>
      <w:r w:rsidR="00863520">
        <w:rPr>
          <w:rFonts w:cstheme="minorHAnsi"/>
        </w:rPr>
        <w:t>coefficients</w:t>
      </w:r>
      <w:r w:rsidRPr="009E75D6">
        <w:rPr>
          <w:rFonts w:cstheme="minorHAnsi"/>
        </w:rPr>
        <w:t xml:space="preserve"> of the interaction terms for Asia and Latin America are not significant. Therefore, the effect of natural resources on income in the average country in these two regions is not different from the baseline. On the contrary, in SSA the regional effect of resources is significant and negative. Given the positive baseline effect, the net effect of natural resources on per-capita income in the average SSA country turns out to be very close to zero: a 10% increase in resource abundance would increase per-capita GDP by something between 0.2 and 0.3% (depending on whether we use the estimates in column I or those in column II). Statistically, the linear restriction that the algebraic sum of the baseline effect and the SSA regional effect is equal to zero is not rejected in a standard Wald test. Thus, the elasticity of per-capita GDP with respect to resource abundance in SSA is negligible both economically and statistically. In other words, natural resources increase per-capita GDP in the baseline group, in Asia, and in Latin America, but not in SSA.</w:t>
      </w:r>
    </w:p>
    <w:p w14:paraId="56C74F6F" w14:textId="77777777" w:rsidR="009E75D6" w:rsidRPr="009E75D6" w:rsidRDefault="009E75D6" w:rsidP="009E75D6">
      <w:pPr>
        <w:rPr>
          <w:rFonts w:cstheme="minorHAnsi"/>
        </w:rPr>
      </w:pPr>
      <w:r w:rsidRPr="009E75D6">
        <w:rPr>
          <w:rFonts w:cstheme="minorHAnsi"/>
        </w:rPr>
        <w:t>From a development economics perspective, the implications of this nding can be understood with a simple example. Consider Nicaragua and Ivory Coast. These two countries have similar levels of natural resources (USD 3690 Nicaragua and USD 3790 Ivory Coast) and per-capita GDP in 2005 (USD 2112 Nicaragua and USD 2315 Ivory Coast). Doubling their resource endowments (so that they would achieve approximately the same level of resource abundance of a country like Indonesia) would then generate sharply different income effects. Using the point estimates of columns I and II to generate upper and lower bounds, the GDP per-capita of Nicaragua would increase to somewhere between USD 2682 and USD 3151. This is the same income range of countries like Vietnam, Micronesia, and Tajikistan. Per-capita GDP in Ivory Coast would instead remain within a range of USD 2358 to USD 2391. So, even if the natural resource endowment doubled, the average individual in Ivory Coast would be no more than 75 dollars richer.</w:t>
      </w:r>
    </w:p>
    <w:p w14:paraId="6DDC439F" w14:textId="411E3C10" w:rsidR="009E75D6" w:rsidRPr="009E75D6" w:rsidRDefault="009E75D6" w:rsidP="009E75D6">
      <w:pPr>
        <w:rPr>
          <w:rFonts w:cstheme="minorHAnsi"/>
        </w:rPr>
      </w:pPr>
      <w:r w:rsidRPr="009E75D6">
        <w:rPr>
          <w:rFonts w:cstheme="minorHAnsi"/>
        </w:rPr>
        <w:t>The inclusion of initial per-capita GDP in column III produces some interesting results. The baseline effect of natural resources is still positive, but no longer significant. Of the three region-</w:t>
      </w:r>
      <w:r w:rsidR="00142F75">
        <w:rPr>
          <w:rFonts w:cstheme="minorHAnsi"/>
        </w:rPr>
        <w:t>specific</w:t>
      </w:r>
      <w:r w:rsidRPr="009E75D6">
        <w:rPr>
          <w:rFonts w:cstheme="minorHAnsi"/>
        </w:rPr>
        <w:t xml:space="preserve"> effects, those for Latin America and Asia are positive and different from zero while the one for SSA is not significant. Therefore, SSA again appears to behave differently, if not from the baseline, at least from the other two developing regions. In this respect, the overall story from columns I and II is </w:t>
      </w:r>
      <w:r w:rsidR="00142F75">
        <w:rPr>
          <w:rFonts w:cstheme="minorHAnsi"/>
        </w:rPr>
        <w:t>confirm</w:t>
      </w:r>
      <w:r w:rsidRPr="009E75D6">
        <w:rPr>
          <w:rFonts w:cstheme="minorHAnsi"/>
        </w:rPr>
        <w:t xml:space="preserve">ed here: natural resources increase per-capita income in the average Latin American or Asian country, but not in the average SSA country. In fact, the net effect of resources on per-capita GDP in SSA is negative, albeit not significant. The estimated elasticities for the other two regions are of a comparable size to those reported in column II: an increase of 10% in natural resource abundance produces an increase in per-capita GDP of 2.5% in Asia and 2.7% in Latin America. It is also interesting to note that the estimated </w:t>
      </w:r>
      <w:r w:rsidR="00912D67" w:rsidRPr="009E75D6">
        <w:rPr>
          <w:rFonts w:cstheme="minorHAnsi"/>
        </w:rPr>
        <w:t>coefficient</w:t>
      </w:r>
      <w:r w:rsidRPr="009E75D6">
        <w:rPr>
          <w:rFonts w:cstheme="minorHAnsi"/>
        </w:rPr>
        <w:t xml:space="preserve"> of initial per-capita GDP provides support to the</w:t>
      </w:r>
      <w:r w:rsidR="00863520">
        <w:rPr>
          <w:rFonts w:cstheme="minorHAnsi"/>
        </w:rPr>
        <w:t xml:space="preserve"> </w:t>
      </w:r>
      <w:r w:rsidRPr="009E75D6">
        <w:rPr>
          <w:rFonts w:cstheme="minorHAnsi"/>
        </w:rPr>
        <w:t>conditional convergence hypothesis: countries grow faster the lower their per-capita GDP in 1970.</w:t>
      </w:r>
      <w:r w:rsidRPr="007F472B">
        <w:rPr>
          <w:rFonts w:cstheme="minorHAnsi"/>
          <w:vertAlign w:val="superscript"/>
        </w:rPr>
        <w:t>11</w:t>
      </w:r>
    </w:p>
    <w:p w14:paraId="361B1C6E" w14:textId="5B62C375" w:rsidR="009E75D6" w:rsidRPr="009E75D6" w:rsidRDefault="009E75D6" w:rsidP="009E75D6">
      <w:pPr>
        <w:rPr>
          <w:rFonts w:cstheme="minorHAnsi"/>
        </w:rPr>
      </w:pPr>
      <w:r w:rsidRPr="009E75D6">
        <w:rPr>
          <w:rFonts w:cstheme="minorHAnsi"/>
        </w:rPr>
        <w:t xml:space="preserve">The estimated </w:t>
      </w:r>
      <w:r w:rsidR="00863520" w:rsidRPr="009E75D6">
        <w:rPr>
          <w:rFonts w:cstheme="minorHAnsi"/>
        </w:rPr>
        <w:t>coefficients</w:t>
      </w:r>
      <w:r w:rsidRPr="009E75D6">
        <w:rPr>
          <w:rFonts w:cstheme="minorHAnsi"/>
        </w:rPr>
        <w:t xml:space="preserve"> of the other control variables in columns II and III are of the expected sign and </w:t>
      </w:r>
      <w:r w:rsidR="00142F75">
        <w:rPr>
          <w:rFonts w:cstheme="minorHAnsi"/>
        </w:rPr>
        <w:t>confirm</w:t>
      </w:r>
      <w:r w:rsidRPr="009E75D6">
        <w:rPr>
          <w:rFonts w:cstheme="minorHAnsi"/>
        </w:rPr>
        <w:t xml:space="preserve"> previous empirical </w:t>
      </w:r>
      <w:r w:rsidR="00863520">
        <w:rPr>
          <w:rFonts w:cstheme="minorHAnsi"/>
        </w:rPr>
        <w:t>findings</w:t>
      </w:r>
      <w:r w:rsidRPr="009E75D6">
        <w:rPr>
          <w:rFonts w:cstheme="minorHAnsi"/>
        </w:rPr>
        <w:t xml:space="preserve">. Countries that are located further away from the Equator and that enjoy better access to the sea tend to have higher incomes. Conversely, warmer temperatures combined with adequate conditions for mosquito breeding and a more abundant presence of the anopheles genus (all factors that are captured by the malaria ecology index) reduce per-capita income. However, the role of malaria ecology becomes statistically irrelevant in the </w:t>
      </w:r>
      <w:r w:rsidR="00863520">
        <w:rPr>
          <w:rFonts w:cstheme="minorHAnsi"/>
        </w:rPr>
        <w:t>specification</w:t>
      </w:r>
      <w:r w:rsidRPr="009E75D6">
        <w:rPr>
          <w:rFonts w:cstheme="minorHAnsi"/>
        </w:rPr>
        <w:t xml:space="preserve"> that controls for initial per-capita GDP.</w:t>
      </w:r>
      <w:r w:rsidRPr="007F472B">
        <w:rPr>
          <w:rFonts w:cstheme="minorHAnsi"/>
          <w:vertAlign w:val="superscript"/>
        </w:rPr>
        <w:t>12</w:t>
      </w:r>
    </w:p>
    <w:p w14:paraId="2FD144E4" w14:textId="7F772303" w:rsidR="009E75D6" w:rsidRPr="009E75D6" w:rsidRDefault="009E75D6" w:rsidP="009E75D6">
      <w:pPr>
        <w:rPr>
          <w:rFonts w:cstheme="minorHAnsi"/>
        </w:rPr>
      </w:pPr>
      <w:r w:rsidRPr="009E75D6">
        <w:rPr>
          <w:rFonts w:cstheme="minorHAnsi"/>
        </w:rPr>
        <w:t xml:space="preserve">GLS estimates of Eqs. (2) and (3) are reported in columns IV and V of Table 1. If anything, the differences between SSA and other developing regions are now even more striking. Starting with column IV, the estimated </w:t>
      </w:r>
      <w:r w:rsidR="00863520">
        <w:rPr>
          <w:rFonts w:cstheme="minorHAnsi"/>
        </w:rPr>
        <w:t>coefficients</w:t>
      </w:r>
      <w:r w:rsidRPr="009E75D6">
        <w:rPr>
          <w:rFonts w:cstheme="minorHAnsi"/>
        </w:rPr>
        <w:t xml:space="preserve"> indicate that the effect of resource abundance on institutional development is positive in Asia and Latin America, but negative in SSA. The elasticities implied by the point estimates are however not very large: doubling the endowment of natural resources in the average Asian or Latin American country would increase the institutional quality index by approximately 0.6 units (the effect is a bit stronger in Latin American and a bit weaker in Asia). This corresponds to the difference in institutional quality between China and the Republic of Korea. In SSA, the effect is of comparable strength, but with a reversed sign: if natural resources in South Africa were doubled, then institutional quality in that country would decline to the level of Ghana. Turning to column V, there is evidence of a positive baseline effect of natural resources on schooling: a 10% increase in natural resources is associated with an additional 0.12 year of schooling in the population. The region-</w:t>
      </w:r>
      <w:r w:rsidR="00142F75">
        <w:rPr>
          <w:rFonts w:cstheme="minorHAnsi"/>
        </w:rPr>
        <w:t>specific</w:t>
      </w:r>
      <w:r w:rsidRPr="009E75D6">
        <w:rPr>
          <w:rFonts w:cstheme="minorHAnsi"/>
        </w:rPr>
        <w:t xml:space="preserve"> effect is instead negative in both SSA and Asia. In fact, in SSA the negative regional effect is </w:t>
      </w:r>
      <w:r w:rsidR="00912D67" w:rsidRPr="009E75D6">
        <w:rPr>
          <w:rFonts w:cstheme="minorHAnsi"/>
        </w:rPr>
        <w:t>sufficiently</w:t>
      </w:r>
      <w:r w:rsidRPr="009E75D6">
        <w:rPr>
          <w:rFonts w:cstheme="minorHAnsi"/>
        </w:rPr>
        <w:t xml:space="preserve"> strong to offset the positive baseline effect. The net effect is therefore negative, but very small and the elasticity of schooling with respect to natural resources evaluated at the mean of schooling (6.4 years) is just 0.04%. The overall picture does not change when the two equations are estimated using 2SLS to account for the potential endogeneity of initial per-capita GDP. The results are reported in Appendix 2supplementary material and indicate that SSA is the only region where natural resources do not increase institutional quality and also the only region where natural resources decrease schooling.</w:t>
      </w:r>
    </w:p>
    <w:p w14:paraId="378DE8DA" w14:textId="3C5923BF" w:rsidR="009E75D6" w:rsidRPr="009E75D6" w:rsidRDefault="009E75D6" w:rsidP="009E75D6">
      <w:pPr>
        <w:rPr>
          <w:rFonts w:cstheme="minorHAnsi"/>
        </w:rPr>
      </w:pPr>
      <w:r w:rsidRPr="009E75D6">
        <w:rPr>
          <w:rFonts w:cstheme="minorHAnsi"/>
        </w:rPr>
        <w:t xml:space="preserve">The estimated </w:t>
      </w:r>
      <w:r w:rsidR="00863520">
        <w:rPr>
          <w:rFonts w:cstheme="minorHAnsi"/>
        </w:rPr>
        <w:t>coefficients</w:t>
      </w:r>
      <w:r w:rsidRPr="009E75D6">
        <w:rPr>
          <w:rFonts w:cstheme="minorHAnsi"/>
        </w:rPr>
        <w:t xml:space="preserve"> of the other control variables </w:t>
      </w:r>
      <w:r w:rsidR="00142F75">
        <w:rPr>
          <w:rFonts w:cstheme="minorHAnsi"/>
        </w:rPr>
        <w:t>confirm</w:t>
      </w:r>
      <w:r w:rsidRPr="009E75D6">
        <w:rPr>
          <w:rFonts w:cstheme="minorHAnsi"/>
        </w:rPr>
        <w:t xml:space="preserve"> previous </w:t>
      </w:r>
      <w:r w:rsidR="00863520">
        <w:rPr>
          <w:rFonts w:cstheme="minorHAnsi"/>
        </w:rPr>
        <w:t>findings</w:t>
      </w:r>
      <w:r w:rsidRPr="009E75D6">
        <w:rPr>
          <w:rFonts w:cstheme="minorHAnsi"/>
        </w:rPr>
        <w:t xml:space="preserve"> in the literature. In particular, there is a clear negative effect of French civil legal origins on institutional quality while British colonization tends to be associated with a higher level of schooling. Perhaps, the only really surprising nding is the lack of statistical significance of the </w:t>
      </w:r>
      <w:r w:rsidR="00912D67" w:rsidRPr="009E75D6">
        <w:rPr>
          <w:rFonts w:cstheme="minorHAnsi"/>
        </w:rPr>
        <w:t>coefficient</w:t>
      </w:r>
      <w:r w:rsidRPr="009E75D6">
        <w:rPr>
          <w:rFonts w:cstheme="minorHAnsi"/>
        </w:rPr>
        <w:t xml:space="preserve"> of ethnic fractionalization in both equations. A possible explanation is that the ethnic variable is collinear with some other regressor(s) in the two equations. A simple covariance analysis indicates that the bilateral correlation </w:t>
      </w:r>
      <w:r w:rsidR="00912D67" w:rsidRPr="009E75D6">
        <w:rPr>
          <w:rFonts w:cstheme="minorHAnsi"/>
        </w:rPr>
        <w:t>coefficient</w:t>
      </w:r>
      <w:r w:rsidRPr="009E75D6">
        <w:rPr>
          <w:rFonts w:cstheme="minorHAnsi"/>
        </w:rPr>
        <w:t xml:space="preserve"> between ethnic fragmentation and malaria ecology is effectively very large (0.74) and highly significant. When dropping malaria ecology, ethnic fragmentation becomes significant in Eq. (2) at the 10%</w:t>
      </w:r>
      <w:r w:rsidR="00E27928">
        <w:rPr>
          <w:rFonts w:cstheme="minorHAnsi"/>
        </w:rPr>
        <w:t xml:space="preserve"> </w:t>
      </w:r>
      <w:r w:rsidR="00E27928" w:rsidRPr="009E75D6">
        <w:rPr>
          <w:rFonts w:cstheme="minorHAnsi"/>
        </w:rPr>
        <w:t>confidence</w:t>
      </w:r>
      <w:r w:rsidRPr="009E75D6">
        <w:rPr>
          <w:rFonts w:cstheme="minorHAnsi"/>
        </w:rPr>
        <w:t xml:space="preserve"> level. At the same time, when the two equations are re-estimated without the index of ethnic fragmentation, then malaria ecology becomes significant at the 5% </w:t>
      </w:r>
      <w:r w:rsidR="00E27928" w:rsidRPr="009E75D6">
        <w:rPr>
          <w:rFonts w:cstheme="minorHAnsi"/>
        </w:rPr>
        <w:t>confidence</w:t>
      </w:r>
      <w:r w:rsidRPr="009E75D6">
        <w:rPr>
          <w:rFonts w:cstheme="minorHAnsi"/>
        </w:rPr>
        <w:t xml:space="preserve"> level in Eq. (3).</w:t>
      </w:r>
    </w:p>
    <w:p w14:paraId="5A2AB86E" w14:textId="4E3820AA" w:rsidR="009E75D6" w:rsidRPr="009E75D6" w:rsidRDefault="009E75D6" w:rsidP="009E75D6">
      <w:pPr>
        <w:rPr>
          <w:rFonts w:cstheme="minorHAnsi"/>
        </w:rPr>
      </w:pPr>
      <w:r w:rsidRPr="009E75D6">
        <w:rPr>
          <w:rFonts w:cstheme="minorHAnsi"/>
        </w:rPr>
        <w:t xml:space="preserve">In the last column of Table 1 we use institutional quality and schooling as regressors in an extended </w:t>
      </w:r>
      <w:r w:rsidR="00863520">
        <w:rPr>
          <w:rFonts w:cstheme="minorHAnsi"/>
        </w:rPr>
        <w:t>specification</w:t>
      </w:r>
      <w:r w:rsidRPr="009E75D6">
        <w:rPr>
          <w:rFonts w:cstheme="minorHAnsi"/>
        </w:rPr>
        <w:t xml:space="preserve"> of Eq. (1). Even if they are measured as averages over the period 19851995, and hence pre-determined relative to per-capita GDP in 2005, institutions and schooling might still be endogenous. Therefore, they need to be instrumented. As instruments, we choose the dummy variables for French legal origin and British colonization. French legal origin is a significant determinant of institutional quality and it is most likely exogenous to per-capita GDP in 2005. Similarly, British colonization is a significant determinant of schooling and again exogenous to per-capita GDP. Two tests of the validity of instruments are reported in the notes to Table 1 and indicate that the model is neither under-</w:t>
      </w:r>
      <w:r w:rsidR="00586E52" w:rsidRPr="009E75D6">
        <w:rPr>
          <w:rFonts w:cstheme="minorHAnsi"/>
        </w:rPr>
        <w:t>identified</w:t>
      </w:r>
      <w:r w:rsidRPr="009E75D6">
        <w:rPr>
          <w:rFonts w:cstheme="minorHAnsi"/>
        </w:rPr>
        <w:t xml:space="preserve"> nor weakly </w:t>
      </w:r>
      <w:r w:rsidR="00586E52" w:rsidRPr="009E75D6">
        <w:rPr>
          <w:rFonts w:cstheme="minorHAnsi"/>
        </w:rPr>
        <w:t>identified</w:t>
      </w:r>
      <w:r w:rsidRPr="009E75D6">
        <w:rPr>
          <w:rFonts w:cstheme="minorHAnsi"/>
        </w:rPr>
        <w:t xml:space="preserve">. Additional diagnostics and the </w:t>
      </w:r>
      <w:r w:rsidR="00586E52">
        <w:rPr>
          <w:rFonts w:cstheme="minorHAnsi"/>
        </w:rPr>
        <w:t>fi</w:t>
      </w:r>
      <w:r w:rsidRPr="009E75D6">
        <w:rPr>
          <w:rFonts w:cstheme="minorHAnsi"/>
        </w:rPr>
        <w:t xml:space="preserve">rst stage results are provided in Appendix 2supplementary material. The 2SLS estimates reported in column VI indicate that the baseline effect of natural resources remains positive and significant at the 10% </w:t>
      </w:r>
      <w:r w:rsidR="00586E52" w:rsidRPr="009E75D6">
        <w:rPr>
          <w:rFonts w:cstheme="minorHAnsi"/>
        </w:rPr>
        <w:t>confidence</w:t>
      </w:r>
      <w:r w:rsidRPr="009E75D6">
        <w:rPr>
          <w:rFonts w:cstheme="minorHAnsi"/>
        </w:rPr>
        <w:t xml:space="preserve"> level. However, institutions, schooling and the interaction terms are insignificant. This might be a sign of multicollinearity, which might indeed occur if institutional quality and schooling were the two channels of transmission of the effect of natural resources on per-capita GDP.</w:t>
      </w:r>
    </w:p>
    <w:p w14:paraId="33F22782" w14:textId="77777777" w:rsidR="009E75D6" w:rsidRPr="009E75D6" w:rsidRDefault="009E75D6" w:rsidP="00863520">
      <w:pPr>
        <w:pStyle w:val="Heading2"/>
      </w:pPr>
      <w:r w:rsidRPr="009E75D6">
        <w:t>3.2 The Transmission of the Effects of Natural Resources</w:t>
      </w:r>
    </w:p>
    <w:p w14:paraId="6BE26E01" w14:textId="69F7FF08" w:rsidR="009E75D6" w:rsidRPr="009E75D6" w:rsidRDefault="009E75D6" w:rsidP="009E75D6">
      <w:pPr>
        <w:rPr>
          <w:rFonts w:cstheme="minorHAnsi"/>
        </w:rPr>
      </w:pPr>
      <w:r w:rsidRPr="009E75D6">
        <w:rPr>
          <w:rFonts w:cstheme="minorHAnsi"/>
        </w:rPr>
        <w:t xml:space="preserve">The estimates of Eq. (1) are coherent with those from Eqs. (2) and (3) in showing that SSA is the only region where the effect of natural resources on development is not positive, if not outright negative. Moreover, as just observed, there is evidence of multicollinearity in the extended </w:t>
      </w:r>
      <w:r w:rsidR="00863520">
        <w:rPr>
          <w:rFonts w:cstheme="minorHAnsi"/>
        </w:rPr>
        <w:t>specification</w:t>
      </w:r>
      <w:r w:rsidRPr="009E75D6">
        <w:rPr>
          <w:rFonts w:cstheme="minorHAnsi"/>
        </w:rPr>
        <w:t xml:space="preserve"> that includes institutional quality and schooling in addition to natural resources and the interaction effects. All this suggests that the transmission of the effect of natural resources on income might occur through institutions and education.</w:t>
      </w:r>
    </w:p>
    <w:p w14:paraId="549CF7A5" w14:textId="577F630B" w:rsidR="009E75D6" w:rsidRPr="009E75D6" w:rsidRDefault="009E75D6" w:rsidP="009E75D6">
      <w:pPr>
        <w:rPr>
          <w:rFonts w:cstheme="minorHAnsi"/>
        </w:rPr>
      </w:pPr>
      <w:r w:rsidRPr="009E75D6">
        <w:rPr>
          <w:rFonts w:cstheme="minorHAnsi"/>
        </w:rPr>
        <w:t>To shed light on the transmission mechanisms, Eqs. (1)(3) are jointly estimated as a system in order to account for possible correlations of the error terms across equations.</w:t>
      </w:r>
      <w:r w:rsidRPr="00863520">
        <w:rPr>
          <w:rFonts w:cstheme="minorHAnsi"/>
          <w:vertAlign w:val="superscript"/>
        </w:rPr>
        <w:t>13</w:t>
      </w:r>
      <w:r w:rsidR="00863520">
        <w:rPr>
          <w:rFonts w:cstheme="minorHAnsi"/>
        </w:rPr>
        <w:t xml:space="preserve"> </w:t>
      </w:r>
      <w:r w:rsidRPr="009E75D6">
        <w:rPr>
          <w:rFonts w:cstheme="minorHAnsi"/>
        </w:rPr>
        <w:t>The traditional method of system estimation is a 3SLS. However, this is inconsistent when errors are heterosckedastic. We therefore prefer a GMM estimator that allows for heteroskedasticity and encompasses the 3SLS as a special case (see Wooldridge 2010). In addition to the three dependent variables (which are endogenous by construction), we also treat initial per-capita GDP as endogenous, using coastal population and latitude as instruments.</w:t>
      </w:r>
      <w:r w:rsidRPr="00863520">
        <w:rPr>
          <w:rFonts w:cstheme="minorHAnsi"/>
          <w:vertAlign w:val="superscript"/>
        </w:rPr>
        <w:t>14</w:t>
      </w:r>
    </w:p>
    <w:p w14:paraId="54176800" w14:textId="40191F59" w:rsidR="00142F75" w:rsidRPr="009E75D6" w:rsidRDefault="009E75D6" w:rsidP="00142F75">
      <w:pPr>
        <w:rPr>
          <w:rFonts w:cstheme="minorHAnsi"/>
        </w:rPr>
      </w:pPr>
      <w:r w:rsidRPr="009E75D6">
        <w:rPr>
          <w:rFonts w:cstheme="minorHAnsi"/>
        </w:rPr>
        <w:t xml:space="preserve">Results are reported in columns I (Eq. 1), II (Eq. 2), and III (Eq. 3) of Table 2 and they are generally consistent with those reported in Table 1. Three main </w:t>
      </w:r>
      <w:r w:rsidR="00863520">
        <w:rPr>
          <w:rFonts w:cstheme="minorHAnsi"/>
        </w:rPr>
        <w:t>findings</w:t>
      </w:r>
      <w:r w:rsidRPr="009E75D6">
        <w:rPr>
          <w:rFonts w:cstheme="minorHAnsi"/>
        </w:rPr>
        <w:t xml:space="preserve"> on the role of natural resources emerge. First, there are significant region-</w:t>
      </w:r>
      <w:r w:rsidR="00863520" w:rsidRPr="009E75D6">
        <w:rPr>
          <w:rFonts w:cstheme="minorHAnsi"/>
        </w:rPr>
        <w:t>specific</w:t>
      </w:r>
      <w:r w:rsidRPr="009E75D6">
        <w:rPr>
          <w:rFonts w:cstheme="minorHAnsi"/>
        </w:rPr>
        <w:t xml:space="preserve"> effects of natural resources on institutional quality: in Asia and Latin America, resource abundance promotes institutional development, while in Africa the effect is negative. These region-</w:t>
      </w:r>
      <w:r w:rsidR="00863520" w:rsidRPr="009E75D6">
        <w:rPr>
          <w:rFonts w:cstheme="minorHAnsi"/>
        </w:rPr>
        <w:t>specific</w:t>
      </w:r>
      <w:r w:rsidRPr="009E75D6">
        <w:rPr>
          <w:rFonts w:cstheme="minorHAnsi"/>
        </w:rPr>
        <w:t xml:space="preserve"> effects are then transmitted to per-capita GDP via the positive impact that good institutions have on</w:t>
      </w:r>
      <w:r w:rsidR="00305995">
        <w:rPr>
          <w:rFonts w:cstheme="minorHAnsi"/>
        </w:rPr>
        <w:t xml:space="preserve"> </w:t>
      </w:r>
      <w:r w:rsidR="00305995" w:rsidRPr="009E75D6">
        <w:rPr>
          <w:rFonts w:cstheme="minorHAnsi"/>
        </w:rPr>
        <w:t>it. Second, there are significant baseline and region-</w:t>
      </w:r>
      <w:r w:rsidR="00142F75" w:rsidRPr="009E75D6">
        <w:rPr>
          <w:rFonts w:cstheme="minorHAnsi"/>
        </w:rPr>
        <w:t>specific</w:t>
      </w:r>
      <w:r w:rsidR="00305995" w:rsidRPr="009E75D6">
        <w:rPr>
          <w:rFonts w:cstheme="minorHAnsi"/>
        </w:rPr>
        <w:t xml:space="preserve"> effects of natural resources on schooling. In this regards, natural resources positively affect schooling in the baseline group and in Asia, but their net effect is negative in Latin America and SSA. Nevertheless, while this net effect is quite small in Latin America, in SSA it is larger and statistically significant (the linear restriction that baseline plus regional effect in SSA is equal to zero is rejected</w:t>
      </w:r>
      <w:r w:rsidR="00142F75">
        <w:rPr>
          <w:rFonts w:cstheme="minorHAnsi"/>
        </w:rPr>
        <w:t xml:space="preserve"> </w:t>
      </w:r>
      <w:r w:rsidR="00142F75" w:rsidRPr="009E75D6">
        <w:rPr>
          <w:rFonts w:cstheme="minorHAnsi"/>
        </w:rPr>
        <w:t xml:space="preserve">at the 5% confidence level). To what extent these regional effects on schooling are passed through to per-capita GDP is however unclear as the estimated coefficient of the schooling variable in Eq. (1) remains insignificant, possible because of collinearity with the interaction terms. Third, after controlling for the indirect effects via institutions and schooling, there is a positive baseline residual direct effect of resource abundance on income. The residual regional effects are instead largely insignificant. All in all, the system estimates confirm that on balance natural resources are likely to have positive rather than negative effects on long-term development. However, in the </w:t>
      </w:r>
      <w:r w:rsidR="00142F75">
        <w:rPr>
          <w:rFonts w:cstheme="minorHAnsi"/>
        </w:rPr>
        <w:t>specific</w:t>
      </w:r>
      <w:r w:rsidR="00142F75" w:rsidRPr="009E75D6">
        <w:rPr>
          <w:rFonts w:cstheme="minorHAnsi"/>
        </w:rPr>
        <w:t xml:space="preserve"> case of SSA, the opposite seems to be true.</w:t>
      </w:r>
    </w:p>
    <w:p w14:paraId="2C73FAB1" w14:textId="77777777" w:rsidR="00453A7B" w:rsidRDefault="00453A7B" w:rsidP="00863520">
      <w:pPr>
        <w:pStyle w:val="NoSpacing"/>
        <w:sectPr w:rsidR="00453A7B" w:rsidSect="00F63813">
          <w:pgSz w:w="12240" w:h="15840"/>
          <w:pgMar w:top="1080" w:right="1080" w:bottom="1080" w:left="1080" w:header="720" w:footer="720" w:gutter="0"/>
          <w:cols w:space="720"/>
          <w:docGrid w:linePitch="360"/>
        </w:sectPr>
      </w:pPr>
    </w:p>
    <w:p w14:paraId="041511FF" w14:textId="77777777" w:rsidR="009E75D6" w:rsidRPr="009E75D6" w:rsidRDefault="009E75D6" w:rsidP="00863520">
      <w:pPr>
        <w:pStyle w:val="NoSpacing"/>
      </w:pPr>
      <w:r w:rsidRPr="009E75D6">
        <w:t>Table 2 Interactions between institutions, schooling, and natural resources</w:t>
      </w:r>
    </w:p>
    <w:tbl>
      <w:tblPr>
        <w:tblStyle w:val="TableGrid"/>
        <w:tblW w:w="0" w:type="auto"/>
        <w:tblLook w:val="04A0" w:firstRow="1" w:lastRow="0" w:firstColumn="1" w:lastColumn="0" w:noHBand="0" w:noVBand="1"/>
      </w:tblPr>
      <w:tblGrid>
        <w:gridCol w:w="2679"/>
        <w:gridCol w:w="1560"/>
        <w:gridCol w:w="1291"/>
        <w:gridCol w:w="1156"/>
        <w:gridCol w:w="1047"/>
        <w:gridCol w:w="1291"/>
        <w:gridCol w:w="1156"/>
      </w:tblGrid>
      <w:tr w:rsidR="00863520" w:rsidRPr="00453A7B" w14:paraId="144FBF5E" w14:textId="77777777" w:rsidTr="00453A7B">
        <w:tc>
          <w:tcPr>
            <w:tcW w:w="0" w:type="auto"/>
          </w:tcPr>
          <w:p w14:paraId="48EE796F" w14:textId="77777777" w:rsidR="00863520" w:rsidRPr="00453A7B" w:rsidRDefault="00863520" w:rsidP="002F1E56">
            <w:pPr>
              <w:pStyle w:val="NoSpacing"/>
              <w:rPr>
                <w:rFonts w:cstheme="minorHAnsi"/>
              </w:rPr>
            </w:pPr>
          </w:p>
        </w:tc>
        <w:tc>
          <w:tcPr>
            <w:tcW w:w="0" w:type="auto"/>
          </w:tcPr>
          <w:p w14:paraId="7FB581DE" w14:textId="534B5F8A" w:rsidR="00863520" w:rsidRPr="00453A7B" w:rsidRDefault="00863520" w:rsidP="002F1E56">
            <w:pPr>
              <w:pStyle w:val="NoSpacing"/>
              <w:rPr>
                <w:rFonts w:cstheme="minorHAnsi"/>
              </w:rPr>
            </w:pPr>
            <w:r w:rsidRPr="00453A7B">
              <w:rPr>
                <w:rFonts w:cstheme="minorHAnsi"/>
                <w:color w:val="131413"/>
              </w:rPr>
              <w:t>System (GMM)</w:t>
            </w:r>
          </w:p>
        </w:tc>
        <w:tc>
          <w:tcPr>
            <w:tcW w:w="0" w:type="auto"/>
          </w:tcPr>
          <w:p w14:paraId="71442D16" w14:textId="77777777" w:rsidR="00863520" w:rsidRPr="00453A7B" w:rsidRDefault="00863520" w:rsidP="002F1E56">
            <w:pPr>
              <w:pStyle w:val="NoSpacing"/>
              <w:rPr>
                <w:rFonts w:cstheme="minorHAnsi"/>
              </w:rPr>
            </w:pPr>
          </w:p>
        </w:tc>
        <w:tc>
          <w:tcPr>
            <w:tcW w:w="0" w:type="auto"/>
          </w:tcPr>
          <w:p w14:paraId="5F82A68B" w14:textId="77777777" w:rsidR="00863520" w:rsidRPr="00453A7B" w:rsidRDefault="00863520" w:rsidP="002F1E56">
            <w:pPr>
              <w:pStyle w:val="NoSpacing"/>
              <w:rPr>
                <w:rFonts w:cstheme="minorHAnsi"/>
              </w:rPr>
            </w:pPr>
          </w:p>
        </w:tc>
        <w:tc>
          <w:tcPr>
            <w:tcW w:w="0" w:type="auto"/>
          </w:tcPr>
          <w:p w14:paraId="323BFE96" w14:textId="77777777" w:rsidR="00863520" w:rsidRPr="00453A7B" w:rsidRDefault="00863520" w:rsidP="002F1E56">
            <w:pPr>
              <w:pStyle w:val="NoSpacing"/>
              <w:rPr>
                <w:rFonts w:cstheme="minorHAnsi"/>
              </w:rPr>
            </w:pPr>
          </w:p>
        </w:tc>
        <w:tc>
          <w:tcPr>
            <w:tcW w:w="0" w:type="auto"/>
          </w:tcPr>
          <w:p w14:paraId="42A27D09" w14:textId="77777777" w:rsidR="00863520" w:rsidRPr="00453A7B" w:rsidRDefault="00863520" w:rsidP="002F1E56">
            <w:pPr>
              <w:pStyle w:val="NoSpacing"/>
              <w:rPr>
                <w:rFonts w:cstheme="minorHAnsi"/>
              </w:rPr>
            </w:pPr>
          </w:p>
        </w:tc>
        <w:tc>
          <w:tcPr>
            <w:tcW w:w="0" w:type="auto"/>
          </w:tcPr>
          <w:p w14:paraId="6EA3931D" w14:textId="77777777" w:rsidR="00863520" w:rsidRPr="00453A7B" w:rsidRDefault="00863520" w:rsidP="002F1E56">
            <w:pPr>
              <w:pStyle w:val="NoSpacing"/>
              <w:rPr>
                <w:rFonts w:cstheme="minorHAnsi"/>
              </w:rPr>
            </w:pPr>
          </w:p>
        </w:tc>
      </w:tr>
      <w:tr w:rsidR="00863520" w:rsidRPr="00453A7B" w14:paraId="25FDAF26" w14:textId="77777777" w:rsidTr="00453A7B">
        <w:tc>
          <w:tcPr>
            <w:tcW w:w="0" w:type="auto"/>
          </w:tcPr>
          <w:p w14:paraId="526D2821" w14:textId="77777777" w:rsidR="00863520" w:rsidRPr="00453A7B" w:rsidRDefault="00863520" w:rsidP="002F1E56">
            <w:pPr>
              <w:pStyle w:val="NoSpacing"/>
              <w:rPr>
                <w:rFonts w:cstheme="minorHAnsi"/>
              </w:rPr>
            </w:pPr>
          </w:p>
        </w:tc>
        <w:tc>
          <w:tcPr>
            <w:tcW w:w="0" w:type="auto"/>
          </w:tcPr>
          <w:p w14:paraId="40A94F8F" w14:textId="654A40E8" w:rsidR="00863520" w:rsidRPr="00453A7B" w:rsidRDefault="00863520" w:rsidP="002F1E56">
            <w:pPr>
              <w:pStyle w:val="NoSpacing"/>
              <w:rPr>
                <w:rFonts w:cstheme="minorHAnsi"/>
              </w:rPr>
            </w:pPr>
            <w:r w:rsidRPr="00453A7B">
              <w:rPr>
                <w:rFonts w:cstheme="minorHAnsi"/>
              </w:rPr>
              <w:t>I</w:t>
            </w:r>
          </w:p>
        </w:tc>
        <w:tc>
          <w:tcPr>
            <w:tcW w:w="0" w:type="auto"/>
          </w:tcPr>
          <w:p w14:paraId="3A5DE50F" w14:textId="28CAD57E" w:rsidR="00863520" w:rsidRPr="00453A7B" w:rsidRDefault="00863520" w:rsidP="002F1E56">
            <w:pPr>
              <w:pStyle w:val="NoSpacing"/>
              <w:rPr>
                <w:rFonts w:cstheme="minorHAnsi"/>
              </w:rPr>
            </w:pPr>
            <w:r w:rsidRPr="00453A7B">
              <w:rPr>
                <w:rFonts w:cstheme="minorHAnsi"/>
              </w:rPr>
              <w:t>II</w:t>
            </w:r>
          </w:p>
        </w:tc>
        <w:tc>
          <w:tcPr>
            <w:tcW w:w="0" w:type="auto"/>
          </w:tcPr>
          <w:p w14:paraId="3F294E8F" w14:textId="56D72071" w:rsidR="00863520" w:rsidRPr="00453A7B" w:rsidRDefault="00863520" w:rsidP="002F1E56">
            <w:pPr>
              <w:pStyle w:val="NoSpacing"/>
              <w:rPr>
                <w:rFonts w:cstheme="minorHAnsi"/>
              </w:rPr>
            </w:pPr>
            <w:r w:rsidRPr="00453A7B">
              <w:rPr>
                <w:rFonts w:cstheme="minorHAnsi"/>
              </w:rPr>
              <w:t>III</w:t>
            </w:r>
          </w:p>
        </w:tc>
        <w:tc>
          <w:tcPr>
            <w:tcW w:w="0" w:type="auto"/>
          </w:tcPr>
          <w:p w14:paraId="2EB7A32F" w14:textId="413EAFC0" w:rsidR="00863520" w:rsidRPr="00453A7B" w:rsidRDefault="00863520" w:rsidP="002F1E56">
            <w:pPr>
              <w:pStyle w:val="NoSpacing"/>
              <w:rPr>
                <w:rFonts w:cstheme="minorHAnsi"/>
              </w:rPr>
            </w:pPr>
            <w:r w:rsidRPr="00453A7B">
              <w:rPr>
                <w:rFonts w:cstheme="minorHAnsi"/>
              </w:rPr>
              <w:t>IV</w:t>
            </w:r>
          </w:p>
        </w:tc>
        <w:tc>
          <w:tcPr>
            <w:tcW w:w="0" w:type="auto"/>
          </w:tcPr>
          <w:p w14:paraId="55FC16BE" w14:textId="1CE93F67" w:rsidR="00863520" w:rsidRPr="00453A7B" w:rsidRDefault="00863520" w:rsidP="002F1E56">
            <w:pPr>
              <w:pStyle w:val="NoSpacing"/>
              <w:rPr>
                <w:rFonts w:cstheme="minorHAnsi"/>
              </w:rPr>
            </w:pPr>
            <w:r w:rsidRPr="00453A7B">
              <w:rPr>
                <w:rFonts w:cstheme="minorHAnsi"/>
              </w:rPr>
              <w:t>V</w:t>
            </w:r>
          </w:p>
        </w:tc>
        <w:tc>
          <w:tcPr>
            <w:tcW w:w="0" w:type="auto"/>
          </w:tcPr>
          <w:p w14:paraId="43015A9A" w14:textId="0DF87BBD" w:rsidR="00863520" w:rsidRPr="00453A7B" w:rsidRDefault="00863520" w:rsidP="002F1E56">
            <w:pPr>
              <w:pStyle w:val="NoSpacing"/>
              <w:rPr>
                <w:rFonts w:cstheme="minorHAnsi"/>
              </w:rPr>
            </w:pPr>
            <w:r w:rsidRPr="00453A7B">
              <w:rPr>
                <w:rFonts w:cstheme="minorHAnsi"/>
              </w:rPr>
              <w:t>VI</w:t>
            </w:r>
          </w:p>
        </w:tc>
      </w:tr>
      <w:tr w:rsidR="00863520" w:rsidRPr="00453A7B" w14:paraId="37A2DE64" w14:textId="77777777" w:rsidTr="00453A7B">
        <w:tc>
          <w:tcPr>
            <w:tcW w:w="0" w:type="auto"/>
          </w:tcPr>
          <w:p w14:paraId="1034F92F" w14:textId="77777777" w:rsidR="00863520" w:rsidRPr="00453A7B" w:rsidRDefault="00863520" w:rsidP="002F1E56">
            <w:pPr>
              <w:pStyle w:val="NoSpacing"/>
              <w:rPr>
                <w:rFonts w:cstheme="minorHAnsi"/>
              </w:rPr>
            </w:pPr>
          </w:p>
        </w:tc>
        <w:tc>
          <w:tcPr>
            <w:tcW w:w="0" w:type="auto"/>
          </w:tcPr>
          <w:p w14:paraId="04EF7CD2" w14:textId="77777777" w:rsidR="00863520" w:rsidRPr="00453A7B" w:rsidRDefault="00863520" w:rsidP="002F1E56">
            <w:pPr>
              <w:pStyle w:val="NoSpacing"/>
              <w:rPr>
                <w:rFonts w:cstheme="minorHAnsi"/>
                <w:color w:val="131413"/>
              </w:rPr>
            </w:pPr>
            <w:r w:rsidRPr="00453A7B">
              <w:rPr>
                <w:rFonts w:cstheme="minorHAnsi"/>
                <w:color w:val="131413"/>
              </w:rPr>
              <w:t>Log p.c</w:t>
            </w:r>
          </w:p>
          <w:p w14:paraId="5B483246" w14:textId="729445B3" w:rsidR="00863520" w:rsidRPr="00453A7B" w:rsidRDefault="00863520" w:rsidP="002F1E56">
            <w:pPr>
              <w:pStyle w:val="NoSpacing"/>
              <w:rPr>
                <w:rFonts w:cstheme="minorHAnsi"/>
              </w:rPr>
            </w:pPr>
            <w:r w:rsidRPr="00453A7B">
              <w:rPr>
                <w:rFonts w:cstheme="minorHAnsi"/>
                <w:color w:val="131413"/>
              </w:rPr>
              <w:t>income</w:t>
            </w:r>
          </w:p>
        </w:tc>
        <w:tc>
          <w:tcPr>
            <w:tcW w:w="0" w:type="auto"/>
          </w:tcPr>
          <w:p w14:paraId="2DE11450" w14:textId="77777777" w:rsidR="00863520" w:rsidRPr="00453A7B" w:rsidRDefault="00863520" w:rsidP="002F1E56">
            <w:pPr>
              <w:pStyle w:val="NoSpacing"/>
              <w:rPr>
                <w:rFonts w:cstheme="minorHAnsi"/>
                <w:color w:val="131413"/>
              </w:rPr>
            </w:pPr>
            <w:r w:rsidRPr="00453A7B">
              <w:rPr>
                <w:rFonts w:cstheme="minorHAnsi"/>
                <w:color w:val="131413"/>
              </w:rPr>
              <w:t>Inst.</w:t>
            </w:r>
          </w:p>
          <w:p w14:paraId="7BBD9C17" w14:textId="2ED51FEC" w:rsidR="00863520" w:rsidRPr="00453A7B" w:rsidRDefault="00863520" w:rsidP="002F1E56">
            <w:pPr>
              <w:pStyle w:val="NoSpacing"/>
              <w:rPr>
                <w:rFonts w:cstheme="minorHAnsi"/>
              </w:rPr>
            </w:pPr>
            <w:r w:rsidRPr="00453A7B">
              <w:rPr>
                <w:rFonts w:cstheme="minorHAnsi"/>
                <w:color w:val="131413"/>
              </w:rPr>
              <w:t>Quality</w:t>
            </w:r>
          </w:p>
        </w:tc>
        <w:tc>
          <w:tcPr>
            <w:tcW w:w="0" w:type="auto"/>
          </w:tcPr>
          <w:p w14:paraId="341A1771" w14:textId="3D2F83BD" w:rsidR="00863520" w:rsidRPr="00453A7B" w:rsidRDefault="00863520" w:rsidP="002F1E56">
            <w:pPr>
              <w:pStyle w:val="NoSpacing"/>
              <w:rPr>
                <w:rFonts w:cstheme="minorHAnsi"/>
              </w:rPr>
            </w:pPr>
            <w:r w:rsidRPr="00453A7B">
              <w:rPr>
                <w:rFonts w:cstheme="minorHAnsi"/>
                <w:color w:val="131413"/>
              </w:rPr>
              <w:t>Schooling</w:t>
            </w:r>
          </w:p>
        </w:tc>
        <w:tc>
          <w:tcPr>
            <w:tcW w:w="0" w:type="auto"/>
          </w:tcPr>
          <w:p w14:paraId="55966822" w14:textId="77777777" w:rsidR="00863520" w:rsidRPr="00453A7B" w:rsidRDefault="00863520" w:rsidP="002F1E56">
            <w:pPr>
              <w:pStyle w:val="NoSpacing"/>
              <w:rPr>
                <w:rFonts w:cstheme="minorHAnsi"/>
                <w:color w:val="131413"/>
              </w:rPr>
            </w:pPr>
            <w:r w:rsidRPr="00453A7B">
              <w:rPr>
                <w:rFonts w:cstheme="minorHAnsi"/>
                <w:color w:val="131413"/>
              </w:rPr>
              <w:t>Log p.c</w:t>
            </w:r>
          </w:p>
          <w:p w14:paraId="680211E8" w14:textId="0625BD31" w:rsidR="00863520" w:rsidRPr="00453A7B" w:rsidRDefault="00863520" w:rsidP="002F1E56">
            <w:pPr>
              <w:pStyle w:val="NoSpacing"/>
              <w:rPr>
                <w:rFonts w:cstheme="minorHAnsi"/>
              </w:rPr>
            </w:pPr>
            <w:r w:rsidRPr="00453A7B">
              <w:rPr>
                <w:rFonts w:cstheme="minorHAnsi"/>
                <w:color w:val="131413"/>
              </w:rPr>
              <w:t>income</w:t>
            </w:r>
          </w:p>
        </w:tc>
        <w:tc>
          <w:tcPr>
            <w:tcW w:w="0" w:type="auto"/>
          </w:tcPr>
          <w:p w14:paraId="1DC61E3D" w14:textId="77777777" w:rsidR="00863520" w:rsidRPr="00453A7B" w:rsidRDefault="00863520" w:rsidP="002F1E56">
            <w:pPr>
              <w:pStyle w:val="NoSpacing"/>
              <w:rPr>
                <w:rFonts w:cstheme="minorHAnsi"/>
                <w:color w:val="131413"/>
              </w:rPr>
            </w:pPr>
            <w:r w:rsidRPr="00453A7B">
              <w:rPr>
                <w:rFonts w:cstheme="minorHAnsi"/>
                <w:color w:val="131413"/>
              </w:rPr>
              <w:t>Inst.</w:t>
            </w:r>
          </w:p>
          <w:p w14:paraId="3275D28A" w14:textId="5482C0A2" w:rsidR="00863520" w:rsidRPr="00453A7B" w:rsidRDefault="00863520" w:rsidP="002F1E56">
            <w:pPr>
              <w:pStyle w:val="NoSpacing"/>
              <w:rPr>
                <w:rFonts w:cstheme="minorHAnsi"/>
              </w:rPr>
            </w:pPr>
            <w:r w:rsidRPr="00453A7B">
              <w:rPr>
                <w:rFonts w:cstheme="minorHAnsi"/>
                <w:color w:val="131413"/>
              </w:rPr>
              <w:t>quality</w:t>
            </w:r>
          </w:p>
        </w:tc>
        <w:tc>
          <w:tcPr>
            <w:tcW w:w="0" w:type="auto"/>
          </w:tcPr>
          <w:p w14:paraId="6D1AC921" w14:textId="6B2ABAFB" w:rsidR="00863520" w:rsidRPr="00453A7B" w:rsidRDefault="00863520" w:rsidP="002F1E56">
            <w:pPr>
              <w:pStyle w:val="NoSpacing"/>
              <w:rPr>
                <w:rFonts w:cstheme="minorHAnsi"/>
              </w:rPr>
            </w:pPr>
            <w:r w:rsidRPr="00453A7B">
              <w:rPr>
                <w:rFonts w:cstheme="minorHAnsi"/>
                <w:color w:val="131413"/>
              </w:rPr>
              <w:t>Schooling</w:t>
            </w:r>
          </w:p>
        </w:tc>
      </w:tr>
      <w:tr w:rsidR="00863520" w:rsidRPr="00453A7B" w14:paraId="1A42F569" w14:textId="77777777" w:rsidTr="00453A7B">
        <w:tc>
          <w:tcPr>
            <w:tcW w:w="0" w:type="auto"/>
          </w:tcPr>
          <w:p w14:paraId="7E3A6F47" w14:textId="3D57765B" w:rsidR="00863520" w:rsidRPr="00453A7B" w:rsidRDefault="00863520" w:rsidP="002F1E56">
            <w:pPr>
              <w:pStyle w:val="NoSpacing"/>
              <w:rPr>
                <w:rFonts w:cstheme="minorHAnsi"/>
              </w:rPr>
            </w:pPr>
            <w:r w:rsidRPr="00453A7B">
              <w:rPr>
                <w:rFonts w:cstheme="minorHAnsi"/>
                <w:color w:val="131413"/>
              </w:rPr>
              <w:t>Log natural capital</w:t>
            </w:r>
          </w:p>
        </w:tc>
        <w:tc>
          <w:tcPr>
            <w:tcW w:w="0" w:type="auto"/>
          </w:tcPr>
          <w:p w14:paraId="62D2B69B" w14:textId="77777777" w:rsidR="00863520" w:rsidRPr="00453A7B" w:rsidRDefault="00861BF2" w:rsidP="002F1E56">
            <w:pPr>
              <w:pStyle w:val="NoSpacing"/>
              <w:rPr>
                <w:rFonts w:cstheme="minorHAnsi"/>
                <w:color w:val="131413"/>
              </w:rPr>
            </w:pPr>
            <w:r w:rsidRPr="00453A7B">
              <w:rPr>
                <w:rFonts w:cstheme="minorHAnsi"/>
                <w:color w:val="131413"/>
              </w:rPr>
              <w:t xml:space="preserve">0.322* </w:t>
            </w:r>
          </w:p>
          <w:p w14:paraId="22CBE58A" w14:textId="1C5F0B69" w:rsidR="00861BF2" w:rsidRPr="00453A7B" w:rsidRDefault="002A41C3" w:rsidP="002F1E56">
            <w:pPr>
              <w:pStyle w:val="NoSpacing"/>
              <w:rPr>
                <w:rFonts w:cstheme="minorHAnsi"/>
              </w:rPr>
            </w:pPr>
            <w:r w:rsidRPr="00453A7B">
              <w:rPr>
                <w:rFonts w:cstheme="minorHAnsi"/>
                <w:color w:val="131413"/>
              </w:rPr>
              <w:t xml:space="preserve">(0.183) </w:t>
            </w:r>
          </w:p>
        </w:tc>
        <w:tc>
          <w:tcPr>
            <w:tcW w:w="0" w:type="auto"/>
          </w:tcPr>
          <w:p w14:paraId="68FAD6AF" w14:textId="7EAC704C" w:rsidR="00863520" w:rsidRPr="00453A7B" w:rsidRDefault="00861BF2" w:rsidP="002F1E56">
            <w:pPr>
              <w:pStyle w:val="NoSpacing"/>
              <w:rPr>
                <w:rFonts w:cstheme="minorHAnsi"/>
              </w:rPr>
            </w:pPr>
            <w:r w:rsidRPr="00453A7B">
              <w:rPr>
                <w:rFonts w:cstheme="minorHAnsi"/>
                <w:color w:val="131413"/>
              </w:rPr>
              <w:t>0.007</w:t>
            </w:r>
          </w:p>
          <w:p w14:paraId="0331A498" w14:textId="054578BD" w:rsidR="00861BF2" w:rsidRPr="00453A7B" w:rsidRDefault="002A41C3" w:rsidP="002F1E56">
            <w:pPr>
              <w:pStyle w:val="NoSpacing"/>
              <w:rPr>
                <w:rFonts w:cstheme="minorHAnsi"/>
              </w:rPr>
            </w:pPr>
            <w:r w:rsidRPr="00453A7B">
              <w:rPr>
                <w:rFonts w:cstheme="minorHAnsi"/>
                <w:color w:val="131413"/>
              </w:rPr>
              <w:t>(0.201)</w:t>
            </w:r>
          </w:p>
        </w:tc>
        <w:tc>
          <w:tcPr>
            <w:tcW w:w="0" w:type="auto"/>
          </w:tcPr>
          <w:p w14:paraId="7CA93A57" w14:textId="38F5CB89" w:rsidR="00863520" w:rsidRPr="00453A7B" w:rsidRDefault="00861BF2" w:rsidP="002F1E56">
            <w:pPr>
              <w:pStyle w:val="NoSpacing"/>
              <w:rPr>
                <w:rFonts w:cstheme="minorHAnsi"/>
              </w:rPr>
            </w:pPr>
            <w:r w:rsidRPr="00453A7B">
              <w:rPr>
                <w:rFonts w:cstheme="minorHAnsi"/>
                <w:color w:val="131413"/>
              </w:rPr>
              <w:t>0.898***</w:t>
            </w:r>
          </w:p>
          <w:p w14:paraId="22841D4F" w14:textId="1994D2EF" w:rsidR="00861BF2" w:rsidRPr="00453A7B" w:rsidRDefault="002A41C3" w:rsidP="002F1E56">
            <w:pPr>
              <w:pStyle w:val="NoSpacing"/>
              <w:rPr>
                <w:rFonts w:cstheme="minorHAnsi"/>
              </w:rPr>
            </w:pPr>
            <w:r w:rsidRPr="00453A7B">
              <w:rPr>
                <w:rFonts w:cstheme="minorHAnsi"/>
                <w:color w:val="131413"/>
              </w:rPr>
              <w:t>(0.283)</w:t>
            </w:r>
          </w:p>
        </w:tc>
        <w:tc>
          <w:tcPr>
            <w:tcW w:w="0" w:type="auto"/>
          </w:tcPr>
          <w:p w14:paraId="52CA78CE" w14:textId="0AC3DD2F" w:rsidR="00863520" w:rsidRPr="00453A7B" w:rsidRDefault="00861BF2" w:rsidP="002F1E56">
            <w:pPr>
              <w:pStyle w:val="NoSpacing"/>
              <w:rPr>
                <w:rFonts w:cstheme="minorHAnsi"/>
              </w:rPr>
            </w:pPr>
            <w:r w:rsidRPr="00453A7B">
              <w:rPr>
                <w:rFonts w:cstheme="minorHAnsi"/>
                <w:color w:val="131413"/>
              </w:rPr>
              <w:t>0.304***</w:t>
            </w:r>
          </w:p>
          <w:p w14:paraId="41651B1F" w14:textId="39DC379D" w:rsidR="00861BF2" w:rsidRPr="00453A7B" w:rsidRDefault="002A41C3" w:rsidP="002F1E56">
            <w:pPr>
              <w:pStyle w:val="NoSpacing"/>
              <w:rPr>
                <w:rFonts w:cstheme="minorHAnsi"/>
              </w:rPr>
            </w:pPr>
            <w:r w:rsidRPr="00453A7B">
              <w:rPr>
                <w:rFonts w:cstheme="minorHAnsi"/>
                <w:color w:val="131413"/>
              </w:rPr>
              <w:t>(0.008)</w:t>
            </w:r>
          </w:p>
        </w:tc>
        <w:tc>
          <w:tcPr>
            <w:tcW w:w="0" w:type="auto"/>
          </w:tcPr>
          <w:p w14:paraId="5ED8C621" w14:textId="4296A29F" w:rsidR="00863520" w:rsidRPr="00453A7B" w:rsidRDefault="00861BF2" w:rsidP="002F1E56">
            <w:pPr>
              <w:pStyle w:val="NoSpacing"/>
              <w:rPr>
                <w:rFonts w:cstheme="minorHAnsi"/>
              </w:rPr>
            </w:pPr>
            <w:r w:rsidRPr="00453A7B">
              <w:rPr>
                <w:rFonts w:eastAsia="MTSYN" w:cstheme="minorHAnsi"/>
                <w:color w:val="131413"/>
              </w:rPr>
              <w:t>−</w:t>
            </w:r>
            <w:r w:rsidRPr="00453A7B">
              <w:rPr>
                <w:rFonts w:cstheme="minorHAnsi"/>
                <w:color w:val="131413"/>
              </w:rPr>
              <w:t>0.040</w:t>
            </w:r>
          </w:p>
          <w:p w14:paraId="5ECE4050" w14:textId="0C6095DA" w:rsidR="00861BF2" w:rsidRPr="00453A7B" w:rsidRDefault="002A41C3" w:rsidP="002F1E56">
            <w:pPr>
              <w:pStyle w:val="NoSpacing"/>
              <w:rPr>
                <w:rFonts w:cstheme="minorHAnsi"/>
              </w:rPr>
            </w:pPr>
            <w:r w:rsidRPr="00453A7B">
              <w:rPr>
                <w:rFonts w:cstheme="minorHAnsi"/>
                <w:color w:val="131413"/>
              </w:rPr>
              <w:t>(0.201)</w:t>
            </w:r>
          </w:p>
        </w:tc>
        <w:tc>
          <w:tcPr>
            <w:tcW w:w="0" w:type="auto"/>
          </w:tcPr>
          <w:p w14:paraId="70E0D158" w14:textId="77777777" w:rsidR="00863520" w:rsidRPr="00453A7B" w:rsidRDefault="00861BF2" w:rsidP="002F1E56">
            <w:pPr>
              <w:pStyle w:val="NoSpacing"/>
              <w:rPr>
                <w:rFonts w:cstheme="minorHAnsi"/>
                <w:color w:val="131413"/>
              </w:rPr>
            </w:pPr>
            <w:r w:rsidRPr="00453A7B">
              <w:rPr>
                <w:rFonts w:cstheme="minorHAnsi"/>
                <w:color w:val="131413"/>
              </w:rPr>
              <w:t>0.929***</w:t>
            </w:r>
          </w:p>
          <w:p w14:paraId="298624EA" w14:textId="0CF3A98F" w:rsidR="00861BF2" w:rsidRPr="00453A7B" w:rsidRDefault="002A41C3" w:rsidP="002F1E56">
            <w:pPr>
              <w:pStyle w:val="NoSpacing"/>
              <w:rPr>
                <w:rFonts w:cstheme="minorHAnsi"/>
              </w:rPr>
            </w:pPr>
            <w:r w:rsidRPr="00453A7B">
              <w:rPr>
                <w:rFonts w:cstheme="minorHAnsi"/>
                <w:color w:val="131413"/>
              </w:rPr>
              <w:t>(0.271)</w:t>
            </w:r>
          </w:p>
        </w:tc>
      </w:tr>
      <w:tr w:rsidR="00863520" w:rsidRPr="00453A7B" w14:paraId="5BEC085F" w14:textId="77777777" w:rsidTr="00453A7B">
        <w:tc>
          <w:tcPr>
            <w:tcW w:w="0" w:type="auto"/>
          </w:tcPr>
          <w:p w14:paraId="15CD6CCD" w14:textId="6E350874" w:rsidR="00863520" w:rsidRPr="00453A7B" w:rsidRDefault="00863520" w:rsidP="002F1E56">
            <w:pPr>
              <w:pStyle w:val="NoSpacing"/>
              <w:rPr>
                <w:rFonts w:cstheme="minorHAnsi"/>
              </w:rPr>
            </w:pPr>
            <w:r w:rsidRPr="00453A7B">
              <w:rPr>
                <w:rFonts w:cstheme="minorHAnsi"/>
                <w:color w:val="131413"/>
              </w:rPr>
              <w:t>SSAfrica</w:t>
            </w:r>
            <w:r w:rsidRPr="00453A7B">
              <w:rPr>
                <w:rFonts w:ascii="Cambria Math" w:eastAsia="MTSYN" w:hAnsi="Cambria Math" w:cs="Cambria Math"/>
                <w:color w:val="131413"/>
              </w:rPr>
              <w:t>∗</w:t>
            </w:r>
            <w:r w:rsidRPr="00453A7B">
              <w:rPr>
                <w:rFonts w:cstheme="minorHAnsi"/>
                <w:color w:val="131413"/>
              </w:rPr>
              <w:t>log natural capital</w:t>
            </w:r>
          </w:p>
        </w:tc>
        <w:tc>
          <w:tcPr>
            <w:tcW w:w="0" w:type="auto"/>
          </w:tcPr>
          <w:p w14:paraId="06C6A1F5" w14:textId="0BBE3C7F" w:rsidR="00863520" w:rsidRPr="00453A7B" w:rsidRDefault="008A49EB" w:rsidP="002F1E56">
            <w:pPr>
              <w:pStyle w:val="NoSpacing"/>
              <w:rPr>
                <w:rFonts w:cstheme="minorHAnsi"/>
              </w:rPr>
            </w:pPr>
            <w:r w:rsidRPr="00453A7B">
              <w:rPr>
                <w:rFonts w:cstheme="minorHAnsi"/>
                <w:color w:val="131413"/>
              </w:rPr>
              <w:t xml:space="preserve">0.452 </w:t>
            </w:r>
          </w:p>
          <w:p w14:paraId="04D3BC08" w14:textId="3EF2FCA0" w:rsidR="002A41C3" w:rsidRPr="00453A7B" w:rsidRDefault="00617D06" w:rsidP="002F1E56">
            <w:pPr>
              <w:pStyle w:val="NoSpacing"/>
              <w:rPr>
                <w:rFonts w:cstheme="minorHAnsi"/>
              </w:rPr>
            </w:pPr>
            <w:r w:rsidRPr="00453A7B">
              <w:rPr>
                <w:rFonts w:cstheme="minorHAnsi"/>
                <w:color w:val="131413"/>
              </w:rPr>
              <w:t xml:space="preserve">(0.375) </w:t>
            </w:r>
          </w:p>
        </w:tc>
        <w:tc>
          <w:tcPr>
            <w:tcW w:w="0" w:type="auto"/>
          </w:tcPr>
          <w:p w14:paraId="67B72A52" w14:textId="1C2399D3" w:rsidR="00863520" w:rsidRPr="00453A7B" w:rsidRDefault="00617D06" w:rsidP="002F1E56">
            <w:pPr>
              <w:pStyle w:val="NoSpacing"/>
              <w:rPr>
                <w:rFonts w:cstheme="minorHAnsi"/>
              </w:rPr>
            </w:pPr>
            <w:r w:rsidRPr="00453A7B">
              <w:rPr>
                <w:rFonts w:eastAsia="MTSYN" w:cstheme="minorHAnsi"/>
                <w:color w:val="131413"/>
              </w:rPr>
              <w:t>−</w:t>
            </w:r>
            <w:r w:rsidRPr="00453A7B">
              <w:rPr>
                <w:rFonts w:cstheme="minorHAnsi"/>
                <w:color w:val="131413"/>
              </w:rPr>
              <w:t>0.481*</w:t>
            </w:r>
          </w:p>
          <w:p w14:paraId="49E1444A" w14:textId="0AD265AA" w:rsidR="002A41C3" w:rsidRPr="00453A7B" w:rsidRDefault="00617D06" w:rsidP="002F1E56">
            <w:pPr>
              <w:pStyle w:val="NoSpacing"/>
              <w:rPr>
                <w:rFonts w:cstheme="minorHAnsi"/>
              </w:rPr>
            </w:pPr>
            <w:r w:rsidRPr="00453A7B">
              <w:rPr>
                <w:rFonts w:cstheme="minorHAnsi"/>
                <w:color w:val="131413"/>
              </w:rPr>
              <w:t>(0.264)</w:t>
            </w:r>
          </w:p>
        </w:tc>
        <w:tc>
          <w:tcPr>
            <w:tcW w:w="0" w:type="auto"/>
          </w:tcPr>
          <w:p w14:paraId="2E085AA0" w14:textId="7718855C" w:rsidR="00863520" w:rsidRPr="00453A7B" w:rsidRDefault="00617D06" w:rsidP="002F1E56">
            <w:pPr>
              <w:pStyle w:val="NoSpacing"/>
              <w:rPr>
                <w:rFonts w:cstheme="minorHAnsi"/>
              </w:rPr>
            </w:pPr>
            <w:r w:rsidRPr="00453A7B">
              <w:rPr>
                <w:rFonts w:eastAsia="MTSYN" w:cstheme="minorHAnsi"/>
                <w:color w:val="131413"/>
              </w:rPr>
              <w:t>−</w:t>
            </w:r>
            <w:r w:rsidRPr="00453A7B">
              <w:rPr>
                <w:rFonts w:cstheme="minorHAnsi"/>
                <w:color w:val="131413"/>
              </w:rPr>
              <w:t>1.416***</w:t>
            </w:r>
          </w:p>
          <w:p w14:paraId="6205AC5D" w14:textId="5B77888E" w:rsidR="002A41C3" w:rsidRPr="00453A7B" w:rsidRDefault="00617D06" w:rsidP="002F1E56">
            <w:pPr>
              <w:pStyle w:val="NoSpacing"/>
              <w:rPr>
                <w:rFonts w:cstheme="minorHAnsi"/>
              </w:rPr>
            </w:pPr>
            <w:r w:rsidRPr="00453A7B">
              <w:rPr>
                <w:rFonts w:cstheme="minorHAnsi"/>
                <w:color w:val="131413"/>
              </w:rPr>
              <w:t>(0.347)</w:t>
            </w:r>
          </w:p>
        </w:tc>
        <w:tc>
          <w:tcPr>
            <w:tcW w:w="0" w:type="auto"/>
          </w:tcPr>
          <w:p w14:paraId="634FAD20" w14:textId="3E3623C3" w:rsidR="00863520" w:rsidRPr="00453A7B" w:rsidRDefault="00617D06" w:rsidP="002F1E56">
            <w:pPr>
              <w:pStyle w:val="NoSpacing"/>
              <w:rPr>
                <w:rFonts w:cstheme="minorHAnsi"/>
              </w:rPr>
            </w:pPr>
            <w:r w:rsidRPr="00453A7B">
              <w:rPr>
                <w:rFonts w:cstheme="minorHAnsi"/>
                <w:color w:val="131413"/>
              </w:rPr>
              <w:t>–</w:t>
            </w:r>
          </w:p>
          <w:p w14:paraId="0EB251B1" w14:textId="11898212" w:rsidR="002A41C3" w:rsidRPr="00453A7B" w:rsidRDefault="002A41C3" w:rsidP="002F1E56">
            <w:pPr>
              <w:pStyle w:val="NoSpacing"/>
              <w:rPr>
                <w:rFonts w:cstheme="minorHAnsi"/>
              </w:rPr>
            </w:pPr>
          </w:p>
        </w:tc>
        <w:tc>
          <w:tcPr>
            <w:tcW w:w="0" w:type="auto"/>
          </w:tcPr>
          <w:p w14:paraId="719A86E1" w14:textId="08116173" w:rsidR="00863520" w:rsidRPr="00453A7B" w:rsidRDefault="008A49EB" w:rsidP="002F1E56">
            <w:pPr>
              <w:pStyle w:val="NoSpacing"/>
              <w:rPr>
                <w:rFonts w:cstheme="minorHAnsi"/>
              </w:rPr>
            </w:pPr>
            <w:r w:rsidRPr="00453A7B">
              <w:rPr>
                <w:rFonts w:eastAsia="MTSYN" w:cstheme="minorHAnsi"/>
                <w:color w:val="131413"/>
              </w:rPr>
              <w:t>−</w:t>
            </w:r>
            <w:r w:rsidRPr="00453A7B">
              <w:rPr>
                <w:rFonts w:cstheme="minorHAnsi"/>
                <w:color w:val="131413"/>
              </w:rPr>
              <w:t>0.397</w:t>
            </w:r>
          </w:p>
          <w:p w14:paraId="69F4A7F9" w14:textId="587C3510" w:rsidR="002A41C3" w:rsidRPr="00453A7B" w:rsidRDefault="00617D06" w:rsidP="002F1E56">
            <w:pPr>
              <w:pStyle w:val="NoSpacing"/>
              <w:rPr>
                <w:rFonts w:cstheme="minorHAnsi"/>
              </w:rPr>
            </w:pPr>
            <w:r w:rsidRPr="00453A7B">
              <w:rPr>
                <w:rFonts w:cstheme="minorHAnsi"/>
                <w:color w:val="131413"/>
              </w:rPr>
              <w:t>(0.271)</w:t>
            </w:r>
          </w:p>
        </w:tc>
        <w:tc>
          <w:tcPr>
            <w:tcW w:w="0" w:type="auto"/>
          </w:tcPr>
          <w:p w14:paraId="282ADE8B" w14:textId="348DF096" w:rsidR="00863520" w:rsidRPr="00453A7B" w:rsidRDefault="008A49EB" w:rsidP="002F1E56">
            <w:pPr>
              <w:pStyle w:val="NoSpacing"/>
              <w:rPr>
                <w:rFonts w:cstheme="minorHAnsi"/>
              </w:rPr>
            </w:pPr>
            <w:r w:rsidRPr="00453A7B">
              <w:rPr>
                <w:rFonts w:eastAsia="MTSYN" w:cstheme="minorHAnsi"/>
                <w:color w:val="131413"/>
              </w:rPr>
              <w:t>−</w:t>
            </w:r>
            <w:r w:rsidRPr="00453A7B">
              <w:rPr>
                <w:rFonts w:cstheme="minorHAnsi"/>
                <w:color w:val="131413"/>
              </w:rPr>
              <w:t>1.405***</w:t>
            </w:r>
          </w:p>
          <w:p w14:paraId="69DCEFE5" w14:textId="7B18894E" w:rsidR="002A41C3" w:rsidRPr="00453A7B" w:rsidRDefault="00617D06" w:rsidP="002F1E56">
            <w:pPr>
              <w:pStyle w:val="NoSpacing"/>
              <w:rPr>
                <w:rFonts w:cstheme="minorHAnsi"/>
              </w:rPr>
            </w:pPr>
            <w:r w:rsidRPr="00453A7B">
              <w:rPr>
                <w:rFonts w:cstheme="minorHAnsi"/>
                <w:color w:val="131413"/>
              </w:rPr>
              <w:t>(0.340)</w:t>
            </w:r>
          </w:p>
        </w:tc>
      </w:tr>
      <w:tr w:rsidR="00863520" w:rsidRPr="00453A7B" w14:paraId="46AB076D" w14:textId="77777777" w:rsidTr="00453A7B">
        <w:tc>
          <w:tcPr>
            <w:tcW w:w="0" w:type="auto"/>
          </w:tcPr>
          <w:p w14:paraId="0909F8BC" w14:textId="2F5AF5A4" w:rsidR="00863520" w:rsidRPr="00453A7B" w:rsidRDefault="00863520" w:rsidP="002F1E56">
            <w:pPr>
              <w:pStyle w:val="NoSpacing"/>
              <w:rPr>
                <w:rFonts w:cstheme="minorHAnsi"/>
              </w:rPr>
            </w:pPr>
            <w:r w:rsidRPr="00453A7B">
              <w:rPr>
                <w:rFonts w:cstheme="minorHAnsi"/>
                <w:color w:val="131413"/>
              </w:rPr>
              <w:t>Asia</w:t>
            </w:r>
            <w:r w:rsidRPr="00453A7B">
              <w:rPr>
                <w:rFonts w:ascii="Cambria Math" w:eastAsia="MTSYN" w:hAnsi="Cambria Math" w:cs="Cambria Math"/>
                <w:color w:val="131413"/>
              </w:rPr>
              <w:t>∗</w:t>
            </w:r>
            <w:r w:rsidRPr="00453A7B">
              <w:rPr>
                <w:rFonts w:cstheme="minorHAnsi"/>
                <w:color w:val="131413"/>
              </w:rPr>
              <w:t>Log natural capital</w:t>
            </w:r>
          </w:p>
        </w:tc>
        <w:tc>
          <w:tcPr>
            <w:tcW w:w="0" w:type="auto"/>
          </w:tcPr>
          <w:p w14:paraId="0B098AF2" w14:textId="7BC7DDF1" w:rsidR="00863520" w:rsidRPr="00453A7B" w:rsidRDefault="005C5FC5" w:rsidP="002F1E56">
            <w:pPr>
              <w:pStyle w:val="NoSpacing"/>
              <w:rPr>
                <w:rFonts w:cstheme="minorHAnsi"/>
              </w:rPr>
            </w:pPr>
            <w:r w:rsidRPr="00453A7B">
              <w:rPr>
                <w:rFonts w:eastAsia="MTSYN" w:cstheme="minorHAnsi"/>
                <w:color w:val="131413"/>
              </w:rPr>
              <w:t xml:space="preserve">−0.381 </w:t>
            </w:r>
          </w:p>
          <w:p w14:paraId="5E97FE11" w14:textId="3676761D" w:rsidR="002A41C3" w:rsidRPr="00453A7B" w:rsidRDefault="005C5FC5" w:rsidP="002F1E56">
            <w:pPr>
              <w:pStyle w:val="NoSpacing"/>
              <w:rPr>
                <w:rFonts w:cstheme="minorHAnsi"/>
              </w:rPr>
            </w:pPr>
            <w:r w:rsidRPr="00453A7B">
              <w:rPr>
                <w:rFonts w:cstheme="minorHAnsi"/>
                <w:color w:val="131413"/>
              </w:rPr>
              <w:t xml:space="preserve">(0.312) </w:t>
            </w:r>
          </w:p>
        </w:tc>
        <w:tc>
          <w:tcPr>
            <w:tcW w:w="0" w:type="auto"/>
          </w:tcPr>
          <w:p w14:paraId="111A3B6B" w14:textId="3D9A6029" w:rsidR="00863520" w:rsidRPr="00453A7B" w:rsidRDefault="005C5FC5" w:rsidP="002F1E56">
            <w:pPr>
              <w:pStyle w:val="NoSpacing"/>
              <w:rPr>
                <w:rFonts w:cstheme="minorHAnsi"/>
              </w:rPr>
            </w:pPr>
            <w:r w:rsidRPr="00453A7B">
              <w:rPr>
                <w:rFonts w:eastAsia="MTSYN" w:cstheme="minorHAnsi"/>
                <w:color w:val="131413"/>
              </w:rPr>
              <w:t>0.679***</w:t>
            </w:r>
          </w:p>
          <w:p w14:paraId="07FAADBE" w14:textId="799E0D99" w:rsidR="002A41C3" w:rsidRPr="00453A7B" w:rsidRDefault="005C5FC5" w:rsidP="002F1E56">
            <w:pPr>
              <w:pStyle w:val="NoSpacing"/>
              <w:rPr>
                <w:rFonts w:cstheme="minorHAnsi"/>
              </w:rPr>
            </w:pPr>
            <w:r w:rsidRPr="00453A7B">
              <w:rPr>
                <w:rFonts w:cstheme="minorHAnsi"/>
                <w:color w:val="131413"/>
              </w:rPr>
              <w:t>(0.117)</w:t>
            </w:r>
          </w:p>
        </w:tc>
        <w:tc>
          <w:tcPr>
            <w:tcW w:w="0" w:type="auto"/>
          </w:tcPr>
          <w:p w14:paraId="3184470A" w14:textId="68334BD9" w:rsidR="00863520" w:rsidRPr="00453A7B" w:rsidRDefault="005C5FC5" w:rsidP="002F1E56">
            <w:pPr>
              <w:pStyle w:val="NoSpacing"/>
              <w:rPr>
                <w:rFonts w:cstheme="minorHAnsi"/>
              </w:rPr>
            </w:pPr>
            <w:r w:rsidRPr="00453A7B">
              <w:rPr>
                <w:rFonts w:eastAsia="MTSYN" w:cstheme="minorHAnsi"/>
                <w:color w:val="131413"/>
              </w:rPr>
              <w:t>−0.434</w:t>
            </w:r>
          </w:p>
          <w:p w14:paraId="36E80427" w14:textId="1B7DB126" w:rsidR="002A41C3" w:rsidRPr="00453A7B" w:rsidRDefault="005C5FC5" w:rsidP="002F1E56">
            <w:pPr>
              <w:pStyle w:val="NoSpacing"/>
              <w:rPr>
                <w:rFonts w:cstheme="minorHAnsi"/>
              </w:rPr>
            </w:pPr>
            <w:r w:rsidRPr="00453A7B">
              <w:rPr>
                <w:rFonts w:cstheme="minorHAnsi"/>
                <w:color w:val="131413"/>
              </w:rPr>
              <w:t>(0.410)</w:t>
            </w:r>
          </w:p>
        </w:tc>
        <w:tc>
          <w:tcPr>
            <w:tcW w:w="0" w:type="auto"/>
          </w:tcPr>
          <w:p w14:paraId="718EDFD7" w14:textId="7C55CB4B" w:rsidR="00863520" w:rsidRPr="00453A7B" w:rsidRDefault="005C5FC5" w:rsidP="002F1E56">
            <w:pPr>
              <w:pStyle w:val="NoSpacing"/>
              <w:rPr>
                <w:rFonts w:cstheme="minorHAnsi"/>
              </w:rPr>
            </w:pPr>
            <w:r w:rsidRPr="00453A7B">
              <w:rPr>
                <w:rFonts w:eastAsia="MTSYN" w:cstheme="minorHAnsi"/>
                <w:color w:val="131413"/>
              </w:rPr>
              <w:t>–</w:t>
            </w:r>
          </w:p>
          <w:p w14:paraId="7DF4137F" w14:textId="1010DA2E" w:rsidR="002A41C3" w:rsidRPr="00453A7B" w:rsidRDefault="002A41C3" w:rsidP="002F1E56">
            <w:pPr>
              <w:pStyle w:val="NoSpacing"/>
              <w:rPr>
                <w:rFonts w:cstheme="minorHAnsi"/>
              </w:rPr>
            </w:pPr>
          </w:p>
        </w:tc>
        <w:tc>
          <w:tcPr>
            <w:tcW w:w="0" w:type="auto"/>
          </w:tcPr>
          <w:p w14:paraId="49E923D7" w14:textId="0B54575D" w:rsidR="00863520" w:rsidRPr="00453A7B" w:rsidRDefault="005C5FC5" w:rsidP="002F1E56">
            <w:pPr>
              <w:pStyle w:val="NoSpacing"/>
              <w:rPr>
                <w:rFonts w:cstheme="minorHAnsi"/>
              </w:rPr>
            </w:pPr>
            <w:r w:rsidRPr="00453A7B">
              <w:rPr>
                <w:rFonts w:eastAsia="MTSYN" w:cstheme="minorHAnsi"/>
                <w:color w:val="131413"/>
              </w:rPr>
              <w:t>0.684***</w:t>
            </w:r>
          </w:p>
          <w:p w14:paraId="179CEC58" w14:textId="6581CAE9" w:rsidR="002A41C3" w:rsidRPr="00453A7B" w:rsidRDefault="005C5FC5" w:rsidP="002F1E56">
            <w:pPr>
              <w:pStyle w:val="NoSpacing"/>
              <w:rPr>
                <w:rFonts w:cstheme="minorHAnsi"/>
              </w:rPr>
            </w:pPr>
            <w:r w:rsidRPr="00453A7B">
              <w:rPr>
                <w:rFonts w:cstheme="minorHAnsi"/>
                <w:color w:val="131413"/>
              </w:rPr>
              <w:t>(0.131)</w:t>
            </w:r>
          </w:p>
        </w:tc>
        <w:tc>
          <w:tcPr>
            <w:tcW w:w="0" w:type="auto"/>
          </w:tcPr>
          <w:p w14:paraId="4451401A" w14:textId="4992A2AA" w:rsidR="00863520" w:rsidRPr="00453A7B" w:rsidRDefault="005C5FC5" w:rsidP="002F1E56">
            <w:pPr>
              <w:pStyle w:val="NoSpacing"/>
              <w:rPr>
                <w:rFonts w:cstheme="minorHAnsi"/>
              </w:rPr>
            </w:pPr>
            <w:r w:rsidRPr="00453A7B">
              <w:rPr>
                <w:rFonts w:eastAsia="MTSYN" w:cstheme="minorHAnsi"/>
                <w:color w:val="131413"/>
              </w:rPr>
              <w:t>−0.545</w:t>
            </w:r>
          </w:p>
          <w:p w14:paraId="7A23B386" w14:textId="6A3A1151" w:rsidR="002A41C3" w:rsidRPr="00453A7B" w:rsidRDefault="005C5FC5" w:rsidP="002F1E56">
            <w:pPr>
              <w:pStyle w:val="NoSpacing"/>
              <w:rPr>
                <w:rFonts w:cstheme="minorHAnsi"/>
              </w:rPr>
            </w:pPr>
            <w:r w:rsidRPr="00453A7B">
              <w:rPr>
                <w:rFonts w:cstheme="minorHAnsi"/>
                <w:color w:val="131413"/>
              </w:rPr>
              <w:t>(0.385)</w:t>
            </w:r>
          </w:p>
        </w:tc>
      </w:tr>
      <w:tr w:rsidR="00863520" w:rsidRPr="00453A7B" w14:paraId="69CE48AB" w14:textId="77777777" w:rsidTr="00453A7B">
        <w:tc>
          <w:tcPr>
            <w:tcW w:w="0" w:type="auto"/>
          </w:tcPr>
          <w:p w14:paraId="2A48C23B" w14:textId="497F7EBA" w:rsidR="00863520" w:rsidRPr="00453A7B" w:rsidRDefault="00863520" w:rsidP="002F1E56">
            <w:pPr>
              <w:pStyle w:val="NoSpacing"/>
              <w:rPr>
                <w:rFonts w:cstheme="minorHAnsi"/>
              </w:rPr>
            </w:pPr>
            <w:r w:rsidRPr="00453A7B">
              <w:rPr>
                <w:rFonts w:cstheme="minorHAnsi"/>
                <w:color w:val="131413"/>
              </w:rPr>
              <w:t>Latin A.</w:t>
            </w:r>
            <w:r w:rsidRPr="00453A7B">
              <w:rPr>
                <w:rFonts w:ascii="Cambria Math" w:eastAsia="MTSYN" w:hAnsi="Cambria Math" w:cs="Cambria Math"/>
                <w:color w:val="131413"/>
              </w:rPr>
              <w:t>∗</w:t>
            </w:r>
            <w:r w:rsidRPr="00453A7B">
              <w:rPr>
                <w:rFonts w:cstheme="minorHAnsi"/>
                <w:color w:val="131413"/>
              </w:rPr>
              <w:t>log natural capital</w:t>
            </w:r>
          </w:p>
        </w:tc>
        <w:tc>
          <w:tcPr>
            <w:tcW w:w="0" w:type="auto"/>
          </w:tcPr>
          <w:p w14:paraId="6A149856" w14:textId="7BF307B2" w:rsidR="00863520" w:rsidRPr="00453A7B" w:rsidRDefault="00DB1198" w:rsidP="002F1E56">
            <w:pPr>
              <w:pStyle w:val="NoSpacing"/>
              <w:rPr>
                <w:rFonts w:cstheme="minorHAnsi"/>
              </w:rPr>
            </w:pPr>
            <w:r w:rsidRPr="00453A7B">
              <w:rPr>
                <w:rFonts w:eastAsia="MTSYN" w:cstheme="minorHAnsi"/>
                <w:color w:val="131413"/>
              </w:rPr>
              <w:t xml:space="preserve">−0.156 </w:t>
            </w:r>
          </w:p>
          <w:p w14:paraId="44501EE9" w14:textId="019903B0" w:rsidR="002A41C3" w:rsidRPr="00453A7B" w:rsidRDefault="001569F3" w:rsidP="002F1E56">
            <w:pPr>
              <w:pStyle w:val="NoSpacing"/>
              <w:rPr>
                <w:rFonts w:cstheme="minorHAnsi"/>
              </w:rPr>
            </w:pPr>
            <w:r w:rsidRPr="00453A7B">
              <w:rPr>
                <w:rFonts w:cstheme="minorHAnsi"/>
                <w:color w:val="131413"/>
              </w:rPr>
              <w:t xml:space="preserve">(0.297) </w:t>
            </w:r>
          </w:p>
        </w:tc>
        <w:tc>
          <w:tcPr>
            <w:tcW w:w="0" w:type="auto"/>
          </w:tcPr>
          <w:p w14:paraId="2FF42919" w14:textId="357B219D" w:rsidR="00863520" w:rsidRPr="00453A7B" w:rsidRDefault="00DB1198" w:rsidP="002F1E56">
            <w:pPr>
              <w:pStyle w:val="NoSpacing"/>
              <w:rPr>
                <w:rFonts w:cstheme="minorHAnsi"/>
              </w:rPr>
            </w:pPr>
            <w:r w:rsidRPr="00453A7B">
              <w:rPr>
                <w:rFonts w:eastAsia="MTSYN" w:cstheme="minorHAnsi"/>
                <w:color w:val="131413"/>
              </w:rPr>
              <w:t>0.770***</w:t>
            </w:r>
          </w:p>
          <w:p w14:paraId="50BEA371" w14:textId="662F1701" w:rsidR="002A41C3" w:rsidRPr="00453A7B" w:rsidRDefault="001569F3" w:rsidP="002F1E56">
            <w:pPr>
              <w:pStyle w:val="NoSpacing"/>
              <w:rPr>
                <w:rFonts w:cstheme="minorHAnsi"/>
              </w:rPr>
            </w:pPr>
            <w:r w:rsidRPr="00453A7B">
              <w:rPr>
                <w:rFonts w:cstheme="minorHAnsi"/>
                <w:color w:val="131413"/>
              </w:rPr>
              <w:t>(0.230)</w:t>
            </w:r>
          </w:p>
        </w:tc>
        <w:tc>
          <w:tcPr>
            <w:tcW w:w="0" w:type="auto"/>
          </w:tcPr>
          <w:p w14:paraId="657BC705" w14:textId="199FDF15" w:rsidR="00863520" w:rsidRPr="00453A7B" w:rsidRDefault="00DB1198" w:rsidP="002F1E56">
            <w:pPr>
              <w:pStyle w:val="NoSpacing"/>
              <w:rPr>
                <w:rFonts w:cstheme="minorHAnsi"/>
              </w:rPr>
            </w:pPr>
            <w:r w:rsidRPr="00453A7B">
              <w:rPr>
                <w:rFonts w:eastAsia="MTSYN" w:cstheme="minorHAnsi"/>
                <w:color w:val="131413"/>
              </w:rPr>
              <w:t>−1.062**</w:t>
            </w:r>
          </w:p>
          <w:p w14:paraId="3C90F4E0" w14:textId="1B3DC571" w:rsidR="002A41C3" w:rsidRPr="00453A7B" w:rsidRDefault="001569F3" w:rsidP="002F1E56">
            <w:pPr>
              <w:pStyle w:val="NoSpacing"/>
              <w:rPr>
                <w:rFonts w:cstheme="minorHAnsi"/>
              </w:rPr>
            </w:pPr>
            <w:r w:rsidRPr="00453A7B">
              <w:rPr>
                <w:rFonts w:cstheme="minorHAnsi"/>
                <w:color w:val="131413"/>
              </w:rPr>
              <w:t>(0.465)</w:t>
            </w:r>
          </w:p>
        </w:tc>
        <w:tc>
          <w:tcPr>
            <w:tcW w:w="0" w:type="auto"/>
          </w:tcPr>
          <w:p w14:paraId="7DA1AA4B" w14:textId="4E1ACDC1" w:rsidR="00863520" w:rsidRPr="00453A7B" w:rsidRDefault="00DB1198" w:rsidP="002F1E56">
            <w:pPr>
              <w:pStyle w:val="NoSpacing"/>
              <w:rPr>
                <w:rFonts w:cstheme="minorHAnsi"/>
              </w:rPr>
            </w:pPr>
            <w:r w:rsidRPr="00453A7B">
              <w:rPr>
                <w:rFonts w:eastAsia="MTSYN" w:cstheme="minorHAnsi"/>
                <w:color w:val="131413"/>
              </w:rPr>
              <w:t>–</w:t>
            </w:r>
          </w:p>
          <w:p w14:paraId="200F1283" w14:textId="588EE986" w:rsidR="002A41C3" w:rsidRPr="00453A7B" w:rsidRDefault="002A41C3" w:rsidP="002F1E56">
            <w:pPr>
              <w:pStyle w:val="NoSpacing"/>
              <w:rPr>
                <w:rFonts w:cstheme="minorHAnsi"/>
              </w:rPr>
            </w:pPr>
          </w:p>
        </w:tc>
        <w:tc>
          <w:tcPr>
            <w:tcW w:w="0" w:type="auto"/>
          </w:tcPr>
          <w:p w14:paraId="60735036" w14:textId="367C5456" w:rsidR="00863520" w:rsidRPr="00453A7B" w:rsidRDefault="00DB1198" w:rsidP="002F1E56">
            <w:pPr>
              <w:pStyle w:val="NoSpacing"/>
              <w:rPr>
                <w:rFonts w:cstheme="minorHAnsi"/>
              </w:rPr>
            </w:pPr>
            <w:r w:rsidRPr="00453A7B">
              <w:rPr>
                <w:rFonts w:eastAsia="MTSYN" w:cstheme="minorHAnsi"/>
                <w:color w:val="131413"/>
              </w:rPr>
              <w:t>0.790***</w:t>
            </w:r>
          </w:p>
          <w:p w14:paraId="7D45FCF5" w14:textId="117AB4DD" w:rsidR="002A41C3" w:rsidRPr="00453A7B" w:rsidRDefault="001569F3" w:rsidP="002F1E56">
            <w:pPr>
              <w:pStyle w:val="NoSpacing"/>
              <w:rPr>
                <w:rFonts w:cstheme="minorHAnsi"/>
              </w:rPr>
            </w:pPr>
            <w:r w:rsidRPr="00453A7B">
              <w:rPr>
                <w:rFonts w:cstheme="minorHAnsi"/>
                <w:color w:val="131413"/>
              </w:rPr>
              <w:t>(0.231)</w:t>
            </w:r>
          </w:p>
        </w:tc>
        <w:tc>
          <w:tcPr>
            <w:tcW w:w="0" w:type="auto"/>
          </w:tcPr>
          <w:p w14:paraId="1A44D53D" w14:textId="7D13EBA2" w:rsidR="00863520" w:rsidRPr="00453A7B" w:rsidRDefault="00DB1198" w:rsidP="002F1E56">
            <w:pPr>
              <w:pStyle w:val="NoSpacing"/>
              <w:rPr>
                <w:rFonts w:cstheme="minorHAnsi"/>
              </w:rPr>
            </w:pPr>
            <w:r w:rsidRPr="00453A7B">
              <w:rPr>
                <w:rFonts w:eastAsia="MTSYN" w:cstheme="minorHAnsi"/>
                <w:color w:val="131413"/>
              </w:rPr>
              <w:t>−0.824*</w:t>
            </w:r>
          </w:p>
          <w:p w14:paraId="01064D40" w14:textId="5E9BA79E" w:rsidR="002A41C3" w:rsidRPr="00453A7B" w:rsidRDefault="001569F3" w:rsidP="002F1E56">
            <w:pPr>
              <w:pStyle w:val="NoSpacing"/>
              <w:rPr>
                <w:rFonts w:cstheme="minorHAnsi"/>
              </w:rPr>
            </w:pPr>
            <w:r w:rsidRPr="00453A7B">
              <w:rPr>
                <w:rFonts w:cstheme="minorHAnsi"/>
                <w:color w:val="131413"/>
              </w:rPr>
              <w:t>(0.452)</w:t>
            </w:r>
          </w:p>
        </w:tc>
      </w:tr>
      <w:tr w:rsidR="00863520" w:rsidRPr="00453A7B" w14:paraId="71850318" w14:textId="77777777" w:rsidTr="00453A7B">
        <w:tc>
          <w:tcPr>
            <w:tcW w:w="0" w:type="auto"/>
          </w:tcPr>
          <w:p w14:paraId="29C6BFB6" w14:textId="60E97077" w:rsidR="00863520" w:rsidRPr="00453A7B" w:rsidRDefault="00863520" w:rsidP="002F1E56">
            <w:pPr>
              <w:pStyle w:val="NoSpacing"/>
              <w:rPr>
                <w:rFonts w:cstheme="minorHAnsi"/>
              </w:rPr>
            </w:pPr>
            <w:r w:rsidRPr="00453A7B">
              <w:rPr>
                <w:rFonts w:cstheme="minorHAnsi"/>
                <w:color w:val="131413"/>
              </w:rPr>
              <w:t>Malaria ecology</w:t>
            </w:r>
          </w:p>
        </w:tc>
        <w:tc>
          <w:tcPr>
            <w:tcW w:w="0" w:type="auto"/>
          </w:tcPr>
          <w:p w14:paraId="00B67A25" w14:textId="64389C2C" w:rsidR="00863520" w:rsidRPr="00453A7B" w:rsidRDefault="001569F3" w:rsidP="002F1E56">
            <w:pPr>
              <w:pStyle w:val="NoSpacing"/>
              <w:rPr>
                <w:rFonts w:cstheme="minorHAnsi"/>
              </w:rPr>
            </w:pPr>
            <w:r w:rsidRPr="00453A7B">
              <w:rPr>
                <w:rFonts w:eastAsia="MTSYN" w:cstheme="minorHAnsi"/>
                <w:color w:val="131413"/>
              </w:rPr>
              <w:t xml:space="preserve">−0.053* </w:t>
            </w:r>
          </w:p>
          <w:p w14:paraId="48B56429" w14:textId="077FE556" w:rsidR="002A41C3" w:rsidRPr="00453A7B" w:rsidRDefault="004C0DCD" w:rsidP="002F1E56">
            <w:pPr>
              <w:pStyle w:val="NoSpacing"/>
              <w:rPr>
                <w:rFonts w:cstheme="minorHAnsi"/>
              </w:rPr>
            </w:pPr>
            <w:r w:rsidRPr="00453A7B">
              <w:rPr>
                <w:rFonts w:cstheme="minorHAnsi"/>
                <w:color w:val="131413"/>
              </w:rPr>
              <w:t xml:space="preserve">(0.029) </w:t>
            </w:r>
          </w:p>
        </w:tc>
        <w:tc>
          <w:tcPr>
            <w:tcW w:w="0" w:type="auto"/>
          </w:tcPr>
          <w:p w14:paraId="4631EC05" w14:textId="6ACC24A4" w:rsidR="00863520" w:rsidRPr="00453A7B" w:rsidRDefault="001569F3" w:rsidP="002F1E56">
            <w:pPr>
              <w:pStyle w:val="NoSpacing"/>
              <w:rPr>
                <w:rFonts w:cstheme="minorHAnsi"/>
              </w:rPr>
            </w:pPr>
            <w:r w:rsidRPr="00453A7B">
              <w:rPr>
                <w:rFonts w:eastAsia="MTSYN" w:cstheme="minorHAnsi"/>
                <w:color w:val="131413"/>
              </w:rPr>
              <w:t>0.002</w:t>
            </w:r>
          </w:p>
          <w:p w14:paraId="71D057D3" w14:textId="508DC818" w:rsidR="002A41C3" w:rsidRPr="00453A7B" w:rsidRDefault="004C0DCD" w:rsidP="002F1E56">
            <w:pPr>
              <w:pStyle w:val="NoSpacing"/>
              <w:rPr>
                <w:rFonts w:cstheme="minorHAnsi"/>
              </w:rPr>
            </w:pPr>
            <w:r w:rsidRPr="00453A7B">
              <w:rPr>
                <w:rFonts w:cstheme="minorHAnsi"/>
                <w:color w:val="131413"/>
              </w:rPr>
              <w:t>(0.035)</w:t>
            </w:r>
          </w:p>
        </w:tc>
        <w:tc>
          <w:tcPr>
            <w:tcW w:w="0" w:type="auto"/>
          </w:tcPr>
          <w:p w14:paraId="79997DEF" w14:textId="68FE4A92" w:rsidR="00863520" w:rsidRPr="00453A7B" w:rsidRDefault="001569F3" w:rsidP="002F1E56">
            <w:pPr>
              <w:pStyle w:val="NoSpacing"/>
              <w:rPr>
                <w:rFonts w:cstheme="minorHAnsi"/>
              </w:rPr>
            </w:pPr>
            <w:r w:rsidRPr="00453A7B">
              <w:rPr>
                <w:rFonts w:eastAsia="MTSYN" w:cstheme="minorHAnsi"/>
                <w:color w:val="131413"/>
              </w:rPr>
              <w:t>0.008</w:t>
            </w:r>
          </w:p>
          <w:p w14:paraId="60C63F2C" w14:textId="7A2B2909" w:rsidR="002A41C3" w:rsidRPr="00453A7B" w:rsidRDefault="004C0DCD" w:rsidP="002F1E56">
            <w:pPr>
              <w:pStyle w:val="NoSpacing"/>
              <w:rPr>
                <w:rFonts w:cstheme="minorHAnsi"/>
              </w:rPr>
            </w:pPr>
            <w:r w:rsidRPr="00453A7B">
              <w:rPr>
                <w:rFonts w:cstheme="minorHAnsi"/>
                <w:color w:val="131413"/>
              </w:rPr>
              <w:t>(0.037)</w:t>
            </w:r>
          </w:p>
        </w:tc>
        <w:tc>
          <w:tcPr>
            <w:tcW w:w="0" w:type="auto"/>
          </w:tcPr>
          <w:p w14:paraId="2A9B88DA" w14:textId="3E3C2D40" w:rsidR="00863520" w:rsidRPr="00453A7B" w:rsidRDefault="001569F3" w:rsidP="002F1E56">
            <w:pPr>
              <w:pStyle w:val="NoSpacing"/>
              <w:rPr>
                <w:rFonts w:cstheme="minorHAnsi"/>
              </w:rPr>
            </w:pPr>
            <w:r w:rsidRPr="00453A7B">
              <w:rPr>
                <w:rFonts w:eastAsia="MTSYN" w:cstheme="minorHAnsi"/>
                <w:color w:val="131413"/>
              </w:rPr>
              <w:t>−0.041**</w:t>
            </w:r>
          </w:p>
          <w:p w14:paraId="30726F33" w14:textId="4B9CE4A5" w:rsidR="002A41C3" w:rsidRPr="00453A7B" w:rsidRDefault="004C0DCD" w:rsidP="002F1E56">
            <w:pPr>
              <w:pStyle w:val="NoSpacing"/>
              <w:rPr>
                <w:rFonts w:cstheme="minorHAnsi"/>
              </w:rPr>
            </w:pPr>
            <w:r w:rsidRPr="00453A7B">
              <w:rPr>
                <w:rFonts w:cstheme="minorHAnsi"/>
                <w:color w:val="131413"/>
              </w:rPr>
              <w:t>(0.021)</w:t>
            </w:r>
          </w:p>
        </w:tc>
        <w:tc>
          <w:tcPr>
            <w:tcW w:w="0" w:type="auto"/>
          </w:tcPr>
          <w:p w14:paraId="0DD825EC" w14:textId="4A5B201D" w:rsidR="00863520" w:rsidRPr="00453A7B" w:rsidRDefault="001569F3" w:rsidP="002F1E56">
            <w:pPr>
              <w:pStyle w:val="NoSpacing"/>
              <w:rPr>
                <w:rFonts w:cstheme="minorHAnsi"/>
              </w:rPr>
            </w:pPr>
            <w:r w:rsidRPr="00453A7B">
              <w:rPr>
                <w:rFonts w:eastAsia="MTSYN" w:cstheme="minorHAnsi"/>
                <w:color w:val="131413"/>
              </w:rPr>
              <w:t>0.003</w:t>
            </w:r>
          </w:p>
          <w:p w14:paraId="3120C6CD" w14:textId="54AE64B4" w:rsidR="002A41C3" w:rsidRPr="00453A7B" w:rsidRDefault="004C0DCD" w:rsidP="002F1E56">
            <w:pPr>
              <w:pStyle w:val="NoSpacing"/>
              <w:rPr>
                <w:rFonts w:cstheme="minorHAnsi"/>
              </w:rPr>
            </w:pPr>
            <w:r w:rsidRPr="00453A7B">
              <w:rPr>
                <w:rFonts w:cstheme="minorHAnsi"/>
                <w:color w:val="131413"/>
              </w:rPr>
              <w:t>(0.034)</w:t>
            </w:r>
          </w:p>
        </w:tc>
        <w:tc>
          <w:tcPr>
            <w:tcW w:w="0" w:type="auto"/>
          </w:tcPr>
          <w:p w14:paraId="0E755DEE" w14:textId="1E0C110B" w:rsidR="00863520" w:rsidRPr="00453A7B" w:rsidRDefault="001569F3" w:rsidP="002F1E56">
            <w:pPr>
              <w:pStyle w:val="NoSpacing"/>
              <w:rPr>
                <w:rFonts w:cstheme="minorHAnsi"/>
              </w:rPr>
            </w:pPr>
            <w:r w:rsidRPr="00453A7B">
              <w:rPr>
                <w:rFonts w:eastAsia="MTSYN" w:cstheme="minorHAnsi"/>
                <w:color w:val="131413"/>
              </w:rPr>
              <w:t>−0.001</w:t>
            </w:r>
          </w:p>
          <w:p w14:paraId="5177870E" w14:textId="245BB891" w:rsidR="002A41C3" w:rsidRPr="00453A7B" w:rsidRDefault="004C0DCD" w:rsidP="002F1E56">
            <w:pPr>
              <w:pStyle w:val="NoSpacing"/>
              <w:rPr>
                <w:rFonts w:cstheme="minorHAnsi"/>
              </w:rPr>
            </w:pPr>
            <w:r w:rsidRPr="00453A7B">
              <w:rPr>
                <w:rFonts w:cstheme="minorHAnsi"/>
                <w:color w:val="131413"/>
              </w:rPr>
              <w:t>(0.037)</w:t>
            </w:r>
          </w:p>
        </w:tc>
      </w:tr>
      <w:tr w:rsidR="00863520" w:rsidRPr="00453A7B" w14:paraId="6BD82318" w14:textId="77777777" w:rsidTr="00453A7B">
        <w:tc>
          <w:tcPr>
            <w:tcW w:w="0" w:type="auto"/>
          </w:tcPr>
          <w:p w14:paraId="20FF31CE" w14:textId="785B87FB" w:rsidR="00863520" w:rsidRPr="00453A7B" w:rsidRDefault="00863520" w:rsidP="002F1E56">
            <w:pPr>
              <w:pStyle w:val="NoSpacing"/>
              <w:rPr>
                <w:rFonts w:cstheme="minorHAnsi"/>
                <w:color w:val="131413"/>
              </w:rPr>
            </w:pPr>
            <w:r w:rsidRPr="00453A7B">
              <w:rPr>
                <w:rFonts w:cstheme="minorHAnsi"/>
                <w:color w:val="131413"/>
              </w:rPr>
              <w:t>Coastal population</w:t>
            </w:r>
          </w:p>
        </w:tc>
        <w:tc>
          <w:tcPr>
            <w:tcW w:w="0" w:type="auto"/>
          </w:tcPr>
          <w:p w14:paraId="757BA099" w14:textId="3601D5A4" w:rsidR="00863520" w:rsidRPr="00453A7B" w:rsidRDefault="001A2ED9" w:rsidP="002F1E56">
            <w:pPr>
              <w:pStyle w:val="NoSpacing"/>
              <w:rPr>
                <w:rFonts w:cstheme="minorHAnsi"/>
              </w:rPr>
            </w:pPr>
            <w:r w:rsidRPr="00453A7B">
              <w:rPr>
                <w:rFonts w:cstheme="minorHAnsi"/>
                <w:color w:val="131413"/>
              </w:rPr>
              <w:t xml:space="preserve">0.623*** </w:t>
            </w:r>
          </w:p>
          <w:p w14:paraId="792678DC" w14:textId="7942A038" w:rsidR="002A41C3" w:rsidRPr="00453A7B" w:rsidRDefault="001A2ED9" w:rsidP="002F1E56">
            <w:pPr>
              <w:pStyle w:val="NoSpacing"/>
              <w:rPr>
                <w:rFonts w:cstheme="minorHAnsi"/>
              </w:rPr>
            </w:pPr>
            <w:r w:rsidRPr="00453A7B">
              <w:rPr>
                <w:rFonts w:cstheme="minorHAnsi"/>
                <w:color w:val="131413"/>
              </w:rPr>
              <w:t xml:space="preserve">(0.231) </w:t>
            </w:r>
          </w:p>
        </w:tc>
        <w:tc>
          <w:tcPr>
            <w:tcW w:w="0" w:type="auto"/>
          </w:tcPr>
          <w:p w14:paraId="2F856A8B" w14:textId="7F6DC187" w:rsidR="00863520" w:rsidRPr="00453A7B" w:rsidRDefault="001A2ED9" w:rsidP="002F1E56">
            <w:pPr>
              <w:pStyle w:val="NoSpacing"/>
              <w:rPr>
                <w:rFonts w:cstheme="minorHAnsi"/>
              </w:rPr>
            </w:pPr>
            <w:r w:rsidRPr="00453A7B">
              <w:rPr>
                <w:rFonts w:cstheme="minorHAnsi"/>
                <w:color w:val="131413"/>
              </w:rPr>
              <w:t>–</w:t>
            </w:r>
          </w:p>
          <w:p w14:paraId="53F785A2" w14:textId="22CD0D56" w:rsidR="002A41C3" w:rsidRPr="00453A7B" w:rsidRDefault="002A41C3" w:rsidP="002F1E56">
            <w:pPr>
              <w:pStyle w:val="NoSpacing"/>
              <w:rPr>
                <w:rFonts w:cstheme="minorHAnsi"/>
              </w:rPr>
            </w:pPr>
          </w:p>
        </w:tc>
        <w:tc>
          <w:tcPr>
            <w:tcW w:w="0" w:type="auto"/>
          </w:tcPr>
          <w:p w14:paraId="5A1B1133" w14:textId="3C93182B" w:rsidR="00863520" w:rsidRPr="00453A7B" w:rsidRDefault="001A2ED9" w:rsidP="002F1E56">
            <w:pPr>
              <w:pStyle w:val="NoSpacing"/>
              <w:rPr>
                <w:rFonts w:cstheme="minorHAnsi"/>
              </w:rPr>
            </w:pPr>
            <w:r w:rsidRPr="00453A7B">
              <w:rPr>
                <w:rFonts w:eastAsia="MTSYN" w:cstheme="minorHAnsi"/>
                <w:color w:val="131413"/>
              </w:rPr>
              <w:t>−</w:t>
            </w:r>
            <w:r w:rsidRPr="00453A7B">
              <w:rPr>
                <w:rFonts w:cstheme="minorHAnsi"/>
                <w:color w:val="131413"/>
              </w:rPr>
              <w:t>0.526</w:t>
            </w:r>
          </w:p>
          <w:p w14:paraId="59CE7F7A" w14:textId="0C096BF9" w:rsidR="002A41C3" w:rsidRPr="00453A7B" w:rsidRDefault="001A2ED9" w:rsidP="002F1E56">
            <w:pPr>
              <w:pStyle w:val="NoSpacing"/>
              <w:rPr>
                <w:rFonts w:cstheme="minorHAnsi"/>
              </w:rPr>
            </w:pPr>
            <w:r w:rsidRPr="00453A7B">
              <w:rPr>
                <w:rFonts w:cstheme="minorHAnsi"/>
                <w:color w:val="131413"/>
              </w:rPr>
              <w:t>(0.773)</w:t>
            </w:r>
          </w:p>
        </w:tc>
        <w:tc>
          <w:tcPr>
            <w:tcW w:w="0" w:type="auto"/>
          </w:tcPr>
          <w:p w14:paraId="672A9A04" w14:textId="5382C088" w:rsidR="00863520" w:rsidRPr="00453A7B" w:rsidRDefault="001A2ED9" w:rsidP="002F1E56">
            <w:pPr>
              <w:pStyle w:val="NoSpacing"/>
              <w:rPr>
                <w:rFonts w:cstheme="minorHAnsi"/>
              </w:rPr>
            </w:pPr>
            <w:r w:rsidRPr="00453A7B">
              <w:rPr>
                <w:rFonts w:cstheme="minorHAnsi"/>
                <w:color w:val="131413"/>
              </w:rPr>
              <w:t>0.464**</w:t>
            </w:r>
          </w:p>
          <w:p w14:paraId="61FD4D2D" w14:textId="06C8DC24" w:rsidR="002A41C3" w:rsidRPr="00453A7B" w:rsidRDefault="001A2ED9" w:rsidP="002F1E56">
            <w:pPr>
              <w:pStyle w:val="NoSpacing"/>
              <w:rPr>
                <w:rFonts w:cstheme="minorHAnsi"/>
              </w:rPr>
            </w:pPr>
            <w:r w:rsidRPr="00453A7B">
              <w:rPr>
                <w:rFonts w:cstheme="minorHAnsi"/>
                <w:color w:val="131413"/>
              </w:rPr>
              <w:t>(0.194)</w:t>
            </w:r>
          </w:p>
        </w:tc>
        <w:tc>
          <w:tcPr>
            <w:tcW w:w="0" w:type="auto"/>
          </w:tcPr>
          <w:p w14:paraId="4A3A0882" w14:textId="60F229E2" w:rsidR="00863520" w:rsidRPr="00453A7B" w:rsidRDefault="001A2ED9" w:rsidP="002F1E56">
            <w:pPr>
              <w:pStyle w:val="NoSpacing"/>
              <w:rPr>
                <w:rFonts w:cstheme="minorHAnsi"/>
              </w:rPr>
            </w:pPr>
            <w:r w:rsidRPr="00453A7B">
              <w:rPr>
                <w:rFonts w:cstheme="minorHAnsi"/>
                <w:color w:val="131413"/>
              </w:rPr>
              <w:t>–</w:t>
            </w:r>
          </w:p>
          <w:p w14:paraId="4D8699BA" w14:textId="686372DA" w:rsidR="002A41C3" w:rsidRPr="00453A7B" w:rsidRDefault="002A41C3" w:rsidP="002F1E56">
            <w:pPr>
              <w:pStyle w:val="NoSpacing"/>
              <w:rPr>
                <w:rFonts w:cstheme="minorHAnsi"/>
              </w:rPr>
            </w:pPr>
          </w:p>
        </w:tc>
        <w:tc>
          <w:tcPr>
            <w:tcW w:w="0" w:type="auto"/>
          </w:tcPr>
          <w:p w14:paraId="5D0682C4" w14:textId="5BBD4787" w:rsidR="00863520" w:rsidRPr="00453A7B" w:rsidRDefault="001A2ED9" w:rsidP="002F1E56">
            <w:pPr>
              <w:pStyle w:val="NoSpacing"/>
              <w:rPr>
                <w:rFonts w:cstheme="minorHAnsi"/>
              </w:rPr>
            </w:pPr>
            <w:r w:rsidRPr="00453A7B">
              <w:rPr>
                <w:rFonts w:eastAsia="MTSYN" w:cstheme="minorHAnsi"/>
                <w:color w:val="131413"/>
              </w:rPr>
              <w:t>−</w:t>
            </w:r>
            <w:r w:rsidRPr="00453A7B">
              <w:rPr>
                <w:rFonts w:cstheme="minorHAnsi"/>
                <w:color w:val="131413"/>
              </w:rPr>
              <w:t>0.418</w:t>
            </w:r>
          </w:p>
          <w:p w14:paraId="3FC4615E" w14:textId="39BA1951" w:rsidR="002A41C3" w:rsidRPr="00453A7B" w:rsidRDefault="001A2ED9" w:rsidP="002F1E56">
            <w:pPr>
              <w:pStyle w:val="NoSpacing"/>
              <w:rPr>
                <w:rFonts w:cstheme="minorHAnsi"/>
              </w:rPr>
            </w:pPr>
            <w:r w:rsidRPr="00453A7B">
              <w:rPr>
                <w:rFonts w:cstheme="minorHAnsi"/>
                <w:color w:val="131413"/>
              </w:rPr>
              <w:t>(0.755)</w:t>
            </w:r>
          </w:p>
        </w:tc>
      </w:tr>
      <w:tr w:rsidR="00863520" w:rsidRPr="00453A7B" w14:paraId="53F2AA10" w14:textId="77777777" w:rsidTr="00453A7B">
        <w:tc>
          <w:tcPr>
            <w:tcW w:w="0" w:type="auto"/>
          </w:tcPr>
          <w:p w14:paraId="065AFFA3" w14:textId="06397B74" w:rsidR="00863520" w:rsidRPr="00453A7B" w:rsidRDefault="00863520" w:rsidP="002F1E56">
            <w:pPr>
              <w:pStyle w:val="NoSpacing"/>
              <w:rPr>
                <w:rFonts w:cstheme="minorHAnsi"/>
                <w:color w:val="131413"/>
              </w:rPr>
            </w:pPr>
            <w:r w:rsidRPr="00453A7B">
              <w:rPr>
                <w:rFonts w:cstheme="minorHAnsi"/>
                <w:color w:val="131413"/>
              </w:rPr>
              <w:t>Latitude</w:t>
            </w:r>
          </w:p>
        </w:tc>
        <w:tc>
          <w:tcPr>
            <w:tcW w:w="0" w:type="auto"/>
          </w:tcPr>
          <w:p w14:paraId="2C51653E" w14:textId="730C8516" w:rsidR="00863520" w:rsidRPr="00453A7B" w:rsidRDefault="006E3EA3" w:rsidP="002F1E56">
            <w:pPr>
              <w:pStyle w:val="NoSpacing"/>
              <w:rPr>
                <w:rFonts w:cstheme="minorHAnsi"/>
              </w:rPr>
            </w:pPr>
            <w:r w:rsidRPr="00453A7B">
              <w:rPr>
                <w:rFonts w:cstheme="minorHAnsi"/>
                <w:color w:val="131413"/>
              </w:rPr>
              <w:t xml:space="preserve">0.358 </w:t>
            </w:r>
          </w:p>
          <w:p w14:paraId="6C0DC6FC" w14:textId="172ACA22" w:rsidR="00720559" w:rsidRPr="00453A7B" w:rsidRDefault="00852D1F" w:rsidP="002F1E56">
            <w:pPr>
              <w:pStyle w:val="NoSpacing"/>
              <w:rPr>
                <w:rFonts w:cstheme="minorHAnsi"/>
              </w:rPr>
            </w:pPr>
            <w:r w:rsidRPr="00453A7B">
              <w:rPr>
                <w:rFonts w:cstheme="minorHAnsi"/>
                <w:color w:val="131413"/>
              </w:rPr>
              <w:t xml:space="preserve">(1.278) </w:t>
            </w:r>
          </w:p>
        </w:tc>
        <w:tc>
          <w:tcPr>
            <w:tcW w:w="0" w:type="auto"/>
          </w:tcPr>
          <w:p w14:paraId="7A1C80C6" w14:textId="425AA297" w:rsidR="00863520" w:rsidRPr="00453A7B" w:rsidRDefault="006E3EA3" w:rsidP="002F1E56">
            <w:pPr>
              <w:pStyle w:val="NoSpacing"/>
              <w:rPr>
                <w:rFonts w:cstheme="minorHAnsi"/>
              </w:rPr>
            </w:pPr>
            <w:r w:rsidRPr="00453A7B">
              <w:rPr>
                <w:rFonts w:cstheme="minorHAnsi"/>
                <w:color w:val="131413"/>
              </w:rPr>
              <w:t>2.956*</w:t>
            </w:r>
          </w:p>
          <w:p w14:paraId="6797A948" w14:textId="5F992B6E" w:rsidR="00720559" w:rsidRPr="00453A7B" w:rsidRDefault="00852D1F" w:rsidP="002F1E56">
            <w:pPr>
              <w:pStyle w:val="NoSpacing"/>
              <w:rPr>
                <w:rFonts w:cstheme="minorHAnsi"/>
              </w:rPr>
            </w:pPr>
            <w:r w:rsidRPr="00453A7B">
              <w:rPr>
                <w:rFonts w:cstheme="minorHAnsi"/>
                <w:color w:val="131413"/>
              </w:rPr>
              <w:t>(1.621)</w:t>
            </w:r>
          </w:p>
        </w:tc>
        <w:tc>
          <w:tcPr>
            <w:tcW w:w="0" w:type="auto"/>
          </w:tcPr>
          <w:p w14:paraId="37A22134" w14:textId="5531E21B" w:rsidR="00863520" w:rsidRPr="00453A7B" w:rsidRDefault="006E3EA3" w:rsidP="002F1E56">
            <w:pPr>
              <w:pStyle w:val="NoSpacing"/>
              <w:rPr>
                <w:rFonts w:cstheme="minorHAnsi"/>
              </w:rPr>
            </w:pPr>
            <w:r w:rsidRPr="00453A7B">
              <w:rPr>
                <w:rFonts w:cstheme="minorHAnsi"/>
                <w:color w:val="131413"/>
              </w:rPr>
              <w:t>–</w:t>
            </w:r>
          </w:p>
          <w:p w14:paraId="40461330" w14:textId="32851C79" w:rsidR="00720559" w:rsidRPr="00453A7B" w:rsidRDefault="00720559" w:rsidP="002F1E56">
            <w:pPr>
              <w:pStyle w:val="NoSpacing"/>
              <w:rPr>
                <w:rFonts w:cstheme="minorHAnsi"/>
              </w:rPr>
            </w:pPr>
          </w:p>
        </w:tc>
        <w:tc>
          <w:tcPr>
            <w:tcW w:w="0" w:type="auto"/>
          </w:tcPr>
          <w:p w14:paraId="008701AC" w14:textId="585F3278" w:rsidR="00863520" w:rsidRPr="00453A7B" w:rsidRDefault="006E3EA3" w:rsidP="002F1E56">
            <w:pPr>
              <w:pStyle w:val="NoSpacing"/>
              <w:rPr>
                <w:rFonts w:cstheme="minorHAnsi"/>
              </w:rPr>
            </w:pPr>
            <w:r w:rsidRPr="00453A7B">
              <w:rPr>
                <w:rFonts w:cstheme="minorHAnsi"/>
                <w:color w:val="131413"/>
              </w:rPr>
              <w:t>1.631***</w:t>
            </w:r>
          </w:p>
          <w:p w14:paraId="5B5ADEB8" w14:textId="50892207" w:rsidR="00720559" w:rsidRPr="00453A7B" w:rsidRDefault="00852D1F" w:rsidP="002F1E56">
            <w:pPr>
              <w:pStyle w:val="NoSpacing"/>
              <w:rPr>
                <w:rFonts w:cstheme="minorHAnsi"/>
              </w:rPr>
            </w:pPr>
            <w:r w:rsidRPr="00453A7B">
              <w:rPr>
                <w:rFonts w:cstheme="minorHAnsi"/>
                <w:color w:val="131413"/>
              </w:rPr>
              <w:t>(0.634)</w:t>
            </w:r>
          </w:p>
        </w:tc>
        <w:tc>
          <w:tcPr>
            <w:tcW w:w="0" w:type="auto"/>
          </w:tcPr>
          <w:p w14:paraId="01EFD7C7" w14:textId="68E443D4" w:rsidR="00863520" w:rsidRPr="00453A7B" w:rsidRDefault="006E3EA3" w:rsidP="002F1E56">
            <w:pPr>
              <w:pStyle w:val="NoSpacing"/>
              <w:rPr>
                <w:rFonts w:cstheme="minorHAnsi"/>
              </w:rPr>
            </w:pPr>
            <w:r w:rsidRPr="00453A7B">
              <w:rPr>
                <w:rFonts w:cstheme="minorHAnsi"/>
                <w:color w:val="131413"/>
              </w:rPr>
              <w:t>2.699*</w:t>
            </w:r>
          </w:p>
          <w:p w14:paraId="481F2138" w14:textId="685E7FB7" w:rsidR="00720559" w:rsidRPr="00453A7B" w:rsidRDefault="00852D1F" w:rsidP="002F1E56">
            <w:pPr>
              <w:pStyle w:val="NoSpacing"/>
              <w:rPr>
                <w:rFonts w:cstheme="minorHAnsi"/>
              </w:rPr>
            </w:pPr>
            <w:r w:rsidRPr="00453A7B">
              <w:rPr>
                <w:rFonts w:cstheme="minorHAnsi"/>
                <w:color w:val="131413"/>
              </w:rPr>
              <w:t>(1.568)</w:t>
            </w:r>
          </w:p>
        </w:tc>
        <w:tc>
          <w:tcPr>
            <w:tcW w:w="0" w:type="auto"/>
          </w:tcPr>
          <w:p w14:paraId="4A9069CA" w14:textId="746ED69D" w:rsidR="00863520" w:rsidRPr="00453A7B" w:rsidRDefault="006E3EA3" w:rsidP="002F1E56">
            <w:pPr>
              <w:pStyle w:val="NoSpacing"/>
              <w:rPr>
                <w:rFonts w:cstheme="minorHAnsi"/>
              </w:rPr>
            </w:pPr>
            <w:r w:rsidRPr="00453A7B">
              <w:rPr>
                <w:rFonts w:cstheme="minorHAnsi"/>
                <w:color w:val="131413"/>
              </w:rPr>
              <w:t>–</w:t>
            </w:r>
          </w:p>
          <w:p w14:paraId="6D4A3C28" w14:textId="6935A88F" w:rsidR="00720559" w:rsidRPr="00453A7B" w:rsidRDefault="00720559" w:rsidP="002F1E56">
            <w:pPr>
              <w:pStyle w:val="NoSpacing"/>
              <w:rPr>
                <w:rFonts w:cstheme="minorHAnsi"/>
              </w:rPr>
            </w:pPr>
          </w:p>
        </w:tc>
      </w:tr>
      <w:tr w:rsidR="00863520" w:rsidRPr="00453A7B" w14:paraId="55E2F465" w14:textId="77777777" w:rsidTr="00453A7B">
        <w:tc>
          <w:tcPr>
            <w:tcW w:w="0" w:type="auto"/>
          </w:tcPr>
          <w:p w14:paraId="3C0A0D78" w14:textId="7CF058DC" w:rsidR="00863520" w:rsidRPr="00453A7B" w:rsidRDefault="00863520" w:rsidP="002F1E56">
            <w:pPr>
              <w:pStyle w:val="NoSpacing"/>
              <w:rPr>
                <w:rFonts w:cstheme="minorHAnsi"/>
                <w:color w:val="131413"/>
              </w:rPr>
            </w:pPr>
            <w:r w:rsidRPr="00453A7B">
              <w:rPr>
                <w:rFonts w:cstheme="minorHAnsi"/>
                <w:color w:val="131413"/>
              </w:rPr>
              <w:t>Log per capita income 1970</w:t>
            </w:r>
          </w:p>
        </w:tc>
        <w:tc>
          <w:tcPr>
            <w:tcW w:w="0" w:type="auto"/>
          </w:tcPr>
          <w:p w14:paraId="62A554D5" w14:textId="062B38A3" w:rsidR="00863520" w:rsidRPr="00453A7B" w:rsidRDefault="00852D1F" w:rsidP="002F1E56">
            <w:pPr>
              <w:pStyle w:val="NoSpacing"/>
              <w:rPr>
                <w:rFonts w:cstheme="minorHAnsi"/>
              </w:rPr>
            </w:pPr>
            <w:r w:rsidRPr="00453A7B">
              <w:rPr>
                <w:rFonts w:cstheme="minorHAnsi"/>
                <w:color w:val="131413"/>
              </w:rPr>
              <w:t xml:space="preserve">– </w:t>
            </w:r>
          </w:p>
          <w:p w14:paraId="68B397CC" w14:textId="3FB4A364" w:rsidR="00720559" w:rsidRPr="00453A7B" w:rsidRDefault="00720559" w:rsidP="002F1E56">
            <w:pPr>
              <w:pStyle w:val="NoSpacing"/>
              <w:rPr>
                <w:rFonts w:cstheme="minorHAnsi"/>
              </w:rPr>
            </w:pPr>
          </w:p>
        </w:tc>
        <w:tc>
          <w:tcPr>
            <w:tcW w:w="0" w:type="auto"/>
          </w:tcPr>
          <w:p w14:paraId="4F07D3E7" w14:textId="4328764B" w:rsidR="00863520" w:rsidRPr="00453A7B" w:rsidRDefault="00852D1F" w:rsidP="002F1E56">
            <w:pPr>
              <w:pStyle w:val="NoSpacing"/>
              <w:rPr>
                <w:rFonts w:cstheme="minorHAnsi"/>
              </w:rPr>
            </w:pPr>
            <w:r w:rsidRPr="00453A7B">
              <w:rPr>
                <w:rFonts w:cstheme="minorHAnsi"/>
                <w:color w:val="131413"/>
              </w:rPr>
              <w:t>0.505</w:t>
            </w:r>
          </w:p>
          <w:p w14:paraId="4CD359D4" w14:textId="0FED0394" w:rsidR="00720559" w:rsidRPr="00453A7B" w:rsidRDefault="007662B7" w:rsidP="002F1E56">
            <w:pPr>
              <w:pStyle w:val="NoSpacing"/>
              <w:rPr>
                <w:rFonts w:cstheme="minorHAnsi"/>
              </w:rPr>
            </w:pPr>
            <w:r w:rsidRPr="00453A7B">
              <w:rPr>
                <w:rFonts w:cstheme="minorHAnsi"/>
                <w:color w:val="131413"/>
              </w:rPr>
              <w:t>(0.924)</w:t>
            </w:r>
          </w:p>
        </w:tc>
        <w:tc>
          <w:tcPr>
            <w:tcW w:w="0" w:type="auto"/>
          </w:tcPr>
          <w:p w14:paraId="487684B7" w14:textId="09D98818" w:rsidR="00863520" w:rsidRPr="00453A7B" w:rsidRDefault="00852D1F" w:rsidP="002F1E56">
            <w:pPr>
              <w:pStyle w:val="NoSpacing"/>
              <w:rPr>
                <w:rFonts w:cstheme="minorHAnsi"/>
              </w:rPr>
            </w:pPr>
            <w:r w:rsidRPr="00453A7B">
              <w:rPr>
                <w:rFonts w:cstheme="minorHAnsi"/>
                <w:color w:val="131413"/>
              </w:rPr>
              <w:t>2.929***</w:t>
            </w:r>
          </w:p>
          <w:p w14:paraId="632A095B" w14:textId="0D32007F" w:rsidR="00720559" w:rsidRPr="00453A7B" w:rsidRDefault="007662B7" w:rsidP="002F1E56">
            <w:pPr>
              <w:pStyle w:val="NoSpacing"/>
              <w:rPr>
                <w:rFonts w:cstheme="minorHAnsi"/>
              </w:rPr>
            </w:pPr>
            <w:r w:rsidRPr="00453A7B">
              <w:rPr>
                <w:rFonts w:cstheme="minorHAnsi"/>
                <w:color w:val="131413"/>
              </w:rPr>
              <w:t>(0.719)</w:t>
            </w:r>
          </w:p>
        </w:tc>
        <w:tc>
          <w:tcPr>
            <w:tcW w:w="0" w:type="auto"/>
          </w:tcPr>
          <w:p w14:paraId="565D8DE8" w14:textId="5C88ED11" w:rsidR="00863520" w:rsidRPr="00453A7B" w:rsidRDefault="00852D1F" w:rsidP="002F1E56">
            <w:pPr>
              <w:pStyle w:val="NoSpacing"/>
              <w:rPr>
                <w:rFonts w:cstheme="minorHAnsi"/>
              </w:rPr>
            </w:pPr>
            <w:r w:rsidRPr="00453A7B">
              <w:rPr>
                <w:rFonts w:cstheme="minorHAnsi"/>
                <w:color w:val="131413"/>
              </w:rPr>
              <w:t>–</w:t>
            </w:r>
          </w:p>
          <w:p w14:paraId="5EB5E51D" w14:textId="05CE4C9B" w:rsidR="00720559" w:rsidRPr="00453A7B" w:rsidRDefault="00720559" w:rsidP="002F1E56">
            <w:pPr>
              <w:pStyle w:val="NoSpacing"/>
              <w:rPr>
                <w:rFonts w:cstheme="minorHAnsi"/>
              </w:rPr>
            </w:pPr>
          </w:p>
        </w:tc>
        <w:tc>
          <w:tcPr>
            <w:tcW w:w="0" w:type="auto"/>
          </w:tcPr>
          <w:p w14:paraId="1F16E0AE" w14:textId="6AABC23F" w:rsidR="00863520" w:rsidRPr="00453A7B" w:rsidRDefault="00852D1F" w:rsidP="002F1E56">
            <w:pPr>
              <w:pStyle w:val="NoSpacing"/>
              <w:rPr>
                <w:rFonts w:cstheme="minorHAnsi"/>
              </w:rPr>
            </w:pPr>
            <w:r w:rsidRPr="00453A7B">
              <w:rPr>
                <w:rFonts w:cstheme="minorHAnsi"/>
                <w:color w:val="131413"/>
              </w:rPr>
              <w:t>0.559</w:t>
            </w:r>
          </w:p>
          <w:p w14:paraId="03236973" w14:textId="46E8F227" w:rsidR="00720559" w:rsidRPr="00453A7B" w:rsidRDefault="007662B7" w:rsidP="002F1E56">
            <w:pPr>
              <w:pStyle w:val="NoSpacing"/>
              <w:rPr>
                <w:rFonts w:cstheme="minorHAnsi"/>
              </w:rPr>
            </w:pPr>
            <w:r w:rsidRPr="00453A7B">
              <w:rPr>
                <w:rFonts w:cstheme="minorHAnsi"/>
                <w:color w:val="131413"/>
              </w:rPr>
              <w:t>(0.898)</w:t>
            </w:r>
          </w:p>
        </w:tc>
        <w:tc>
          <w:tcPr>
            <w:tcW w:w="0" w:type="auto"/>
          </w:tcPr>
          <w:p w14:paraId="274FF018" w14:textId="40612C5A" w:rsidR="00863520" w:rsidRPr="00453A7B" w:rsidRDefault="00852D1F" w:rsidP="002F1E56">
            <w:pPr>
              <w:pStyle w:val="NoSpacing"/>
              <w:rPr>
                <w:rFonts w:cstheme="minorHAnsi"/>
              </w:rPr>
            </w:pPr>
            <w:r w:rsidRPr="00453A7B">
              <w:rPr>
                <w:rFonts w:cstheme="minorHAnsi"/>
                <w:color w:val="131413"/>
              </w:rPr>
              <w:t>2.741***</w:t>
            </w:r>
          </w:p>
          <w:p w14:paraId="00910113" w14:textId="57FAA35E" w:rsidR="00720559" w:rsidRPr="00453A7B" w:rsidRDefault="007662B7" w:rsidP="002F1E56">
            <w:pPr>
              <w:pStyle w:val="NoSpacing"/>
              <w:rPr>
                <w:rFonts w:cstheme="minorHAnsi"/>
              </w:rPr>
            </w:pPr>
            <w:r w:rsidRPr="00453A7B">
              <w:rPr>
                <w:rFonts w:cstheme="minorHAnsi"/>
                <w:color w:val="131413"/>
              </w:rPr>
              <w:t>(0.691)</w:t>
            </w:r>
          </w:p>
        </w:tc>
      </w:tr>
      <w:tr w:rsidR="00863520" w:rsidRPr="00453A7B" w14:paraId="38F2D353" w14:textId="77777777" w:rsidTr="00453A7B">
        <w:tc>
          <w:tcPr>
            <w:tcW w:w="0" w:type="auto"/>
          </w:tcPr>
          <w:p w14:paraId="0D70BEC5" w14:textId="3424547A" w:rsidR="00863520" w:rsidRPr="00453A7B" w:rsidRDefault="00F6251B" w:rsidP="002F1E56">
            <w:pPr>
              <w:pStyle w:val="NoSpacing"/>
              <w:rPr>
                <w:rFonts w:cstheme="minorHAnsi"/>
                <w:color w:val="131413"/>
              </w:rPr>
            </w:pPr>
            <w:r w:rsidRPr="00453A7B">
              <w:rPr>
                <w:rFonts w:cstheme="minorHAnsi"/>
                <w:color w:val="131413"/>
              </w:rPr>
              <w:t>Legal origin France</w:t>
            </w:r>
          </w:p>
        </w:tc>
        <w:tc>
          <w:tcPr>
            <w:tcW w:w="0" w:type="auto"/>
          </w:tcPr>
          <w:p w14:paraId="4DCB155E" w14:textId="4372F27C" w:rsidR="00863520" w:rsidRPr="00453A7B" w:rsidRDefault="007662B7" w:rsidP="002F1E56">
            <w:pPr>
              <w:pStyle w:val="NoSpacing"/>
              <w:rPr>
                <w:rFonts w:cstheme="minorHAnsi"/>
              </w:rPr>
            </w:pPr>
            <w:r w:rsidRPr="00453A7B">
              <w:rPr>
                <w:rFonts w:cstheme="minorHAnsi"/>
                <w:color w:val="131413"/>
              </w:rPr>
              <w:t xml:space="preserve">– </w:t>
            </w:r>
          </w:p>
          <w:p w14:paraId="39534377" w14:textId="40BA7FF1" w:rsidR="00720559" w:rsidRPr="00453A7B" w:rsidRDefault="00720559" w:rsidP="002F1E56">
            <w:pPr>
              <w:pStyle w:val="NoSpacing"/>
              <w:rPr>
                <w:rFonts w:cstheme="minorHAnsi"/>
              </w:rPr>
            </w:pPr>
          </w:p>
        </w:tc>
        <w:tc>
          <w:tcPr>
            <w:tcW w:w="0" w:type="auto"/>
          </w:tcPr>
          <w:p w14:paraId="24F662B8" w14:textId="2BCD69F9" w:rsidR="00863520" w:rsidRPr="00453A7B" w:rsidRDefault="00A816C8" w:rsidP="002F1E56">
            <w:pPr>
              <w:pStyle w:val="NoSpacing"/>
              <w:rPr>
                <w:rFonts w:cstheme="minorHAnsi"/>
              </w:rPr>
            </w:pPr>
            <w:r w:rsidRPr="00453A7B">
              <w:rPr>
                <w:rFonts w:eastAsia="MTSYN" w:cstheme="minorHAnsi"/>
                <w:color w:val="131413"/>
              </w:rPr>
              <w:t>−</w:t>
            </w:r>
            <w:r w:rsidRPr="00453A7B">
              <w:rPr>
                <w:rFonts w:cstheme="minorHAnsi"/>
                <w:color w:val="131413"/>
              </w:rPr>
              <w:t>0.674***</w:t>
            </w:r>
          </w:p>
          <w:p w14:paraId="4A4FF30A" w14:textId="438E0246" w:rsidR="00720559" w:rsidRPr="00453A7B" w:rsidRDefault="00A816C8" w:rsidP="002F1E56">
            <w:pPr>
              <w:pStyle w:val="NoSpacing"/>
              <w:rPr>
                <w:rFonts w:cstheme="minorHAnsi"/>
              </w:rPr>
            </w:pPr>
            <w:r w:rsidRPr="00453A7B">
              <w:rPr>
                <w:rFonts w:cstheme="minorHAnsi"/>
                <w:color w:val="131413"/>
              </w:rPr>
              <w:t>(0.212)</w:t>
            </w:r>
          </w:p>
        </w:tc>
        <w:tc>
          <w:tcPr>
            <w:tcW w:w="0" w:type="auto"/>
          </w:tcPr>
          <w:p w14:paraId="7D2ACF9E" w14:textId="1C1AE48E" w:rsidR="00863520" w:rsidRPr="00453A7B" w:rsidRDefault="00A816C8" w:rsidP="002F1E56">
            <w:pPr>
              <w:pStyle w:val="NoSpacing"/>
              <w:rPr>
                <w:rFonts w:cstheme="minorHAnsi"/>
              </w:rPr>
            </w:pPr>
            <w:r w:rsidRPr="00453A7B">
              <w:rPr>
                <w:rFonts w:cstheme="minorHAnsi"/>
                <w:color w:val="131413"/>
              </w:rPr>
              <w:t>–</w:t>
            </w:r>
          </w:p>
          <w:p w14:paraId="782B930E" w14:textId="1B35E1F9" w:rsidR="00720559" w:rsidRPr="00453A7B" w:rsidRDefault="00720559" w:rsidP="002F1E56">
            <w:pPr>
              <w:pStyle w:val="NoSpacing"/>
              <w:rPr>
                <w:rFonts w:cstheme="minorHAnsi"/>
              </w:rPr>
            </w:pPr>
          </w:p>
        </w:tc>
        <w:tc>
          <w:tcPr>
            <w:tcW w:w="0" w:type="auto"/>
          </w:tcPr>
          <w:p w14:paraId="38108E3F" w14:textId="1C64DF56" w:rsidR="00863520" w:rsidRPr="00453A7B" w:rsidRDefault="00A816C8" w:rsidP="002F1E56">
            <w:pPr>
              <w:pStyle w:val="NoSpacing"/>
              <w:rPr>
                <w:rFonts w:cstheme="minorHAnsi"/>
              </w:rPr>
            </w:pPr>
            <w:r w:rsidRPr="00453A7B">
              <w:rPr>
                <w:rFonts w:cstheme="minorHAnsi"/>
                <w:color w:val="131413"/>
              </w:rPr>
              <w:t>–</w:t>
            </w:r>
          </w:p>
          <w:p w14:paraId="3AB58AC7" w14:textId="6E6BC925" w:rsidR="00720559" w:rsidRPr="00453A7B" w:rsidRDefault="00720559" w:rsidP="002F1E56">
            <w:pPr>
              <w:pStyle w:val="NoSpacing"/>
              <w:rPr>
                <w:rFonts w:cstheme="minorHAnsi"/>
              </w:rPr>
            </w:pPr>
          </w:p>
        </w:tc>
        <w:tc>
          <w:tcPr>
            <w:tcW w:w="0" w:type="auto"/>
          </w:tcPr>
          <w:p w14:paraId="70F092CB" w14:textId="0BDD03AE" w:rsidR="00863520" w:rsidRPr="00453A7B" w:rsidRDefault="00A816C8" w:rsidP="002F1E56">
            <w:pPr>
              <w:pStyle w:val="NoSpacing"/>
              <w:rPr>
                <w:rFonts w:cstheme="minorHAnsi"/>
              </w:rPr>
            </w:pPr>
            <w:r w:rsidRPr="00453A7B">
              <w:rPr>
                <w:rFonts w:eastAsia="MTSYN" w:cstheme="minorHAnsi"/>
                <w:color w:val="131413"/>
              </w:rPr>
              <w:t>−</w:t>
            </w:r>
            <w:r w:rsidRPr="00453A7B">
              <w:rPr>
                <w:rFonts w:cstheme="minorHAnsi"/>
                <w:color w:val="131413"/>
              </w:rPr>
              <w:t>0.689***</w:t>
            </w:r>
          </w:p>
          <w:p w14:paraId="6199D686" w14:textId="53396E6E" w:rsidR="00720559" w:rsidRPr="00453A7B" w:rsidRDefault="00A816C8" w:rsidP="002F1E56">
            <w:pPr>
              <w:pStyle w:val="NoSpacing"/>
              <w:rPr>
                <w:rFonts w:cstheme="minorHAnsi"/>
              </w:rPr>
            </w:pPr>
            <w:r w:rsidRPr="00453A7B">
              <w:rPr>
                <w:rFonts w:cstheme="minorHAnsi"/>
                <w:color w:val="131413"/>
              </w:rPr>
              <w:t>(0.228)</w:t>
            </w:r>
          </w:p>
        </w:tc>
        <w:tc>
          <w:tcPr>
            <w:tcW w:w="0" w:type="auto"/>
          </w:tcPr>
          <w:p w14:paraId="1E63EC9E" w14:textId="5BE1684B" w:rsidR="00863520" w:rsidRPr="00453A7B" w:rsidRDefault="007662B7" w:rsidP="002F1E56">
            <w:pPr>
              <w:pStyle w:val="NoSpacing"/>
              <w:rPr>
                <w:rFonts w:cstheme="minorHAnsi"/>
              </w:rPr>
            </w:pPr>
            <w:r w:rsidRPr="00453A7B">
              <w:rPr>
                <w:rFonts w:cstheme="minorHAnsi"/>
                <w:color w:val="131413"/>
              </w:rPr>
              <w:t>–</w:t>
            </w:r>
          </w:p>
          <w:p w14:paraId="65C7B189" w14:textId="583C5A60" w:rsidR="00720559" w:rsidRPr="00453A7B" w:rsidRDefault="00720559" w:rsidP="002F1E56">
            <w:pPr>
              <w:pStyle w:val="NoSpacing"/>
              <w:rPr>
                <w:rFonts w:cstheme="minorHAnsi"/>
              </w:rPr>
            </w:pPr>
          </w:p>
        </w:tc>
      </w:tr>
      <w:tr w:rsidR="00863520" w:rsidRPr="00453A7B" w14:paraId="4DEA5DEB" w14:textId="77777777" w:rsidTr="00453A7B">
        <w:tc>
          <w:tcPr>
            <w:tcW w:w="0" w:type="auto"/>
          </w:tcPr>
          <w:p w14:paraId="78A2DFAF" w14:textId="1DA770EF" w:rsidR="00720559" w:rsidRPr="00453A7B" w:rsidRDefault="007C76E1" w:rsidP="002F1E56">
            <w:pPr>
              <w:pStyle w:val="NoSpacing"/>
              <w:rPr>
                <w:rFonts w:cstheme="minorHAnsi"/>
                <w:color w:val="131413"/>
              </w:rPr>
            </w:pPr>
            <w:r w:rsidRPr="00453A7B">
              <w:rPr>
                <w:rFonts w:cstheme="minorHAnsi"/>
                <w:color w:val="131413"/>
              </w:rPr>
              <w:t>Ethnic fractionaliz.</w:t>
            </w:r>
          </w:p>
        </w:tc>
        <w:tc>
          <w:tcPr>
            <w:tcW w:w="0" w:type="auto"/>
          </w:tcPr>
          <w:p w14:paraId="2A3728F1" w14:textId="04056398" w:rsidR="00863520" w:rsidRPr="00453A7B" w:rsidRDefault="008D3B23" w:rsidP="002F1E56">
            <w:pPr>
              <w:pStyle w:val="NoSpacing"/>
              <w:rPr>
                <w:rFonts w:cstheme="minorHAnsi"/>
              </w:rPr>
            </w:pPr>
            <w:r w:rsidRPr="00453A7B">
              <w:rPr>
                <w:rFonts w:cstheme="minorHAnsi"/>
                <w:color w:val="131413"/>
              </w:rPr>
              <w:t xml:space="preserve">– </w:t>
            </w:r>
          </w:p>
          <w:p w14:paraId="1B6C36A3" w14:textId="3BA453FF" w:rsidR="00720559" w:rsidRPr="00453A7B" w:rsidRDefault="00720559" w:rsidP="002F1E56">
            <w:pPr>
              <w:pStyle w:val="NoSpacing"/>
              <w:rPr>
                <w:rFonts w:cstheme="minorHAnsi"/>
              </w:rPr>
            </w:pPr>
          </w:p>
        </w:tc>
        <w:tc>
          <w:tcPr>
            <w:tcW w:w="0" w:type="auto"/>
          </w:tcPr>
          <w:p w14:paraId="73CDEEDF" w14:textId="5DCA6242" w:rsidR="00863520" w:rsidRPr="00453A7B" w:rsidRDefault="008D3B23" w:rsidP="002F1E56">
            <w:pPr>
              <w:pStyle w:val="NoSpacing"/>
              <w:rPr>
                <w:rFonts w:cstheme="minorHAnsi"/>
              </w:rPr>
            </w:pPr>
            <w:r w:rsidRPr="00453A7B">
              <w:rPr>
                <w:rFonts w:eastAsia="MTSYN" w:cstheme="minorHAnsi"/>
                <w:color w:val="131413"/>
              </w:rPr>
              <w:t>−</w:t>
            </w:r>
            <w:r w:rsidRPr="00453A7B">
              <w:rPr>
                <w:rFonts w:cstheme="minorHAnsi"/>
                <w:color w:val="131413"/>
              </w:rPr>
              <w:t>0.264</w:t>
            </w:r>
          </w:p>
          <w:p w14:paraId="2178BAA6" w14:textId="2292106F" w:rsidR="00720559" w:rsidRPr="00453A7B" w:rsidRDefault="00E10883" w:rsidP="002F1E56">
            <w:pPr>
              <w:pStyle w:val="NoSpacing"/>
              <w:rPr>
                <w:rFonts w:cstheme="minorHAnsi"/>
              </w:rPr>
            </w:pPr>
            <w:r w:rsidRPr="00453A7B">
              <w:rPr>
                <w:rFonts w:cstheme="minorHAnsi"/>
                <w:color w:val="131413"/>
              </w:rPr>
              <w:t xml:space="preserve">(0.679) </w:t>
            </w:r>
          </w:p>
        </w:tc>
        <w:tc>
          <w:tcPr>
            <w:tcW w:w="0" w:type="auto"/>
          </w:tcPr>
          <w:p w14:paraId="651779DD" w14:textId="18CD523B" w:rsidR="00863520" w:rsidRPr="00453A7B" w:rsidRDefault="008D3B23" w:rsidP="002F1E56">
            <w:pPr>
              <w:pStyle w:val="NoSpacing"/>
              <w:rPr>
                <w:rFonts w:cstheme="minorHAnsi"/>
              </w:rPr>
            </w:pPr>
            <w:r w:rsidRPr="00453A7B">
              <w:rPr>
                <w:rFonts w:eastAsia="MTSYN" w:cstheme="minorHAnsi"/>
                <w:color w:val="131413"/>
              </w:rPr>
              <w:t>−</w:t>
            </w:r>
            <w:r w:rsidRPr="00453A7B">
              <w:rPr>
                <w:rFonts w:cstheme="minorHAnsi"/>
                <w:color w:val="131413"/>
              </w:rPr>
              <w:t>0.905</w:t>
            </w:r>
          </w:p>
          <w:p w14:paraId="2F9D24F5" w14:textId="588D4665" w:rsidR="00720559" w:rsidRPr="00453A7B" w:rsidRDefault="00E10883" w:rsidP="002F1E56">
            <w:pPr>
              <w:pStyle w:val="NoSpacing"/>
              <w:rPr>
                <w:rFonts w:cstheme="minorHAnsi"/>
              </w:rPr>
            </w:pPr>
            <w:r w:rsidRPr="00453A7B">
              <w:rPr>
                <w:rFonts w:cstheme="minorHAnsi"/>
                <w:color w:val="131413"/>
              </w:rPr>
              <w:t>(1.046)</w:t>
            </w:r>
          </w:p>
        </w:tc>
        <w:tc>
          <w:tcPr>
            <w:tcW w:w="0" w:type="auto"/>
          </w:tcPr>
          <w:p w14:paraId="497FC8FA" w14:textId="7B91F591" w:rsidR="00863520" w:rsidRPr="00453A7B" w:rsidRDefault="008D3B23" w:rsidP="002F1E56">
            <w:pPr>
              <w:pStyle w:val="NoSpacing"/>
              <w:rPr>
                <w:rFonts w:cstheme="minorHAnsi"/>
              </w:rPr>
            </w:pPr>
            <w:r w:rsidRPr="00453A7B">
              <w:rPr>
                <w:rFonts w:cstheme="minorHAnsi"/>
                <w:color w:val="131413"/>
              </w:rPr>
              <w:t>–</w:t>
            </w:r>
          </w:p>
          <w:p w14:paraId="3A9F9CC0" w14:textId="50AAF4D7" w:rsidR="00720559" w:rsidRPr="00453A7B" w:rsidRDefault="00720559" w:rsidP="002F1E56">
            <w:pPr>
              <w:pStyle w:val="NoSpacing"/>
              <w:rPr>
                <w:rFonts w:cstheme="minorHAnsi"/>
              </w:rPr>
            </w:pPr>
          </w:p>
        </w:tc>
        <w:tc>
          <w:tcPr>
            <w:tcW w:w="0" w:type="auto"/>
          </w:tcPr>
          <w:p w14:paraId="37D9221C" w14:textId="5452C792" w:rsidR="00863520" w:rsidRPr="00453A7B" w:rsidRDefault="008D3B23" w:rsidP="002F1E56">
            <w:pPr>
              <w:pStyle w:val="NoSpacing"/>
              <w:rPr>
                <w:rFonts w:cstheme="minorHAnsi"/>
              </w:rPr>
            </w:pPr>
            <w:r w:rsidRPr="00453A7B">
              <w:rPr>
                <w:rFonts w:eastAsia="MTSYN" w:cstheme="minorHAnsi"/>
                <w:color w:val="131413"/>
              </w:rPr>
              <w:t>−</w:t>
            </w:r>
            <w:r w:rsidRPr="00453A7B">
              <w:rPr>
                <w:rFonts w:cstheme="minorHAnsi"/>
                <w:color w:val="131413"/>
              </w:rPr>
              <w:t>0.200</w:t>
            </w:r>
          </w:p>
          <w:p w14:paraId="184D521C" w14:textId="530E9551" w:rsidR="00720559" w:rsidRPr="00453A7B" w:rsidRDefault="00E10883" w:rsidP="002F1E56">
            <w:pPr>
              <w:pStyle w:val="NoSpacing"/>
              <w:rPr>
                <w:rFonts w:cstheme="minorHAnsi"/>
              </w:rPr>
            </w:pPr>
            <w:r w:rsidRPr="00453A7B">
              <w:rPr>
                <w:rFonts w:cstheme="minorHAnsi"/>
                <w:color w:val="131413"/>
              </w:rPr>
              <w:t>(0.679)</w:t>
            </w:r>
          </w:p>
        </w:tc>
        <w:tc>
          <w:tcPr>
            <w:tcW w:w="0" w:type="auto"/>
          </w:tcPr>
          <w:p w14:paraId="7EA1E6FD" w14:textId="4FDA916E" w:rsidR="00863520" w:rsidRPr="00453A7B" w:rsidRDefault="008D3B23" w:rsidP="002F1E56">
            <w:pPr>
              <w:pStyle w:val="NoSpacing"/>
              <w:rPr>
                <w:rFonts w:cstheme="minorHAnsi"/>
              </w:rPr>
            </w:pPr>
            <w:r w:rsidRPr="00453A7B">
              <w:rPr>
                <w:rFonts w:eastAsia="MTSYN" w:cstheme="minorHAnsi"/>
                <w:color w:val="131413"/>
              </w:rPr>
              <w:t>−</w:t>
            </w:r>
            <w:r w:rsidRPr="00453A7B">
              <w:rPr>
                <w:rFonts w:cstheme="minorHAnsi"/>
                <w:color w:val="131413"/>
              </w:rPr>
              <w:t>0.533</w:t>
            </w:r>
          </w:p>
          <w:p w14:paraId="6953C646" w14:textId="6C3C691A" w:rsidR="00720559" w:rsidRPr="00453A7B" w:rsidRDefault="00E10883" w:rsidP="002F1E56">
            <w:pPr>
              <w:pStyle w:val="NoSpacing"/>
              <w:rPr>
                <w:rFonts w:cstheme="minorHAnsi"/>
              </w:rPr>
            </w:pPr>
            <w:r w:rsidRPr="00453A7B">
              <w:rPr>
                <w:rFonts w:cstheme="minorHAnsi"/>
                <w:color w:val="131413"/>
              </w:rPr>
              <w:t>(1.044)</w:t>
            </w:r>
          </w:p>
        </w:tc>
      </w:tr>
      <w:tr w:rsidR="00863520" w:rsidRPr="00453A7B" w14:paraId="41365F49" w14:textId="77777777" w:rsidTr="00453A7B">
        <w:tc>
          <w:tcPr>
            <w:tcW w:w="0" w:type="auto"/>
          </w:tcPr>
          <w:p w14:paraId="15CB7F78" w14:textId="7CCD3243" w:rsidR="00863520" w:rsidRPr="00453A7B" w:rsidRDefault="007C76E1" w:rsidP="002F1E56">
            <w:pPr>
              <w:pStyle w:val="NoSpacing"/>
              <w:rPr>
                <w:rFonts w:cstheme="minorHAnsi"/>
                <w:color w:val="131413"/>
              </w:rPr>
            </w:pPr>
            <w:r w:rsidRPr="00453A7B">
              <w:rPr>
                <w:rFonts w:cstheme="minorHAnsi"/>
                <w:color w:val="131413"/>
              </w:rPr>
              <w:t>UK colony</w:t>
            </w:r>
          </w:p>
        </w:tc>
        <w:tc>
          <w:tcPr>
            <w:tcW w:w="0" w:type="auto"/>
          </w:tcPr>
          <w:p w14:paraId="1A71141D" w14:textId="491F4A42" w:rsidR="00863520" w:rsidRPr="00453A7B" w:rsidRDefault="00E10883" w:rsidP="002F1E56">
            <w:pPr>
              <w:pStyle w:val="NoSpacing"/>
              <w:rPr>
                <w:rFonts w:cstheme="minorHAnsi"/>
              </w:rPr>
            </w:pPr>
            <w:r w:rsidRPr="00453A7B">
              <w:rPr>
                <w:rFonts w:cstheme="minorHAnsi"/>
                <w:color w:val="131413"/>
              </w:rPr>
              <w:t xml:space="preserve">– </w:t>
            </w:r>
          </w:p>
          <w:p w14:paraId="3AE5EAF2" w14:textId="24278048" w:rsidR="00720559" w:rsidRPr="00453A7B" w:rsidRDefault="00720559" w:rsidP="002F1E56">
            <w:pPr>
              <w:pStyle w:val="NoSpacing"/>
              <w:rPr>
                <w:rFonts w:cstheme="minorHAnsi"/>
              </w:rPr>
            </w:pPr>
          </w:p>
        </w:tc>
        <w:tc>
          <w:tcPr>
            <w:tcW w:w="0" w:type="auto"/>
          </w:tcPr>
          <w:p w14:paraId="242E6245" w14:textId="50709CE5" w:rsidR="00863520" w:rsidRPr="00453A7B" w:rsidRDefault="00E10883" w:rsidP="002F1E56">
            <w:pPr>
              <w:pStyle w:val="NoSpacing"/>
              <w:rPr>
                <w:rFonts w:cstheme="minorHAnsi"/>
              </w:rPr>
            </w:pPr>
            <w:r w:rsidRPr="00453A7B">
              <w:rPr>
                <w:rFonts w:cstheme="minorHAnsi"/>
                <w:color w:val="131413"/>
              </w:rPr>
              <w:t>–</w:t>
            </w:r>
          </w:p>
          <w:p w14:paraId="21732347" w14:textId="7F1D5AB9" w:rsidR="00720559" w:rsidRPr="00453A7B" w:rsidRDefault="00720559" w:rsidP="002F1E56">
            <w:pPr>
              <w:pStyle w:val="NoSpacing"/>
              <w:rPr>
                <w:rFonts w:cstheme="minorHAnsi"/>
              </w:rPr>
            </w:pPr>
          </w:p>
        </w:tc>
        <w:tc>
          <w:tcPr>
            <w:tcW w:w="0" w:type="auto"/>
          </w:tcPr>
          <w:p w14:paraId="265ED087" w14:textId="743D51AC" w:rsidR="00863520" w:rsidRPr="00453A7B" w:rsidRDefault="00E10883" w:rsidP="002F1E56">
            <w:pPr>
              <w:pStyle w:val="NoSpacing"/>
              <w:rPr>
                <w:rFonts w:cstheme="minorHAnsi"/>
              </w:rPr>
            </w:pPr>
            <w:r w:rsidRPr="00453A7B">
              <w:rPr>
                <w:rFonts w:cstheme="minorHAnsi"/>
                <w:color w:val="131413"/>
              </w:rPr>
              <w:t>0.859***</w:t>
            </w:r>
          </w:p>
          <w:p w14:paraId="591D1AB5" w14:textId="146E8977" w:rsidR="00720559" w:rsidRPr="00453A7B" w:rsidRDefault="00B3088F" w:rsidP="002F1E56">
            <w:pPr>
              <w:pStyle w:val="NoSpacing"/>
              <w:rPr>
                <w:rFonts w:cstheme="minorHAnsi"/>
              </w:rPr>
            </w:pPr>
            <w:r w:rsidRPr="00453A7B">
              <w:rPr>
                <w:rFonts w:cstheme="minorHAnsi"/>
                <w:color w:val="131413"/>
              </w:rPr>
              <w:t>(0.237)</w:t>
            </w:r>
          </w:p>
        </w:tc>
        <w:tc>
          <w:tcPr>
            <w:tcW w:w="0" w:type="auto"/>
          </w:tcPr>
          <w:p w14:paraId="2BB6EB9B" w14:textId="6DEC5941" w:rsidR="00863520" w:rsidRPr="00453A7B" w:rsidRDefault="00E10883" w:rsidP="002F1E56">
            <w:pPr>
              <w:pStyle w:val="NoSpacing"/>
              <w:rPr>
                <w:rFonts w:cstheme="minorHAnsi"/>
              </w:rPr>
            </w:pPr>
            <w:r w:rsidRPr="00453A7B">
              <w:rPr>
                <w:rFonts w:cstheme="minorHAnsi"/>
                <w:color w:val="131413"/>
              </w:rPr>
              <w:t>–</w:t>
            </w:r>
          </w:p>
          <w:p w14:paraId="4C966945" w14:textId="1E728DCE" w:rsidR="00720559" w:rsidRPr="00453A7B" w:rsidRDefault="00720559" w:rsidP="002F1E56">
            <w:pPr>
              <w:pStyle w:val="NoSpacing"/>
              <w:rPr>
                <w:rFonts w:cstheme="minorHAnsi"/>
              </w:rPr>
            </w:pPr>
          </w:p>
        </w:tc>
        <w:tc>
          <w:tcPr>
            <w:tcW w:w="0" w:type="auto"/>
          </w:tcPr>
          <w:p w14:paraId="05B08591" w14:textId="72AC258C" w:rsidR="00863520" w:rsidRPr="00453A7B" w:rsidRDefault="00E10883" w:rsidP="002F1E56">
            <w:pPr>
              <w:pStyle w:val="NoSpacing"/>
              <w:rPr>
                <w:rFonts w:cstheme="minorHAnsi"/>
              </w:rPr>
            </w:pPr>
            <w:r w:rsidRPr="00453A7B">
              <w:rPr>
                <w:rFonts w:cstheme="minorHAnsi"/>
                <w:color w:val="131413"/>
              </w:rPr>
              <w:t>–</w:t>
            </w:r>
          </w:p>
          <w:p w14:paraId="41515BE6" w14:textId="237975FF" w:rsidR="00720559" w:rsidRPr="00453A7B" w:rsidRDefault="00720559" w:rsidP="002F1E56">
            <w:pPr>
              <w:pStyle w:val="NoSpacing"/>
              <w:rPr>
                <w:rFonts w:cstheme="minorHAnsi"/>
              </w:rPr>
            </w:pPr>
          </w:p>
        </w:tc>
        <w:tc>
          <w:tcPr>
            <w:tcW w:w="0" w:type="auto"/>
          </w:tcPr>
          <w:p w14:paraId="1728130D" w14:textId="1826912D" w:rsidR="00863520" w:rsidRPr="00453A7B" w:rsidRDefault="00E10883" w:rsidP="002F1E56">
            <w:pPr>
              <w:pStyle w:val="NoSpacing"/>
              <w:rPr>
                <w:rFonts w:cstheme="minorHAnsi"/>
              </w:rPr>
            </w:pPr>
            <w:r w:rsidRPr="00453A7B">
              <w:rPr>
                <w:rFonts w:cstheme="minorHAnsi"/>
                <w:color w:val="131413"/>
              </w:rPr>
              <w:t>0.921***</w:t>
            </w:r>
          </w:p>
          <w:p w14:paraId="693F6C9B" w14:textId="7EEA3D7C" w:rsidR="00720559" w:rsidRPr="00453A7B" w:rsidRDefault="00B3088F" w:rsidP="002F1E56">
            <w:pPr>
              <w:pStyle w:val="NoSpacing"/>
              <w:rPr>
                <w:rFonts w:cstheme="minorHAnsi"/>
              </w:rPr>
            </w:pPr>
            <w:r w:rsidRPr="00453A7B">
              <w:rPr>
                <w:rFonts w:cstheme="minorHAnsi"/>
                <w:color w:val="131413"/>
              </w:rPr>
              <w:t>(0.347)</w:t>
            </w:r>
          </w:p>
        </w:tc>
      </w:tr>
      <w:tr w:rsidR="00863520" w:rsidRPr="00453A7B" w14:paraId="4A411EC5" w14:textId="77777777" w:rsidTr="00453A7B">
        <w:tc>
          <w:tcPr>
            <w:tcW w:w="0" w:type="auto"/>
          </w:tcPr>
          <w:p w14:paraId="2B49C484" w14:textId="092184AE" w:rsidR="00863520" w:rsidRPr="00453A7B" w:rsidRDefault="007C76E1" w:rsidP="002F1E56">
            <w:pPr>
              <w:pStyle w:val="NoSpacing"/>
              <w:rPr>
                <w:rFonts w:cstheme="minorHAnsi"/>
                <w:color w:val="131413"/>
              </w:rPr>
            </w:pPr>
            <w:r w:rsidRPr="00453A7B">
              <w:rPr>
                <w:rFonts w:cstheme="minorHAnsi"/>
                <w:color w:val="131413"/>
              </w:rPr>
              <w:t>Schooling</w:t>
            </w:r>
          </w:p>
        </w:tc>
        <w:tc>
          <w:tcPr>
            <w:tcW w:w="0" w:type="auto"/>
          </w:tcPr>
          <w:p w14:paraId="0E5D65A2" w14:textId="4CDC9636" w:rsidR="00863520" w:rsidRPr="00453A7B" w:rsidRDefault="00B3088F" w:rsidP="002F1E56">
            <w:pPr>
              <w:pStyle w:val="NoSpacing"/>
              <w:rPr>
                <w:rFonts w:cstheme="minorHAnsi"/>
              </w:rPr>
            </w:pPr>
            <w:r w:rsidRPr="00453A7B">
              <w:rPr>
                <w:rFonts w:eastAsia="MTSYN" w:cstheme="minorHAnsi"/>
                <w:color w:val="131413"/>
              </w:rPr>
              <w:t xml:space="preserve">−0.224 </w:t>
            </w:r>
          </w:p>
          <w:p w14:paraId="4804D0B2" w14:textId="5C1D7FBD" w:rsidR="00720559" w:rsidRPr="00453A7B" w:rsidRDefault="0016700C" w:rsidP="002F1E56">
            <w:pPr>
              <w:pStyle w:val="NoSpacing"/>
              <w:rPr>
                <w:rFonts w:cstheme="minorHAnsi"/>
              </w:rPr>
            </w:pPr>
            <w:r w:rsidRPr="00453A7B">
              <w:rPr>
                <w:rFonts w:cstheme="minorHAnsi"/>
                <w:color w:val="131413"/>
              </w:rPr>
              <w:t>(0.148)</w:t>
            </w:r>
          </w:p>
        </w:tc>
        <w:tc>
          <w:tcPr>
            <w:tcW w:w="0" w:type="auto"/>
          </w:tcPr>
          <w:p w14:paraId="0AC3049B" w14:textId="457B632B" w:rsidR="00863520" w:rsidRPr="00453A7B" w:rsidRDefault="00B3088F" w:rsidP="002F1E56">
            <w:pPr>
              <w:pStyle w:val="NoSpacing"/>
              <w:rPr>
                <w:rFonts w:cstheme="minorHAnsi"/>
              </w:rPr>
            </w:pPr>
            <w:r w:rsidRPr="00453A7B">
              <w:rPr>
                <w:rFonts w:eastAsia="MTSYN" w:cstheme="minorHAnsi"/>
                <w:color w:val="131413"/>
              </w:rPr>
              <w:t>–</w:t>
            </w:r>
          </w:p>
          <w:p w14:paraId="7BC72735" w14:textId="3010ACD4" w:rsidR="00720559" w:rsidRPr="00453A7B" w:rsidRDefault="00720559" w:rsidP="002F1E56">
            <w:pPr>
              <w:pStyle w:val="NoSpacing"/>
              <w:rPr>
                <w:rFonts w:cstheme="minorHAnsi"/>
              </w:rPr>
            </w:pPr>
          </w:p>
        </w:tc>
        <w:tc>
          <w:tcPr>
            <w:tcW w:w="0" w:type="auto"/>
          </w:tcPr>
          <w:p w14:paraId="348C784C" w14:textId="63E3AB1B" w:rsidR="00863520" w:rsidRPr="00453A7B" w:rsidRDefault="00B3088F" w:rsidP="002F1E56">
            <w:pPr>
              <w:pStyle w:val="NoSpacing"/>
              <w:rPr>
                <w:rFonts w:cstheme="minorHAnsi"/>
              </w:rPr>
            </w:pPr>
            <w:r w:rsidRPr="00453A7B">
              <w:rPr>
                <w:rFonts w:eastAsia="MTSYN" w:cstheme="minorHAnsi"/>
                <w:color w:val="131413"/>
              </w:rPr>
              <w:t>–</w:t>
            </w:r>
          </w:p>
          <w:p w14:paraId="223827B3" w14:textId="76945BA3" w:rsidR="00720559" w:rsidRPr="00453A7B" w:rsidRDefault="00720559" w:rsidP="002F1E56">
            <w:pPr>
              <w:pStyle w:val="NoSpacing"/>
              <w:rPr>
                <w:rFonts w:cstheme="minorHAnsi"/>
              </w:rPr>
            </w:pPr>
          </w:p>
        </w:tc>
        <w:tc>
          <w:tcPr>
            <w:tcW w:w="0" w:type="auto"/>
          </w:tcPr>
          <w:p w14:paraId="09B17BE7" w14:textId="4D11DC9B" w:rsidR="00863520" w:rsidRPr="00453A7B" w:rsidRDefault="00B3088F" w:rsidP="002F1E56">
            <w:pPr>
              <w:pStyle w:val="NoSpacing"/>
              <w:rPr>
                <w:rFonts w:cstheme="minorHAnsi"/>
              </w:rPr>
            </w:pPr>
            <w:r w:rsidRPr="00453A7B">
              <w:rPr>
                <w:rFonts w:eastAsia="MTSYN" w:cstheme="minorHAnsi"/>
                <w:color w:val="131413"/>
              </w:rPr>
              <w:t>0.121*</w:t>
            </w:r>
          </w:p>
          <w:p w14:paraId="5F57B2DA" w14:textId="3BAEBAD8" w:rsidR="00720559" w:rsidRPr="00453A7B" w:rsidRDefault="0016700C" w:rsidP="002F1E56">
            <w:pPr>
              <w:pStyle w:val="NoSpacing"/>
              <w:rPr>
                <w:rFonts w:cstheme="minorHAnsi"/>
              </w:rPr>
            </w:pPr>
            <w:r w:rsidRPr="00453A7B">
              <w:rPr>
                <w:rFonts w:cstheme="minorHAnsi"/>
                <w:color w:val="131413"/>
              </w:rPr>
              <w:t>(0.07)</w:t>
            </w:r>
          </w:p>
        </w:tc>
        <w:tc>
          <w:tcPr>
            <w:tcW w:w="0" w:type="auto"/>
          </w:tcPr>
          <w:p w14:paraId="6B66A9C2" w14:textId="5CB2BB4A" w:rsidR="00863520" w:rsidRPr="00453A7B" w:rsidRDefault="00B3088F" w:rsidP="002F1E56">
            <w:pPr>
              <w:pStyle w:val="NoSpacing"/>
              <w:rPr>
                <w:rFonts w:cstheme="minorHAnsi"/>
              </w:rPr>
            </w:pPr>
            <w:r w:rsidRPr="00453A7B">
              <w:rPr>
                <w:rFonts w:eastAsia="MTSYN" w:cstheme="minorHAnsi"/>
                <w:color w:val="131413"/>
              </w:rPr>
              <w:t>–</w:t>
            </w:r>
          </w:p>
          <w:p w14:paraId="42753135" w14:textId="78EB0689" w:rsidR="00720559" w:rsidRPr="00453A7B" w:rsidRDefault="00720559" w:rsidP="002F1E56">
            <w:pPr>
              <w:pStyle w:val="NoSpacing"/>
              <w:rPr>
                <w:rFonts w:cstheme="minorHAnsi"/>
              </w:rPr>
            </w:pPr>
          </w:p>
        </w:tc>
        <w:tc>
          <w:tcPr>
            <w:tcW w:w="0" w:type="auto"/>
          </w:tcPr>
          <w:p w14:paraId="68C3D646" w14:textId="31E4D5C8" w:rsidR="00863520" w:rsidRPr="00453A7B" w:rsidRDefault="00B3088F" w:rsidP="002F1E56">
            <w:pPr>
              <w:pStyle w:val="NoSpacing"/>
              <w:rPr>
                <w:rFonts w:cstheme="minorHAnsi"/>
              </w:rPr>
            </w:pPr>
            <w:r w:rsidRPr="00453A7B">
              <w:rPr>
                <w:rFonts w:eastAsia="MTSYN" w:cstheme="minorHAnsi"/>
                <w:color w:val="131413"/>
              </w:rPr>
              <w:t>–</w:t>
            </w:r>
          </w:p>
          <w:p w14:paraId="24ED9A31" w14:textId="5C8B5835" w:rsidR="00720559" w:rsidRPr="00453A7B" w:rsidRDefault="00720559" w:rsidP="002F1E56">
            <w:pPr>
              <w:pStyle w:val="NoSpacing"/>
              <w:rPr>
                <w:rFonts w:cstheme="minorHAnsi"/>
              </w:rPr>
            </w:pPr>
          </w:p>
        </w:tc>
      </w:tr>
      <w:tr w:rsidR="007C76E1" w:rsidRPr="00453A7B" w14:paraId="39D4B283" w14:textId="77777777" w:rsidTr="00453A7B">
        <w:tc>
          <w:tcPr>
            <w:tcW w:w="0" w:type="auto"/>
          </w:tcPr>
          <w:p w14:paraId="10B41A5C" w14:textId="36701A46" w:rsidR="00720559" w:rsidRPr="00453A7B" w:rsidRDefault="007C76E1" w:rsidP="002F1E56">
            <w:pPr>
              <w:pStyle w:val="NoSpacing"/>
              <w:rPr>
                <w:rFonts w:cstheme="minorHAnsi"/>
                <w:color w:val="131413"/>
              </w:rPr>
            </w:pPr>
            <w:r w:rsidRPr="00453A7B">
              <w:rPr>
                <w:rFonts w:cstheme="minorHAnsi"/>
                <w:color w:val="131413"/>
              </w:rPr>
              <w:t>Inst. Quality</w:t>
            </w:r>
          </w:p>
        </w:tc>
        <w:tc>
          <w:tcPr>
            <w:tcW w:w="0" w:type="auto"/>
          </w:tcPr>
          <w:p w14:paraId="4EE082B0" w14:textId="3FA26F9F" w:rsidR="007C76E1" w:rsidRPr="00453A7B" w:rsidRDefault="0016700C" w:rsidP="002F1E56">
            <w:pPr>
              <w:pStyle w:val="NoSpacing"/>
              <w:rPr>
                <w:rFonts w:cstheme="minorHAnsi"/>
              </w:rPr>
            </w:pPr>
            <w:r w:rsidRPr="00453A7B">
              <w:rPr>
                <w:rFonts w:cstheme="minorHAnsi"/>
                <w:color w:val="131413"/>
              </w:rPr>
              <w:t xml:space="preserve">0.646* </w:t>
            </w:r>
          </w:p>
          <w:p w14:paraId="6863E9F3" w14:textId="13F3CB0F" w:rsidR="00720559" w:rsidRPr="00453A7B" w:rsidRDefault="00974A7E" w:rsidP="002F1E56">
            <w:pPr>
              <w:pStyle w:val="NoSpacing"/>
              <w:rPr>
                <w:rFonts w:cstheme="minorHAnsi"/>
              </w:rPr>
            </w:pPr>
            <w:r w:rsidRPr="00453A7B">
              <w:rPr>
                <w:rFonts w:cstheme="minorHAnsi"/>
                <w:color w:val="131413"/>
              </w:rPr>
              <w:t>(0.354)</w:t>
            </w:r>
          </w:p>
        </w:tc>
        <w:tc>
          <w:tcPr>
            <w:tcW w:w="0" w:type="auto"/>
          </w:tcPr>
          <w:p w14:paraId="795F5119" w14:textId="55A0F1EA" w:rsidR="007C76E1" w:rsidRPr="00453A7B" w:rsidRDefault="0016700C" w:rsidP="002F1E56">
            <w:pPr>
              <w:pStyle w:val="NoSpacing"/>
              <w:rPr>
                <w:rFonts w:cstheme="minorHAnsi"/>
              </w:rPr>
            </w:pPr>
            <w:r w:rsidRPr="00453A7B">
              <w:rPr>
                <w:rFonts w:cstheme="minorHAnsi"/>
                <w:color w:val="131413"/>
              </w:rPr>
              <w:t>–</w:t>
            </w:r>
          </w:p>
          <w:p w14:paraId="5C1307C3" w14:textId="160282C4" w:rsidR="00720559" w:rsidRPr="00453A7B" w:rsidRDefault="00720559" w:rsidP="002F1E56">
            <w:pPr>
              <w:pStyle w:val="NoSpacing"/>
              <w:rPr>
                <w:rFonts w:cstheme="minorHAnsi"/>
              </w:rPr>
            </w:pPr>
          </w:p>
        </w:tc>
        <w:tc>
          <w:tcPr>
            <w:tcW w:w="0" w:type="auto"/>
          </w:tcPr>
          <w:p w14:paraId="03509F1E" w14:textId="46341105" w:rsidR="007C76E1" w:rsidRPr="00453A7B" w:rsidRDefault="0016700C" w:rsidP="002F1E56">
            <w:pPr>
              <w:pStyle w:val="NoSpacing"/>
              <w:rPr>
                <w:rFonts w:cstheme="minorHAnsi"/>
              </w:rPr>
            </w:pPr>
            <w:r w:rsidRPr="00453A7B">
              <w:rPr>
                <w:rFonts w:cstheme="minorHAnsi"/>
                <w:color w:val="131413"/>
              </w:rPr>
              <w:t>–</w:t>
            </w:r>
          </w:p>
          <w:p w14:paraId="611DA0AD" w14:textId="58B71940" w:rsidR="00720559" w:rsidRPr="00453A7B" w:rsidRDefault="00720559" w:rsidP="002F1E56">
            <w:pPr>
              <w:pStyle w:val="NoSpacing"/>
              <w:rPr>
                <w:rFonts w:cstheme="minorHAnsi"/>
              </w:rPr>
            </w:pPr>
          </w:p>
        </w:tc>
        <w:tc>
          <w:tcPr>
            <w:tcW w:w="0" w:type="auto"/>
          </w:tcPr>
          <w:p w14:paraId="4113F76B" w14:textId="6990C7ED" w:rsidR="007C76E1" w:rsidRPr="00453A7B" w:rsidRDefault="0016700C" w:rsidP="002F1E56">
            <w:pPr>
              <w:pStyle w:val="NoSpacing"/>
              <w:rPr>
                <w:rFonts w:cstheme="minorHAnsi"/>
              </w:rPr>
            </w:pPr>
            <w:r w:rsidRPr="00453A7B">
              <w:rPr>
                <w:rFonts w:cstheme="minorHAnsi"/>
                <w:color w:val="131413"/>
              </w:rPr>
              <w:t>0.264**</w:t>
            </w:r>
          </w:p>
          <w:p w14:paraId="48A9E8B6" w14:textId="764502F1" w:rsidR="00720559" w:rsidRPr="00453A7B" w:rsidRDefault="00974A7E" w:rsidP="002F1E56">
            <w:pPr>
              <w:pStyle w:val="NoSpacing"/>
              <w:rPr>
                <w:rFonts w:cstheme="minorHAnsi"/>
              </w:rPr>
            </w:pPr>
            <w:r w:rsidRPr="00453A7B">
              <w:rPr>
                <w:rFonts w:cstheme="minorHAnsi"/>
                <w:color w:val="131413"/>
              </w:rPr>
              <w:t>(0.134)</w:t>
            </w:r>
          </w:p>
        </w:tc>
        <w:tc>
          <w:tcPr>
            <w:tcW w:w="0" w:type="auto"/>
          </w:tcPr>
          <w:p w14:paraId="5AB07E04" w14:textId="058286A9" w:rsidR="007C76E1" w:rsidRPr="00453A7B" w:rsidRDefault="0016700C" w:rsidP="002F1E56">
            <w:pPr>
              <w:pStyle w:val="NoSpacing"/>
              <w:rPr>
                <w:rFonts w:cstheme="minorHAnsi"/>
              </w:rPr>
            </w:pPr>
            <w:r w:rsidRPr="00453A7B">
              <w:rPr>
                <w:rFonts w:cstheme="minorHAnsi"/>
                <w:color w:val="131413"/>
              </w:rPr>
              <w:t>–</w:t>
            </w:r>
          </w:p>
          <w:p w14:paraId="39515C1E" w14:textId="36078CC7" w:rsidR="00720559" w:rsidRPr="00453A7B" w:rsidRDefault="00720559" w:rsidP="002F1E56">
            <w:pPr>
              <w:pStyle w:val="NoSpacing"/>
              <w:rPr>
                <w:rFonts w:cstheme="minorHAnsi"/>
              </w:rPr>
            </w:pPr>
          </w:p>
        </w:tc>
        <w:tc>
          <w:tcPr>
            <w:tcW w:w="0" w:type="auto"/>
          </w:tcPr>
          <w:p w14:paraId="732CB254" w14:textId="74E82475" w:rsidR="007C76E1" w:rsidRPr="00453A7B" w:rsidRDefault="0016700C" w:rsidP="002F1E56">
            <w:pPr>
              <w:pStyle w:val="NoSpacing"/>
              <w:rPr>
                <w:rFonts w:cstheme="minorHAnsi"/>
              </w:rPr>
            </w:pPr>
            <w:r w:rsidRPr="00453A7B">
              <w:rPr>
                <w:rFonts w:cstheme="minorHAnsi"/>
                <w:color w:val="131413"/>
              </w:rPr>
              <w:t>–</w:t>
            </w:r>
          </w:p>
          <w:p w14:paraId="0147C81D" w14:textId="3FDF437C" w:rsidR="00720559" w:rsidRPr="00453A7B" w:rsidRDefault="00720559" w:rsidP="002F1E56">
            <w:pPr>
              <w:pStyle w:val="NoSpacing"/>
              <w:rPr>
                <w:rFonts w:cstheme="minorHAnsi"/>
              </w:rPr>
            </w:pPr>
          </w:p>
        </w:tc>
      </w:tr>
      <w:tr w:rsidR="007C76E1" w:rsidRPr="00453A7B" w14:paraId="1E8CF2D2" w14:textId="77777777" w:rsidTr="00453A7B">
        <w:tc>
          <w:tcPr>
            <w:tcW w:w="0" w:type="auto"/>
          </w:tcPr>
          <w:p w14:paraId="6775971A" w14:textId="76452128" w:rsidR="007C76E1" w:rsidRPr="00453A7B" w:rsidRDefault="007C76E1" w:rsidP="002F1E56">
            <w:pPr>
              <w:pStyle w:val="NoSpacing"/>
              <w:rPr>
                <w:rFonts w:cstheme="minorHAnsi"/>
                <w:color w:val="131413"/>
              </w:rPr>
            </w:pPr>
            <w:r w:rsidRPr="00453A7B">
              <w:rPr>
                <w:rFonts w:cstheme="minorHAnsi"/>
                <w:color w:val="131413"/>
              </w:rPr>
              <w:t>Number of observations</w:t>
            </w:r>
          </w:p>
        </w:tc>
        <w:tc>
          <w:tcPr>
            <w:tcW w:w="0" w:type="auto"/>
          </w:tcPr>
          <w:p w14:paraId="2532BDE1" w14:textId="77777777" w:rsidR="007C76E1" w:rsidRPr="00453A7B" w:rsidRDefault="007C76E1" w:rsidP="002F1E56">
            <w:pPr>
              <w:pStyle w:val="NoSpacing"/>
              <w:rPr>
                <w:rFonts w:cstheme="minorHAnsi"/>
              </w:rPr>
            </w:pPr>
          </w:p>
        </w:tc>
        <w:tc>
          <w:tcPr>
            <w:tcW w:w="0" w:type="auto"/>
          </w:tcPr>
          <w:p w14:paraId="26AB16C3" w14:textId="29251809" w:rsidR="007C76E1" w:rsidRPr="00453A7B" w:rsidRDefault="00974A7E" w:rsidP="002F1E56">
            <w:pPr>
              <w:pStyle w:val="NoSpacing"/>
              <w:rPr>
                <w:rFonts w:cstheme="minorHAnsi"/>
              </w:rPr>
            </w:pPr>
            <w:r w:rsidRPr="00453A7B">
              <w:rPr>
                <w:rFonts w:cstheme="minorHAnsi"/>
                <w:color w:val="131413"/>
              </w:rPr>
              <w:t>234</w:t>
            </w:r>
          </w:p>
        </w:tc>
        <w:tc>
          <w:tcPr>
            <w:tcW w:w="0" w:type="auto"/>
          </w:tcPr>
          <w:p w14:paraId="0C950F42" w14:textId="77777777" w:rsidR="007C76E1" w:rsidRPr="00453A7B" w:rsidRDefault="007C76E1" w:rsidP="002F1E56">
            <w:pPr>
              <w:pStyle w:val="NoSpacing"/>
              <w:rPr>
                <w:rFonts w:cstheme="minorHAnsi"/>
              </w:rPr>
            </w:pPr>
          </w:p>
        </w:tc>
        <w:tc>
          <w:tcPr>
            <w:tcW w:w="0" w:type="auto"/>
          </w:tcPr>
          <w:p w14:paraId="4D771757" w14:textId="77777777" w:rsidR="007C76E1" w:rsidRPr="00453A7B" w:rsidRDefault="007C76E1" w:rsidP="002F1E56">
            <w:pPr>
              <w:pStyle w:val="NoSpacing"/>
              <w:rPr>
                <w:rFonts w:cstheme="minorHAnsi"/>
              </w:rPr>
            </w:pPr>
          </w:p>
        </w:tc>
        <w:tc>
          <w:tcPr>
            <w:tcW w:w="0" w:type="auto"/>
          </w:tcPr>
          <w:p w14:paraId="6CC73F91" w14:textId="38F7E3E2" w:rsidR="007C76E1" w:rsidRPr="00453A7B" w:rsidRDefault="00974A7E" w:rsidP="002F1E56">
            <w:pPr>
              <w:pStyle w:val="NoSpacing"/>
              <w:rPr>
                <w:rFonts w:cstheme="minorHAnsi"/>
              </w:rPr>
            </w:pPr>
            <w:r w:rsidRPr="00453A7B">
              <w:rPr>
                <w:rFonts w:cstheme="minorHAnsi"/>
                <w:color w:val="131413"/>
              </w:rPr>
              <w:t>234</w:t>
            </w:r>
          </w:p>
        </w:tc>
        <w:tc>
          <w:tcPr>
            <w:tcW w:w="0" w:type="auto"/>
          </w:tcPr>
          <w:p w14:paraId="32DE8B26" w14:textId="77777777" w:rsidR="007C76E1" w:rsidRPr="00453A7B" w:rsidRDefault="007C76E1" w:rsidP="002F1E56">
            <w:pPr>
              <w:pStyle w:val="NoSpacing"/>
              <w:rPr>
                <w:rFonts w:cstheme="minorHAnsi"/>
              </w:rPr>
            </w:pPr>
          </w:p>
        </w:tc>
      </w:tr>
      <w:tr w:rsidR="00863520" w:rsidRPr="00453A7B" w14:paraId="5BF24322" w14:textId="77777777" w:rsidTr="00453A7B">
        <w:tc>
          <w:tcPr>
            <w:tcW w:w="0" w:type="auto"/>
          </w:tcPr>
          <w:p w14:paraId="045B1031" w14:textId="48A423B6" w:rsidR="00863520" w:rsidRPr="00453A7B" w:rsidRDefault="007C76E1" w:rsidP="002F1E56">
            <w:pPr>
              <w:pStyle w:val="NoSpacing"/>
              <w:rPr>
                <w:rFonts w:cstheme="minorHAnsi"/>
                <w:color w:val="131413"/>
              </w:rPr>
            </w:pPr>
            <w:r w:rsidRPr="00453A7B">
              <w:rPr>
                <w:rFonts w:cstheme="minorHAnsi"/>
                <w:color w:val="131413"/>
              </w:rPr>
              <w:t>J-stat (</w:t>
            </w:r>
            <w:r w:rsidRPr="00453A7B">
              <w:rPr>
                <w:rFonts w:cstheme="minorHAnsi"/>
                <w:i/>
                <w:iCs/>
                <w:color w:val="131413"/>
              </w:rPr>
              <w:t xml:space="preserve">p </w:t>
            </w:r>
            <w:r w:rsidRPr="00453A7B">
              <w:rPr>
                <w:rFonts w:cstheme="minorHAnsi"/>
                <w:color w:val="131413"/>
              </w:rPr>
              <w:t>value)</w:t>
            </w:r>
          </w:p>
        </w:tc>
        <w:tc>
          <w:tcPr>
            <w:tcW w:w="0" w:type="auto"/>
          </w:tcPr>
          <w:p w14:paraId="3488CC38" w14:textId="77777777" w:rsidR="00863520" w:rsidRPr="00453A7B" w:rsidRDefault="00863520" w:rsidP="002F1E56">
            <w:pPr>
              <w:pStyle w:val="NoSpacing"/>
              <w:rPr>
                <w:rFonts w:cstheme="minorHAnsi"/>
              </w:rPr>
            </w:pPr>
          </w:p>
        </w:tc>
        <w:tc>
          <w:tcPr>
            <w:tcW w:w="0" w:type="auto"/>
          </w:tcPr>
          <w:p w14:paraId="7F0F3E75" w14:textId="7AC8158A" w:rsidR="00863520" w:rsidRPr="00453A7B" w:rsidRDefault="002F1E56" w:rsidP="002F1E56">
            <w:pPr>
              <w:pStyle w:val="NoSpacing"/>
              <w:rPr>
                <w:rFonts w:cstheme="minorHAnsi"/>
              </w:rPr>
            </w:pPr>
            <w:r w:rsidRPr="00453A7B">
              <w:rPr>
                <w:rFonts w:cstheme="minorHAnsi"/>
                <w:color w:val="131413"/>
              </w:rPr>
              <w:t>3.698 (0.29)</w:t>
            </w:r>
          </w:p>
        </w:tc>
        <w:tc>
          <w:tcPr>
            <w:tcW w:w="0" w:type="auto"/>
          </w:tcPr>
          <w:p w14:paraId="06DBFE9A" w14:textId="77777777" w:rsidR="00863520" w:rsidRPr="00453A7B" w:rsidRDefault="00863520" w:rsidP="002F1E56">
            <w:pPr>
              <w:pStyle w:val="NoSpacing"/>
              <w:rPr>
                <w:rFonts w:cstheme="minorHAnsi"/>
              </w:rPr>
            </w:pPr>
          </w:p>
        </w:tc>
        <w:tc>
          <w:tcPr>
            <w:tcW w:w="0" w:type="auto"/>
          </w:tcPr>
          <w:p w14:paraId="40C3033B" w14:textId="77777777" w:rsidR="00863520" w:rsidRPr="00453A7B" w:rsidRDefault="00863520" w:rsidP="002F1E56">
            <w:pPr>
              <w:pStyle w:val="NoSpacing"/>
              <w:rPr>
                <w:rFonts w:cstheme="minorHAnsi"/>
              </w:rPr>
            </w:pPr>
          </w:p>
        </w:tc>
        <w:tc>
          <w:tcPr>
            <w:tcW w:w="0" w:type="auto"/>
          </w:tcPr>
          <w:p w14:paraId="145FCB7F" w14:textId="15C63FCE" w:rsidR="00863520" w:rsidRPr="00453A7B" w:rsidRDefault="002F1E56" w:rsidP="002F1E56">
            <w:pPr>
              <w:pStyle w:val="NoSpacing"/>
              <w:rPr>
                <w:rFonts w:cstheme="minorHAnsi"/>
              </w:rPr>
            </w:pPr>
            <w:r w:rsidRPr="00453A7B">
              <w:rPr>
                <w:rFonts w:cstheme="minorHAnsi"/>
                <w:color w:val="131413"/>
              </w:rPr>
              <w:t>2.124 (0.18)</w:t>
            </w:r>
          </w:p>
        </w:tc>
        <w:tc>
          <w:tcPr>
            <w:tcW w:w="0" w:type="auto"/>
          </w:tcPr>
          <w:p w14:paraId="3A0E918B" w14:textId="77777777" w:rsidR="00863520" w:rsidRPr="00453A7B" w:rsidRDefault="00863520" w:rsidP="002F1E56">
            <w:pPr>
              <w:pStyle w:val="NoSpacing"/>
              <w:rPr>
                <w:rFonts w:cstheme="minorHAnsi"/>
              </w:rPr>
            </w:pPr>
          </w:p>
        </w:tc>
      </w:tr>
    </w:tbl>
    <w:p w14:paraId="0C4F6595" w14:textId="69A06C43" w:rsidR="009E75D6" w:rsidRPr="00305995" w:rsidRDefault="009E75D6" w:rsidP="00453A7B">
      <w:pPr>
        <w:pStyle w:val="NoSpacing"/>
        <w:rPr>
          <w:sz w:val="20"/>
          <w:szCs w:val="20"/>
        </w:rPr>
      </w:pPr>
      <w:r w:rsidRPr="00305995">
        <w:rPr>
          <w:sz w:val="20"/>
          <w:szCs w:val="20"/>
        </w:rPr>
        <w:t xml:space="preserve">All equations include a constant term and regional dummies for Sub Saharan Africa, Asia, and Latin America. Estimated </w:t>
      </w:r>
      <w:r w:rsidR="00863520" w:rsidRPr="00305995">
        <w:rPr>
          <w:sz w:val="20"/>
          <w:szCs w:val="20"/>
        </w:rPr>
        <w:t>coefficients</w:t>
      </w:r>
      <w:r w:rsidRPr="00305995">
        <w:rPr>
          <w:sz w:val="20"/>
          <w:szCs w:val="20"/>
        </w:rPr>
        <w:t xml:space="preserve"> of these variables are not reported, but they are available upon request. Heteroskedasticity consistent standard errors are reported in brackets. The J-statistics reported at the bottom refer to the null hypothesis that the overidentifying restrictions in the system are valid (the p value is reported in brackets). The number of observations reported is the total for the entire system*, **, *** Statistical significance at the 10, 5, and 1% </w:t>
      </w:r>
      <w:r w:rsidR="00453A7B" w:rsidRPr="00305995">
        <w:rPr>
          <w:sz w:val="20"/>
          <w:szCs w:val="20"/>
        </w:rPr>
        <w:t>confidence</w:t>
      </w:r>
      <w:r w:rsidRPr="00305995">
        <w:rPr>
          <w:sz w:val="20"/>
          <w:szCs w:val="20"/>
        </w:rPr>
        <w:t xml:space="preserve"> level respectively</w:t>
      </w:r>
    </w:p>
    <w:p w14:paraId="6DFD218D" w14:textId="77777777" w:rsidR="00142F75" w:rsidRDefault="00142F75" w:rsidP="009E75D6">
      <w:pPr>
        <w:rPr>
          <w:rFonts w:cstheme="minorHAnsi"/>
        </w:rPr>
        <w:sectPr w:rsidR="00142F75" w:rsidSect="00453A7B">
          <w:pgSz w:w="15840" w:h="12240" w:orient="landscape"/>
          <w:pgMar w:top="1080" w:right="1080" w:bottom="1080" w:left="1080" w:header="720" w:footer="720" w:gutter="0"/>
          <w:cols w:space="720"/>
          <w:docGrid w:linePitch="360"/>
        </w:sectPr>
      </w:pPr>
    </w:p>
    <w:p w14:paraId="1717F32D" w14:textId="0A1A452B" w:rsidR="009E75D6" w:rsidRPr="009E75D6" w:rsidRDefault="009E75D6" w:rsidP="009E75D6">
      <w:pPr>
        <w:rPr>
          <w:rFonts w:cstheme="minorHAnsi"/>
        </w:rPr>
      </w:pPr>
      <w:r w:rsidRPr="009E75D6">
        <w:rPr>
          <w:rFonts w:cstheme="minorHAnsi"/>
        </w:rPr>
        <w:t xml:space="preserve">Given that the </w:t>
      </w:r>
      <w:r w:rsidR="00863520">
        <w:rPr>
          <w:rFonts w:cstheme="minorHAnsi"/>
        </w:rPr>
        <w:t>coefficients</w:t>
      </w:r>
      <w:r w:rsidRPr="009E75D6">
        <w:rPr>
          <w:rFonts w:cstheme="minorHAnsi"/>
        </w:rPr>
        <w:t xml:space="preserve"> of the interaction terms are not significant in Eq. (1) when institutional quality and schooling are included as regressors, we re-estimate the system by explicitly imposing the restriction that </w:t>
      </w:r>
      <m:oMath>
        <m:sSub>
          <m:sSubPr>
            <m:ctrlPr>
              <w:rPr>
                <w:rFonts w:ascii="Cambria Math" w:hAnsi="Cambria Math" w:cstheme="minorHAnsi"/>
                <w:iCs/>
              </w:rPr>
            </m:ctrlPr>
          </m:sSubPr>
          <m:e>
            <m:r>
              <m:rPr>
                <m:sty m:val="p"/>
              </m:rPr>
              <w:rPr>
                <w:rFonts w:ascii="Cambria Math" w:hAnsi="Cambria Math" w:cstheme="minorHAnsi"/>
              </w:rPr>
              <m:t>β</m:t>
            </m:r>
          </m:e>
          <m:sub>
            <m:r>
              <m:rPr>
                <m:sty m:val="p"/>
              </m:rPr>
              <w:rPr>
                <w:rFonts w:ascii="Cambria Math" w:hAnsi="Cambria Math" w:cstheme="minorHAnsi"/>
              </w:rPr>
              <m:t>j</m:t>
            </m:r>
          </m:sub>
        </m:sSub>
        <m:r>
          <w:rPr>
            <w:rFonts w:ascii="Cambria Math" w:hAnsi="Cambria Math" w:cstheme="minorHAnsi"/>
          </w:rPr>
          <m:t>=0</m:t>
        </m:r>
      </m:oMath>
      <w:r w:rsidRPr="009E75D6">
        <w:rPr>
          <w:rFonts w:cstheme="minorHAnsi"/>
        </w:rPr>
        <w:t xml:space="preserve"> for every </w:t>
      </w:r>
      <m:oMath>
        <m:r>
          <w:rPr>
            <w:rFonts w:ascii="Cambria Math" w:hAnsi="Cambria Math" w:cstheme="minorHAnsi"/>
          </w:rPr>
          <m:t>j</m:t>
        </m:r>
      </m:oMath>
      <w:r w:rsidRPr="009E75D6">
        <w:rPr>
          <w:rFonts w:cstheme="minorHAnsi"/>
        </w:rPr>
        <w:t>. This should solve the problem of</w:t>
      </w:r>
      <w:r w:rsidR="00142F75">
        <w:rPr>
          <w:rFonts w:cstheme="minorHAnsi"/>
        </w:rPr>
        <w:t xml:space="preserve"> </w:t>
      </w:r>
      <w:r w:rsidRPr="009E75D6">
        <w:rPr>
          <w:rFonts w:cstheme="minorHAnsi"/>
        </w:rPr>
        <w:t xml:space="preserve">multicollinearity in Eq. (1) and hence facilitate the assessment of the transmission mechanism of the regional effects of natural resources on income. Results from this restricted model are presented in columns IV, V, and VI of Table 2. Both institutional quality and schooling are now positive and significant in the income equation. At the same time, the estimated </w:t>
      </w:r>
      <w:r w:rsidR="00863520">
        <w:rPr>
          <w:rFonts w:cstheme="minorHAnsi"/>
        </w:rPr>
        <w:t>coefficients</w:t>
      </w:r>
      <w:r w:rsidRPr="009E75D6">
        <w:rPr>
          <w:rFonts w:cstheme="minorHAnsi"/>
        </w:rPr>
        <w:t xml:space="preserve"> of the interaction terms in Eqs. (2) and (3) are similar to those reported in columns II and III. Overall, these results </w:t>
      </w:r>
      <w:r w:rsidR="00142F75">
        <w:rPr>
          <w:rFonts w:cstheme="minorHAnsi"/>
        </w:rPr>
        <w:t>confirm</w:t>
      </w:r>
      <w:r w:rsidRPr="009E75D6">
        <w:rPr>
          <w:rFonts w:cstheme="minorHAnsi"/>
        </w:rPr>
        <w:t xml:space="preserve"> that the regional </w:t>
      </w:r>
      <w:r w:rsidR="00142F75">
        <w:rPr>
          <w:rFonts w:cstheme="minorHAnsi"/>
        </w:rPr>
        <w:t>specific</w:t>
      </w:r>
      <w:r w:rsidRPr="009E75D6">
        <w:rPr>
          <w:rFonts w:cstheme="minorHAnsi"/>
        </w:rPr>
        <w:t xml:space="preserve"> effects of natural resources are likely to be channelled to per-capita income through the quality of institutions and educational outcomes.</w:t>
      </w:r>
    </w:p>
    <w:p w14:paraId="0CD8CD22" w14:textId="77777777" w:rsidR="009E75D6" w:rsidRPr="009E75D6" w:rsidRDefault="009E75D6" w:rsidP="00142F75">
      <w:pPr>
        <w:pStyle w:val="Heading1"/>
      </w:pPr>
      <w:r w:rsidRPr="009E75D6">
        <w:t>4 The Interaction Between Natural Resources and Disease Environment</w:t>
      </w:r>
    </w:p>
    <w:p w14:paraId="74424546" w14:textId="77777777" w:rsidR="009E75D6" w:rsidRPr="009E75D6" w:rsidRDefault="009E75D6" w:rsidP="009E75D6">
      <w:pPr>
        <w:rPr>
          <w:rFonts w:cstheme="minorHAnsi"/>
        </w:rPr>
      </w:pPr>
      <w:r w:rsidRPr="009E75D6">
        <w:rPr>
          <w:rFonts w:cstheme="minorHAnsi"/>
        </w:rPr>
        <w:t>According to our evidence, the effect of natural resource abundance in SSA is significantly less favourable than in other developing or emerging regions like Asia and Latin America. Why then is SSA different? We suggest that the answer to this question lies in how the interaction between resource endowments and disease environment affected the patterns of colonization and the evolution of societies.</w:t>
      </w:r>
    </w:p>
    <w:p w14:paraId="2D6889EA" w14:textId="77777777" w:rsidR="009E75D6" w:rsidRPr="009E75D6" w:rsidRDefault="009E75D6" w:rsidP="00142F75">
      <w:pPr>
        <w:pStyle w:val="Heading2"/>
      </w:pPr>
      <w:r w:rsidRPr="009E75D6">
        <w:t>4.1 A Working Hypothesis</w:t>
      </w:r>
    </w:p>
    <w:p w14:paraId="1E7F96AC" w14:textId="77777777" w:rsidR="009E75D6" w:rsidRPr="009E75D6" w:rsidRDefault="009E75D6" w:rsidP="009E75D6">
      <w:pPr>
        <w:rPr>
          <w:rFonts w:cstheme="minorHAnsi"/>
        </w:rPr>
      </w:pPr>
      <w:r w:rsidRPr="009E75D6">
        <w:rPr>
          <w:rFonts w:cstheme="minorHAnsi"/>
        </w:rPr>
        <w:t>Our argument draws on the theory of colonial origins of comparative development of Acemoglu et al. (2001). In particular, from this theory we take the view that European states pursued two broad types of colonization. One mainly aimed at extracting valuables from the colony. The other, while still driven by economic and mercantilist interests, also aspired to recreating the conditions of life that existed in the home country. The resulting differences in factors like institutional quality, schooling policy, and human capital have then led to diverging post-independence development paths across colonies, with colonies that fell under the more extractive type of colonization being particularly disadvantaged.</w:t>
      </w:r>
    </w:p>
    <w:p w14:paraId="72D881DF" w14:textId="3A1810B8" w:rsidR="009E75D6" w:rsidRPr="009E75D6" w:rsidRDefault="009E75D6" w:rsidP="009E75D6">
      <w:pPr>
        <w:rPr>
          <w:rFonts w:cstheme="minorHAnsi"/>
        </w:rPr>
      </w:pPr>
      <w:r w:rsidRPr="009E75D6">
        <w:rPr>
          <w:rFonts w:cstheme="minorHAnsi"/>
        </w:rPr>
        <w:t xml:space="preserve">Which type of colonization prevailed in a colony certainly depended on several circumstances, but two in particular appear to have been important: the intensity of the resource endowments in the colony and the quality of its disease environment. Larger and more valuable endowments made extraction more attractive and profitable. A worse disease environment limited the presence of European settlers and hence released home governments from the pressure to provide conditions similar to those prevailing in the </w:t>
      </w:r>
      <w:r w:rsidRPr="00B9188B">
        <w:rPr>
          <w:rFonts w:cstheme="minorHAnsi"/>
          <w:i/>
          <w:iCs/>
        </w:rPr>
        <w:t>metropolis</w:t>
      </w:r>
      <w:r w:rsidRPr="009E75D6">
        <w:rPr>
          <w:rFonts w:cstheme="minorHAnsi"/>
        </w:rPr>
        <w:t xml:space="preserve">. Therefore, the extractive type of colonization was more likely to occur in countries with large endowments of resources </w:t>
      </w:r>
      <w:r w:rsidRPr="00B9188B">
        <w:rPr>
          <w:rFonts w:cstheme="minorHAnsi"/>
          <w:i/>
          <w:iCs/>
        </w:rPr>
        <w:t>and</w:t>
      </w:r>
      <w:r w:rsidRPr="009E75D6">
        <w:rPr>
          <w:rFonts w:cstheme="minorHAnsi"/>
        </w:rPr>
        <w:t xml:space="preserve"> a bad disease environment. This combination of large endowments and bad environments can be found in SSA more than anywhere else, so that in</w:t>
      </w:r>
      <w:r w:rsidR="00142F75">
        <w:rPr>
          <w:rFonts w:cstheme="minorHAnsi"/>
        </w:rPr>
        <w:t xml:space="preserve"> </w:t>
      </w:r>
      <w:r w:rsidRPr="009E75D6">
        <w:rPr>
          <w:rFonts w:cstheme="minorHAnsi"/>
        </w:rPr>
        <w:t>the end SSA more than any other region experienced the adverse long-term development effects of extractive colonization. In other words, the combination of resource intensity and bad disease environment should explain why SSA is different from Asia and Latin America.</w:t>
      </w:r>
    </w:p>
    <w:p w14:paraId="76FB4C68" w14:textId="77777777" w:rsidR="009E75D6" w:rsidRPr="009E75D6" w:rsidRDefault="009E75D6" w:rsidP="00142F75">
      <w:pPr>
        <w:pStyle w:val="Heading2"/>
      </w:pPr>
      <w:r w:rsidRPr="009E75D6">
        <w:t>4.2 Some Historical Evidence</w:t>
      </w:r>
    </w:p>
    <w:p w14:paraId="21AF307D" w14:textId="5195EE0B" w:rsidR="009E75D6" w:rsidRPr="009E75D6" w:rsidRDefault="009E75D6" w:rsidP="009E75D6">
      <w:pPr>
        <w:rPr>
          <w:rFonts w:cstheme="minorHAnsi"/>
        </w:rPr>
      </w:pPr>
      <w:r w:rsidRPr="009E75D6">
        <w:rPr>
          <w:rFonts w:cstheme="minorHAnsi"/>
        </w:rPr>
        <w:t xml:space="preserve">Our hypothesis is rooted in historical trends and facts that are well documented in the literature. Lang (1975), Gann and Duignan (1979), Jewsiewicky (1983), Lockhart and Schwartz (1983), Davis and Huttenback (1987), Cain and Hopkins (1993), and Young (1994) discuss how mercantilist and business interests in European countries oriented colonization towards the extraction and exploitation of natural (as well as human) resources in the colonies. Exploitation did not just take the form of extractive trade and commercial policies or institutions, but also of distorted education policies (Bush and Saltarelli 2000). The crucial role of settlers in limiting the extent of extraction and ensuring that institutions and policies similar to those of the home country were established in the colonies is documented by Crosby (1986), Denoon (1993), Acemoglu et al. (2001), Llyod et al. (2000), and Whitehead (2007). Curtin (1961); Robinson and Gallagher (1961), and Diamond (1997) provide evidence of the impact that the disease environment had on settlement patterns and hence on the type of colonization (i.e. more or less extractive) to which different colonies were subjected. Finally, Wittfogel (1957), La Porta et al. (1999) and Engerman and Sokoloff (2000) argue that the different institutional, economic, and social arrangements arising from different types of colonization persisted after independence, and until the present days, because (i) most of the </w:t>
      </w:r>
      <w:r w:rsidR="00142F75">
        <w:rPr>
          <w:rFonts w:cstheme="minorHAnsi"/>
        </w:rPr>
        <w:t>officials</w:t>
      </w:r>
      <w:r w:rsidRPr="009E75D6">
        <w:rPr>
          <w:rFonts w:cstheme="minorHAnsi"/>
        </w:rPr>
        <w:t xml:space="preserve"> of the newly independent states had been trained and installed during the colonial period and (ii) the local elites that had emerged under the colonial regime opposed changes to policies and institutions that would reduce their profits and power (see also Blakemore and Cooksey 1980; Nitri 1993; Brown 2000 for a </w:t>
      </w:r>
      <w:r w:rsidR="00142F75">
        <w:rPr>
          <w:rFonts w:cstheme="minorHAnsi"/>
        </w:rPr>
        <w:t>specific</w:t>
      </w:r>
      <w:r w:rsidRPr="009E75D6">
        <w:rPr>
          <w:rFonts w:cstheme="minorHAnsi"/>
        </w:rPr>
        <w:t xml:space="preserve"> discussion of the persistence of education policies and goals).</w:t>
      </w:r>
    </w:p>
    <w:p w14:paraId="58E3E4E1" w14:textId="5F348A76" w:rsidR="009E75D6" w:rsidRPr="009E75D6" w:rsidRDefault="009E75D6" w:rsidP="009E75D6">
      <w:pPr>
        <w:rPr>
          <w:rFonts w:cstheme="minorHAnsi"/>
        </w:rPr>
      </w:pPr>
      <w:r w:rsidRPr="009E75D6">
        <w:rPr>
          <w:rFonts w:cstheme="minorHAnsi"/>
        </w:rPr>
        <w:t>As a practical example of these historical trends, we can compare the British colonization of British West Africa (BWA</w:t>
      </w:r>
      <w:r w:rsidRPr="00BB0B9E">
        <w:rPr>
          <w:rFonts w:cstheme="minorHAnsi"/>
          <w:vertAlign w:val="superscript"/>
        </w:rPr>
        <w:t>15</w:t>
      </w:r>
      <w:r w:rsidRPr="009E75D6">
        <w:rPr>
          <w:rFonts w:cstheme="minorHAnsi"/>
        </w:rPr>
        <w:t xml:space="preserve">) and Australia. The control and appropriation of valuable commodities was the main reason of British presence in West Africa (Crowder 1968). However, BWA was equipped with various tropical diseases (including malaria and yellow fever) to which Europeans had very little resistance. According to Curtin (1961), mortality within any group of European newcomers to the African coast was somewhere between 30 and 70% a year. After the </w:t>
      </w:r>
      <w:r w:rsidR="00A12535">
        <w:rPr>
          <w:rFonts w:cstheme="minorHAnsi"/>
        </w:rPr>
        <w:t>fi</w:t>
      </w:r>
      <w:r w:rsidRPr="009E75D6">
        <w:rPr>
          <w:rFonts w:cstheme="minorHAnsi"/>
        </w:rPr>
        <w:t>rst shock, mortality of the survivors could decrease to somewhat between 8 and 12%, which was still higher than mortality in tropical Asia and America. This clearly discouraged surviving settlers from staying and new settlers from coming.</w:t>
      </w:r>
    </w:p>
    <w:p w14:paraId="39D071CB" w14:textId="77777777" w:rsidR="009E75D6" w:rsidRPr="009E75D6" w:rsidRDefault="009E75D6" w:rsidP="009E75D6">
      <w:pPr>
        <w:rPr>
          <w:rFonts w:cstheme="minorHAnsi"/>
        </w:rPr>
      </w:pPr>
      <w:r w:rsidRPr="009E75D6">
        <w:rPr>
          <w:rFonts w:cstheme="minorHAnsi"/>
        </w:rPr>
        <w:t>Australia instead offered less harsh health conditions. Certainly, the tropical climate made the northern territories as threatening as Africa. But, the relatively low death rate in the penal colonies down south and reports of fertile soil and mild climate eventually led to several waves of free settlers in the 1820s. These settlers sought the opportunity to own land, engage in trade, and ultimately prosper. Hence, they demanded the same rights as the citizens in the home country (Hughes 1987). So, while in BWA the British government was unconstrained in carrying out its extractive strategy based on trade monopolies and distorted social policies</w:t>
      </w:r>
      <w:r w:rsidRPr="00F5369A">
        <w:rPr>
          <w:rFonts w:cstheme="minorHAnsi"/>
          <w:vertAlign w:val="superscript"/>
        </w:rPr>
        <w:t>16</w:t>
      </w:r>
      <w:r w:rsidRPr="009E75D6">
        <w:rPr>
          <w:rFonts w:cstheme="minorHAnsi"/>
        </w:rPr>
        <w:t>,</w:t>
      </w:r>
    </w:p>
    <w:p w14:paraId="259A28A5" w14:textId="77777777" w:rsidR="009E75D6" w:rsidRPr="009E75D6" w:rsidRDefault="009E75D6" w:rsidP="009E75D6">
      <w:pPr>
        <w:rPr>
          <w:rFonts w:cstheme="minorHAnsi"/>
        </w:rPr>
      </w:pPr>
      <w:r w:rsidRPr="009E75D6">
        <w:rPr>
          <w:rFonts w:cstheme="minorHAnsi"/>
        </w:rPr>
        <w:t>in Australia institutions and policies were designed to reproduce those that progressively emerged from the changes (constitutional and political) taking place in Britain (Cain and Hopkins 1993). This does not mean that there was no extraction. In fact, as documented by Butlin (1993), extraction of natural resources, maritime resources before the 1840s and gold and other minerals subsequently, was important and the opportunities for large profits in mining did attract considerable amounts of British capital. However, the presence of settlers meant that economic and political rights were recognized and enforced, good schools were established, and large public investments in transport, communication, and urban infrastructures were realized. This ultimately gave Australia better long-term development prospects than BWA.</w:t>
      </w:r>
    </w:p>
    <w:p w14:paraId="2615F6C5" w14:textId="77777777" w:rsidR="009E75D6" w:rsidRPr="009E75D6" w:rsidRDefault="009E75D6" w:rsidP="007F4E06">
      <w:pPr>
        <w:pStyle w:val="Heading2"/>
      </w:pPr>
      <w:r w:rsidRPr="009E75D6">
        <w:t>4.3 Some Econometric Evidence</w:t>
      </w:r>
    </w:p>
    <w:p w14:paraId="33A89937" w14:textId="77777777" w:rsidR="009E75D6" w:rsidRPr="009E75D6" w:rsidRDefault="009E75D6" w:rsidP="009E75D6">
      <w:pPr>
        <w:rPr>
          <w:rFonts w:cstheme="minorHAnsi"/>
        </w:rPr>
      </w:pPr>
      <w:r w:rsidRPr="009E75D6">
        <w:rPr>
          <w:rFonts w:cstheme="minorHAnsi"/>
        </w:rPr>
        <w:t>In simple econometric terms, our hypothesis implies that once controlling for the interaction between natural resources and disease environment, the regional effects of natural resources on per-capita GDP, institutions, and schooling should be no longer significant. In what follows, we provide evidence that this is indeed the case.</w:t>
      </w:r>
    </w:p>
    <w:p w14:paraId="660AAEEA" w14:textId="205BA366" w:rsidR="009E75D6" w:rsidRPr="009E75D6" w:rsidRDefault="009E75D6" w:rsidP="009E75D6">
      <w:pPr>
        <w:rPr>
          <w:rFonts w:cstheme="minorHAnsi"/>
        </w:rPr>
      </w:pPr>
      <w:r w:rsidRPr="009E75D6">
        <w:rPr>
          <w:rFonts w:cstheme="minorHAnsi"/>
        </w:rPr>
        <w:t xml:space="preserve">To capture the interaction between natural resources and disease environment, we multiply our resource variable </w:t>
      </w:r>
      <m:oMath>
        <m:r>
          <w:rPr>
            <w:rFonts w:ascii="Cambria Math" w:hAnsi="Cambria Math" w:cstheme="minorHAnsi"/>
          </w:rPr>
          <m:t>(r)</m:t>
        </m:r>
      </m:oMath>
      <w:r w:rsidRPr="009E75D6">
        <w:rPr>
          <w:rFonts w:cstheme="minorHAnsi"/>
        </w:rPr>
        <w:t xml:space="preserve"> by the index of malaria ecology. This interaction term has a sample mean of 35.97; the mean is 95.26 in SSA, 14.93 in Asia, and 5.18 in Latin America. As suspected, large endowments of resources are not an exclusive of SSA, but it is only in SSA that such large endowments are combined with such a risky disease environment. We then use the interaction term as a regressor in each of our three equations. If our hypothesis is correct, then this interaction term should be significant and negative, while the region-</w:t>
      </w:r>
      <w:r w:rsidR="00142F75">
        <w:rPr>
          <w:rFonts w:cstheme="minorHAnsi"/>
        </w:rPr>
        <w:t>specific</w:t>
      </w:r>
      <w:r w:rsidRPr="009E75D6">
        <w:rPr>
          <w:rFonts w:cstheme="minorHAnsi"/>
        </w:rPr>
        <w:t xml:space="preserve"> effects of natural resources should become insignificant. We apply GLS throughout, but results do not change when we use 2SLS for Eqs. (2) and (3).</w:t>
      </w:r>
    </w:p>
    <w:p w14:paraId="42E54257" w14:textId="347C4152" w:rsidR="009E75D6" w:rsidRPr="009E75D6" w:rsidRDefault="009E75D6" w:rsidP="009E75D6">
      <w:pPr>
        <w:rPr>
          <w:rFonts w:cstheme="minorHAnsi"/>
        </w:rPr>
      </w:pPr>
      <w:r w:rsidRPr="009E75D6">
        <w:rPr>
          <w:rFonts w:cstheme="minorHAnsi"/>
        </w:rPr>
        <w:t xml:space="preserve">Results are shown in Table 3. They provide some considerable support to our hypothesis. The interaction term between resources and malaria ecology is significant and negative in all the three equations. At the same time, the regional effects of resources become irrelevant, the only exception being a negative effect of resources on institutions in Latin America. Malaria ecology retains its negative and generally significant coefcient. The baseline effect of resources is still positive and significant, thus providing further evidence that in general natural resources are not harmful to long-term development prospects. The estimated </w:t>
      </w:r>
      <w:r w:rsidR="00863520">
        <w:rPr>
          <w:rFonts w:cstheme="minorHAnsi"/>
        </w:rPr>
        <w:t>coefficients</w:t>
      </w:r>
      <w:r w:rsidRPr="009E75D6">
        <w:rPr>
          <w:rFonts w:cstheme="minorHAnsi"/>
        </w:rPr>
        <w:t xml:space="preserve"> on the other controls are again in line with the </w:t>
      </w:r>
      <w:r w:rsidR="00863520">
        <w:rPr>
          <w:rFonts w:cstheme="minorHAnsi"/>
        </w:rPr>
        <w:t>findings</w:t>
      </w:r>
      <w:r w:rsidRPr="009E75D6">
        <w:rPr>
          <w:rFonts w:cstheme="minorHAnsi"/>
        </w:rPr>
        <w:t xml:space="preserve"> reported in the previous two tables.</w:t>
      </w:r>
    </w:p>
    <w:p w14:paraId="702EDCB1" w14:textId="71AC3407" w:rsidR="009E75D6" w:rsidRPr="009E75D6" w:rsidRDefault="009E75D6" w:rsidP="009E75D6">
      <w:pPr>
        <w:rPr>
          <w:rFonts w:cstheme="minorHAnsi"/>
        </w:rPr>
      </w:pPr>
      <w:r w:rsidRPr="009E75D6">
        <w:rPr>
          <w:rFonts w:cstheme="minorHAnsi"/>
        </w:rPr>
        <w:t xml:space="preserve">We also estimated the three equations jointly as a system. The only noticeable difference is that the interaction between resources and disease environment becomes significant at the 1% </w:t>
      </w:r>
      <w:r w:rsidR="000A4C1D" w:rsidRPr="009E75D6">
        <w:rPr>
          <w:rFonts w:cstheme="minorHAnsi"/>
        </w:rPr>
        <w:t>confidence</w:t>
      </w:r>
      <w:r w:rsidRPr="009E75D6">
        <w:rPr>
          <w:rFonts w:cstheme="minorHAnsi"/>
        </w:rPr>
        <w:t xml:space="preserve"> level in the income equation. The other results are similar to those obtained from the GLS estimator. All in all, while we suggest that more research is needed in the future, the evidence in Table 3 goes some distance towards supporting our explanation: SSA is different from the other regions because in SSA much more than elsewhere large endowments of natural resources are combined with a very unfavourable disease environment.</w:t>
      </w:r>
    </w:p>
    <w:p w14:paraId="60137CCC" w14:textId="77777777" w:rsidR="009E75D6" w:rsidRDefault="009E75D6" w:rsidP="00485791">
      <w:pPr>
        <w:pStyle w:val="NoSpacing"/>
      </w:pPr>
      <w:r w:rsidRPr="009E75D6">
        <w:t>Table 3 The interaction between natural resources and disease environment</w:t>
      </w:r>
    </w:p>
    <w:tbl>
      <w:tblPr>
        <w:tblStyle w:val="TableGrid"/>
        <w:tblW w:w="0" w:type="auto"/>
        <w:tblLook w:val="04A0" w:firstRow="1" w:lastRow="0" w:firstColumn="1" w:lastColumn="0" w:noHBand="0" w:noVBand="1"/>
      </w:tblPr>
      <w:tblGrid>
        <w:gridCol w:w="3322"/>
        <w:gridCol w:w="2165"/>
        <w:gridCol w:w="1959"/>
        <w:gridCol w:w="1078"/>
      </w:tblGrid>
      <w:tr w:rsidR="007F4E06" w14:paraId="1FCAD1AD" w14:textId="77777777" w:rsidTr="00485791">
        <w:tc>
          <w:tcPr>
            <w:tcW w:w="0" w:type="auto"/>
          </w:tcPr>
          <w:p w14:paraId="412873C2" w14:textId="77777777" w:rsidR="007F4E06" w:rsidRDefault="007F4E06" w:rsidP="009E75D6">
            <w:pPr>
              <w:rPr>
                <w:rFonts w:cstheme="minorHAnsi"/>
              </w:rPr>
            </w:pPr>
          </w:p>
        </w:tc>
        <w:tc>
          <w:tcPr>
            <w:tcW w:w="0" w:type="auto"/>
          </w:tcPr>
          <w:p w14:paraId="47EDC1B4" w14:textId="74DCB8E4" w:rsidR="007F4E06" w:rsidRDefault="007F4E06" w:rsidP="009E75D6">
            <w:pPr>
              <w:rPr>
                <w:rFonts w:cstheme="minorHAnsi"/>
              </w:rPr>
            </w:pPr>
            <w:r w:rsidRPr="009E75D6">
              <w:rPr>
                <w:rFonts w:cstheme="minorHAnsi"/>
              </w:rPr>
              <w:t>I</w:t>
            </w:r>
          </w:p>
        </w:tc>
        <w:tc>
          <w:tcPr>
            <w:tcW w:w="0" w:type="auto"/>
          </w:tcPr>
          <w:p w14:paraId="072CE345" w14:textId="4411AD0C" w:rsidR="007F4E06" w:rsidRDefault="007F4E06" w:rsidP="009E75D6">
            <w:pPr>
              <w:rPr>
                <w:rFonts w:cstheme="minorHAnsi"/>
              </w:rPr>
            </w:pPr>
            <w:r w:rsidRPr="009E75D6">
              <w:rPr>
                <w:rFonts w:cstheme="minorHAnsi"/>
              </w:rPr>
              <w:t>II</w:t>
            </w:r>
          </w:p>
        </w:tc>
        <w:tc>
          <w:tcPr>
            <w:tcW w:w="0" w:type="auto"/>
          </w:tcPr>
          <w:p w14:paraId="60178F7A" w14:textId="50AC42AA" w:rsidR="007F4E06" w:rsidRDefault="007F4E06" w:rsidP="007F4E06">
            <w:pPr>
              <w:rPr>
                <w:rFonts w:cstheme="minorHAnsi"/>
              </w:rPr>
            </w:pPr>
            <w:r w:rsidRPr="009E75D6">
              <w:rPr>
                <w:rFonts w:cstheme="minorHAnsi"/>
              </w:rPr>
              <w:t>III</w:t>
            </w:r>
          </w:p>
        </w:tc>
      </w:tr>
      <w:tr w:rsidR="007F4E06" w14:paraId="36D4C185" w14:textId="77777777" w:rsidTr="00485791">
        <w:tc>
          <w:tcPr>
            <w:tcW w:w="0" w:type="auto"/>
          </w:tcPr>
          <w:p w14:paraId="42DAA108" w14:textId="77777777" w:rsidR="007F4E06" w:rsidRDefault="007F4E06" w:rsidP="009E75D6">
            <w:pPr>
              <w:rPr>
                <w:rFonts w:cstheme="minorHAnsi"/>
              </w:rPr>
            </w:pPr>
          </w:p>
        </w:tc>
        <w:tc>
          <w:tcPr>
            <w:tcW w:w="0" w:type="auto"/>
          </w:tcPr>
          <w:p w14:paraId="58608FD0" w14:textId="04FCD2C9" w:rsidR="007F4E06" w:rsidRDefault="007F4E06" w:rsidP="009E75D6">
            <w:pPr>
              <w:rPr>
                <w:rFonts w:cstheme="minorHAnsi"/>
              </w:rPr>
            </w:pPr>
            <w:r w:rsidRPr="009E75D6">
              <w:rPr>
                <w:rFonts w:cstheme="minorHAnsi"/>
              </w:rPr>
              <w:t xml:space="preserve">GLS </w:t>
            </w:r>
          </w:p>
        </w:tc>
        <w:tc>
          <w:tcPr>
            <w:tcW w:w="0" w:type="auto"/>
          </w:tcPr>
          <w:p w14:paraId="0B7A0B96" w14:textId="722F1958" w:rsidR="007F4E06" w:rsidRDefault="007F4E06" w:rsidP="009E75D6">
            <w:pPr>
              <w:rPr>
                <w:rFonts w:cstheme="minorHAnsi"/>
              </w:rPr>
            </w:pPr>
            <w:r w:rsidRPr="009E75D6">
              <w:rPr>
                <w:rFonts w:cstheme="minorHAnsi"/>
              </w:rPr>
              <w:t>GLS</w:t>
            </w:r>
          </w:p>
        </w:tc>
        <w:tc>
          <w:tcPr>
            <w:tcW w:w="0" w:type="auto"/>
          </w:tcPr>
          <w:p w14:paraId="641B37FB" w14:textId="3EE84295" w:rsidR="007F4E06" w:rsidRDefault="007F4E06" w:rsidP="009E75D6">
            <w:pPr>
              <w:rPr>
                <w:rFonts w:cstheme="minorHAnsi"/>
              </w:rPr>
            </w:pPr>
            <w:r w:rsidRPr="009E75D6">
              <w:rPr>
                <w:rFonts w:cstheme="minorHAnsi"/>
              </w:rPr>
              <w:t>GLS</w:t>
            </w:r>
          </w:p>
        </w:tc>
      </w:tr>
      <w:tr w:rsidR="007F4E06" w14:paraId="6B85871A" w14:textId="77777777" w:rsidTr="00485791">
        <w:tc>
          <w:tcPr>
            <w:tcW w:w="0" w:type="auto"/>
          </w:tcPr>
          <w:p w14:paraId="1B10EA41" w14:textId="77777777" w:rsidR="007F4E06" w:rsidRDefault="007F4E06" w:rsidP="009E75D6">
            <w:pPr>
              <w:rPr>
                <w:rFonts w:cstheme="minorHAnsi"/>
              </w:rPr>
            </w:pPr>
          </w:p>
        </w:tc>
        <w:tc>
          <w:tcPr>
            <w:tcW w:w="0" w:type="auto"/>
          </w:tcPr>
          <w:p w14:paraId="72F78F69" w14:textId="58F1DC23" w:rsidR="007F4E06" w:rsidRDefault="007F4E06" w:rsidP="009E75D6">
            <w:pPr>
              <w:rPr>
                <w:rFonts w:cstheme="minorHAnsi"/>
              </w:rPr>
            </w:pPr>
            <w:r w:rsidRPr="009E75D6">
              <w:rPr>
                <w:rFonts w:cstheme="minorHAnsi"/>
              </w:rPr>
              <w:t>Dependent variable is</w:t>
            </w:r>
          </w:p>
        </w:tc>
        <w:tc>
          <w:tcPr>
            <w:tcW w:w="0" w:type="auto"/>
          </w:tcPr>
          <w:p w14:paraId="1E459A25" w14:textId="77777777" w:rsidR="007F4E06" w:rsidRDefault="007F4E06" w:rsidP="009E75D6">
            <w:pPr>
              <w:rPr>
                <w:rFonts w:cstheme="minorHAnsi"/>
              </w:rPr>
            </w:pPr>
          </w:p>
        </w:tc>
        <w:tc>
          <w:tcPr>
            <w:tcW w:w="0" w:type="auto"/>
          </w:tcPr>
          <w:p w14:paraId="6F373F9A" w14:textId="77777777" w:rsidR="007F4E06" w:rsidRDefault="007F4E06" w:rsidP="009E75D6">
            <w:pPr>
              <w:rPr>
                <w:rFonts w:cstheme="minorHAnsi"/>
              </w:rPr>
            </w:pPr>
          </w:p>
        </w:tc>
      </w:tr>
      <w:tr w:rsidR="007F4E06" w14:paraId="15913FD8" w14:textId="77777777" w:rsidTr="00485791">
        <w:tc>
          <w:tcPr>
            <w:tcW w:w="0" w:type="auto"/>
          </w:tcPr>
          <w:p w14:paraId="7C9CEFAC" w14:textId="77777777" w:rsidR="007F4E06" w:rsidRDefault="007F4E06" w:rsidP="009E75D6">
            <w:pPr>
              <w:rPr>
                <w:rFonts w:cstheme="minorHAnsi"/>
              </w:rPr>
            </w:pPr>
          </w:p>
        </w:tc>
        <w:tc>
          <w:tcPr>
            <w:tcW w:w="0" w:type="auto"/>
          </w:tcPr>
          <w:p w14:paraId="2BA383CF" w14:textId="219A7DE0" w:rsidR="007F4E06" w:rsidRDefault="007F4E06" w:rsidP="009E75D6">
            <w:pPr>
              <w:rPr>
                <w:rFonts w:cstheme="minorHAnsi"/>
              </w:rPr>
            </w:pPr>
            <w:r w:rsidRPr="009E75D6">
              <w:rPr>
                <w:rFonts w:cstheme="minorHAnsi"/>
              </w:rPr>
              <w:t>Log per-capita GDP</w:t>
            </w:r>
          </w:p>
        </w:tc>
        <w:tc>
          <w:tcPr>
            <w:tcW w:w="0" w:type="auto"/>
          </w:tcPr>
          <w:p w14:paraId="3B046C73" w14:textId="1E2067F4" w:rsidR="007F4E06" w:rsidRDefault="007F4E06" w:rsidP="009E75D6">
            <w:pPr>
              <w:rPr>
                <w:rFonts w:cstheme="minorHAnsi"/>
              </w:rPr>
            </w:pPr>
            <w:r w:rsidRPr="009E75D6">
              <w:rPr>
                <w:rFonts w:cstheme="minorHAnsi"/>
              </w:rPr>
              <w:t>Institutional quality</w:t>
            </w:r>
          </w:p>
        </w:tc>
        <w:tc>
          <w:tcPr>
            <w:tcW w:w="0" w:type="auto"/>
          </w:tcPr>
          <w:p w14:paraId="33C13FDC" w14:textId="59072F0F" w:rsidR="007F4E06" w:rsidRDefault="007F4E06" w:rsidP="009E75D6">
            <w:pPr>
              <w:rPr>
                <w:rFonts w:cstheme="minorHAnsi"/>
              </w:rPr>
            </w:pPr>
            <w:r w:rsidRPr="009E75D6">
              <w:rPr>
                <w:rFonts w:cstheme="minorHAnsi"/>
              </w:rPr>
              <w:t>Schooling</w:t>
            </w:r>
          </w:p>
        </w:tc>
      </w:tr>
      <w:tr w:rsidR="007F4E06" w14:paraId="403915B7" w14:textId="77777777" w:rsidTr="00485791">
        <w:tc>
          <w:tcPr>
            <w:tcW w:w="0" w:type="auto"/>
          </w:tcPr>
          <w:p w14:paraId="6A2BBA07" w14:textId="5F206C02" w:rsidR="007C3C96" w:rsidRDefault="00954274" w:rsidP="007C3C96">
            <w:pPr>
              <w:rPr>
                <w:rFonts w:cstheme="minorHAnsi"/>
              </w:rPr>
            </w:pPr>
            <w:r w:rsidRPr="009E75D6">
              <w:rPr>
                <w:rFonts w:cstheme="minorHAnsi"/>
              </w:rPr>
              <w:t xml:space="preserve">Log natural capital </w:t>
            </w:r>
          </w:p>
          <w:p w14:paraId="004B03A2" w14:textId="201FBF97" w:rsidR="007F4E06" w:rsidRDefault="007F4E06" w:rsidP="009E75D6">
            <w:pPr>
              <w:rPr>
                <w:rFonts w:cstheme="minorHAnsi"/>
              </w:rPr>
            </w:pPr>
          </w:p>
        </w:tc>
        <w:tc>
          <w:tcPr>
            <w:tcW w:w="0" w:type="auto"/>
          </w:tcPr>
          <w:p w14:paraId="79DC63C3" w14:textId="2575D426" w:rsidR="007C3C96" w:rsidRPr="009E75D6" w:rsidRDefault="007C3C96" w:rsidP="007C3C96">
            <w:pPr>
              <w:rPr>
                <w:rFonts w:cstheme="minorHAnsi"/>
              </w:rPr>
            </w:pPr>
            <w:r w:rsidRPr="009E75D6">
              <w:rPr>
                <w:rFonts w:cstheme="minorHAnsi"/>
              </w:rPr>
              <w:t xml:space="preserve">0.338*** </w:t>
            </w:r>
          </w:p>
          <w:p w14:paraId="58D7203D" w14:textId="0E1089E0" w:rsidR="00854EC9" w:rsidRDefault="007C3C96" w:rsidP="009E75D6">
            <w:pPr>
              <w:rPr>
                <w:rFonts w:cstheme="minorHAnsi"/>
              </w:rPr>
            </w:pPr>
            <w:r w:rsidRPr="009E75D6">
              <w:rPr>
                <w:rFonts w:cstheme="minorHAnsi"/>
              </w:rPr>
              <w:t xml:space="preserve">(0.075) </w:t>
            </w:r>
          </w:p>
        </w:tc>
        <w:tc>
          <w:tcPr>
            <w:tcW w:w="0" w:type="auto"/>
          </w:tcPr>
          <w:p w14:paraId="680EF4ED" w14:textId="3B4454A0" w:rsidR="007F4E06" w:rsidRDefault="007C3C96" w:rsidP="009E75D6">
            <w:pPr>
              <w:rPr>
                <w:rFonts w:cstheme="minorHAnsi"/>
              </w:rPr>
            </w:pPr>
            <w:r w:rsidRPr="009E75D6">
              <w:rPr>
                <w:rFonts w:cstheme="minorHAnsi"/>
              </w:rPr>
              <w:t>0.454***</w:t>
            </w:r>
          </w:p>
          <w:p w14:paraId="4FFC9B74" w14:textId="66194633" w:rsidR="00854EC9" w:rsidRDefault="007C3C96" w:rsidP="009E75D6">
            <w:pPr>
              <w:rPr>
                <w:rFonts w:cstheme="minorHAnsi"/>
              </w:rPr>
            </w:pPr>
            <w:r w:rsidRPr="009E75D6">
              <w:rPr>
                <w:rFonts w:cstheme="minorHAnsi"/>
              </w:rPr>
              <w:t>(0.136)</w:t>
            </w:r>
          </w:p>
        </w:tc>
        <w:tc>
          <w:tcPr>
            <w:tcW w:w="0" w:type="auto"/>
          </w:tcPr>
          <w:p w14:paraId="78CA684C" w14:textId="34586F20" w:rsidR="007F4E06" w:rsidRDefault="007C3C96" w:rsidP="009E75D6">
            <w:pPr>
              <w:rPr>
                <w:rFonts w:cstheme="minorHAnsi"/>
              </w:rPr>
            </w:pPr>
            <w:r w:rsidRPr="009E75D6">
              <w:rPr>
                <w:rFonts w:cstheme="minorHAnsi"/>
              </w:rPr>
              <w:t>0.907***</w:t>
            </w:r>
          </w:p>
          <w:p w14:paraId="28E48A75" w14:textId="3A58A9B2" w:rsidR="00854EC9" w:rsidRDefault="007C3C96" w:rsidP="009E75D6">
            <w:pPr>
              <w:rPr>
                <w:rFonts w:cstheme="minorHAnsi"/>
              </w:rPr>
            </w:pPr>
            <w:r w:rsidRPr="009E75D6">
              <w:rPr>
                <w:rFonts w:cstheme="minorHAnsi"/>
              </w:rPr>
              <w:t>(0.305)</w:t>
            </w:r>
          </w:p>
        </w:tc>
      </w:tr>
      <w:tr w:rsidR="007F4E06" w14:paraId="06C2ABB3" w14:textId="77777777" w:rsidTr="00485791">
        <w:tc>
          <w:tcPr>
            <w:tcW w:w="0" w:type="auto"/>
          </w:tcPr>
          <w:p w14:paraId="6902D915" w14:textId="0F3E6D76" w:rsidR="00854EC9" w:rsidRDefault="00954274" w:rsidP="009E75D6">
            <w:pPr>
              <w:rPr>
                <w:rFonts w:cstheme="minorHAnsi"/>
              </w:rPr>
            </w:pPr>
            <w:r w:rsidRPr="009E75D6">
              <w:rPr>
                <w:rFonts w:cstheme="minorHAnsi"/>
              </w:rPr>
              <w:t>SS</w:t>
            </w:r>
            <w:r w:rsidR="00854EC9">
              <w:rPr>
                <w:rFonts w:cstheme="minorHAnsi"/>
              </w:rPr>
              <w:t>*</w:t>
            </w:r>
            <w:r w:rsidRPr="009E75D6">
              <w:rPr>
                <w:rFonts w:cstheme="minorHAnsi"/>
              </w:rPr>
              <w:t xml:space="preserve">Africalog natural capital </w:t>
            </w:r>
          </w:p>
        </w:tc>
        <w:tc>
          <w:tcPr>
            <w:tcW w:w="0" w:type="auto"/>
          </w:tcPr>
          <w:p w14:paraId="03AFC71E" w14:textId="532AA96E" w:rsidR="007C3C96" w:rsidRPr="009E75D6" w:rsidRDefault="007C3C96" w:rsidP="007C3C96">
            <w:pPr>
              <w:rPr>
                <w:rFonts w:cstheme="minorHAnsi"/>
              </w:rPr>
            </w:pPr>
            <w:r w:rsidRPr="009E75D6">
              <w:rPr>
                <w:rFonts w:cstheme="minorHAnsi"/>
              </w:rPr>
              <w:t xml:space="preserve">0.067 </w:t>
            </w:r>
          </w:p>
          <w:p w14:paraId="2D4EDF09" w14:textId="3B1D618A" w:rsidR="00854EC9" w:rsidRDefault="007C3C96" w:rsidP="009E75D6">
            <w:pPr>
              <w:rPr>
                <w:rFonts w:cstheme="minorHAnsi"/>
              </w:rPr>
            </w:pPr>
            <w:r w:rsidRPr="009E75D6">
              <w:rPr>
                <w:rFonts w:cstheme="minorHAnsi"/>
              </w:rPr>
              <w:t xml:space="preserve">(0.053) </w:t>
            </w:r>
          </w:p>
        </w:tc>
        <w:tc>
          <w:tcPr>
            <w:tcW w:w="0" w:type="auto"/>
          </w:tcPr>
          <w:p w14:paraId="5AA039B1" w14:textId="26B2CDC2" w:rsidR="007F4E06" w:rsidRDefault="004E0A56" w:rsidP="009E75D6">
            <w:pPr>
              <w:rPr>
                <w:rFonts w:cstheme="minorHAnsi"/>
              </w:rPr>
            </w:pPr>
            <w:r w:rsidRPr="009E75D6">
              <w:rPr>
                <w:rFonts w:cstheme="minorHAnsi"/>
              </w:rPr>
              <w:t>0.089</w:t>
            </w:r>
          </w:p>
          <w:p w14:paraId="45CF1F08" w14:textId="7133BF6D" w:rsidR="00854EC9" w:rsidRDefault="004E0A56" w:rsidP="009E75D6">
            <w:pPr>
              <w:rPr>
                <w:rFonts w:cstheme="minorHAnsi"/>
              </w:rPr>
            </w:pPr>
            <w:r w:rsidRPr="009E75D6">
              <w:rPr>
                <w:rFonts w:cstheme="minorHAnsi"/>
              </w:rPr>
              <w:t>(0.065)</w:t>
            </w:r>
          </w:p>
        </w:tc>
        <w:tc>
          <w:tcPr>
            <w:tcW w:w="0" w:type="auto"/>
          </w:tcPr>
          <w:p w14:paraId="4ADAC83B" w14:textId="4952C830" w:rsidR="007F4E06" w:rsidRDefault="004E0A56" w:rsidP="009E75D6">
            <w:pPr>
              <w:rPr>
                <w:rFonts w:cstheme="minorHAnsi"/>
              </w:rPr>
            </w:pPr>
            <w:r w:rsidRPr="009E75D6">
              <w:rPr>
                <w:rFonts w:cstheme="minorHAnsi"/>
              </w:rPr>
              <w:t>0.144</w:t>
            </w:r>
          </w:p>
          <w:p w14:paraId="35E649AD" w14:textId="13087D2E" w:rsidR="00854EC9" w:rsidRDefault="004E0A56" w:rsidP="009E75D6">
            <w:pPr>
              <w:rPr>
                <w:rFonts w:cstheme="minorHAnsi"/>
              </w:rPr>
            </w:pPr>
            <w:r w:rsidRPr="009E75D6">
              <w:rPr>
                <w:rFonts w:cstheme="minorHAnsi"/>
              </w:rPr>
              <w:t>(0.158)</w:t>
            </w:r>
          </w:p>
        </w:tc>
      </w:tr>
      <w:tr w:rsidR="007F4E06" w14:paraId="410D6838" w14:textId="77777777" w:rsidTr="00485791">
        <w:tc>
          <w:tcPr>
            <w:tcW w:w="0" w:type="auto"/>
          </w:tcPr>
          <w:p w14:paraId="7541A1E7" w14:textId="32566109" w:rsidR="007F4E06" w:rsidRDefault="00954274" w:rsidP="009E75D6">
            <w:pPr>
              <w:rPr>
                <w:rFonts w:cstheme="minorHAnsi"/>
              </w:rPr>
            </w:pPr>
            <w:r w:rsidRPr="009E75D6">
              <w:rPr>
                <w:rFonts w:cstheme="minorHAnsi"/>
              </w:rPr>
              <w:t>Asia</w:t>
            </w:r>
            <w:r w:rsidR="00854EC9">
              <w:rPr>
                <w:rFonts w:cstheme="minorHAnsi"/>
              </w:rPr>
              <w:t>*</w:t>
            </w:r>
            <w:r w:rsidRPr="009E75D6">
              <w:rPr>
                <w:rFonts w:cstheme="minorHAnsi"/>
              </w:rPr>
              <w:t xml:space="preserve">log natural capital </w:t>
            </w:r>
          </w:p>
        </w:tc>
        <w:tc>
          <w:tcPr>
            <w:tcW w:w="0" w:type="auto"/>
          </w:tcPr>
          <w:p w14:paraId="2E3D5DA3" w14:textId="7142E496" w:rsidR="007F4E06" w:rsidRDefault="00092996" w:rsidP="009E75D6">
            <w:pPr>
              <w:rPr>
                <w:rFonts w:cstheme="minorHAnsi"/>
              </w:rPr>
            </w:pPr>
            <w:r w:rsidRPr="009E75D6">
              <w:rPr>
                <w:rFonts w:cstheme="minorHAnsi"/>
              </w:rPr>
              <w:t>0.021</w:t>
            </w:r>
          </w:p>
          <w:p w14:paraId="71ED1DBD" w14:textId="0323B865" w:rsidR="00854EC9" w:rsidRDefault="00092996" w:rsidP="009E75D6">
            <w:pPr>
              <w:rPr>
                <w:rFonts w:cstheme="minorHAnsi"/>
              </w:rPr>
            </w:pPr>
            <w:r w:rsidRPr="009E75D6">
              <w:rPr>
                <w:rFonts w:cstheme="minorHAnsi"/>
              </w:rPr>
              <w:t>(0.035)</w:t>
            </w:r>
          </w:p>
        </w:tc>
        <w:tc>
          <w:tcPr>
            <w:tcW w:w="0" w:type="auto"/>
          </w:tcPr>
          <w:p w14:paraId="7CC7541A" w14:textId="040F6973" w:rsidR="007F4E06" w:rsidRDefault="00092996" w:rsidP="009E75D6">
            <w:pPr>
              <w:rPr>
                <w:rFonts w:cstheme="minorHAnsi"/>
              </w:rPr>
            </w:pPr>
            <w:r w:rsidRPr="009E75D6">
              <w:rPr>
                <w:rFonts w:cstheme="minorHAnsi"/>
              </w:rPr>
              <w:t>0.028</w:t>
            </w:r>
          </w:p>
          <w:p w14:paraId="309AE18F" w14:textId="45DBFF27" w:rsidR="00854EC9" w:rsidRDefault="00092996" w:rsidP="009E75D6">
            <w:pPr>
              <w:rPr>
                <w:rFonts w:cstheme="minorHAnsi"/>
              </w:rPr>
            </w:pPr>
            <w:r w:rsidRPr="009E75D6">
              <w:rPr>
                <w:rFonts w:cstheme="minorHAnsi"/>
              </w:rPr>
              <w:t>(0.056)</w:t>
            </w:r>
          </w:p>
        </w:tc>
        <w:tc>
          <w:tcPr>
            <w:tcW w:w="0" w:type="auto"/>
          </w:tcPr>
          <w:p w14:paraId="400B2B22" w14:textId="761E0018" w:rsidR="007F4E06" w:rsidRDefault="00092996" w:rsidP="009E75D6">
            <w:pPr>
              <w:rPr>
                <w:rFonts w:cstheme="minorHAnsi"/>
              </w:rPr>
            </w:pPr>
            <w:r w:rsidRPr="009E75D6">
              <w:rPr>
                <w:rFonts w:cstheme="minorHAnsi"/>
              </w:rPr>
              <w:t>0.043</w:t>
            </w:r>
          </w:p>
          <w:p w14:paraId="40CBF534" w14:textId="1580769B" w:rsidR="00854EC9" w:rsidRDefault="00092996" w:rsidP="009E75D6">
            <w:pPr>
              <w:rPr>
                <w:rFonts w:cstheme="minorHAnsi"/>
              </w:rPr>
            </w:pPr>
            <w:r w:rsidRPr="009E75D6">
              <w:rPr>
                <w:rFonts w:cstheme="minorHAnsi"/>
              </w:rPr>
              <w:t>(0.153)</w:t>
            </w:r>
          </w:p>
        </w:tc>
      </w:tr>
      <w:tr w:rsidR="00954274" w14:paraId="3C299ED5" w14:textId="77777777" w:rsidTr="00485791">
        <w:tc>
          <w:tcPr>
            <w:tcW w:w="0" w:type="auto"/>
          </w:tcPr>
          <w:p w14:paraId="7DBD929A" w14:textId="1C892C83" w:rsidR="00954274" w:rsidRDefault="00954274" w:rsidP="00092996">
            <w:pPr>
              <w:rPr>
                <w:rFonts w:cstheme="minorHAnsi"/>
              </w:rPr>
            </w:pPr>
            <w:r w:rsidRPr="009E75D6">
              <w:rPr>
                <w:rFonts w:cstheme="minorHAnsi"/>
              </w:rPr>
              <w:t>Latin A.</w:t>
            </w:r>
            <w:r w:rsidR="00854EC9">
              <w:rPr>
                <w:rFonts w:cstheme="minorHAnsi"/>
              </w:rPr>
              <w:t>*</w:t>
            </w:r>
            <w:r w:rsidRPr="009E75D6">
              <w:rPr>
                <w:rFonts w:cstheme="minorHAnsi"/>
              </w:rPr>
              <w:t xml:space="preserve">log natural capital </w:t>
            </w:r>
          </w:p>
        </w:tc>
        <w:tc>
          <w:tcPr>
            <w:tcW w:w="0" w:type="auto"/>
          </w:tcPr>
          <w:p w14:paraId="3944DCBD" w14:textId="37EE05BD" w:rsidR="00954274" w:rsidRDefault="00092996" w:rsidP="009E75D6">
            <w:pPr>
              <w:rPr>
                <w:rFonts w:cstheme="minorHAnsi"/>
              </w:rPr>
            </w:pPr>
            <w:r w:rsidRPr="009E75D6">
              <w:rPr>
                <w:rFonts w:cstheme="minorHAnsi"/>
              </w:rPr>
              <w:t>0.009</w:t>
            </w:r>
          </w:p>
          <w:p w14:paraId="6CAE250A" w14:textId="311AE5B9" w:rsidR="00854EC9" w:rsidRDefault="00092996" w:rsidP="009E75D6">
            <w:pPr>
              <w:rPr>
                <w:rFonts w:cstheme="minorHAnsi"/>
              </w:rPr>
            </w:pPr>
            <w:r w:rsidRPr="009E75D6">
              <w:rPr>
                <w:rFonts w:cstheme="minorHAnsi"/>
              </w:rPr>
              <w:t>(0.030)</w:t>
            </w:r>
          </w:p>
        </w:tc>
        <w:tc>
          <w:tcPr>
            <w:tcW w:w="0" w:type="auto"/>
          </w:tcPr>
          <w:p w14:paraId="04DDB1E9" w14:textId="0F100538" w:rsidR="00954274" w:rsidRDefault="00092996" w:rsidP="009E75D6">
            <w:pPr>
              <w:rPr>
                <w:rFonts w:cstheme="minorHAnsi"/>
              </w:rPr>
            </w:pPr>
            <w:r w:rsidRPr="009E75D6">
              <w:rPr>
                <w:rFonts w:cstheme="minorHAnsi"/>
              </w:rPr>
              <w:t>0.142***</w:t>
            </w:r>
          </w:p>
          <w:p w14:paraId="6FCFDDA7" w14:textId="1B505F31" w:rsidR="00854EC9" w:rsidRDefault="00092996" w:rsidP="009E75D6">
            <w:pPr>
              <w:rPr>
                <w:rFonts w:cstheme="minorHAnsi"/>
              </w:rPr>
            </w:pPr>
            <w:r w:rsidRPr="009E75D6">
              <w:rPr>
                <w:rFonts w:cstheme="minorHAnsi"/>
              </w:rPr>
              <w:t>(0.044)</w:t>
            </w:r>
          </w:p>
        </w:tc>
        <w:tc>
          <w:tcPr>
            <w:tcW w:w="0" w:type="auto"/>
          </w:tcPr>
          <w:p w14:paraId="1BA85DC1" w14:textId="74BC8643" w:rsidR="00954274" w:rsidRDefault="00092996" w:rsidP="009E75D6">
            <w:pPr>
              <w:rPr>
                <w:rFonts w:cstheme="minorHAnsi"/>
              </w:rPr>
            </w:pPr>
            <w:r w:rsidRPr="009E75D6">
              <w:rPr>
                <w:rFonts w:cstheme="minorHAnsi"/>
              </w:rPr>
              <w:t>0.176</w:t>
            </w:r>
          </w:p>
          <w:p w14:paraId="14773499" w14:textId="20581DC7" w:rsidR="00854EC9" w:rsidRDefault="00092996" w:rsidP="009E75D6">
            <w:pPr>
              <w:rPr>
                <w:rFonts w:cstheme="minorHAnsi"/>
              </w:rPr>
            </w:pPr>
            <w:r w:rsidRPr="009E75D6">
              <w:rPr>
                <w:rFonts w:cstheme="minorHAnsi"/>
              </w:rPr>
              <w:t>(0.211)</w:t>
            </w:r>
          </w:p>
        </w:tc>
      </w:tr>
      <w:tr w:rsidR="00954274" w14:paraId="7A2B08A8" w14:textId="77777777" w:rsidTr="00485791">
        <w:tc>
          <w:tcPr>
            <w:tcW w:w="0" w:type="auto"/>
          </w:tcPr>
          <w:p w14:paraId="6B1A211D" w14:textId="3CDE567C" w:rsidR="00954274" w:rsidRPr="009E75D6" w:rsidRDefault="00954274" w:rsidP="00954274">
            <w:pPr>
              <w:rPr>
                <w:rFonts w:cstheme="minorHAnsi"/>
              </w:rPr>
            </w:pPr>
            <w:r w:rsidRPr="009E75D6">
              <w:rPr>
                <w:rFonts w:cstheme="minorHAnsi"/>
              </w:rPr>
              <w:t xml:space="preserve">Malaria ecology </w:t>
            </w:r>
          </w:p>
          <w:p w14:paraId="368EB375" w14:textId="577AC85D" w:rsidR="00954274" w:rsidRDefault="00954274" w:rsidP="009E75D6">
            <w:pPr>
              <w:rPr>
                <w:rFonts w:cstheme="minorHAnsi"/>
              </w:rPr>
            </w:pPr>
          </w:p>
        </w:tc>
        <w:tc>
          <w:tcPr>
            <w:tcW w:w="0" w:type="auto"/>
          </w:tcPr>
          <w:p w14:paraId="0D23A120" w14:textId="38A8967C" w:rsidR="00954274" w:rsidRDefault="00092996" w:rsidP="009E75D6">
            <w:pPr>
              <w:rPr>
                <w:rFonts w:cstheme="minorHAnsi"/>
              </w:rPr>
            </w:pPr>
            <w:r w:rsidRPr="009E75D6">
              <w:rPr>
                <w:rFonts w:cstheme="minorHAnsi"/>
              </w:rPr>
              <w:t>0.082*</w:t>
            </w:r>
          </w:p>
          <w:p w14:paraId="1B875CE8" w14:textId="1C656962" w:rsidR="00854EC9" w:rsidRDefault="00092996" w:rsidP="009E75D6">
            <w:pPr>
              <w:rPr>
                <w:rFonts w:cstheme="minorHAnsi"/>
              </w:rPr>
            </w:pPr>
            <w:r w:rsidRPr="009E75D6">
              <w:rPr>
                <w:rFonts w:cstheme="minorHAnsi"/>
              </w:rPr>
              <w:t>(0.048)</w:t>
            </w:r>
          </w:p>
        </w:tc>
        <w:tc>
          <w:tcPr>
            <w:tcW w:w="0" w:type="auto"/>
          </w:tcPr>
          <w:p w14:paraId="49CB4435" w14:textId="724C250C" w:rsidR="00954274" w:rsidRDefault="00092996" w:rsidP="009E75D6">
            <w:pPr>
              <w:rPr>
                <w:rFonts w:cstheme="minorHAnsi"/>
              </w:rPr>
            </w:pPr>
            <w:r w:rsidRPr="009E75D6">
              <w:rPr>
                <w:rFonts w:cstheme="minorHAnsi"/>
              </w:rPr>
              <w:t>0.342*</w:t>
            </w:r>
          </w:p>
          <w:p w14:paraId="3303FC1C" w14:textId="49B133A8" w:rsidR="00854EC9" w:rsidRDefault="00092996" w:rsidP="009E75D6">
            <w:pPr>
              <w:rPr>
                <w:rFonts w:cstheme="minorHAnsi"/>
              </w:rPr>
            </w:pPr>
            <w:r w:rsidRPr="009E75D6">
              <w:rPr>
                <w:rFonts w:cstheme="minorHAnsi"/>
              </w:rPr>
              <w:t>(0.175)</w:t>
            </w:r>
          </w:p>
        </w:tc>
        <w:tc>
          <w:tcPr>
            <w:tcW w:w="0" w:type="auto"/>
          </w:tcPr>
          <w:p w14:paraId="475B5892" w14:textId="3505F6C0" w:rsidR="00954274" w:rsidRDefault="00092996" w:rsidP="009E75D6">
            <w:pPr>
              <w:rPr>
                <w:rFonts w:cstheme="minorHAnsi"/>
              </w:rPr>
            </w:pPr>
            <w:r w:rsidRPr="009E75D6">
              <w:rPr>
                <w:rFonts w:cstheme="minorHAnsi"/>
              </w:rPr>
              <w:t>0.339*</w:t>
            </w:r>
          </w:p>
          <w:p w14:paraId="3AEB911E" w14:textId="5C9AFE91" w:rsidR="00854EC9" w:rsidRDefault="00092996" w:rsidP="009E75D6">
            <w:pPr>
              <w:rPr>
                <w:rFonts w:cstheme="minorHAnsi"/>
              </w:rPr>
            </w:pPr>
            <w:r w:rsidRPr="009E75D6">
              <w:rPr>
                <w:rFonts w:cstheme="minorHAnsi"/>
              </w:rPr>
              <w:t>(0.181)</w:t>
            </w:r>
          </w:p>
        </w:tc>
      </w:tr>
      <w:tr w:rsidR="007F4E06" w14:paraId="6F89C46B" w14:textId="77777777" w:rsidTr="00485791">
        <w:tc>
          <w:tcPr>
            <w:tcW w:w="0" w:type="auto"/>
          </w:tcPr>
          <w:p w14:paraId="3A63F972" w14:textId="6D3EB0BC" w:rsidR="007F4E06" w:rsidRDefault="00954274" w:rsidP="009E75D6">
            <w:pPr>
              <w:rPr>
                <w:rFonts w:cstheme="minorHAnsi"/>
              </w:rPr>
            </w:pPr>
            <w:r w:rsidRPr="009E75D6">
              <w:rPr>
                <w:rFonts w:cstheme="minorHAnsi"/>
              </w:rPr>
              <w:t xml:space="preserve">Coastal population </w:t>
            </w:r>
          </w:p>
        </w:tc>
        <w:tc>
          <w:tcPr>
            <w:tcW w:w="0" w:type="auto"/>
          </w:tcPr>
          <w:p w14:paraId="3B54E7B7" w14:textId="05B0D13C" w:rsidR="007F4E06" w:rsidRDefault="00092996" w:rsidP="009E75D6">
            <w:pPr>
              <w:rPr>
                <w:rFonts w:cstheme="minorHAnsi"/>
              </w:rPr>
            </w:pPr>
            <w:r w:rsidRPr="009E75D6">
              <w:rPr>
                <w:rFonts w:cstheme="minorHAnsi"/>
              </w:rPr>
              <w:t>0.520**</w:t>
            </w:r>
          </w:p>
          <w:p w14:paraId="286560BC" w14:textId="3D823895" w:rsidR="00854EC9" w:rsidRDefault="00092996" w:rsidP="009E75D6">
            <w:pPr>
              <w:rPr>
                <w:rFonts w:cstheme="minorHAnsi"/>
              </w:rPr>
            </w:pPr>
            <w:r w:rsidRPr="009E75D6">
              <w:rPr>
                <w:rFonts w:cstheme="minorHAnsi"/>
              </w:rPr>
              <w:t>(0.260)</w:t>
            </w:r>
          </w:p>
        </w:tc>
        <w:tc>
          <w:tcPr>
            <w:tcW w:w="0" w:type="auto"/>
          </w:tcPr>
          <w:p w14:paraId="0F7B522A" w14:textId="47C17D0D" w:rsidR="007F4E06" w:rsidRDefault="00092996" w:rsidP="009E75D6">
            <w:pPr>
              <w:rPr>
                <w:rFonts w:cstheme="minorHAnsi"/>
              </w:rPr>
            </w:pPr>
            <w:r>
              <w:rPr>
                <w:rFonts w:cstheme="minorHAnsi"/>
              </w:rPr>
              <w:t>-</w:t>
            </w:r>
          </w:p>
          <w:p w14:paraId="543CC95D" w14:textId="434A2BB3" w:rsidR="00854EC9" w:rsidRDefault="00854EC9" w:rsidP="009E75D6">
            <w:pPr>
              <w:rPr>
                <w:rFonts w:cstheme="minorHAnsi"/>
              </w:rPr>
            </w:pPr>
          </w:p>
        </w:tc>
        <w:tc>
          <w:tcPr>
            <w:tcW w:w="0" w:type="auto"/>
          </w:tcPr>
          <w:p w14:paraId="2462C2FF" w14:textId="5D2983EB" w:rsidR="007F4E06" w:rsidRDefault="00092996" w:rsidP="009E75D6">
            <w:pPr>
              <w:rPr>
                <w:rFonts w:cstheme="minorHAnsi"/>
              </w:rPr>
            </w:pPr>
            <w:r w:rsidRPr="009E75D6">
              <w:rPr>
                <w:rFonts w:cstheme="minorHAnsi"/>
              </w:rPr>
              <w:t>0.661</w:t>
            </w:r>
          </w:p>
          <w:p w14:paraId="3B05D00C" w14:textId="5094CAEA" w:rsidR="00854EC9" w:rsidRDefault="00092996" w:rsidP="009E75D6">
            <w:pPr>
              <w:rPr>
                <w:rFonts w:cstheme="minorHAnsi"/>
              </w:rPr>
            </w:pPr>
            <w:r w:rsidRPr="009E75D6">
              <w:rPr>
                <w:rFonts w:cstheme="minorHAnsi"/>
              </w:rPr>
              <w:t>(0.536)</w:t>
            </w:r>
          </w:p>
        </w:tc>
      </w:tr>
      <w:tr w:rsidR="00954274" w14:paraId="4DA99724" w14:textId="77777777" w:rsidTr="00485791">
        <w:tc>
          <w:tcPr>
            <w:tcW w:w="0" w:type="auto"/>
          </w:tcPr>
          <w:p w14:paraId="5A1C4175" w14:textId="0FABD256" w:rsidR="00954274" w:rsidRDefault="00954274" w:rsidP="009E75D6">
            <w:pPr>
              <w:rPr>
                <w:rFonts w:cstheme="minorHAnsi"/>
              </w:rPr>
            </w:pPr>
            <w:r w:rsidRPr="009E75D6">
              <w:rPr>
                <w:rFonts w:cstheme="minorHAnsi"/>
              </w:rPr>
              <w:t xml:space="preserve">Latitude </w:t>
            </w:r>
          </w:p>
        </w:tc>
        <w:tc>
          <w:tcPr>
            <w:tcW w:w="0" w:type="auto"/>
          </w:tcPr>
          <w:p w14:paraId="470A3BEF" w14:textId="0EBAA3C1" w:rsidR="00954274" w:rsidRDefault="00D16BFB" w:rsidP="009E75D6">
            <w:pPr>
              <w:rPr>
                <w:rFonts w:cstheme="minorHAnsi"/>
              </w:rPr>
            </w:pPr>
            <w:r w:rsidRPr="009E75D6">
              <w:rPr>
                <w:rFonts w:cstheme="minorHAnsi"/>
              </w:rPr>
              <w:t>2.789***</w:t>
            </w:r>
          </w:p>
          <w:p w14:paraId="09080ABC" w14:textId="7AC1BBE3" w:rsidR="00854EC9" w:rsidRDefault="00D16BFB" w:rsidP="009E75D6">
            <w:pPr>
              <w:rPr>
                <w:rFonts w:cstheme="minorHAnsi"/>
              </w:rPr>
            </w:pPr>
            <w:r w:rsidRPr="009E75D6">
              <w:rPr>
                <w:rFonts w:cstheme="minorHAnsi"/>
              </w:rPr>
              <w:t>(0.651)</w:t>
            </w:r>
          </w:p>
        </w:tc>
        <w:tc>
          <w:tcPr>
            <w:tcW w:w="0" w:type="auto"/>
          </w:tcPr>
          <w:p w14:paraId="11A9BDC6" w14:textId="7C05A21B" w:rsidR="00954274" w:rsidRDefault="00D16BFB" w:rsidP="009E75D6">
            <w:pPr>
              <w:rPr>
                <w:rFonts w:cstheme="minorHAnsi"/>
              </w:rPr>
            </w:pPr>
            <w:r w:rsidRPr="009E75D6">
              <w:rPr>
                <w:rFonts w:cstheme="minorHAnsi"/>
              </w:rPr>
              <w:t>2.025**</w:t>
            </w:r>
          </w:p>
          <w:p w14:paraId="149090FC" w14:textId="6CD632DB" w:rsidR="00854EC9" w:rsidRDefault="00D16BFB" w:rsidP="009E75D6">
            <w:pPr>
              <w:rPr>
                <w:rFonts w:cstheme="minorHAnsi"/>
              </w:rPr>
            </w:pPr>
            <w:r w:rsidRPr="009E75D6">
              <w:rPr>
                <w:rFonts w:cstheme="minorHAnsi"/>
              </w:rPr>
              <w:t>(0.978)</w:t>
            </w:r>
          </w:p>
        </w:tc>
        <w:tc>
          <w:tcPr>
            <w:tcW w:w="0" w:type="auto"/>
          </w:tcPr>
          <w:p w14:paraId="76944200" w14:textId="3DC94227" w:rsidR="00954274" w:rsidRDefault="00D16BFB" w:rsidP="009E75D6">
            <w:pPr>
              <w:rPr>
                <w:rFonts w:cstheme="minorHAnsi"/>
              </w:rPr>
            </w:pPr>
            <w:r>
              <w:rPr>
                <w:rFonts w:cstheme="minorHAnsi"/>
              </w:rPr>
              <w:t>-</w:t>
            </w:r>
          </w:p>
          <w:p w14:paraId="0916E05A" w14:textId="37E21033" w:rsidR="00854EC9" w:rsidRDefault="00854EC9" w:rsidP="009E75D6">
            <w:pPr>
              <w:rPr>
                <w:rFonts w:cstheme="minorHAnsi"/>
              </w:rPr>
            </w:pPr>
          </w:p>
        </w:tc>
      </w:tr>
      <w:tr w:rsidR="00954274" w14:paraId="24F38D75" w14:textId="77777777" w:rsidTr="00485791">
        <w:tc>
          <w:tcPr>
            <w:tcW w:w="0" w:type="auto"/>
          </w:tcPr>
          <w:p w14:paraId="65F541CD" w14:textId="022B0C13" w:rsidR="00954274" w:rsidRPr="009E75D6" w:rsidRDefault="00954274" w:rsidP="00954274">
            <w:pPr>
              <w:rPr>
                <w:rFonts w:cstheme="minorHAnsi"/>
              </w:rPr>
            </w:pPr>
            <w:r w:rsidRPr="009E75D6">
              <w:rPr>
                <w:rFonts w:cstheme="minorHAnsi"/>
              </w:rPr>
              <w:t xml:space="preserve">Log per capita income 1970 </w:t>
            </w:r>
          </w:p>
        </w:tc>
        <w:tc>
          <w:tcPr>
            <w:tcW w:w="0" w:type="auto"/>
          </w:tcPr>
          <w:p w14:paraId="28E13ACC" w14:textId="30B27E15" w:rsidR="00954274" w:rsidRDefault="004636C3" w:rsidP="009E75D6">
            <w:pPr>
              <w:rPr>
                <w:rFonts w:cstheme="minorHAnsi"/>
              </w:rPr>
            </w:pPr>
            <w:r>
              <w:rPr>
                <w:rFonts w:cstheme="minorHAnsi"/>
              </w:rPr>
              <w:t>-</w:t>
            </w:r>
          </w:p>
          <w:p w14:paraId="0CEA372F" w14:textId="30B4F329" w:rsidR="00854EC9" w:rsidRDefault="00854EC9" w:rsidP="009E75D6">
            <w:pPr>
              <w:rPr>
                <w:rFonts w:cstheme="minorHAnsi"/>
              </w:rPr>
            </w:pPr>
          </w:p>
        </w:tc>
        <w:tc>
          <w:tcPr>
            <w:tcW w:w="0" w:type="auto"/>
          </w:tcPr>
          <w:p w14:paraId="0E4BB573" w14:textId="07BB1F75" w:rsidR="00954274" w:rsidRDefault="004636C3" w:rsidP="009E75D6">
            <w:pPr>
              <w:rPr>
                <w:rFonts w:cstheme="minorHAnsi"/>
              </w:rPr>
            </w:pPr>
            <w:r w:rsidRPr="009E75D6">
              <w:rPr>
                <w:rFonts w:cstheme="minorHAnsi"/>
              </w:rPr>
              <w:t>0.730***</w:t>
            </w:r>
          </w:p>
          <w:p w14:paraId="1053B429" w14:textId="076FCEB3" w:rsidR="00854EC9" w:rsidRDefault="004636C3" w:rsidP="009E75D6">
            <w:pPr>
              <w:rPr>
                <w:rFonts w:cstheme="minorHAnsi"/>
              </w:rPr>
            </w:pPr>
            <w:r w:rsidRPr="009E75D6">
              <w:rPr>
                <w:rFonts w:cstheme="minorHAnsi"/>
              </w:rPr>
              <w:t>(0.176)</w:t>
            </w:r>
          </w:p>
        </w:tc>
        <w:tc>
          <w:tcPr>
            <w:tcW w:w="0" w:type="auto"/>
          </w:tcPr>
          <w:p w14:paraId="11120D50" w14:textId="0D3561DA" w:rsidR="00954274" w:rsidRDefault="004636C3" w:rsidP="009E75D6">
            <w:pPr>
              <w:rPr>
                <w:rFonts w:cstheme="minorHAnsi"/>
              </w:rPr>
            </w:pPr>
            <w:r w:rsidRPr="009E75D6">
              <w:rPr>
                <w:rFonts w:cstheme="minorHAnsi"/>
              </w:rPr>
              <w:t>1.165***</w:t>
            </w:r>
          </w:p>
          <w:p w14:paraId="76333134" w14:textId="6DC79B45" w:rsidR="00854EC9" w:rsidRDefault="004636C3" w:rsidP="009E75D6">
            <w:pPr>
              <w:rPr>
                <w:rFonts w:cstheme="minorHAnsi"/>
              </w:rPr>
            </w:pPr>
            <w:r w:rsidRPr="009E75D6">
              <w:rPr>
                <w:rFonts w:cstheme="minorHAnsi"/>
              </w:rPr>
              <w:t>(0.459)</w:t>
            </w:r>
          </w:p>
        </w:tc>
      </w:tr>
      <w:tr w:rsidR="00954274" w14:paraId="1C796FE1" w14:textId="77777777" w:rsidTr="00485791">
        <w:tc>
          <w:tcPr>
            <w:tcW w:w="0" w:type="auto"/>
          </w:tcPr>
          <w:p w14:paraId="3E932DC1" w14:textId="2E9EDA11" w:rsidR="00954274" w:rsidRPr="009E75D6" w:rsidRDefault="00954274" w:rsidP="00954274">
            <w:pPr>
              <w:rPr>
                <w:rFonts w:cstheme="minorHAnsi"/>
              </w:rPr>
            </w:pPr>
            <w:r w:rsidRPr="009E75D6">
              <w:rPr>
                <w:rFonts w:cstheme="minorHAnsi"/>
              </w:rPr>
              <w:t xml:space="preserve">Legal origin France </w:t>
            </w:r>
          </w:p>
        </w:tc>
        <w:tc>
          <w:tcPr>
            <w:tcW w:w="0" w:type="auto"/>
          </w:tcPr>
          <w:p w14:paraId="0B52010F" w14:textId="15A5DFF7" w:rsidR="00954274" w:rsidRDefault="00485791" w:rsidP="009E75D6">
            <w:pPr>
              <w:rPr>
                <w:rFonts w:cstheme="minorHAnsi"/>
              </w:rPr>
            </w:pPr>
            <w:r>
              <w:rPr>
                <w:rFonts w:cstheme="minorHAnsi"/>
              </w:rPr>
              <w:t>-</w:t>
            </w:r>
          </w:p>
          <w:p w14:paraId="2F4F1C8E" w14:textId="7C956BB5" w:rsidR="00854EC9" w:rsidRDefault="00854EC9" w:rsidP="009E75D6">
            <w:pPr>
              <w:rPr>
                <w:rFonts w:cstheme="minorHAnsi"/>
              </w:rPr>
            </w:pPr>
          </w:p>
        </w:tc>
        <w:tc>
          <w:tcPr>
            <w:tcW w:w="0" w:type="auto"/>
          </w:tcPr>
          <w:p w14:paraId="0D4646E4" w14:textId="77777777" w:rsidR="00485791" w:rsidRPr="009E75D6" w:rsidRDefault="00485791" w:rsidP="00485791">
            <w:pPr>
              <w:rPr>
                <w:rFonts w:cstheme="minorHAnsi"/>
              </w:rPr>
            </w:pPr>
            <w:r w:rsidRPr="009E75D6">
              <w:rPr>
                <w:rFonts w:cstheme="minorHAnsi"/>
              </w:rPr>
              <w:t>0.399*</w:t>
            </w:r>
          </w:p>
          <w:p w14:paraId="09074C74" w14:textId="4A77BDD8" w:rsidR="00854EC9" w:rsidRDefault="00485791" w:rsidP="009E75D6">
            <w:pPr>
              <w:rPr>
                <w:rFonts w:cstheme="minorHAnsi"/>
              </w:rPr>
            </w:pPr>
            <w:r w:rsidRPr="009E75D6">
              <w:rPr>
                <w:rFonts w:cstheme="minorHAnsi"/>
              </w:rPr>
              <w:t>(0.207)</w:t>
            </w:r>
          </w:p>
        </w:tc>
        <w:tc>
          <w:tcPr>
            <w:tcW w:w="0" w:type="auto"/>
          </w:tcPr>
          <w:p w14:paraId="69DDE640" w14:textId="178DB590" w:rsidR="00954274" w:rsidRDefault="00485791" w:rsidP="009E75D6">
            <w:pPr>
              <w:rPr>
                <w:rFonts w:cstheme="minorHAnsi"/>
              </w:rPr>
            </w:pPr>
            <w:r>
              <w:rPr>
                <w:rFonts w:cstheme="minorHAnsi"/>
              </w:rPr>
              <w:t>-</w:t>
            </w:r>
          </w:p>
          <w:p w14:paraId="780CC1F3" w14:textId="0884CDF5" w:rsidR="00854EC9" w:rsidRDefault="00854EC9" w:rsidP="009E75D6">
            <w:pPr>
              <w:rPr>
                <w:rFonts w:cstheme="minorHAnsi"/>
              </w:rPr>
            </w:pPr>
          </w:p>
        </w:tc>
      </w:tr>
      <w:tr w:rsidR="00954274" w14:paraId="4B266262" w14:textId="77777777" w:rsidTr="00485791">
        <w:tc>
          <w:tcPr>
            <w:tcW w:w="0" w:type="auto"/>
          </w:tcPr>
          <w:p w14:paraId="5F59F6A2" w14:textId="4CBEDE8C" w:rsidR="00954274" w:rsidRPr="009E75D6" w:rsidRDefault="00954274" w:rsidP="00954274">
            <w:pPr>
              <w:rPr>
                <w:rFonts w:cstheme="minorHAnsi"/>
              </w:rPr>
            </w:pPr>
            <w:r w:rsidRPr="009E75D6">
              <w:rPr>
                <w:rFonts w:cstheme="minorHAnsi"/>
              </w:rPr>
              <w:t xml:space="preserve">Ethnic fractionalization </w:t>
            </w:r>
          </w:p>
        </w:tc>
        <w:tc>
          <w:tcPr>
            <w:tcW w:w="0" w:type="auto"/>
          </w:tcPr>
          <w:p w14:paraId="55F04567" w14:textId="57768557" w:rsidR="00954274" w:rsidRDefault="00485791" w:rsidP="009E75D6">
            <w:pPr>
              <w:rPr>
                <w:rFonts w:cstheme="minorHAnsi"/>
              </w:rPr>
            </w:pPr>
            <w:r>
              <w:rPr>
                <w:rFonts w:cstheme="minorHAnsi"/>
              </w:rPr>
              <w:t>-</w:t>
            </w:r>
          </w:p>
          <w:p w14:paraId="19579266" w14:textId="00D71293" w:rsidR="00854EC9" w:rsidRDefault="00854EC9" w:rsidP="009E75D6">
            <w:pPr>
              <w:rPr>
                <w:rFonts w:cstheme="minorHAnsi"/>
              </w:rPr>
            </w:pPr>
          </w:p>
        </w:tc>
        <w:tc>
          <w:tcPr>
            <w:tcW w:w="0" w:type="auto"/>
          </w:tcPr>
          <w:p w14:paraId="7F20AF3B" w14:textId="6156BBFB" w:rsidR="00954274" w:rsidRDefault="00485791" w:rsidP="009E75D6">
            <w:pPr>
              <w:rPr>
                <w:rFonts w:cstheme="minorHAnsi"/>
              </w:rPr>
            </w:pPr>
            <w:r w:rsidRPr="009E75D6">
              <w:rPr>
                <w:rFonts w:cstheme="minorHAnsi"/>
              </w:rPr>
              <w:t>0.322</w:t>
            </w:r>
          </w:p>
          <w:p w14:paraId="4F981BF6" w14:textId="437D833B" w:rsidR="00854EC9" w:rsidRDefault="00485791" w:rsidP="009E75D6">
            <w:pPr>
              <w:rPr>
                <w:rFonts w:cstheme="minorHAnsi"/>
              </w:rPr>
            </w:pPr>
            <w:r w:rsidRPr="009E75D6">
              <w:rPr>
                <w:rFonts w:cstheme="minorHAnsi"/>
              </w:rPr>
              <w:t>(0.636)</w:t>
            </w:r>
          </w:p>
        </w:tc>
        <w:tc>
          <w:tcPr>
            <w:tcW w:w="0" w:type="auto"/>
          </w:tcPr>
          <w:p w14:paraId="30511E31" w14:textId="0E879F90" w:rsidR="00954274" w:rsidRDefault="00485791" w:rsidP="009E75D6">
            <w:pPr>
              <w:rPr>
                <w:rFonts w:cstheme="minorHAnsi"/>
              </w:rPr>
            </w:pPr>
            <w:r w:rsidRPr="009E75D6">
              <w:rPr>
                <w:rFonts w:cstheme="minorHAnsi"/>
              </w:rPr>
              <w:t>0.137</w:t>
            </w:r>
          </w:p>
          <w:p w14:paraId="19757C18" w14:textId="0C41054E" w:rsidR="00854EC9" w:rsidRDefault="00485791" w:rsidP="009E75D6">
            <w:pPr>
              <w:rPr>
                <w:rFonts w:cstheme="minorHAnsi"/>
              </w:rPr>
            </w:pPr>
            <w:r w:rsidRPr="009E75D6">
              <w:rPr>
                <w:rFonts w:cstheme="minorHAnsi"/>
              </w:rPr>
              <w:t>(1.151)</w:t>
            </w:r>
          </w:p>
        </w:tc>
      </w:tr>
      <w:tr w:rsidR="00954274" w14:paraId="19E283D1" w14:textId="77777777" w:rsidTr="00485791">
        <w:tc>
          <w:tcPr>
            <w:tcW w:w="0" w:type="auto"/>
          </w:tcPr>
          <w:p w14:paraId="489C48D5" w14:textId="297F395D" w:rsidR="00954274" w:rsidRPr="009E75D6" w:rsidRDefault="00954274" w:rsidP="00954274">
            <w:pPr>
              <w:rPr>
                <w:rFonts w:cstheme="minorHAnsi"/>
              </w:rPr>
            </w:pPr>
            <w:r w:rsidRPr="009E75D6">
              <w:rPr>
                <w:rFonts w:cstheme="minorHAnsi"/>
              </w:rPr>
              <w:t xml:space="preserve">UK colony dummy </w:t>
            </w:r>
          </w:p>
        </w:tc>
        <w:tc>
          <w:tcPr>
            <w:tcW w:w="0" w:type="auto"/>
          </w:tcPr>
          <w:p w14:paraId="226A44DA" w14:textId="04827BC7" w:rsidR="00954274" w:rsidRDefault="00485791" w:rsidP="009E75D6">
            <w:pPr>
              <w:rPr>
                <w:rFonts w:cstheme="minorHAnsi"/>
              </w:rPr>
            </w:pPr>
            <w:r>
              <w:rPr>
                <w:rFonts w:cstheme="minorHAnsi"/>
              </w:rPr>
              <w:t>-</w:t>
            </w:r>
          </w:p>
          <w:p w14:paraId="2EA2FB4E" w14:textId="33000270" w:rsidR="00854EC9" w:rsidRDefault="00854EC9" w:rsidP="009E75D6">
            <w:pPr>
              <w:rPr>
                <w:rFonts w:cstheme="minorHAnsi"/>
              </w:rPr>
            </w:pPr>
          </w:p>
        </w:tc>
        <w:tc>
          <w:tcPr>
            <w:tcW w:w="0" w:type="auto"/>
          </w:tcPr>
          <w:p w14:paraId="6E75286B" w14:textId="38147969" w:rsidR="00954274" w:rsidRDefault="00485791" w:rsidP="009E75D6">
            <w:pPr>
              <w:rPr>
                <w:rFonts w:cstheme="minorHAnsi"/>
              </w:rPr>
            </w:pPr>
            <w:r>
              <w:rPr>
                <w:rFonts w:cstheme="minorHAnsi"/>
              </w:rPr>
              <w:t>-</w:t>
            </w:r>
          </w:p>
          <w:p w14:paraId="3D8FB6B4" w14:textId="61E02194" w:rsidR="00854EC9" w:rsidRDefault="00854EC9" w:rsidP="009E75D6">
            <w:pPr>
              <w:rPr>
                <w:rFonts w:cstheme="minorHAnsi"/>
              </w:rPr>
            </w:pPr>
          </w:p>
        </w:tc>
        <w:tc>
          <w:tcPr>
            <w:tcW w:w="0" w:type="auto"/>
          </w:tcPr>
          <w:p w14:paraId="454B2203" w14:textId="77777777" w:rsidR="00485791" w:rsidRPr="009E75D6" w:rsidRDefault="00485791" w:rsidP="00485791">
            <w:pPr>
              <w:rPr>
                <w:rFonts w:cstheme="minorHAnsi"/>
              </w:rPr>
            </w:pPr>
            <w:r w:rsidRPr="009E75D6">
              <w:rPr>
                <w:rFonts w:cstheme="minorHAnsi"/>
              </w:rPr>
              <w:t>0.883**</w:t>
            </w:r>
          </w:p>
          <w:p w14:paraId="4D60E949" w14:textId="073D6565" w:rsidR="00854EC9" w:rsidRDefault="00485791" w:rsidP="009E75D6">
            <w:pPr>
              <w:rPr>
                <w:rFonts w:cstheme="minorHAnsi"/>
              </w:rPr>
            </w:pPr>
            <w:r w:rsidRPr="009E75D6">
              <w:rPr>
                <w:rFonts w:cstheme="minorHAnsi"/>
              </w:rPr>
              <w:t>(0.402)</w:t>
            </w:r>
          </w:p>
        </w:tc>
      </w:tr>
      <w:tr w:rsidR="00954274" w14:paraId="76AC13EE" w14:textId="77777777" w:rsidTr="00485791">
        <w:tc>
          <w:tcPr>
            <w:tcW w:w="0" w:type="auto"/>
          </w:tcPr>
          <w:p w14:paraId="68220D8F" w14:textId="228EC377" w:rsidR="00954274" w:rsidRDefault="00954274" w:rsidP="009E75D6">
            <w:pPr>
              <w:rPr>
                <w:rFonts w:cstheme="minorHAnsi"/>
              </w:rPr>
            </w:pPr>
            <w:r w:rsidRPr="009E75D6">
              <w:rPr>
                <w:rFonts w:cstheme="minorHAnsi"/>
              </w:rPr>
              <w:t xml:space="preserve">Log natural </w:t>
            </w:r>
            <w:r w:rsidR="00D07C4B" w:rsidRPr="009E75D6">
              <w:rPr>
                <w:rFonts w:cstheme="minorHAnsi"/>
              </w:rPr>
              <w:t>capital malaria</w:t>
            </w:r>
            <w:r w:rsidRPr="009E75D6">
              <w:rPr>
                <w:rFonts w:cstheme="minorHAnsi"/>
              </w:rPr>
              <w:t xml:space="preserve"> ecology </w:t>
            </w:r>
          </w:p>
        </w:tc>
        <w:tc>
          <w:tcPr>
            <w:tcW w:w="0" w:type="auto"/>
          </w:tcPr>
          <w:p w14:paraId="2BE9909F" w14:textId="0EF3717B" w:rsidR="00954274" w:rsidRDefault="00485791" w:rsidP="009E75D6">
            <w:pPr>
              <w:rPr>
                <w:rFonts w:cstheme="minorHAnsi"/>
              </w:rPr>
            </w:pPr>
            <w:r w:rsidRPr="009E75D6">
              <w:rPr>
                <w:rFonts w:cstheme="minorHAnsi"/>
              </w:rPr>
              <w:t>0.012**</w:t>
            </w:r>
          </w:p>
          <w:p w14:paraId="7D6F1431" w14:textId="49A62A5B" w:rsidR="00854EC9" w:rsidRDefault="00485791" w:rsidP="009E75D6">
            <w:pPr>
              <w:rPr>
                <w:rFonts w:cstheme="minorHAnsi"/>
              </w:rPr>
            </w:pPr>
            <w:r w:rsidRPr="009E75D6">
              <w:rPr>
                <w:rFonts w:cstheme="minorHAnsi"/>
              </w:rPr>
              <w:t>(0.006)</w:t>
            </w:r>
          </w:p>
        </w:tc>
        <w:tc>
          <w:tcPr>
            <w:tcW w:w="0" w:type="auto"/>
          </w:tcPr>
          <w:p w14:paraId="42443537" w14:textId="4E4704D1" w:rsidR="00954274" w:rsidRDefault="00485791" w:rsidP="009E75D6">
            <w:pPr>
              <w:rPr>
                <w:rFonts w:cstheme="minorHAnsi"/>
              </w:rPr>
            </w:pPr>
            <w:r w:rsidRPr="009E75D6">
              <w:rPr>
                <w:rFonts w:cstheme="minorHAnsi"/>
              </w:rPr>
              <w:t>0.042**</w:t>
            </w:r>
          </w:p>
          <w:p w14:paraId="29669590" w14:textId="56B96F31" w:rsidR="00854EC9" w:rsidRDefault="00485791" w:rsidP="009E75D6">
            <w:pPr>
              <w:rPr>
                <w:rFonts w:cstheme="minorHAnsi"/>
              </w:rPr>
            </w:pPr>
            <w:r w:rsidRPr="009E75D6">
              <w:rPr>
                <w:rFonts w:cstheme="minorHAnsi"/>
              </w:rPr>
              <w:t>(0.021)</w:t>
            </w:r>
          </w:p>
        </w:tc>
        <w:tc>
          <w:tcPr>
            <w:tcW w:w="0" w:type="auto"/>
          </w:tcPr>
          <w:p w14:paraId="7DDD8543" w14:textId="651EEEF2" w:rsidR="00954274" w:rsidRDefault="00485791" w:rsidP="009E75D6">
            <w:pPr>
              <w:rPr>
                <w:rFonts w:cstheme="minorHAnsi"/>
              </w:rPr>
            </w:pPr>
            <w:r w:rsidRPr="009E75D6">
              <w:rPr>
                <w:rFonts w:cstheme="minorHAnsi"/>
              </w:rPr>
              <w:t>0.047***</w:t>
            </w:r>
          </w:p>
          <w:p w14:paraId="5F846F3B" w14:textId="5EB7B04E" w:rsidR="00854EC9" w:rsidRDefault="00485791" w:rsidP="009E75D6">
            <w:pPr>
              <w:rPr>
                <w:rFonts w:cstheme="minorHAnsi"/>
              </w:rPr>
            </w:pPr>
            <w:r w:rsidRPr="009E75D6">
              <w:rPr>
                <w:rFonts w:cstheme="minorHAnsi"/>
              </w:rPr>
              <w:t>(0.017)</w:t>
            </w:r>
          </w:p>
        </w:tc>
      </w:tr>
      <w:tr w:rsidR="00954274" w14:paraId="1A70228C" w14:textId="77777777" w:rsidTr="00485791">
        <w:tc>
          <w:tcPr>
            <w:tcW w:w="0" w:type="auto"/>
          </w:tcPr>
          <w:p w14:paraId="71ED9FE6" w14:textId="75CD1618" w:rsidR="00954274" w:rsidRPr="009E75D6" w:rsidRDefault="00954274" w:rsidP="00954274">
            <w:pPr>
              <w:rPr>
                <w:rFonts w:cstheme="minorHAnsi"/>
              </w:rPr>
            </w:pPr>
            <w:r w:rsidRPr="009E75D6">
              <w:rPr>
                <w:rFonts w:cstheme="minorHAnsi"/>
              </w:rPr>
              <w:t xml:space="preserve">Number of observations </w:t>
            </w:r>
          </w:p>
        </w:tc>
        <w:tc>
          <w:tcPr>
            <w:tcW w:w="0" w:type="auto"/>
          </w:tcPr>
          <w:p w14:paraId="441C319E" w14:textId="57D585B0" w:rsidR="00854EC9" w:rsidRDefault="007C3C96" w:rsidP="009E75D6">
            <w:pPr>
              <w:rPr>
                <w:rFonts w:cstheme="minorHAnsi"/>
              </w:rPr>
            </w:pPr>
            <w:r w:rsidRPr="009E75D6">
              <w:rPr>
                <w:rFonts w:cstheme="minorHAnsi"/>
              </w:rPr>
              <w:t>89</w:t>
            </w:r>
          </w:p>
        </w:tc>
        <w:tc>
          <w:tcPr>
            <w:tcW w:w="0" w:type="auto"/>
          </w:tcPr>
          <w:p w14:paraId="08A84601" w14:textId="7DB437C0" w:rsidR="00954274" w:rsidRDefault="007C3C96" w:rsidP="009E75D6">
            <w:pPr>
              <w:rPr>
                <w:rFonts w:cstheme="minorHAnsi"/>
              </w:rPr>
            </w:pPr>
            <w:r w:rsidRPr="009E75D6">
              <w:rPr>
                <w:rFonts w:cstheme="minorHAnsi"/>
              </w:rPr>
              <w:t>78</w:t>
            </w:r>
          </w:p>
        </w:tc>
        <w:tc>
          <w:tcPr>
            <w:tcW w:w="0" w:type="auto"/>
          </w:tcPr>
          <w:p w14:paraId="3A925268" w14:textId="19454BC5" w:rsidR="00954274" w:rsidRDefault="007C3C96" w:rsidP="009E75D6">
            <w:pPr>
              <w:rPr>
                <w:rFonts w:cstheme="minorHAnsi"/>
              </w:rPr>
            </w:pPr>
            <w:r w:rsidRPr="009E75D6">
              <w:rPr>
                <w:rFonts w:cstheme="minorHAnsi"/>
              </w:rPr>
              <w:t>83</w:t>
            </w:r>
          </w:p>
        </w:tc>
      </w:tr>
      <w:tr w:rsidR="00954274" w14:paraId="501CA286" w14:textId="77777777" w:rsidTr="00485791">
        <w:tc>
          <w:tcPr>
            <w:tcW w:w="0" w:type="auto"/>
          </w:tcPr>
          <w:p w14:paraId="5AA461CE" w14:textId="7DEE6AFB" w:rsidR="00954274" w:rsidRDefault="00954274" w:rsidP="009E75D6">
            <w:pPr>
              <w:rPr>
                <w:rFonts w:cstheme="minorHAnsi"/>
              </w:rPr>
            </w:pPr>
            <w:r w:rsidRPr="009E75D6">
              <w:rPr>
                <w:rFonts w:cstheme="minorHAnsi"/>
              </w:rPr>
              <w:t>R</w:t>
            </w:r>
            <w:r w:rsidRPr="00BC592C">
              <w:rPr>
                <w:rFonts w:cstheme="minorHAnsi"/>
                <w:vertAlign w:val="superscript"/>
              </w:rPr>
              <w:t>2</w:t>
            </w:r>
            <w:r w:rsidRPr="009E75D6">
              <w:rPr>
                <w:rFonts w:cstheme="minorHAnsi"/>
              </w:rPr>
              <w:t xml:space="preserve"> </w:t>
            </w:r>
          </w:p>
        </w:tc>
        <w:tc>
          <w:tcPr>
            <w:tcW w:w="0" w:type="auto"/>
          </w:tcPr>
          <w:p w14:paraId="6F49027C" w14:textId="3E8B2322" w:rsidR="00954274" w:rsidRDefault="00BC592C" w:rsidP="009E75D6">
            <w:pPr>
              <w:rPr>
                <w:rFonts w:cstheme="minorHAnsi"/>
              </w:rPr>
            </w:pPr>
            <w:r w:rsidRPr="009E75D6">
              <w:rPr>
                <w:rFonts w:cstheme="minorHAnsi"/>
              </w:rPr>
              <w:t>0.754</w:t>
            </w:r>
          </w:p>
        </w:tc>
        <w:tc>
          <w:tcPr>
            <w:tcW w:w="0" w:type="auto"/>
          </w:tcPr>
          <w:p w14:paraId="5EF14967" w14:textId="6301C381" w:rsidR="00954274" w:rsidRDefault="00BC592C" w:rsidP="009E75D6">
            <w:pPr>
              <w:rPr>
                <w:rFonts w:cstheme="minorHAnsi"/>
              </w:rPr>
            </w:pPr>
            <w:r w:rsidRPr="009E75D6">
              <w:rPr>
                <w:rFonts w:cstheme="minorHAnsi"/>
              </w:rPr>
              <w:t>0.769</w:t>
            </w:r>
          </w:p>
        </w:tc>
        <w:tc>
          <w:tcPr>
            <w:tcW w:w="0" w:type="auto"/>
          </w:tcPr>
          <w:p w14:paraId="6999E615" w14:textId="0B6770AE" w:rsidR="00954274" w:rsidRDefault="00BC592C" w:rsidP="009E75D6">
            <w:pPr>
              <w:rPr>
                <w:rFonts w:cstheme="minorHAnsi"/>
              </w:rPr>
            </w:pPr>
            <w:r w:rsidRPr="009E75D6">
              <w:rPr>
                <w:rFonts w:cstheme="minorHAnsi"/>
              </w:rPr>
              <w:t>0.689</w:t>
            </w:r>
          </w:p>
        </w:tc>
      </w:tr>
    </w:tbl>
    <w:p w14:paraId="2AB40895" w14:textId="77777777" w:rsidR="00D60BE3" w:rsidRPr="00EE0C89" w:rsidRDefault="009E75D6" w:rsidP="00485791">
      <w:pPr>
        <w:pStyle w:val="NoSpacing"/>
        <w:rPr>
          <w:sz w:val="20"/>
          <w:szCs w:val="20"/>
        </w:rPr>
      </w:pPr>
      <w:r w:rsidRPr="00EE0C89">
        <w:rPr>
          <w:sz w:val="20"/>
          <w:szCs w:val="20"/>
        </w:rPr>
        <w:t xml:space="preserve">All equations include a constant term and regional dummies for Sub Saharan Africa, Asia, and Latin America. Estimated </w:t>
      </w:r>
      <w:r w:rsidR="00863520" w:rsidRPr="00EE0C89">
        <w:rPr>
          <w:sz w:val="20"/>
          <w:szCs w:val="20"/>
        </w:rPr>
        <w:t>coefficients</w:t>
      </w:r>
      <w:r w:rsidRPr="00EE0C89">
        <w:rPr>
          <w:sz w:val="20"/>
          <w:szCs w:val="20"/>
        </w:rPr>
        <w:t xml:space="preserve"> of these variables are not reported, but they are available upon request. Heteroskedasticity consistent standard errors are reported in brackets</w:t>
      </w:r>
    </w:p>
    <w:p w14:paraId="4AFCF6E0" w14:textId="343685B4" w:rsidR="009E75D6" w:rsidRPr="00EE0C89" w:rsidRDefault="009E75D6" w:rsidP="00485791">
      <w:pPr>
        <w:pStyle w:val="NoSpacing"/>
        <w:rPr>
          <w:sz w:val="20"/>
          <w:szCs w:val="20"/>
        </w:rPr>
      </w:pPr>
      <w:r w:rsidRPr="00EE0C89">
        <w:rPr>
          <w:sz w:val="20"/>
          <w:szCs w:val="20"/>
        </w:rPr>
        <w:t xml:space="preserve">*, **, *** Statistical significance at the 10, 5, and 1% </w:t>
      </w:r>
      <w:r w:rsidR="00485791" w:rsidRPr="00EE0C89">
        <w:rPr>
          <w:sz w:val="20"/>
          <w:szCs w:val="20"/>
        </w:rPr>
        <w:t>confidence</w:t>
      </w:r>
      <w:r w:rsidRPr="00EE0C89">
        <w:rPr>
          <w:sz w:val="20"/>
          <w:szCs w:val="20"/>
        </w:rPr>
        <w:t xml:space="preserve"> level respectively</w:t>
      </w:r>
    </w:p>
    <w:p w14:paraId="6597DE0B" w14:textId="77777777" w:rsidR="009E75D6" w:rsidRPr="009E75D6" w:rsidRDefault="009E75D6" w:rsidP="00485791">
      <w:pPr>
        <w:pStyle w:val="Heading1"/>
      </w:pPr>
      <w:r w:rsidRPr="009E75D6">
        <w:t>5 Conclusions</w:t>
      </w:r>
    </w:p>
    <w:p w14:paraId="403E962E" w14:textId="67831A21" w:rsidR="009E75D6" w:rsidRPr="009E75D6" w:rsidRDefault="009E75D6" w:rsidP="009E75D6">
      <w:pPr>
        <w:rPr>
          <w:rFonts w:cstheme="minorHAnsi"/>
        </w:rPr>
      </w:pPr>
      <w:r w:rsidRPr="009E75D6">
        <w:rPr>
          <w:rFonts w:cstheme="minorHAnsi"/>
        </w:rPr>
        <w:t xml:space="preserve">In this paper we provide evidence that the effect of natural resources on income, institutional quality, and schooling is different across different regions. In general, natural resource abundance appears to be positive, or at least not negative, for development. However, in SSA its impact is much less favourable and often negative. Why then is SSA different? We argue that the combined effect of resources and disease environment is what explains the difference between SSA and other regions. We provide some historical and econometric evidence in support of our hypothesis. One way to rationalize our </w:t>
      </w:r>
      <w:r w:rsidR="00863520">
        <w:rPr>
          <w:rFonts w:cstheme="minorHAnsi"/>
        </w:rPr>
        <w:t>findings</w:t>
      </w:r>
      <w:r w:rsidRPr="009E75D6">
        <w:rPr>
          <w:rFonts w:cstheme="minorHAnsi"/>
        </w:rPr>
        <w:t xml:space="preserve"> is to think that natural resource</w:t>
      </w:r>
      <w:r w:rsidR="00D60BE3">
        <w:rPr>
          <w:rFonts w:cstheme="minorHAnsi"/>
        </w:rPr>
        <w:t xml:space="preserve"> </w:t>
      </w:r>
      <w:r w:rsidRPr="009E75D6">
        <w:rPr>
          <w:rFonts w:cstheme="minorHAnsi"/>
        </w:rPr>
        <w:t>abundance can trigger both positive and negative development effects. The balance between these effects of opposite sign depends on the disease environment: the worse the environment is, the stronger the negative effects are. With this perspective, the disease environment determines a non-linearity in the relationship between natural resources and development. A more explicit test of this non-linearity is certainly an avenue of interesting future research.</w:t>
      </w:r>
    </w:p>
    <w:p w14:paraId="3C1448EA" w14:textId="003CF0AA" w:rsidR="009E75D6" w:rsidRPr="009E75D6" w:rsidRDefault="009E75D6" w:rsidP="009E75D6">
      <w:pPr>
        <w:rPr>
          <w:rFonts w:cstheme="minorHAnsi"/>
        </w:rPr>
      </w:pPr>
      <w:r w:rsidRPr="009E75D6">
        <w:rPr>
          <w:rFonts w:cstheme="minorHAnsi"/>
        </w:rPr>
        <w:t xml:space="preserve">From a development perspective, our analysis suggests two considerations. First, on a general ground, our </w:t>
      </w:r>
      <w:r w:rsidR="00863520">
        <w:rPr>
          <w:rFonts w:cstheme="minorHAnsi"/>
        </w:rPr>
        <w:t>findings</w:t>
      </w:r>
      <w:r w:rsidRPr="009E75D6">
        <w:rPr>
          <w:rFonts w:cstheme="minorHAnsi"/>
        </w:rPr>
        <w:t xml:space="preserve"> support the argument that developing countries and the international community ought to invest in disease prevention and control not just because better health is desirable per se, but also because it can accelerate economic development. Second, in the logic of our paper, the development gap suffered by resource-rich countries with a bad disease environment arises from the type of colonization they experienced. However, this does not necessarily mean that the gap must be permanent. In fact, while the type of colonization cannot be changed, its adverse effects pertain to factors, like institutional quality and schooling, which can evolve and improve. Here therefore lie an opportunity and a challenge for the countries that were subjected to extractive colonization. The opportunity is that through policy change and reforms, these countries can offset the negative impact of colonization on the drivers of development. The challenge is that extractive colonization not only caused bad institutions and inadequate schooling, but also created conditions that have made change and reforms </w:t>
      </w:r>
      <w:r w:rsidR="00B46EE3" w:rsidRPr="009E75D6">
        <w:rPr>
          <w:rFonts w:cstheme="minorHAnsi"/>
        </w:rPr>
        <w:t>difficult</w:t>
      </w:r>
      <w:r w:rsidRPr="009E75D6">
        <w:rPr>
          <w:rFonts w:cstheme="minorHAnsi"/>
        </w:rPr>
        <w:t xml:space="preserve"> to undertake.</w:t>
      </w:r>
    </w:p>
    <w:p w14:paraId="0DEEDCC6" w14:textId="77777777" w:rsidR="00D60BE3" w:rsidRDefault="009E75D6" w:rsidP="00D60BE3">
      <w:pPr>
        <w:pStyle w:val="Heading1"/>
      </w:pPr>
      <w:r w:rsidRPr="009E75D6">
        <w:t xml:space="preserve">Acknowledgments </w:t>
      </w:r>
    </w:p>
    <w:p w14:paraId="713E098E" w14:textId="2B8E520F" w:rsidR="009E75D6" w:rsidRPr="009E75D6" w:rsidRDefault="009E75D6" w:rsidP="009E75D6">
      <w:pPr>
        <w:rPr>
          <w:rFonts w:cstheme="minorHAnsi"/>
        </w:rPr>
      </w:pPr>
      <w:r w:rsidRPr="009E75D6">
        <w:rPr>
          <w:rFonts w:cstheme="minorHAnsi"/>
        </w:rPr>
        <w:t>We would like to thank Sambit Bhattacharyya, the editor Daan van Soest, and three anonymous referees for very helpful comments. We are solely responsible for any remaining errors and inconsistencies.</w:t>
      </w:r>
    </w:p>
    <w:p w14:paraId="7401708A" w14:textId="77777777" w:rsidR="009E75D6" w:rsidRPr="009E75D6" w:rsidRDefault="009E75D6" w:rsidP="00D60BE3">
      <w:pPr>
        <w:pStyle w:val="Heading1"/>
      </w:pPr>
      <w:r w:rsidRPr="009E75D6">
        <w:t>Appendix 1</w:t>
      </w:r>
    </w:p>
    <w:p w14:paraId="764743F5" w14:textId="77777777" w:rsidR="009E75D6" w:rsidRDefault="009E75D6" w:rsidP="00B46EE3">
      <w:pPr>
        <w:pStyle w:val="NoSpacing"/>
      </w:pPr>
      <w:r w:rsidRPr="009E75D6">
        <w:t>Table 4 Variables description and sources</w:t>
      </w:r>
    </w:p>
    <w:tbl>
      <w:tblPr>
        <w:tblStyle w:val="TableGrid"/>
        <w:tblW w:w="0" w:type="auto"/>
        <w:tblLook w:val="04A0" w:firstRow="1" w:lastRow="0" w:firstColumn="1" w:lastColumn="0" w:noHBand="0" w:noVBand="1"/>
      </w:tblPr>
      <w:tblGrid>
        <w:gridCol w:w="1594"/>
        <w:gridCol w:w="4502"/>
        <w:gridCol w:w="1760"/>
        <w:gridCol w:w="1107"/>
        <w:gridCol w:w="1107"/>
      </w:tblGrid>
      <w:tr w:rsidR="00BD32AD" w:rsidRPr="006031D8" w14:paraId="526B94EA" w14:textId="77777777" w:rsidTr="00BD32AD">
        <w:tc>
          <w:tcPr>
            <w:tcW w:w="0" w:type="auto"/>
          </w:tcPr>
          <w:p w14:paraId="46EC6A5E" w14:textId="4688AF69" w:rsidR="00BD32AD" w:rsidRPr="006031D8" w:rsidRDefault="00BD32AD" w:rsidP="006031D8">
            <w:pPr>
              <w:pStyle w:val="NoSpacing"/>
              <w:rPr>
                <w:rFonts w:cstheme="minorHAnsi"/>
              </w:rPr>
            </w:pPr>
            <w:r w:rsidRPr="006031D8">
              <w:rPr>
                <w:rFonts w:cstheme="minorHAnsi"/>
              </w:rPr>
              <w:t>Variable</w:t>
            </w:r>
          </w:p>
        </w:tc>
        <w:tc>
          <w:tcPr>
            <w:tcW w:w="0" w:type="auto"/>
          </w:tcPr>
          <w:p w14:paraId="76B974C2" w14:textId="2235C736" w:rsidR="00BD32AD" w:rsidRPr="006031D8" w:rsidRDefault="00BD32AD" w:rsidP="006031D8">
            <w:pPr>
              <w:pStyle w:val="NoSpacing"/>
              <w:rPr>
                <w:rFonts w:cstheme="minorHAnsi"/>
              </w:rPr>
            </w:pPr>
            <w:r w:rsidRPr="006031D8">
              <w:rPr>
                <w:rFonts w:cstheme="minorHAnsi"/>
              </w:rPr>
              <w:t>Description</w:t>
            </w:r>
          </w:p>
        </w:tc>
        <w:tc>
          <w:tcPr>
            <w:tcW w:w="0" w:type="auto"/>
          </w:tcPr>
          <w:p w14:paraId="43C123CC" w14:textId="1A325D56" w:rsidR="00BD32AD" w:rsidRPr="006031D8" w:rsidRDefault="00BD32AD" w:rsidP="006031D8">
            <w:pPr>
              <w:pStyle w:val="NoSpacing"/>
              <w:rPr>
                <w:rFonts w:cstheme="minorHAnsi"/>
              </w:rPr>
            </w:pPr>
            <w:r w:rsidRPr="006031D8">
              <w:rPr>
                <w:rFonts w:cstheme="minorHAnsi"/>
              </w:rPr>
              <w:t>Source</w:t>
            </w:r>
          </w:p>
        </w:tc>
        <w:tc>
          <w:tcPr>
            <w:tcW w:w="0" w:type="auto"/>
          </w:tcPr>
          <w:p w14:paraId="1B2CAE99" w14:textId="2E05DB6B" w:rsidR="00BD32AD" w:rsidRPr="006031D8" w:rsidRDefault="00BD32AD" w:rsidP="006031D8">
            <w:pPr>
              <w:pStyle w:val="NoSpacing"/>
              <w:rPr>
                <w:rFonts w:cstheme="minorHAnsi"/>
              </w:rPr>
            </w:pPr>
            <w:r w:rsidRPr="006031D8">
              <w:rPr>
                <w:rFonts w:cstheme="minorHAnsi"/>
              </w:rPr>
              <w:t>Mean</w:t>
            </w:r>
          </w:p>
        </w:tc>
        <w:tc>
          <w:tcPr>
            <w:tcW w:w="0" w:type="auto"/>
          </w:tcPr>
          <w:p w14:paraId="6387238C" w14:textId="1E187A61" w:rsidR="00BD32AD" w:rsidRPr="006031D8" w:rsidRDefault="00BD32AD" w:rsidP="006031D8">
            <w:pPr>
              <w:pStyle w:val="NoSpacing"/>
              <w:rPr>
                <w:rFonts w:cstheme="minorHAnsi"/>
              </w:rPr>
            </w:pPr>
            <w:r w:rsidRPr="006031D8">
              <w:rPr>
                <w:rFonts w:cstheme="minorHAnsi"/>
              </w:rPr>
              <w:t>SD</w:t>
            </w:r>
          </w:p>
        </w:tc>
      </w:tr>
      <w:tr w:rsidR="00BD32AD" w:rsidRPr="006031D8" w14:paraId="554FE336" w14:textId="77777777" w:rsidTr="00BD32AD">
        <w:tc>
          <w:tcPr>
            <w:tcW w:w="0" w:type="auto"/>
          </w:tcPr>
          <w:p w14:paraId="043CB3CC" w14:textId="2DA598AC" w:rsidR="00BD32AD" w:rsidRPr="006031D8" w:rsidRDefault="00BD32AD" w:rsidP="006031D8">
            <w:pPr>
              <w:pStyle w:val="NoSpacing"/>
              <w:rPr>
                <w:rFonts w:cstheme="minorHAnsi"/>
              </w:rPr>
            </w:pPr>
            <w:r w:rsidRPr="006031D8">
              <w:rPr>
                <w:rFonts w:cstheme="minorHAnsi"/>
              </w:rPr>
              <w:t>Natural capital</w:t>
            </w:r>
          </w:p>
        </w:tc>
        <w:tc>
          <w:tcPr>
            <w:tcW w:w="0" w:type="auto"/>
          </w:tcPr>
          <w:p w14:paraId="27CA43F8" w14:textId="6BD60406" w:rsidR="00BD32AD" w:rsidRPr="006031D8" w:rsidRDefault="00BD32AD" w:rsidP="006031D8">
            <w:pPr>
              <w:pStyle w:val="NoSpacing"/>
              <w:rPr>
                <w:rFonts w:cstheme="minorHAnsi"/>
              </w:rPr>
            </w:pPr>
            <w:r w:rsidRPr="006031D8">
              <w:rPr>
                <w:rFonts w:cstheme="minorHAnsi"/>
              </w:rPr>
              <w:t>Natural capital wealth in per-capita US$</w:t>
            </w:r>
          </w:p>
        </w:tc>
        <w:tc>
          <w:tcPr>
            <w:tcW w:w="0" w:type="auto"/>
          </w:tcPr>
          <w:p w14:paraId="159E570A" w14:textId="535A0809" w:rsidR="00BD32AD" w:rsidRPr="006031D8" w:rsidRDefault="009C5F43" w:rsidP="006031D8">
            <w:pPr>
              <w:pStyle w:val="NoSpacing"/>
              <w:rPr>
                <w:rFonts w:cstheme="minorHAnsi"/>
              </w:rPr>
            </w:pPr>
            <w:r w:rsidRPr="006031D8">
              <w:rPr>
                <w:rFonts w:cstheme="minorHAnsi"/>
              </w:rPr>
              <w:t>World Bank (1997)</w:t>
            </w:r>
          </w:p>
        </w:tc>
        <w:tc>
          <w:tcPr>
            <w:tcW w:w="0" w:type="auto"/>
          </w:tcPr>
          <w:p w14:paraId="67618351" w14:textId="436BF4AE" w:rsidR="00BD32AD" w:rsidRPr="006031D8" w:rsidRDefault="009C5F43" w:rsidP="006031D8">
            <w:pPr>
              <w:pStyle w:val="NoSpacing"/>
              <w:rPr>
                <w:rFonts w:cstheme="minorHAnsi"/>
              </w:rPr>
            </w:pPr>
            <w:r w:rsidRPr="006031D8">
              <w:rPr>
                <w:rFonts w:cstheme="minorHAnsi"/>
              </w:rPr>
              <w:t>7,693.077</w:t>
            </w:r>
          </w:p>
        </w:tc>
        <w:tc>
          <w:tcPr>
            <w:tcW w:w="0" w:type="auto"/>
          </w:tcPr>
          <w:p w14:paraId="5E7D4B6C" w14:textId="77777777" w:rsidR="009C5F43" w:rsidRPr="006031D8" w:rsidRDefault="009C5F43" w:rsidP="006031D8">
            <w:pPr>
              <w:pStyle w:val="NoSpacing"/>
              <w:rPr>
                <w:rFonts w:cstheme="minorHAnsi"/>
              </w:rPr>
            </w:pPr>
            <w:r w:rsidRPr="006031D8">
              <w:rPr>
                <w:rFonts w:cstheme="minorHAnsi"/>
              </w:rPr>
              <w:t>10,604.26</w:t>
            </w:r>
          </w:p>
          <w:p w14:paraId="767DDB38" w14:textId="1FADBE12" w:rsidR="00BD32AD" w:rsidRPr="006031D8" w:rsidRDefault="00BD32AD" w:rsidP="006031D8">
            <w:pPr>
              <w:pStyle w:val="NoSpacing"/>
              <w:rPr>
                <w:rFonts w:cstheme="minorHAnsi"/>
              </w:rPr>
            </w:pPr>
          </w:p>
        </w:tc>
      </w:tr>
      <w:tr w:rsidR="00BD32AD" w:rsidRPr="006031D8" w14:paraId="03EF1B62" w14:textId="77777777" w:rsidTr="00BD32AD">
        <w:tc>
          <w:tcPr>
            <w:tcW w:w="0" w:type="auto"/>
          </w:tcPr>
          <w:p w14:paraId="74CC6FCC" w14:textId="4902D7BC" w:rsidR="00BD32AD" w:rsidRPr="006031D8" w:rsidRDefault="00BD32AD" w:rsidP="006031D8">
            <w:pPr>
              <w:pStyle w:val="NoSpacing"/>
              <w:rPr>
                <w:rFonts w:cstheme="minorHAnsi"/>
              </w:rPr>
            </w:pPr>
            <w:r w:rsidRPr="006031D8">
              <w:rPr>
                <w:rFonts w:cstheme="minorHAnsi"/>
              </w:rPr>
              <w:t>Institutional quality</w:t>
            </w:r>
          </w:p>
        </w:tc>
        <w:tc>
          <w:tcPr>
            <w:tcW w:w="0" w:type="auto"/>
          </w:tcPr>
          <w:p w14:paraId="61E9D580" w14:textId="580081AA" w:rsidR="00BD32AD" w:rsidRPr="006031D8" w:rsidRDefault="00BD32AD" w:rsidP="006031D8">
            <w:pPr>
              <w:pStyle w:val="NoSpacing"/>
              <w:rPr>
                <w:rFonts w:cstheme="minorHAnsi"/>
              </w:rPr>
            </w:pPr>
            <w:r w:rsidRPr="006031D8">
              <w:rPr>
                <w:rFonts w:cstheme="minorHAnsi"/>
              </w:rPr>
              <w:t>Average protection against expropriation risk</w:t>
            </w:r>
          </w:p>
        </w:tc>
        <w:tc>
          <w:tcPr>
            <w:tcW w:w="0" w:type="auto"/>
          </w:tcPr>
          <w:p w14:paraId="62B07B05" w14:textId="1A6B5B01" w:rsidR="00BD32AD" w:rsidRPr="006031D8" w:rsidRDefault="009C5F43" w:rsidP="006031D8">
            <w:pPr>
              <w:pStyle w:val="NoSpacing"/>
              <w:rPr>
                <w:rFonts w:cstheme="minorHAnsi"/>
              </w:rPr>
            </w:pPr>
            <w:r w:rsidRPr="006031D8">
              <w:rPr>
                <w:rFonts w:cstheme="minorHAnsi"/>
              </w:rPr>
              <w:t>Acemoglu et al. (2001)</w:t>
            </w:r>
          </w:p>
        </w:tc>
        <w:tc>
          <w:tcPr>
            <w:tcW w:w="0" w:type="auto"/>
          </w:tcPr>
          <w:p w14:paraId="2938BDB9" w14:textId="53A8F7C7" w:rsidR="00BD32AD" w:rsidRPr="006031D8" w:rsidRDefault="009C5F43" w:rsidP="006031D8">
            <w:pPr>
              <w:pStyle w:val="NoSpacing"/>
              <w:rPr>
                <w:rFonts w:cstheme="minorHAnsi"/>
              </w:rPr>
            </w:pPr>
            <w:r w:rsidRPr="006031D8">
              <w:rPr>
                <w:rFonts w:cstheme="minorHAnsi"/>
              </w:rPr>
              <w:t>4.572</w:t>
            </w:r>
          </w:p>
        </w:tc>
        <w:tc>
          <w:tcPr>
            <w:tcW w:w="0" w:type="auto"/>
          </w:tcPr>
          <w:p w14:paraId="276C61C2" w14:textId="71963DA9" w:rsidR="00BD32AD" w:rsidRPr="006031D8" w:rsidRDefault="009C5F43" w:rsidP="006031D8">
            <w:pPr>
              <w:pStyle w:val="NoSpacing"/>
              <w:rPr>
                <w:rFonts w:cstheme="minorHAnsi"/>
              </w:rPr>
            </w:pPr>
            <w:r w:rsidRPr="006031D8">
              <w:rPr>
                <w:rFonts w:cstheme="minorHAnsi"/>
              </w:rPr>
              <w:t>3.672</w:t>
            </w:r>
          </w:p>
        </w:tc>
      </w:tr>
      <w:tr w:rsidR="00BD32AD" w:rsidRPr="006031D8" w14:paraId="2FDE1465" w14:textId="77777777" w:rsidTr="00BD32AD">
        <w:tc>
          <w:tcPr>
            <w:tcW w:w="0" w:type="auto"/>
          </w:tcPr>
          <w:p w14:paraId="06FA3228" w14:textId="1E43E8B5" w:rsidR="00BD32AD" w:rsidRPr="006031D8" w:rsidRDefault="00BD32AD" w:rsidP="006031D8">
            <w:pPr>
              <w:pStyle w:val="NoSpacing"/>
              <w:rPr>
                <w:rFonts w:cstheme="minorHAnsi"/>
              </w:rPr>
            </w:pPr>
            <w:r w:rsidRPr="006031D8">
              <w:rPr>
                <w:rFonts w:cstheme="minorHAnsi"/>
              </w:rPr>
              <w:t>Schooling</w:t>
            </w:r>
          </w:p>
        </w:tc>
        <w:tc>
          <w:tcPr>
            <w:tcW w:w="0" w:type="auto"/>
          </w:tcPr>
          <w:p w14:paraId="4762DACF" w14:textId="63974EFF" w:rsidR="00BD32AD" w:rsidRPr="006031D8" w:rsidRDefault="00BD32AD" w:rsidP="006031D8">
            <w:pPr>
              <w:pStyle w:val="NoSpacing"/>
              <w:rPr>
                <w:rFonts w:cstheme="minorHAnsi"/>
              </w:rPr>
            </w:pPr>
            <w:r w:rsidRPr="006031D8">
              <w:rPr>
                <w:rFonts w:cstheme="minorHAnsi"/>
              </w:rPr>
              <w:t>Average years of schooling in population ages 15+</w:t>
            </w:r>
          </w:p>
        </w:tc>
        <w:tc>
          <w:tcPr>
            <w:tcW w:w="0" w:type="auto"/>
          </w:tcPr>
          <w:p w14:paraId="36710C78" w14:textId="470926F8" w:rsidR="00BD32AD" w:rsidRPr="006031D8" w:rsidRDefault="009C5F43" w:rsidP="006031D8">
            <w:pPr>
              <w:pStyle w:val="NoSpacing"/>
              <w:rPr>
                <w:rFonts w:cstheme="minorHAnsi"/>
              </w:rPr>
            </w:pPr>
            <w:r w:rsidRPr="006031D8">
              <w:rPr>
                <w:rFonts w:cstheme="minorHAnsi"/>
              </w:rPr>
              <w:t>Barro and Lee (2010)</w:t>
            </w:r>
          </w:p>
        </w:tc>
        <w:tc>
          <w:tcPr>
            <w:tcW w:w="0" w:type="auto"/>
          </w:tcPr>
          <w:p w14:paraId="47B24987" w14:textId="1563D864" w:rsidR="00BD32AD" w:rsidRPr="006031D8" w:rsidRDefault="009C5F43" w:rsidP="006031D8">
            <w:pPr>
              <w:pStyle w:val="NoSpacing"/>
              <w:rPr>
                <w:rFonts w:cstheme="minorHAnsi"/>
              </w:rPr>
            </w:pPr>
            <w:r w:rsidRPr="006031D8">
              <w:rPr>
                <w:rFonts w:cstheme="minorHAnsi"/>
              </w:rPr>
              <w:t>6.417</w:t>
            </w:r>
          </w:p>
        </w:tc>
        <w:tc>
          <w:tcPr>
            <w:tcW w:w="0" w:type="auto"/>
          </w:tcPr>
          <w:p w14:paraId="29F82632" w14:textId="250977AB" w:rsidR="00BD32AD" w:rsidRPr="006031D8" w:rsidRDefault="009C5F43" w:rsidP="006031D8">
            <w:pPr>
              <w:pStyle w:val="NoSpacing"/>
              <w:rPr>
                <w:rFonts w:cstheme="minorHAnsi"/>
              </w:rPr>
            </w:pPr>
            <w:r w:rsidRPr="006031D8">
              <w:rPr>
                <w:rFonts w:cstheme="minorHAnsi"/>
              </w:rPr>
              <w:t>2.673</w:t>
            </w:r>
          </w:p>
        </w:tc>
      </w:tr>
      <w:tr w:rsidR="00BD32AD" w:rsidRPr="006031D8" w14:paraId="4E4948B3" w14:textId="77777777" w:rsidTr="00BD32AD">
        <w:tc>
          <w:tcPr>
            <w:tcW w:w="0" w:type="auto"/>
          </w:tcPr>
          <w:p w14:paraId="75C1446C" w14:textId="3705457F" w:rsidR="00BD32AD" w:rsidRPr="006031D8" w:rsidRDefault="0081685E" w:rsidP="006031D8">
            <w:pPr>
              <w:pStyle w:val="NoSpacing"/>
              <w:rPr>
                <w:rFonts w:cstheme="minorHAnsi"/>
              </w:rPr>
            </w:pPr>
            <w:r w:rsidRPr="006031D8">
              <w:rPr>
                <w:rFonts w:cstheme="minorHAnsi"/>
                <w:color w:val="131413"/>
              </w:rPr>
              <w:t>Per-capita GDP</w:t>
            </w:r>
          </w:p>
        </w:tc>
        <w:tc>
          <w:tcPr>
            <w:tcW w:w="0" w:type="auto"/>
          </w:tcPr>
          <w:p w14:paraId="126AEC5B" w14:textId="2488E07F" w:rsidR="00BD32AD" w:rsidRPr="006031D8" w:rsidRDefault="0081685E" w:rsidP="006031D8">
            <w:pPr>
              <w:pStyle w:val="NoSpacing"/>
              <w:rPr>
                <w:rFonts w:cstheme="minorHAnsi"/>
              </w:rPr>
            </w:pPr>
            <w:r w:rsidRPr="006031D8">
              <w:rPr>
                <w:rFonts w:cstheme="minorHAnsi"/>
                <w:color w:val="131413"/>
              </w:rPr>
              <w:t>Real per-capita GDP</w:t>
            </w:r>
          </w:p>
        </w:tc>
        <w:tc>
          <w:tcPr>
            <w:tcW w:w="0" w:type="auto"/>
          </w:tcPr>
          <w:p w14:paraId="2AFA221F" w14:textId="6E712CE6" w:rsidR="00BD32AD" w:rsidRPr="006031D8" w:rsidRDefault="0081685E" w:rsidP="006031D8">
            <w:pPr>
              <w:pStyle w:val="NoSpacing"/>
              <w:rPr>
                <w:rFonts w:cstheme="minorHAnsi"/>
              </w:rPr>
            </w:pPr>
            <w:r w:rsidRPr="006031D8">
              <w:rPr>
                <w:rFonts w:cstheme="minorHAnsi"/>
                <w:color w:val="131413"/>
              </w:rPr>
              <w:t>Penn World Tables</w:t>
            </w:r>
          </w:p>
        </w:tc>
        <w:tc>
          <w:tcPr>
            <w:tcW w:w="0" w:type="auto"/>
          </w:tcPr>
          <w:p w14:paraId="1C4F5FB1" w14:textId="0093D397" w:rsidR="00BD32AD" w:rsidRPr="006031D8" w:rsidRDefault="0081685E" w:rsidP="006031D8">
            <w:pPr>
              <w:pStyle w:val="NoSpacing"/>
              <w:rPr>
                <w:rFonts w:cstheme="minorHAnsi"/>
              </w:rPr>
            </w:pPr>
            <w:r w:rsidRPr="006031D8">
              <w:rPr>
                <w:rFonts w:cstheme="minorHAnsi"/>
                <w:color w:val="131413"/>
              </w:rPr>
              <w:t>12</w:t>
            </w:r>
            <w:r w:rsidRPr="006031D8">
              <w:rPr>
                <w:rFonts w:eastAsia="MTMI" w:cstheme="minorHAnsi"/>
                <w:i/>
                <w:iCs/>
                <w:color w:val="131413"/>
              </w:rPr>
              <w:t>,</w:t>
            </w:r>
            <w:r w:rsidRPr="006031D8">
              <w:rPr>
                <w:rFonts w:cstheme="minorHAnsi"/>
                <w:color w:val="131413"/>
              </w:rPr>
              <w:t>261</w:t>
            </w:r>
            <w:r w:rsidRPr="006031D8">
              <w:rPr>
                <w:rFonts w:eastAsia="MTMI" w:cstheme="minorHAnsi"/>
                <w:i/>
                <w:iCs/>
                <w:color w:val="131413"/>
              </w:rPr>
              <w:t>.</w:t>
            </w:r>
            <w:r w:rsidRPr="006031D8">
              <w:rPr>
                <w:rFonts w:cstheme="minorHAnsi"/>
                <w:color w:val="131413"/>
              </w:rPr>
              <w:t>78</w:t>
            </w:r>
          </w:p>
        </w:tc>
        <w:tc>
          <w:tcPr>
            <w:tcW w:w="0" w:type="auto"/>
          </w:tcPr>
          <w:p w14:paraId="58FBC88A" w14:textId="342094CF" w:rsidR="00BD32AD" w:rsidRPr="006031D8" w:rsidRDefault="0081685E" w:rsidP="006031D8">
            <w:pPr>
              <w:pStyle w:val="NoSpacing"/>
              <w:rPr>
                <w:rFonts w:cstheme="minorHAnsi"/>
              </w:rPr>
            </w:pPr>
            <w:r w:rsidRPr="006031D8">
              <w:rPr>
                <w:rFonts w:cstheme="minorHAnsi"/>
                <w:color w:val="131413"/>
              </w:rPr>
              <w:t>13</w:t>
            </w:r>
            <w:r w:rsidRPr="006031D8">
              <w:rPr>
                <w:rFonts w:eastAsia="MTMI" w:cstheme="minorHAnsi"/>
                <w:i/>
                <w:iCs/>
                <w:color w:val="131413"/>
              </w:rPr>
              <w:t>,</w:t>
            </w:r>
            <w:r w:rsidRPr="006031D8">
              <w:rPr>
                <w:rFonts w:cstheme="minorHAnsi"/>
                <w:color w:val="131413"/>
              </w:rPr>
              <w:t>377</w:t>
            </w:r>
            <w:r w:rsidRPr="006031D8">
              <w:rPr>
                <w:rFonts w:eastAsia="MTMI" w:cstheme="minorHAnsi"/>
                <w:i/>
                <w:iCs/>
                <w:color w:val="131413"/>
              </w:rPr>
              <w:t>.</w:t>
            </w:r>
            <w:r w:rsidRPr="006031D8">
              <w:rPr>
                <w:rFonts w:cstheme="minorHAnsi"/>
                <w:color w:val="131413"/>
              </w:rPr>
              <w:t>76</w:t>
            </w:r>
          </w:p>
        </w:tc>
      </w:tr>
      <w:tr w:rsidR="00BD32AD" w:rsidRPr="006031D8" w14:paraId="2CAEE38B" w14:textId="77777777" w:rsidTr="00BD32AD">
        <w:tc>
          <w:tcPr>
            <w:tcW w:w="0" w:type="auto"/>
          </w:tcPr>
          <w:p w14:paraId="6C76CA73" w14:textId="607C6249" w:rsidR="00BD32AD" w:rsidRPr="006031D8" w:rsidRDefault="009C5F43" w:rsidP="006031D8">
            <w:pPr>
              <w:pStyle w:val="NoSpacing"/>
              <w:rPr>
                <w:rFonts w:cstheme="minorHAnsi"/>
              </w:rPr>
            </w:pPr>
            <w:r w:rsidRPr="006031D8">
              <w:rPr>
                <w:rFonts w:cstheme="minorHAnsi"/>
                <w:color w:val="131413"/>
              </w:rPr>
              <w:t>Malaria ecology</w:t>
            </w:r>
          </w:p>
        </w:tc>
        <w:tc>
          <w:tcPr>
            <w:tcW w:w="0" w:type="auto"/>
          </w:tcPr>
          <w:p w14:paraId="24418C4C" w14:textId="5B5AFA8D" w:rsidR="00BD32AD" w:rsidRPr="006031D8" w:rsidRDefault="009C5F43" w:rsidP="006031D8">
            <w:pPr>
              <w:pStyle w:val="NoSpacing"/>
              <w:rPr>
                <w:rFonts w:cstheme="minorHAnsi"/>
              </w:rPr>
            </w:pPr>
            <w:r w:rsidRPr="006031D8">
              <w:rPr>
                <w:rFonts w:cstheme="minorHAnsi"/>
                <w:color w:val="131413"/>
              </w:rPr>
              <w:t>Index of Malaria ecology</w:t>
            </w:r>
          </w:p>
        </w:tc>
        <w:tc>
          <w:tcPr>
            <w:tcW w:w="0" w:type="auto"/>
          </w:tcPr>
          <w:p w14:paraId="01B01675" w14:textId="4961E0C5" w:rsidR="00BD32AD" w:rsidRPr="006031D8" w:rsidRDefault="009C5F43" w:rsidP="006031D8">
            <w:pPr>
              <w:pStyle w:val="NoSpacing"/>
              <w:rPr>
                <w:rFonts w:cstheme="minorHAnsi"/>
              </w:rPr>
            </w:pPr>
            <w:r w:rsidRPr="006031D8">
              <w:rPr>
                <w:rFonts w:cstheme="minorHAnsi"/>
                <w:color w:val="000000" w:themeColor="text1"/>
              </w:rPr>
              <w:t>Sachs (2003)</w:t>
            </w:r>
          </w:p>
        </w:tc>
        <w:tc>
          <w:tcPr>
            <w:tcW w:w="0" w:type="auto"/>
          </w:tcPr>
          <w:p w14:paraId="75490CCB" w14:textId="6661554B" w:rsidR="00BD32AD" w:rsidRPr="006031D8" w:rsidRDefault="009C5F43" w:rsidP="006031D8">
            <w:pPr>
              <w:pStyle w:val="NoSpacing"/>
              <w:rPr>
                <w:rFonts w:cstheme="minorHAnsi"/>
              </w:rPr>
            </w:pPr>
            <w:r w:rsidRPr="006031D8">
              <w:rPr>
                <w:rFonts w:cstheme="minorHAnsi"/>
                <w:color w:val="131413"/>
              </w:rPr>
              <w:t>3</w:t>
            </w:r>
            <w:r w:rsidRPr="006031D8">
              <w:rPr>
                <w:rFonts w:eastAsia="MTMI" w:cstheme="minorHAnsi"/>
                <w:i/>
                <w:iCs/>
                <w:color w:val="131413"/>
              </w:rPr>
              <w:t>.</w:t>
            </w:r>
            <w:r w:rsidRPr="006031D8">
              <w:rPr>
                <w:rFonts w:cstheme="minorHAnsi"/>
                <w:color w:val="131413"/>
              </w:rPr>
              <w:t>688</w:t>
            </w:r>
          </w:p>
        </w:tc>
        <w:tc>
          <w:tcPr>
            <w:tcW w:w="0" w:type="auto"/>
          </w:tcPr>
          <w:p w14:paraId="5B5A279F" w14:textId="4231C36E" w:rsidR="00BD32AD" w:rsidRPr="006031D8" w:rsidRDefault="009C5F43" w:rsidP="006031D8">
            <w:pPr>
              <w:pStyle w:val="NoSpacing"/>
              <w:rPr>
                <w:rFonts w:cstheme="minorHAnsi"/>
              </w:rPr>
            </w:pPr>
            <w:r w:rsidRPr="006031D8">
              <w:rPr>
                <w:rFonts w:cstheme="minorHAnsi"/>
                <w:color w:val="131413"/>
              </w:rPr>
              <w:t>6</w:t>
            </w:r>
            <w:r w:rsidRPr="006031D8">
              <w:rPr>
                <w:rFonts w:eastAsia="MTMI" w:cstheme="minorHAnsi"/>
                <w:i/>
                <w:iCs/>
                <w:color w:val="131413"/>
              </w:rPr>
              <w:t>.</w:t>
            </w:r>
            <w:r w:rsidRPr="006031D8">
              <w:rPr>
                <w:rFonts w:cstheme="minorHAnsi"/>
                <w:color w:val="131413"/>
              </w:rPr>
              <w:t>468</w:t>
            </w:r>
          </w:p>
        </w:tc>
      </w:tr>
      <w:tr w:rsidR="00BD32AD" w:rsidRPr="006031D8" w14:paraId="322C0233" w14:textId="77777777" w:rsidTr="00BD32AD">
        <w:tc>
          <w:tcPr>
            <w:tcW w:w="0" w:type="auto"/>
          </w:tcPr>
          <w:p w14:paraId="4C5C21BD" w14:textId="21B56D27" w:rsidR="00BD32AD" w:rsidRPr="006031D8" w:rsidRDefault="009C5F43" w:rsidP="006031D8">
            <w:pPr>
              <w:pStyle w:val="NoSpacing"/>
              <w:rPr>
                <w:rFonts w:cstheme="minorHAnsi"/>
              </w:rPr>
            </w:pPr>
            <w:r w:rsidRPr="006031D8">
              <w:rPr>
                <w:rFonts w:cstheme="minorHAnsi"/>
              </w:rPr>
              <w:t>Coastal population</w:t>
            </w:r>
          </w:p>
        </w:tc>
        <w:tc>
          <w:tcPr>
            <w:tcW w:w="0" w:type="auto"/>
          </w:tcPr>
          <w:p w14:paraId="05872C20" w14:textId="5992A892" w:rsidR="00BD32AD" w:rsidRPr="006031D8" w:rsidRDefault="009C5F43" w:rsidP="006031D8">
            <w:pPr>
              <w:pStyle w:val="NoSpacing"/>
              <w:rPr>
                <w:rFonts w:cstheme="minorHAnsi"/>
              </w:rPr>
            </w:pPr>
            <w:r w:rsidRPr="006031D8">
              <w:rPr>
                <w:rFonts w:cstheme="minorHAnsi"/>
              </w:rPr>
              <w:t>Proportion of population living within 100 km from the coast</w:t>
            </w:r>
          </w:p>
        </w:tc>
        <w:tc>
          <w:tcPr>
            <w:tcW w:w="0" w:type="auto"/>
          </w:tcPr>
          <w:p w14:paraId="2DB480A6" w14:textId="7B325773" w:rsidR="00BD32AD" w:rsidRPr="006031D8" w:rsidRDefault="006031D8" w:rsidP="006031D8">
            <w:pPr>
              <w:pStyle w:val="NoSpacing"/>
              <w:rPr>
                <w:rFonts w:cstheme="minorHAnsi"/>
              </w:rPr>
            </w:pPr>
            <w:r w:rsidRPr="006031D8">
              <w:rPr>
                <w:rFonts w:cstheme="minorHAnsi"/>
              </w:rPr>
              <w:t>Sachs (2003)</w:t>
            </w:r>
          </w:p>
        </w:tc>
        <w:tc>
          <w:tcPr>
            <w:tcW w:w="0" w:type="auto"/>
          </w:tcPr>
          <w:p w14:paraId="6E169C0C" w14:textId="085AC118" w:rsidR="00BD32AD" w:rsidRPr="006031D8" w:rsidRDefault="006031D8" w:rsidP="006031D8">
            <w:pPr>
              <w:pStyle w:val="NoSpacing"/>
              <w:rPr>
                <w:rFonts w:cstheme="minorHAnsi"/>
              </w:rPr>
            </w:pPr>
            <w:r w:rsidRPr="006031D8">
              <w:rPr>
                <w:rFonts w:cstheme="minorHAnsi"/>
              </w:rPr>
              <w:t>0.434</w:t>
            </w:r>
          </w:p>
        </w:tc>
        <w:tc>
          <w:tcPr>
            <w:tcW w:w="0" w:type="auto"/>
          </w:tcPr>
          <w:p w14:paraId="00B81C8D" w14:textId="3BB1FB4C" w:rsidR="00BD32AD" w:rsidRPr="006031D8" w:rsidRDefault="006031D8" w:rsidP="006031D8">
            <w:pPr>
              <w:pStyle w:val="NoSpacing"/>
              <w:rPr>
                <w:rFonts w:cstheme="minorHAnsi"/>
              </w:rPr>
            </w:pPr>
            <w:r w:rsidRPr="006031D8">
              <w:rPr>
                <w:rFonts w:cstheme="minorHAnsi"/>
              </w:rPr>
              <w:t>0.366</w:t>
            </w:r>
          </w:p>
        </w:tc>
      </w:tr>
      <w:tr w:rsidR="00BD32AD" w:rsidRPr="006031D8" w14:paraId="26A894FF" w14:textId="77777777" w:rsidTr="00BD32AD">
        <w:tc>
          <w:tcPr>
            <w:tcW w:w="0" w:type="auto"/>
          </w:tcPr>
          <w:p w14:paraId="5D5D221D" w14:textId="33216FBF" w:rsidR="00BD32AD" w:rsidRPr="006031D8" w:rsidRDefault="00DB461D" w:rsidP="006031D8">
            <w:pPr>
              <w:pStyle w:val="NoSpacing"/>
              <w:rPr>
                <w:rFonts w:cstheme="minorHAnsi"/>
              </w:rPr>
            </w:pPr>
            <w:r w:rsidRPr="009E75D6">
              <w:rPr>
                <w:rFonts w:cstheme="minorHAnsi"/>
              </w:rPr>
              <w:t>Latitude</w:t>
            </w:r>
          </w:p>
        </w:tc>
        <w:tc>
          <w:tcPr>
            <w:tcW w:w="0" w:type="auto"/>
          </w:tcPr>
          <w:p w14:paraId="58F291BB" w14:textId="49012984" w:rsidR="00BD32AD" w:rsidRPr="006031D8" w:rsidRDefault="00DB461D" w:rsidP="00DB461D">
            <w:pPr>
              <w:rPr>
                <w:rFonts w:cstheme="minorHAnsi"/>
              </w:rPr>
            </w:pPr>
            <w:r w:rsidRPr="009E75D6">
              <w:rPr>
                <w:rFonts w:cstheme="minorHAnsi"/>
              </w:rPr>
              <w:t>Absolute geographical latitude of capital city</w:t>
            </w:r>
          </w:p>
        </w:tc>
        <w:tc>
          <w:tcPr>
            <w:tcW w:w="0" w:type="auto"/>
          </w:tcPr>
          <w:p w14:paraId="6CCD9756" w14:textId="58ECFED2" w:rsidR="00BD32AD" w:rsidRPr="006031D8" w:rsidRDefault="00DB461D" w:rsidP="006031D8">
            <w:pPr>
              <w:pStyle w:val="NoSpacing"/>
              <w:rPr>
                <w:rFonts w:cstheme="minorHAnsi"/>
              </w:rPr>
            </w:pPr>
            <w:r w:rsidRPr="009E75D6">
              <w:rPr>
                <w:rFonts w:cstheme="minorHAnsi"/>
              </w:rPr>
              <w:t>La Porta et al. (1999)</w:t>
            </w:r>
          </w:p>
        </w:tc>
        <w:tc>
          <w:tcPr>
            <w:tcW w:w="0" w:type="auto"/>
          </w:tcPr>
          <w:p w14:paraId="2CF515D3" w14:textId="357DE0A8" w:rsidR="00BD32AD" w:rsidRPr="006031D8" w:rsidRDefault="00DB461D" w:rsidP="006031D8">
            <w:pPr>
              <w:pStyle w:val="NoSpacing"/>
              <w:rPr>
                <w:rFonts w:cstheme="minorHAnsi"/>
              </w:rPr>
            </w:pPr>
            <w:r w:rsidRPr="009E75D6">
              <w:rPr>
                <w:rFonts w:cstheme="minorHAnsi"/>
              </w:rPr>
              <w:t>0.283</w:t>
            </w:r>
          </w:p>
        </w:tc>
        <w:tc>
          <w:tcPr>
            <w:tcW w:w="0" w:type="auto"/>
          </w:tcPr>
          <w:p w14:paraId="2633A75E" w14:textId="2BB0FD78" w:rsidR="00BD32AD" w:rsidRPr="006031D8" w:rsidRDefault="00DB461D" w:rsidP="00DB461D">
            <w:pPr>
              <w:rPr>
                <w:rFonts w:cstheme="minorHAnsi"/>
              </w:rPr>
            </w:pPr>
            <w:r w:rsidRPr="009E75D6">
              <w:rPr>
                <w:rFonts w:cstheme="minorHAnsi"/>
              </w:rPr>
              <w:t>0.190</w:t>
            </w:r>
          </w:p>
        </w:tc>
      </w:tr>
      <w:tr w:rsidR="006031D8" w:rsidRPr="006031D8" w14:paraId="11E654B5" w14:textId="77777777" w:rsidTr="00BD32AD">
        <w:tc>
          <w:tcPr>
            <w:tcW w:w="0" w:type="auto"/>
          </w:tcPr>
          <w:p w14:paraId="7CB1845C" w14:textId="4B740A11" w:rsidR="006031D8" w:rsidRPr="006031D8" w:rsidRDefault="00DB461D" w:rsidP="006031D8">
            <w:pPr>
              <w:pStyle w:val="NoSpacing"/>
              <w:rPr>
                <w:rFonts w:cstheme="minorHAnsi"/>
              </w:rPr>
            </w:pPr>
            <w:r w:rsidRPr="009E75D6">
              <w:rPr>
                <w:rFonts w:cstheme="minorHAnsi"/>
              </w:rPr>
              <w:t>Legal origin France</w:t>
            </w:r>
          </w:p>
        </w:tc>
        <w:tc>
          <w:tcPr>
            <w:tcW w:w="0" w:type="auto"/>
          </w:tcPr>
          <w:p w14:paraId="412FAAD1" w14:textId="44523AAF" w:rsidR="006031D8" w:rsidRPr="006031D8" w:rsidRDefault="00DB461D" w:rsidP="00DB461D">
            <w:pPr>
              <w:rPr>
                <w:rFonts w:cstheme="minorHAnsi"/>
              </w:rPr>
            </w:pPr>
            <w:r w:rsidRPr="009E75D6">
              <w:rPr>
                <w:rFonts w:cstheme="minorHAnsi"/>
              </w:rPr>
              <w:t>Legal origin French</w:t>
            </w:r>
          </w:p>
        </w:tc>
        <w:tc>
          <w:tcPr>
            <w:tcW w:w="0" w:type="auto"/>
          </w:tcPr>
          <w:p w14:paraId="5CB8F542" w14:textId="54B91E96" w:rsidR="006031D8" w:rsidRPr="006031D8" w:rsidRDefault="00DB461D" w:rsidP="006031D8">
            <w:pPr>
              <w:pStyle w:val="NoSpacing"/>
              <w:rPr>
                <w:rFonts w:cstheme="minorHAnsi"/>
              </w:rPr>
            </w:pPr>
            <w:r w:rsidRPr="009E75D6">
              <w:rPr>
                <w:rFonts w:cstheme="minorHAnsi"/>
              </w:rPr>
              <w:t>La Porta et al. (1999)</w:t>
            </w:r>
          </w:p>
        </w:tc>
        <w:tc>
          <w:tcPr>
            <w:tcW w:w="0" w:type="auto"/>
          </w:tcPr>
          <w:p w14:paraId="3EA5BCF1" w14:textId="05034620" w:rsidR="006031D8" w:rsidRPr="006031D8" w:rsidRDefault="00DB461D" w:rsidP="006031D8">
            <w:pPr>
              <w:pStyle w:val="NoSpacing"/>
              <w:rPr>
                <w:rFonts w:cstheme="minorHAnsi"/>
              </w:rPr>
            </w:pPr>
            <w:r w:rsidRPr="009E75D6">
              <w:rPr>
                <w:rFonts w:cstheme="minorHAnsi"/>
              </w:rPr>
              <w:t>0.435</w:t>
            </w:r>
          </w:p>
        </w:tc>
        <w:tc>
          <w:tcPr>
            <w:tcW w:w="0" w:type="auto"/>
          </w:tcPr>
          <w:p w14:paraId="774E4CD4" w14:textId="0C3A4572" w:rsidR="006031D8" w:rsidRPr="006031D8" w:rsidRDefault="00DB461D" w:rsidP="00DB461D">
            <w:pPr>
              <w:rPr>
                <w:rFonts w:cstheme="minorHAnsi"/>
              </w:rPr>
            </w:pPr>
            <w:r w:rsidRPr="009E75D6">
              <w:rPr>
                <w:rFonts w:cstheme="minorHAnsi"/>
              </w:rPr>
              <w:t>0.497</w:t>
            </w:r>
          </w:p>
        </w:tc>
      </w:tr>
      <w:tr w:rsidR="006031D8" w:rsidRPr="006031D8" w14:paraId="7D86FE98" w14:textId="77777777" w:rsidTr="00BD32AD">
        <w:tc>
          <w:tcPr>
            <w:tcW w:w="0" w:type="auto"/>
          </w:tcPr>
          <w:p w14:paraId="1BEC8244" w14:textId="6D5DA66A" w:rsidR="006031D8" w:rsidRPr="006031D8" w:rsidRDefault="00DB461D" w:rsidP="006031D8">
            <w:pPr>
              <w:pStyle w:val="NoSpacing"/>
              <w:rPr>
                <w:rFonts w:cstheme="minorHAnsi"/>
              </w:rPr>
            </w:pPr>
            <w:r w:rsidRPr="009E75D6">
              <w:rPr>
                <w:rFonts w:cstheme="minorHAnsi"/>
              </w:rPr>
              <w:t>Ethnic fraction.</w:t>
            </w:r>
          </w:p>
        </w:tc>
        <w:tc>
          <w:tcPr>
            <w:tcW w:w="0" w:type="auto"/>
          </w:tcPr>
          <w:p w14:paraId="5B4E21B3" w14:textId="04826290" w:rsidR="006031D8" w:rsidRPr="006031D8" w:rsidRDefault="00DB461D" w:rsidP="00DB461D">
            <w:pPr>
              <w:rPr>
                <w:rFonts w:cstheme="minorHAnsi"/>
              </w:rPr>
            </w:pPr>
            <w:r w:rsidRPr="009E75D6">
              <w:rPr>
                <w:rFonts w:cstheme="minorHAnsi"/>
              </w:rPr>
              <w:t>Probability that two randomly selected individuals do not belong to the same ethnic group</w:t>
            </w:r>
          </w:p>
        </w:tc>
        <w:tc>
          <w:tcPr>
            <w:tcW w:w="0" w:type="auto"/>
          </w:tcPr>
          <w:p w14:paraId="5F6FB64E" w14:textId="17DE69BB" w:rsidR="006031D8" w:rsidRPr="006031D8" w:rsidRDefault="00DB461D" w:rsidP="006031D8">
            <w:pPr>
              <w:pStyle w:val="NoSpacing"/>
              <w:rPr>
                <w:rFonts w:cstheme="minorHAnsi"/>
              </w:rPr>
            </w:pPr>
            <w:r w:rsidRPr="009E75D6">
              <w:rPr>
                <w:rFonts w:cstheme="minorHAnsi"/>
              </w:rPr>
              <w:t>Easterly and Levine (1997)</w:t>
            </w:r>
          </w:p>
        </w:tc>
        <w:tc>
          <w:tcPr>
            <w:tcW w:w="0" w:type="auto"/>
          </w:tcPr>
          <w:p w14:paraId="5BB1A5DA" w14:textId="4367102D" w:rsidR="006031D8" w:rsidRPr="006031D8" w:rsidRDefault="00DB461D" w:rsidP="006031D8">
            <w:pPr>
              <w:pStyle w:val="NoSpacing"/>
              <w:rPr>
                <w:rFonts w:cstheme="minorHAnsi"/>
              </w:rPr>
            </w:pPr>
            <w:r w:rsidRPr="009E75D6">
              <w:rPr>
                <w:rFonts w:cstheme="minorHAnsi"/>
              </w:rPr>
              <w:t>0.338</w:t>
            </w:r>
          </w:p>
        </w:tc>
        <w:tc>
          <w:tcPr>
            <w:tcW w:w="0" w:type="auto"/>
          </w:tcPr>
          <w:p w14:paraId="49347C07" w14:textId="09F98639" w:rsidR="006031D8" w:rsidRPr="006031D8" w:rsidRDefault="00DB461D" w:rsidP="00DB461D">
            <w:pPr>
              <w:rPr>
                <w:rFonts w:cstheme="minorHAnsi"/>
              </w:rPr>
            </w:pPr>
            <w:r w:rsidRPr="009E75D6">
              <w:rPr>
                <w:rFonts w:cstheme="minorHAnsi"/>
              </w:rPr>
              <w:t>0.303</w:t>
            </w:r>
          </w:p>
        </w:tc>
      </w:tr>
      <w:tr w:rsidR="00DB461D" w:rsidRPr="006031D8" w14:paraId="68F1489E" w14:textId="77777777" w:rsidTr="00BD32AD">
        <w:tc>
          <w:tcPr>
            <w:tcW w:w="0" w:type="auto"/>
          </w:tcPr>
          <w:p w14:paraId="6E8C324D" w14:textId="56CCB7CC" w:rsidR="00DB461D" w:rsidRPr="009E75D6" w:rsidRDefault="00DB461D" w:rsidP="006031D8">
            <w:pPr>
              <w:pStyle w:val="NoSpacing"/>
              <w:rPr>
                <w:rFonts w:cstheme="minorHAnsi"/>
              </w:rPr>
            </w:pPr>
            <w:r w:rsidRPr="009E75D6">
              <w:rPr>
                <w:rFonts w:cstheme="minorHAnsi"/>
              </w:rPr>
              <w:t>UK colony dummy</w:t>
            </w:r>
          </w:p>
        </w:tc>
        <w:tc>
          <w:tcPr>
            <w:tcW w:w="0" w:type="auto"/>
          </w:tcPr>
          <w:p w14:paraId="1372B560" w14:textId="127BC2F4" w:rsidR="00DB461D" w:rsidRPr="009E75D6" w:rsidRDefault="00DB461D" w:rsidP="00DB461D">
            <w:pPr>
              <w:rPr>
                <w:rFonts w:cstheme="minorHAnsi"/>
              </w:rPr>
            </w:pPr>
            <w:r w:rsidRPr="009E75D6">
              <w:rPr>
                <w:rFonts w:cstheme="minorHAnsi"/>
              </w:rPr>
              <w:t>Dummy variable taking value 1 if country was colonized by the UK</w:t>
            </w:r>
          </w:p>
        </w:tc>
        <w:tc>
          <w:tcPr>
            <w:tcW w:w="0" w:type="auto"/>
          </w:tcPr>
          <w:p w14:paraId="32A4F207" w14:textId="3C69664A" w:rsidR="00DB461D" w:rsidRPr="009E75D6" w:rsidRDefault="00DB461D" w:rsidP="006031D8">
            <w:pPr>
              <w:pStyle w:val="NoSpacing"/>
              <w:rPr>
                <w:rFonts w:cstheme="minorHAnsi"/>
              </w:rPr>
            </w:pPr>
            <w:r w:rsidRPr="009E75D6">
              <w:rPr>
                <w:rFonts w:cstheme="minorHAnsi"/>
              </w:rPr>
              <w:t>Sala-i-Martin (2004)</w:t>
            </w:r>
          </w:p>
        </w:tc>
        <w:tc>
          <w:tcPr>
            <w:tcW w:w="0" w:type="auto"/>
          </w:tcPr>
          <w:p w14:paraId="7CE5BB53" w14:textId="053F1D2B" w:rsidR="00DB461D" w:rsidRPr="009E75D6" w:rsidRDefault="00DB461D" w:rsidP="006031D8">
            <w:pPr>
              <w:pStyle w:val="NoSpacing"/>
              <w:rPr>
                <w:rFonts w:cstheme="minorHAnsi"/>
              </w:rPr>
            </w:pPr>
            <w:r w:rsidRPr="009E75D6">
              <w:rPr>
                <w:rFonts w:cstheme="minorHAnsi"/>
              </w:rPr>
              <w:t>0.384</w:t>
            </w:r>
          </w:p>
        </w:tc>
        <w:tc>
          <w:tcPr>
            <w:tcW w:w="0" w:type="auto"/>
          </w:tcPr>
          <w:p w14:paraId="1450559E" w14:textId="79447CAE" w:rsidR="00DB461D" w:rsidRPr="009E75D6" w:rsidRDefault="00DB461D" w:rsidP="00DB461D">
            <w:pPr>
              <w:rPr>
                <w:rFonts w:cstheme="minorHAnsi"/>
              </w:rPr>
            </w:pPr>
            <w:r w:rsidRPr="009E75D6">
              <w:rPr>
                <w:rFonts w:cstheme="minorHAnsi"/>
              </w:rPr>
              <w:t>0.488</w:t>
            </w:r>
          </w:p>
        </w:tc>
      </w:tr>
    </w:tbl>
    <w:p w14:paraId="1C9E766E" w14:textId="77777777" w:rsidR="009E75D6" w:rsidRPr="00DB461D" w:rsidRDefault="009E75D6" w:rsidP="00DB461D">
      <w:pPr>
        <w:pStyle w:val="NoSpacing"/>
        <w:rPr>
          <w:sz w:val="20"/>
          <w:szCs w:val="20"/>
        </w:rPr>
      </w:pPr>
      <w:r w:rsidRPr="00DB461D">
        <w:rPr>
          <w:sz w:val="20"/>
          <w:szCs w:val="20"/>
        </w:rPr>
        <w:t>List of countries: Argentina, Australia, Austria, Bangladesh, Belgium, Benin, Bolivia, Botswana, Brazil, Burkina Faso, Burundi, Cameroon, Canada, Central African Republic, Chad, Chile, China, Colombia, Congo, Costa Rica, Cote dIvoire, Denmark, Dominican Republic, Ecuador, Egypt, El Salvador, Finland, France, Gambia, Germany, Ghana, Greece, Guatemala, Guinea-Bissau, Haiti, Honduras, India, Indonesia, Ireland, Italy, Jamaica, Japan, Jordan, Kenya, Republic of Korea, Lesotho, Madagascar, Malawi, Malaysia, Mali, Mauritania, Mauritius, Mexico, Morocco, Mozambique, Namibia, Nepal, The Netherlands, New Zealand, Nicaragua, Niger, Norway, Pakistan, Panama, Papua New guinea, Paraguay, Peru, Philippines, Portugal, Rwanda, Saudi Arabia, Senegal, Sierra Leone, South Africa, Spain, Sri Lanka, Sweden, Switzerland, Tanzania, Thailand, Togo, Trinidad and Tobago, Tunisia, Turkey, Uganda, United Kingdom, United States, Uruguay, Venezuela, Vietnam, Zambia, Zimbabwe</w:t>
      </w:r>
    </w:p>
    <w:p w14:paraId="06320F4C" w14:textId="77777777" w:rsidR="009E75D6" w:rsidRPr="009E75D6" w:rsidRDefault="009E75D6" w:rsidP="00DB461D">
      <w:pPr>
        <w:pStyle w:val="Heading1"/>
      </w:pPr>
      <w:r w:rsidRPr="009E75D6">
        <w:t>References</w:t>
      </w:r>
    </w:p>
    <w:p w14:paraId="4981782D" w14:textId="5BEDA620" w:rsidR="009E75D6" w:rsidRPr="009E75D6" w:rsidRDefault="009E75D6" w:rsidP="00D85621">
      <w:pPr>
        <w:pStyle w:val="NoSpacing"/>
        <w:ind w:left="720" w:hanging="720"/>
      </w:pPr>
      <w:r w:rsidRPr="009E75D6">
        <w:t>Acemoglu D, Johnson S, Robinson J (2001) The colonial origins of comparative development: an empirical investigation. Am Econ Rev 91(5):1369</w:t>
      </w:r>
      <w:r w:rsidR="00D01A95">
        <w:t>-</w:t>
      </w:r>
      <w:r w:rsidRPr="009E75D6">
        <w:t>1401</w:t>
      </w:r>
    </w:p>
    <w:p w14:paraId="32ACC115" w14:textId="7E8A4585" w:rsidR="00F00D5E" w:rsidRDefault="009E75D6" w:rsidP="00D85621">
      <w:pPr>
        <w:pStyle w:val="NoSpacing"/>
        <w:ind w:left="720" w:hanging="720"/>
      </w:pPr>
      <w:r w:rsidRPr="009E75D6">
        <w:t>Alexeev M, Conrad R (2009) The elusive curse of oil. Rev Econ Stat 91(3):568</w:t>
      </w:r>
      <w:r w:rsidR="00D01A95">
        <w:t>-</w:t>
      </w:r>
      <w:r w:rsidRPr="009E75D6">
        <w:t>598</w:t>
      </w:r>
    </w:p>
    <w:p w14:paraId="415D008D" w14:textId="27EAEE1A" w:rsidR="00D01A95" w:rsidRDefault="009E75D6" w:rsidP="00D85621">
      <w:pPr>
        <w:pStyle w:val="NoSpacing"/>
        <w:ind w:left="720" w:hanging="720"/>
      </w:pPr>
      <w:r w:rsidRPr="009E75D6">
        <w:t>Alesina A, Baquir R, Easterly W (1999) Public goods and ethnic divisions. Q J Econ 114(4):1243</w:t>
      </w:r>
      <w:r w:rsidR="00D01A95">
        <w:t>-</w:t>
      </w:r>
      <w:r w:rsidRPr="009E75D6">
        <w:t xml:space="preserve">12894 </w:t>
      </w:r>
    </w:p>
    <w:p w14:paraId="4408ED5A" w14:textId="25866FD6" w:rsidR="00D01A95" w:rsidRDefault="009E75D6" w:rsidP="00D85621">
      <w:pPr>
        <w:pStyle w:val="NoSpacing"/>
        <w:ind w:left="720" w:hanging="720"/>
      </w:pPr>
      <w:r w:rsidRPr="009E75D6">
        <w:t>Alesina A, Baquir R, Easterly W (2000) Redistributive public employment. J Urban Econ 48(2):219</w:t>
      </w:r>
      <w:r w:rsidR="00D01A95">
        <w:t>-</w:t>
      </w:r>
      <w:r w:rsidRPr="009E75D6">
        <w:t xml:space="preserve">241 </w:t>
      </w:r>
    </w:p>
    <w:p w14:paraId="2A0AEC01" w14:textId="4E2D2EC4" w:rsidR="00D01A95" w:rsidRDefault="009E75D6" w:rsidP="00D85621">
      <w:pPr>
        <w:pStyle w:val="NoSpacing"/>
        <w:ind w:left="720" w:hanging="720"/>
      </w:pPr>
      <w:r w:rsidRPr="009E75D6">
        <w:t>Alesina A, Devleeschauwer A, Easterly W, Kurlat S, Wacziarg R (2003) Fractionalization. J Econ Growth</w:t>
      </w:r>
      <w:r w:rsidR="00D01A95">
        <w:t xml:space="preserve"> </w:t>
      </w:r>
      <w:r w:rsidRPr="009E75D6">
        <w:t>8:155</w:t>
      </w:r>
      <w:r w:rsidR="00D01A95">
        <w:t>-</w:t>
      </w:r>
      <w:r w:rsidRPr="009E75D6">
        <w:t>194</w:t>
      </w:r>
    </w:p>
    <w:p w14:paraId="0442FC0F" w14:textId="71C43E31" w:rsidR="00030CEA" w:rsidRDefault="009E75D6" w:rsidP="00D85621">
      <w:pPr>
        <w:pStyle w:val="NoSpacing"/>
        <w:ind w:left="720" w:hanging="720"/>
      </w:pPr>
      <w:r w:rsidRPr="009E75D6">
        <w:t>Arellano M, Bover O (1995) Another look at the instrumental variable estimation of error-components models.</w:t>
      </w:r>
      <w:r w:rsidR="00D01A95">
        <w:t xml:space="preserve"> </w:t>
      </w:r>
      <w:r w:rsidRPr="009E75D6">
        <w:t>J Econom 68(1):29</w:t>
      </w:r>
      <w:r w:rsidR="00DC1890">
        <w:t>-</w:t>
      </w:r>
      <w:r w:rsidRPr="009E75D6">
        <w:t>51</w:t>
      </w:r>
    </w:p>
    <w:p w14:paraId="7832E123" w14:textId="52F3E5D0" w:rsidR="00DC1890" w:rsidRDefault="009E75D6" w:rsidP="00D85621">
      <w:pPr>
        <w:pStyle w:val="NoSpacing"/>
        <w:ind w:left="720" w:hanging="720"/>
      </w:pPr>
      <w:r w:rsidRPr="009E75D6">
        <w:t>Arezki R, Ploeg Fvan der (2011) Do natural resources depress income per capita. Rev Dev Econ 15(3):504</w:t>
      </w:r>
      <w:r w:rsidR="00DC1890">
        <w:t>-</w:t>
      </w:r>
      <w:r w:rsidRPr="009E75D6">
        <w:t>521</w:t>
      </w:r>
    </w:p>
    <w:p w14:paraId="219658B7" w14:textId="77777777" w:rsidR="005131A0" w:rsidRDefault="009E75D6" w:rsidP="00D85621">
      <w:pPr>
        <w:pStyle w:val="NoSpacing"/>
        <w:ind w:left="720" w:hanging="720"/>
      </w:pPr>
      <w:r w:rsidRPr="009E75D6">
        <w:t xml:space="preserve">Auty R (1993) Sustaining development in mineral economies: the resource curse thesis. Routledge, London </w:t>
      </w:r>
    </w:p>
    <w:p w14:paraId="757E4B5C" w14:textId="77777777" w:rsidR="005131A0" w:rsidRDefault="009E75D6" w:rsidP="00D85621">
      <w:pPr>
        <w:pStyle w:val="NoSpacing"/>
        <w:ind w:left="720" w:hanging="720"/>
      </w:pPr>
      <w:r w:rsidRPr="009E75D6">
        <w:t>Barro J, Lee W (2010) A new data set of educational attainment in the world, 19502010. NBER working paper no 15902</w:t>
      </w:r>
    </w:p>
    <w:p w14:paraId="5F0D0194" w14:textId="110279F6" w:rsidR="005131A0" w:rsidRDefault="009E75D6" w:rsidP="00D85621">
      <w:pPr>
        <w:pStyle w:val="NoSpacing"/>
        <w:ind w:left="720" w:hanging="720"/>
      </w:pPr>
      <w:r w:rsidRPr="009E75D6">
        <w:t>Bhattacharyya S (2009) Root causes of African underdevelopment. J Afr Econ 18(5):745</w:t>
      </w:r>
      <w:r w:rsidR="005131A0">
        <w:t>-</w:t>
      </w:r>
      <w:r w:rsidRPr="009E75D6">
        <w:t>780</w:t>
      </w:r>
    </w:p>
    <w:p w14:paraId="156DB768" w14:textId="2D21C635" w:rsidR="005131A0" w:rsidRDefault="009E75D6" w:rsidP="00D85621">
      <w:pPr>
        <w:pStyle w:val="NoSpacing"/>
        <w:ind w:left="720" w:hanging="720"/>
      </w:pPr>
      <w:r w:rsidRPr="009E75D6">
        <w:t>Beny L, Cook L (2010) Metals or management? Explaining Africas recent economic growth performance.</w:t>
      </w:r>
      <w:r w:rsidR="005131A0">
        <w:t xml:space="preserve"> </w:t>
      </w:r>
      <w:r w:rsidRPr="009E75D6">
        <w:t>Am Econ Rev 99(2):268</w:t>
      </w:r>
      <w:r w:rsidR="005131A0">
        <w:t>-</w:t>
      </w:r>
      <w:r w:rsidRPr="009E75D6">
        <w:t>274</w:t>
      </w:r>
    </w:p>
    <w:p w14:paraId="1DA11FDB" w14:textId="494FC629" w:rsidR="005131A0" w:rsidRDefault="009E75D6" w:rsidP="00D85621">
      <w:pPr>
        <w:pStyle w:val="NoSpacing"/>
        <w:ind w:left="720" w:hanging="720"/>
      </w:pPr>
      <w:r w:rsidRPr="009E75D6">
        <w:t>Bertocchi G, Canova F (2002) Did colonization matter for growth? An empirical exploration into the historical causes of Africas underdevelopment. Eur Econ Rev 46:1851</w:t>
      </w:r>
      <w:r w:rsidR="005131A0">
        <w:t>-</w:t>
      </w:r>
      <w:r w:rsidRPr="009E75D6">
        <w:t>1871</w:t>
      </w:r>
    </w:p>
    <w:p w14:paraId="72FDE9AC" w14:textId="77777777" w:rsidR="005131A0" w:rsidRDefault="009E75D6" w:rsidP="00D85621">
      <w:pPr>
        <w:pStyle w:val="NoSpacing"/>
        <w:ind w:left="720" w:hanging="720"/>
      </w:pPr>
      <w:r w:rsidRPr="009E75D6">
        <w:t xml:space="preserve">Blakemore K, Cooksey B (1980) A sociology of education for Africa. George Allen and Unwin, London </w:t>
      </w:r>
    </w:p>
    <w:p w14:paraId="588DBA75" w14:textId="16FC108E" w:rsidR="009E75D6" w:rsidRPr="009E75D6" w:rsidRDefault="009E75D6" w:rsidP="00D85621">
      <w:pPr>
        <w:pStyle w:val="NoSpacing"/>
        <w:ind w:left="720" w:hanging="720"/>
      </w:pPr>
      <w:r w:rsidRPr="009E75D6">
        <w:t xml:space="preserve">Bleaney M, Dimico A (2010) Geographical inuences on long-run development. J Afr Econ. </w:t>
      </w:r>
      <w:r w:rsidR="00AB4038">
        <w:t>doi:</w:t>
      </w:r>
      <w:r w:rsidRPr="009E75D6">
        <w:t>10.1093/jae/ejq014 (forthcoming, on-line)</w:t>
      </w:r>
    </w:p>
    <w:p w14:paraId="7A25628A" w14:textId="14413A3B" w:rsidR="009E75D6" w:rsidRPr="009E75D6" w:rsidRDefault="009E75D6" w:rsidP="00D85621">
      <w:pPr>
        <w:pStyle w:val="NoSpacing"/>
        <w:ind w:left="720" w:hanging="720"/>
      </w:pPr>
      <w:r w:rsidRPr="009E75D6">
        <w:t>Blundell R, Bond S (1998) Initial conditions and moment restrictions in dynamic panel data model. J Econom87(1):115</w:t>
      </w:r>
      <w:r w:rsidR="00AF38B7">
        <w:t>-</w:t>
      </w:r>
      <w:r w:rsidRPr="009E75D6">
        <w:t>143</w:t>
      </w:r>
    </w:p>
    <w:p w14:paraId="07424318" w14:textId="2563B257" w:rsidR="009E75D6" w:rsidRPr="009E75D6" w:rsidRDefault="009E75D6" w:rsidP="00D85621">
      <w:pPr>
        <w:pStyle w:val="NoSpacing"/>
        <w:ind w:left="720" w:hanging="720"/>
      </w:pPr>
      <w:r w:rsidRPr="009E75D6">
        <w:t>Boschini A, Petterson J, Roine J (2007) Resource curse or not: a question of appropriability. Scand J Econ109:593</w:t>
      </w:r>
      <w:r w:rsidR="00AF38B7">
        <w:t>-</w:t>
      </w:r>
      <w:r w:rsidRPr="009E75D6">
        <w:t>671</w:t>
      </w:r>
    </w:p>
    <w:p w14:paraId="1414A60B" w14:textId="7CBD8353" w:rsidR="009E75D6" w:rsidRPr="009E75D6" w:rsidRDefault="009E75D6" w:rsidP="00D85621">
      <w:pPr>
        <w:pStyle w:val="NoSpacing"/>
        <w:ind w:left="720" w:hanging="720"/>
      </w:pPr>
      <w:r w:rsidRPr="009E75D6">
        <w:t>Brown D (2000) Democracy, colonization, and human capital in Sub-Saharan Africa. Stud Comput Int Dev35(1):20</w:t>
      </w:r>
      <w:r w:rsidR="00AF38B7">
        <w:t>-</w:t>
      </w:r>
      <w:r w:rsidRPr="009E75D6">
        <w:t>40</w:t>
      </w:r>
    </w:p>
    <w:p w14:paraId="5301EE37" w14:textId="7792A760" w:rsidR="00AF38B7" w:rsidRDefault="009E75D6" w:rsidP="00D85621">
      <w:pPr>
        <w:pStyle w:val="NoSpacing"/>
        <w:ind w:left="720" w:hanging="720"/>
      </w:pPr>
      <w:r w:rsidRPr="009E75D6">
        <w:t>Brunnschweiler C (2008) Cursing the blessings? Natural resource abundance, institutions, and economic growth. World Dev 36(3):399</w:t>
      </w:r>
      <w:r w:rsidR="00AF38B7">
        <w:t>-</w:t>
      </w:r>
      <w:r w:rsidRPr="009E75D6">
        <w:t>419</w:t>
      </w:r>
    </w:p>
    <w:p w14:paraId="41B27DD8" w14:textId="502BFAE5" w:rsidR="00AF38B7" w:rsidRDefault="009E75D6" w:rsidP="00D85621">
      <w:pPr>
        <w:pStyle w:val="NoSpacing"/>
        <w:ind w:left="720" w:hanging="720"/>
      </w:pPr>
      <w:r w:rsidRPr="009E75D6">
        <w:t>Brunnschweiler C, Bulte E (2008) The resource curse revisited and revised: a tale of paradoxes and red herrings. J Environ Econ Manage 55:248</w:t>
      </w:r>
      <w:r w:rsidR="00AF38B7">
        <w:t>-</w:t>
      </w:r>
      <w:r w:rsidRPr="009E75D6">
        <w:t>264</w:t>
      </w:r>
    </w:p>
    <w:p w14:paraId="714650F9" w14:textId="0013CC5C" w:rsidR="009E75D6" w:rsidRPr="009E75D6" w:rsidRDefault="009E75D6" w:rsidP="00D85621">
      <w:pPr>
        <w:pStyle w:val="NoSpacing"/>
        <w:ind w:left="720" w:hanging="720"/>
      </w:pPr>
      <w:r w:rsidRPr="009E75D6">
        <w:t>Bush K, Saltarelli D (2000) The two faces of education in ethnic conict. UNICEF Innocenti Research Centre,</w:t>
      </w:r>
      <w:r w:rsidR="004A7675">
        <w:t xml:space="preserve"> </w:t>
      </w:r>
      <w:r w:rsidRPr="009E75D6">
        <w:t>Florence</w:t>
      </w:r>
    </w:p>
    <w:p w14:paraId="42AE291E" w14:textId="77777777" w:rsidR="004A7675" w:rsidRDefault="009E75D6" w:rsidP="00D85621">
      <w:pPr>
        <w:pStyle w:val="NoSpacing"/>
        <w:ind w:left="720" w:hanging="720"/>
      </w:pPr>
      <w:r w:rsidRPr="009E75D6">
        <w:t>Butlin N (1993) Economics and the dreamtime, a hypothetical history. Cambridge University Press, Cambridge</w:t>
      </w:r>
    </w:p>
    <w:p w14:paraId="654FD550" w14:textId="77777777" w:rsidR="004A7675" w:rsidRDefault="009E75D6" w:rsidP="00D85621">
      <w:pPr>
        <w:pStyle w:val="NoSpacing"/>
        <w:ind w:left="720" w:hanging="720"/>
      </w:pPr>
      <w:r w:rsidRPr="009E75D6">
        <w:t xml:space="preserve">Cain P, Hopkins A (1993) British imperialism: innovation and expansion 16881914. Longman, New York </w:t>
      </w:r>
    </w:p>
    <w:p w14:paraId="67C2FA7F" w14:textId="25450EA7" w:rsidR="009E75D6" w:rsidRPr="009E75D6" w:rsidRDefault="009E75D6" w:rsidP="00D85621">
      <w:pPr>
        <w:pStyle w:val="NoSpacing"/>
        <w:ind w:left="720" w:hanging="720"/>
      </w:pPr>
      <w:r w:rsidRPr="009E75D6">
        <w:t>Carmignani F, Avom D (2010) The social development effects of primary commodity export dependence.</w:t>
      </w:r>
      <w:r w:rsidR="004A7675">
        <w:t xml:space="preserve"> </w:t>
      </w:r>
      <w:r w:rsidRPr="009E75D6">
        <w:t>Ecolog Econ. doi:10.1016/j.ecolecon2010.09.003 (Forthcoming, on-line)</w:t>
      </w:r>
    </w:p>
    <w:p w14:paraId="0BBFD562" w14:textId="5969D250" w:rsidR="004A7675" w:rsidRDefault="009E75D6" w:rsidP="00D85621">
      <w:pPr>
        <w:pStyle w:val="NoSpacing"/>
        <w:ind w:left="720" w:hanging="720"/>
      </w:pPr>
      <w:r w:rsidRPr="009E75D6">
        <w:t>Collier P, Gunning J (1999) Explaining African economic performance. J Econ Lit 37(1):64</w:t>
      </w:r>
      <w:r w:rsidR="004A7675">
        <w:t>-</w:t>
      </w:r>
      <w:r w:rsidRPr="009E75D6">
        <w:t>111</w:t>
      </w:r>
    </w:p>
    <w:p w14:paraId="26D0DBCE" w14:textId="358D3684" w:rsidR="004A7675" w:rsidRDefault="009E75D6" w:rsidP="00D85621">
      <w:pPr>
        <w:pStyle w:val="NoSpacing"/>
        <w:ind w:left="720" w:hanging="720"/>
      </w:pPr>
      <w:r w:rsidRPr="009E75D6">
        <w:t>Collier P, Gunning J (1999) Why has Africa grown so slowly. J Econ Perspect 13(3):3</w:t>
      </w:r>
      <w:r w:rsidR="004A7675">
        <w:t>-</w:t>
      </w:r>
      <w:r w:rsidRPr="009E75D6">
        <w:t>22</w:t>
      </w:r>
    </w:p>
    <w:p w14:paraId="65C2D3BE" w14:textId="1AAC95FE" w:rsidR="004A7675" w:rsidRDefault="009E75D6" w:rsidP="00D85621">
      <w:pPr>
        <w:pStyle w:val="NoSpacing"/>
        <w:ind w:left="720" w:hanging="720"/>
      </w:pPr>
      <w:r w:rsidRPr="009E75D6">
        <w:t>Collier P, Hoefer A (2005) Resource rents, governance and conict. J Conf Resol 49(4):625</w:t>
      </w:r>
      <w:r w:rsidR="004A7675">
        <w:t>-</w:t>
      </w:r>
      <w:r w:rsidRPr="009E75D6">
        <w:t>633</w:t>
      </w:r>
    </w:p>
    <w:p w14:paraId="274490E6" w14:textId="6A02E0ED" w:rsidR="009E75D6" w:rsidRPr="009E75D6" w:rsidRDefault="009E75D6" w:rsidP="00D85621">
      <w:pPr>
        <w:pStyle w:val="NoSpacing"/>
        <w:ind w:left="720" w:hanging="720"/>
      </w:pPr>
      <w:r w:rsidRPr="009E75D6">
        <w:t>Collier P, Hoefer A, Rohner D (2009) Beyond greed and greviances: feasibility and civil war. Oxford Econ</w:t>
      </w:r>
      <w:r w:rsidR="004A7675">
        <w:t xml:space="preserve"> </w:t>
      </w:r>
      <w:r w:rsidRPr="009E75D6">
        <w:t>Pap 61(1):1</w:t>
      </w:r>
      <w:r w:rsidR="004A7675">
        <w:t>-</w:t>
      </w:r>
      <w:r w:rsidRPr="009E75D6">
        <w:t>27</w:t>
      </w:r>
    </w:p>
    <w:p w14:paraId="32951732" w14:textId="77777777" w:rsidR="004A7675" w:rsidRDefault="009E75D6" w:rsidP="00D85621">
      <w:pPr>
        <w:pStyle w:val="NoSpacing"/>
        <w:ind w:left="720" w:hanging="720"/>
      </w:pPr>
      <w:r w:rsidRPr="009E75D6">
        <w:t>Crowder M (1968) West Africa under colonial rule. Northwestern University Press, Chicago</w:t>
      </w:r>
    </w:p>
    <w:p w14:paraId="6471B19F" w14:textId="6566233F" w:rsidR="009E75D6" w:rsidRPr="009E75D6" w:rsidRDefault="009E75D6" w:rsidP="00D85621">
      <w:pPr>
        <w:pStyle w:val="NoSpacing"/>
        <w:ind w:left="720" w:hanging="720"/>
      </w:pPr>
      <w:r w:rsidRPr="009E75D6">
        <w:t>Crosby A (1986) Ecological imperialism: the biological expansion of Europe 900-1900. Cambridge University</w:t>
      </w:r>
      <w:r w:rsidR="004A7675">
        <w:t xml:space="preserve"> </w:t>
      </w:r>
      <w:r w:rsidRPr="009E75D6">
        <w:t xml:space="preserve">Press, New </w:t>
      </w:r>
      <w:r w:rsidR="004A7675" w:rsidRPr="009E75D6">
        <w:t>York</w:t>
      </w:r>
    </w:p>
    <w:p w14:paraId="10E3D945" w14:textId="1012F460" w:rsidR="00934331" w:rsidRDefault="009E75D6" w:rsidP="00D85621">
      <w:pPr>
        <w:pStyle w:val="NoSpacing"/>
        <w:ind w:left="720" w:hanging="720"/>
      </w:pPr>
      <w:r w:rsidRPr="009E75D6">
        <w:t>Curtin P (1961) The white mans grave: image and reality, 17801850. J Br Stud 1(1):94</w:t>
      </w:r>
      <w:r w:rsidR="00934331">
        <w:t>-</w:t>
      </w:r>
      <w:r w:rsidRPr="009E75D6">
        <w:t>110</w:t>
      </w:r>
    </w:p>
    <w:p w14:paraId="4640AA2B" w14:textId="7585A4AD" w:rsidR="009E75D6" w:rsidRPr="009E75D6" w:rsidRDefault="009E75D6" w:rsidP="00D85621">
      <w:pPr>
        <w:pStyle w:val="NoSpacing"/>
        <w:ind w:left="720" w:hanging="720"/>
      </w:pPr>
      <w:r w:rsidRPr="009E75D6">
        <w:t>Davis G (1995) Learning to love the Dutch disease: evidence from the mineral economies. World Dev</w:t>
      </w:r>
      <w:r w:rsidR="00934331">
        <w:t xml:space="preserve"> </w:t>
      </w:r>
      <w:r w:rsidRPr="009E75D6">
        <w:t>23(10):1765</w:t>
      </w:r>
      <w:r w:rsidR="00934331">
        <w:t>-</w:t>
      </w:r>
      <w:r w:rsidRPr="009E75D6">
        <w:t>1779</w:t>
      </w:r>
    </w:p>
    <w:p w14:paraId="09FE3182" w14:textId="77777777" w:rsidR="00934331" w:rsidRDefault="009E75D6" w:rsidP="00D85621">
      <w:pPr>
        <w:pStyle w:val="NoSpacing"/>
        <w:ind w:left="720" w:hanging="720"/>
      </w:pPr>
      <w:r w:rsidRPr="009E75D6">
        <w:t>Davis L, Huttenback R (1987) Mammon and the pursuit of empire: the political economy of British imperialism, 18601912. Cambridge University Press, Cambridge</w:t>
      </w:r>
    </w:p>
    <w:p w14:paraId="0981C571" w14:textId="3AB948E2" w:rsidR="009E75D6" w:rsidRPr="009E75D6" w:rsidRDefault="009E75D6" w:rsidP="00D85621">
      <w:pPr>
        <w:pStyle w:val="NoSpacing"/>
        <w:ind w:left="720" w:hanging="720"/>
      </w:pPr>
      <w:r w:rsidRPr="009E75D6">
        <w:t>Deaton A, Miller R (1996) International commodity prices, macroeconomic performance and politics in Sub-Saharan Africa. J Afr Econ 5(3):99</w:t>
      </w:r>
      <w:r w:rsidR="00934331">
        <w:t>-</w:t>
      </w:r>
      <w:r w:rsidRPr="009E75D6">
        <w:t>191</w:t>
      </w:r>
    </w:p>
    <w:p w14:paraId="04FE145E" w14:textId="77777777" w:rsidR="00934331" w:rsidRDefault="009E75D6" w:rsidP="00D85621">
      <w:pPr>
        <w:pStyle w:val="NoSpacing"/>
        <w:ind w:left="720" w:hanging="720"/>
      </w:pPr>
      <w:r w:rsidRPr="009E75D6">
        <w:t>Denoon D (1993) Settler capitalism: the dynamics of dependent development in the southern emisphere. Claredon Press, Oxford</w:t>
      </w:r>
    </w:p>
    <w:p w14:paraId="5BFCED84" w14:textId="03523CBF" w:rsidR="00934331" w:rsidRDefault="009E75D6" w:rsidP="00D85621">
      <w:pPr>
        <w:pStyle w:val="NoSpacing"/>
        <w:ind w:left="720" w:hanging="720"/>
      </w:pPr>
      <w:r w:rsidRPr="009E75D6">
        <w:t xml:space="preserve">Diamond J (1997) Guns, germs and steel: the fate of human </w:t>
      </w:r>
      <w:r w:rsidR="00934331" w:rsidRPr="009E75D6">
        <w:t>societies</w:t>
      </w:r>
      <w:r w:rsidRPr="009E75D6">
        <w:t>. Norton, New York</w:t>
      </w:r>
    </w:p>
    <w:p w14:paraId="30FD78AD" w14:textId="77777777" w:rsidR="00934331" w:rsidRDefault="009E75D6" w:rsidP="00D85621">
      <w:pPr>
        <w:pStyle w:val="NoSpacing"/>
        <w:ind w:left="720" w:hanging="720"/>
      </w:pPr>
      <w:r w:rsidRPr="009E75D6">
        <w:t xml:space="preserve">Easterly W, Levine R (1997) Africas growth tragedy: policies and ethnic divisions. Q J Econ 112:12031250 </w:t>
      </w:r>
    </w:p>
    <w:p w14:paraId="1A87DC41" w14:textId="7F061E08" w:rsidR="009E75D6" w:rsidRPr="009E75D6" w:rsidRDefault="009E75D6" w:rsidP="00D85621">
      <w:pPr>
        <w:pStyle w:val="NoSpacing"/>
        <w:ind w:left="720" w:hanging="720"/>
      </w:pPr>
      <w:r w:rsidRPr="009E75D6">
        <w:t>Engerman S, Sokoloff K (2000) Institutions, factor endowments, and paths of development in the new world.</w:t>
      </w:r>
      <w:r w:rsidR="00934331">
        <w:t xml:space="preserve"> </w:t>
      </w:r>
      <w:r w:rsidRPr="009E75D6">
        <w:t>J Econ Perspect 14(3):217</w:t>
      </w:r>
      <w:r w:rsidR="00934331">
        <w:t>-</w:t>
      </w:r>
      <w:r w:rsidRPr="009E75D6">
        <w:t>232</w:t>
      </w:r>
    </w:p>
    <w:p w14:paraId="2BD64378" w14:textId="77777777" w:rsidR="00934331" w:rsidRDefault="009E75D6" w:rsidP="00D85621">
      <w:pPr>
        <w:pStyle w:val="NoSpacing"/>
        <w:ind w:left="720" w:hanging="720"/>
      </w:pPr>
      <w:r w:rsidRPr="009E75D6">
        <w:t>Gann L, Duignan P (1979) White settlers in tropical Africa. Penguin, Baltimore</w:t>
      </w:r>
    </w:p>
    <w:p w14:paraId="20EE0C82" w14:textId="77777777" w:rsidR="00934331" w:rsidRDefault="009E75D6" w:rsidP="00D85621">
      <w:pPr>
        <w:pStyle w:val="NoSpacing"/>
        <w:ind w:left="720" w:hanging="720"/>
      </w:pPr>
      <w:r w:rsidRPr="009E75D6">
        <w:t>Gelb A (1988) Oil windfalls: blessing or curse?. Oxford University Press, New York</w:t>
      </w:r>
    </w:p>
    <w:p w14:paraId="0D8807DC" w14:textId="685BD341" w:rsidR="009E75D6" w:rsidRPr="009E75D6" w:rsidRDefault="009E75D6" w:rsidP="00D85621">
      <w:pPr>
        <w:pStyle w:val="NoSpacing"/>
        <w:ind w:left="720" w:hanging="720"/>
      </w:pPr>
      <w:r w:rsidRPr="009E75D6">
        <w:t>Glaeser E, La Porta R, Lopez-de-Silanes F, Shleifer A (2004) Do institutions cause growth. J Econ Growth</w:t>
      </w:r>
      <w:r w:rsidR="00934331">
        <w:t xml:space="preserve"> </w:t>
      </w:r>
      <w:r w:rsidRPr="009E75D6">
        <w:t>9:271</w:t>
      </w:r>
      <w:r w:rsidR="00934331">
        <w:t>-</w:t>
      </w:r>
      <w:r w:rsidRPr="009E75D6">
        <w:t>303</w:t>
      </w:r>
    </w:p>
    <w:p w14:paraId="774E9AC5" w14:textId="1D947FB7" w:rsidR="00934331" w:rsidRDefault="009E75D6" w:rsidP="00D85621">
      <w:pPr>
        <w:pStyle w:val="NoSpacing"/>
        <w:ind w:left="720" w:hanging="720"/>
      </w:pPr>
      <w:r w:rsidRPr="009E75D6">
        <w:t>Grier R (1999) Colonial legacies and economic growth. Public Choice 98(2):317</w:t>
      </w:r>
      <w:r w:rsidR="00934331">
        <w:t>-</w:t>
      </w:r>
      <w:r w:rsidRPr="009E75D6">
        <w:t>335</w:t>
      </w:r>
    </w:p>
    <w:p w14:paraId="5BA40883" w14:textId="77777777" w:rsidR="00572DD0" w:rsidRDefault="009E75D6" w:rsidP="00D85621">
      <w:pPr>
        <w:pStyle w:val="NoSpacing"/>
        <w:ind w:left="720" w:hanging="720"/>
      </w:pPr>
      <w:r w:rsidRPr="009E75D6">
        <w:t xml:space="preserve">Gylfason T (2001) Natural resources, education and economic development. Eur Econ Rev 45(5):847859 </w:t>
      </w:r>
    </w:p>
    <w:p w14:paraId="06478D2A" w14:textId="16636143" w:rsidR="009E75D6" w:rsidRPr="009E75D6" w:rsidRDefault="009E75D6" w:rsidP="00D85621">
      <w:pPr>
        <w:pStyle w:val="NoSpacing"/>
        <w:ind w:left="720" w:hanging="720"/>
      </w:pPr>
      <w:r w:rsidRPr="009E75D6">
        <w:t>Hall R, Jones C (1999) Why do some countries produce so much more output per worker than others. Q J</w:t>
      </w:r>
      <w:r w:rsidR="00572DD0">
        <w:t xml:space="preserve"> </w:t>
      </w:r>
      <w:r w:rsidRPr="009E75D6">
        <w:t>Econ 114(1):83</w:t>
      </w:r>
      <w:r w:rsidR="00572DD0">
        <w:t>-</w:t>
      </w:r>
      <w:r w:rsidRPr="009E75D6">
        <w:t>116</w:t>
      </w:r>
    </w:p>
    <w:p w14:paraId="01FF363D" w14:textId="7D9711E4" w:rsidR="009E75D6" w:rsidRPr="009E75D6" w:rsidRDefault="009E75D6" w:rsidP="00D85621">
      <w:pPr>
        <w:pStyle w:val="NoSpacing"/>
        <w:ind w:left="720" w:hanging="720"/>
      </w:pPr>
      <w:r w:rsidRPr="009E75D6">
        <w:t>Harvey D, Kellard N, Madsen B, Wohar M (2010) The Prebisch-Singer hypothesis: four centuries of evidence.Rev Econ Stat 92(2):367</w:t>
      </w:r>
      <w:r w:rsidR="00572DD0">
        <w:t>-</w:t>
      </w:r>
      <w:r w:rsidRPr="009E75D6">
        <w:t>377</w:t>
      </w:r>
    </w:p>
    <w:p w14:paraId="4C322E72" w14:textId="3C2CA7E0" w:rsidR="00572DD0" w:rsidRDefault="009E75D6" w:rsidP="00D85621">
      <w:pPr>
        <w:pStyle w:val="NoSpacing"/>
        <w:ind w:left="720" w:hanging="720"/>
      </w:pPr>
      <w:r w:rsidRPr="009E75D6">
        <w:t>Hodler R (2006) The curse of natural resources in fractionalized countries. Eur Econ Rev 50:1367</w:t>
      </w:r>
      <w:r w:rsidR="00572DD0">
        <w:t>-</w:t>
      </w:r>
      <w:r w:rsidRPr="009E75D6">
        <w:t xml:space="preserve">1386 </w:t>
      </w:r>
    </w:p>
    <w:p w14:paraId="03E34208" w14:textId="77777777" w:rsidR="00D76CCC" w:rsidRDefault="009E75D6" w:rsidP="00D85621">
      <w:pPr>
        <w:pStyle w:val="NoSpacing"/>
        <w:ind w:left="720" w:hanging="720"/>
      </w:pPr>
      <w:r w:rsidRPr="009E75D6">
        <w:t>Hughes R (1987) The fatal shore. Collins Harvill, London</w:t>
      </w:r>
    </w:p>
    <w:p w14:paraId="113B8F60" w14:textId="34F7FDBD" w:rsidR="00D76CCC" w:rsidRDefault="009E75D6" w:rsidP="00D85621">
      <w:pPr>
        <w:pStyle w:val="NoSpacing"/>
        <w:ind w:left="720" w:hanging="720"/>
      </w:pPr>
      <w:r w:rsidRPr="009E75D6">
        <w:t>Isham J, Woolock M, Pritchett L, Busby G (2005) The variety of resource experience: natural resource export structure and the political economy of economic growth. World Bank Econ Rev 15(2):222</w:t>
      </w:r>
      <w:r w:rsidR="00D76CCC">
        <w:t>-</w:t>
      </w:r>
      <w:r w:rsidRPr="009E75D6">
        <w:t xml:space="preserve">279 </w:t>
      </w:r>
    </w:p>
    <w:p w14:paraId="02FF397D" w14:textId="7149328A" w:rsidR="00D76CCC" w:rsidRDefault="009E75D6" w:rsidP="00D85621">
      <w:pPr>
        <w:pStyle w:val="NoSpacing"/>
        <w:ind w:left="720" w:hanging="720"/>
      </w:pPr>
      <w:r w:rsidRPr="009E75D6">
        <w:t>Jewsiewicky B (1983) Rural society and the Belgian colonial economy. In: Birmingham D, Martin P (eds)</w:t>
      </w:r>
      <w:r w:rsidR="00D76CCC">
        <w:t xml:space="preserve"> </w:t>
      </w:r>
      <w:r w:rsidRPr="009E75D6">
        <w:t>The history of Central Africa. Longman, New York</w:t>
      </w:r>
    </w:p>
    <w:p w14:paraId="3D0B5557" w14:textId="77777777" w:rsidR="00D76CCC" w:rsidRDefault="009E75D6" w:rsidP="00D85621">
      <w:pPr>
        <w:pStyle w:val="NoSpacing"/>
        <w:ind w:left="720" w:hanging="720"/>
      </w:pPr>
      <w:r w:rsidRPr="009E75D6">
        <w:t>Lang J (1975) Conquest and commerce: Spain and England in the Americas. Academic Press, New York</w:t>
      </w:r>
    </w:p>
    <w:p w14:paraId="41B20538" w14:textId="614292E3" w:rsidR="009E75D6" w:rsidRPr="009E75D6" w:rsidRDefault="009E75D6" w:rsidP="00D85621">
      <w:pPr>
        <w:pStyle w:val="NoSpacing"/>
        <w:ind w:left="720" w:hanging="720"/>
      </w:pPr>
      <w:r w:rsidRPr="009E75D6">
        <w:t>La Porta R, Lopez-de-Silanes F, Shleifer A, Vishny R (1999) The quality of government. J Law Econ Organ</w:t>
      </w:r>
      <w:r w:rsidR="00D76CCC">
        <w:t xml:space="preserve"> </w:t>
      </w:r>
      <w:r w:rsidRPr="009E75D6">
        <w:t>15(1):222</w:t>
      </w:r>
      <w:r w:rsidR="00D76CCC">
        <w:t>-</w:t>
      </w:r>
      <w:r w:rsidRPr="009E75D6">
        <w:t>279</w:t>
      </w:r>
    </w:p>
    <w:p w14:paraId="657F182C" w14:textId="453B0595" w:rsidR="009E75D6" w:rsidRPr="009E75D6" w:rsidRDefault="009E75D6" w:rsidP="00D85621">
      <w:pPr>
        <w:pStyle w:val="NoSpacing"/>
        <w:ind w:left="720" w:hanging="720"/>
      </w:pPr>
      <w:r w:rsidRPr="009E75D6">
        <w:t>Leite C, Weidmann J (1999) Does mother nature corrupt? Natural resources, corruption, and economic growth.</w:t>
      </w:r>
      <w:r w:rsidR="00B3584A">
        <w:t xml:space="preserve"> </w:t>
      </w:r>
      <w:r w:rsidRPr="009E75D6">
        <w:t>IMF working paper 99/85</w:t>
      </w:r>
    </w:p>
    <w:p w14:paraId="5907D7D9" w14:textId="0451F1EF" w:rsidR="009E75D6" w:rsidRPr="009E75D6" w:rsidRDefault="009E75D6" w:rsidP="00D85621">
      <w:pPr>
        <w:pStyle w:val="NoSpacing"/>
        <w:ind w:left="720" w:hanging="720"/>
      </w:pPr>
      <w:r w:rsidRPr="009E75D6">
        <w:t>Llyod C, Kaufman C, Hewett P (2000) The spread of primary schooling in Sub-Saharan Africa: implication for fertility change. Popul Dev Rev 26(3):483</w:t>
      </w:r>
      <w:r w:rsidR="00B3584A">
        <w:t>-</w:t>
      </w:r>
      <w:r w:rsidRPr="009E75D6">
        <w:t>515</w:t>
      </w:r>
    </w:p>
    <w:p w14:paraId="629EDC9E" w14:textId="77777777" w:rsidR="00B3584A" w:rsidRDefault="009E75D6" w:rsidP="00D85621">
      <w:pPr>
        <w:pStyle w:val="NoSpacing"/>
        <w:ind w:left="720" w:hanging="720"/>
      </w:pPr>
      <w:r w:rsidRPr="009E75D6">
        <w:t>Lockhart J, Schwartz S (1983) Early Latin America. Cambridge University Press, New York</w:t>
      </w:r>
    </w:p>
    <w:p w14:paraId="3E88DCF6" w14:textId="2391A6E1" w:rsidR="00B3584A" w:rsidRDefault="009E75D6" w:rsidP="00D85621">
      <w:pPr>
        <w:pStyle w:val="NoSpacing"/>
        <w:ind w:left="720" w:hanging="720"/>
      </w:pPr>
      <w:r w:rsidRPr="009E75D6">
        <w:t>Mehlum H, Moene K, Torvik R (2006) Institutions and the resource curse. Econ J 116(1):1</w:t>
      </w:r>
      <w:r w:rsidR="00B3584A">
        <w:t>-</w:t>
      </w:r>
      <w:r w:rsidRPr="009E75D6">
        <w:t>20</w:t>
      </w:r>
    </w:p>
    <w:p w14:paraId="31B11721" w14:textId="71D12D91" w:rsidR="00B3584A" w:rsidRDefault="009E75D6" w:rsidP="00D85621">
      <w:pPr>
        <w:pStyle w:val="NoSpacing"/>
        <w:ind w:left="720" w:hanging="720"/>
      </w:pPr>
      <w:r w:rsidRPr="009E75D6">
        <w:t>Nitri D (1993) Africas educational dilemma: Roadblocks to universal literacy for social integration and change. Int Rev Educ 39(5):357</w:t>
      </w:r>
      <w:r w:rsidR="00B3584A">
        <w:t>-</w:t>
      </w:r>
      <w:r w:rsidRPr="009E75D6">
        <w:t>372</w:t>
      </w:r>
    </w:p>
    <w:p w14:paraId="787ED31A" w14:textId="34757F76" w:rsidR="00B3584A" w:rsidRDefault="009E75D6" w:rsidP="00D85621">
      <w:pPr>
        <w:pStyle w:val="NoSpacing"/>
        <w:ind w:left="720" w:hanging="720"/>
      </w:pPr>
      <w:r w:rsidRPr="009E75D6">
        <w:t>Nunn N (2008) The long-term effects of Africas slave trades. Q J Econ 123(1):139</w:t>
      </w:r>
      <w:r w:rsidR="00B3584A">
        <w:t>-</w:t>
      </w:r>
      <w:r w:rsidRPr="009E75D6">
        <w:t>176</w:t>
      </w:r>
    </w:p>
    <w:p w14:paraId="5404E44A" w14:textId="70975402" w:rsidR="009E75D6" w:rsidRPr="009E75D6" w:rsidRDefault="009E75D6" w:rsidP="00D85621">
      <w:pPr>
        <w:pStyle w:val="NoSpacing"/>
        <w:ind w:left="720" w:hanging="720"/>
      </w:pPr>
      <w:r w:rsidRPr="009E75D6">
        <w:t>Papyrakis E, Gerlagh R (2004) The resource curse hypothesis and its transmission channels. J Compar Econ</w:t>
      </w:r>
      <w:r w:rsidR="00B3584A">
        <w:t xml:space="preserve"> </w:t>
      </w:r>
      <w:r w:rsidRPr="009E75D6">
        <w:t>32(1):181</w:t>
      </w:r>
      <w:r w:rsidR="00B3584A">
        <w:t>-</w:t>
      </w:r>
      <w:r w:rsidRPr="009E75D6">
        <w:t>193</w:t>
      </w:r>
    </w:p>
    <w:p w14:paraId="5AB6C65E" w14:textId="77777777" w:rsidR="009E75D6" w:rsidRPr="009E75D6" w:rsidRDefault="009E75D6" w:rsidP="00D85621">
      <w:pPr>
        <w:pStyle w:val="NoSpacing"/>
        <w:ind w:left="720" w:hanging="720"/>
      </w:pPr>
      <w:r w:rsidRPr="009E75D6">
        <w:t>Robinson R, Gallagher J (1961) Africa and the Victorians: the ofcial mind of imperialism. MacMillan,London</w:t>
      </w:r>
    </w:p>
    <w:p w14:paraId="2C6A9C53" w14:textId="10FBF10D" w:rsidR="00B3584A" w:rsidRDefault="009E75D6" w:rsidP="00D85621">
      <w:pPr>
        <w:pStyle w:val="NoSpacing"/>
        <w:ind w:left="720" w:hanging="720"/>
      </w:pPr>
      <w:r w:rsidRPr="009E75D6">
        <w:t>Ross M (2001) Does oil hinder democracy. World Polit 53(3):325</w:t>
      </w:r>
      <w:r w:rsidR="00B3584A">
        <w:t>-</w:t>
      </w:r>
      <w:r w:rsidRPr="009E75D6">
        <w:t>361</w:t>
      </w:r>
    </w:p>
    <w:p w14:paraId="409FEA85" w14:textId="51F4CC2D" w:rsidR="00B3584A" w:rsidRDefault="009E75D6" w:rsidP="00D85621">
      <w:pPr>
        <w:pStyle w:val="NoSpacing"/>
        <w:ind w:left="720" w:hanging="720"/>
      </w:pPr>
      <w:r w:rsidRPr="009E75D6">
        <w:t>Rodrik D, Subramanian A, Trebbi F (2004) Institutions rule: the primacy of institutions over geography and integration in economic development. J Econ Growth 9:131</w:t>
      </w:r>
      <w:r w:rsidR="00B3584A">
        <w:t>-</w:t>
      </w:r>
      <w:r w:rsidRPr="009E75D6">
        <w:t>165</w:t>
      </w:r>
    </w:p>
    <w:p w14:paraId="5BA5B0B9" w14:textId="527A2851" w:rsidR="009E75D6" w:rsidRPr="009E75D6" w:rsidRDefault="009E75D6" w:rsidP="00D85621">
      <w:pPr>
        <w:pStyle w:val="NoSpacing"/>
        <w:ind w:left="720" w:hanging="720"/>
      </w:pPr>
      <w:r w:rsidRPr="009E75D6">
        <w:t>Sachs J (2003) Institutions dont rule: direct effects of geography on per capita income. NBER working paper</w:t>
      </w:r>
      <w:r w:rsidR="00B3584A">
        <w:t xml:space="preserve"> </w:t>
      </w:r>
      <w:r w:rsidRPr="009E75D6">
        <w:t>9490, http://www.nber.org/papers/w9490</w:t>
      </w:r>
    </w:p>
    <w:p w14:paraId="3543E433" w14:textId="08963AEB" w:rsidR="00B3584A" w:rsidRDefault="009E75D6" w:rsidP="00D85621">
      <w:pPr>
        <w:pStyle w:val="NoSpacing"/>
        <w:ind w:left="720" w:hanging="720"/>
      </w:pPr>
      <w:r w:rsidRPr="009E75D6">
        <w:t>Sachs J, Warner A (1997) Sources of slow growth in Africa. J Afr Econ 6(3):335</w:t>
      </w:r>
      <w:r w:rsidR="00B3584A">
        <w:t>-</w:t>
      </w:r>
      <w:r w:rsidRPr="009E75D6">
        <w:t>376</w:t>
      </w:r>
    </w:p>
    <w:p w14:paraId="04B526E8" w14:textId="34A237F9" w:rsidR="00B3584A" w:rsidRDefault="009E75D6" w:rsidP="00D85621">
      <w:pPr>
        <w:pStyle w:val="NoSpacing"/>
        <w:ind w:left="720" w:hanging="720"/>
      </w:pPr>
      <w:r w:rsidRPr="009E75D6">
        <w:t>Sachs J, Warner A (2001) The curse of natural resources. Eur Econ Rev 45:827</w:t>
      </w:r>
      <w:r w:rsidR="00B3584A">
        <w:t>-</w:t>
      </w:r>
      <w:r w:rsidRPr="009E75D6">
        <w:t>838</w:t>
      </w:r>
    </w:p>
    <w:p w14:paraId="788FB04A" w14:textId="6885842F" w:rsidR="009E75D6" w:rsidRPr="009E75D6" w:rsidRDefault="009E75D6" w:rsidP="00D85621">
      <w:pPr>
        <w:pStyle w:val="NoSpacing"/>
        <w:ind w:left="720" w:hanging="720"/>
      </w:pPr>
      <w:r w:rsidRPr="009E75D6">
        <w:t>Sala-i-Martin X, Subramanian A (2003) Addressing the natural resource curse: an illustration from Nigeria.</w:t>
      </w:r>
      <w:r w:rsidR="00B3584A">
        <w:t xml:space="preserve"> </w:t>
      </w:r>
      <w:r w:rsidRPr="009E75D6">
        <w:t>IMF working paper 03/139</w:t>
      </w:r>
    </w:p>
    <w:p w14:paraId="07395BC6" w14:textId="77777777" w:rsidR="00B3584A" w:rsidRDefault="009E75D6" w:rsidP="00D85621">
      <w:pPr>
        <w:pStyle w:val="NoSpacing"/>
        <w:ind w:left="720" w:hanging="720"/>
      </w:pPr>
      <w:r w:rsidRPr="009E75D6">
        <w:t>Snyder R (2006) Does lootable wealth breed disorder. Comp Pol Stud 39:943968</w:t>
      </w:r>
    </w:p>
    <w:p w14:paraId="441E6213" w14:textId="5CA545EC" w:rsidR="00831681" w:rsidRDefault="009E75D6" w:rsidP="00D85621">
      <w:pPr>
        <w:pStyle w:val="NoSpacing"/>
        <w:ind w:left="720" w:hanging="720"/>
      </w:pPr>
      <w:r w:rsidRPr="009E75D6">
        <w:t>Stijns J (2005) Natural resource abundance and economic growth revisited. Resour Pol 30:107</w:t>
      </w:r>
      <w:r w:rsidR="00831681">
        <w:t>-</w:t>
      </w:r>
      <w:r w:rsidRPr="009E75D6">
        <w:t>130</w:t>
      </w:r>
    </w:p>
    <w:p w14:paraId="0CA798C0" w14:textId="77777777" w:rsidR="00831681" w:rsidRDefault="009E75D6" w:rsidP="00D85621">
      <w:pPr>
        <w:pStyle w:val="NoSpacing"/>
        <w:ind w:left="720" w:hanging="720"/>
      </w:pPr>
      <w:r w:rsidRPr="009E75D6">
        <w:t>Stock J, Yogo M (2005) Testing for weak instruments in linear IV regression. In: Andrews DWK, Stock</w:t>
      </w:r>
      <w:r w:rsidR="00831681">
        <w:t xml:space="preserve"> </w:t>
      </w:r>
      <w:r w:rsidRPr="009E75D6">
        <w:t>JH (eds) Identication and inference for econometric models: essays in honor of Thomas Rothenberg. Cambridge University Press, Cambridge</w:t>
      </w:r>
    </w:p>
    <w:p w14:paraId="31C8A851" w14:textId="79EDEE2F" w:rsidR="00831681" w:rsidRDefault="009E75D6" w:rsidP="00D85621">
      <w:pPr>
        <w:pStyle w:val="NoSpacing"/>
        <w:ind w:left="720" w:hanging="720"/>
      </w:pPr>
      <w:r w:rsidRPr="009E75D6">
        <w:t>Temple J (1998) Initial conditions, social capital and growth in Africa. J Afr Econ 7(3):309</w:t>
      </w:r>
      <w:r w:rsidR="00831681">
        <w:t>-</w:t>
      </w:r>
      <w:r w:rsidRPr="009E75D6">
        <w:t xml:space="preserve">347 </w:t>
      </w:r>
    </w:p>
    <w:p w14:paraId="1791A488" w14:textId="367AA08E" w:rsidR="009E75D6" w:rsidRPr="009E75D6" w:rsidRDefault="009E75D6" w:rsidP="00D85621">
      <w:pPr>
        <w:pStyle w:val="NoSpacing"/>
        <w:ind w:left="720" w:hanging="720"/>
      </w:pPr>
      <w:r w:rsidRPr="009E75D6">
        <w:t>Whitehead C (2007) The concept of British education policy in the colonies 18501960. J Educ Admin Hist</w:t>
      </w:r>
      <w:r w:rsidR="00D85621">
        <w:t xml:space="preserve"> </w:t>
      </w:r>
      <w:r w:rsidRPr="009E75D6">
        <w:t>39(2):161</w:t>
      </w:r>
      <w:r w:rsidR="00D85621">
        <w:t>-</w:t>
      </w:r>
      <w:r w:rsidRPr="009E75D6">
        <w:t>173</w:t>
      </w:r>
    </w:p>
    <w:p w14:paraId="33CE3B6B" w14:textId="77777777" w:rsidR="00D85621" w:rsidRDefault="009E75D6" w:rsidP="00D85621">
      <w:pPr>
        <w:pStyle w:val="NoSpacing"/>
        <w:ind w:left="720" w:hanging="720"/>
      </w:pPr>
      <w:r w:rsidRPr="009E75D6">
        <w:t xml:space="preserve">Wittfogel K (1957) Oriental despotism: a comparative study of total power. Yale University Press, New Heaven </w:t>
      </w:r>
    </w:p>
    <w:p w14:paraId="32EC966F" w14:textId="77777777" w:rsidR="00D85621" w:rsidRDefault="009E75D6" w:rsidP="00D85621">
      <w:pPr>
        <w:pStyle w:val="NoSpacing"/>
        <w:ind w:left="720" w:hanging="720"/>
      </w:pPr>
      <w:r w:rsidRPr="009E75D6">
        <w:t>Wooldridge J (2010) Econometric analysis of cross-section and panel data. The MIT Press, Boston</w:t>
      </w:r>
    </w:p>
    <w:p w14:paraId="660FCAA9" w14:textId="4DC75B72" w:rsidR="00D85621" w:rsidRDefault="009E75D6" w:rsidP="00D85621">
      <w:pPr>
        <w:pStyle w:val="NoSpacing"/>
        <w:ind w:left="720" w:hanging="720"/>
      </w:pPr>
      <w:r w:rsidRPr="009E75D6">
        <w:t>World Bank (1997) Expanding the measure of wealth: indicators of environmentally sustainable development.</w:t>
      </w:r>
      <w:r w:rsidR="00D85621">
        <w:t xml:space="preserve"> </w:t>
      </w:r>
      <w:r w:rsidRPr="009E75D6">
        <w:t>Environ Sustain Dev Stud Monogr Ser N 17:34</w:t>
      </w:r>
      <w:r w:rsidR="00D85621">
        <w:t>-</w:t>
      </w:r>
      <w:r w:rsidRPr="009E75D6">
        <w:t>38</w:t>
      </w:r>
    </w:p>
    <w:p w14:paraId="41FD7EC2" w14:textId="3953FCA3" w:rsidR="009E75D6" w:rsidRDefault="009E75D6" w:rsidP="00D85621">
      <w:pPr>
        <w:pStyle w:val="NoSpacing"/>
        <w:ind w:left="720" w:hanging="720"/>
      </w:pPr>
      <w:r w:rsidRPr="009E75D6">
        <w:t>Young C (1994) The African colonial state in comparative perspective. Yale University Press, New Heaven</w:t>
      </w:r>
    </w:p>
    <w:p w14:paraId="581E82C0" w14:textId="77777777" w:rsidR="00B77B42" w:rsidRDefault="00B77B42" w:rsidP="00D85621">
      <w:pPr>
        <w:pStyle w:val="NoSpacing"/>
        <w:ind w:left="720" w:hanging="720"/>
      </w:pPr>
    </w:p>
    <w:p w14:paraId="5E483F4E" w14:textId="0CDB27C6" w:rsidR="00B77B42" w:rsidRDefault="00B77B42" w:rsidP="00EE61B4">
      <w:pPr>
        <w:pStyle w:val="Heading1"/>
      </w:pPr>
      <w:r>
        <w:t>Notes</w:t>
      </w:r>
    </w:p>
    <w:p w14:paraId="2AB5CC81" w14:textId="77777777" w:rsidR="00E27C87" w:rsidRPr="00AF6152" w:rsidRDefault="00EE61B4" w:rsidP="0062568A">
      <w:pPr>
        <w:pStyle w:val="NoSpacing"/>
        <w:ind w:left="720" w:hanging="720"/>
        <w:rPr>
          <w:rFonts w:cstheme="minorHAnsi"/>
          <w:color w:val="000000" w:themeColor="text1"/>
        </w:rPr>
      </w:pPr>
      <w:r w:rsidRPr="00AF6152">
        <w:rPr>
          <w:rFonts w:cstheme="minorHAnsi"/>
          <w:color w:val="000000" w:themeColor="text1"/>
        </w:rPr>
        <w:t>1 Measured in constant 2005 PPP US dollars, per-capita GDP in 2010 was US$ 2041 in SSA, US$ 2941 in</w:t>
      </w:r>
      <w:r w:rsidR="0062568A" w:rsidRPr="00AF6152">
        <w:rPr>
          <w:rFonts w:cstheme="minorHAnsi"/>
          <w:color w:val="000000" w:themeColor="text1"/>
        </w:rPr>
        <w:t xml:space="preserve"> </w:t>
      </w:r>
      <w:r w:rsidRPr="00AF6152">
        <w:rPr>
          <w:rFonts w:cstheme="minorHAnsi"/>
          <w:color w:val="000000" w:themeColor="text1"/>
        </w:rPr>
        <w:t>South Asia, US$ 5991 in East Asia and the Pacific (excluding industrial economies), US$ 9131 in Middle</w:t>
      </w:r>
      <w:r w:rsidR="0062568A" w:rsidRPr="00AF6152">
        <w:rPr>
          <w:rFonts w:cstheme="minorHAnsi"/>
          <w:color w:val="000000" w:themeColor="text1"/>
        </w:rPr>
        <w:t xml:space="preserve"> </w:t>
      </w:r>
      <w:r w:rsidRPr="00AF6152">
        <w:rPr>
          <w:rFonts w:cstheme="minorHAnsi"/>
          <w:color w:val="000000" w:themeColor="text1"/>
        </w:rPr>
        <w:t>East (including North Africa), and US$ 10117 in Latin American and the Caribbean. Since 1980, per-capita</w:t>
      </w:r>
      <w:r w:rsidR="0062568A" w:rsidRPr="00AF6152">
        <w:rPr>
          <w:rFonts w:cstheme="minorHAnsi"/>
          <w:color w:val="000000" w:themeColor="text1"/>
        </w:rPr>
        <w:t xml:space="preserve"> </w:t>
      </w:r>
      <w:r w:rsidRPr="00AF6152">
        <w:rPr>
          <w:rFonts w:cstheme="minorHAnsi"/>
          <w:color w:val="000000" w:themeColor="text1"/>
        </w:rPr>
        <w:t>GDP in SSA has grown at an annual average rate of 0.4%. This compares to an average annual growth rate of</w:t>
      </w:r>
      <w:r w:rsidR="0062568A" w:rsidRPr="00AF6152">
        <w:rPr>
          <w:rFonts w:cstheme="minorHAnsi"/>
          <w:color w:val="000000" w:themeColor="text1"/>
        </w:rPr>
        <w:t xml:space="preserve"> </w:t>
      </w:r>
      <w:r w:rsidRPr="00AF6152">
        <w:rPr>
          <w:rFonts w:cstheme="minorHAnsi"/>
          <w:color w:val="000000" w:themeColor="text1"/>
        </w:rPr>
        <w:t>0.9% in the Middle East, 1% in Latin America, 3.7% in South Asia, and 6.5% in East Asia. Finally, with the</w:t>
      </w:r>
      <w:r w:rsidR="0062568A" w:rsidRPr="00AF6152">
        <w:rPr>
          <w:rFonts w:cstheme="minorHAnsi"/>
          <w:color w:val="000000" w:themeColor="text1"/>
        </w:rPr>
        <w:t xml:space="preserve"> </w:t>
      </w:r>
      <w:r w:rsidRPr="00AF6152">
        <w:rPr>
          <w:rFonts w:cstheme="minorHAnsi"/>
          <w:color w:val="000000" w:themeColor="text1"/>
        </w:rPr>
        <w:t>exception of the Middle East, SSA has the highest ratio of fuel exports to total merchandise exports (37% in</w:t>
      </w:r>
      <w:r w:rsidR="0062568A" w:rsidRPr="00AF6152">
        <w:rPr>
          <w:rFonts w:cstheme="minorHAnsi"/>
          <w:color w:val="000000" w:themeColor="text1"/>
        </w:rPr>
        <w:t xml:space="preserve"> </w:t>
      </w:r>
      <w:r w:rsidRPr="00AF6152">
        <w:rPr>
          <w:rFonts w:cstheme="minorHAnsi"/>
          <w:color w:val="000000" w:themeColor="text1"/>
        </w:rPr>
        <w:t>2009) and the highest ratio of primary commodity exports to total merchandise exports (61% in 2009).</w:t>
      </w:r>
      <w:r w:rsidR="0062568A" w:rsidRPr="00AF6152">
        <w:rPr>
          <w:rFonts w:cstheme="minorHAnsi"/>
          <w:color w:val="000000" w:themeColor="text1"/>
        </w:rPr>
        <w:t xml:space="preserve"> </w:t>
      </w:r>
    </w:p>
    <w:p w14:paraId="484D20CD" w14:textId="159FB37F" w:rsidR="00B61698" w:rsidRPr="00AF6152" w:rsidRDefault="00B61698" w:rsidP="0062568A">
      <w:pPr>
        <w:pStyle w:val="NoSpacing"/>
        <w:ind w:left="720" w:hanging="720"/>
        <w:rPr>
          <w:rFonts w:cstheme="minorHAnsi"/>
          <w:color w:val="000000" w:themeColor="text1"/>
        </w:rPr>
      </w:pPr>
      <w:r w:rsidRPr="00AF6152">
        <w:rPr>
          <w:rFonts w:cstheme="minorHAnsi"/>
          <w:color w:val="000000" w:themeColor="text1"/>
        </w:rPr>
        <w:t>2 Davis (1995) also provides some informal evidence that resource abundance is not associated with lower</w:t>
      </w:r>
      <w:r w:rsidR="0062568A" w:rsidRPr="00AF6152">
        <w:rPr>
          <w:rFonts w:cstheme="minorHAnsi"/>
          <w:color w:val="000000" w:themeColor="text1"/>
        </w:rPr>
        <w:t xml:space="preserve"> </w:t>
      </w:r>
      <w:r w:rsidRPr="00AF6152">
        <w:rPr>
          <w:rFonts w:cstheme="minorHAnsi"/>
          <w:color w:val="000000" w:themeColor="text1"/>
        </w:rPr>
        <w:t>levels of per-capita GDP.</w:t>
      </w:r>
    </w:p>
    <w:p w14:paraId="670B6F2B" w14:textId="75457BB9" w:rsidR="00B61698" w:rsidRPr="00AF6152" w:rsidRDefault="00B61698" w:rsidP="0062568A">
      <w:pPr>
        <w:pStyle w:val="NoSpacing"/>
        <w:ind w:left="720" w:hanging="720"/>
        <w:rPr>
          <w:rFonts w:cstheme="minorHAnsi"/>
          <w:color w:val="000000" w:themeColor="text1"/>
        </w:rPr>
      </w:pPr>
      <w:r w:rsidRPr="00AF6152">
        <w:rPr>
          <w:rFonts w:cstheme="minorHAnsi"/>
          <w:color w:val="000000" w:themeColor="text1"/>
        </w:rPr>
        <w:t>3 Our hypothesis has its premises in the theory of colonial origins of development that goes back to Acemoglu</w:t>
      </w:r>
      <w:r w:rsidR="00E27C87" w:rsidRPr="00AF6152">
        <w:rPr>
          <w:rFonts w:cstheme="minorHAnsi"/>
          <w:color w:val="000000" w:themeColor="text1"/>
        </w:rPr>
        <w:t xml:space="preserve"> </w:t>
      </w:r>
      <w:r w:rsidRPr="00AF6152">
        <w:rPr>
          <w:rFonts w:cstheme="minorHAnsi"/>
          <w:color w:val="000000" w:themeColor="text1"/>
        </w:rPr>
        <w:t>et al. (2001). We also stress that our hypothesis does not mean that European-like institutions, policies, and</w:t>
      </w:r>
      <w:r w:rsidR="00E27C87" w:rsidRPr="00AF6152">
        <w:rPr>
          <w:rFonts w:cstheme="minorHAnsi"/>
          <w:color w:val="000000" w:themeColor="text1"/>
        </w:rPr>
        <w:t xml:space="preserve"> </w:t>
      </w:r>
      <w:r w:rsidRPr="00AF6152">
        <w:rPr>
          <w:rFonts w:cstheme="minorHAnsi"/>
          <w:color w:val="000000" w:themeColor="text1"/>
        </w:rPr>
        <w:t>human capital were the only possible way to develop. Several Asian countries have achieved high levels</w:t>
      </w:r>
      <w:r w:rsidR="00E27C87" w:rsidRPr="00AF6152">
        <w:rPr>
          <w:rFonts w:cstheme="minorHAnsi"/>
          <w:color w:val="000000" w:themeColor="text1"/>
        </w:rPr>
        <w:t xml:space="preserve"> </w:t>
      </w:r>
      <w:r w:rsidRPr="00AF6152">
        <w:rPr>
          <w:rFonts w:cstheme="minorHAnsi"/>
          <w:color w:val="000000" w:themeColor="text1"/>
        </w:rPr>
        <w:t>of development without ever benefiting from European colonization and human capital. What is central to</w:t>
      </w:r>
      <w:r w:rsidR="00E27C87" w:rsidRPr="00AF6152">
        <w:rPr>
          <w:rFonts w:cstheme="minorHAnsi"/>
          <w:color w:val="000000" w:themeColor="text1"/>
        </w:rPr>
        <w:t xml:space="preserve"> </w:t>
      </w:r>
      <w:r w:rsidRPr="00AF6152">
        <w:rPr>
          <w:rFonts w:cstheme="minorHAnsi"/>
          <w:color w:val="000000" w:themeColor="text1"/>
        </w:rPr>
        <w:t>our hypothesis is that European colonization was particularly disruptive in colonies with abundant natural</w:t>
      </w:r>
      <w:r w:rsidR="00E27C87" w:rsidRPr="00AF6152">
        <w:rPr>
          <w:rFonts w:cstheme="minorHAnsi"/>
          <w:color w:val="000000" w:themeColor="text1"/>
        </w:rPr>
        <w:t xml:space="preserve"> </w:t>
      </w:r>
      <w:r w:rsidRPr="00AF6152">
        <w:rPr>
          <w:rFonts w:cstheme="minorHAnsi"/>
          <w:color w:val="000000" w:themeColor="text1"/>
        </w:rPr>
        <w:t>resources and a bad disease environment.</w:t>
      </w:r>
    </w:p>
    <w:p w14:paraId="608A7886" w14:textId="50228EF3" w:rsidR="00B61698" w:rsidRPr="00AF6152" w:rsidRDefault="00B61698" w:rsidP="0062568A">
      <w:pPr>
        <w:pStyle w:val="NoSpacing"/>
        <w:ind w:left="720" w:hanging="720"/>
        <w:rPr>
          <w:rFonts w:cstheme="minorHAnsi"/>
          <w:color w:val="000000" w:themeColor="text1"/>
        </w:rPr>
      </w:pPr>
      <w:r w:rsidRPr="00AF6152">
        <w:rPr>
          <w:rFonts w:cstheme="minorHAnsi"/>
          <w:color w:val="000000" w:themeColor="text1"/>
        </w:rPr>
        <w:t>4 All the results discussed in Sects. 3 and 4 do not qualitatively change if we use only the category “subsoil”</w:t>
      </w:r>
      <w:r w:rsidR="00E27C87" w:rsidRPr="00AF6152">
        <w:rPr>
          <w:rFonts w:cstheme="minorHAnsi"/>
          <w:color w:val="000000" w:themeColor="text1"/>
        </w:rPr>
        <w:t xml:space="preserve"> </w:t>
      </w:r>
      <w:r w:rsidRPr="00AF6152">
        <w:rPr>
          <w:rFonts w:cstheme="minorHAnsi"/>
          <w:color w:val="000000" w:themeColor="text1"/>
        </w:rPr>
        <w:t>assets instead of the total of the five categories.</w:t>
      </w:r>
    </w:p>
    <w:p w14:paraId="505CE3A6" w14:textId="62FB3127" w:rsidR="00B61698" w:rsidRPr="00AF6152" w:rsidRDefault="00B61698" w:rsidP="0062568A">
      <w:pPr>
        <w:pStyle w:val="NoSpacing"/>
        <w:ind w:left="720" w:hanging="720"/>
        <w:rPr>
          <w:rFonts w:cstheme="minorHAnsi"/>
          <w:color w:val="000000" w:themeColor="text1"/>
        </w:rPr>
      </w:pPr>
      <w:r w:rsidRPr="00AF6152">
        <w:rPr>
          <w:rFonts w:cstheme="minorHAnsi"/>
          <w:color w:val="000000" w:themeColor="text1"/>
        </w:rPr>
        <w:t>5 To exemplify the difference between dependence and abundance, consider a resource-abundant developed</w:t>
      </w:r>
      <w:r w:rsidR="00E27C87" w:rsidRPr="00AF6152">
        <w:rPr>
          <w:rFonts w:cstheme="minorHAnsi"/>
          <w:color w:val="000000" w:themeColor="text1"/>
        </w:rPr>
        <w:t xml:space="preserve"> </w:t>
      </w:r>
      <w:r w:rsidRPr="00AF6152">
        <w:rPr>
          <w:rFonts w:cstheme="minorHAnsi"/>
          <w:color w:val="000000" w:themeColor="text1"/>
        </w:rPr>
        <w:t>economy like Germany that uses most of its resources domestically: the ratio of primary commodity exports</w:t>
      </w:r>
      <w:r w:rsidR="00E27C87" w:rsidRPr="00AF6152">
        <w:rPr>
          <w:rFonts w:cstheme="minorHAnsi"/>
          <w:color w:val="000000" w:themeColor="text1"/>
        </w:rPr>
        <w:t xml:space="preserve"> </w:t>
      </w:r>
      <w:r w:rsidRPr="00AF6152">
        <w:rPr>
          <w:rFonts w:cstheme="minorHAnsi"/>
          <w:color w:val="000000" w:themeColor="text1"/>
        </w:rPr>
        <w:t>to GDP in this country is relatively low even though its endowment of natural resources is relatively large.</w:t>
      </w:r>
      <w:r w:rsidR="00E27C87" w:rsidRPr="00AF6152">
        <w:rPr>
          <w:rFonts w:cstheme="minorHAnsi"/>
          <w:color w:val="000000" w:themeColor="text1"/>
        </w:rPr>
        <w:t xml:space="preserve"> </w:t>
      </w:r>
      <w:r w:rsidRPr="00AF6152">
        <w:rPr>
          <w:rFonts w:cstheme="minorHAnsi"/>
          <w:color w:val="000000" w:themeColor="text1"/>
        </w:rPr>
        <w:t>Therefore, this country would be abundant in natural resources, but not much dependent on their exports.</w:t>
      </w:r>
    </w:p>
    <w:p w14:paraId="1BC368D0" w14:textId="181DCA13" w:rsidR="00851EF9" w:rsidRPr="00AF6152" w:rsidRDefault="00851EF9" w:rsidP="0062568A">
      <w:pPr>
        <w:pStyle w:val="NoSpacing"/>
        <w:ind w:left="720" w:hanging="720"/>
        <w:rPr>
          <w:rFonts w:cstheme="minorHAnsi"/>
          <w:color w:val="000000" w:themeColor="text1"/>
        </w:rPr>
      </w:pPr>
      <w:r w:rsidRPr="00AF6152">
        <w:rPr>
          <w:rFonts w:cstheme="minorHAnsi"/>
          <w:color w:val="000000" w:themeColor="text1"/>
        </w:rPr>
        <w:t>6 See, among others, Hall and Jones (1999), Acemoglu et al. (2001), Sachs (2003), Rodrik et al. (2004),</w:t>
      </w:r>
      <w:r w:rsidR="00E27C87" w:rsidRPr="00AF6152">
        <w:rPr>
          <w:rFonts w:cstheme="minorHAnsi"/>
          <w:color w:val="000000" w:themeColor="text1"/>
        </w:rPr>
        <w:t xml:space="preserve"> </w:t>
      </w:r>
      <w:r w:rsidRPr="00AF6152">
        <w:rPr>
          <w:rFonts w:cstheme="minorHAnsi"/>
          <w:color w:val="000000" w:themeColor="text1"/>
        </w:rPr>
        <w:t>Glaeser et al. (2004), Bhattacharyya (2009), and Bleaney and Dimico (2010).</w:t>
      </w:r>
    </w:p>
    <w:p w14:paraId="72811E86" w14:textId="2DD15797" w:rsidR="00851EF9" w:rsidRPr="00AF6152" w:rsidRDefault="00851EF9" w:rsidP="0062568A">
      <w:pPr>
        <w:pStyle w:val="NoSpacing"/>
        <w:ind w:left="720" w:hanging="720"/>
        <w:rPr>
          <w:rFonts w:cstheme="minorHAnsi"/>
          <w:color w:val="000000" w:themeColor="text1"/>
        </w:rPr>
      </w:pPr>
      <w:r w:rsidRPr="00AF6152">
        <w:rPr>
          <w:rFonts w:cstheme="minorHAnsi"/>
          <w:color w:val="000000" w:themeColor="text1"/>
        </w:rPr>
        <w:t>7 There are other non-monetary dimensions of development which might be affected by natural resources,</w:t>
      </w:r>
      <w:r w:rsidR="00E27C87" w:rsidRPr="00AF6152">
        <w:rPr>
          <w:rFonts w:cstheme="minorHAnsi"/>
          <w:color w:val="000000" w:themeColor="text1"/>
        </w:rPr>
        <w:t xml:space="preserve"> </w:t>
      </w:r>
      <w:r w:rsidRPr="00AF6152">
        <w:rPr>
          <w:rFonts w:cstheme="minorHAnsi"/>
          <w:color w:val="000000" w:themeColor="text1"/>
        </w:rPr>
        <w:t>see for instance Carmignani and Avom (2010). In the same vein, the effect of natural resources on per-capita income might be transmitted through factors other than institutional quality and education. One such</w:t>
      </w:r>
      <w:r w:rsidR="00AF6152" w:rsidRPr="00AF6152">
        <w:rPr>
          <w:rFonts w:cstheme="minorHAnsi"/>
          <w:color w:val="000000" w:themeColor="text1"/>
        </w:rPr>
        <w:t xml:space="preserve"> </w:t>
      </w:r>
      <w:r w:rsidR="006D5EDE" w:rsidRPr="00AF6152">
        <w:rPr>
          <w:rFonts w:cstheme="minorHAnsi"/>
          <w:color w:val="000000" w:themeColor="text1"/>
        </w:rPr>
        <w:t>factor, which</w:t>
      </w:r>
      <w:r w:rsidRPr="00AF6152">
        <w:rPr>
          <w:rFonts w:cstheme="minorHAnsi"/>
          <w:color w:val="000000" w:themeColor="text1"/>
        </w:rPr>
        <w:t xml:space="preserve"> could be particularly relevant in the context of SSA, is civil conflict or war (see for instance Collier</w:t>
      </w:r>
      <w:r w:rsidR="00AF6152" w:rsidRPr="00AF6152">
        <w:rPr>
          <w:rFonts w:cstheme="minorHAnsi"/>
          <w:color w:val="000000" w:themeColor="text1"/>
        </w:rPr>
        <w:t xml:space="preserve"> </w:t>
      </w:r>
      <w:r w:rsidRPr="00AF6152">
        <w:rPr>
          <w:rFonts w:cstheme="minorHAnsi"/>
          <w:color w:val="000000" w:themeColor="text1"/>
        </w:rPr>
        <w:t>et al. 2009). While future work should certainly consider these other dimensions and mechanisms, our results</w:t>
      </w:r>
      <w:r w:rsidR="00AF6152" w:rsidRPr="00AF6152">
        <w:rPr>
          <w:rFonts w:cstheme="minorHAnsi"/>
          <w:color w:val="000000" w:themeColor="text1"/>
        </w:rPr>
        <w:t xml:space="preserve"> </w:t>
      </w:r>
      <w:r w:rsidRPr="00AF6152">
        <w:rPr>
          <w:rFonts w:cstheme="minorHAnsi"/>
          <w:color w:val="000000" w:themeColor="text1"/>
        </w:rPr>
        <w:t>indicate that cross-regional differences in the effect of resources on institutions and schooling already explain</w:t>
      </w:r>
      <w:r w:rsidR="00AF6152" w:rsidRPr="00AF6152">
        <w:rPr>
          <w:rFonts w:cstheme="minorHAnsi"/>
          <w:color w:val="000000" w:themeColor="text1"/>
        </w:rPr>
        <w:t xml:space="preserve"> </w:t>
      </w:r>
      <w:r w:rsidRPr="00AF6152">
        <w:rPr>
          <w:rFonts w:cstheme="minorHAnsi"/>
          <w:color w:val="000000" w:themeColor="text1"/>
        </w:rPr>
        <w:t>most of the observed cross-regional differences in the effect of resources on per-capita GDP.</w:t>
      </w:r>
    </w:p>
    <w:p w14:paraId="4A82884F" w14:textId="619BB8A5" w:rsidR="00B61698" w:rsidRPr="00AF6152" w:rsidRDefault="00851EF9" w:rsidP="0062568A">
      <w:pPr>
        <w:pStyle w:val="NoSpacing"/>
        <w:ind w:left="720" w:hanging="720"/>
        <w:rPr>
          <w:rFonts w:cstheme="minorHAnsi"/>
          <w:color w:val="000000" w:themeColor="text1"/>
        </w:rPr>
      </w:pPr>
      <w:r w:rsidRPr="00AF6152">
        <w:rPr>
          <w:rFonts w:cstheme="minorHAnsi"/>
          <w:color w:val="000000" w:themeColor="text1"/>
        </w:rPr>
        <w:t xml:space="preserve">8 Consider for instance the case of a ruler or a colonizer </w:t>
      </w:r>
      <w:r w:rsidR="006D5EDE" w:rsidRPr="00AF6152">
        <w:rPr>
          <w:rFonts w:cstheme="minorHAnsi"/>
          <w:color w:val="000000" w:themeColor="text1"/>
        </w:rPr>
        <w:t>who wants</w:t>
      </w:r>
      <w:r w:rsidRPr="00AF6152">
        <w:rPr>
          <w:rFonts w:cstheme="minorHAnsi"/>
          <w:color w:val="000000" w:themeColor="text1"/>
        </w:rPr>
        <w:t xml:space="preserve"> to appropriate as much as possible of a large</w:t>
      </w:r>
      <w:r w:rsidR="00AF6152" w:rsidRPr="00AF6152">
        <w:rPr>
          <w:rFonts w:cstheme="minorHAnsi"/>
          <w:color w:val="000000" w:themeColor="text1"/>
        </w:rPr>
        <w:t xml:space="preserve"> </w:t>
      </w:r>
      <w:r w:rsidRPr="00AF6152">
        <w:rPr>
          <w:rFonts w:cstheme="minorHAnsi"/>
          <w:color w:val="000000" w:themeColor="text1"/>
        </w:rPr>
        <w:t>endowment of natural resources. Then this ruler would set up institutional arrangements that make it easier for</w:t>
      </w:r>
      <w:r w:rsidR="00AF6152" w:rsidRPr="00AF6152">
        <w:rPr>
          <w:rFonts w:cstheme="minorHAnsi"/>
          <w:color w:val="000000" w:themeColor="text1"/>
        </w:rPr>
        <w:t xml:space="preserve"> </w:t>
      </w:r>
      <w:r w:rsidRPr="00AF6152">
        <w:rPr>
          <w:rFonts w:cstheme="minorHAnsi"/>
          <w:color w:val="000000" w:themeColor="text1"/>
        </w:rPr>
        <w:t>him to obtain natural capital, mineral wealth, and the rest of country’s valuables. These types of institutional</w:t>
      </w:r>
      <w:r w:rsidR="00AF6152" w:rsidRPr="00AF6152">
        <w:rPr>
          <w:rFonts w:cstheme="minorHAnsi"/>
          <w:color w:val="000000" w:themeColor="text1"/>
        </w:rPr>
        <w:t xml:space="preserve"> </w:t>
      </w:r>
      <w:r w:rsidRPr="00AF6152">
        <w:rPr>
          <w:rFonts w:cstheme="minorHAnsi"/>
          <w:color w:val="000000" w:themeColor="text1"/>
        </w:rPr>
        <w:t>arrangements would be reflected in low protection of private property rights and therefore low protection</w:t>
      </w:r>
      <w:r w:rsidR="00AF6152" w:rsidRPr="00AF6152">
        <w:rPr>
          <w:rFonts w:cstheme="minorHAnsi"/>
          <w:color w:val="000000" w:themeColor="text1"/>
        </w:rPr>
        <w:t xml:space="preserve"> </w:t>
      </w:r>
      <w:r w:rsidRPr="00AF6152">
        <w:rPr>
          <w:rFonts w:cstheme="minorHAnsi"/>
          <w:color w:val="000000" w:themeColor="text1"/>
        </w:rPr>
        <w:t>against expropriation risk. This is in fact the notion of extractive state portrayed by Acemoglu et al. (2001).</w:t>
      </w:r>
    </w:p>
    <w:p w14:paraId="4397BF7A" w14:textId="0133EE6F" w:rsidR="000974BC" w:rsidRPr="00AF6152" w:rsidRDefault="000974BC" w:rsidP="0062568A">
      <w:pPr>
        <w:pStyle w:val="NoSpacing"/>
        <w:ind w:left="720" w:hanging="720"/>
        <w:rPr>
          <w:rFonts w:cstheme="minorHAnsi"/>
          <w:color w:val="000000" w:themeColor="text1"/>
        </w:rPr>
      </w:pPr>
      <w:r w:rsidRPr="00AF6152">
        <w:rPr>
          <w:rFonts w:cstheme="minorHAnsi"/>
          <w:color w:val="000000" w:themeColor="text1"/>
        </w:rPr>
        <w:t>9 The identity of the colonizer is different from country’s legal origin. Statistically, the correlation between</w:t>
      </w:r>
      <w:r w:rsidR="00AF6152" w:rsidRPr="00AF6152">
        <w:rPr>
          <w:rFonts w:cstheme="minorHAnsi"/>
          <w:color w:val="000000" w:themeColor="text1"/>
        </w:rPr>
        <w:t xml:space="preserve"> </w:t>
      </w:r>
      <w:r w:rsidRPr="00AF6152">
        <w:rPr>
          <w:rFonts w:cstheme="minorHAnsi"/>
          <w:color w:val="000000" w:themeColor="text1"/>
        </w:rPr>
        <w:t>the colonizer identity dummy (=1 if a country was colonized by Britain) and the legal origin dummy (=1 if</w:t>
      </w:r>
      <w:r w:rsidR="00AF6152" w:rsidRPr="00AF6152">
        <w:rPr>
          <w:rFonts w:cstheme="minorHAnsi"/>
          <w:color w:val="000000" w:themeColor="text1"/>
        </w:rPr>
        <w:t xml:space="preserve"> </w:t>
      </w:r>
      <w:r w:rsidRPr="00AF6152">
        <w:rPr>
          <w:rFonts w:cstheme="minorHAnsi"/>
          <w:color w:val="000000" w:themeColor="text1"/>
        </w:rPr>
        <w:t xml:space="preserve">the law of a country originates from the French civil law tradition) is </w:t>
      </w:r>
      <w:r w:rsidRPr="00AF6152">
        <w:rPr>
          <w:rFonts w:eastAsia="MTSYN" w:cstheme="minorHAnsi"/>
          <w:color w:val="000000" w:themeColor="text1"/>
        </w:rPr>
        <w:t>−</w:t>
      </w:r>
      <w:r w:rsidRPr="00AF6152">
        <w:rPr>
          <w:rFonts w:cstheme="minorHAnsi"/>
          <w:color w:val="000000" w:themeColor="text1"/>
        </w:rPr>
        <w:t xml:space="preserve">0.56, significantly smaller than </w:t>
      </w:r>
      <w:r w:rsidRPr="00AF6152">
        <w:rPr>
          <w:rFonts w:eastAsia="MTSYN" w:cstheme="minorHAnsi"/>
          <w:color w:val="000000" w:themeColor="text1"/>
        </w:rPr>
        <w:t>−</w:t>
      </w:r>
      <w:r w:rsidRPr="00AF6152">
        <w:rPr>
          <w:rFonts w:cstheme="minorHAnsi"/>
          <w:color w:val="000000" w:themeColor="text1"/>
        </w:rPr>
        <w:t>1,</w:t>
      </w:r>
      <w:r w:rsidR="00AF6152" w:rsidRPr="00AF6152">
        <w:rPr>
          <w:rFonts w:cstheme="minorHAnsi"/>
          <w:color w:val="000000" w:themeColor="text1"/>
        </w:rPr>
        <w:t xml:space="preserve"> </w:t>
      </w:r>
      <w:r w:rsidRPr="00AF6152">
        <w:rPr>
          <w:rFonts w:cstheme="minorHAnsi"/>
          <w:color w:val="000000" w:themeColor="text1"/>
        </w:rPr>
        <w:t>and hence far from perfect. More substantially, there are several countries that have not been colonized by the</w:t>
      </w:r>
      <w:r w:rsidR="00AF6152" w:rsidRPr="00AF6152">
        <w:rPr>
          <w:rFonts w:cstheme="minorHAnsi"/>
          <w:color w:val="000000" w:themeColor="text1"/>
        </w:rPr>
        <w:t xml:space="preserve"> </w:t>
      </w:r>
      <w:r w:rsidRPr="00AF6152">
        <w:rPr>
          <w:rFonts w:cstheme="minorHAnsi"/>
          <w:color w:val="000000" w:themeColor="text1"/>
        </w:rPr>
        <w:t>United Kingdom and that, at the same time, do not have French legal origins. This is for instance the case of</w:t>
      </w:r>
      <w:r w:rsidR="00AF6152" w:rsidRPr="00AF6152">
        <w:rPr>
          <w:rFonts w:cstheme="minorHAnsi"/>
          <w:color w:val="000000" w:themeColor="text1"/>
        </w:rPr>
        <w:t xml:space="preserve"> </w:t>
      </w:r>
      <w:r w:rsidRPr="00AF6152">
        <w:rPr>
          <w:rFonts w:cstheme="minorHAnsi"/>
          <w:color w:val="000000" w:themeColor="text1"/>
        </w:rPr>
        <w:t>several former Spanish colonies or the socialist countries in Eastern Europe.</w:t>
      </w:r>
    </w:p>
    <w:p w14:paraId="74A551B9" w14:textId="640F2BC5" w:rsidR="00B61698" w:rsidRPr="00AF6152" w:rsidRDefault="000974BC" w:rsidP="0062568A">
      <w:pPr>
        <w:pStyle w:val="NoSpacing"/>
        <w:ind w:left="720" w:hanging="720"/>
        <w:rPr>
          <w:rFonts w:cstheme="minorHAnsi"/>
          <w:color w:val="000000" w:themeColor="text1"/>
        </w:rPr>
      </w:pPr>
      <w:r w:rsidRPr="00AF6152">
        <w:rPr>
          <w:rFonts w:cstheme="minorHAnsi"/>
          <w:color w:val="000000" w:themeColor="text1"/>
        </w:rPr>
        <w:t>10 To save space, estimated coefficients on the regional dummies are not reported. They tend to be negative</w:t>
      </w:r>
      <w:r w:rsidR="00AF6152" w:rsidRPr="00AF6152">
        <w:rPr>
          <w:rFonts w:cstheme="minorHAnsi"/>
          <w:color w:val="000000" w:themeColor="text1"/>
        </w:rPr>
        <w:t xml:space="preserve"> </w:t>
      </w:r>
      <w:r w:rsidRPr="00AF6152">
        <w:rPr>
          <w:rFonts w:cstheme="minorHAnsi"/>
          <w:color w:val="000000" w:themeColor="text1"/>
        </w:rPr>
        <w:t>for the SSA dummy and positive for the other two dummies. However, they are generally insignificant. We</w:t>
      </w:r>
      <w:r w:rsidR="00AF6152" w:rsidRPr="00AF6152">
        <w:rPr>
          <w:rFonts w:cstheme="minorHAnsi"/>
          <w:color w:val="000000" w:themeColor="text1"/>
        </w:rPr>
        <w:t xml:space="preserve"> </w:t>
      </w:r>
      <w:r w:rsidRPr="00AF6152">
        <w:rPr>
          <w:rFonts w:cstheme="minorHAnsi"/>
          <w:color w:val="000000" w:themeColor="text1"/>
        </w:rPr>
        <w:t>also stress that the number of observations is smaller than the total number of countries for which we have</w:t>
      </w:r>
      <w:r w:rsidR="00AF6152" w:rsidRPr="00AF6152">
        <w:rPr>
          <w:rFonts w:cstheme="minorHAnsi"/>
          <w:color w:val="000000" w:themeColor="text1"/>
        </w:rPr>
        <w:t xml:space="preserve"> </w:t>
      </w:r>
      <w:r w:rsidRPr="00AF6152">
        <w:rPr>
          <w:rFonts w:cstheme="minorHAnsi"/>
          <w:color w:val="000000" w:themeColor="text1"/>
        </w:rPr>
        <w:t>natural wealth data (92). As a matter of fact, for some of these countries, data on some of the controls are not</w:t>
      </w:r>
      <w:r w:rsidR="00AF6152" w:rsidRPr="00AF6152">
        <w:rPr>
          <w:rFonts w:cstheme="minorHAnsi"/>
          <w:color w:val="000000" w:themeColor="text1"/>
        </w:rPr>
        <w:t xml:space="preserve"> </w:t>
      </w:r>
      <w:r w:rsidRPr="00AF6152">
        <w:rPr>
          <w:rFonts w:cstheme="minorHAnsi"/>
          <w:color w:val="000000" w:themeColor="text1"/>
        </w:rPr>
        <w:t>available.</w:t>
      </w:r>
    </w:p>
    <w:p w14:paraId="368173E6" w14:textId="224FADCB" w:rsidR="000974BC" w:rsidRPr="00AF6152" w:rsidRDefault="000974BC" w:rsidP="0062568A">
      <w:pPr>
        <w:pStyle w:val="NoSpacing"/>
        <w:ind w:left="720" w:hanging="720"/>
        <w:rPr>
          <w:rFonts w:cstheme="minorHAnsi"/>
          <w:color w:val="000000" w:themeColor="text1"/>
        </w:rPr>
      </w:pPr>
      <w:r w:rsidRPr="00AF6152">
        <w:rPr>
          <w:rFonts w:cstheme="minorHAnsi"/>
          <w:color w:val="000000" w:themeColor="text1"/>
        </w:rPr>
        <w:t>11 The coefficient is positive, but significantly smaller than one. Then, subtracting initial per-capita GDP from</w:t>
      </w:r>
      <w:r w:rsidR="00AF6152" w:rsidRPr="00AF6152">
        <w:rPr>
          <w:rFonts w:cstheme="minorHAnsi"/>
          <w:color w:val="000000" w:themeColor="text1"/>
        </w:rPr>
        <w:t xml:space="preserve"> </w:t>
      </w:r>
      <w:r w:rsidRPr="00AF6152">
        <w:rPr>
          <w:rFonts w:cstheme="minorHAnsi"/>
          <w:color w:val="000000" w:themeColor="text1"/>
        </w:rPr>
        <w:t>both sides of the equation yields growth on the l.h.s. and a negative coefficient (</w:t>
      </w:r>
      <w:r w:rsidRPr="00AF6152">
        <w:rPr>
          <w:rFonts w:eastAsia="MTSYN" w:cstheme="minorHAnsi"/>
          <w:color w:val="000000" w:themeColor="text1"/>
        </w:rPr>
        <w:t>−</w:t>
      </w:r>
      <w:r w:rsidRPr="00AF6152">
        <w:rPr>
          <w:rFonts w:cstheme="minorHAnsi"/>
          <w:color w:val="000000" w:themeColor="text1"/>
        </w:rPr>
        <w:t>0.23) for initial GDP on the</w:t>
      </w:r>
      <w:r w:rsidR="00AF6152" w:rsidRPr="00AF6152">
        <w:rPr>
          <w:rFonts w:cstheme="minorHAnsi"/>
          <w:color w:val="000000" w:themeColor="text1"/>
        </w:rPr>
        <w:t xml:space="preserve"> </w:t>
      </w:r>
      <w:r w:rsidRPr="00AF6152">
        <w:rPr>
          <w:rFonts w:cstheme="minorHAnsi"/>
          <w:color w:val="000000" w:themeColor="text1"/>
        </w:rPr>
        <w:t>r.h.s.</w:t>
      </w:r>
    </w:p>
    <w:p w14:paraId="159E3FD4" w14:textId="6464DA48" w:rsidR="00B61698" w:rsidRPr="00AF6152" w:rsidRDefault="000974BC" w:rsidP="0062568A">
      <w:pPr>
        <w:pStyle w:val="NoSpacing"/>
        <w:ind w:left="720" w:hanging="720"/>
        <w:rPr>
          <w:rFonts w:cstheme="minorHAnsi"/>
          <w:color w:val="000000" w:themeColor="text1"/>
        </w:rPr>
      </w:pPr>
      <w:r w:rsidRPr="00AF6152">
        <w:rPr>
          <w:rFonts w:cstheme="minorHAnsi"/>
          <w:color w:val="000000" w:themeColor="text1"/>
        </w:rPr>
        <w:t>12 There might some collinearity between malaria ecology and latitude, at least to the extent that they both</w:t>
      </w:r>
      <w:r w:rsidR="00AF6152" w:rsidRPr="00AF6152">
        <w:rPr>
          <w:rFonts w:cstheme="minorHAnsi"/>
          <w:color w:val="000000" w:themeColor="text1"/>
        </w:rPr>
        <w:t xml:space="preserve"> </w:t>
      </w:r>
      <w:r w:rsidRPr="00AF6152">
        <w:rPr>
          <w:rFonts w:cstheme="minorHAnsi"/>
          <w:color w:val="000000" w:themeColor="text1"/>
        </w:rPr>
        <w:t xml:space="preserve">pick factors like temperature and general climatic conditions. Their simple bilateral coefficient is </w:t>
      </w:r>
      <w:r w:rsidRPr="00AF6152">
        <w:rPr>
          <w:rFonts w:eastAsia="MTSYN" w:cstheme="minorHAnsi"/>
          <w:color w:val="000000" w:themeColor="text1"/>
        </w:rPr>
        <w:t>−</w:t>
      </w:r>
      <w:r w:rsidRPr="00AF6152">
        <w:rPr>
          <w:rFonts w:cstheme="minorHAnsi"/>
          <w:color w:val="000000" w:themeColor="text1"/>
        </w:rPr>
        <w:t>0.51 and</w:t>
      </w:r>
      <w:r w:rsidR="00AF6152" w:rsidRPr="00AF6152">
        <w:rPr>
          <w:rFonts w:cstheme="minorHAnsi"/>
          <w:color w:val="000000" w:themeColor="text1"/>
        </w:rPr>
        <w:t xml:space="preserve"> </w:t>
      </w:r>
      <w:r w:rsidRPr="00AF6152">
        <w:rPr>
          <w:rFonts w:cstheme="minorHAnsi"/>
          <w:color w:val="000000" w:themeColor="text1"/>
        </w:rPr>
        <w:t>statistically significant. However, the fact that both variables are strongly significant when simultaneously</w:t>
      </w:r>
      <w:r w:rsidR="00AF6152" w:rsidRPr="00AF6152">
        <w:rPr>
          <w:rFonts w:cstheme="minorHAnsi"/>
          <w:color w:val="000000" w:themeColor="text1"/>
        </w:rPr>
        <w:t xml:space="preserve"> </w:t>
      </w:r>
      <w:r w:rsidRPr="00AF6152">
        <w:rPr>
          <w:rFonts w:cstheme="minorHAnsi"/>
          <w:color w:val="000000" w:themeColor="text1"/>
        </w:rPr>
        <w:t>included in the model without initial per-capita GDP (column II) suggests that this collinearity might not be</w:t>
      </w:r>
      <w:r w:rsidR="00AF6152" w:rsidRPr="00AF6152">
        <w:rPr>
          <w:rFonts w:cstheme="minorHAnsi"/>
          <w:color w:val="000000" w:themeColor="text1"/>
        </w:rPr>
        <w:t xml:space="preserve"> </w:t>
      </w:r>
      <w:r w:rsidRPr="00AF6152">
        <w:rPr>
          <w:rFonts w:cstheme="minorHAnsi"/>
          <w:color w:val="000000" w:themeColor="text1"/>
        </w:rPr>
        <w:t>too strong. In any event, in Appendix 2—supplementary material we re-estimate all regressions after dropping</w:t>
      </w:r>
      <w:r w:rsidR="00AF6152" w:rsidRPr="00AF6152">
        <w:rPr>
          <w:rFonts w:cstheme="minorHAnsi"/>
          <w:color w:val="000000" w:themeColor="text1"/>
        </w:rPr>
        <w:t xml:space="preserve"> </w:t>
      </w:r>
      <w:r w:rsidRPr="00AF6152">
        <w:rPr>
          <w:rFonts w:cstheme="minorHAnsi"/>
          <w:color w:val="000000" w:themeColor="text1"/>
        </w:rPr>
        <w:t>latitude and results are qualitatively unchanged.</w:t>
      </w:r>
    </w:p>
    <w:p w14:paraId="13A872F9" w14:textId="51F4B76C" w:rsidR="00E404D2" w:rsidRPr="00AF6152" w:rsidRDefault="00E404D2" w:rsidP="0062568A">
      <w:pPr>
        <w:pStyle w:val="NoSpacing"/>
        <w:ind w:left="720" w:hanging="720"/>
        <w:rPr>
          <w:rFonts w:cstheme="minorHAnsi"/>
          <w:color w:val="000000" w:themeColor="text1"/>
        </w:rPr>
      </w:pPr>
      <w:r w:rsidRPr="00AF6152">
        <w:rPr>
          <w:rFonts w:cstheme="minorHAnsi"/>
          <w:color w:val="000000" w:themeColor="text1"/>
        </w:rPr>
        <w:t>13 We are aware of the potential drawbacks of the simultaneous approach. In particular, if one of the three</w:t>
      </w:r>
      <w:r w:rsidR="00AF6152" w:rsidRPr="00AF6152">
        <w:rPr>
          <w:rFonts w:cstheme="minorHAnsi"/>
          <w:color w:val="000000" w:themeColor="text1"/>
        </w:rPr>
        <w:t xml:space="preserve"> </w:t>
      </w:r>
      <w:r w:rsidRPr="00AF6152">
        <w:rPr>
          <w:rFonts w:cstheme="minorHAnsi"/>
          <w:color w:val="000000" w:themeColor="text1"/>
        </w:rPr>
        <w:t>equations is mis-specified, then the estimates of the other two equations will be affected. This is why we have</w:t>
      </w:r>
      <w:r w:rsidR="00AF6152" w:rsidRPr="00AF6152">
        <w:rPr>
          <w:rFonts w:cstheme="minorHAnsi"/>
          <w:color w:val="000000" w:themeColor="text1"/>
        </w:rPr>
        <w:t xml:space="preserve"> </w:t>
      </w:r>
      <w:r w:rsidRPr="00AF6152">
        <w:rPr>
          <w:rFonts w:cstheme="minorHAnsi"/>
          <w:color w:val="000000" w:themeColor="text1"/>
        </w:rPr>
        <w:t>first reported equation-by-equation estimates. In other words, we are once again pragmatic. Given the relative</w:t>
      </w:r>
      <w:r w:rsidR="00AF6152" w:rsidRPr="00AF6152">
        <w:rPr>
          <w:rFonts w:cstheme="minorHAnsi"/>
          <w:color w:val="000000" w:themeColor="text1"/>
        </w:rPr>
        <w:t xml:space="preserve"> </w:t>
      </w:r>
      <w:r w:rsidRPr="00AF6152">
        <w:rPr>
          <w:rFonts w:cstheme="minorHAnsi"/>
          <w:color w:val="000000" w:themeColor="text1"/>
        </w:rPr>
        <w:t>merits and costs of the two approaches, we apply both of them and we show that are our story is always valid.</w:t>
      </w:r>
    </w:p>
    <w:p w14:paraId="57D40EC0" w14:textId="21EA78CC" w:rsidR="000974BC" w:rsidRPr="00AF6152" w:rsidRDefault="00E404D2" w:rsidP="0062568A">
      <w:pPr>
        <w:pStyle w:val="NoSpacing"/>
        <w:ind w:left="720" w:hanging="720"/>
        <w:rPr>
          <w:rFonts w:cstheme="minorHAnsi"/>
          <w:color w:val="000000" w:themeColor="text1"/>
        </w:rPr>
      </w:pPr>
      <w:r w:rsidRPr="00AF6152">
        <w:rPr>
          <w:rFonts w:cstheme="minorHAnsi"/>
          <w:color w:val="000000" w:themeColor="text1"/>
        </w:rPr>
        <w:t xml:space="preserve">14 See Appendix 2 in </w:t>
      </w:r>
      <w:r w:rsidR="00AF6152" w:rsidRPr="00AF6152">
        <w:rPr>
          <w:rFonts w:cstheme="minorHAnsi"/>
          <w:color w:val="000000" w:themeColor="text1"/>
        </w:rPr>
        <w:t>supplementary material</w:t>
      </w:r>
      <w:r w:rsidRPr="00AF6152">
        <w:rPr>
          <w:rFonts w:cstheme="minorHAnsi"/>
          <w:color w:val="000000" w:themeColor="text1"/>
        </w:rPr>
        <w:t xml:space="preserve"> for further discussion on the instrumentation of initial per-capita</w:t>
      </w:r>
      <w:r w:rsidR="00AF6152" w:rsidRPr="00AF6152">
        <w:rPr>
          <w:rFonts w:cstheme="minorHAnsi"/>
          <w:color w:val="000000" w:themeColor="text1"/>
        </w:rPr>
        <w:t xml:space="preserve"> </w:t>
      </w:r>
      <w:r w:rsidRPr="00AF6152">
        <w:rPr>
          <w:rFonts w:cstheme="minorHAnsi"/>
          <w:color w:val="000000" w:themeColor="text1"/>
        </w:rPr>
        <w:t>GDP in the institutional quality and schooling equations. At the bottom of Table 2 we report the Hansen test of</w:t>
      </w:r>
      <w:r w:rsidR="00AF6152" w:rsidRPr="00AF6152">
        <w:rPr>
          <w:rFonts w:cstheme="minorHAnsi"/>
          <w:color w:val="000000" w:themeColor="text1"/>
        </w:rPr>
        <w:t xml:space="preserve"> </w:t>
      </w:r>
      <w:r w:rsidRPr="00AF6152">
        <w:rPr>
          <w:rFonts w:cstheme="minorHAnsi"/>
          <w:color w:val="000000" w:themeColor="text1"/>
        </w:rPr>
        <w:t>validity of the overidentifying restrictions. The null hypothesis of the test is rejected, which provides support</w:t>
      </w:r>
      <w:r w:rsidR="00AF6152" w:rsidRPr="00AF6152">
        <w:rPr>
          <w:rFonts w:cstheme="minorHAnsi"/>
          <w:color w:val="000000" w:themeColor="text1"/>
        </w:rPr>
        <w:t xml:space="preserve"> </w:t>
      </w:r>
      <w:r w:rsidRPr="00AF6152">
        <w:rPr>
          <w:rFonts w:cstheme="minorHAnsi"/>
          <w:color w:val="000000" w:themeColor="text1"/>
        </w:rPr>
        <w:t>to the choice of instruments.</w:t>
      </w:r>
    </w:p>
    <w:p w14:paraId="07600CCC" w14:textId="6513A0BE" w:rsidR="00E404D2" w:rsidRPr="00AF6152" w:rsidRDefault="00E404D2" w:rsidP="0062568A">
      <w:pPr>
        <w:pStyle w:val="NoSpacing"/>
        <w:ind w:left="720" w:hanging="720"/>
        <w:rPr>
          <w:rFonts w:cstheme="minorHAnsi"/>
          <w:color w:val="000000" w:themeColor="text1"/>
        </w:rPr>
      </w:pPr>
      <w:r w:rsidRPr="00AF6152">
        <w:rPr>
          <w:rFonts w:cstheme="minorHAnsi"/>
          <w:color w:val="000000" w:themeColor="text1"/>
        </w:rPr>
        <w:t xml:space="preserve">15 </w:t>
      </w:r>
      <w:r w:rsidR="00AF6152" w:rsidRPr="00AF6152">
        <w:rPr>
          <w:rFonts w:cstheme="minorHAnsi"/>
          <w:color w:val="000000" w:themeColor="text1"/>
        </w:rPr>
        <w:t>British West</w:t>
      </w:r>
      <w:r w:rsidRPr="00AF6152">
        <w:rPr>
          <w:rFonts w:cstheme="minorHAnsi"/>
          <w:color w:val="000000" w:themeColor="text1"/>
        </w:rPr>
        <w:t xml:space="preserve"> Africa is the collective name of British colonies </w:t>
      </w:r>
      <w:r w:rsidR="00AF6152" w:rsidRPr="00AF6152">
        <w:rPr>
          <w:rFonts w:cstheme="minorHAnsi"/>
          <w:color w:val="000000" w:themeColor="text1"/>
        </w:rPr>
        <w:t>in West</w:t>
      </w:r>
      <w:r w:rsidRPr="00AF6152">
        <w:rPr>
          <w:rFonts w:cstheme="minorHAnsi"/>
          <w:color w:val="000000" w:themeColor="text1"/>
        </w:rPr>
        <w:t xml:space="preserve"> Africa, which included modern Sierra</w:t>
      </w:r>
      <w:r w:rsidR="00AF6152" w:rsidRPr="00AF6152">
        <w:rPr>
          <w:rFonts w:cstheme="minorHAnsi"/>
          <w:color w:val="000000" w:themeColor="text1"/>
        </w:rPr>
        <w:t xml:space="preserve"> </w:t>
      </w:r>
      <w:r w:rsidRPr="00AF6152">
        <w:rPr>
          <w:rFonts w:cstheme="minorHAnsi"/>
          <w:color w:val="000000" w:themeColor="text1"/>
        </w:rPr>
        <w:t>Leone, Gambia, Ghana, and a large part of Nigeria (the so-called Lagos Territory).</w:t>
      </w:r>
    </w:p>
    <w:p w14:paraId="20182C58" w14:textId="346819A2" w:rsidR="000974BC" w:rsidRPr="00AF6152" w:rsidRDefault="00E404D2" w:rsidP="0062568A">
      <w:pPr>
        <w:pStyle w:val="NoSpacing"/>
        <w:ind w:left="720" w:hanging="720"/>
        <w:rPr>
          <w:rFonts w:cstheme="minorHAnsi"/>
          <w:color w:val="000000" w:themeColor="text1"/>
        </w:rPr>
      </w:pPr>
      <w:r w:rsidRPr="00AF6152">
        <w:rPr>
          <w:rFonts w:cstheme="minorHAnsi"/>
          <w:color w:val="000000" w:themeColor="text1"/>
        </w:rPr>
        <w:t>16 Crowder (1968) notes that in the West African region, the basic objectives of the educational polices of</w:t>
      </w:r>
      <w:r w:rsidR="00AF6152" w:rsidRPr="00AF6152">
        <w:rPr>
          <w:rFonts w:cstheme="minorHAnsi"/>
          <w:color w:val="000000" w:themeColor="text1"/>
        </w:rPr>
        <w:t xml:space="preserve"> </w:t>
      </w:r>
      <w:r w:rsidRPr="00AF6152">
        <w:rPr>
          <w:rFonts w:cstheme="minorHAnsi"/>
          <w:color w:val="000000" w:themeColor="text1"/>
        </w:rPr>
        <w:t>Britain (but also France) was the training of Africans for participation in the bureaucratic administration of the</w:t>
      </w:r>
      <w:r w:rsidR="00AF6152" w:rsidRPr="00AF6152">
        <w:rPr>
          <w:rFonts w:cstheme="minorHAnsi"/>
          <w:color w:val="000000" w:themeColor="text1"/>
        </w:rPr>
        <w:t xml:space="preserve"> </w:t>
      </w:r>
      <w:r w:rsidRPr="00AF6152">
        <w:rPr>
          <w:rFonts w:cstheme="minorHAnsi"/>
          <w:color w:val="000000" w:themeColor="text1"/>
        </w:rPr>
        <w:t>colonies. This limited objective implied that very few children got even to primary school under the colonial</w:t>
      </w:r>
      <w:r w:rsidR="00AF6152" w:rsidRPr="00AF6152">
        <w:rPr>
          <w:rFonts w:cstheme="minorHAnsi"/>
          <w:color w:val="000000" w:themeColor="text1"/>
        </w:rPr>
        <w:t xml:space="preserve"> </w:t>
      </w:r>
      <w:r w:rsidRPr="00AF6152">
        <w:rPr>
          <w:rFonts w:cstheme="minorHAnsi"/>
          <w:color w:val="000000" w:themeColor="text1"/>
        </w:rPr>
        <w:t>regime.</w:t>
      </w:r>
    </w:p>
    <w:p w14:paraId="2D378CDC" w14:textId="77777777" w:rsidR="000974BC" w:rsidRDefault="000974BC" w:rsidP="000974BC">
      <w:pPr>
        <w:pStyle w:val="NoSpacing"/>
        <w:ind w:left="720" w:hanging="720"/>
        <w:rPr>
          <w:rFonts w:ascii="Times-Roman" w:hAnsi="Times-Roman" w:cs="Times-Roman"/>
          <w:color w:val="131413"/>
          <w:sz w:val="16"/>
          <w:szCs w:val="16"/>
        </w:rPr>
      </w:pPr>
    </w:p>
    <w:p w14:paraId="3D2476A7" w14:textId="77777777" w:rsidR="000974BC" w:rsidRDefault="000974BC" w:rsidP="000974BC">
      <w:pPr>
        <w:pStyle w:val="NoSpacing"/>
        <w:ind w:left="720" w:hanging="720"/>
        <w:rPr>
          <w:rFonts w:ascii="Times-Roman" w:hAnsi="Times-Roman" w:cs="Times-Roman"/>
          <w:color w:val="131413"/>
          <w:sz w:val="16"/>
          <w:szCs w:val="16"/>
        </w:rPr>
      </w:pPr>
    </w:p>
    <w:p w14:paraId="0D3A9A67" w14:textId="77777777" w:rsidR="000974BC" w:rsidRPr="009E75D6" w:rsidRDefault="000974BC" w:rsidP="000974BC">
      <w:pPr>
        <w:pStyle w:val="NoSpacing"/>
        <w:ind w:left="720" w:hanging="720"/>
      </w:pPr>
    </w:p>
    <w:sectPr w:rsidR="000974BC" w:rsidRPr="009E75D6" w:rsidSect="00142F7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SYN">
    <w:altName w:val="Malgun Gothic"/>
    <w:panose1 w:val="00000000000000000000"/>
    <w:charset w:val="81"/>
    <w:family w:val="auto"/>
    <w:notTrueType/>
    <w:pitch w:val="default"/>
    <w:sig w:usb0="00000001" w:usb1="09060000" w:usb2="00000010" w:usb3="00000000" w:csb0="00080000" w:csb1="00000000"/>
  </w:font>
  <w:font w:name="MTMI">
    <w:altName w:val="Yu Gothic"/>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EB4A6B"/>
    <w:multiLevelType w:val="multilevel"/>
    <w:tmpl w:val="6D46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994585"/>
    <w:multiLevelType w:val="multilevel"/>
    <w:tmpl w:val="89249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E6342D"/>
    <w:multiLevelType w:val="multilevel"/>
    <w:tmpl w:val="9CD6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6"/>
  </w:num>
  <w:num w:numId="2" w16cid:durableId="1740900408">
    <w:abstractNumId w:val="1"/>
  </w:num>
  <w:num w:numId="3" w16cid:durableId="1104686511">
    <w:abstractNumId w:val="5"/>
  </w:num>
  <w:num w:numId="4" w16cid:durableId="1627000731">
    <w:abstractNumId w:val="0"/>
  </w:num>
  <w:num w:numId="5" w16cid:durableId="432824381">
    <w:abstractNumId w:val="2"/>
  </w:num>
  <w:num w:numId="6" w16cid:durableId="187572830">
    <w:abstractNumId w:val="3"/>
  </w:num>
  <w:num w:numId="7" w16cid:durableId="805053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WpkGtuAEmZC7a39PNLnUfwGvcp/b+zl1Nl7QNYFW81lnFb8vXuSe2ryQwxHXoGRhuDeLWvkHeGZVE2Ycg3Ib4A==" w:salt="66VY2mqGwGkubGKqDQdj1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C6E"/>
    <w:rsid w:val="00013176"/>
    <w:rsid w:val="00014F38"/>
    <w:rsid w:val="000233C1"/>
    <w:rsid w:val="00024048"/>
    <w:rsid w:val="00026598"/>
    <w:rsid w:val="00026BC7"/>
    <w:rsid w:val="0003036D"/>
    <w:rsid w:val="00030CEA"/>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996"/>
    <w:rsid w:val="00092DFF"/>
    <w:rsid w:val="00093C1A"/>
    <w:rsid w:val="000974BC"/>
    <w:rsid w:val="00097FBC"/>
    <w:rsid w:val="000A0975"/>
    <w:rsid w:val="000A266C"/>
    <w:rsid w:val="000A4C1D"/>
    <w:rsid w:val="000A7622"/>
    <w:rsid w:val="000A7F84"/>
    <w:rsid w:val="000B1722"/>
    <w:rsid w:val="000B1EEB"/>
    <w:rsid w:val="000B22D3"/>
    <w:rsid w:val="000B2768"/>
    <w:rsid w:val="000B3464"/>
    <w:rsid w:val="000B389E"/>
    <w:rsid w:val="000B501D"/>
    <w:rsid w:val="000B5170"/>
    <w:rsid w:val="000C0E5B"/>
    <w:rsid w:val="000C6BA7"/>
    <w:rsid w:val="000D1E67"/>
    <w:rsid w:val="000D3573"/>
    <w:rsid w:val="000D4F0B"/>
    <w:rsid w:val="000D6BF2"/>
    <w:rsid w:val="000E69EF"/>
    <w:rsid w:val="000E7C46"/>
    <w:rsid w:val="000F0449"/>
    <w:rsid w:val="000F08DA"/>
    <w:rsid w:val="000F14F0"/>
    <w:rsid w:val="000F1D5E"/>
    <w:rsid w:val="000F33D0"/>
    <w:rsid w:val="000F7CCC"/>
    <w:rsid w:val="00101A98"/>
    <w:rsid w:val="00104CE6"/>
    <w:rsid w:val="00107EA8"/>
    <w:rsid w:val="00107EC5"/>
    <w:rsid w:val="00114114"/>
    <w:rsid w:val="00117F89"/>
    <w:rsid w:val="00120313"/>
    <w:rsid w:val="001233A5"/>
    <w:rsid w:val="00123BC0"/>
    <w:rsid w:val="00123E80"/>
    <w:rsid w:val="00124D2E"/>
    <w:rsid w:val="00131A15"/>
    <w:rsid w:val="00131C28"/>
    <w:rsid w:val="00134CF7"/>
    <w:rsid w:val="0014182B"/>
    <w:rsid w:val="00142F75"/>
    <w:rsid w:val="0014490B"/>
    <w:rsid w:val="00146A5C"/>
    <w:rsid w:val="00146E50"/>
    <w:rsid w:val="00150DB6"/>
    <w:rsid w:val="00153133"/>
    <w:rsid w:val="00154D34"/>
    <w:rsid w:val="001569F3"/>
    <w:rsid w:val="00160E1F"/>
    <w:rsid w:val="00161372"/>
    <w:rsid w:val="001622DB"/>
    <w:rsid w:val="00163A6F"/>
    <w:rsid w:val="00163F71"/>
    <w:rsid w:val="0016700C"/>
    <w:rsid w:val="00173556"/>
    <w:rsid w:val="0018114F"/>
    <w:rsid w:val="00181ADF"/>
    <w:rsid w:val="00183A38"/>
    <w:rsid w:val="001854EA"/>
    <w:rsid w:val="00185C26"/>
    <w:rsid w:val="00196C7C"/>
    <w:rsid w:val="001A1C71"/>
    <w:rsid w:val="001A1DF4"/>
    <w:rsid w:val="001A1FEE"/>
    <w:rsid w:val="001A2ED9"/>
    <w:rsid w:val="001A34C4"/>
    <w:rsid w:val="001B6E76"/>
    <w:rsid w:val="001C3A3F"/>
    <w:rsid w:val="001D1087"/>
    <w:rsid w:val="001D2448"/>
    <w:rsid w:val="001D36DD"/>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0552"/>
    <w:rsid w:val="0024134B"/>
    <w:rsid w:val="00243FEC"/>
    <w:rsid w:val="00245CEE"/>
    <w:rsid w:val="00251132"/>
    <w:rsid w:val="002535DF"/>
    <w:rsid w:val="002542E7"/>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41C3"/>
    <w:rsid w:val="002A6B8B"/>
    <w:rsid w:val="002A7FBB"/>
    <w:rsid w:val="002B1ED8"/>
    <w:rsid w:val="002B45EC"/>
    <w:rsid w:val="002B62C6"/>
    <w:rsid w:val="002C1700"/>
    <w:rsid w:val="002C17A7"/>
    <w:rsid w:val="002C2DA5"/>
    <w:rsid w:val="002C4714"/>
    <w:rsid w:val="002C6160"/>
    <w:rsid w:val="002D02F2"/>
    <w:rsid w:val="002D28EA"/>
    <w:rsid w:val="002D51BB"/>
    <w:rsid w:val="002D5BAE"/>
    <w:rsid w:val="002D5DDC"/>
    <w:rsid w:val="002D6AA3"/>
    <w:rsid w:val="002E5C33"/>
    <w:rsid w:val="002E5D29"/>
    <w:rsid w:val="002F1E56"/>
    <w:rsid w:val="00300EE4"/>
    <w:rsid w:val="0030197F"/>
    <w:rsid w:val="0030223E"/>
    <w:rsid w:val="00303A1E"/>
    <w:rsid w:val="00303BBD"/>
    <w:rsid w:val="00305995"/>
    <w:rsid w:val="00313440"/>
    <w:rsid w:val="00314FCD"/>
    <w:rsid w:val="00324290"/>
    <w:rsid w:val="00331737"/>
    <w:rsid w:val="0033243D"/>
    <w:rsid w:val="0033652E"/>
    <w:rsid w:val="00336C8F"/>
    <w:rsid w:val="00337559"/>
    <w:rsid w:val="00340617"/>
    <w:rsid w:val="00340B13"/>
    <w:rsid w:val="00340CDB"/>
    <w:rsid w:val="003427C6"/>
    <w:rsid w:val="00343472"/>
    <w:rsid w:val="003455AA"/>
    <w:rsid w:val="00347634"/>
    <w:rsid w:val="00351E90"/>
    <w:rsid w:val="0035307B"/>
    <w:rsid w:val="00360206"/>
    <w:rsid w:val="003624EE"/>
    <w:rsid w:val="003632E1"/>
    <w:rsid w:val="00363CD3"/>
    <w:rsid w:val="003656A9"/>
    <w:rsid w:val="00366852"/>
    <w:rsid w:val="0036754A"/>
    <w:rsid w:val="003706EF"/>
    <w:rsid w:val="00370BE4"/>
    <w:rsid w:val="00371D56"/>
    <w:rsid w:val="0037755D"/>
    <w:rsid w:val="00381F0E"/>
    <w:rsid w:val="0038549B"/>
    <w:rsid w:val="0038628A"/>
    <w:rsid w:val="0038634F"/>
    <w:rsid w:val="00391C48"/>
    <w:rsid w:val="00394337"/>
    <w:rsid w:val="003A437A"/>
    <w:rsid w:val="003A503E"/>
    <w:rsid w:val="003A6039"/>
    <w:rsid w:val="003A6DE9"/>
    <w:rsid w:val="003B2E40"/>
    <w:rsid w:val="003B47FA"/>
    <w:rsid w:val="003B6208"/>
    <w:rsid w:val="003B7F8F"/>
    <w:rsid w:val="003C35BC"/>
    <w:rsid w:val="003C4172"/>
    <w:rsid w:val="003C437D"/>
    <w:rsid w:val="003C4456"/>
    <w:rsid w:val="003C6ED6"/>
    <w:rsid w:val="003D3301"/>
    <w:rsid w:val="003D4641"/>
    <w:rsid w:val="003E05B7"/>
    <w:rsid w:val="003E0C0A"/>
    <w:rsid w:val="003E56B3"/>
    <w:rsid w:val="003E6CFF"/>
    <w:rsid w:val="003F61CA"/>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A7B"/>
    <w:rsid w:val="00453D2C"/>
    <w:rsid w:val="00454851"/>
    <w:rsid w:val="00456070"/>
    <w:rsid w:val="00456B26"/>
    <w:rsid w:val="004570E7"/>
    <w:rsid w:val="00460A1D"/>
    <w:rsid w:val="004613DF"/>
    <w:rsid w:val="00461BB2"/>
    <w:rsid w:val="004636C3"/>
    <w:rsid w:val="00463F96"/>
    <w:rsid w:val="004660BE"/>
    <w:rsid w:val="0046696C"/>
    <w:rsid w:val="00466DD7"/>
    <w:rsid w:val="00471F7D"/>
    <w:rsid w:val="00473B19"/>
    <w:rsid w:val="00474CB3"/>
    <w:rsid w:val="00474ECD"/>
    <w:rsid w:val="004757B5"/>
    <w:rsid w:val="004816ED"/>
    <w:rsid w:val="004834F0"/>
    <w:rsid w:val="00485791"/>
    <w:rsid w:val="00487185"/>
    <w:rsid w:val="004873AE"/>
    <w:rsid w:val="00487718"/>
    <w:rsid w:val="00490ABE"/>
    <w:rsid w:val="004932A8"/>
    <w:rsid w:val="00497E47"/>
    <w:rsid w:val="004A0368"/>
    <w:rsid w:val="004A2715"/>
    <w:rsid w:val="004A2894"/>
    <w:rsid w:val="004A2B41"/>
    <w:rsid w:val="004A2B57"/>
    <w:rsid w:val="004A3B3E"/>
    <w:rsid w:val="004A40BA"/>
    <w:rsid w:val="004A6112"/>
    <w:rsid w:val="004A7675"/>
    <w:rsid w:val="004B2226"/>
    <w:rsid w:val="004B5691"/>
    <w:rsid w:val="004B6BED"/>
    <w:rsid w:val="004B77C2"/>
    <w:rsid w:val="004C0B3D"/>
    <w:rsid w:val="004C0DCD"/>
    <w:rsid w:val="004C1B46"/>
    <w:rsid w:val="004C2D7B"/>
    <w:rsid w:val="004C45D2"/>
    <w:rsid w:val="004C5EEF"/>
    <w:rsid w:val="004D118A"/>
    <w:rsid w:val="004D1CB9"/>
    <w:rsid w:val="004D21C9"/>
    <w:rsid w:val="004E0419"/>
    <w:rsid w:val="004E0A56"/>
    <w:rsid w:val="004E34F8"/>
    <w:rsid w:val="004E3C84"/>
    <w:rsid w:val="004E528B"/>
    <w:rsid w:val="004E621E"/>
    <w:rsid w:val="004F146C"/>
    <w:rsid w:val="004F1F3C"/>
    <w:rsid w:val="004F5FD9"/>
    <w:rsid w:val="004F657B"/>
    <w:rsid w:val="0050408D"/>
    <w:rsid w:val="00504C6A"/>
    <w:rsid w:val="00510364"/>
    <w:rsid w:val="0051140E"/>
    <w:rsid w:val="005116C9"/>
    <w:rsid w:val="00511BEE"/>
    <w:rsid w:val="005131A0"/>
    <w:rsid w:val="005175E9"/>
    <w:rsid w:val="00520368"/>
    <w:rsid w:val="0052658A"/>
    <w:rsid w:val="00533270"/>
    <w:rsid w:val="00533D6F"/>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DD0"/>
    <w:rsid w:val="00573955"/>
    <w:rsid w:val="00580E33"/>
    <w:rsid w:val="0058290E"/>
    <w:rsid w:val="00583225"/>
    <w:rsid w:val="00586E52"/>
    <w:rsid w:val="0058724D"/>
    <w:rsid w:val="00596593"/>
    <w:rsid w:val="00596A35"/>
    <w:rsid w:val="005979CD"/>
    <w:rsid w:val="005A12F0"/>
    <w:rsid w:val="005A5291"/>
    <w:rsid w:val="005A6FD1"/>
    <w:rsid w:val="005B08F1"/>
    <w:rsid w:val="005B470E"/>
    <w:rsid w:val="005B47BC"/>
    <w:rsid w:val="005C00EC"/>
    <w:rsid w:val="005C15C9"/>
    <w:rsid w:val="005C30E9"/>
    <w:rsid w:val="005C5FC5"/>
    <w:rsid w:val="005C663B"/>
    <w:rsid w:val="005D1C38"/>
    <w:rsid w:val="005D1ED6"/>
    <w:rsid w:val="005D761B"/>
    <w:rsid w:val="005D767A"/>
    <w:rsid w:val="005E2628"/>
    <w:rsid w:val="005E5F66"/>
    <w:rsid w:val="005F46EC"/>
    <w:rsid w:val="005F49C9"/>
    <w:rsid w:val="005F71CE"/>
    <w:rsid w:val="005F7A68"/>
    <w:rsid w:val="00601980"/>
    <w:rsid w:val="006031D8"/>
    <w:rsid w:val="0060332C"/>
    <w:rsid w:val="00604C5A"/>
    <w:rsid w:val="00606A7B"/>
    <w:rsid w:val="00607F1D"/>
    <w:rsid w:val="00612DE8"/>
    <w:rsid w:val="00614B52"/>
    <w:rsid w:val="00615A83"/>
    <w:rsid w:val="00617D06"/>
    <w:rsid w:val="00620EA0"/>
    <w:rsid w:val="00623E47"/>
    <w:rsid w:val="00624CD2"/>
    <w:rsid w:val="0062568A"/>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9C5"/>
    <w:rsid w:val="00666FD4"/>
    <w:rsid w:val="00667217"/>
    <w:rsid w:val="006702C6"/>
    <w:rsid w:val="006769E6"/>
    <w:rsid w:val="00676C63"/>
    <w:rsid w:val="00682333"/>
    <w:rsid w:val="006844CA"/>
    <w:rsid w:val="006871E0"/>
    <w:rsid w:val="00693B53"/>
    <w:rsid w:val="00697377"/>
    <w:rsid w:val="00697AEE"/>
    <w:rsid w:val="006A1F61"/>
    <w:rsid w:val="006A533C"/>
    <w:rsid w:val="006A5E52"/>
    <w:rsid w:val="006A712D"/>
    <w:rsid w:val="006A7B71"/>
    <w:rsid w:val="006B20FD"/>
    <w:rsid w:val="006B3B2B"/>
    <w:rsid w:val="006C024E"/>
    <w:rsid w:val="006C7ED1"/>
    <w:rsid w:val="006D5EDE"/>
    <w:rsid w:val="006D75E1"/>
    <w:rsid w:val="006D7670"/>
    <w:rsid w:val="006E10F4"/>
    <w:rsid w:val="006E10FD"/>
    <w:rsid w:val="006E2996"/>
    <w:rsid w:val="006E2EEC"/>
    <w:rsid w:val="006E3EA3"/>
    <w:rsid w:val="006E471E"/>
    <w:rsid w:val="006E4859"/>
    <w:rsid w:val="006E65EF"/>
    <w:rsid w:val="006F24E3"/>
    <w:rsid w:val="007065D3"/>
    <w:rsid w:val="007071B1"/>
    <w:rsid w:val="00707EC1"/>
    <w:rsid w:val="00710582"/>
    <w:rsid w:val="00714EE9"/>
    <w:rsid w:val="00720559"/>
    <w:rsid w:val="007246B0"/>
    <w:rsid w:val="007258CB"/>
    <w:rsid w:val="00730E29"/>
    <w:rsid w:val="00732FF6"/>
    <w:rsid w:val="007336BA"/>
    <w:rsid w:val="00735393"/>
    <w:rsid w:val="00745E32"/>
    <w:rsid w:val="007466F7"/>
    <w:rsid w:val="00757D89"/>
    <w:rsid w:val="0076194B"/>
    <w:rsid w:val="00763676"/>
    <w:rsid w:val="00763D07"/>
    <w:rsid w:val="007662B7"/>
    <w:rsid w:val="00772776"/>
    <w:rsid w:val="00776E56"/>
    <w:rsid w:val="00781619"/>
    <w:rsid w:val="0079146B"/>
    <w:rsid w:val="00791DD5"/>
    <w:rsid w:val="00796875"/>
    <w:rsid w:val="0079756E"/>
    <w:rsid w:val="007A1233"/>
    <w:rsid w:val="007A258F"/>
    <w:rsid w:val="007A3388"/>
    <w:rsid w:val="007A340A"/>
    <w:rsid w:val="007A3B3A"/>
    <w:rsid w:val="007B0BBA"/>
    <w:rsid w:val="007B422B"/>
    <w:rsid w:val="007B6450"/>
    <w:rsid w:val="007C16F7"/>
    <w:rsid w:val="007C3C96"/>
    <w:rsid w:val="007C76E1"/>
    <w:rsid w:val="007D25DB"/>
    <w:rsid w:val="007D51E8"/>
    <w:rsid w:val="007D655B"/>
    <w:rsid w:val="007D762B"/>
    <w:rsid w:val="007D7C64"/>
    <w:rsid w:val="007E2E07"/>
    <w:rsid w:val="007E36B6"/>
    <w:rsid w:val="007E491C"/>
    <w:rsid w:val="007E53E2"/>
    <w:rsid w:val="007E604C"/>
    <w:rsid w:val="007E714E"/>
    <w:rsid w:val="007F0413"/>
    <w:rsid w:val="007F12C0"/>
    <w:rsid w:val="007F336A"/>
    <w:rsid w:val="007F472B"/>
    <w:rsid w:val="007F4E06"/>
    <w:rsid w:val="007F4E20"/>
    <w:rsid w:val="007F7A0B"/>
    <w:rsid w:val="0080037D"/>
    <w:rsid w:val="00805A79"/>
    <w:rsid w:val="008061E0"/>
    <w:rsid w:val="0080711D"/>
    <w:rsid w:val="00813292"/>
    <w:rsid w:val="00813E40"/>
    <w:rsid w:val="00816489"/>
    <w:rsid w:val="0081685E"/>
    <w:rsid w:val="00817C16"/>
    <w:rsid w:val="00820049"/>
    <w:rsid w:val="0082013E"/>
    <w:rsid w:val="00822617"/>
    <w:rsid w:val="00824B15"/>
    <w:rsid w:val="00831681"/>
    <w:rsid w:val="008322E3"/>
    <w:rsid w:val="00834DF7"/>
    <w:rsid w:val="00836F01"/>
    <w:rsid w:val="008406F5"/>
    <w:rsid w:val="00841F1E"/>
    <w:rsid w:val="00842203"/>
    <w:rsid w:val="00850E3E"/>
    <w:rsid w:val="00851EF9"/>
    <w:rsid w:val="00852D1F"/>
    <w:rsid w:val="00854EC9"/>
    <w:rsid w:val="00861BF2"/>
    <w:rsid w:val="00863520"/>
    <w:rsid w:val="00864432"/>
    <w:rsid w:val="008649A3"/>
    <w:rsid w:val="0086670A"/>
    <w:rsid w:val="008709D9"/>
    <w:rsid w:val="00870BA1"/>
    <w:rsid w:val="00873CDE"/>
    <w:rsid w:val="00874421"/>
    <w:rsid w:val="00875997"/>
    <w:rsid w:val="0087796C"/>
    <w:rsid w:val="008804FC"/>
    <w:rsid w:val="00880932"/>
    <w:rsid w:val="00881974"/>
    <w:rsid w:val="008825B5"/>
    <w:rsid w:val="00885E74"/>
    <w:rsid w:val="00886B14"/>
    <w:rsid w:val="008908DE"/>
    <w:rsid w:val="008927F4"/>
    <w:rsid w:val="00893B58"/>
    <w:rsid w:val="00894E4C"/>
    <w:rsid w:val="00895E09"/>
    <w:rsid w:val="0089642A"/>
    <w:rsid w:val="008A0BD3"/>
    <w:rsid w:val="008A1743"/>
    <w:rsid w:val="008A23DD"/>
    <w:rsid w:val="008A49EB"/>
    <w:rsid w:val="008A6C51"/>
    <w:rsid w:val="008B15CF"/>
    <w:rsid w:val="008B2242"/>
    <w:rsid w:val="008B4AD1"/>
    <w:rsid w:val="008B6D93"/>
    <w:rsid w:val="008B7AF1"/>
    <w:rsid w:val="008C075C"/>
    <w:rsid w:val="008C3543"/>
    <w:rsid w:val="008C4CAB"/>
    <w:rsid w:val="008D0690"/>
    <w:rsid w:val="008D0F0D"/>
    <w:rsid w:val="008D0FF2"/>
    <w:rsid w:val="008D14D6"/>
    <w:rsid w:val="008D1D7F"/>
    <w:rsid w:val="008D3526"/>
    <w:rsid w:val="008D3B23"/>
    <w:rsid w:val="008F0401"/>
    <w:rsid w:val="008F04C1"/>
    <w:rsid w:val="008F2457"/>
    <w:rsid w:val="008F252A"/>
    <w:rsid w:val="008F6AFD"/>
    <w:rsid w:val="008F7645"/>
    <w:rsid w:val="0090248F"/>
    <w:rsid w:val="00902F25"/>
    <w:rsid w:val="0090407E"/>
    <w:rsid w:val="00905334"/>
    <w:rsid w:val="00907ABB"/>
    <w:rsid w:val="00911307"/>
    <w:rsid w:val="00912D67"/>
    <w:rsid w:val="00915110"/>
    <w:rsid w:val="009151B5"/>
    <w:rsid w:val="00916ADA"/>
    <w:rsid w:val="00916C64"/>
    <w:rsid w:val="00925107"/>
    <w:rsid w:val="00925421"/>
    <w:rsid w:val="009267EE"/>
    <w:rsid w:val="00927998"/>
    <w:rsid w:val="00932185"/>
    <w:rsid w:val="00934331"/>
    <w:rsid w:val="009346E4"/>
    <w:rsid w:val="00935F23"/>
    <w:rsid w:val="009372D8"/>
    <w:rsid w:val="00937D12"/>
    <w:rsid w:val="00940ED2"/>
    <w:rsid w:val="00946997"/>
    <w:rsid w:val="0094737A"/>
    <w:rsid w:val="00950094"/>
    <w:rsid w:val="0095139E"/>
    <w:rsid w:val="00951536"/>
    <w:rsid w:val="00952B32"/>
    <w:rsid w:val="00952C61"/>
    <w:rsid w:val="00954274"/>
    <w:rsid w:val="00954B3E"/>
    <w:rsid w:val="009554A6"/>
    <w:rsid w:val="00956FEB"/>
    <w:rsid w:val="009650D5"/>
    <w:rsid w:val="0096535F"/>
    <w:rsid w:val="00965F35"/>
    <w:rsid w:val="00966500"/>
    <w:rsid w:val="009729A3"/>
    <w:rsid w:val="009732A9"/>
    <w:rsid w:val="00974A7E"/>
    <w:rsid w:val="00977C0E"/>
    <w:rsid w:val="00977F1D"/>
    <w:rsid w:val="00980DC0"/>
    <w:rsid w:val="00982217"/>
    <w:rsid w:val="00984B39"/>
    <w:rsid w:val="00986A83"/>
    <w:rsid w:val="00987D70"/>
    <w:rsid w:val="00990645"/>
    <w:rsid w:val="009A130B"/>
    <w:rsid w:val="009A2639"/>
    <w:rsid w:val="009A397F"/>
    <w:rsid w:val="009B4F83"/>
    <w:rsid w:val="009B6983"/>
    <w:rsid w:val="009C5450"/>
    <w:rsid w:val="009C5716"/>
    <w:rsid w:val="009C5F43"/>
    <w:rsid w:val="009C66CF"/>
    <w:rsid w:val="009D316A"/>
    <w:rsid w:val="009D3527"/>
    <w:rsid w:val="009D5368"/>
    <w:rsid w:val="009D54DF"/>
    <w:rsid w:val="009E4157"/>
    <w:rsid w:val="009E56AC"/>
    <w:rsid w:val="009E56AF"/>
    <w:rsid w:val="009E678D"/>
    <w:rsid w:val="009E75D6"/>
    <w:rsid w:val="009F28E2"/>
    <w:rsid w:val="009F4BDF"/>
    <w:rsid w:val="009F60BA"/>
    <w:rsid w:val="009F7F44"/>
    <w:rsid w:val="00A01B8D"/>
    <w:rsid w:val="00A034AE"/>
    <w:rsid w:val="00A035F5"/>
    <w:rsid w:val="00A11F34"/>
    <w:rsid w:val="00A12535"/>
    <w:rsid w:val="00A1350A"/>
    <w:rsid w:val="00A22CB2"/>
    <w:rsid w:val="00A231A4"/>
    <w:rsid w:val="00A310DA"/>
    <w:rsid w:val="00A32FCB"/>
    <w:rsid w:val="00A3561C"/>
    <w:rsid w:val="00A3679F"/>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A92"/>
    <w:rsid w:val="00A80FCC"/>
    <w:rsid w:val="00A816C8"/>
    <w:rsid w:val="00A81E28"/>
    <w:rsid w:val="00A82932"/>
    <w:rsid w:val="00A82D07"/>
    <w:rsid w:val="00A8424F"/>
    <w:rsid w:val="00A868FB"/>
    <w:rsid w:val="00A915ED"/>
    <w:rsid w:val="00A91CF2"/>
    <w:rsid w:val="00A93BA4"/>
    <w:rsid w:val="00A9416E"/>
    <w:rsid w:val="00AA065B"/>
    <w:rsid w:val="00AA493D"/>
    <w:rsid w:val="00AB4038"/>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38B7"/>
    <w:rsid w:val="00AF5947"/>
    <w:rsid w:val="00AF6152"/>
    <w:rsid w:val="00AF692A"/>
    <w:rsid w:val="00AF6D69"/>
    <w:rsid w:val="00AF7626"/>
    <w:rsid w:val="00B03D08"/>
    <w:rsid w:val="00B05BF7"/>
    <w:rsid w:val="00B079F6"/>
    <w:rsid w:val="00B1094A"/>
    <w:rsid w:val="00B129D1"/>
    <w:rsid w:val="00B12F61"/>
    <w:rsid w:val="00B14CBC"/>
    <w:rsid w:val="00B1760D"/>
    <w:rsid w:val="00B17FF0"/>
    <w:rsid w:val="00B30468"/>
    <w:rsid w:val="00B3088F"/>
    <w:rsid w:val="00B32160"/>
    <w:rsid w:val="00B3234D"/>
    <w:rsid w:val="00B32B07"/>
    <w:rsid w:val="00B336E9"/>
    <w:rsid w:val="00B3397D"/>
    <w:rsid w:val="00B3426B"/>
    <w:rsid w:val="00B34F7B"/>
    <w:rsid w:val="00B3584A"/>
    <w:rsid w:val="00B35999"/>
    <w:rsid w:val="00B44237"/>
    <w:rsid w:val="00B46EE3"/>
    <w:rsid w:val="00B47D09"/>
    <w:rsid w:val="00B50108"/>
    <w:rsid w:val="00B525D3"/>
    <w:rsid w:val="00B55B5C"/>
    <w:rsid w:val="00B56290"/>
    <w:rsid w:val="00B61698"/>
    <w:rsid w:val="00B61B54"/>
    <w:rsid w:val="00B61EEA"/>
    <w:rsid w:val="00B6351D"/>
    <w:rsid w:val="00B64203"/>
    <w:rsid w:val="00B6519E"/>
    <w:rsid w:val="00B66AF1"/>
    <w:rsid w:val="00B70245"/>
    <w:rsid w:val="00B703C2"/>
    <w:rsid w:val="00B7264B"/>
    <w:rsid w:val="00B74E41"/>
    <w:rsid w:val="00B7740D"/>
    <w:rsid w:val="00B77B42"/>
    <w:rsid w:val="00B82F58"/>
    <w:rsid w:val="00B839A9"/>
    <w:rsid w:val="00B84C63"/>
    <w:rsid w:val="00B86814"/>
    <w:rsid w:val="00B910CB"/>
    <w:rsid w:val="00B91743"/>
    <w:rsid w:val="00B9188B"/>
    <w:rsid w:val="00B91D38"/>
    <w:rsid w:val="00B927D2"/>
    <w:rsid w:val="00B935A4"/>
    <w:rsid w:val="00B945E5"/>
    <w:rsid w:val="00B9636B"/>
    <w:rsid w:val="00B974AD"/>
    <w:rsid w:val="00BA22C6"/>
    <w:rsid w:val="00BA316D"/>
    <w:rsid w:val="00BA5FEF"/>
    <w:rsid w:val="00BA7628"/>
    <w:rsid w:val="00BB0B9E"/>
    <w:rsid w:val="00BB2130"/>
    <w:rsid w:val="00BB30B6"/>
    <w:rsid w:val="00BB40CB"/>
    <w:rsid w:val="00BB41C2"/>
    <w:rsid w:val="00BB7C37"/>
    <w:rsid w:val="00BC168F"/>
    <w:rsid w:val="00BC1E95"/>
    <w:rsid w:val="00BC2262"/>
    <w:rsid w:val="00BC3D81"/>
    <w:rsid w:val="00BC420A"/>
    <w:rsid w:val="00BC540B"/>
    <w:rsid w:val="00BC592C"/>
    <w:rsid w:val="00BC7302"/>
    <w:rsid w:val="00BD01F3"/>
    <w:rsid w:val="00BD0D8D"/>
    <w:rsid w:val="00BD32AD"/>
    <w:rsid w:val="00BD439F"/>
    <w:rsid w:val="00BD4F14"/>
    <w:rsid w:val="00BE2644"/>
    <w:rsid w:val="00BE42F3"/>
    <w:rsid w:val="00BE551C"/>
    <w:rsid w:val="00BF182F"/>
    <w:rsid w:val="00BF6ECD"/>
    <w:rsid w:val="00BF790B"/>
    <w:rsid w:val="00C01E67"/>
    <w:rsid w:val="00C05302"/>
    <w:rsid w:val="00C06B6B"/>
    <w:rsid w:val="00C06F37"/>
    <w:rsid w:val="00C0799A"/>
    <w:rsid w:val="00C07A1B"/>
    <w:rsid w:val="00C13438"/>
    <w:rsid w:val="00C170FF"/>
    <w:rsid w:val="00C173E1"/>
    <w:rsid w:val="00C2019E"/>
    <w:rsid w:val="00C27AEF"/>
    <w:rsid w:val="00C3110E"/>
    <w:rsid w:val="00C336AF"/>
    <w:rsid w:val="00C3466C"/>
    <w:rsid w:val="00C355FF"/>
    <w:rsid w:val="00C41A64"/>
    <w:rsid w:val="00C47122"/>
    <w:rsid w:val="00C47959"/>
    <w:rsid w:val="00C47CEA"/>
    <w:rsid w:val="00C515E0"/>
    <w:rsid w:val="00C531A3"/>
    <w:rsid w:val="00C57F24"/>
    <w:rsid w:val="00C61BC5"/>
    <w:rsid w:val="00C63EA6"/>
    <w:rsid w:val="00C6619F"/>
    <w:rsid w:val="00C6624A"/>
    <w:rsid w:val="00C742C3"/>
    <w:rsid w:val="00C75559"/>
    <w:rsid w:val="00C76D88"/>
    <w:rsid w:val="00C7785D"/>
    <w:rsid w:val="00C77A26"/>
    <w:rsid w:val="00C85BDD"/>
    <w:rsid w:val="00C860FA"/>
    <w:rsid w:val="00C86B81"/>
    <w:rsid w:val="00C91557"/>
    <w:rsid w:val="00C92F74"/>
    <w:rsid w:val="00CA1C19"/>
    <w:rsid w:val="00CA204D"/>
    <w:rsid w:val="00CA2E14"/>
    <w:rsid w:val="00CA60CD"/>
    <w:rsid w:val="00CA7800"/>
    <w:rsid w:val="00CB10E9"/>
    <w:rsid w:val="00CB11D6"/>
    <w:rsid w:val="00CB5475"/>
    <w:rsid w:val="00CB59B4"/>
    <w:rsid w:val="00CB665E"/>
    <w:rsid w:val="00CB6E09"/>
    <w:rsid w:val="00CC09A7"/>
    <w:rsid w:val="00CC0FD9"/>
    <w:rsid w:val="00CC1F8F"/>
    <w:rsid w:val="00CD139B"/>
    <w:rsid w:val="00CD2058"/>
    <w:rsid w:val="00CD5E59"/>
    <w:rsid w:val="00CD7831"/>
    <w:rsid w:val="00CE05D4"/>
    <w:rsid w:val="00CE4712"/>
    <w:rsid w:val="00CF4323"/>
    <w:rsid w:val="00CF53EE"/>
    <w:rsid w:val="00D01A95"/>
    <w:rsid w:val="00D01E5B"/>
    <w:rsid w:val="00D02378"/>
    <w:rsid w:val="00D02BE9"/>
    <w:rsid w:val="00D07C4B"/>
    <w:rsid w:val="00D101DD"/>
    <w:rsid w:val="00D14423"/>
    <w:rsid w:val="00D15F27"/>
    <w:rsid w:val="00D162A6"/>
    <w:rsid w:val="00D16BFB"/>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0BA"/>
    <w:rsid w:val="00D60BE3"/>
    <w:rsid w:val="00D65A57"/>
    <w:rsid w:val="00D66306"/>
    <w:rsid w:val="00D66B18"/>
    <w:rsid w:val="00D726DB"/>
    <w:rsid w:val="00D73164"/>
    <w:rsid w:val="00D76CCC"/>
    <w:rsid w:val="00D77E53"/>
    <w:rsid w:val="00D8135F"/>
    <w:rsid w:val="00D81DD5"/>
    <w:rsid w:val="00D85621"/>
    <w:rsid w:val="00D87BB8"/>
    <w:rsid w:val="00D90BD9"/>
    <w:rsid w:val="00D932C5"/>
    <w:rsid w:val="00D939A7"/>
    <w:rsid w:val="00D9581C"/>
    <w:rsid w:val="00D95DCB"/>
    <w:rsid w:val="00D96228"/>
    <w:rsid w:val="00DA5459"/>
    <w:rsid w:val="00DA619A"/>
    <w:rsid w:val="00DB1198"/>
    <w:rsid w:val="00DB357A"/>
    <w:rsid w:val="00DB4233"/>
    <w:rsid w:val="00DB461D"/>
    <w:rsid w:val="00DB5097"/>
    <w:rsid w:val="00DC1890"/>
    <w:rsid w:val="00DC2B0B"/>
    <w:rsid w:val="00DC4F7C"/>
    <w:rsid w:val="00DC7134"/>
    <w:rsid w:val="00DC7C2C"/>
    <w:rsid w:val="00DD2256"/>
    <w:rsid w:val="00DD4B55"/>
    <w:rsid w:val="00DD5871"/>
    <w:rsid w:val="00DE2F66"/>
    <w:rsid w:val="00DE4173"/>
    <w:rsid w:val="00DE4592"/>
    <w:rsid w:val="00DF6125"/>
    <w:rsid w:val="00E10883"/>
    <w:rsid w:val="00E13E05"/>
    <w:rsid w:val="00E15784"/>
    <w:rsid w:val="00E16734"/>
    <w:rsid w:val="00E179BE"/>
    <w:rsid w:val="00E20401"/>
    <w:rsid w:val="00E264D8"/>
    <w:rsid w:val="00E27928"/>
    <w:rsid w:val="00E27C87"/>
    <w:rsid w:val="00E319F9"/>
    <w:rsid w:val="00E331C7"/>
    <w:rsid w:val="00E34393"/>
    <w:rsid w:val="00E35240"/>
    <w:rsid w:val="00E36E18"/>
    <w:rsid w:val="00E37099"/>
    <w:rsid w:val="00E404D2"/>
    <w:rsid w:val="00E40A15"/>
    <w:rsid w:val="00E40CCE"/>
    <w:rsid w:val="00E43654"/>
    <w:rsid w:val="00E459FA"/>
    <w:rsid w:val="00E45A4B"/>
    <w:rsid w:val="00E46996"/>
    <w:rsid w:val="00E50522"/>
    <w:rsid w:val="00E52F87"/>
    <w:rsid w:val="00E6120D"/>
    <w:rsid w:val="00E61D06"/>
    <w:rsid w:val="00E7043E"/>
    <w:rsid w:val="00E73154"/>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1200"/>
    <w:rsid w:val="00EC4C2A"/>
    <w:rsid w:val="00EC6764"/>
    <w:rsid w:val="00EC726F"/>
    <w:rsid w:val="00EC7743"/>
    <w:rsid w:val="00EC7B8C"/>
    <w:rsid w:val="00ED2540"/>
    <w:rsid w:val="00ED48A6"/>
    <w:rsid w:val="00ED521A"/>
    <w:rsid w:val="00EE0C89"/>
    <w:rsid w:val="00EE1F48"/>
    <w:rsid w:val="00EE3C5A"/>
    <w:rsid w:val="00EE4E0F"/>
    <w:rsid w:val="00EE504D"/>
    <w:rsid w:val="00EE61B4"/>
    <w:rsid w:val="00EE75E3"/>
    <w:rsid w:val="00EE7777"/>
    <w:rsid w:val="00EF0C86"/>
    <w:rsid w:val="00EF2D7A"/>
    <w:rsid w:val="00EF586D"/>
    <w:rsid w:val="00F00B9A"/>
    <w:rsid w:val="00F00D5E"/>
    <w:rsid w:val="00F0246E"/>
    <w:rsid w:val="00F026DB"/>
    <w:rsid w:val="00F04133"/>
    <w:rsid w:val="00F12233"/>
    <w:rsid w:val="00F12CE1"/>
    <w:rsid w:val="00F14096"/>
    <w:rsid w:val="00F14820"/>
    <w:rsid w:val="00F3032D"/>
    <w:rsid w:val="00F30DED"/>
    <w:rsid w:val="00F31DB2"/>
    <w:rsid w:val="00F37720"/>
    <w:rsid w:val="00F4046D"/>
    <w:rsid w:val="00F40A6C"/>
    <w:rsid w:val="00F44EA5"/>
    <w:rsid w:val="00F4518D"/>
    <w:rsid w:val="00F46AEA"/>
    <w:rsid w:val="00F46C28"/>
    <w:rsid w:val="00F46CF6"/>
    <w:rsid w:val="00F51019"/>
    <w:rsid w:val="00F52179"/>
    <w:rsid w:val="00F52B79"/>
    <w:rsid w:val="00F52D52"/>
    <w:rsid w:val="00F5369A"/>
    <w:rsid w:val="00F559A5"/>
    <w:rsid w:val="00F55F9D"/>
    <w:rsid w:val="00F56E1A"/>
    <w:rsid w:val="00F60EEE"/>
    <w:rsid w:val="00F6204B"/>
    <w:rsid w:val="00F6251B"/>
    <w:rsid w:val="00F62CDA"/>
    <w:rsid w:val="00F63813"/>
    <w:rsid w:val="00F6448C"/>
    <w:rsid w:val="00F654C0"/>
    <w:rsid w:val="00F65D8A"/>
    <w:rsid w:val="00F74422"/>
    <w:rsid w:val="00F76222"/>
    <w:rsid w:val="00F830F4"/>
    <w:rsid w:val="00F83712"/>
    <w:rsid w:val="00F86BEC"/>
    <w:rsid w:val="00F9447B"/>
    <w:rsid w:val="00F944E0"/>
    <w:rsid w:val="00F95C39"/>
    <w:rsid w:val="00F96DDC"/>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133"/>
  </w:style>
  <w:style w:type="paragraph" w:styleId="Heading1">
    <w:name w:val="heading 1"/>
    <w:basedOn w:val="Normal"/>
    <w:next w:val="Normal"/>
    <w:link w:val="Heading1Char"/>
    <w:uiPriority w:val="9"/>
    <w:qFormat/>
    <w:rsid w:val="003A6DE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A6DE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A6DE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A6DE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A6DE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A6DE9"/>
    <w:pPr>
      <w:keepNext/>
      <w:keepLines/>
      <w:spacing w:before="40" w:after="0"/>
      <w:outlineLvl w:val="5"/>
    </w:pPr>
  </w:style>
  <w:style w:type="paragraph" w:styleId="Heading7">
    <w:name w:val="heading 7"/>
    <w:basedOn w:val="Normal"/>
    <w:next w:val="Normal"/>
    <w:link w:val="Heading7Char"/>
    <w:uiPriority w:val="9"/>
    <w:semiHidden/>
    <w:unhideWhenUsed/>
    <w:qFormat/>
    <w:rsid w:val="003A6DE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A6DE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A6DE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6DE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A6DE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A6DE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A6DE9"/>
    <w:rPr>
      <w:i/>
      <w:iCs/>
    </w:rPr>
  </w:style>
  <w:style w:type="character" w:customStyle="1" w:styleId="Heading5Char">
    <w:name w:val="Heading 5 Char"/>
    <w:basedOn w:val="DefaultParagraphFont"/>
    <w:link w:val="Heading5"/>
    <w:uiPriority w:val="9"/>
    <w:semiHidden/>
    <w:rsid w:val="003A6DE9"/>
    <w:rPr>
      <w:color w:val="404040" w:themeColor="text1" w:themeTint="BF"/>
    </w:rPr>
  </w:style>
  <w:style w:type="character" w:customStyle="1" w:styleId="Heading6Char">
    <w:name w:val="Heading 6 Char"/>
    <w:basedOn w:val="DefaultParagraphFont"/>
    <w:link w:val="Heading6"/>
    <w:uiPriority w:val="9"/>
    <w:semiHidden/>
    <w:rsid w:val="003A6DE9"/>
  </w:style>
  <w:style w:type="character" w:customStyle="1" w:styleId="Heading7Char">
    <w:name w:val="Heading 7 Char"/>
    <w:basedOn w:val="DefaultParagraphFont"/>
    <w:link w:val="Heading7"/>
    <w:uiPriority w:val="9"/>
    <w:semiHidden/>
    <w:rsid w:val="003A6DE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A6DE9"/>
    <w:rPr>
      <w:color w:val="262626" w:themeColor="text1" w:themeTint="D9"/>
      <w:sz w:val="21"/>
      <w:szCs w:val="21"/>
    </w:rPr>
  </w:style>
  <w:style w:type="character" w:customStyle="1" w:styleId="Heading9Char">
    <w:name w:val="Heading 9 Char"/>
    <w:basedOn w:val="DefaultParagraphFont"/>
    <w:link w:val="Heading9"/>
    <w:uiPriority w:val="9"/>
    <w:semiHidden/>
    <w:rsid w:val="003A6DE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A6DE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A6DE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A6DE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A6DE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A6DE9"/>
    <w:rPr>
      <w:color w:val="5A5A5A" w:themeColor="text1" w:themeTint="A5"/>
      <w:spacing w:val="15"/>
    </w:rPr>
  </w:style>
  <w:style w:type="character" w:styleId="Strong">
    <w:name w:val="Strong"/>
    <w:basedOn w:val="DefaultParagraphFont"/>
    <w:uiPriority w:val="22"/>
    <w:qFormat/>
    <w:rsid w:val="003A6DE9"/>
    <w:rPr>
      <w:b/>
      <w:bCs/>
      <w:color w:val="auto"/>
    </w:rPr>
  </w:style>
  <w:style w:type="character" w:styleId="Emphasis">
    <w:name w:val="Emphasis"/>
    <w:basedOn w:val="DefaultParagraphFont"/>
    <w:uiPriority w:val="20"/>
    <w:qFormat/>
    <w:rsid w:val="003A6DE9"/>
    <w:rPr>
      <w:i/>
      <w:iCs/>
      <w:color w:val="auto"/>
    </w:rPr>
  </w:style>
  <w:style w:type="paragraph" w:styleId="NoSpacing">
    <w:name w:val="No Spacing"/>
    <w:uiPriority w:val="1"/>
    <w:qFormat/>
    <w:rsid w:val="003A6DE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A6DE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A6DE9"/>
    <w:rPr>
      <w:i/>
      <w:iCs/>
      <w:color w:val="404040" w:themeColor="text1" w:themeTint="BF"/>
    </w:rPr>
  </w:style>
  <w:style w:type="paragraph" w:styleId="IntenseQuote">
    <w:name w:val="Intense Quote"/>
    <w:basedOn w:val="Normal"/>
    <w:next w:val="Normal"/>
    <w:link w:val="IntenseQuoteChar"/>
    <w:uiPriority w:val="30"/>
    <w:qFormat/>
    <w:rsid w:val="003A6DE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A6DE9"/>
    <w:rPr>
      <w:i/>
      <w:iCs/>
      <w:color w:val="404040" w:themeColor="text1" w:themeTint="BF"/>
    </w:rPr>
  </w:style>
  <w:style w:type="character" w:styleId="SubtleEmphasis">
    <w:name w:val="Subtle Emphasis"/>
    <w:basedOn w:val="DefaultParagraphFont"/>
    <w:uiPriority w:val="19"/>
    <w:qFormat/>
    <w:rsid w:val="003A6DE9"/>
    <w:rPr>
      <w:i/>
      <w:iCs/>
      <w:color w:val="404040" w:themeColor="text1" w:themeTint="BF"/>
    </w:rPr>
  </w:style>
  <w:style w:type="character" w:styleId="IntenseEmphasis">
    <w:name w:val="Intense Emphasis"/>
    <w:basedOn w:val="DefaultParagraphFont"/>
    <w:uiPriority w:val="21"/>
    <w:qFormat/>
    <w:rsid w:val="003A6DE9"/>
    <w:rPr>
      <w:b/>
      <w:bCs/>
      <w:i/>
      <w:iCs/>
      <w:color w:val="auto"/>
    </w:rPr>
  </w:style>
  <w:style w:type="character" w:styleId="SubtleReference">
    <w:name w:val="Subtle Reference"/>
    <w:basedOn w:val="DefaultParagraphFont"/>
    <w:uiPriority w:val="31"/>
    <w:qFormat/>
    <w:rsid w:val="003A6DE9"/>
    <w:rPr>
      <w:smallCaps/>
      <w:color w:val="404040" w:themeColor="text1" w:themeTint="BF"/>
    </w:rPr>
  </w:style>
  <w:style w:type="character" w:styleId="IntenseReference">
    <w:name w:val="Intense Reference"/>
    <w:basedOn w:val="DefaultParagraphFont"/>
    <w:uiPriority w:val="32"/>
    <w:qFormat/>
    <w:rsid w:val="003A6DE9"/>
    <w:rPr>
      <w:b/>
      <w:bCs/>
      <w:smallCaps/>
      <w:color w:val="404040" w:themeColor="text1" w:themeTint="BF"/>
      <w:spacing w:val="5"/>
    </w:rPr>
  </w:style>
  <w:style w:type="character" w:styleId="BookTitle">
    <w:name w:val="Book Title"/>
    <w:basedOn w:val="DefaultParagraphFont"/>
    <w:uiPriority w:val="33"/>
    <w:qFormat/>
    <w:rsid w:val="003A6DE9"/>
    <w:rPr>
      <w:b/>
      <w:bCs/>
      <w:i/>
      <w:iCs/>
      <w:spacing w:val="5"/>
    </w:rPr>
  </w:style>
  <w:style w:type="paragraph" w:styleId="TOCHeading">
    <w:name w:val="TOC Heading"/>
    <w:basedOn w:val="Heading1"/>
    <w:next w:val="Normal"/>
    <w:uiPriority w:val="39"/>
    <w:semiHidden/>
    <w:unhideWhenUsed/>
    <w:qFormat/>
    <w:rsid w:val="003A6DE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 w:type="character" w:styleId="PlaceholderText">
    <w:name w:val="Placeholder Text"/>
    <w:basedOn w:val="DefaultParagraphFont"/>
    <w:uiPriority w:val="99"/>
    <w:semiHidden/>
    <w:rsid w:val="00F654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91373">
      <w:bodyDiv w:val="1"/>
      <w:marLeft w:val="0"/>
      <w:marRight w:val="0"/>
      <w:marTop w:val="0"/>
      <w:marBottom w:val="0"/>
      <w:divBdr>
        <w:top w:val="none" w:sz="0" w:space="0" w:color="auto"/>
        <w:left w:val="none" w:sz="0" w:space="0" w:color="auto"/>
        <w:bottom w:val="none" w:sz="0" w:space="0" w:color="auto"/>
        <w:right w:val="none" w:sz="0" w:space="0" w:color="auto"/>
      </w:divBdr>
      <w:divsChild>
        <w:div w:id="1294215021">
          <w:marLeft w:val="0"/>
          <w:marRight w:val="0"/>
          <w:marTop w:val="0"/>
          <w:marBottom w:val="0"/>
          <w:divBdr>
            <w:top w:val="none" w:sz="0" w:space="0" w:color="auto"/>
            <w:left w:val="none" w:sz="0" w:space="0" w:color="auto"/>
            <w:bottom w:val="none" w:sz="0" w:space="0" w:color="auto"/>
            <w:right w:val="none" w:sz="0" w:space="0" w:color="auto"/>
          </w:divBdr>
          <w:divsChild>
            <w:div w:id="67072330">
              <w:marLeft w:val="0"/>
              <w:marRight w:val="0"/>
              <w:marTop w:val="0"/>
              <w:marBottom w:val="0"/>
              <w:divBdr>
                <w:top w:val="none" w:sz="0" w:space="0" w:color="auto"/>
                <w:left w:val="none" w:sz="0" w:space="0" w:color="auto"/>
                <w:bottom w:val="single" w:sz="6" w:space="5" w:color="E7E7E7"/>
                <w:right w:val="none" w:sz="0" w:space="0" w:color="auto"/>
              </w:divBdr>
              <w:divsChild>
                <w:div w:id="829907214">
                  <w:marLeft w:val="0"/>
                  <w:marRight w:val="0"/>
                  <w:marTop w:val="0"/>
                  <w:marBottom w:val="0"/>
                  <w:divBdr>
                    <w:top w:val="none" w:sz="0" w:space="0" w:color="auto"/>
                    <w:left w:val="none" w:sz="0" w:space="0" w:color="auto"/>
                    <w:bottom w:val="none" w:sz="0" w:space="0" w:color="auto"/>
                    <w:right w:val="none" w:sz="0" w:space="0" w:color="auto"/>
                  </w:divBdr>
                  <w:divsChild>
                    <w:div w:id="1476338538">
                      <w:marLeft w:val="-225"/>
                      <w:marRight w:val="-225"/>
                      <w:marTop w:val="0"/>
                      <w:marBottom w:val="0"/>
                      <w:divBdr>
                        <w:top w:val="none" w:sz="0" w:space="0" w:color="auto"/>
                        <w:left w:val="none" w:sz="0" w:space="0" w:color="auto"/>
                        <w:bottom w:val="none" w:sz="0" w:space="0" w:color="auto"/>
                        <w:right w:val="none" w:sz="0" w:space="0" w:color="auto"/>
                      </w:divBdr>
                      <w:divsChild>
                        <w:div w:id="572281262">
                          <w:marLeft w:val="0"/>
                          <w:marRight w:val="0"/>
                          <w:marTop w:val="0"/>
                          <w:marBottom w:val="0"/>
                          <w:divBdr>
                            <w:top w:val="none" w:sz="0" w:space="0" w:color="auto"/>
                            <w:left w:val="none" w:sz="0" w:space="0" w:color="auto"/>
                            <w:bottom w:val="none" w:sz="0" w:space="0" w:color="auto"/>
                            <w:right w:val="none" w:sz="0" w:space="0" w:color="auto"/>
                          </w:divBdr>
                          <w:divsChild>
                            <w:div w:id="653684358">
                              <w:marLeft w:val="0"/>
                              <w:marRight w:val="0"/>
                              <w:marTop w:val="0"/>
                              <w:marBottom w:val="0"/>
                              <w:divBdr>
                                <w:top w:val="none" w:sz="0" w:space="0" w:color="auto"/>
                                <w:left w:val="none" w:sz="0" w:space="0" w:color="auto"/>
                                <w:bottom w:val="none" w:sz="0" w:space="0" w:color="auto"/>
                                <w:right w:val="none" w:sz="0" w:space="0" w:color="auto"/>
                              </w:divBdr>
                              <w:divsChild>
                                <w:div w:id="510413910">
                                  <w:marLeft w:val="-225"/>
                                  <w:marRight w:val="-225"/>
                                  <w:marTop w:val="0"/>
                                  <w:marBottom w:val="0"/>
                                  <w:divBdr>
                                    <w:top w:val="none" w:sz="0" w:space="0" w:color="auto"/>
                                    <w:left w:val="none" w:sz="0" w:space="0" w:color="auto"/>
                                    <w:bottom w:val="none" w:sz="0" w:space="0" w:color="auto"/>
                                    <w:right w:val="none" w:sz="0" w:space="0" w:color="auto"/>
                                  </w:divBdr>
                                  <w:divsChild>
                                    <w:div w:id="198131898">
                                      <w:marLeft w:val="0"/>
                                      <w:marRight w:val="0"/>
                                      <w:marTop w:val="0"/>
                                      <w:marBottom w:val="0"/>
                                      <w:divBdr>
                                        <w:top w:val="none" w:sz="0" w:space="0" w:color="auto"/>
                                        <w:left w:val="none" w:sz="0" w:space="0" w:color="auto"/>
                                        <w:bottom w:val="none" w:sz="0" w:space="0" w:color="auto"/>
                                        <w:right w:val="none" w:sz="0" w:space="0" w:color="auto"/>
                                      </w:divBdr>
                                    </w:div>
                                    <w:div w:id="1819568076">
                                      <w:marLeft w:val="0"/>
                                      <w:marRight w:val="0"/>
                                      <w:marTop w:val="0"/>
                                      <w:marBottom w:val="0"/>
                                      <w:divBdr>
                                        <w:top w:val="none" w:sz="0" w:space="0" w:color="auto"/>
                                        <w:left w:val="none" w:sz="0" w:space="0" w:color="auto"/>
                                        <w:bottom w:val="none" w:sz="0" w:space="0" w:color="auto"/>
                                        <w:right w:val="none" w:sz="0" w:space="0" w:color="auto"/>
                                      </w:divBdr>
                                      <w:divsChild>
                                        <w:div w:id="112881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051614">
                          <w:marLeft w:val="0"/>
                          <w:marRight w:val="0"/>
                          <w:marTop w:val="0"/>
                          <w:marBottom w:val="0"/>
                          <w:divBdr>
                            <w:top w:val="none" w:sz="0" w:space="0" w:color="auto"/>
                            <w:left w:val="none" w:sz="0" w:space="0" w:color="auto"/>
                            <w:bottom w:val="none" w:sz="0" w:space="0" w:color="auto"/>
                            <w:right w:val="none" w:sz="0" w:space="0" w:color="auto"/>
                          </w:divBdr>
                          <w:divsChild>
                            <w:div w:id="4256146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616450">
          <w:marLeft w:val="-225"/>
          <w:marRight w:val="-225"/>
          <w:marTop w:val="1845"/>
          <w:marBottom w:val="0"/>
          <w:divBdr>
            <w:top w:val="none" w:sz="0" w:space="0" w:color="auto"/>
            <w:left w:val="none" w:sz="0" w:space="0" w:color="auto"/>
            <w:bottom w:val="none" w:sz="0" w:space="0" w:color="auto"/>
            <w:right w:val="none" w:sz="0" w:space="0" w:color="auto"/>
          </w:divBdr>
          <w:divsChild>
            <w:div w:id="1692220396">
              <w:marLeft w:val="0"/>
              <w:marRight w:val="0"/>
              <w:marTop w:val="0"/>
              <w:marBottom w:val="0"/>
              <w:divBdr>
                <w:top w:val="none" w:sz="0" w:space="0" w:color="auto"/>
                <w:left w:val="none" w:sz="0" w:space="0" w:color="auto"/>
                <w:bottom w:val="none" w:sz="0" w:space="0" w:color="auto"/>
                <w:right w:val="none" w:sz="0" w:space="0" w:color="auto"/>
              </w:divBdr>
              <w:divsChild>
                <w:div w:id="151027680">
                  <w:marLeft w:val="-225"/>
                  <w:marRight w:val="-225"/>
                  <w:marTop w:val="0"/>
                  <w:marBottom w:val="0"/>
                  <w:divBdr>
                    <w:top w:val="none" w:sz="0" w:space="0" w:color="auto"/>
                    <w:left w:val="none" w:sz="0" w:space="0" w:color="auto"/>
                    <w:bottom w:val="none" w:sz="0" w:space="0" w:color="auto"/>
                    <w:right w:val="none" w:sz="0" w:space="0" w:color="auto"/>
                  </w:divBdr>
                  <w:divsChild>
                    <w:div w:id="1332105086">
                      <w:marLeft w:val="0"/>
                      <w:marRight w:val="0"/>
                      <w:marTop w:val="0"/>
                      <w:marBottom w:val="0"/>
                      <w:divBdr>
                        <w:top w:val="none" w:sz="0" w:space="0" w:color="auto"/>
                        <w:left w:val="none" w:sz="0" w:space="0" w:color="auto"/>
                        <w:bottom w:val="none" w:sz="0" w:space="0" w:color="auto"/>
                        <w:right w:val="none" w:sz="0" w:space="0" w:color="auto"/>
                      </w:divBdr>
                      <w:divsChild>
                        <w:div w:id="243731549">
                          <w:marLeft w:val="0"/>
                          <w:marRight w:val="0"/>
                          <w:marTop w:val="0"/>
                          <w:marBottom w:val="300"/>
                          <w:divBdr>
                            <w:top w:val="single" w:sz="6" w:space="0" w:color="E7E7E7"/>
                            <w:left w:val="single" w:sz="6" w:space="0" w:color="E7E7E7"/>
                            <w:bottom w:val="single" w:sz="6" w:space="0" w:color="E7E7E7"/>
                            <w:right w:val="single" w:sz="6" w:space="0" w:color="E7E7E7"/>
                          </w:divBdr>
                          <w:divsChild>
                            <w:div w:id="39139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93376">
                      <w:marLeft w:val="0"/>
                      <w:marRight w:val="0"/>
                      <w:marTop w:val="0"/>
                      <w:marBottom w:val="0"/>
                      <w:divBdr>
                        <w:top w:val="none" w:sz="0" w:space="0" w:color="auto"/>
                        <w:left w:val="none" w:sz="0" w:space="0" w:color="auto"/>
                        <w:bottom w:val="none" w:sz="0" w:space="0" w:color="auto"/>
                        <w:right w:val="none" w:sz="0" w:space="0" w:color="auto"/>
                      </w:divBdr>
                      <w:divsChild>
                        <w:div w:id="819467832">
                          <w:marLeft w:val="0"/>
                          <w:marRight w:val="0"/>
                          <w:marTop w:val="0"/>
                          <w:marBottom w:val="300"/>
                          <w:divBdr>
                            <w:top w:val="none" w:sz="0" w:space="0" w:color="auto"/>
                            <w:left w:val="none" w:sz="0" w:space="0" w:color="auto"/>
                            <w:bottom w:val="none" w:sz="0" w:space="0" w:color="auto"/>
                            <w:right w:val="none" w:sz="0" w:space="0" w:color="auto"/>
                          </w:divBdr>
                          <w:divsChild>
                            <w:div w:id="205413834">
                              <w:marLeft w:val="0"/>
                              <w:marRight w:val="0"/>
                              <w:marTop w:val="0"/>
                              <w:marBottom w:val="0"/>
                              <w:divBdr>
                                <w:top w:val="none" w:sz="0" w:space="0" w:color="auto"/>
                                <w:left w:val="none" w:sz="0" w:space="0" w:color="auto"/>
                                <w:bottom w:val="none" w:sz="0" w:space="0" w:color="auto"/>
                                <w:right w:val="none" w:sz="0" w:space="0" w:color="auto"/>
                              </w:divBdr>
                              <w:divsChild>
                                <w:div w:id="1887837311">
                                  <w:marLeft w:val="0"/>
                                  <w:marRight w:val="0"/>
                                  <w:marTop w:val="0"/>
                                  <w:marBottom w:val="0"/>
                                  <w:divBdr>
                                    <w:top w:val="none" w:sz="0" w:space="0" w:color="auto"/>
                                    <w:left w:val="none" w:sz="0" w:space="0" w:color="auto"/>
                                    <w:bottom w:val="none" w:sz="0" w:space="0" w:color="auto"/>
                                    <w:right w:val="none" w:sz="0" w:space="0" w:color="auto"/>
                                  </w:divBdr>
                                  <w:divsChild>
                                    <w:div w:id="1124812123">
                                      <w:marLeft w:val="0"/>
                                      <w:marRight w:val="0"/>
                                      <w:marTop w:val="0"/>
                                      <w:marBottom w:val="0"/>
                                      <w:divBdr>
                                        <w:top w:val="none" w:sz="0" w:space="0" w:color="auto"/>
                                        <w:left w:val="none" w:sz="0" w:space="0" w:color="auto"/>
                                        <w:bottom w:val="none" w:sz="0" w:space="0" w:color="auto"/>
                                        <w:right w:val="none" w:sz="0" w:space="0" w:color="auto"/>
                                      </w:divBdr>
                                      <w:divsChild>
                                        <w:div w:id="752704470">
                                          <w:marLeft w:val="0"/>
                                          <w:marRight w:val="0"/>
                                          <w:marTop w:val="0"/>
                                          <w:marBottom w:val="0"/>
                                          <w:divBdr>
                                            <w:top w:val="none" w:sz="0" w:space="0" w:color="auto"/>
                                            <w:left w:val="none" w:sz="0" w:space="0" w:color="auto"/>
                                            <w:bottom w:val="none" w:sz="0" w:space="0" w:color="auto"/>
                                            <w:right w:val="none" w:sz="0" w:space="0" w:color="auto"/>
                                          </w:divBdr>
                                        </w:div>
                                        <w:div w:id="824666521">
                                          <w:marLeft w:val="0"/>
                                          <w:marRight w:val="0"/>
                                          <w:marTop w:val="0"/>
                                          <w:marBottom w:val="0"/>
                                          <w:divBdr>
                                            <w:top w:val="none" w:sz="0" w:space="0" w:color="auto"/>
                                            <w:left w:val="none" w:sz="0" w:space="0" w:color="auto"/>
                                            <w:bottom w:val="none" w:sz="0" w:space="0" w:color="auto"/>
                                            <w:right w:val="none" w:sz="0" w:space="0" w:color="auto"/>
                                          </w:divBdr>
                                          <w:divsChild>
                                            <w:div w:id="880946024">
                                              <w:marLeft w:val="0"/>
                                              <w:marRight w:val="0"/>
                                              <w:marTop w:val="0"/>
                                              <w:marBottom w:val="0"/>
                                              <w:divBdr>
                                                <w:top w:val="none" w:sz="0" w:space="0" w:color="auto"/>
                                                <w:left w:val="none" w:sz="0" w:space="0" w:color="auto"/>
                                                <w:bottom w:val="none" w:sz="0" w:space="0" w:color="auto"/>
                                                <w:right w:val="none" w:sz="0" w:space="0" w:color="auto"/>
                                              </w:divBdr>
                                            </w:div>
                                            <w:div w:id="118412521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98238671">
                                      <w:marLeft w:val="0"/>
                                      <w:marRight w:val="0"/>
                                      <w:marTop w:val="75"/>
                                      <w:marBottom w:val="0"/>
                                      <w:divBdr>
                                        <w:top w:val="none" w:sz="0" w:space="0" w:color="auto"/>
                                        <w:left w:val="none" w:sz="0" w:space="0" w:color="auto"/>
                                        <w:bottom w:val="none" w:sz="0" w:space="0" w:color="auto"/>
                                        <w:right w:val="none" w:sz="0" w:space="0" w:color="auto"/>
                                      </w:divBdr>
                                      <w:divsChild>
                                        <w:div w:id="1128426303">
                                          <w:marLeft w:val="0"/>
                                          <w:marRight w:val="0"/>
                                          <w:marTop w:val="0"/>
                                          <w:marBottom w:val="0"/>
                                          <w:divBdr>
                                            <w:top w:val="none" w:sz="0" w:space="0" w:color="auto"/>
                                            <w:left w:val="none" w:sz="0" w:space="0" w:color="auto"/>
                                            <w:bottom w:val="none" w:sz="0" w:space="0" w:color="auto"/>
                                            <w:right w:val="none" w:sz="0" w:space="0" w:color="auto"/>
                                          </w:divBdr>
                                          <w:divsChild>
                                            <w:div w:id="133943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994231">
                                  <w:marLeft w:val="0"/>
                                  <w:marRight w:val="0"/>
                                  <w:marTop w:val="0"/>
                                  <w:marBottom w:val="0"/>
                                  <w:divBdr>
                                    <w:top w:val="none" w:sz="0" w:space="0" w:color="auto"/>
                                    <w:left w:val="none" w:sz="0" w:space="0" w:color="auto"/>
                                    <w:bottom w:val="none" w:sz="0" w:space="0" w:color="auto"/>
                                    <w:right w:val="none" w:sz="0" w:space="0" w:color="auto"/>
                                  </w:divBdr>
                                  <w:divsChild>
                                    <w:div w:id="1125350854">
                                      <w:marLeft w:val="0"/>
                                      <w:marRight w:val="0"/>
                                      <w:marTop w:val="0"/>
                                      <w:marBottom w:val="0"/>
                                      <w:divBdr>
                                        <w:top w:val="none" w:sz="0" w:space="0" w:color="auto"/>
                                        <w:left w:val="none" w:sz="0" w:space="0" w:color="auto"/>
                                        <w:bottom w:val="none" w:sz="0" w:space="0" w:color="auto"/>
                                        <w:right w:val="none" w:sz="0" w:space="0" w:color="auto"/>
                                      </w:divBdr>
                                    </w:div>
                                    <w:div w:id="1325401009">
                                      <w:marLeft w:val="0"/>
                                      <w:marRight w:val="0"/>
                                      <w:marTop w:val="0"/>
                                      <w:marBottom w:val="0"/>
                                      <w:divBdr>
                                        <w:top w:val="none" w:sz="0" w:space="0" w:color="auto"/>
                                        <w:left w:val="none" w:sz="0" w:space="0" w:color="auto"/>
                                        <w:bottom w:val="none" w:sz="0" w:space="0" w:color="auto"/>
                                        <w:right w:val="none" w:sz="0" w:space="0" w:color="auto"/>
                                      </w:divBdr>
                                      <w:divsChild>
                                        <w:div w:id="422723414">
                                          <w:marLeft w:val="0"/>
                                          <w:marRight w:val="0"/>
                                          <w:marTop w:val="0"/>
                                          <w:marBottom w:val="0"/>
                                          <w:divBdr>
                                            <w:top w:val="none" w:sz="0" w:space="0" w:color="auto"/>
                                            <w:left w:val="none" w:sz="0" w:space="0" w:color="auto"/>
                                            <w:bottom w:val="none" w:sz="0" w:space="0" w:color="auto"/>
                                            <w:right w:val="none" w:sz="0" w:space="0" w:color="auto"/>
                                          </w:divBdr>
                                          <w:divsChild>
                                            <w:div w:id="1376344920">
                                              <w:marLeft w:val="0"/>
                                              <w:marRight w:val="0"/>
                                              <w:marTop w:val="0"/>
                                              <w:marBottom w:val="0"/>
                                              <w:divBdr>
                                                <w:top w:val="none" w:sz="0" w:space="0" w:color="auto"/>
                                                <w:left w:val="none" w:sz="0" w:space="0" w:color="auto"/>
                                                <w:bottom w:val="none" w:sz="0" w:space="0" w:color="auto"/>
                                                <w:right w:val="none" w:sz="0" w:space="0" w:color="auto"/>
                                              </w:divBdr>
                                            </w:div>
                                            <w:div w:id="156186126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876048492">
                                  <w:marLeft w:val="0"/>
                                  <w:marRight w:val="0"/>
                                  <w:marTop w:val="0"/>
                                  <w:marBottom w:val="0"/>
                                  <w:divBdr>
                                    <w:top w:val="none" w:sz="0" w:space="0" w:color="auto"/>
                                    <w:left w:val="none" w:sz="0" w:space="0" w:color="auto"/>
                                    <w:bottom w:val="none" w:sz="0" w:space="0" w:color="auto"/>
                                    <w:right w:val="none" w:sz="0" w:space="0" w:color="auto"/>
                                  </w:divBdr>
                                  <w:divsChild>
                                    <w:div w:id="2050445989">
                                      <w:marLeft w:val="0"/>
                                      <w:marRight w:val="0"/>
                                      <w:marTop w:val="75"/>
                                      <w:marBottom w:val="0"/>
                                      <w:divBdr>
                                        <w:top w:val="none" w:sz="0" w:space="0" w:color="auto"/>
                                        <w:left w:val="none" w:sz="0" w:space="0" w:color="auto"/>
                                        <w:bottom w:val="none" w:sz="0" w:space="0" w:color="auto"/>
                                        <w:right w:val="none" w:sz="0" w:space="0" w:color="auto"/>
                                      </w:divBdr>
                                      <w:divsChild>
                                        <w:div w:id="289214289">
                                          <w:marLeft w:val="0"/>
                                          <w:marRight w:val="0"/>
                                          <w:marTop w:val="0"/>
                                          <w:marBottom w:val="0"/>
                                          <w:divBdr>
                                            <w:top w:val="none" w:sz="0" w:space="0" w:color="auto"/>
                                            <w:left w:val="none" w:sz="0" w:space="0" w:color="auto"/>
                                            <w:bottom w:val="none" w:sz="0" w:space="0" w:color="auto"/>
                                            <w:right w:val="none" w:sz="0" w:space="0" w:color="auto"/>
                                          </w:divBdr>
                                          <w:divsChild>
                                            <w:div w:id="1342204062">
                                              <w:marLeft w:val="0"/>
                                              <w:marRight w:val="0"/>
                                              <w:marTop w:val="0"/>
                                              <w:marBottom w:val="0"/>
                                              <w:divBdr>
                                                <w:top w:val="none" w:sz="0" w:space="0" w:color="auto"/>
                                                <w:left w:val="none" w:sz="0" w:space="0" w:color="auto"/>
                                                <w:bottom w:val="none" w:sz="0" w:space="0" w:color="auto"/>
                                                <w:right w:val="none" w:sz="0" w:space="0" w:color="auto"/>
                                              </w:divBdr>
                                              <w:divsChild>
                                                <w:div w:id="797379497">
                                                  <w:marLeft w:val="0"/>
                                                  <w:marRight w:val="0"/>
                                                  <w:marTop w:val="0"/>
                                                  <w:marBottom w:val="0"/>
                                                  <w:divBdr>
                                                    <w:top w:val="none" w:sz="0" w:space="0" w:color="auto"/>
                                                    <w:left w:val="none" w:sz="0" w:space="0" w:color="auto"/>
                                                    <w:bottom w:val="none" w:sz="0" w:space="0" w:color="auto"/>
                                                    <w:right w:val="none" w:sz="0" w:space="0" w:color="auto"/>
                                                  </w:divBdr>
                                                  <w:divsChild>
                                                    <w:div w:id="12721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9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20858730">
      <w:bodyDiv w:val="1"/>
      <w:marLeft w:val="0"/>
      <w:marRight w:val="0"/>
      <w:marTop w:val="0"/>
      <w:marBottom w:val="0"/>
      <w:divBdr>
        <w:top w:val="none" w:sz="0" w:space="0" w:color="auto"/>
        <w:left w:val="none" w:sz="0" w:space="0" w:color="auto"/>
        <w:bottom w:val="none" w:sz="0" w:space="0" w:color="auto"/>
        <w:right w:val="none" w:sz="0" w:space="0" w:color="auto"/>
      </w:divBdr>
    </w:div>
    <w:div w:id="136794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640-011-9539-x"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4A64C9-E3CC-46DD-A54A-65474395DFFC}"/>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21</Pages>
  <Words>10563</Words>
  <Characters>60215</Characters>
  <Application>Microsoft Office Word</Application>
  <DocSecurity>8</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168</cp:revision>
  <dcterms:created xsi:type="dcterms:W3CDTF">2022-09-07T17:34:00Z</dcterms:created>
  <dcterms:modified xsi:type="dcterms:W3CDTF">2022-09-27T13:24:00Z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