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2474283" w:rsidR="000A7622" w:rsidRPr="00C04F25" w:rsidRDefault="008C7857"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818B9A6" w:rsidR="000A7622" w:rsidRPr="00C04F25" w:rsidRDefault="00117D04" w:rsidP="00D14423">
      <w:pPr>
        <w:rPr>
          <w:rFonts w:cstheme="minorHAnsi"/>
          <w:sz w:val="24"/>
          <w:szCs w:val="24"/>
        </w:rPr>
      </w:pPr>
      <w:r w:rsidRPr="00117D04">
        <w:rPr>
          <w:rFonts w:cstheme="minorHAnsi"/>
          <w:i/>
          <w:sz w:val="24"/>
          <w:szCs w:val="24"/>
        </w:rPr>
        <w:t>Journal of Development Studies</w:t>
      </w:r>
      <w:r w:rsidR="000A7622" w:rsidRPr="00C04F25">
        <w:rPr>
          <w:rFonts w:cstheme="minorHAnsi"/>
          <w:sz w:val="24"/>
          <w:szCs w:val="24"/>
          <w:lang w:val="fr-FR"/>
        </w:rPr>
        <w:t xml:space="preserve">, Vol. </w:t>
      </w:r>
      <w:r>
        <w:rPr>
          <w:rFonts w:cstheme="minorHAnsi"/>
          <w:sz w:val="24"/>
          <w:szCs w:val="24"/>
          <w:lang w:val="fr-FR"/>
        </w:rPr>
        <w:t>47</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March 2011</w:t>
      </w:r>
      <w:r w:rsidR="000A7622" w:rsidRPr="00C04F25">
        <w:rPr>
          <w:rFonts w:cstheme="minorHAnsi"/>
          <w:sz w:val="24"/>
          <w:szCs w:val="24"/>
          <w:lang w:val="fr-FR"/>
        </w:rPr>
        <w:t xml:space="preserve">): </w:t>
      </w:r>
      <w:r>
        <w:rPr>
          <w:rFonts w:cstheme="minorHAnsi"/>
          <w:sz w:val="24"/>
          <w:szCs w:val="24"/>
          <w:lang w:val="fr-FR"/>
        </w:rPr>
        <w:t>519-532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76249">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76249">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sidR="00476249">
        <w:rPr>
          <w:rFonts w:cstheme="minorHAnsi"/>
          <w:sz w:val="24"/>
          <w:szCs w:val="24"/>
        </w:rPr>
        <w:t>Taylor &amp; Francis (Routledge)</w:t>
      </w:r>
      <w:r w:rsidR="000A7622" w:rsidRPr="00C04F25">
        <w:rPr>
          <w:rFonts w:cstheme="minorHAnsi"/>
          <w:sz w:val="24"/>
          <w:szCs w:val="24"/>
        </w:rPr>
        <w:t xml:space="preserve">. </w:t>
      </w:r>
    </w:p>
    <w:bookmarkEnd w:id="1"/>
    <w:p w14:paraId="5BC0075B" w14:textId="019C894F" w:rsidR="000A7622" w:rsidRDefault="000A7622" w:rsidP="000A7622">
      <w:pPr>
        <w:rPr>
          <w:rFonts w:cstheme="minorHAnsi"/>
        </w:rPr>
      </w:pPr>
    </w:p>
    <w:p w14:paraId="5275A52D" w14:textId="77777777" w:rsidR="008C7857" w:rsidRDefault="008C7857" w:rsidP="00480195">
      <w:pPr>
        <w:pStyle w:val="Title"/>
      </w:pPr>
      <w:r w:rsidRPr="008C7857">
        <w:t>Four Scenarios of Development and the Role of Economic Policy. </w:t>
      </w:r>
    </w:p>
    <w:p w14:paraId="225C4407" w14:textId="77777777" w:rsidR="0066689F" w:rsidRPr="0066689F" w:rsidRDefault="0066689F" w:rsidP="0066689F"/>
    <w:p w14:paraId="732CB590" w14:textId="77777777" w:rsidR="004D798C" w:rsidRDefault="006D7717" w:rsidP="007C3C0A">
      <w:pPr>
        <w:spacing w:after="0"/>
        <w:rPr>
          <w:sz w:val="28"/>
          <w:szCs w:val="28"/>
        </w:rPr>
      </w:pPr>
      <w:r w:rsidRPr="0066689F">
        <w:rPr>
          <w:sz w:val="28"/>
          <w:szCs w:val="28"/>
        </w:rPr>
        <w:t xml:space="preserve">Fabrizio </w:t>
      </w:r>
      <w:proofErr w:type="spellStart"/>
      <w:r w:rsidRPr="0066689F">
        <w:rPr>
          <w:sz w:val="28"/>
          <w:szCs w:val="28"/>
        </w:rPr>
        <w:t>Carmignani</w:t>
      </w:r>
      <w:proofErr w:type="spellEnd"/>
    </w:p>
    <w:p w14:paraId="00BF4A8E" w14:textId="28A4D857" w:rsidR="006D7717" w:rsidRDefault="006D7717" w:rsidP="007C3C0A">
      <w:pPr>
        <w:spacing w:after="0"/>
      </w:pPr>
      <w:r w:rsidRPr="006D7717">
        <w:t xml:space="preserve">School of Economics, The University of </w:t>
      </w:r>
      <w:r w:rsidR="007C3C0A" w:rsidRPr="006D7717">
        <w:t>Queensland,</w:t>
      </w:r>
      <w:r w:rsidRPr="006D7717">
        <w:t xml:space="preserve"> Brisbane, Australia</w:t>
      </w:r>
    </w:p>
    <w:p w14:paraId="291905E4" w14:textId="77777777" w:rsidR="004D798C" w:rsidRDefault="0066689F" w:rsidP="007C3C0A">
      <w:pPr>
        <w:spacing w:after="0"/>
        <w:rPr>
          <w:sz w:val="28"/>
          <w:szCs w:val="28"/>
        </w:rPr>
      </w:pPr>
      <w:r w:rsidRPr="0066689F">
        <w:rPr>
          <w:sz w:val="28"/>
          <w:szCs w:val="28"/>
        </w:rPr>
        <w:t>Abdur Chowdhury</w:t>
      </w:r>
    </w:p>
    <w:p w14:paraId="4193E205" w14:textId="25898DFE" w:rsidR="006D7717" w:rsidRDefault="0066689F" w:rsidP="007C3C0A">
      <w:pPr>
        <w:spacing w:after="0"/>
      </w:pPr>
      <w:r w:rsidRPr="0066689F">
        <w:t xml:space="preserve">Department of </w:t>
      </w:r>
      <w:proofErr w:type="gramStart"/>
      <w:r w:rsidRPr="0066689F">
        <w:t>Economics ,</w:t>
      </w:r>
      <w:proofErr w:type="gramEnd"/>
      <w:r w:rsidRPr="0066689F">
        <w:t xml:space="preserve"> Marquette University , Milwaukee, USA</w:t>
      </w:r>
    </w:p>
    <w:p w14:paraId="76395537" w14:textId="77777777" w:rsidR="007C3C0A" w:rsidRDefault="007C3C0A" w:rsidP="006D7717"/>
    <w:p w14:paraId="0F1A83CC" w14:textId="1446C93F" w:rsidR="00AE5C6D" w:rsidRPr="006D7717" w:rsidRDefault="00CD0A46" w:rsidP="00CD0A46">
      <w:pPr>
        <w:pStyle w:val="Heading2"/>
      </w:pPr>
      <w:r>
        <w:t>Abstract</w:t>
      </w:r>
    </w:p>
    <w:p w14:paraId="030BEF39" w14:textId="05ABE9CA" w:rsidR="008C7857" w:rsidRDefault="008C7857" w:rsidP="008C7857">
      <w:pPr>
        <w:rPr>
          <w:rFonts w:cstheme="minorHAnsi"/>
        </w:rPr>
      </w:pPr>
      <w:r w:rsidRPr="008C7857">
        <w:rPr>
          <w:rFonts w:cstheme="minorHAnsi"/>
        </w:rPr>
        <w:t>We ask which economic policies can help a country create the most favourable conditions for development. We observe that the dynamics of several development indicators can be grouped into four clusters, each cluster corresponding to a different combination of growth and changes in inequality. Based on this observation, we define four different development scenarios and use limited dependent variable regressions to study how structural and policy factors affect a country's probability to achieve the most (or the least) favourable of these scenarios. Our results point to a comforting picture: through the choice of appropriate policies countries can effectively increase their chances to achieve the most favourable development scenario.</w:t>
      </w:r>
    </w:p>
    <w:p w14:paraId="10A43120" w14:textId="491D8992" w:rsidR="00AE5C6D" w:rsidRPr="00CD0A46" w:rsidRDefault="00AE5C6D" w:rsidP="00CD0A46">
      <w:pPr>
        <w:pStyle w:val="Heading1"/>
      </w:pPr>
      <w:r w:rsidRPr="008C7857">
        <w:t>I. Introduction</w:t>
      </w:r>
    </w:p>
    <w:p w14:paraId="7BE5172C" w14:textId="77777777" w:rsidR="008C7857" w:rsidRPr="008C7857" w:rsidRDefault="008C7857" w:rsidP="008C7857">
      <w:pPr>
        <w:rPr>
          <w:rFonts w:cstheme="minorHAnsi"/>
        </w:rPr>
      </w:pPr>
      <w:r w:rsidRPr="008C7857">
        <w:rPr>
          <w:rFonts w:cstheme="minorHAnsi"/>
        </w:rPr>
        <w:t xml:space="preserve">Between 1993 and 2000 South Africa experienced an increase in the poverty headcount accompanied by a sharp decrease in average life expectancy and a growing proportion of undernourished children. Similar trends were observed in Ivory Coast, Moldova, Belarus, and Burundi, just to mention a few countries. Over the same </w:t>
      </w:r>
      <w:proofErr w:type="gramStart"/>
      <w:r w:rsidRPr="008C7857">
        <w:rPr>
          <w:rFonts w:cstheme="minorHAnsi"/>
        </w:rPr>
        <w:t xml:space="preserve">period </w:t>
      </w:r>
      <w:r w:rsidRPr="008C7857">
        <w:rPr>
          <w:rFonts w:cstheme="minorHAnsi"/>
        </w:rPr>
        <w:lastRenderedPageBreak/>
        <w:t>of time</w:t>
      </w:r>
      <w:proofErr w:type="gramEnd"/>
      <w:r w:rsidRPr="008C7857">
        <w:rPr>
          <w:rFonts w:cstheme="minorHAnsi"/>
        </w:rPr>
        <w:t xml:space="preserve">, countries like Lithuania, Vietnam, Pakistan, and Gambia achieved a significant reduction in monetary poverty, longer life expectancy, higher rates of </w:t>
      </w:r>
      <w:proofErr w:type="spellStart"/>
      <w:r w:rsidRPr="008C7857">
        <w:rPr>
          <w:rFonts w:cstheme="minorHAnsi"/>
        </w:rPr>
        <w:t>immunisation</w:t>
      </w:r>
      <w:proofErr w:type="spellEnd"/>
      <w:r w:rsidRPr="008C7857">
        <w:rPr>
          <w:rFonts w:cstheme="minorHAnsi"/>
        </w:rPr>
        <w:t>, and lower rates of child mortality and undernourishment. This large variety of development experiences raises a simple, albeit crucial, question: to what extent can economic policies help create favourable conditions for faster development?</w:t>
      </w:r>
    </w:p>
    <w:p w14:paraId="1EB6FF68" w14:textId="77777777" w:rsidR="008C7857" w:rsidRPr="008C7857" w:rsidRDefault="008C7857" w:rsidP="008C7857">
      <w:pPr>
        <w:rPr>
          <w:rFonts w:cstheme="minorHAnsi"/>
        </w:rPr>
      </w:pPr>
      <w:r w:rsidRPr="008C7857">
        <w:rPr>
          <w:rFonts w:cstheme="minorHAnsi"/>
        </w:rPr>
        <w:t xml:space="preserve">In this article we attempt to provide an answer to this question by exploiting an interesting feature of the development data. We observe that the dynamics of several development indicators can be grouped into four clusters, each cluster corresponding to a different combination of growth and changes in inequality. In this way, we can identify four scenarios of development. We then use an ordered </w:t>
      </w:r>
      <w:proofErr w:type="spellStart"/>
      <w:r w:rsidRPr="008C7857">
        <w:rPr>
          <w:rFonts w:cstheme="minorHAnsi"/>
        </w:rPr>
        <w:t>probit</w:t>
      </w:r>
      <w:proofErr w:type="spellEnd"/>
      <w:r w:rsidRPr="008C7857">
        <w:rPr>
          <w:rFonts w:cstheme="minorHAnsi"/>
        </w:rPr>
        <w:t xml:space="preserve"> model to study how structural and policy factors affect the probability of a country ending-up in the most (or least) favourable of these four scenarios. As discussed in more detail below, this approach has a couple of important advantages. First, given that the scenarios account for the different dynamics of several development indicators (and not just one indicator), our approach allows us to study the conditions for </w:t>
      </w:r>
      <w:r w:rsidRPr="008C7857">
        <w:rPr>
          <w:rFonts w:cstheme="minorHAnsi"/>
          <w:i/>
          <w:iCs/>
        </w:rPr>
        <w:t>broad</w:t>
      </w:r>
      <w:r w:rsidRPr="008C7857">
        <w:rPr>
          <w:rFonts w:cstheme="minorHAnsi"/>
        </w:rPr>
        <w:t xml:space="preserve"> development. That is, we look at development in its multidimensionality and not just at how policies can help improve one specific development indicator. Moreover, we can do this without having to construct an arbitrary aggregate measure of development. Second, with the ordered </w:t>
      </w:r>
      <w:proofErr w:type="spellStart"/>
      <w:r w:rsidRPr="008C7857">
        <w:rPr>
          <w:rFonts w:cstheme="minorHAnsi"/>
        </w:rPr>
        <w:t>probit</w:t>
      </w:r>
      <w:proofErr w:type="spellEnd"/>
      <w:r w:rsidRPr="008C7857">
        <w:rPr>
          <w:rFonts w:cstheme="minorHAnsi"/>
        </w:rPr>
        <w:t xml:space="preserve"> model we avoid some of the pitfalls that arise when using growth and inequality as continuous dependent variables in single or system equation estimation. These advantages come at no real cost in terms of loss of information as the categorical dependent variable in our model turns out to be a very strong predictor of development outcomes, possibly even stronger than the continuous measures of growth and inequality.</w:t>
      </w:r>
    </w:p>
    <w:p w14:paraId="6D70EC1B" w14:textId="77777777" w:rsidR="008C7857" w:rsidRPr="008C7857" w:rsidRDefault="008C7857" w:rsidP="008C7857">
      <w:pPr>
        <w:rPr>
          <w:rFonts w:cstheme="minorHAnsi"/>
        </w:rPr>
      </w:pPr>
      <w:r w:rsidRPr="008C7857">
        <w:rPr>
          <w:rFonts w:cstheme="minorHAnsi"/>
        </w:rPr>
        <w:t xml:space="preserve">Our main results can be </w:t>
      </w:r>
      <w:proofErr w:type="spellStart"/>
      <w:r w:rsidRPr="008C7857">
        <w:rPr>
          <w:rFonts w:cstheme="minorHAnsi"/>
        </w:rPr>
        <w:t>summarised</w:t>
      </w:r>
      <w:proofErr w:type="spellEnd"/>
      <w:r w:rsidRPr="008C7857">
        <w:rPr>
          <w:rFonts w:cstheme="minorHAnsi"/>
        </w:rPr>
        <w:t xml:space="preserve"> as follows. The probability of a country being in scenarios that are most favourable to development increases the higher the growth rate of agricultural productivity, the more rapid the accumulation of human capital, the faster the structural transformation of the productive system, and the more widespread access to infrastructures is. We also find some important structural effects linked to a country's legal origin and geographical position. Finally, we provide evidence of the importance of initial conditions: economies at earlier stages of economic development and initially </w:t>
      </w:r>
      <w:proofErr w:type="spellStart"/>
      <w:r w:rsidRPr="008C7857">
        <w:rPr>
          <w:rFonts w:cstheme="minorHAnsi"/>
        </w:rPr>
        <w:t>characterised</w:t>
      </w:r>
      <w:proofErr w:type="spellEnd"/>
      <w:r w:rsidRPr="008C7857">
        <w:rPr>
          <w:rFonts w:cstheme="minorHAnsi"/>
        </w:rPr>
        <w:t xml:space="preserve"> by wider inequalities are more likely to end up in a scenario that is more favourable to development. Taken together, these results highlight what we believe is an important story: countries are not destined by nature or colonial heritage to remain trapped into underdevelopment. 'Good' policies exist that can help countries achieve scenarios that are most conducive to a rapid improvement of development indicators.</w:t>
      </w:r>
    </w:p>
    <w:p w14:paraId="201EB1E9" w14:textId="77777777" w:rsidR="008C7857" w:rsidRPr="008C7857" w:rsidRDefault="008C7857" w:rsidP="008C7857">
      <w:pPr>
        <w:rPr>
          <w:rFonts w:cstheme="minorHAnsi"/>
        </w:rPr>
      </w:pPr>
      <w:r w:rsidRPr="008C7857">
        <w:rPr>
          <w:rFonts w:cstheme="minorHAnsi"/>
        </w:rPr>
        <w:t xml:space="preserve">The rest of the article is </w:t>
      </w:r>
      <w:proofErr w:type="spellStart"/>
      <w:r w:rsidRPr="008C7857">
        <w:rPr>
          <w:rFonts w:cstheme="minorHAnsi"/>
        </w:rPr>
        <w:t>organised</w:t>
      </w:r>
      <w:proofErr w:type="spellEnd"/>
      <w:r w:rsidRPr="008C7857">
        <w:rPr>
          <w:rFonts w:cstheme="minorHAnsi"/>
        </w:rPr>
        <w:t xml:space="preserve"> as follows. In section II we set our article in the context of the existing literature. In section III we define and </w:t>
      </w:r>
      <w:proofErr w:type="spellStart"/>
      <w:r w:rsidRPr="008C7857">
        <w:rPr>
          <w:rFonts w:cstheme="minorHAnsi"/>
        </w:rPr>
        <w:t>characterise</w:t>
      </w:r>
      <w:proofErr w:type="spellEnd"/>
      <w:r w:rsidRPr="008C7857">
        <w:rPr>
          <w:rFonts w:cstheme="minorHAnsi"/>
        </w:rPr>
        <w:t xml:space="preserve"> the four scenarios that constitute the object of our study. Section IV discusses the econometric results. Section V provides a summary and conclusion. An Online Appendix with detailed material, including data construction and sources, additional econometric results, and sensitivity analysis is made available separately.</w:t>
      </w:r>
    </w:p>
    <w:p w14:paraId="549BF2E9" w14:textId="3B919132" w:rsidR="008C7857" w:rsidRPr="00CD0A46" w:rsidRDefault="008C7857" w:rsidP="00CD0A46">
      <w:pPr>
        <w:pStyle w:val="Heading1"/>
      </w:pPr>
      <w:r w:rsidRPr="00CD0A46">
        <w:t>II. This Article in the Context of the Literature</w:t>
      </w:r>
    </w:p>
    <w:p w14:paraId="7DC2C87B" w14:textId="530BC39C" w:rsidR="008C7857" w:rsidRPr="008C7857" w:rsidRDefault="008C7857" w:rsidP="008C7857">
      <w:pPr>
        <w:rPr>
          <w:rFonts w:cstheme="minorHAnsi"/>
        </w:rPr>
      </w:pPr>
      <w:r w:rsidRPr="008C7857">
        <w:rPr>
          <w:rFonts w:cstheme="minorHAnsi"/>
        </w:rPr>
        <w:t xml:space="preserve">This article relates to the vast literature on the empirical determinants of development outcomes which consists of several strands. There is of course a </w:t>
      </w:r>
      <w:proofErr w:type="spellStart"/>
      <w:proofErr w:type="gramStart"/>
      <w:r w:rsidRPr="008C7857">
        <w:rPr>
          <w:rFonts w:cstheme="minorHAnsi"/>
        </w:rPr>
        <w:t>well established</w:t>
      </w:r>
      <w:proofErr w:type="spellEnd"/>
      <w:proofErr w:type="gramEnd"/>
      <w:r w:rsidRPr="008C7857">
        <w:rPr>
          <w:rFonts w:cstheme="minorHAnsi"/>
        </w:rPr>
        <w:t xml:space="preserve"> line of research that uses per capita gross domestic product (GDP) as a proxy for development, thus estimating regression models in the level of income. Notable examples of this approach include, inter alia, Acemoglu et al. (</w:t>
      </w:r>
      <w:r w:rsidR="00DF56F1">
        <w:rPr>
          <w:rFonts w:cstheme="minorHAnsi"/>
        </w:rPr>
        <w:t>[</w:t>
      </w:r>
      <w:r w:rsidRPr="00AB7A56">
        <w:rPr>
          <w:rFonts w:cstheme="minorHAnsi"/>
        </w:rPr>
        <w:t>3</w:t>
      </w:r>
      <w:r w:rsidRPr="008C7857">
        <w:rPr>
          <w:rFonts w:cstheme="minorHAnsi"/>
        </w:rPr>
        <w:t xml:space="preserve">]), Sachs ([35]), Rodrik et al. ([34]), </w:t>
      </w:r>
      <w:proofErr w:type="spellStart"/>
      <w:r w:rsidRPr="008C7857">
        <w:rPr>
          <w:rFonts w:cstheme="minorHAnsi"/>
        </w:rPr>
        <w:t>Cartensen</w:t>
      </w:r>
      <w:proofErr w:type="spellEnd"/>
      <w:r w:rsidRPr="008C7857">
        <w:rPr>
          <w:rFonts w:cstheme="minorHAnsi"/>
        </w:rPr>
        <w:t xml:space="preserve"> and Gundlach (2006), Nunn ([30]), Bhattacharyya (</w:t>
      </w:r>
      <w:r w:rsidR="00DF56F1">
        <w:rPr>
          <w:rFonts w:cstheme="minorHAnsi"/>
        </w:rPr>
        <w:t>[</w:t>
      </w:r>
      <w:r w:rsidRPr="00AB7A56">
        <w:rPr>
          <w:rFonts w:cstheme="minorHAnsi"/>
        </w:rPr>
        <w:t>9</w:t>
      </w:r>
      <w:r w:rsidRPr="008C7857">
        <w:rPr>
          <w:rFonts w:cstheme="minorHAnsi"/>
        </w:rPr>
        <w:t>]), and Alexeev and Conrad (</w:t>
      </w:r>
      <w:r w:rsidR="00DF56F1">
        <w:rPr>
          <w:rFonts w:cstheme="minorHAnsi"/>
        </w:rPr>
        <w:t>[</w:t>
      </w:r>
      <w:r w:rsidRPr="00AB7A56">
        <w:rPr>
          <w:rFonts w:cstheme="minorHAnsi"/>
        </w:rPr>
        <w:t>6</w:t>
      </w:r>
      <w:r w:rsidRPr="008C7857">
        <w:rPr>
          <w:rFonts w:cstheme="minorHAnsi"/>
        </w:rPr>
        <w:t xml:space="preserve">]). A second avenue of research estimates single equation regressions of specific development indicators, such as, the poverty headcount (see, among others, Bourguignon, [11]; Chhibber and Nayyar, [15]; </w:t>
      </w:r>
      <w:proofErr w:type="spellStart"/>
      <w:r w:rsidRPr="008C7857">
        <w:rPr>
          <w:rFonts w:cstheme="minorHAnsi"/>
        </w:rPr>
        <w:t>Loayza</w:t>
      </w:r>
      <w:proofErr w:type="spellEnd"/>
      <w:r w:rsidRPr="008C7857">
        <w:rPr>
          <w:rFonts w:cstheme="minorHAnsi"/>
        </w:rPr>
        <w:t xml:space="preserve"> and Raddatz, [27]; and </w:t>
      </w:r>
      <w:proofErr w:type="spellStart"/>
      <w:r w:rsidRPr="008C7857">
        <w:rPr>
          <w:rFonts w:cstheme="minorHAnsi"/>
        </w:rPr>
        <w:t>Ravaillon</w:t>
      </w:r>
      <w:proofErr w:type="spellEnd"/>
      <w:r w:rsidRPr="008C7857">
        <w:rPr>
          <w:rFonts w:cstheme="minorHAnsi"/>
        </w:rPr>
        <w:t xml:space="preserve"> and </w:t>
      </w:r>
      <w:proofErr w:type="spellStart"/>
      <w:r w:rsidRPr="008C7857">
        <w:rPr>
          <w:rFonts w:cstheme="minorHAnsi"/>
        </w:rPr>
        <w:t>Datt</w:t>
      </w:r>
      <w:proofErr w:type="spellEnd"/>
      <w:r w:rsidRPr="008C7857">
        <w:rPr>
          <w:rFonts w:cstheme="minorHAnsi"/>
        </w:rPr>
        <w:t>, [33]); mortality, life expectancy, or some other health indicator (see Powles, [32]; Deaton, [19]; and Cutler et al., [17]);</w:t>
      </w:r>
      <w:r w:rsidR="00DF56F1">
        <w:rPr>
          <w:rFonts w:cstheme="minorHAnsi"/>
        </w:rPr>
        <w:t>[</w:t>
      </w:r>
      <w:r w:rsidRPr="00AB7A56">
        <w:rPr>
          <w:rFonts w:cstheme="minorHAnsi"/>
        </w:rPr>
        <w:t>1</w:t>
      </w:r>
      <w:r w:rsidRPr="008C7857">
        <w:rPr>
          <w:rFonts w:cstheme="minorHAnsi"/>
        </w:rPr>
        <w:t xml:space="preserve">] school enrolment rates, literacy rates, or related measures of educational attainments (see, inter alia, </w:t>
      </w:r>
      <w:proofErr w:type="spellStart"/>
      <w:r w:rsidRPr="008C7857">
        <w:rPr>
          <w:rFonts w:cstheme="minorHAnsi"/>
        </w:rPr>
        <w:t>Flug</w:t>
      </w:r>
      <w:proofErr w:type="spellEnd"/>
      <w:r w:rsidRPr="008C7857">
        <w:rPr>
          <w:rFonts w:cstheme="minorHAnsi"/>
        </w:rPr>
        <w:t xml:space="preserve"> et al., [22]; Gupta et al., [23]; </w:t>
      </w:r>
      <w:proofErr w:type="spellStart"/>
      <w:r w:rsidRPr="008C7857">
        <w:rPr>
          <w:rFonts w:cstheme="minorHAnsi"/>
        </w:rPr>
        <w:t>Carmignani</w:t>
      </w:r>
      <w:proofErr w:type="spellEnd"/>
      <w:r w:rsidRPr="008C7857">
        <w:rPr>
          <w:rFonts w:cstheme="minorHAnsi"/>
        </w:rPr>
        <w:t>, [12]).</w:t>
      </w:r>
    </w:p>
    <w:p w14:paraId="34920FD8" w14:textId="77777777" w:rsidR="008C7857" w:rsidRPr="008C7857" w:rsidRDefault="008C7857" w:rsidP="008C7857">
      <w:pPr>
        <w:rPr>
          <w:rFonts w:cstheme="minorHAnsi"/>
        </w:rPr>
      </w:pPr>
      <w:r w:rsidRPr="008C7857">
        <w:rPr>
          <w:rFonts w:cstheme="minorHAnsi"/>
        </w:rPr>
        <w:t xml:space="preserve">Even though there is likely to be a positive correlation between different development dimensions, disaggregate indicators such as those mentioned above are not representative of development in its multidimensionality. For this reason, a third strand of empirical analysis, more recent and certainly less voluminous than the previous two, makes use of some aggregate measure of development as the dependent variable in the regression model. This practice is indeed facilitated by the availability of a well-known index of human development (HDI). This index is prepared by the United Nations Development </w:t>
      </w:r>
      <w:proofErr w:type="spellStart"/>
      <w:r w:rsidRPr="008C7857">
        <w:rPr>
          <w:rFonts w:cstheme="minorHAnsi"/>
        </w:rPr>
        <w:t>Programme</w:t>
      </w:r>
      <w:proofErr w:type="spellEnd"/>
      <w:r w:rsidRPr="008C7857">
        <w:rPr>
          <w:rFonts w:cstheme="minorHAnsi"/>
        </w:rPr>
        <w:t xml:space="preserve"> exactly with the scope to condense different components of a broad notion of development into a single indicator. While not immune from criticisms, especially with respect to the weighting system used to aggregate the individual components, the HDI has been used in academic research (see, for instance, </w:t>
      </w:r>
      <w:proofErr w:type="spellStart"/>
      <w:r w:rsidRPr="008C7857">
        <w:rPr>
          <w:rFonts w:cstheme="minorHAnsi"/>
        </w:rPr>
        <w:t>Zgheib</w:t>
      </w:r>
      <w:proofErr w:type="spellEnd"/>
      <w:r w:rsidRPr="008C7857">
        <w:rPr>
          <w:rFonts w:cstheme="minorHAnsi"/>
        </w:rPr>
        <w:t xml:space="preserve"> et al., [36]; </w:t>
      </w:r>
      <w:proofErr w:type="spellStart"/>
      <w:r w:rsidRPr="008C7857">
        <w:rPr>
          <w:rFonts w:cstheme="minorHAnsi"/>
        </w:rPr>
        <w:t>Constantini</w:t>
      </w:r>
      <w:proofErr w:type="spellEnd"/>
      <w:r w:rsidRPr="008C7857">
        <w:rPr>
          <w:rFonts w:cstheme="minorHAnsi"/>
        </w:rPr>
        <w:t xml:space="preserve"> and </w:t>
      </w:r>
      <w:proofErr w:type="spellStart"/>
      <w:r w:rsidRPr="008C7857">
        <w:rPr>
          <w:rFonts w:cstheme="minorHAnsi"/>
        </w:rPr>
        <w:t>Monni</w:t>
      </w:r>
      <w:proofErr w:type="spellEnd"/>
      <w:r w:rsidRPr="008C7857">
        <w:rPr>
          <w:rFonts w:cstheme="minorHAnsi"/>
        </w:rPr>
        <w:t xml:space="preserve">, [16]). An alternative is suggested by </w:t>
      </w:r>
      <w:proofErr w:type="spellStart"/>
      <w:r w:rsidRPr="008C7857">
        <w:rPr>
          <w:rFonts w:cstheme="minorHAnsi"/>
        </w:rPr>
        <w:t>Avom</w:t>
      </w:r>
      <w:proofErr w:type="spellEnd"/>
      <w:r w:rsidRPr="008C7857">
        <w:rPr>
          <w:rFonts w:cstheme="minorHAnsi"/>
        </w:rPr>
        <w:t xml:space="preserve"> and </w:t>
      </w:r>
      <w:proofErr w:type="spellStart"/>
      <w:r w:rsidRPr="008C7857">
        <w:rPr>
          <w:rFonts w:cstheme="minorHAnsi"/>
        </w:rPr>
        <w:t>Carmignani</w:t>
      </w:r>
      <w:proofErr w:type="spellEnd"/>
      <w:r w:rsidRPr="008C7857">
        <w:rPr>
          <w:rFonts w:cstheme="minorHAnsi"/>
        </w:rPr>
        <w:t xml:space="preserve"> ([12]) who aggregate different indicators of health and education by means of principal components.</w:t>
      </w:r>
    </w:p>
    <w:p w14:paraId="6276A05E" w14:textId="77777777" w:rsidR="008C7857" w:rsidRPr="008C7857" w:rsidRDefault="008C7857" w:rsidP="008C7857">
      <w:pPr>
        <w:rPr>
          <w:rFonts w:cstheme="minorHAnsi"/>
        </w:rPr>
      </w:pPr>
      <w:r w:rsidRPr="008C7857">
        <w:rPr>
          <w:rFonts w:cstheme="minorHAnsi"/>
        </w:rPr>
        <w:t>In this article we take a different methodological route to the analysis of the determinants of development. Instead of measuring development directly, we identify the scenarios that lead to development (or underdevelopment) and then study the probability of a country ending-up in any one of these scenarios. The scenarios arise from the combination of growth and changes in inequality. We therefore have: (</w:t>
      </w:r>
      <w:proofErr w:type="spellStart"/>
      <w:r w:rsidRPr="008C7857">
        <w:rPr>
          <w:rFonts w:cstheme="minorHAnsi"/>
        </w:rPr>
        <w:t>i</w:t>
      </w:r>
      <w:proofErr w:type="spellEnd"/>
      <w:r w:rsidRPr="008C7857">
        <w:rPr>
          <w:rFonts w:cstheme="minorHAnsi"/>
        </w:rPr>
        <w:t xml:space="preserve">) scenario one: </w:t>
      </w:r>
      <w:proofErr w:type="gramStart"/>
      <w:r w:rsidRPr="008C7857">
        <w:rPr>
          <w:rFonts w:cstheme="minorHAnsi"/>
        </w:rPr>
        <w:t>positive growth</w:t>
      </w:r>
      <w:proofErr w:type="gramEnd"/>
      <w:r w:rsidRPr="008C7857">
        <w:rPr>
          <w:rFonts w:cstheme="minorHAnsi"/>
        </w:rPr>
        <w:t xml:space="preserve"> and decreasing inequality; (ii) scenario two: positive growth and increasing inequality; (iii) scenario three: negative growth and decreasing inequality; and (iv) scenario four: negative growth and increasing inequality. These scenarios correspond to systematically different dynamics of several development indicators so that, in fact, they are naturally ordered from most conducive to development (scenario one) to least conducive to development (scenario four). Once the scenarios are defined, an ordered </w:t>
      </w:r>
      <w:proofErr w:type="spellStart"/>
      <w:r w:rsidRPr="008C7857">
        <w:rPr>
          <w:rFonts w:cstheme="minorHAnsi"/>
        </w:rPr>
        <w:t>probit</w:t>
      </w:r>
      <w:proofErr w:type="spellEnd"/>
      <w:r w:rsidRPr="008C7857">
        <w:rPr>
          <w:rFonts w:cstheme="minorHAnsi"/>
        </w:rPr>
        <w:t xml:space="preserve"> model will be used to see how different structural and policy factors affect the probability of a country achieving the most favourable (or the least favourable) scenario. To this purpose, we construct a categorical variable that takes values 0, 1, 2, and 3 (the variable equals 0 for observations falling in scenario one, value 1 for observations falling in scenario two and so on). In this way we can adopt a rich specification of the </w:t>
      </w:r>
      <w:proofErr w:type="gramStart"/>
      <w:r w:rsidRPr="008C7857">
        <w:rPr>
          <w:rFonts w:cstheme="minorHAnsi"/>
        </w:rPr>
        <w:t>right hand</w:t>
      </w:r>
      <w:proofErr w:type="gramEnd"/>
      <w:r w:rsidRPr="008C7857">
        <w:rPr>
          <w:rFonts w:cstheme="minorHAnsi"/>
        </w:rPr>
        <w:t xml:space="preserve"> side variables while accounting for the simultaneous evolvement of growth and inequality. Methodologically our article is therefore nested within the class of models with limited dependent variables that have been </w:t>
      </w:r>
      <w:proofErr w:type="spellStart"/>
      <w:r w:rsidRPr="008C7857">
        <w:rPr>
          <w:rFonts w:cstheme="minorHAnsi"/>
        </w:rPr>
        <w:t>analysed</w:t>
      </w:r>
      <w:proofErr w:type="spellEnd"/>
      <w:r w:rsidRPr="008C7857">
        <w:rPr>
          <w:rFonts w:cstheme="minorHAnsi"/>
        </w:rPr>
        <w:t xml:space="preserve"> in </w:t>
      </w:r>
      <w:proofErr w:type="spellStart"/>
      <w:r w:rsidRPr="008C7857">
        <w:rPr>
          <w:rFonts w:cstheme="minorHAnsi"/>
        </w:rPr>
        <w:t>Maddala</w:t>
      </w:r>
      <w:proofErr w:type="spellEnd"/>
      <w:r w:rsidRPr="008C7857">
        <w:rPr>
          <w:rFonts w:cstheme="minorHAnsi"/>
        </w:rPr>
        <w:t xml:space="preserve"> ([29]).</w:t>
      </w:r>
    </w:p>
    <w:p w14:paraId="7BF31A40" w14:textId="77777777" w:rsidR="008C7857" w:rsidRPr="008C7857" w:rsidRDefault="008C7857" w:rsidP="008C7857">
      <w:pPr>
        <w:rPr>
          <w:rFonts w:cstheme="minorHAnsi"/>
        </w:rPr>
      </w:pPr>
      <w:r w:rsidRPr="008C7857">
        <w:rPr>
          <w:rFonts w:cstheme="minorHAnsi"/>
        </w:rPr>
        <w:t xml:space="preserve">There are important advantages in pursuing this approach. First, we </w:t>
      </w:r>
      <w:proofErr w:type="gramStart"/>
      <w:r w:rsidRPr="008C7857">
        <w:rPr>
          <w:rFonts w:cstheme="minorHAnsi"/>
        </w:rPr>
        <w:t>are able to</w:t>
      </w:r>
      <w:proofErr w:type="gramEnd"/>
      <w:r w:rsidRPr="008C7857">
        <w:rPr>
          <w:rFonts w:cstheme="minorHAnsi"/>
        </w:rPr>
        <w:t xml:space="preserve"> study the determinants of broad development rather than focusing on a single specific dimension or indicator. The ordering of scenarios from most favourable to least favourable holds for several different development measures, including the poverty headcount, child mortality, life expectancy, malnutrition, </w:t>
      </w:r>
      <w:proofErr w:type="spellStart"/>
      <w:r w:rsidRPr="008C7857">
        <w:rPr>
          <w:rFonts w:cstheme="minorHAnsi"/>
        </w:rPr>
        <w:t>immunisation</w:t>
      </w:r>
      <w:proofErr w:type="spellEnd"/>
      <w:r w:rsidRPr="008C7857">
        <w:rPr>
          <w:rFonts w:cstheme="minorHAnsi"/>
        </w:rPr>
        <w:t xml:space="preserve">, and female literacy. Therefore, we are not just running, say, a poverty regression. Instead, by studying what affects the probability of a country achieving the most favourable scenario, we are in fact studying how policy and structural factors contribute to the creation of conditions that are conducive to development in its multiple forms. Equally important is the fact that we </w:t>
      </w:r>
      <w:proofErr w:type="gramStart"/>
      <w:r w:rsidRPr="008C7857">
        <w:rPr>
          <w:rFonts w:cstheme="minorHAnsi"/>
        </w:rPr>
        <w:t>are able to</w:t>
      </w:r>
      <w:proofErr w:type="gramEnd"/>
      <w:r w:rsidRPr="008C7857">
        <w:rPr>
          <w:rFonts w:cstheme="minorHAnsi"/>
        </w:rPr>
        <w:t xml:space="preserve"> do this without having to aggregate different indicators into a single synthetic measure. We therefore avoid the complications and arbitrary choices associated with the design of a weighting system that instead plague the construction of the HDI.</w:t>
      </w:r>
    </w:p>
    <w:p w14:paraId="3842FCDD" w14:textId="77777777" w:rsidR="008C7857" w:rsidRPr="008C7857" w:rsidRDefault="008C7857" w:rsidP="008C7857">
      <w:pPr>
        <w:rPr>
          <w:rFonts w:cstheme="minorHAnsi"/>
        </w:rPr>
      </w:pPr>
      <w:r w:rsidRPr="008C7857">
        <w:rPr>
          <w:rFonts w:cstheme="minorHAnsi"/>
        </w:rPr>
        <w:t xml:space="preserve">A second advantage of our approach is that it does not require us to model growth and inequality separately. As pointed out in Lundberg and Squire ([28]), single equation estimation of growth and inequality is problematic given that the two processes are jointly endogenous. In this context, system estimation offers a superior alternative by modelling growth and inequality as the joint outcomes of other variables. But system estimation is not immune from pitfalls. In fact, the estimation of structural parameters in a system of endogenous equations requires exclusion restrictions (see Huang et al., [25]). However, finding theoretically justifiable and meaningful exclusion restrictions is a hard task. Furthermore, if one equation in the system is </w:t>
      </w:r>
      <w:proofErr w:type="spellStart"/>
      <w:r w:rsidRPr="008C7857">
        <w:rPr>
          <w:rFonts w:cstheme="minorHAnsi"/>
        </w:rPr>
        <w:t>misspecified</w:t>
      </w:r>
      <w:proofErr w:type="spellEnd"/>
      <w:r w:rsidRPr="008C7857">
        <w:rPr>
          <w:rFonts w:cstheme="minorHAnsi"/>
        </w:rPr>
        <w:t xml:space="preserve">, then the estimates of the other equations in the system will also be contaminated. In this sense, estimates from Three Stage Least Squares (3SLS), or even Seemingly Unrelated Regression Equations (SURE), often turn out to be very sensitive to the choice of regressors and identifying restrictions. Finally, when the equations in the system are simultaneously endogenous, multicollinearity between any of the endogenous dependent variables and the other regressors can significantly reduce the precision of coefficient estimates. To deal with these problems, one might want to adopt parsimonious specifications of the two equations, but this, in turn, increases the risk of misspecification. With our approach, instead, we are able to estimate a rich specification of the </w:t>
      </w:r>
      <w:proofErr w:type="gramStart"/>
      <w:r w:rsidRPr="008C7857">
        <w:rPr>
          <w:rFonts w:cstheme="minorHAnsi"/>
        </w:rPr>
        <w:t>right hand</w:t>
      </w:r>
      <w:proofErr w:type="gramEnd"/>
      <w:r w:rsidRPr="008C7857">
        <w:rPr>
          <w:rFonts w:cstheme="minorHAnsi"/>
        </w:rPr>
        <w:t xml:space="preserve"> side variables while accounting for the simultaneous evolvement of growth and inequality.</w:t>
      </w:r>
    </w:p>
    <w:p w14:paraId="7CEB8E9C" w14:textId="77777777" w:rsidR="008C7857" w:rsidRPr="008C7857" w:rsidRDefault="008C7857" w:rsidP="008C7857">
      <w:pPr>
        <w:rPr>
          <w:rFonts w:cstheme="minorHAnsi"/>
        </w:rPr>
      </w:pPr>
      <w:r w:rsidRPr="008C7857">
        <w:rPr>
          <w:rFonts w:cstheme="minorHAnsi"/>
        </w:rPr>
        <w:t xml:space="preserve">Using a categorical variable when continuous variables (in this case growth and changes in inequality) are available might involve a cost in terms of loss of information. However, we argue that this cost, in the specific case of our dataset, is not large. We provide three bits of evidence to support our statement. First, we estimate a standard system of two equations with growth and inequality as dependent variables (see Online Appendix, section AI). While the sign of the estimated coefficients from the system is generally coherent with the sign of the estimated coefficients from the ordered </w:t>
      </w:r>
      <w:proofErr w:type="spellStart"/>
      <w:r w:rsidRPr="008C7857">
        <w:rPr>
          <w:rFonts w:cstheme="minorHAnsi"/>
        </w:rPr>
        <w:t>probit</w:t>
      </w:r>
      <w:proofErr w:type="spellEnd"/>
      <w:r w:rsidRPr="008C7857">
        <w:rPr>
          <w:rFonts w:cstheme="minorHAnsi"/>
        </w:rPr>
        <w:t xml:space="preserve"> model, the standard errors tend to be larger in the system. In other words, the ordered </w:t>
      </w:r>
      <w:proofErr w:type="spellStart"/>
      <w:r w:rsidRPr="008C7857">
        <w:rPr>
          <w:rFonts w:cstheme="minorHAnsi"/>
        </w:rPr>
        <w:t>probit</w:t>
      </w:r>
      <w:proofErr w:type="spellEnd"/>
      <w:r w:rsidRPr="008C7857">
        <w:rPr>
          <w:rFonts w:cstheme="minorHAnsi"/>
        </w:rPr>
        <w:t xml:space="preserve"> model seems to yield more precise estimates. Second, we show that our categorical variable has a very strong and significant association with development outcomes. To this purpose, we regress development indicators on the categorical variable (see Online Appendix, section AII). The estimated coefficient of the categorical variable is always statistically significant at the 1 per cent level and the goodness of fit of the regression ranges between 0.3 and 0.4. A regression of the same development indicators on growth and changes in inequality yields similar goodness of fit, with estimated coefficients that occasionally fail to be significant at the 1 per cent level. Moreover, the coefficient of the categorical variable remains highly significant even when growth and inequality are added to the regression. Third, as documented in the next section, variation across scenarios explains a large proportion of total variation in development indicators, growth, and changes in inequality. This means that explaining why some countries are able to achieve scenario one while others are not </w:t>
      </w:r>
      <w:proofErr w:type="gramStart"/>
      <w:r w:rsidRPr="008C7857">
        <w:rPr>
          <w:rFonts w:cstheme="minorHAnsi"/>
        </w:rPr>
        <w:t>goes</w:t>
      </w:r>
      <w:proofErr w:type="gramEnd"/>
      <w:r w:rsidRPr="008C7857">
        <w:rPr>
          <w:rFonts w:cstheme="minorHAnsi"/>
        </w:rPr>
        <w:t xml:space="preserve"> a long way towards explaining why some countries develop and others do not.</w:t>
      </w:r>
    </w:p>
    <w:p w14:paraId="73CAFF30" w14:textId="7F32C2D7" w:rsidR="008C7857" w:rsidRPr="00CD0A46" w:rsidRDefault="008C7857" w:rsidP="00CD0A46">
      <w:pPr>
        <w:pStyle w:val="Heading1"/>
      </w:pPr>
      <w:r w:rsidRPr="00CD0A46">
        <w:t>III. Scenarios of Development</w:t>
      </w:r>
    </w:p>
    <w:p w14:paraId="4DACD2D7" w14:textId="57C5BE3D" w:rsidR="008C7857" w:rsidRPr="008C7857" w:rsidRDefault="008C7857" w:rsidP="008C7857">
      <w:pPr>
        <w:rPr>
          <w:rFonts w:cstheme="minorHAnsi"/>
        </w:rPr>
      </w:pPr>
      <w:r w:rsidRPr="008C7857">
        <w:rPr>
          <w:rFonts w:cstheme="minorHAnsi"/>
        </w:rPr>
        <w:t xml:space="preserve">Our dataset </w:t>
      </w:r>
      <w:proofErr w:type="gramStart"/>
      <w:r w:rsidRPr="008C7857">
        <w:rPr>
          <w:rFonts w:cstheme="minorHAnsi"/>
        </w:rPr>
        <w:t>consist</w:t>
      </w:r>
      <w:proofErr w:type="gramEnd"/>
      <w:r w:rsidRPr="008C7857">
        <w:rPr>
          <w:rFonts w:cstheme="minorHAnsi"/>
        </w:rPr>
        <w:t xml:space="preserve"> of a sample of 145 observations covering 71 developing countries. Each observation is taken over sub-periods of at least five years. For each variable, we measure its level at the beginning of the relevant sub-period (the 'initial' value) and its </w:t>
      </w:r>
      <w:proofErr w:type="spellStart"/>
      <w:r w:rsidRPr="008C7857">
        <w:rPr>
          <w:rFonts w:cstheme="minorHAnsi"/>
        </w:rPr>
        <w:t>annualised</w:t>
      </w:r>
      <w:proofErr w:type="spellEnd"/>
      <w:r w:rsidRPr="008C7857">
        <w:rPr>
          <w:rFonts w:cstheme="minorHAnsi"/>
        </w:rPr>
        <w:t xml:space="preserve"> rate of change over the entire sub-period.</w:t>
      </w:r>
      <w:r w:rsidR="00DF56F1">
        <w:rPr>
          <w:rFonts w:cstheme="minorHAnsi"/>
        </w:rPr>
        <w:t>[</w:t>
      </w:r>
      <w:r w:rsidRPr="00AB7A56">
        <w:rPr>
          <w:rFonts w:cstheme="minorHAnsi"/>
        </w:rPr>
        <w:t>2</w:t>
      </w:r>
      <w:r w:rsidRPr="008C7857">
        <w:rPr>
          <w:rFonts w:cstheme="minorHAnsi"/>
        </w:rPr>
        <w:t>]</w:t>
      </w:r>
    </w:p>
    <w:p w14:paraId="7A216C6D" w14:textId="039DC4B9" w:rsidR="008C7857" w:rsidRPr="008C7857" w:rsidRDefault="008C7857" w:rsidP="008C7857">
      <w:pPr>
        <w:rPr>
          <w:rFonts w:cstheme="minorHAnsi"/>
        </w:rPr>
      </w:pPr>
      <w:r w:rsidRPr="008C7857">
        <w:rPr>
          <w:rFonts w:cstheme="minorHAnsi"/>
        </w:rPr>
        <w:t>For any given country </w:t>
      </w:r>
      <w:r w:rsidRPr="008C7857">
        <w:rPr>
          <w:rFonts w:cstheme="minorHAnsi"/>
          <w:i/>
          <w:iCs/>
        </w:rPr>
        <w:t>c</w:t>
      </w:r>
      <w:r w:rsidRPr="008C7857">
        <w:rPr>
          <w:rFonts w:cstheme="minorHAnsi"/>
        </w:rPr>
        <w:t> and sub-period </w:t>
      </w:r>
      <w:r w:rsidRPr="008C7857">
        <w:rPr>
          <w:rFonts w:cstheme="minorHAnsi"/>
          <w:i/>
          <w:iCs/>
        </w:rPr>
        <w:t>t</w:t>
      </w:r>
      <w:r w:rsidRPr="008C7857">
        <w:rPr>
          <w:rFonts w:cstheme="minorHAnsi"/>
        </w:rPr>
        <w:t>, let </w:t>
      </w:r>
      <m:oMath>
        <m:sSub>
          <m:sSubPr>
            <m:ctrlPr>
              <w:rPr>
                <w:rFonts w:ascii="Cambria Math" w:hAnsi="Cambria Math" w:cstheme="minorHAnsi"/>
                <w:i/>
                <w:iCs/>
              </w:rPr>
            </m:ctrlPr>
          </m:sSubPr>
          <m:e>
            <m:r>
              <w:rPr>
                <w:rFonts w:ascii="Cambria Math" w:hAnsi="Cambria Math" w:cstheme="minorHAnsi"/>
              </w:rPr>
              <m:t>y</m:t>
            </m:r>
          </m:e>
          <m:sub>
            <m:r>
              <m:rPr>
                <m:sty m:val="p"/>
              </m:rPr>
              <w:rPr>
                <w:rFonts w:ascii="Cambria Math" w:hAnsi="Cambria Math" w:cstheme="minorHAnsi"/>
                <w:vertAlign w:val="subscript"/>
              </w:rPr>
              <m:t>c,t</m:t>
            </m:r>
          </m:sub>
        </m:sSub>
      </m:oMath>
      <w:r w:rsidRPr="008C7857">
        <w:rPr>
          <w:rFonts w:cstheme="minorHAnsi"/>
        </w:rPr>
        <w:t> denote the change in per capita GDP and </w:t>
      </w:r>
      <m:oMath>
        <m:sSub>
          <m:sSubPr>
            <m:ctrlPr>
              <w:rPr>
                <w:rFonts w:ascii="Cambria Math" w:hAnsi="Cambria Math" w:cstheme="minorHAnsi"/>
                <w:i/>
                <w:iCs/>
              </w:rPr>
            </m:ctrlPr>
          </m:sSubPr>
          <m:e>
            <m:r>
              <w:rPr>
                <w:rFonts w:ascii="Cambria Math" w:hAnsi="Cambria Math" w:cstheme="minorHAnsi"/>
              </w:rPr>
              <m:t>g</m:t>
            </m:r>
          </m:e>
          <m:sub>
            <m:r>
              <m:rPr>
                <m:sty m:val="p"/>
              </m:rPr>
              <w:rPr>
                <w:rFonts w:ascii="Cambria Math" w:hAnsi="Cambria Math" w:cstheme="minorHAnsi"/>
                <w:vertAlign w:val="subscript"/>
              </w:rPr>
              <m:t>c,t</m:t>
            </m:r>
          </m:sub>
        </m:sSub>
      </m:oMath>
      <w:r w:rsidRPr="008C7857">
        <w:rPr>
          <w:rFonts w:cstheme="minorHAnsi"/>
        </w:rPr>
        <w:t> the change in the Gini coefficient. We partition the sample along these two dimensions according to the following rule:</w:t>
      </w:r>
    </w:p>
    <w:p w14:paraId="6F498822" w14:textId="04D660C9" w:rsidR="008C7857" w:rsidRPr="008C7857" w:rsidRDefault="008C7857" w:rsidP="008C7857">
      <w:pPr>
        <w:numPr>
          <w:ilvl w:val="0"/>
          <w:numId w:val="6"/>
        </w:numPr>
        <w:rPr>
          <w:rFonts w:cstheme="minorHAnsi"/>
        </w:rPr>
      </w:pPr>
      <w:r w:rsidRPr="008C7857">
        <w:rPr>
          <w:rFonts w:cstheme="minorHAnsi"/>
        </w:rPr>
        <w:t>– scenario one: </w:t>
      </w:r>
      <m:oMath>
        <m:sSub>
          <m:sSubPr>
            <m:ctrlPr>
              <w:rPr>
                <w:rFonts w:ascii="Cambria Math" w:hAnsi="Cambria Math" w:cstheme="minorHAnsi"/>
                <w:i/>
                <w:iCs/>
              </w:rPr>
            </m:ctrlPr>
          </m:sSubPr>
          <m:e>
            <m:r>
              <w:rPr>
                <w:rFonts w:ascii="Cambria Math" w:hAnsi="Cambria Math" w:cstheme="minorHAnsi"/>
              </w:rPr>
              <m:t>y</m:t>
            </m:r>
          </m:e>
          <m:sub>
            <m:r>
              <m:rPr>
                <m:sty m:val="p"/>
              </m:rPr>
              <w:rPr>
                <w:rFonts w:ascii="Cambria Math" w:hAnsi="Cambria Math" w:cstheme="minorHAnsi"/>
                <w:vertAlign w:val="subscript"/>
              </w:rPr>
              <m:t>c,t</m:t>
            </m:r>
          </m:sub>
        </m:sSub>
        <m:r>
          <w:rPr>
            <w:rFonts w:ascii="Cambria Math" w:hAnsi="Cambria Math" w:cstheme="minorHAnsi"/>
          </w:rPr>
          <m:t> &gt; 0</m:t>
        </m:r>
      </m:oMath>
      <w:r w:rsidRPr="008C7857">
        <w:rPr>
          <w:rFonts w:cstheme="minorHAnsi"/>
        </w:rPr>
        <w:t xml:space="preserve"> and </w:t>
      </w:r>
      <m:oMath>
        <m:sSub>
          <m:sSubPr>
            <m:ctrlPr>
              <w:rPr>
                <w:rFonts w:ascii="Cambria Math" w:hAnsi="Cambria Math" w:cstheme="minorHAnsi"/>
                <w:i/>
                <w:iCs/>
              </w:rPr>
            </m:ctrlPr>
          </m:sSubPr>
          <m:e>
            <m:r>
              <w:rPr>
                <w:rFonts w:ascii="Cambria Math" w:hAnsi="Cambria Math" w:cstheme="minorHAnsi"/>
              </w:rPr>
              <m:t>g</m:t>
            </m:r>
          </m:e>
          <m:sub>
            <m:r>
              <m:rPr>
                <m:sty m:val="p"/>
              </m:rPr>
              <w:rPr>
                <w:rFonts w:ascii="Cambria Math" w:hAnsi="Cambria Math" w:cstheme="minorHAnsi"/>
                <w:vertAlign w:val="subscript"/>
              </w:rPr>
              <m:t>c,t</m:t>
            </m:r>
          </m:sub>
        </m:sSub>
        <m:r>
          <w:rPr>
            <w:rFonts w:ascii="Cambria Math" w:hAnsi="Cambria Math" w:cstheme="minorHAnsi"/>
          </w:rPr>
          <m:t> &lt;0</m:t>
        </m:r>
      </m:oMath>
      <w:r w:rsidRPr="008C7857">
        <w:rPr>
          <w:rFonts w:cstheme="minorHAnsi"/>
        </w:rPr>
        <w:t xml:space="preserve"> (</w:t>
      </w:r>
      <w:proofErr w:type="gramStart"/>
      <w:r w:rsidRPr="008C7857">
        <w:rPr>
          <w:rFonts w:cstheme="minorHAnsi"/>
        </w:rPr>
        <w:t>positive growth</w:t>
      </w:r>
      <w:proofErr w:type="gramEnd"/>
      <w:r w:rsidRPr="008C7857">
        <w:rPr>
          <w:rFonts w:cstheme="minorHAnsi"/>
        </w:rPr>
        <w:t xml:space="preserve"> with decreasing inequality)</w:t>
      </w:r>
    </w:p>
    <w:p w14:paraId="72F867FA" w14:textId="141BB935" w:rsidR="008C7857" w:rsidRPr="008C7857" w:rsidRDefault="008C7857" w:rsidP="008C7857">
      <w:pPr>
        <w:numPr>
          <w:ilvl w:val="0"/>
          <w:numId w:val="6"/>
        </w:numPr>
        <w:rPr>
          <w:rFonts w:cstheme="minorHAnsi"/>
        </w:rPr>
      </w:pPr>
      <w:r w:rsidRPr="008C7857">
        <w:rPr>
          <w:rFonts w:cstheme="minorHAnsi"/>
        </w:rPr>
        <w:t>– scenario two:</w:t>
      </w:r>
      <m:oMath>
        <m:r>
          <w:rPr>
            <w:rFonts w:ascii="Cambria Math" w:hAnsi="Cambria Math" w:cstheme="minorHAnsi"/>
          </w:rPr>
          <m:t> </m:t>
        </m:r>
        <m:sSub>
          <m:sSubPr>
            <m:ctrlPr>
              <w:rPr>
                <w:rFonts w:ascii="Cambria Math" w:hAnsi="Cambria Math" w:cstheme="minorHAnsi"/>
                <w:i/>
                <w:iCs/>
              </w:rPr>
            </m:ctrlPr>
          </m:sSubPr>
          <m:e>
            <m:r>
              <w:rPr>
                <w:rFonts w:ascii="Cambria Math" w:hAnsi="Cambria Math" w:cstheme="minorHAnsi"/>
              </w:rPr>
              <m:t>y</m:t>
            </m:r>
          </m:e>
          <m:sub>
            <m:r>
              <m:rPr>
                <m:sty m:val="p"/>
              </m:rPr>
              <w:rPr>
                <w:rFonts w:ascii="Cambria Math" w:hAnsi="Cambria Math" w:cstheme="minorHAnsi"/>
                <w:vertAlign w:val="subscript"/>
              </w:rPr>
              <m:t>c,t</m:t>
            </m:r>
          </m:sub>
        </m:sSub>
        <m:r>
          <w:rPr>
            <w:rFonts w:ascii="Cambria Math" w:hAnsi="Cambria Math" w:cstheme="minorHAnsi"/>
          </w:rPr>
          <m:t> &gt; 0</m:t>
        </m:r>
      </m:oMath>
      <w:r w:rsidRPr="008C7857">
        <w:rPr>
          <w:rFonts w:cstheme="minorHAnsi"/>
        </w:rPr>
        <w:t xml:space="preserve"> and </w:t>
      </w:r>
      <m:oMath>
        <m:sSub>
          <m:sSubPr>
            <m:ctrlPr>
              <w:rPr>
                <w:rFonts w:ascii="Cambria Math" w:hAnsi="Cambria Math" w:cstheme="minorHAnsi"/>
                <w:i/>
                <w:iCs/>
              </w:rPr>
            </m:ctrlPr>
          </m:sSubPr>
          <m:e>
            <m:r>
              <w:rPr>
                <w:rFonts w:ascii="Cambria Math" w:hAnsi="Cambria Math" w:cstheme="minorHAnsi"/>
              </w:rPr>
              <m:t>g</m:t>
            </m:r>
          </m:e>
          <m:sub>
            <m:r>
              <m:rPr>
                <m:sty m:val="p"/>
              </m:rPr>
              <w:rPr>
                <w:rFonts w:ascii="Cambria Math" w:hAnsi="Cambria Math" w:cstheme="minorHAnsi"/>
                <w:vertAlign w:val="subscript"/>
              </w:rPr>
              <m:t>c,t</m:t>
            </m:r>
          </m:sub>
        </m:sSub>
        <m:r>
          <w:rPr>
            <w:rFonts w:ascii="Cambria Math" w:hAnsi="Cambria Math" w:cstheme="minorHAnsi"/>
          </w:rPr>
          <m:t> &gt; 0</m:t>
        </m:r>
      </m:oMath>
      <w:r w:rsidRPr="008C7857">
        <w:rPr>
          <w:rFonts w:cstheme="minorHAnsi"/>
        </w:rPr>
        <w:t xml:space="preserve"> (</w:t>
      </w:r>
      <w:proofErr w:type="gramStart"/>
      <w:r w:rsidRPr="008C7857">
        <w:rPr>
          <w:rFonts w:cstheme="minorHAnsi"/>
        </w:rPr>
        <w:t>positive growth</w:t>
      </w:r>
      <w:proofErr w:type="gramEnd"/>
      <w:r w:rsidRPr="008C7857">
        <w:rPr>
          <w:rFonts w:cstheme="minorHAnsi"/>
        </w:rPr>
        <w:t xml:space="preserve"> with increasing inequality)</w:t>
      </w:r>
    </w:p>
    <w:p w14:paraId="3EB9C3C1" w14:textId="37310EC1" w:rsidR="008C7857" w:rsidRPr="008C7857" w:rsidRDefault="008C7857" w:rsidP="008C7857">
      <w:pPr>
        <w:numPr>
          <w:ilvl w:val="0"/>
          <w:numId w:val="6"/>
        </w:numPr>
        <w:rPr>
          <w:rFonts w:cstheme="minorHAnsi"/>
        </w:rPr>
      </w:pPr>
      <w:r w:rsidRPr="008C7857">
        <w:rPr>
          <w:rFonts w:cstheme="minorHAnsi"/>
        </w:rPr>
        <w:t>– scenario three: </w:t>
      </w:r>
      <m:oMath>
        <m:sSub>
          <m:sSubPr>
            <m:ctrlPr>
              <w:rPr>
                <w:rFonts w:ascii="Cambria Math" w:hAnsi="Cambria Math" w:cstheme="minorHAnsi"/>
                <w:i/>
                <w:iCs/>
              </w:rPr>
            </m:ctrlPr>
          </m:sSubPr>
          <m:e>
            <m:r>
              <w:rPr>
                <w:rFonts w:ascii="Cambria Math" w:hAnsi="Cambria Math" w:cstheme="minorHAnsi"/>
              </w:rPr>
              <m:t>y</m:t>
            </m:r>
          </m:e>
          <m:sub>
            <m:r>
              <m:rPr>
                <m:sty m:val="p"/>
              </m:rPr>
              <w:rPr>
                <w:rFonts w:ascii="Cambria Math" w:hAnsi="Cambria Math" w:cstheme="minorHAnsi"/>
                <w:vertAlign w:val="subscript"/>
              </w:rPr>
              <m:t>c,t</m:t>
            </m:r>
          </m:sub>
        </m:sSub>
        <m:r>
          <w:rPr>
            <w:rFonts w:ascii="Cambria Math" w:hAnsi="Cambria Math" w:cstheme="minorHAnsi"/>
          </w:rPr>
          <m:t> &lt;0</m:t>
        </m:r>
      </m:oMath>
      <w:r w:rsidRPr="008C7857">
        <w:rPr>
          <w:rFonts w:cstheme="minorHAnsi"/>
        </w:rPr>
        <w:t xml:space="preserve"> and </w:t>
      </w:r>
      <m:oMath>
        <m:sSub>
          <m:sSubPr>
            <m:ctrlPr>
              <w:rPr>
                <w:rFonts w:ascii="Cambria Math" w:hAnsi="Cambria Math" w:cstheme="minorHAnsi"/>
                <w:i/>
                <w:iCs/>
              </w:rPr>
            </m:ctrlPr>
          </m:sSubPr>
          <m:e>
            <m:r>
              <w:rPr>
                <w:rFonts w:ascii="Cambria Math" w:hAnsi="Cambria Math" w:cstheme="minorHAnsi"/>
              </w:rPr>
              <m:t>g</m:t>
            </m:r>
          </m:e>
          <m:sub>
            <m:r>
              <m:rPr>
                <m:sty m:val="p"/>
              </m:rPr>
              <w:rPr>
                <w:rFonts w:ascii="Cambria Math" w:hAnsi="Cambria Math" w:cstheme="minorHAnsi"/>
                <w:vertAlign w:val="subscript"/>
              </w:rPr>
              <m:t>c,t</m:t>
            </m:r>
          </m:sub>
        </m:sSub>
        <m:r>
          <w:rPr>
            <w:rFonts w:ascii="Cambria Math" w:hAnsi="Cambria Math" w:cstheme="minorHAnsi"/>
          </w:rPr>
          <m:t> &lt;0</m:t>
        </m:r>
      </m:oMath>
      <w:r w:rsidRPr="008C7857">
        <w:rPr>
          <w:rFonts w:cstheme="minorHAnsi"/>
        </w:rPr>
        <w:t xml:space="preserve"> (negative growth with decreasing inequality)</w:t>
      </w:r>
    </w:p>
    <w:p w14:paraId="7797862C" w14:textId="61A04F80" w:rsidR="008C7857" w:rsidRPr="008C7857" w:rsidRDefault="008C7857" w:rsidP="008C7857">
      <w:pPr>
        <w:numPr>
          <w:ilvl w:val="0"/>
          <w:numId w:val="6"/>
        </w:numPr>
        <w:rPr>
          <w:rFonts w:cstheme="minorHAnsi"/>
        </w:rPr>
      </w:pPr>
      <w:r w:rsidRPr="008C7857">
        <w:rPr>
          <w:rFonts w:cstheme="minorHAnsi"/>
        </w:rPr>
        <w:t>– scenario four: </w:t>
      </w:r>
      <m:oMath>
        <m:sSub>
          <m:sSubPr>
            <m:ctrlPr>
              <w:rPr>
                <w:rFonts w:ascii="Cambria Math" w:hAnsi="Cambria Math" w:cstheme="minorHAnsi"/>
                <w:i/>
                <w:iCs/>
              </w:rPr>
            </m:ctrlPr>
          </m:sSubPr>
          <m:e>
            <m:r>
              <w:rPr>
                <w:rFonts w:ascii="Cambria Math" w:hAnsi="Cambria Math" w:cstheme="minorHAnsi"/>
              </w:rPr>
              <m:t>y</m:t>
            </m:r>
          </m:e>
          <m:sub>
            <m:r>
              <m:rPr>
                <m:sty m:val="p"/>
              </m:rPr>
              <w:rPr>
                <w:rFonts w:ascii="Cambria Math" w:hAnsi="Cambria Math" w:cstheme="minorHAnsi"/>
                <w:vertAlign w:val="subscript"/>
              </w:rPr>
              <m:t>c,t</m:t>
            </m:r>
          </m:sub>
        </m:sSub>
        <m:r>
          <w:rPr>
            <w:rFonts w:ascii="Cambria Math" w:hAnsi="Cambria Math" w:cstheme="minorHAnsi"/>
          </w:rPr>
          <m:t> &lt;0</m:t>
        </m:r>
      </m:oMath>
      <w:r w:rsidRPr="008C7857">
        <w:rPr>
          <w:rFonts w:cstheme="minorHAnsi"/>
        </w:rPr>
        <w:t xml:space="preserve"> and </w:t>
      </w:r>
      <m:oMath>
        <m:sSub>
          <m:sSubPr>
            <m:ctrlPr>
              <w:rPr>
                <w:rFonts w:ascii="Cambria Math" w:hAnsi="Cambria Math" w:cstheme="minorHAnsi"/>
                <w:i/>
                <w:iCs/>
              </w:rPr>
            </m:ctrlPr>
          </m:sSubPr>
          <m:e>
            <m:r>
              <w:rPr>
                <w:rFonts w:ascii="Cambria Math" w:hAnsi="Cambria Math" w:cstheme="minorHAnsi"/>
              </w:rPr>
              <m:t>g</m:t>
            </m:r>
          </m:e>
          <m:sub>
            <m:r>
              <m:rPr>
                <m:sty m:val="p"/>
              </m:rPr>
              <w:rPr>
                <w:rFonts w:ascii="Cambria Math" w:hAnsi="Cambria Math" w:cstheme="minorHAnsi"/>
                <w:vertAlign w:val="subscript"/>
              </w:rPr>
              <m:t>c,t</m:t>
            </m:r>
          </m:sub>
        </m:sSub>
        <m:r>
          <w:rPr>
            <w:rFonts w:ascii="Cambria Math" w:hAnsi="Cambria Math" w:cstheme="minorHAnsi"/>
          </w:rPr>
          <m:t> &lt;0</m:t>
        </m:r>
      </m:oMath>
      <w:r w:rsidRPr="008C7857">
        <w:rPr>
          <w:rFonts w:cstheme="minorHAnsi"/>
        </w:rPr>
        <w:t xml:space="preserve"> (negative growth with increasing inequality).</w:t>
      </w:r>
    </w:p>
    <w:p w14:paraId="0B0335A2" w14:textId="77777777" w:rsidR="008C7857" w:rsidRPr="008C7857" w:rsidRDefault="008C7857" w:rsidP="008C7857">
      <w:pPr>
        <w:rPr>
          <w:rFonts w:cstheme="minorHAnsi"/>
        </w:rPr>
      </w:pPr>
      <w:r w:rsidRPr="008C7857">
        <w:rPr>
          <w:rFonts w:cstheme="minorHAnsi"/>
        </w:rPr>
        <w:t>In the full sample of all 145 observations, there are 55 observations that fall in scenario one, 54 in scenario two, 15 in scenario three, and 21 in scenario four.</w:t>
      </w:r>
    </w:p>
    <w:p w14:paraId="152D2DD8" w14:textId="77777777" w:rsidR="008C7857" w:rsidRPr="008C7857" w:rsidRDefault="008C7857" w:rsidP="008C7857">
      <w:pPr>
        <w:rPr>
          <w:rFonts w:cstheme="minorHAnsi"/>
        </w:rPr>
      </w:pPr>
      <w:r w:rsidRPr="008C7857">
        <w:rPr>
          <w:rFonts w:cstheme="minorHAnsi"/>
        </w:rPr>
        <w:t xml:space="preserve">That a combination of </w:t>
      </w:r>
      <w:proofErr w:type="gramStart"/>
      <w:r w:rsidRPr="008C7857">
        <w:rPr>
          <w:rFonts w:cstheme="minorHAnsi"/>
        </w:rPr>
        <w:t>positive growth</w:t>
      </w:r>
      <w:proofErr w:type="gramEnd"/>
      <w:r w:rsidRPr="008C7857">
        <w:rPr>
          <w:rFonts w:cstheme="minorHAnsi"/>
        </w:rPr>
        <w:t xml:space="preserve"> and decreasing inequality is the best possible scenario for the reduction of the poverty headcount is a well-known result from the poverty literature (see, for instance, Bourguignon, [11]). In the rest of this </w:t>
      </w:r>
      <w:proofErr w:type="gramStart"/>
      <w:r w:rsidRPr="008C7857">
        <w:rPr>
          <w:rFonts w:cstheme="minorHAnsi"/>
        </w:rPr>
        <w:t>section</w:t>
      </w:r>
      <w:proofErr w:type="gramEnd"/>
      <w:r w:rsidRPr="008C7857">
        <w:rPr>
          <w:rFonts w:cstheme="minorHAnsi"/>
        </w:rPr>
        <w:t xml:space="preserve"> we provide evidence that the ordering from most favourable (scenario one) to least favourable (scenario four) holds for various other dimensions of development.</w:t>
      </w:r>
    </w:p>
    <w:p w14:paraId="01446E78" w14:textId="77777777" w:rsidR="008C7857" w:rsidRPr="008C7857" w:rsidRDefault="008C7857" w:rsidP="008C7857">
      <w:pPr>
        <w:rPr>
          <w:rFonts w:cstheme="minorHAnsi"/>
        </w:rPr>
      </w:pPr>
      <w:r w:rsidRPr="008C7857">
        <w:rPr>
          <w:rFonts w:cstheme="minorHAnsi"/>
        </w:rPr>
        <w:t xml:space="preserve">We consider five development indicators in addition to the poverty headcount: child mortality, life expectancy, child </w:t>
      </w:r>
      <w:proofErr w:type="spellStart"/>
      <w:r w:rsidRPr="008C7857">
        <w:rPr>
          <w:rFonts w:cstheme="minorHAnsi"/>
        </w:rPr>
        <w:t>immunisation</w:t>
      </w:r>
      <w:proofErr w:type="spellEnd"/>
      <w:r w:rsidRPr="008C7857">
        <w:rPr>
          <w:rFonts w:cstheme="minorHAnsi"/>
        </w:rPr>
        <w:t xml:space="preserve"> against diphtheria, pertussis, and tetanus (DPT), child malnutrition, and female literacy. The average rate of change of these indicators in the four scenarios is shown in Table 1. The table also shows the average rate of growth and change in inequality in each scenario. In the last column we report the standard deviation of rates of change between scenarios in per cent of the standard deviation of rates of change in the full sample. This latter statistic is therefore useful to assess how important variation </w:t>
      </w:r>
      <w:r w:rsidRPr="008C7857">
        <w:rPr>
          <w:rFonts w:cstheme="minorHAnsi"/>
          <w:i/>
          <w:iCs/>
        </w:rPr>
        <w:t>between</w:t>
      </w:r>
      <w:r w:rsidRPr="008C7857">
        <w:rPr>
          <w:rFonts w:cstheme="minorHAnsi"/>
        </w:rPr>
        <w:t> scenarios is relative to variation </w:t>
      </w:r>
      <w:r w:rsidRPr="008C7857">
        <w:rPr>
          <w:rFonts w:cstheme="minorHAnsi"/>
          <w:i/>
          <w:iCs/>
        </w:rPr>
        <w:t>within</w:t>
      </w:r>
      <w:r w:rsidRPr="008C7857">
        <w:rPr>
          <w:rFonts w:cstheme="minorHAnsi"/>
        </w:rPr>
        <w:t> scenarios.</w:t>
      </w:r>
    </w:p>
    <w:p w14:paraId="394EB182" w14:textId="084219ED" w:rsidR="008C7857" w:rsidRPr="008C7857" w:rsidRDefault="008C7857" w:rsidP="00CB4BC5">
      <w:pPr>
        <w:pStyle w:val="NoSpacing"/>
      </w:pPr>
      <w:r w:rsidRPr="008C7857">
        <w:t xml:space="preserve">Table 1. </w:t>
      </w:r>
      <w:proofErr w:type="spellStart"/>
      <w:r w:rsidRPr="008C7857">
        <w:t>Characterisation</w:t>
      </w:r>
      <w:proofErr w:type="spellEnd"/>
      <w:r w:rsidRPr="008C7857">
        <w:t xml:space="preserve"> of poverty reduction scenarios</w:t>
      </w:r>
    </w:p>
    <w:tbl>
      <w:tblPr>
        <w:tblStyle w:val="TableGrid"/>
        <w:tblW w:w="0" w:type="auto"/>
        <w:tblLook w:val="04A0" w:firstRow="1" w:lastRow="0" w:firstColumn="1" w:lastColumn="0" w:noHBand="0" w:noVBand="1"/>
      </w:tblPr>
      <w:tblGrid>
        <w:gridCol w:w="1915"/>
        <w:gridCol w:w="1145"/>
        <w:gridCol w:w="1145"/>
        <w:gridCol w:w="1145"/>
        <w:gridCol w:w="1145"/>
        <w:gridCol w:w="2796"/>
      </w:tblGrid>
      <w:tr w:rsidR="008C7857" w:rsidRPr="008C7857" w14:paraId="0B293796" w14:textId="77777777" w:rsidTr="007A2FF8">
        <w:tc>
          <w:tcPr>
            <w:tcW w:w="0" w:type="auto"/>
            <w:hideMark/>
          </w:tcPr>
          <w:p w14:paraId="1AFC9FBF" w14:textId="77777777" w:rsidR="008C7857" w:rsidRPr="008C7857" w:rsidRDefault="008C7857" w:rsidP="008C7857">
            <w:pPr>
              <w:rPr>
                <w:rFonts w:cstheme="minorHAnsi"/>
              </w:rPr>
            </w:pPr>
          </w:p>
        </w:tc>
        <w:tc>
          <w:tcPr>
            <w:tcW w:w="0" w:type="auto"/>
            <w:hideMark/>
          </w:tcPr>
          <w:p w14:paraId="68892752" w14:textId="77777777" w:rsidR="008C7857" w:rsidRPr="008C7857" w:rsidRDefault="008C7857" w:rsidP="008C7857">
            <w:pPr>
              <w:rPr>
                <w:rFonts w:cstheme="minorHAnsi"/>
              </w:rPr>
            </w:pPr>
            <w:r w:rsidRPr="008C7857">
              <w:rPr>
                <w:rFonts w:cstheme="minorHAnsi"/>
              </w:rPr>
              <w:t>Scenario 1</w:t>
            </w:r>
          </w:p>
        </w:tc>
        <w:tc>
          <w:tcPr>
            <w:tcW w:w="0" w:type="auto"/>
            <w:hideMark/>
          </w:tcPr>
          <w:p w14:paraId="70B652D2" w14:textId="77777777" w:rsidR="008C7857" w:rsidRPr="008C7857" w:rsidRDefault="008C7857" w:rsidP="008C7857">
            <w:pPr>
              <w:rPr>
                <w:rFonts w:cstheme="minorHAnsi"/>
              </w:rPr>
            </w:pPr>
            <w:r w:rsidRPr="008C7857">
              <w:rPr>
                <w:rFonts w:cstheme="minorHAnsi"/>
              </w:rPr>
              <w:t>Scenario 2</w:t>
            </w:r>
          </w:p>
        </w:tc>
        <w:tc>
          <w:tcPr>
            <w:tcW w:w="0" w:type="auto"/>
            <w:hideMark/>
          </w:tcPr>
          <w:p w14:paraId="1D9440EC" w14:textId="77777777" w:rsidR="008C7857" w:rsidRPr="008C7857" w:rsidRDefault="008C7857" w:rsidP="008C7857">
            <w:pPr>
              <w:rPr>
                <w:rFonts w:cstheme="minorHAnsi"/>
              </w:rPr>
            </w:pPr>
            <w:r w:rsidRPr="008C7857">
              <w:rPr>
                <w:rFonts w:cstheme="minorHAnsi"/>
              </w:rPr>
              <w:t>Scenario 3</w:t>
            </w:r>
          </w:p>
        </w:tc>
        <w:tc>
          <w:tcPr>
            <w:tcW w:w="0" w:type="auto"/>
            <w:hideMark/>
          </w:tcPr>
          <w:p w14:paraId="5B8B504F" w14:textId="77777777" w:rsidR="008C7857" w:rsidRPr="008C7857" w:rsidRDefault="008C7857" w:rsidP="008C7857">
            <w:pPr>
              <w:rPr>
                <w:rFonts w:cstheme="minorHAnsi"/>
              </w:rPr>
            </w:pPr>
            <w:r w:rsidRPr="008C7857">
              <w:rPr>
                <w:rFonts w:cstheme="minorHAnsi"/>
              </w:rPr>
              <w:t>Scenario 4</w:t>
            </w:r>
          </w:p>
        </w:tc>
        <w:tc>
          <w:tcPr>
            <w:tcW w:w="0" w:type="auto"/>
            <w:hideMark/>
          </w:tcPr>
          <w:p w14:paraId="0A94D7D8" w14:textId="1CF072D9" w:rsidR="008C7857" w:rsidRPr="00211C8C" w:rsidRDefault="00211C8C" w:rsidP="008C7857">
            <w:pPr>
              <w:rPr>
                <w:rFonts w:cstheme="minorHAnsi"/>
                <w:iCs/>
              </w:rPr>
            </w:pPr>
            <m:oMathPara>
              <m:oMath>
                <m:f>
                  <m:fPr>
                    <m:ctrlPr>
                      <w:rPr>
                        <w:rFonts w:ascii="Cambria Math" w:hAnsi="Cambria Math" w:cstheme="minorHAnsi"/>
                        <w:iCs/>
                      </w:rPr>
                    </m:ctrlPr>
                  </m:fPr>
                  <m:num>
                    <m:r>
                      <m:rPr>
                        <m:sty m:val="p"/>
                      </m:rPr>
                      <w:rPr>
                        <w:rFonts w:ascii="Cambria Math" w:hAnsi="Cambria Math" w:cstheme="minorHAnsi"/>
                      </w:rPr>
                      <m:t>Variation between scenario</m:t>
                    </m:r>
                  </m:num>
                  <m:den>
                    <m:r>
                      <m:rPr>
                        <m:sty m:val="p"/>
                      </m:rPr>
                      <w:rPr>
                        <w:rFonts w:ascii="Cambria Math" w:hAnsi="Cambria Math" w:cstheme="minorHAnsi"/>
                      </w:rPr>
                      <m:t>Total variation</m:t>
                    </m:r>
                  </m:den>
                </m:f>
              </m:oMath>
            </m:oMathPara>
          </w:p>
        </w:tc>
      </w:tr>
      <w:tr w:rsidR="008C7857" w:rsidRPr="008C7857" w14:paraId="4BC080A2" w14:textId="77777777" w:rsidTr="007A2FF8">
        <w:tc>
          <w:tcPr>
            <w:tcW w:w="0" w:type="auto"/>
            <w:hideMark/>
          </w:tcPr>
          <w:p w14:paraId="47463F39" w14:textId="77777777" w:rsidR="008C7857" w:rsidRPr="008C7857" w:rsidRDefault="008C7857" w:rsidP="008C7857">
            <w:pPr>
              <w:rPr>
                <w:rFonts w:cstheme="minorHAnsi"/>
              </w:rPr>
            </w:pPr>
            <w:r w:rsidRPr="008C7857">
              <w:rPr>
                <w:rFonts w:cstheme="minorHAnsi"/>
              </w:rPr>
              <w:t>Poverty headcount</w:t>
            </w:r>
          </w:p>
        </w:tc>
        <w:tc>
          <w:tcPr>
            <w:tcW w:w="0" w:type="auto"/>
            <w:hideMark/>
          </w:tcPr>
          <w:p w14:paraId="0DCA88F2" w14:textId="77777777" w:rsidR="008B59FD" w:rsidRDefault="008C7857" w:rsidP="008C7857">
            <w:pPr>
              <w:rPr>
                <w:rFonts w:cstheme="minorHAnsi"/>
              </w:rPr>
            </w:pPr>
            <w:r w:rsidRPr="008C7857">
              <w:rPr>
                <w:rFonts w:cstheme="minorHAnsi"/>
              </w:rPr>
              <w:t xml:space="preserve">−7.57 </w:t>
            </w:r>
          </w:p>
          <w:p w14:paraId="6CF43D5A" w14:textId="09549AFD" w:rsidR="008C7857" w:rsidRPr="008C7857" w:rsidRDefault="008C7857" w:rsidP="008C7857">
            <w:pPr>
              <w:rPr>
                <w:rFonts w:cstheme="minorHAnsi"/>
              </w:rPr>
            </w:pPr>
            <w:r w:rsidRPr="008C7857">
              <w:rPr>
                <w:rFonts w:cstheme="minorHAnsi"/>
              </w:rPr>
              <w:t>(2.25)</w:t>
            </w:r>
          </w:p>
        </w:tc>
        <w:tc>
          <w:tcPr>
            <w:tcW w:w="0" w:type="auto"/>
            <w:hideMark/>
          </w:tcPr>
          <w:p w14:paraId="50A89E7B" w14:textId="77777777" w:rsidR="008B59FD" w:rsidRDefault="008C7857" w:rsidP="008C7857">
            <w:pPr>
              <w:rPr>
                <w:rFonts w:cstheme="minorHAnsi"/>
              </w:rPr>
            </w:pPr>
            <w:r w:rsidRPr="008C7857">
              <w:rPr>
                <w:rFonts w:cstheme="minorHAnsi"/>
              </w:rPr>
              <w:t xml:space="preserve">−2.25 </w:t>
            </w:r>
          </w:p>
          <w:p w14:paraId="70E2A91E" w14:textId="3B94A5C7" w:rsidR="008C7857" w:rsidRPr="008C7857" w:rsidRDefault="008C7857" w:rsidP="008C7857">
            <w:pPr>
              <w:rPr>
                <w:rFonts w:cstheme="minorHAnsi"/>
              </w:rPr>
            </w:pPr>
            <w:r w:rsidRPr="008C7857">
              <w:rPr>
                <w:rFonts w:cstheme="minorHAnsi"/>
              </w:rPr>
              <w:t>(2.27)</w:t>
            </w:r>
          </w:p>
        </w:tc>
        <w:tc>
          <w:tcPr>
            <w:tcW w:w="0" w:type="auto"/>
            <w:hideMark/>
          </w:tcPr>
          <w:p w14:paraId="4D8B789A" w14:textId="77777777" w:rsidR="008B59FD" w:rsidRDefault="008C7857" w:rsidP="008C7857">
            <w:pPr>
              <w:rPr>
                <w:rFonts w:cstheme="minorHAnsi"/>
              </w:rPr>
            </w:pPr>
            <w:r w:rsidRPr="008C7857">
              <w:rPr>
                <w:rFonts w:cstheme="minorHAnsi"/>
              </w:rPr>
              <w:t xml:space="preserve">−1.05 </w:t>
            </w:r>
          </w:p>
          <w:p w14:paraId="427ED4D1" w14:textId="6FD4B0B1" w:rsidR="008C7857" w:rsidRPr="008C7857" w:rsidRDefault="008C7857" w:rsidP="008C7857">
            <w:pPr>
              <w:rPr>
                <w:rFonts w:cstheme="minorHAnsi"/>
              </w:rPr>
            </w:pPr>
            <w:r w:rsidRPr="008C7857">
              <w:rPr>
                <w:rFonts w:cstheme="minorHAnsi"/>
              </w:rPr>
              <w:t>(4.47)</w:t>
            </w:r>
          </w:p>
        </w:tc>
        <w:tc>
          <w:tcPr>
            <w:tcW w:w="0" w:type="auto"/>
            <w:hideMark/>
          </w:tcPr>
          <w:p w14:paraId="2A25129C" w14:textId="77777777" w:rsidR="008B59FD" w:rsidRDefault="008C7857" w:rsidP="008C7857">
            <w:pPr>
              <w:rPr>
                <w:rFonts w:cstheme="minorHAnsi"/>
              </w:rPr>
            </w:pPr>
            <w:r w:rsidRPr="008C7857">
              <w:rPr>
                <w:rFonts w:cstheme="minorHAnsi"/>
              </w:rPr>
              <w:t xml:space="preserve">16.96 </w:t>
            </w:r>
          </w:p>
          <w:p w14:paraId="16B72594" w14:textId="08BBDD4A" w:rsidR="008C7857" w:rsidRPr="008C7857" w:rsidRDefault="008C7857" w:rsidP="008C7857">
            <w:pPr>
              <w:rPr>
                <w:rFonts w:cstheme="minorHAnsi"/>
              </w:rPr>
            </w:pPr>
            <w:r w:rsidRPr="008C7857">
              <w:rPr>
                <w:rFonts w:cstheme="minorHAnsi"/>
              </w:rPr>
              <w:t>(3.65)</w:t>
            </w:r>
          </w:p>
        </w:tc>
        <w:tc>
          <w:tcPr>
            <w:tcW w:w="0" w:type="auto"/>
            <w:hideMark/>
          </w:tcPr>
          <w:p w14:paraId="0B295578" w14:textId="77777777" w:rsidR="008C7857" w:rsidRPr="008C7857" w:rsidRDefault="008C7857" w:rsidP="008C7857">
            <w:pPr>
              <w:rPr>
                <w:rFonts w:cstheme="minorHAnsi"/>
              </w:rPr>
            </w:pPr>
            <w:r w:rsidRPr="008C7857">
              <w:rPr>
                <w:rFonts w:cstheme="minorHAnsi"/>
              </w:rPr>
              <w:t>0.53</w:t>
            </w:r>
          </w:p>
        </w:tc>
      </w:tr>
      <w:tr w:rsidR="008C7857" w:rsidRPr="008C7857" w14:paraId="019466BA" w14:textId="77777777" w:rsidTr="007A2FF8">
        <w:tc>
          <w:tcPr>
            <w:tcW w:w="0" w:type="auto"/>
            <w:hideMark/>
          </w:tcPr>
          <w:p w14:paraId="3313AEDA" w14:textId="77777777" w:rsidR="008C7857" w:rsidRPr="008C7857" w:rsidRDefault="008C7857" w:rsidP="008C7857">
            <w:pPr>
              <w:rPr>
                <w:rFonts w:cstheme="minorHAnsi"/>
              </w:rPr>
            </w:pPr>
            <w:r w:rsidRPr="008C7857">
              <w:rPr>
                <w:rFonts w:cstheme="minorHAnsi"/>
              </w:rPr>
              <w:t>Life expectancy</w:t>
            </w:r>
          </w:p>
        </w:tc>
        <w:tc>
          <w:tcPr>
            <w:tcW w:w="0" w:type="auto"/>
            <w:hideMark/>
          </w:tcPr>
          <w:p w14:paraId="13F0A603" w14:textId="77777777" w:rsidR="008B59FD" w:rsidRDefault="008C7857" w:rsidP="008C7857">
            <w:pPr>
              <w:rPr>
                <w:rFonts w:cstheme="minorHAnsi"/>
              </w:rPr>
            </w:pPr>
            <w:r w:rsidRPr="008C7857">
              <w:rPr>
                <w:rFonts w:cstheme="minorHAnsi"/>
              </w:rPr>
              <w:t xml:space="preserve">0.43 </w:t>
            </w:r>
          </w:p>
          <w:p w14:paraId="1527BF88" w14:textId="2DF465C3" w:rsidR="008C7857" w:rsidRPr="008C7857" w:rsidRDefault="008C7857" w:rsidP="008C7857">
            <w:pPr>
              <w:rPr>
                <w:rFonts w:cstheme="minorHAnsi"/>
              </w:rPr>
            </w:pPr>
            <w:r w:rsidRPr="008C7857">
              <w:rPr>
                <w:rFonts w:cstheme="minorHAnsi"/>
              </w:rPr>
              <w:t>(0.10)</w:t>
            </w:r>
          </w:p>
        </w:tc>
        <w:tc>
          <w:tcPr>
            <w:tcW w:w="0" w:type="auto"/>
            <w:hideMark/>
          </w:tcPr>
          <w:p w14:paraId="3176F4A8" w14:textId="77777777" w:rsidR="008B59FD" w:rsidRDefault="008C7857" w:rsidP="008C7857">
            <w:pPr>
              <w:rPr>
                <w:rFonts w:cstheme="minorHAnsi"/>
              </w:rPr>
            </w:pPr>
            <w:r w:rsidRPr="008C7857">
              <w:rPr>
                <w:rFonts w:cstheme="minorHAnsi"/>
              </w:rPr>
              <w:t xml:space="preserve">0.16 </w:t>
            </w:r>
          </w:p>
          <w:p w14:paraId="30EB922F" w14:textId="031AAD4C" w:rsidR="008C7857" w:rsidRPr="008C7857" w:rsidRDefault="008C7857" w:rsidP="008C7857">
            <w:pPr>
              <w:rPr>
                <w:rFonts w:cstheme="minorHAnsi"/>
              </w:rPr>
            </w:pPr>
            <w:r w:rsidRPr="008C7857">
              <w:rPr>
                <w:rFonts w:cstheme="minorHAnsi"/>
              </w:rPr>
              <w:t>(0.08)</w:t>
            </w:r>
          </w:p>
        </w:tc>
        <w:tc>
          <w:tcPr>
            <w:tcW w:w="0" w:type="auto"/>
            <w:hideMark/>
          </w:tcPr>
          <w:p w14:paraId="2DC749F8" w14:textId="77777777" w:rsidR="008B59FD" w:rsidRDefault="008C7857" w:rsidP="008C7857">
            <w:pPr>
              <w:rPr>
                <w:rFonts w:cstheme="minorHAnsi"/>
              </w:rPr>
            </w:pPr>
            <w:r w:rsidRPr="008C7857">
              <w:rPr>
                <w:rFonts w:cstheme="minorHAnsi"/>
              </w:rPr>
              <w:t xml:space="preserve">−0.29 </w:t>
            </w:r>
          </w:p>
          <w:p w14:paraId="5853DD61" w14:textId="7A9E80FC" w:rsidR="008C7857" w:rsidRPr="008C7857" w:rsidRDefault="008C7857" w:rsidP="008C7857">
            <w:pPr>
              <w:rPr>
                <w:rFonts w:cstheme="minorHAnsi"/>
              </w:rPr>
            </w:pPr>
            <w:r w:rsidRPr="008C7857">
              <w:rPr>
                <w:rFonts w:cstheme="minorHAnsi"/>
              </w:rPr>
              <w:t>(0.15)</w:t>
            </w:r>
          </w:p>
        </w:tc>
        <w:tc>
          <w:tcPr>
            <w:tcW w:w="0" w:type="auto"/>
            <w:hideMark/>
          </w:tcPr>
          <w:p w14:paraId="3B1F8934" w14:textId="77777777" w:rsidR="008B59FD" w:rsidRDefault="008C7857" w:rsidP="008C7857">
            <w:pPr>
              <w:rPr>
                <w:rFonts w:cstheme="minorHAnsi"/>
              </w:rPr>
            </w:pPr>
            <w:r w:rsidRPr="008C7857">
              <w:rPr>
                <w:rFonts w:cstheme="minorHAnsi"/>
              </w:rPr>
              <w:t xml:space="preserve">−0.41 </w:t>
            </w:r>
          </w:p>
          <w:p w14:paraId="2460B6F2" w14:textId="6B47C362" w:rsidR="008C7857" w:rsidRPr="008C7857" w:rsidRDefault="008C7857" w:rsidP="008C7857">
            <w:pPr>
              <w:rPr>
                <w:rFonts w:cstheme="minorHAnsi"/>
              </w:rPr>
            </w:pPr>
            <w:r w:rsidRPr="008C7857">
              <w:rPr>
                <w:rFonts w:cstheme="minorHAnsi"/>
              </w:rPr>
              <w:t>(0.23)</w:t>
            </w:r>
          </w:p>
        </w:tc>
        <w:tc>
          <w:tcPr>
            <w:tcW w:w="0" w:type="auto"/>
            <w:hideMark/>
          </w:tcPr>
          <w:p w14:paraId="2D571A30" w14:textId="77777777" w:rsidR="008C7857" w:rsidRPr="008C7857" w:rsidRDefault="008C7857" w:rsidP="008C7857">
            <w:pPr>
              <w:rPr>
                <w:rFonts w:cstheme="minorHAnsi"/>
              </w:rPr>
            </w:pPr>
            <w:r w:rsidRPr="008C7857">
              <w:rPr>
                <w:rFonts w:cstheme="minorHAnsi"/>
              </w:rPr>
              <w:t>0.58</w:t>
            </w:r>
          </w:p>
        </w:tc>
      </w:tr>
      <w:tr w:rsidR="008C7857" w:rsidRPr="008C7857" w14:paraId="49F0569E" w14:textId="77777777" w:rsidTr="007A2FF8">
        <w:tc>
          <w:tcPr>
            <w:tcW w:w="0" w:type="auto"/>
            <w:hideMark/>
          </w:tcPr>
          <w:p w14:paraId="3535A565" w14:textId="77777777" w:rsidR="008C7857" w:rsidRPr="008C7857" w:rsidRDefault="008C7857" w:rsidP="008C7857">
            <w:pPr>
              <w:rPr>
                <w:rFonts w:cstheme="minorHAnsi"/>
              </w:rPr>
            </w:pPr>
            <w:proofErr w:type="spellStart"/>
            <w:r w:rsidRPr="008C7857">
              <w:rPr>
                <w:rFonts w:cstheme="minorHAnsi"/>
              </w:rPr>
              <w:t>Immunisation</w:t>
            </w:r>
            <w:proofErr w:type="spellEnd"/>
            <w:r w:rsidRPr="008C7857">
              <w:rPr>
                <w:rFonts w:cstheme="minorHAnsi"/>
              </w:rPr>
              <w:t xml:space="preserve"> DPT</w:t>
            </w:r>
          </w:p>
        </w:tc>
        <w:tc>
          <w:tcPr>
            <w:tcW w:w="0" w:type="auto"/>
            <w:hideMark/>
          </w:tcPr>
          <w:p w14:paraId="0E3BD9CB" w14:textId="77777777" w:rsidR="008B59FD" w:rsidRDefault="008C7857" w:rsidP="008C7857">
            <w:pPr>
              <w:rPr>
                <w:rFonts w:cstheme="minorHAnsi"/>
              </w:rPr>
            </w:pPr>
            <w:r w:rsidRPr="008C7857">
              <w:rPr>
                <w:rFonts w:cstheme="minorHAnsi"/>
              </w:rPr>
              <w:t xml:space="preserve">3.85 </w:t>
            </w:r>
          </w:p>
          <w:p w14:paraId="6616D388" w14:textId="121D6F19" w:rsidR="008C7857" w:rsidRPr="008C7857" w:rsidRDefault="008C7857" w:rsidP="008C7857">
            <w:pPr>
              <w:rPr>
                <w:rFonts w:cstheme="minorHAnsi"/>
              </w:rPr>
            </w:pPr>
            <w:r w:rsidRPr="008C7857">
              <w:rPr>
                <w:rFonts w:cstheme="minorHAnsi"/>
              </w:rPr>
              <w:t>(1.03)</w:t>
            </w:r>
          </w:p>
        </w:tc>
        <w:tc>
          <w:tcPr>
            <w:tcW w:w="0" w:type="auto"/>
            <w:hideMark/>
          </w:tcPr>
          <w:p w14:paraId="539480B6" w14:textId="77777777" w:rsidR="008B59FD" w:rsidRDefault="008C7857" w:rsidP="008C7857">
            <w:pPr>
              <w:rPr>
                <w:rFonts w:cstheme="minorHAnsi"/>
              </w:rPr>
            </w:pPr>
            <w:r w:rsidRPr="008C7857">
              <w:rPr>
                <w:rFonts w:cstheme="minorHAnsi"/>
              </w:rPr>
              <w:t xml:space="preserve">2.26 </w:t>
            </w:r>
          </w:p>
          <w:p w14:paraId="14BDE475" w14:textId="17E55257" w:rsidR="008C7857" w:rsidRPr="008C7857" w:rsidRDefault="008C7857" w:rsidP="008C7857">
            <w:pPr>
              <w:rPr>
                <w:rFonts w:cstheme="minorHAnsi"/>
              </w:rPr>
            </w:pPr>
            <w:r w:rsidRPr="008C7857">
              <w:rPr>
                <w:rFonts w:cstheme="minorHAnsi"/>
              </w:rPr>
              <w:t>(1.02)</w:t>
            </w:r>
          </w:p>
        </w:tc>
        <w:tc>
          <w:tcPr>
            <w:tcW w:w="0" w:type="auto"/>
            <w:hideMark/>
          </w:tcPr>
          <w:p w14:paraId="7167934A" w14:textId="77777777" w:rsidR="008B59FD" w:rsidRDefault="008C7857" w:rsidP="008C7857">
            <w:pPr>
              <w:rPr>
                <w:rFonts w:cstheme="minorHAnsi"/>
              </w:rPr>
            </w:pPr>
            <w:r w:rsidRPr="008C7857">
              <w:rPr>
                <w:rFonts w:cstheme="minorHAnsi"/>
              </w:rPr>
              <w:t xml:space="preserve">−0.03 </w:t>
            </w:r>
          </w:p>
          <w:p w14:paraId="53F228C8" w14:textId="516D83D6" w:rsidR="008C7857" w:rsidRPr="008C7857" w:rsidRDefault="008C7857" w:rsidP="008C7857">
            <w:pPr>
              <w:rPr>
                <w:rFonts w:cstheme="minorHAnsi"/>
              </w:rPr>
            </w:pPr>
            <w:r w:rsidRPr="008C7857">
              <w:rPr>
                <w:rFonts w:cstheme="minorHAnsi"/>
              </w:rPr>
              <w:t>(0.27)</w:t>
            </w:r>
          </w:p>
        </w:tc>
        <w:tc>
          <w:tcPr>
            <w:tcW w:w="0" w:type="auto"/>
            <w:hideMark/>
          </w:tcPr>
          <w:p w14:paraId="6A9D96FC" w14:textId="77777777" w:rsidR="008B59FD" w:rsidRDefault="008C7857" w:rsidP="008C7857">
            <w:pPr>
              <w:rPr>
                <w:rFonts w:cstheme="minorHAnsi"/>
              </w:rPr>
            </w:pPr>
            <w:r w:rsidRPr="008C7857">
              <w:rPr>
                <w:rFonts w:cstheme="minorHAnsi"/>
              </w:rPr>
              <w:t xml:space="preserve">−3.13 </w:t>
            </w:r>
          </w:p>
          <w:p w14:paraId="0C13570D" w14:textId="43DF5A72" w:rsidR="008C7857" w:rsidRPr="008C7857" w:rsidRDefault="008C7857" w:rsidP="008C7857">
            <w:pPr>
              <w:rPr>
                <w:rFonts w:cstheme="minorHAnsi"/>
              </w:rPr>
            </w:pPr>
            <w:r w:rsidRPr="008C7857">
              <w:rPr>
                <w:rFonts w:cstheme="minorHAnsi"/>
              </w:rPr>
              <w:t>(1.11)</w:t>
            </w:r>
          </w:p>
        </w:tc>
        <w:tc>
          <w:tcPr>
            <w:tcW w:w="0" w:type="auto"/>
            <w:hideMark/>
          </w:tcPr>
          <w:p w14:paraId="5CFF51C2" w14:textId="77777777" w:rsidR="008C7857" w:rsidRPr="008C7857" w:rsidRDefault="008C7857" w:rsidP="008C7857">
            <w:pPr>
              <w:rPr>
                <w:rFonts w:cstheme="minorHAnsi"/>
              </w:rPr>
            </w:pPr>
            <w:r w:rsidRPr="008C7857">
              <w:rPr>
                <w:rFonts w:cstheme="minorHAnsi"/>
              </w:rPr>
              <w:t>0.64</w:t>
            </w:r>
          </w:p>
        </w:tc>
      </w:tr>
      <w:tr w:rsidR="008C7857" w:rsidRPr="008C7857" w14:paraId="2B3C6B02" w14:textId="77777777" w:rsidTr="007A2FF8">
        <w:tc>
          <w:tcPr>
            <w:tcW w:w="0" w:type="auto"/>
            <w:hideMark/>
          </w:tcPr>
          <w:p w14:paraId="2437CEC1" w14:textId="77777777" w:rsidR="008C7857" w:rsidRPr="008C7857" w:rsidRDefault="008C7857" w:rsidP="008C7857">
            <w:pPr>
              <w:rPr>
                <w:rFonts w:cstheme="minorHAnsi"/>
              </w:rPr>
            </w:pPr>
            <w:r w:rsidRPr="008C7857">
              <w:rPr>
                <w:rFonts w:cstheme="minorHAnsi"/>
              </w:rPr>
              <w:t>Female literacy</w:t>
            </w:r>
          </w:p>
        </w:tc>
        <w:tc>
          <w:tcPr>
            <w:tcW w:w="0" w:type="auto"/>
            <w:hideMark/>
          </w:tcPr>
          <w:p w14:paraId="2291EBA2" w14:textId="77777777" w:rsidR="008B59FD" w:rsidRDefault="008C7857" w:rsidP="008C7857">
            <w:pPr>
              <w:rPr>
                <w:rFonts w:cstheme="minorHAnsi"/>
              </w:rPr>
            </w:pPr>
            <w:r w:rsidRPr="008C7857">
              <w:rPr>
                <w:rFonts w:cstheme="minorHAnsi"/>
              </w:rPr>
              <w:t xml:space="preserve">3.17 </w:t>
            </w:r>
          </w:p>
          <w:p w14:paraId="0C039669" w14:textId="291EEDB4" w:rsidR="008C7857" w:rsidRPr="008C7857" w:rsidRDefault="008C7857" w:rsidP="008C7857">
            <w:pPr>
              <w:rPr>
                <w:rFonts w:cstheme="minorHAnsi"/>
              </w:rPr>
            </w:pPr>
            <w:r w:rsidRPr="008C7857">
              <w:rPr>
                <w:rFonts w:cstheme="minorHAnsi"/>
              </w:rPr>
              <w:t>(1.31)</w:t>
            </w:r>
          </w:p>
        </w:tc>
        <w:tc>
          <w:tcPr>
            <w:tcW w:w="0" w:type="auto"/>
            <w:hideMark/>
          </w:tcPr>
          <w:p w14:paraId="3BBE8AF3" w14:textId="77777777" w:rsidR="008B59FD" w:rsidRDefault="008C7857" w:rsidP="008C7857">
            <w:pPr>
              <w:rPr>
                <w:rFonts w:cstheme="minorHAnsi"/>
              </w:rPr>
            </w:pPr>
            <w:r w:rsidRPr="008C7857">
              <w:rPr>
                <w:rFonts w:cstheme="minorHAnsi"/>
              </w:rPr>
              <w:t xml:space="preserve">1.89 </w:t>
            </w:r>
          </w:p>
          <w:p w14:paraId="00ADFAE3" w14:textId="232ACB1B" w:rsidR="008C7857" w:rsidRPr="008C7857" w:rsidRDefault="008C7857" w:rsidP="008C7857">
            <w:pPr>
              <w:rPr>
                <w:rFonts w:cstheme="minorHAnsi"/>
              </w:rPr>
            </w:pPr>
            <w:r w:rsidRPr="008C7857">
              <w:rPr>
                <w:rFonts w:cstheme="minorHAnsi"/>
              </w:rPr>
              <w:t>(0.14)</w:t>
            </w:r>
          </w:p>
        </w:tc>
        <w:tc>
          <w:tcPr>
            <w:tcW w:w="0" w:type="auto"/>
            <w:hideMark/>
          </w:tcPr>
          <w:p w14:paraId="3103528E" w14:textId="77777777" w:rsidR="008B59FD" w:rsidRDefault="008C7857" w:rsidP="008C7857">
            <w:pPr>
              <w:rPr>
                <w:rFonts w:cstheme="minorHAnsi"/>
              </w:rPr>
            </w:pPr>
            <w:r w:rsidRPr="008C7857">
              <w:rPr>
                <w:rFonts w:cstheme="minorHAnsi"/>
              </w:rPr>
              <w:t xml:space="preserve">1.01 </w:t>
            </w:r>
          </w:p>
          <w:p w14:paraId="2D7E878B" w14:textId="2D8A62F6" w:rsidR="008C7857" w:rsidRPr="008C7857" w:rsidRDefault="008C7857" w:rsidP="008C7857">
            <w:pPr>
              <w:rPr>
                <w:rFonts w:cstheme="minorHAnsi"/>
              </w:rPr>
            </w:pPr>
            <w:r w:rsidRPr="008C7857">
              <w:rPr>
                <w:rFonts w:cstheme="minorHAnsi"/>
              </w:rPr>
              <w:t>(1.12)</w:t>
            </w:r>
          </w:p>
        </w:tc>
        <w:tc>
          <w:tcPr>
            <w:tcW w:w="0" w:type="auto"/>
            <w:hideMark/>
          </w:tcPr>
          <w:p w14:paraId="7C757AE3" w14:textId="77777777" w:rsidR="008B59FD" w:rsidRDefault="008C7857" w:rsidP="008C7857">
            <w:pPr>
              <w:rPr>
                <w:rFonts w:cstheme="minorHAnsi"/>
              </w:rPr>
            </w:pPr>
            <w:r w:rsidRPr="008C7857">
              <w:rPr>
                <w:rFonts w:cstheme="minorHAnsi"/>
              </w:rPr>
              <w:t xml:space="preserve">−1.15 </w:t>
            </w:r>
          </w:p>
          <w:p w14:paraId="6A22B85C" w14:textId="3AB63E01" w:rsidR="008C7857" w:rsidRPr="008C7857" w:rsidRDefault="008C7857" w:rsidP="008C7857">
            <w:pPr>
              <w:rPr>
                <w:rFonts w:cstheme="minorHAnsi"/>
              </w:rPr>
            </w:pPr>
            <w:r w:rsidRPr="008C7857">
              <w:rPr>
                <w:rFonts w:cstheme="minorHAnsi"/>
              </w:rPr>
              <w:t>(0.28)</w:t>
            </w:r>
          </w:p>
        </w:tc>
        <w:tc>
          <w:tcPr>
            <w:tcW w:w="0" w:type="auto"/>
            <w:hideMark/>
          </w:tcPr>
          <w:p w14:paraId="51079719" w14:textId="77777777" w:rsidR="008C7857" w:rsidRPr="008C7857" w:rsidRDefault="008C7857" w:rsidP="008C7857">
            <w:pPr>
              <w:rPr>
                <w:rFonts w:cstheme="minorHAnsi"/>
              </w:rPr>
            </w:pPr>
            <w:r w:rsidRPr="008C7857">
              <w:rPr>
                <w:rFonts w:cstheme="minorHAnsi"/>
              </w:rPr>
              <w:t>0.49</w:t>
            </w:r>
          </w:p>
        </w:tc>
      </w:tr>
      <w:tr w:rsidR="008C7857" w:rsidRPr="008C7857" w14:paraId="6B6221EA" w14:textId="77777777" w:rsidTr="007A2FF8">
        <w:tc>
          <w:tcPr>
            <w:tcW w:w="0" w:type="auto"/>
            <w:hideMark/>
          </w:tcPr>
          <w:p w14:paraId="47E1E5CC" w14:textId="77777777" w:rsidR="008C7857" w:rsidRPr="008C7857" w:rsidRDefault="008C7857" w:rsidP="008C7857">
            <w:pPr>
              <w:rPr>
                <w:rFonts w:cstheme="minorHAnsi"/>
              </w:rPr>
            </w:pPr>
            <w:r w:rsidRPr="008C7857">
              <w:rPr>
                <w:rFonts w:cstheme="minorHAnsi"/>
              </w:rPr>
              <w:t>Malnutrition</w:t>
            </w:r>
          </w:p>
        </w:tc>
        <w:tc>
          <w:tcPr>
            <w:tcW w:w="0" w:type="auto"/>
            <w:hideMark/>
          </w:tcPr>
          <w:p w14:paraId="2AA04713" w14:textId="77777777" w:rsidR="008B59FD" w:rsidRDefault="008C7857" w:rsidP="008C7857">
            <w:pPr>
              <w:rPr>
                <w:rFonts w:cstheme="minorHAnsi"/>
              </w:rPr>
            </w:pPr>
            <w:r w:rsidRPr="008C7857">
              <w:rPr>
                <w:rFonts w:cstheme="minorHAnsi"/>
              </w:rPr>
              <w:t>−2.11 (</w:t>
            </w:r>
          </w:p>
          <w:p w14:paraId="4039942F" w14:textId="53096624" w:rsidR="008C7857" w:rsidRPr="008C7857" w:rsidRDefault="008C7857" w:rsidP="008C7857">
            <w:pPr>
              <w:rPr>
                <w:rFonts w:cstheme="minorHAnsi"/>
              </w:rPr>
            </w:pPr>
            <w:r w:rsidRPr="008C7857">
              <w:rPr>
                <w:rFonts w:cstheme="minorHAnsi"/>
              </w:rPr>
              <w:t>0.88)</w:t>
            </w:r>
          </w:p>
        </w:tc>
        <w:tc>
          <w:tcPr>
            <w:tcW w:w="0" w:type="auto"/>
            <w:hideMark/>
          </w:tcPr>
          <w:p w14:paraId="125D5FA4" w14:textId="77777777" w:rsidR="008B59FD" w:rsidRDefault="008C7857" w:rsidP="008C7857">
            <w:pPr>
              <w:rPr>
                <w:rFonts w:cstheme="minorHAnsi"/>
              </w:rPr>
            </w:pPr>
            <w:r w:rsidRPr="008C7857">
              <w:rPr>
                <w:rFonts w:cstheme="minorHAnsi"/>
              </w:rPr>
              <w:t xml:space="preserve">−1.21 </w:t>
            </w:r>
          </w:p>
          <w:p w14:paraId="7BF69714" w14:textId="5503EB0E" w:rsidR="008C7857" w:rsidRPr="008C7857" w:rsidRDefault="008C7857" w:rsidP="008C7857">
            <w:pPr>
              <w:rPr>
                <w:rFonts w:cstheme="minorHAnsi"/>
              </w:rPr>
            </w:pPr>
            <w:r w:rsidRPr="008C7857">
              <w:rPr>
                <w:rFonts w:cstheme="minorHAnsi"/>
              </w:rPr>
              <w:t>(0.45)</w:t>
            </w:r>
          </w:p>
        </w:tc>
        <w:tc>
          <w:tcPr>
            <w:tcW w:w="0" w:type="auto"/>
            <w:hideMark/>
          </w:tcPr>
          <w:p w14:paraId="24E1E285" w14:textId="77777777" w:rsidR="008B59FD" w:rsidRDefault="008C7857" w:rsidP="008C7857">
            <w:pPr>
              <w:rPr>
                <w:rFonts w:cstheme="minorHAnsi"/>
              </w:rPr>
            </w:pPr>
            <w:r w:rsidRPr="008C7857">
              <w:rPr>
                <w:rFonts w:cstheme="minorHAnsi"/>
              </w:rPr>
              <w:t xml:space="preserve">−0.71 </w:t>
            </w:r>
          </w:p>
          <w:p w14:paraId="3E0EC976" w14:textId="6782ED99" w:rsidR="008C7857" w:rsidRPr="008C7857" w:rsidRDefault="008C7857" w:rsidP="008C7857">
            <w:pPr>
              <w:rPr>
                <w:rFonts w:cstheme="minorHAnsi"/>
              </w:rPr>
            </w:pPr>
            <w:r w:rsidRPr="008C7857">
              <w:rPr>
                <w:rFonts w:cstheme="minorHAnsi"/>
              </w:rPr>
              <w:t>(1.05)</w:t>
            </w:r>
          </w:p>
        </w:tc>
        <w:tc>
          <w:tcPr>
            <w:tcW w:w="0" w:type="auto"/>
            <w:hideMark/>
          </w:tcPr>
          <w:p w14:paraId="6B72DA49" w14:textId="77777777" w:rsidR="008B59FD" w:rsidRDefault="008C7857" w:rsidP="008C7857">
            <w:pPr>
              <w:rPr>
                <w:rFonts w:cstheme="minorHAnsi"/>
              </w:rPr>
            </w:pPr>
            <w:r w:rsidRPr="008C7857">
              <w:rPr>
                <w:rFonts w:cstheme="minorHAnsi"/>
              </w:rPr>
              <w:t xml:space="preserve">0.27 </w:t>
            </w:r>
          </w:p>
          <w:p w14:paraId="58537C9F" w14:textId="41F83E17" w:rsidR="008C7857" w:rsidRPr="008C7857" w:rsidRDefault="008C7857" w:rsidP="008C7857">
            <w:pPr>
              <w:rPr>
                <w:rFonts w:cstheme="minorHAnsi"/>
              </w:rPr>
            </w:pPr>
            <w:r w:rsidRPr="008C7857">
              <w:rPr>
                <w:rFonts w:cstheme="minorHAnsi"/>
              </w:rPr>
              <w:t>(0.31)</w:t>
            </w:r>
          </w:p>
        </w:tc>
        <w:tc>
          <w:tcPr>
            <w:tcW w:w="0" w:type="auto"/>
            <w:hideMark/>
          </w:tcPr>
          <w:p w14:paraId="15E0C7EA" w14:textId="77777777" w:rsidR="008C7857" w:rsidRPr="008C7857" w:rsidRDefault="008C7857" w:rsidP="008C7857">
            <w:pPr>
              <w:rPr>
                <w:rFonts w:cstheme="minorHAnsi"/>
              </w:rPr>
            </w:pPr>
            <w:r w:rsidRPr="008C7857">
              <w:rPr>
                <w:rFonts w:cstheme="minorHAnsi"/>
              </w:rPr>
              <w:t>0.61</w:t>
            </w:r>
          </w:p>
        </w:tc>
      </w:tr>
      <w:tr w:rsidR="008C7857" w:rsidRPr="008C7857" w14:paraId="2D7141CF" w14:textId="77777777" w:rsidTr="007A2FF8">
        <w:tc>
          <w:tcPr>
            <w:tcW w:w="0" w:type="auto"/>
            <w:hideMark/>
          </w:tcPr>
          <w:p w14:paraId="2EBBF9E8" w14:textId="77777777" w:rsidR="008C7857" w:rsidRPr="008C7857" w:rsidRDefault="008C7857" w:rsidP="008C7857">
            <w:pPr>
              <w:rPr>
                <w:rFonts w:cstheme="minorHAnsi"/>
              </w:rPr>
            </w:pPr>
            <w:r w:rsidRPr="008C7857">
              <w:rPr>
                <w:rFonts w:cstheme="minorHAnsi"/>
              </w:rPr>
              <w:t>Child mortality</w:t>
            </w:r>
          </w:p>
        </w:tc>
        <w:tc>
          <w:tcPr>
            <w:tcW w:w="0" w:type="auto"/>
            <w:hideMark/>
          </w:tcPr>
          <w:p w14:paraId="075B2CEB" w14:textId="77777777" w:rsidR="008B59FD" w:rsidRDefault="008C7857" w:rsidP="008C7857">
            <w:pPr>
              <w:rPr>
                <w:rFonts w:cstheme="minorHAnsi"/>
              </w:rPr>
            </w:pPr>
            <w:r w:rsidRPr="008C7857">
              <w:rPr>
                <w:rFonts w:cstheme="minorHAnsi"/>
              </w:rPr>
              <w:t xml:space="preserve">−4.42 </w:t>
            </w:r>
          </w:p>
          <w:p w14:paraId="7C6F0255" w14:textId="61D36F21" w:rsidR="008C7857" w:rsidRPr="008C7857" w:rsidRDefault="008C7857" w:rsidP="008C7857">
            <w:pPr>
              <w:rPr>
                <w:rFonts w:cstheme="minorHAnsi"/>
              </w:rPr>
            </w:pPr>
            <w:r w:rsidRPr="008C7857">
              <w:rPr>
                <w:rFonts w:cstheme="minorHAnsi"/>
              </w:rPr>
              <w:t>(0.35)</w:t>
            </w:r>
          </w:p>
        </w:tc>
        <w:tc>
          <w:tcPr>
            <w:tcW w:w="0" w:type="auto"/>
            <w:hideMark/>
          </w:tcPr>
          <w:p w14:paraId="557DC538" w14:textId="77777777" w:rsidR="008B59FD" w:rsidRDefault="008C7857" w:rsidP="008C7857">
            <w:pPr>
              <w:rPr>
                <w:rFonts w:cstheme="minorHAnsi"/>
              </w:rPr>
            </w:pPr>
            <w:r w:rsidRPr="008C7857">
              <w:rPr>
                <w:rFonts w:cstheme="minorHAnsi"/>
              </w:rPr>
              <w:t xml:space="preserve">−2.75 </w:t>
            </w:r>
          </w:p>
          <w:p w14:paraId="49B97AE7" w14:textId="4E52B1DA" w:rsidR="008C7857" w:rsidRPr="008C7857" w:rsidRDefault="008C7857" w:rsidP="008C7857">
            <w:pPr>
              <w:rPr>
                <w:rFonts w:cstheme="minorHAnsi"/>
              </w:rPr>
            </w:pPr>
            <w:r w:rsidRPr="008C7857">
              <w:rPr>
                <w:rFonts w:cstheme="minorHAnsi"/>
              </w:rPr>
              <w:t>(0.81)</w:t>
            </w:r>
          </w:p>
        </w:tc>
        <w:tc>
          <w:tcPr>
            <w:tcW w:w="0" w:type="auto"/>
            <w:hideMark/>
          </w:tcPr>
          <w:p w14:paraId="4B2D2C79" w14:textId="77777777" w:rsidR="008B59FD" w:rsidRDefault="008C7857" w:rsidP="008C7857">
            <w:pPr>
              <w:rPr>
                <w:rFonts w:cstheme="minorHAnsi"/>
              </w:rPr>
            </w:pPr>
            <w:r w:rsidRPr="008C7857">
              <w:rPr>
                <w:rFonts w:cstheme="minorHAnsi"/>
              </w:rPr>
              <w:t xml:space="preserve">−1.04 </w:t>
            </w:r>
          </w:p>
          <w:p w14:paraId="6BACCBDA" w14:textId="302D0BDF" w:rsidR="008C7857" w:rsidRPr="008C7857" w:rsidRDefault="008C7857" w:rsidP="008C7857">
            <w:pPr>
              <w:rPr>
                <w:rFonts w:cstheme="minorHAnsi"/>
              </w:rPr>
            </w:pPr>
            <w:r w:rsidRPr="008C7857">
              <w:rPr>
                <w:rFonts w:cstheme="minorHAnsi"/>
              </w:rPr>
              <w:t>(0.33)</w:t>
            </w:r>
          </w:p>
        </w:tc>
        <w:tc>
          <w:tcPr>
            <w:tcW w:w="0" w:type="auto"/>
            <w:hideMark/>
          </w:tcPr>
          <w:p w14:paraId="4157987E" w14:textId="77777777" w:rsidR="008B59FD" w:rsidRDefault="008C7857" w:rsidP="008C7857">
            <w:pPr>
              <w:rPr>
                <w:rFonts w:cstheme="minorHAnsi"/>
              </w:rPr>
            </w:pPr>
            <w:r w:rsidRPr="008C7857">
              <w:rPr>
                <w:rFonts w:cstheme="minorHAnsi"/>
              </w:rPr>
              <w:t xml:space="preserve">0.98 </w:t>
            </w:r>
          </w:p>
          <w:p w14:paraId="5F156587" w14:textId="6FA25303" w:rsidR="008C7857" w:rsidRPr="008C7857" w:rsidRDefault="008C7857" w:rsidP="008C7857">
            <w:pPr>
              <w:rPr>
                <w:rFonts w:cstheme="minorHAnsi"/>
              </w:rPr>
            </w:pPr>
            <w:r w:rsidRPr="008C7857">
              <w:rPr>
                <w:rFonts w:cstheme="minorHAnsi"/>
              </w:rPr>
              <w:t>(0.41)</w:t>
            </w:r>
          </w:p>
        </w:tc>
        <w:tc>
          <w:tcPr>
            <w:tcW w:w="0" w:type="auto"/>
            <w:hideMark/>
          </w:tcPr>
          <w:p w14:paraId="52E4C548" w14:textId="77777777" w:rsidR="008C7857" w:rsidRPr="008C7857" w:rsidRDefault="008C7857" w:rsidP="008C7857">
            <w:pPr>
              <w:rPr>
                <w:rFonts w:cstheme="minorHAnsi"/>
              </w:rPr>
            </w:pPr>
            <w:r w:rsidRPr="008C7857">
              <w:rPr>
                <w:rFonts w:cstheme="minorHAnsi"/>
              </w:rPr>
              <w:t>0.47</w:t>
            </w:r>
          </w:p>
        </w:tc>
      </w:tr>
      <w:tr w:rsidR="008C7857" w:rsidRPr="008C7857" w14:paraId="7F448562" w14:textId="77777777" w:rsidTr="007A2FF8">
        <w:tc>
          <w:tcPr>
            <w:tcW w:w="0" w:type="auto"/>
            <w:hideMark/>
          </w:tcPr>
          <w:p w14:paraId="6CF67631" w14:textId="77777777" w:rsidR="008C7857" w:rsidRPr="008C7857" w:rsidRDefault="008C7857" w:rsidP="008C7857">
            <w:pPr>
              <w:rPr>
                <w:rFonts w:cstheme="minorHAnsi"/>
              </w:rPr>
            </w:pPr>
            <w:r w:rsidRPr="008C7857">
              <w:rPr>
                <w:rFonts w:cstheme="minorHAnsi"/>
              </w:rPr>
              <w:t>Per-capita income</w:t>
            </w:r>
          </w:p>
        </w:tc>
        <w:tc>
          <w:tcPr>
            <w:tcW w:w="0" w:type="auto"/>
            <w:hideMark/>
          </w:tcPr>
          <w:p w14:paraId="020408C7" w14:textId="77777777" w:rsidR="008B59FD" w:rsidRDefault="008C7857" w:rsidP="008C7857">
            <w:pPr>
              <w:rPr>
                <w:rFonts w:cstheme="minorHAnsi"/>
              </w:rPr>
            </w:pPr>
            <w:r w:rsidRPr="008C7857">
              <w:rPr>
                <w:rFonts w:cstheme="minorHAnsi"/>
              </w:rPr>
              <w:t xml:space="preserve">2.63 </w:t>
            </w:r>
          </w:p>
          <w:p w14:paraId="46212764" w14:textId="4FD6E460" w:rsidR="008C7857" w:rsidRPr="008C7857" w:rsidRDefault="008C7857" w:rsidP="008C7857">
            <w:pPr>
              <w:rPr>
                <w:rFonts w:cstheme="minorHAnsi"/>
              </w:rPr>
            </w:pPr>
            <w:r w:rsidRPr="008C7857">
              <w:rPr>
                <w:rFonts w:cstheme="minorHAnsi"/>
              </w:rPr>
              <w:t>(0.30)</w:t>
            </w:r>
          </w:p>
        </w:tc>
        <w:tc>
          <w:tcPr>
            <w:tcW w:w="0" w:type="auto"/>
            <w:hideMark/>
          </w:tcPr>
          <w:p w14:paraId="2CCCF7FF" w14:textId="77777777" w:rsidR="008B59FD" w:rsidRDefault="008C7857" w:rsidP="008C7857">
            <w:pPr>
              <w:rPr>
                <w:rFonts w:cstheme="minorHAnsi"/>
              </w:rPr>
            </w:pPr>
            <w:r w:rsidRPr="008C7857">
              <w:rPr>
                <w:rFonts w:cstheme="minorHAnsi"/>
              </w:rPr>
              <w:t xml:space="preserve">2.78 </w:t>
            </w:r>
          </w:p>
          <w:p w14:paraId="00F10F42" w14:textId="4EE11AC6" w:rsidR="008C7857" w:rsidRPr="008C7857" w:rsidRDefault="008C7857" w:rsidP="008C7857">
            <w:pPr>
              <w:rPr>
                <w:rFonts w:cstheme="minorHAnsi"/>
              </w:rPr>
            </w:pPr>
            <w:r w:rsidRPr="008C7857">
              <w:rPr>
                <w:rFonts w:cstheme="minorHAnsi"/>
              </w:rPr>
              <w:t>(0.31)</w:t>
            </w:r>
          </w:p>
        </w:tc>
        <w:tc>
          <w:tcPr>
            <w:tcW w:w="0" w:type="auto"/>
            <w:hideMark/>
          </w:tcPr>
          <w:p w14:paraId="434BB727" w14:textId="77777777" w:rsidR="008B59FD" w:rsidRDefault="008C7857" w:rsidP="008C7857">
            <w:pPr>
              <w:rPr>
                <w:rFonts w:cstheme="minorHAnsi"/>
              </w:rPr>
            </w:pPr>
            <w:r w:rsidRPr="008C7857">
              <w:rPr>
                <w:rFonts w:cstheme="minorHAnsi"/>
              </w:rPr>
              <w:t xml:space="preserve">−1.61 </w:t>
            </w:r>
          </w:p>
          <w:p w14:paraId="3AE307FB" w14:textId="1F0FFC38" w:rsidR="008C7857" w:rsidRPr="008C7857" w:rsidRDefault="008C7857" w:rsidP="008C7857">
            <w:pPr>
              <w:rPr>
                <w:rFonts w:cstheme="minorHAnsi"/>
              </w:rPr>
            </w:pPr>
            <w:r w:rsidRPr="008C7857">
              <w:rPr>
                <w:rFonts w:cstheme="minorHAnsi"/>
              </w:rPr>
              <w:t>(0.58)</w:t>
            </w:r>
          </w:p>
        </w:tc>
        <w:tc>
          <w:tcPr>
            <w:tcW w:w="0" w:type="auto"/>
            <w:hideMark/>
          </w:tcPr>
          <w:p w14:paraId="0EE40342" w14:textId="77777777" w:rsidR="008B59FD" w:rsidRDefault="008C7857" w:rsidP="008C7857">
            <w:pPr>
              <w:rPr>
                <w:rFonts w:cstheme="minorHAnsi"/>
              </w:rPr>
            </w:pPr>
            <w:r w:rsidRPr="008C7857">
              <w:rPr>
                <w:rFonts w:cstheme="minorHAnsi"/>
              </w:rPr>
              <w:t xml:space="preserve">−3.73 </w:t>
            </w:r>
          </w:p>
          <w:p w14:paraId="32B5FA15" w14:textId="58820418" w:rsidR="008C7857" w:rsidRPr="008C7857" w:rsidRDefault="008C7857" w:rsidP="008C7857">
            <w:pPr>
              <w:rPr>
                <w:rFonts w:cstheme="minorHAnsi"/>
              </w:rPr>
            </w:pPr>
            <w:r w:rsidRPr="008C7857">
              <w:rPr>
                <w:rFonts w:cstheme="minorHAnsi"/>
              </w:rPr>
              <w:t>(0.49)</w:t>
            </w:r>
          </w:p>
        </w:tc>
        <w:tc>
          <w:tcPr>
            <w:tcW w:w="0" w:type="auto"/>
            <w:hideMark/>
          </w:tcPr>
          <w:p w14:paraId="0A47CB07" w14:textId="77777777" w:rsidR="008C7857" w:rsidRPr="008C7857" w:rsidRDefault="008C7857" w:rsidP="008C7857">
            <w:pPr>
              <w:rPr>
                <w:rFonts w:cstheme="minorHAnsi"/>
              </w:rPr>
            </w:pPr>
            <w:r w:rsidRPr="008C7857">
              <w:rPr>
                <w:rFonts w:cstheme="minorHAnsi"/>
              </w:rPr>
              <w:t>0.58</w:t>
            </w:r>
          </w:p>
        </w:tc>
      </w:tr>
      <w:tr w:rsidR="008C7857" w:rsidRPr="008C7857" w14:paraId="665FFF6F" w14:textId="77777777" w:rsidTr="007A2FF8">
        <w:tc>
          <w:tcPr>
            <w:tcW w:w="0" w:type="auto"/>
            <w:hideMark/>
          </w:tcPr>
          <w:p w14:paraId="02BE0980" w14:textId="77777777" w:rsidR="008C7857" w:rsidRPr="008C7857" w:rsidRDefault="008C7857" w:rsidP="008C7857">
            <w:pPr>
              <w:rPr>
                <w:rFonts w:cstheme="minorHAnsi"/>
              </w:rPr>
            </w:pPr>
            <w:r w:rsidRPr="008C7857">
              <w:rPr>
                <w:rFonts w:cstheme="minorHAnsi"/>
              </w:rPr>
              <w:t>Gini</w:t>
            </w:r>
          </w:p>
        </w:tc>
        <w:tc>
          <w:tcPr>
            <w:tcW w:w="0" w:type="auto"/>
            <w:hideMark/>
          </w:tcPr>
          <w:p w14:paraId="4DBDEF26" w14:textId="77777777" w:rsidR="008B59FD" w:rsidRDefault="008C7857" w:rsidP="008C7857">
            <w:pPr>
              <w:rPr>
                <w:rFonts w:cstheme="minorHAnsi"/>
              </w:rPr>
            </w:pPr>
            <w:r w:rsidRPr="008C7857">
              <w:rPr>
                <w:rFonts w:cstheme="minorHAnsi"/>
              </w:rPr>
              <w:t xml:space="preserve">−1.66 </w:t>
            </w:r>
          </w:p>
          <w:p w14:paraId="4F7F2195" w14:textId="6FD15BDC" w:rsidR="008C7857" w:rsidRPr="008C7857" w:rsidRDefault="008C7857" w:rsidP="008C7857">
            <w:pPr>
              <w:rPr>
                <w:rFonts w:cstheme="minorHAnsi"/>
              </w:rPr>
            </w:pPr>
            <w:r w:rsidRPr="008C7857">
              <w:rPr>
                <w:rFonts w:cstheme="minorHAnsi"/>
              </w:rPr>
              <w:t>(0.25)</w:t>
            </w:r>
          </w:p>
        </w:tc>
        <w:tc>
          <w:tcPr>
            <w:tcW w:w="0" w:type="auto"/>
            <w:hideMark/>
          </w:tcPr>
          <w:p w14:paraId="4798E049" w14:textId="77777777" w:rsidR="008B59FD" w:rsidRDefault="008C7857" w:rsidP="008C7857">
            <w:pPr>
              <w:rPr>
                <w:rFonts w:cstheme="minorHAnsi"/>
              </w:rPr>
            </w:pPr>
            <w:r w:rsidRPr="008C7857">
              <w:rPr>
                <w:rFonts w:cstheme="minorHAnsi"/>
              </w:rPr>
              <w:t xml:space="preserve">1.69 </w:t>
            </w:r>
          </w:p>
          <w:p w14:paraId="5B381FCE" w14:textId="0A8C68B0" w:rsidR="008C7857" w:rsidRPr="008C7857" w:rsidRDefault="008C7857" w:rsidP="008C7857">
            <w:pPr>
              <w:rPr>
                <w:rFonts w:cstheme="minorHAnsi"/>
              </w:rPr>
            </w:pPr>
            <w:r w:rsidRPr="008C7857">
              <w:rPr>
                <w:rFonts w:cstheme="minorHAnsi"/>
              </w:rPr>
              <w:t>(0.25)</w:t>
            </w:r>
          </w:p>
        </w:tc>
        <w:tc>
          <w:tcPr>
            <w:tcW w:w="0" w:type="auto"/>
            <w:hideMark/>
          </w:tcPr>
          <w:p w14:paraId="7ACEEE8B" w14:textId="77777777" w:rsidR="008B59FD" w:rsidRDefault="008C7857" w:rsidP="008C7857">
            <w:pPr>
              <w:rPr>
                <w:rFonts w:cstheme="minorHAnsi"/>
              </w:rPr>
            </w:pPr>
            <w:r w:rsidRPr="008C7857">
              <w:rPr>
                <w:rFonts w:cstheme="minorHAnsi"/>
              </w:rPr>
              <w:t xml:space="preserve">−2.27 </w:t>
            </w:r>
          </w:p>
          <w:p w14:paraId="1329080B" w14:textId="4ABE1F98" w:rsidR="008C7857" w:rsidRPr="008C7857" w:rsidRDefault="008C7857" w:rsidP="008C7857">
            <w:pPr>
              <w:rPr>
                <w:rFonts w:cstheme="minorHAnsi"/>
              </w:rPr>
            </w:pPr>
            <w:r w:rsidRPr="008C7857">
              <w:rPr>
                <w:rFonts w:cstheme="minorHAnsi"/>
              </w:rPr>
              <w:t>(0.48)</w:t>
            </w:r>
          </w:p>
        </w:tc>
        <w:tc>
          <w:tcPr>
            <w:tcW w:w="0" w:type="auto"/>
            <w:hideMark/>
          </w:tcPr>
          <w:p w14:paraId="13059247" w14:textId="77777777" w:rsidR="008B59FD" w:rsidRDefault="008C7857" w:rsidP="008C7857">
            <w:pPr>
              <w:rPr>
                <w:rFonts w:cstheme="minorHAnsi"/>
              </w:rPr>
            </w:pPr>
            <w:r w:rsidRPr="008C7857">
              <w:rPr>
                <w:rFonts w:cstheme="minorHAnsi"/>
              </w:rPr>
              <w:t xml:space="preserve">3.76 </w:t>
            </w:r>
          </w:p>
          <w:p w14:paraId="2826382F" w14:textId="5C5DBC16" w:rsidR="008C7857" w:rsidRPr="008C7857" w:rsidRDefault="008C7857" w:rsidP="008C7857">
            <w:pPr>
              <w:rPr>
                <w:rFonts w:cstheme="minorHAnsi"/>
              </w:rPr>
            </w:pPr>
            <w:r w:rsidRPr="008C7857">
              <w:rPr>
                <w:rFonts w:cstheme="minorHAnsi"/>
              </w:rPr>
              <w:t>(0.40)</w:t>
            </w:r>
          </w:p>
        </w:tc>
        <w:tc>
          <w:tcPr>
            <w:tcW w:w="0" w:type="auto"/>
            <w:hideMark/>
          </w:tcPr>
          <w:p w14:paraId="5D4620AA" w14:textId="77777777" w:rsidR="008C7857" w:rsidRPr="008C7857" w:rsidRDefault="008C7857" w:rsidP="008C7857">
            <w:pPr>
              <w:rPr>
                <w:rFonts w:cstheme="minorHAnsi"/>
              </w:rPr>
            </w:pPr>
            <w:r w:rsidRPr="008C7857">
              <w:rPr>
                <w:rFonts w:cstheme="minorHAnsi"/>
              </w:rPr>
              <w:t>0.71</w:t>
            </w:r>
          </w:p>
        </w:tc>
      </w:tr>
    </w:tbl>
    <w:p w14:paraId="44A41630" w14:textId="2F53614F" w:rsidR="007A2FF8" w:rsidRDefault="007A2FF8" w:rsidP="008B59FD">
      <w:pPr>
        <w:pStyle w:val="NoSpacing"/>
      </w:pPr>
      <w:r w:rsidRPr="007A2FF8">
        <w:t xml:space="preserve">Notes: All the variables are expressed in annualized percentage changes. The number in brackets are the standard deviations of the estimated </w:t>
      </w:r>
      <m:oMath>
        <m:r>
          <w:rPr>
            <w:rFonts w:ascii="Cambria Math" w:hAnsi="Cambria Math"/>
          </w:rPr>
          <m:t>α</m:t>
        </m:r>
      </m:oMath>
      <w:r w:rsidRPr="007A2FF8">
        <w:t xml:space="preserve"> from the following ordinary least squares (OLS) regression:</w:t>
      </w:r>
      <w:r>
        <w:t xml:space="preserve"> </w:t>
      </w:r>
      <m:oMath>
        <m:sSub>
          <m:sSubPr>
            <m:ctrlPr>
              <w:rPr>
                <w:rFonts w:ascii="Cambria Math" w:hAnsi="Cambria Math"/>
                <w:i/>
              </w:rPr>
            </m:ctrlPr>
          </m:sSubPr>
          <m:e>
            <m:r>
              <w:rPr>
                <w:rFonts w:ascii="Cambria Math" w:hAnsi="Cambria Math"/>
              </w:rPr>
              <m:t>x</m:t>
            </m:r>
          </m:e>
          <m:sub>
            <m:r>
              <w:rPr>
                <w:rFonts w:ascii="Cambria Math" w:hAnsi="Cambria Math"/>
              </w:rPr>
              <m:t>i,t</m:t>
            </m:r>
          </m:sub>
        </m:sSub>
        <m:r>
          <w:rPr>
            <w:rFonts w:ascii="Cambria Math" w:hAnsi="Cambria Math"/>
          </w:rPr>
          <m:t>=</m:t>
        </m:r>
        <m:sSub>
          <m:sSubPr>
            <m:ctrlPr>
              <w:rPr>
                <w:rFonts w:ascii="Cambria Math" w:hAnsi="Cambria Math" w:cstheme="minorHAnsi"/>
                <w:i/>
              </w:rPr>
            </m:ctrlPr>
          </m:sSubPr>
          <m:e>
            <m:r>
              <w:rPr>
                <w:rFonts w:ascii="Cambria Math" w:hAnsi="Cambria Math" w:cstheme="minorHAnsi"/>
              </w:rPr>
              <m:t>α</m:t>
            </m:r>
          </m:e>
          <m:sub>
            <m:r>
              <w:rPr>
                <w:rFonts w:ascii="Cambria Math" w:hAnsi="Cambria Math"/>
              </w:rPr>
              <m:t>1</m:t>
            </m:r>
          </m:sub>
        </m:sSub>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m:t>
        </m:r>
        <m:sSub>
          <m:sSubPr>
            <m:ctrlPr>
              <w:rPr>
                <w:rFonts w:ascii="Cambria Math" w:hAnsi="Cambria Math" w:cstheme="minorHAnsi"/>
                <w:i/>
              </w:rPr>
            </m:ctrlPr>
          </m:sSubPr>
          <m:e>
            <m:r>
              <w:rPr>
                <w:rFonts w:ascii="Cambria Math" w:hAnsi="Cambria Math" w:cstheme="minorHAnsi"/>
              </w:rPr>
              <m:t>α</m:t>
            </m:r>
          </m:e>
          <m:sub>
            <m:r>
              <w:rPr>
                <w:rFonts w:ascii="Cambria Math" w:hAnsi="Cambria Math"/>
              </w:rPr>
              <m:t>2</m:t>
            </m:r>
          </m:sub>
        </m:sSub>
        <m:sSub>
          <m:sSubPr>
            <m:ctrlPr>
              <w:rPr>
                <w:rFonts w:ascii="Cambria Math" w:hAnsi="Cambria Math"/>
                <w:i/>
              </w:rPr>
            </m:ctrlPr>
          </m:sSubPr>
          <m:e>
            <m:r>
              <w:rPr>
                <w:rFonts w:ascii="Cambria Math" w:hAnsi="Cambria Math"/>
              </w:rPr>
              <m:t>S</m:t>
            </m:r>
          </m:e>
          <m:sub>
            <m:r>
              <w:rPr>
                <w:rFonts w:ascii="Cambria Math" w:hAnsi="Cambria Math"/>
              </w:rPr>
              <m:t>2</m:t>
            </m:r>
          </m:sub>
        </m:sSub>
        <m:r>
          <w:rPr>
            <w:rFonts w:ascii="Cambria Math" w:hAnsi="Cambria Math"/>
          </w:rPr>
          <m:t>+</m:t>
        </m:r>
        <m:sSub>
          <m:sSubPr>
            <m:ctrlPr>
              <w:rPr>
                <w:rFonts w:ascii="Cambria Math" w:hAnsi="Cambria Math" w:cstheme="minorHAnsi"/>
                <w:i/>
              </w:rPr>
            </m:ctrlPr>
          </m:sSubPr>
          <m:e>
            <m:r>
              <w:rPr>
                <w:rFonts w:ascii="Cambria Math" w:hAnsi="Cambria Math" w:cstheme="minorHAnsi"/>
              </w:rPr>
              <m:t>α</m:t>
            </m:r>
          </m:e>
          <m:sub>
            <m:r>
              <w:rPr>
                <w:rFonts w:ascii="Cambria Math" w:hAnsi="Cambria Math"/>
              </w:rPr>
              <m:t>3</m:t>
            </m:r>
          </m:sub>
        </m:sSub>
        <m:sSub>
          <m:sSubPr>
            <m:ctrlPr>
              <w:rPr>
                <w:rFonts w:ascii="Cambria Math" w:hAnsi="Cambria Math"/>
                <w:i/>
              </w:rPr>
            </m:ctrlPr>
          </m:sSubPr>
          <m:e>
            <m:r>
              <w:rPr>
                <w:rFonts w:ascii="Cambria Math" w:hAnsi="Cambria Math"/>
              </w:rPr>
              <m:t>S</m:t>
            </m:r>
          </m:e>
          <m:sub>
            <m:r>
              <w:rPr>
                <w:rFonts w:ascii="Cambria Math" w:hAnsi="Cambria Math"/>
              </w:rPr>
              <m:t>3</m:t>
            </m:r>
          </m:sub>
        </m:sSub>
        <m:r>
          <w:rPr>
            <w:rFonts w:ascii="Cambria Math" w:hAnsi="Cambria Math"/>
          </w:rPr>
          <m:t>+</m:t>
        </m:r>
        <m:sSub>
          <m:sSubPr>
            <m:ctrlPr>
              <w:rPr>
                <w:rFonts w:ascii="Cambria Math" w:hAnsi="Cambria Math" w:cstheme="minorHAnsi"/>
                <w:i/>
              </w:rPr>
            </m:ctrlPr>
          </m:sSubPr>
          <m:e>
            <m:r>
              <w:rPr>
                <w:rFonts w:ascii="Cambria Math" w:hAnsi="Cambria Math" w:cstheme="minorHAnsi"/>
              </w:rPr>
              <m:t>α</m:t>
            </m:r>
          </m:e>
          <m:sub>
            <m:r>
              <w:rPr>
                <w:rFonts w:ascii="Cambria Math" w:hAnsi="Cambria Math"/>
              </w:rPr>
              <m:t>4</m:t>
            </m:r>
          </m:sub>
        </m:sSub>
        <m:sSub>
          <m:sSubPr>
            <m:ctrlPr>
              <w:rPr>
                <w:rFonts w:ascii="Cambria Math" w:hAnsi="Cambria Math"/>
                <w:i/>
              </w:rPr>
            </m:ctrlPr>
          </m:sSubPr>
          <m:e>
            <m:r>
              <w:rPr>
                <w:rFonts w:ascii="Cambria Math" w:hAnsi="Cambria Math"/>
              </w:rPr>
              <m:t>S</m:t>
            </m:r>
          </m:e>
          <m:sub>
            <m:r>
              <w:rPr>
                <w:rFonts w:ascii="Cambria Math" w:hAnsi="Cambria Math"/>
              </w:rPr>
              <m:t>4</m:t>
            </m:r>
          </m:sub>
        </m:sSub>
        <m:r>
          <w:rPr>
            <w:rFonts w:ascii="Cambria Math" w:hAnsi="Cambria Math"/>
          </w:rPr>
          <m:t>+</m:t>
        </m:r>
        <m:sSub>
          <m:sSubPr>
            <m:ctrlPr>
              <w:rPr>
                <w:rFonts w:ascii="Cambria Math" w:hAnsi="Cambria Math" w:cstheme="minorHAnsi"/>
                <w:i/>
              </w:rPr>
            </m:ctrlPr>
          </m:sSubPr>
          <m:e>
            <m:r>
              <w:rPr>
                <w:rFonts w:ascii="Cambria Math" w:hAnsi="Cambria Math" w:cstheme="minorHAnsi"/>
              </w:rPr>
              <m:t>ε</m:t>
            </m:r>
          </m:e>
          <m:sub>
            <m:r>
              <w:rPr>
                <w:rFonts w:ascii="Cambria Math" w:hAnsi="Cambria Math"/>
              </w:rPr>
              <m:t>i,t</m:t>
            </m:r>
          </m:sub>
        </m:sSub>
      </m:oMath>
      <w:r w:rsidRPr="007A2FF8">
        <w:t>, where </w:t>
      </w:r>
      <m:oMath>
        <m:r>
          <w:rPr>
            <w:rFonts w:ascii="Cambria Math" w:hAnsi="Cambria Math"/>
          </w:rPr>
          <m:t>x</m:t>
        </m:r>
      </m:oMath>
      <w:r w:rsidRPr="007A2FF8">
        <w:t> is the percentage change in a generic development indicator, </w:t>
      </w:r>
      <m:oMath>
        <m:r>
          <w:rPr>
            <w:rFonts w:ascii="Cambria Math" w:hAnsi="Cambria Math"/>
          </w:rPr>
          <m:t>i</m:t>
        </m:r>
      </m:oMath>
      <w:r w:rsidRPr="007A2FF8">
        <w:t> is a generic country and t a generic sub-period, </w:t>
      </w:r>
      <m:oMath>
        <m:sSub>
          <m:sSubPr>
            <m:ctrlPr>
              <w:rPr>
                <w:rFonts w:ascii="Cambria Math" w:hAnsi="Cambria Math"/>
                <w:i/>
              </w:rPr>
            </m:ctrlPr>
          </m:sSubPr>
          <m:e>
            <m:r>
              <w:rPr>
                <w:rFonts w:ascii="Cambria Math" w:hAnsi="Cambria Math"/>
              </w:rPr>
              <m:t>S</m:t>
            </m:r>
          </m:e>
          <m:sub>
            <m:r>
              <m:rPr>
                <m:sty m:val="p"/>
              </m:rPr>
              <w:rPr>
                <w:rFonts w:ascii="Cambria Math" w:hAnsi="Cambria Math"/>
                <w:vertAlign w:val="subscript"/>
              </w:rPr>
              <m:t>j</m:t>
            </m:r>
          </m:sub>
        </m:sSub>
      </m:oMath>
      <w:r w:rsidRPr="007A2FF8">
        <w:t> is a dummy variable taking value 1 if the observation falls in scenario </w:t>
      </w:r>
      <m:oMath>
        <m:r>
          <w:rPr>
            <w:rFonts w:ascii="Cambria Math" w:hAnsi="Cambria Math"/>
          </w:rPr>
          <m:t>j</m:t>
        </m:r>
      </m:oMath>
      <w:r w:rsidRPr="007A2FF8">
        <w:t> (where </w:t>
      </w:r>
      <m:oMath>
        <m:r>
          <w:rPr>
            <w:rFonts w:ascii="Cambria Math" w:hAnsi="Cambria Math"/>
          </w:rPr>
          <m:t>j = 1, 2, 3, 4</m:t>
        </m:r>
      </m:oMath>
      <w:r w:rsidRPr="007A2FF8">
        <w:t xml:space="preserve">), and </w:t>
      </w:r>
      <m:oMath>
        <m:r>
          <w:rPr>
            <w:rFonts w:ascii="Cambria Math" w:hAnsi="Cambria Math"/>
          </w:rPr>
          <m:t>ε</m:t>
        </m:r>
      </m:oMath>
      <w:r w:rsidRPr="007A2FF8">
        <w:t xml:space="preserve"> is a disturbance.</w:t>
      </w:r>
    </w:p>
    <w:p w14:paraId="4D01626C" w14:textId="77777777" w:rsidR="008B59FD" w:rsidRDefault="008B59FD" w:rsidP="008C7857">
      <w:pPr>
        <w:rPr>
          <w:rFonts w:cstheme="minorHAnsi"/>
        </w:rPr>
      </w:pPr>
    </w:p>
    <w:p w14:paraId="00965194" w14:textId="0E3AA9DD" w:rsidR="008C7857" w:rsidRPr="008C7857" w:rsidRDefault="008C7857" w:rsidP="008C7857">
      <w:pPr>
        <w:rPr>
          <w:rFonts w:cstheme="minorHAnsi"/>
        </w:rPr>
      </w:pPr>
      <w:r w:rsidRPr="008C7857">
        <w:rPr>
          <w:rFonts w:cstheme="minorHAnsi"/>
        </w:rPr>
        <w:t>The data in the table confirm that the four scenarios are clearly ordered. Scenario one is most conducive to development, followed by scenarios two, three, and four, respectively. Scenario four is the least conducive to development. The differences between scenarios are generally large and statistically significant. In fact, for each indicator, we estimated a regression of its rate of change in scenario </w:t>
      </w:r>
      <w:r w:rsidRPr="008C7857">
        <w:rPr>
          <w:rFonts w:cstheme="minorHAnsi"/>
          <w:i/>
          <w:iCs/>
        </w:rPr>
        <w:t>j</w:t>
      </w:r>
      <w:r w:rsidRPr="008C7857">
        <w:rPr>
          <w:rFonts w:cstheme="minorHAnsi"/>
        </w:rPr>
        <w:t> on a constant and dummies for the other scenarios. The estimated coefficients from these regressions are equal to the difference in the rate of change between scenario </w:t>
      </w:r>
      <w:r w:rsidRPr="008C7857">
        <w:rPr>
          <w:rFonts w:cstheme="minorHAnsi"/>
          <w:i/>
          <w:iCs/>
        </w:rPr>
        <w:t>j</w:t>
      </w:r>
      <w:r w:rsidRPr="008C7857">
        <w:rPr>
          <w:rFonts w:cstheme="minorHAnsi"/>
        </w:rPr>
        <w:t> and any of the other scenarios. We find that these estimated coefficients are generally statistically significant at usual confidence levels.</w:t>
      </w:r>
      <w:r w:rsidR="00DF56F1">
        <w:rPr>
          <w:rFonts w:cstheme="minorHAnsi"/>
        </w:rPr>
        <w:t>[</w:t>
      </w:r>
      <w:r w:rsidRPr="00AB7A56">
        <w:rPr>
          <w:rFonts w:cstheme="minorHAnsi"/>
        </w:rPr>
        <w:t>3</w:t>
      </w:r>
      <w:r w:rsidRPr="008C7857">
        <w:rPr>
          <w:rFonts w:cstheme="minorHAnsi"/>
        </w:rPr>
        <w:t xml:space="preserve">] The statistics reported in the last column also indicate that variation between scenarios on average accounts for more than half of the total variation in the sample. All in all, it seems that understanding what drives a country towards any </w:t>
      </w:r>
      <w:proofErr w:type="gramStart"/>
      <w:r w:rsidRPr="008C7857">
        <w:rPr>
          <w:rFonts w:cstheme="minorHAnsi"/>
        </w:rPr>
        <w:t>particular scenario</w:t>
      </w:r>
      <w:proofErr w:type="gramEnd"/>
      <w:r w:rsidRPr="008C7857">
        <w:rPr>
          <w:rFonts w:cstheme="minorHAnsi"/>
        </w:rPr>
        <w:t xml:space="preserve"> is the key to explaining why development trajectories differ so much across countries.</w:t>
      </w:r>
    </w:p>
    <w:p w14:paraId="21C43E6F" w14:textId="6385D41A" w:rsidR="008C7857" w:rsidRPr="008C7857" w:rsidRDefault="008C7857" w:rsidP="008C7857">
      <w:pPr>
        <w:rPr>
          <w:rFonts w:cstheme="minorHAnsi"/>
        </w:rPr>
      </w:pPr>
      <w:r w:rsidRPr="008C7857">
        <w:rPr>
          <w:rFonts w:cstheme="minorHAnsi"/>
        </w:rPr>
        <w:t xml:space="preserve">The data also say something interesting on the relationship between growth and changes in inequality. Political economy models often predict a trade-off between growth and redistribution, thus implying that a scenario of </w:t>
      </w:r>
      <w:proofErr w:type="gramStart"/>
      <w:r w:rsidRPr="008C7857">
        <w:rPr>
          <w:rFonts w:cstheme="minorHAnsi"/>
        </w:rPr>
        <w:t>positive growth</w:t>
      </w:r>
      <w:proofErr w:type="gramEnd"/>
      <w:r w:rsidRPr="008C7857">
        <w:rPr>
          <w:rFonts w:cstheme="minorHAnsi"/>
        </w:rPr>
        <w:t xml:space="preserve"> and decreasing inequality is difficult to achieve (see </w:t>
      </w:r>
      <w:proofErr w:type="spellStart"/>
      <w:r w:rsidRPr="008C7857">
        <w:rPr>
          <w:rFonts w:cstheme="minorHAnsi"/>
        </w:rPr>
        <w:t>Alesina</w:t>
      </w:r>
      <w:proofErr w:type="spellEnd"/>
      <w:r w:rsidRPr="008C7857">
        <w:rPr>
          <w:rFonts w:cstheme="minorHAnsi"/>
        </w:rPr>
        <w:t xml:space="preserve"> and Rodrik, </w:t>
      </w:r>
      <w:r w:rsidR="00DF56F1">
        <w:rPr>
          <w:rFonts w:cstheme="minorHAnsi"/>
        </w:rPr>
        <w:t>[</w:t>
      </w:r>
      <w:r w:rsidRPr="00AB7A56">
        <w:rPr>
          <w:rFonts w:cstheme="minorHAnsi"/>
        </w:rPr>
        <w:t>5</w:t>
      </w:r>
      <w:r w:rsidRPr="008C7857">
        <w:rPr>
          <w:rFonts w:cstheme="minorHAnsi"/>
        </w:rPr>
        <w:t xml:space="preserve">]; Persson and </w:t>
      </w:r>
      <w:proofErr w:type="spellStart"/>
      <w:r w:rsidRPr="008C7857">
        <w:rPr>
          <w:rFonts w:cstheme="minorHAnsi"/>
        </w:rPr>
        <w:t>Tabellini</w:t>
      </w:r>
      <w:proofErr w:type="spellEnd"/>
      <w:r w:rsidRPr="008C7857">
        <w:rPr>
          <w:rFonts w:cstheme="minorHAnsi"/>
        </w:rPr>
        <w:t xml:space="preserve">, [31]). While the available empirical evidence on this </w:t>
      </w:r>
      <w:proofErr w:type="spellStart"/>
      <w:r w:rsidRPr="008C7857">
        <w:rPr>
          <w:rFonts w:cstheme="minorHAnsi"/>
        </w:rPr>
        <w:t>trade off</w:t>
      </w:r>
      <w:proofErr w:type="spellEnd"/>
      <w:r w:rsidRPr="008C7857">
        <w:rPr>
          <w:rFonts w:cstheme="minorHAnsi"/>
        </w:rPr>
        <w:t xml:space="preserve"> is ambiguous (see for instance Banerjee and </w:t>
      </w:r>
      <w:proofErr w:type="spellStart"/>
      <w:r w:rsidRPr="008C7857">
        <w:rPr>
          <w:rFonts w:cstheme="minorHAnsi"/>
        </w:rPr>
        <w:t>Duflo</w:t>
      </w:r>
      <w:proofErr w:type="spellEnd"/>
      <w:r w:rsidRPr="008C7857">
        <w:rPr>
          <w:rFonts w:cstheme="minorHAnsi"/>
        </w:rPr>
        <w:t xml:space="preserve">, </w:t>
      </w:r>
      <w:r w:rsidR="00DF56F1">
        <w:rPr>
          <w:rFonts w:cstheme="minorHAnsi"/>
        </w:rPr>
        <w:t>[</w:t>
      </w:r>
      <w:r w:rsidRPr="00AB7A56">
        <w:rPr>
          <w:rFonts w:cstheme="minorHAnsi"/>
        </w:rPr>
        <w:t>8</w:t>
      </w:r>
      <w:r w:rsidRPr="008C7857">
        <w:rPr>
          <w:rFonts w:cstheme="minorHAnsi"/>
        </w:rPr>
        <w:t xml:space="preserve">]), in our dataset growth and decreasing inequality do not appear to be mutually exclusive. As just mentioned, one-third of total sample observations </w:t>
      </w:r>
      <w:proofErr w:type="gramStart"/>
      <w:r w:rsidRPr="008C7857">
        <w:rPr>
          <w:rFonts w:cstheme="minorHAnsi"/>
        </w:rPr>
        <w:t>actually fall</w:t>
      </w:r>
      <w:proofErr w:type="gramEnd"/>
      <w:r w:rsidRPr="008C7857">
        <w:rPr>
          <w:rFonts w:cstheme="minorHAnsi"/>
        </w:rPr>
        <w:t xml:space="preserve"> in scenario one and another third fall in scenario two. Therefore, everything else being equal, a country going through a period of </w:t>
      </w:r>
      <w:proofErr w:type="gramStart"/>
      <w:r w:rsidRPr="008C7857">
        <w:rPr>
          <w:rFonts w:cstheme="minorHAnsi"/>
        </w:rPr>
        <w:t>positive growth</w:t>
      </w:r>
      <w:proofErr w:type="gramEnd"/>
      <w:r w:rsidRPr="008C7857">
        <w:rPr>
          <w:rFonts w:cstheme="minorHAnsi"/>
        </w:rPr>
        <w:t xml:space="preserve"> is equally likely to experience sharpening inequalities as it is to experience decreasing inequalities. Moreover, the average rate of growth in the two scenarios is quite similar, meaning that countries that reduce inequality are not necessarily </w:t>
      </w:r>
      <w:proofErr w:type="spellStart"/>
      <w:r w:rsidRPr="008C7857">
        <w:rPr>
          <w:rFonts w:cstheme="minorHAnsi"/>
        </w:rPr>
        <w:t>penalised</w:t>
      </w:r>
      <w:proofErr w:type="spellEnd"/>
      <w:r w:rsidRPr="008C7857">
        <w:rPr>
          <w:rFonts w:cstheme="minorHAnsi"/>
        </w:rPr>
        <w:t xml:space="preserve"> in terms of slower growth. In the Online Appendix (section AIII), we provide both parametric and non-parametric evidence confirming that there is no trade-off between growth and decreasing inequality in our data.</w:t>
      </w:r>
    </w:p>
    <w:p w14:paraId="009BED7D" w14:textId="0F15A00B" w:rsidR="008C7857" w:rsidRPr="00FE73BC" w:rsidRDefault="008C7857" w:rsidP="00FE73BC">
      <w:pPr>
        <w:pStyle w:val="Heading1"/>
      </w:pPr>
      <w:r w:rsidRPr="00FE73BC">
        <w:t>IV. Econometric Results</w:t>
      </w:r>
    </w:p>
    <w:p w14:paraId="78F2861F" w14:textId="77777777" w:rsidR="008C7857" w:rsidRPr="008C7857" w:rsidRDefault="008C7857" w:rsidP="008C7857">
      <w:pPr>
        <w:rPr>
          <w:rFonts w:cstheme="minorHAnsi"/>
        </w:rPr>
      </w:pPr>
      <w:r w:rsidRPr="008C7857">
        <w:rPr>
          <w:rFonts w:cstheme="minorHAnsi"/>
        </w:rPr>
        <w:t xml:space="preserve">Our purpose in this section is to understand what affects a country's probability to achieve any of the four scenarios identified in section III. We go about this task by setting up a standard ordered </w:t>
      </w:r>
      <w:proofErr w:type="spellStart"/>
      <w:r w:rsidRPr="008C7857">
        <w:rPr>
          <w:rFonts w:cstheme="minorHAnsi"/>
        </w:rPr>
        <w:t>probit</w:t>
      </w:r>
      <w:proofErr w:type="spellEnd"/>
      <w:r w:rsidRPr="008C7857">
        <w:rPr>
          <w:rFonts w:cstheme="minorHAnsi"/>
        </w:rPr>
        <w:t xml:space="preserve"> model. We then design a relatively rich specification of regressors to represent an array of economic policies and structural factors. Finally, we submit our baseline results to various checks (some of which are described in more detail in the Online Appendix).</w:t>
      </w:r>
    </w:p>
    <w:p w14:paraId="0B10542E" w14:textId="5F767D8C" w:rsidR="008C7857" w:rsidRPr="00493C05" w:rsidRDefault="008C7857" w:rsidP="00493C05">
      <w:pPr>
        <w:pStyle w:val="Heading2"/>
      </w:pPr>
      <w:r w:rsidRPr="00493C05">
        <w:t>The Model</w:t>
      </w:r>
    </w:p>
    <w:p w14:paraId="0C7A282E" w14:textId="6A038EAB" w:rsidR="008C7857" w:rsidRPr="00595122" w:rsidRDefault="008C7857" w:rsidP="00595122">
      <w:pPr>
        <w:pStyle w:val="Heading3"/>
      </w:pPr>
      <w:r w:rsidRPr="00595122">
        <w:t>Econometric setting</w:t>
      </w:r>
    </w:p>
    <w:p w14:paraId="45641A6B" w14:textId="3D551922" w:rsidR="008C7857" w:rsidRPr="008C7857" w:rsidRDefault="008C7857" w:rsidP="008C7857">
      <w:pPr>
        <w:rPr>
          <w:rFonts w:cstheme="minorHAnsi"/>
        </w:rPr>
      </w:pPr>
      <w:r w:rsidRPr="008C7857">
        <w:rPr>
          <w:rFonts w:cstheme="minorHAnsi"/>
        </w:rPr>
        <w:t>For each generic observation </w:t>
      </w:r>
      <m:oMath>
        <m:r>
          <w:rPr>
            <w:rFonts w:ascii="Cambria Math" w:hAnsi="Cambria Math" w:cstheme="minorHAnsi"/>
          </w:rPr>
          <m:t>i</m:t>
        </m:r>
      </m:oMath>
      <w:r w:rsidRPr="008C7857">
        <w:rPr>
          <w:rFonts w:cstheme="minorHAnsi"/>
        </w:rPr>
        <w:t> in the dataset, the dependent variable is coded as follows: </w:t>
      </w:r>
      <m:oMath>
        <m:sSub>
          <m:sSubPr>
            <m:ctrlPr>
              <w:rPr>
                <w:rFonts w:ascii="Cambria Math" w:hAnsi="Cambria Math" w:cstheme="minorHAnsi"/>
                <w:i/>
                <w:iCs/>
              </w:rPr>
            </m:ctrlPr>
          </m:sSubPr>
          <m:e>
            <m:r>
              <w:rPr>
                <w:rFonts w:ascii="Cambria Math" w:hAnsi="Cambria Math" w:cstheme="minorHAnsi"/>
              </w:rPr>
              <m:t>s</m:t>
            </m:r>
          </m:e>
          <m:sub>
            <m:r>
              <m:rPr>
                <m:sty m:val="p"/>
              </m:rPr>
              <w:rPr>
                <w:rFonts w:ascii="Cambria Math" w:hAnsi="Cambria Math" w:cstheme="minorHAnsi"/>
                <w:vertAlign w:val="subscript"/>
              </w:rPr>
              <m:t>i</m:t>
            </m:r>
          </m:sub>
        </m:sSub>
        <m:r>
          <w:rPr>
            <w:rFonts w:ascii="Cambria Math" w:hAnsi="Cambria Math" w:cstheme="minorHAnsi"/>
          </w:rPr>
          <m:t>=0</m:t>
        </m:r>
      </m:oMath>
      <w:r w:rsidRPr="008C7857">
        <w:rPr>
          <w:rFonts w:cstheme="minorHAnsi"/>
        </w:rPr>
        <w:t xml:space="preserve"> if the observation falls in scenario one, </w:t>
      </w:r>
      <m:oMath>
        <m:sSub>
          <m:sSubPr>
            <m:ctrlPr>
              <w:rPr>
                <w:rFonts w:ascii="Cambria Math" w:hAnsi="Cambria Math" w:cstheme="minorHAnsi"/>
                <w:i/>
                <w:iCs/>
              </w:rPr>
            </m:ctrlPr>
          </m:sSubPr>
          <m:e>
            <m:r>
              <w:rPr>
                <w:rFonts w:ascii="Cambria Math" w:hAnsi="Cambria Math" w:cstheme="minorHAnsi"/>
              </w:rPr>
              <m:t>s</m:t>
            </m:r>
          </m:e>
          <m:sub>
            <m:r>
              <m:rPr>
                <m:sty m:val="p"/>
              </m:rPr>
              <w:rPr>
                <w:rFonts w:ascii="Cambria Math" w:hAnsi="Cambria Math" w:cstheme="minorHAnsi"/>
                <w:vertAlign w:val="subscript"/>
              </w:rPr>
              <m:t>i</m:t>
            </m:r>
          </m:sub>
        </m:sSub>
        <m:r>
          <w:rPr>
            <w:rFonts w:ascii="Cambria Math" w:hAnsi="Cambria Math" w:cstheme="minorHAnsi"/>
          </w:rPr>
          <m:t>=1</m:t>
        </m:r>
      </m:oMath>
      <w:r w:rsidRPr="008C7857">
        <w:rPr>
          <w:rFonts w:cstheme="minorHAnsi"/>
        </w:rPr>
        <w:t xml:space="preserve"> if the observation falls in scenario two, </w:t>
      </w:r>
      <m:oMath>
        <m:sSub>
          <m:sSubPr>
            <m:ctrlPr>
              <w:rPr>
                <w:rFonts w:ascii="Cambria Math" w:hAnsi="Cambria Math" w:cstheme="minorHAnsi"/>
                <w:i/>
                <w:iCs/>
              </w:rPr>
            </m:ctrlPr>
          </m:sSubPr>
          <m:e>
            <m:r>
              <w:rPr>
                <w:rFonts w:ascii="Cambria Math" w:hAnsi="Cambria Math" w:cstheme="minorHAnsi"/>
              </w:rPr>
              <m:t>s</m:t>
            </m:r>
          </m:e>
          <m:sub>
            <m:r>
              <m:rPr>
                <m:sty m:val="p"/>
              </m:rPr>
              <w:rPr>
                <w:rFonts w:ascii="Cambria Math" w:hAnsi="Cambria Math" w:cstheme="minorHAnsi"/>
                <w:vertAlign w:val="subscript"/>
              </w:rPr>
              <m:t>i</m:t>
            </m:r>
          </m:sub>
        </m:sSub>
        <m:r>
          <w:rPr>
            <w:rFonts w:ascii="Cambria Math" w:hAnsi="Cambria Math" w:cstheme="minorHAnsi"/>
          </w:rPr>
          <m:t>=2</m:t>
        </m:r>
      </m:oMath>
      <w:r w:rsidRPr="008C7857">
        <w:rPr>
          <w:rFonts w:cstheme="minorHAnsi"/>
        </w:rPr>
        <w:t xml:space="preserve"> if the observation falls in scenario three, and </w:t>
      </w:r>
      <m:oMath>
        <m:sSub>
          <m:sSubPr>
            <m:ctrlPr>
              <w:rPr>
                <w:rFonts w:ascii="Cambria Math" w:hAnsi="Cambria Math" w:cstheme="minorHAnsi"/>
                <w:i/>
                <w:iCs/>
              </w:rPr>
            </m:ctrlPr>
          </m:sSubPr>
          <m:e>
            <m:r>
              <w:rPr>
                <w:rFonts w:ascii="Cambria Math" w:hAnsi="Cambria Math" w:cstheme="minorHAnsi"/>
              </w:rPr>
              <m:t>s</m:t>
            </m:r>
          </m:e>
          <m:sub>
            <m:r>
              <m:rPr>
                <m:sty m:val="p"/>
              </m:rPr>
              <w:rPr>
                <w:rFonts w:ascii="Cambria Math" w:hAnsi="Cambria Math" w:cstheme="minorHAnsi"/>
                <w:vertAlign w:val="subscript"/>
              </w:rPr>
              <m:t>i</m:t>
            </m:r>
          </m:sub>
        </m:sSub>
        <m:r>
          <w:rPr>
            <w:rFonts w:ascii="Cambria Math" w:hAnsi="Cambria Math" w:cstheme="minorHAnsi"/>
          </w:rPr>
          <m:t>=</m:t>
        </m:r>
        <m:r>
          <w:rPr>
            <w:rFonts w:ascii="Cambria Math" w:hAnsi="Cambria Math" w:cstheme="minorHAnsi"/>
          </w:rPr>
          <m:t>3</m:t>
        </m:r>
      </m:oMath>
      <w:r w:rsidRPr="008C7857">
        <w:rPr>
          <w:rFonts w:cstheme="minorHAnsi"/>
        </w:rPr>
        <w:t xml:space="preserve"> if the observation falls in scenario four. The econometric model therefore takes the form of a multinomial model.</w:t>
      </w:r>
    </w:p>
    <w:p w14:paraId="5C0A6686" w14:textId="1481A528" w:rsidR="00E21972" w:rsidRDefault="008C7857" w:rsidP="008C7857">
      <w:pPr>
        <w:rPr>
          <w:rFonts w:cstheme="minorHAnsi"/>
        </w:rPr>
      </w:pPr>
      <w:r w:rsidRPr="008C7857">
        <w:rPr>
          <w:rFonts w:cstheme="minorHAnsi"/>
        </w:rPr>
        <w:t>As well-known multinomial models vary according to whether the categories of the dependent variables are ordered or not. We have argued in sections II and III that our dependent variable involves inherently ordered outcomes, going from the most favourable scenario to the least favourable scenario for development. The probability of observation </w:t>
      </w:r>
      <m:oMath>
        <m:r>
          <w:rPr>
            <w:rFonts w:ascii="Cambria Math" w:hAnsi="Cambria Math" w:cstheme="minorHAnsi"/>
          </w:rPr>
          <m:t>i</m:t>
        </m:r>
        <m:r>
          <w:rPr>
            <w:rFonts w:ascii="Cambria Math" w:hAnsi="Cambria Math" w:cstheme="minorHAnsi"/>
          </w:rPr>
          <m:t> </m:t>
        </m:r>
      </m:oMath>
      <w:r w:rsidRPr="008C7857">
        <w:rPr>
          <w:rFonts w:cstheme="minorHAnsi"/>
        </w:rPr>
        <w:t>falling in scenario </w:t>
      </w:r>
      <m:oMath>
        <m:r>
          <w:rPr>
            <w:rFonts w:ascii="Cambria Math" w:hAnsi="Cambria Math" w:cstheme="minorHAnsi"/>
          </w:rPr>
          <m:t>j</m:t>
        </m:r>
        <m:r>
          <w:rPr>
            <w:rFonts w:ascii="Cambria Math" w:hAnsi="Cambria Math" w:cstheme="minorHAnsi"/>
          </w:rPr>
          <m:t> (</m:t>
        </m:r>
        <m:r>
          <w:rPr>
            <w:rFonts w:ascii="Cambria Math" w:hAnsi="Cambria Math" w:cstheme="minorHAnsi"/>
          </w:rPr>
          <m:t>j</m:t>
        </m:r>
        <m:r>
          <w:rPr>
            <w:rFonts w:ascii="Cambria Math" w:hAnsi="Cambria Math" w:cstheme="minorHAnsi"/>
          </w:rPr>
          <m:t> = 0, 1, 2, 3)</m:t>
        </m:r>
      </m:oMath>
      <w:r w:rsidRPr="008C7857">
        <w:rPr>
          <w:rFonts w:cstheme="minorHAnsi"/>
        </w:rPr>
        <w:t xml:space="preserve"> is then defined as:</w:t>
      </w:r>
    </w:p>
    <w:p w14:paraId="5128A8CD" w14:textId="580851B8" w:rsidR="00F91B16" w:rsidRPr="00F91B16" w:rsidRDefault="00AB318D" w:rsidP="00F91B16">
      <w:pPr>
        <w:rPr>
          <w:rFonts w:cstheme="minorHAnsi"/>
          <w:sz w:val="32"/>
          <w:szCs w:val="32"/>
        </w:rPr>
      </w:pPr>
      <m:oMathPara>
        <m:oMath>
          <m:r>
            <m:rPr>
              <m:sty m:val="p"/>
            </m:rPr>
            <w:rPr>
              <w:rFonts w:ascii="Cambria Math" w:hAnsi="Cambria Math" w:cstheme="minorHAnsi"/>
              <w:sz w:val="32"/>
              <w:szCs w:val="32"/>
            </w:rPr>
            <m:t>Prob</m:t>
          </m:r>
          <m:d>
            <m:dPr>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r>
                <w:rPr>
                  <w:rFonts w:ascii="Cambria Math" w:hAnsi="Cambria Math" w:cstheme="minorHAnsi"/>
                  <w:sz w:val="32"/>
                  <w:szCs w:val="32"/>
                </w:rPr>
                <m:t>=j</m:t>
              </m:r>
              <m:d>
                <m:dPr>
                  <m:begChr m:val="|"/>
                  <m:endChr m:val=""/>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x</m:t>
                      </m:r>
                    </m:e>
                    <m:sub>
                      <m:r>
                        <w:rPr>
                          <w:rFonts w:ascii="Cambria Math" w:hAnsi="Cambria Math" w:cstheme="minorHAnsi"/>
                          <w:sz w:val="32"/>
                          <w:szCs w:val="32"/>
                        </w:rPr>
                        <m:t>i</m:t>
                      </m:r>
                    </m:sub>
                  </m:sSub>
                </m:e>
              </m:d>
            </m:e>
          </m:d>
          <m:r>
            <w:rPr>
              <w:rFonts w:ascii="Cambria Math" w:hAnsi="Cambria Math" w:cstheme="minorHAnsi"/>
              <w:sz w:val="32"/>
              <w:szCs w:val="32"/>
            </w:rPr>
            <m:t>=</m:t>
          </m:r>
          <m:r>
            <m:rPr>
              <m:sty m:val="p"/>
            </m:rPr>
            <w:rPr>
              <w:rFonts w:ascii="Cambria Math" w:hAnsi="Cambria Math" w:cstheme="minorHAnsi"/>
              <w:sz w:val="32"/>
              <w:szCs w:val="32"/>
            </w:rPr>
            <m:t>Φ</m:t>
          </m:r>
          <m:d>
            <m:dPr>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μ</m:t>
                  </m:r>
                </m:e>
                <m:sub>
                  <m:r>
                    <w:rPr>
                      <w:rFonts w:ascii="Cambria Math" w:hAnsi="Cambria Math" w:cstheme="minorHAnsi"/>
                      <w:sz w:val="32"/>
                      <w:szCs w:val="32"/>
                    </w:rPr>
                    <m:t>j</m:t>
                  </m:r>
                </m:sub>
              </m:sSub>
              <m:r>
                <w:rPr>
                  <w:rFonts w:ascii="Cambria Math" w:hAnsi="Cambria Math" w:cstheme="minorHAnsi"/>
                  <w:sz w:val="32"/>
                  <w:szCs w:val="32"/>
                </w:rPr>
                <m:t>-</m:t>
              </m:r>
              <m:sSubSup>
                <m:sSubSupPr>
                  <m:ctrlPr>
                    <w:rPr>
                      <w:rFonts w:ascii="Cambria Math" w:hAnsi="Cambria Math" w:cstheme="minorHAnsi"/>
                      <w:i/>
                      <w:sz w:val="32"/>
                      <w:szCs w:val="32"/>
                    </w:rPr>
                  </m:ctrlPr>
                </m:sSubSupPr>
                <m:e>
                  <m:r>
                    <w:rPr>
                      <w:rFonts w:ascii="Cambria Math" w:hAnsi="Cambria Math" w:cstheme="minorHAnsi"/>
                      <w:sz w:val="32"/>
                      <w:szCs w:val="32"/>
                    </w:rPr>
                    <m:t>x</m:t>
                  </m:r>
                </m:e>
                <m:sub>
                  <m:r>
                    <w:rPr>
                      <w:rFonts w:ascii="Cambria Math" w:hAnsi="Cambria Math" w:cstheme="minorHAnsi"/>
                      <w:sz w:val="32"/>
                      <w:szCs w:val="32"/>
                    </w:rPr>
                    <m:t>i</m:t>
                  </m:r>
                </m:sub>
                <m:sup>
                  <m:r>
                    <w:rPr>
                      <w:rFonts w:ascii="Cambria Math" w:hAnsi="Cambria Math" w:cstheme="minorHAnsi"/>
                      <w:sz w:val="32"/>
                      <w:szCs w:val="32"/>
                    </w:rPr>
                    <m:t>'</m:t>
                  </m:r>
                </m:sup>
              </m:sSubSup>
              <m:r>
                <w:rPr>
                  <w:rFonts w:ascii="Cambria Math" w:hAnsi="Cambria Math" w:cstheme="minorHAnsi"/>
                  <w:sz w:val="32"/>
                  <w:szCs w:val="32"/>
                </w:rPr>
                <m:t>β</m:t>
              </m:r>
            </m:e>
          </m:d>
          <m:r>
            <w:rPr>
              <w:rFonts w:ascii="Cambria Math" w:hAnsi="Cambria Math" w:cstheme="minorHAnsi"/>
              <w:sz w:val="32"/>
              <w:szCs w:val="32"/>
            </w:rPr>
            <m:t>-</m:t>
          </m:r>
          <m:r>
            <m:rPr>
              <m:sty m:val="p"/>
            </m:rPr>
            <w:rPr>
              <w:rFonts w:ascii="Cambria Math" w:hAnsi="Cambria Math" w:cstheme="minorHAnsi"/>
              <w:sz w:val="32"/>
              <w:szCs w:val="32"/>
            </w:rPr>
            <m:t>Φ</m:t>
          </m:r>
          <m:d>
            <m:dPr>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μ</m:t>
                  </m:r>
                </m:e>
                <m:sub>
                  <m:r>
                    <w:rPr>
                      <w:rFonts w:ascii="Cambria Math" w:hAnsi="Cambria Math" w:cstheme="minorHAnsi"/>
                      <w:sz w:val="32"/>
                      <w:szCs w:val="32"/>
                    </w:rPr>
                    <m:t>j</m:t>
                  </m:r>
                </m:sub>
              </m:sSub>
              <m:r>
                <w:rPr>
                  <w:rFonts w:ascii="Cambria Math" w:hAnsi="Cambria Math" w:cstheme="minorHAnsi"/>
                  <w:sz w:val="32"/>
                  <w:szCs w:val="32"/>
                </w:rPr>
                <m:t>-1-</m:t>
              </m:r>
              <m:sSubSup>
                <m:sSubSupPr>
                  <m:ctrlPr>
                    <w:rPr>
                      <w:rFonts w:ascii="Cambria Math" w:hAnsi="Cambria Math" w:cstheme="minorHAnsi"/>
                      <w:i/>
                      <w:sz w:val="32"/>
                      <w:szCs w:val="32"/>
                    </w:rPr>
                  </m:ctrlPr>
                </m:sSubSupPr>
                <m:e>
                  <m:r>
                    <w:rPr>
                      <w:rFonts w:ascii="Cambria Math" w:hAnsi="Cambria Math" w:cstheme="minorHAnsi"/>
                      <w:sz w:val="32"/>
                      <w:szCs w:val="32"/>
                    </w:rPr>
                    <m:t>x</m:t>
                  </m:r>
                </m:e>
                <m:sub>
                  <m:r>
                    <w:rPr>
                      <w:rFonts w:ascii="Cambria Math" w:hAnsi="Cambria Math" w:cstheme="minorHAnsi"/>
                      <w:sz w:val="32"/>
                      <w:szCs w:val="32"/>
                    </w:rPr>
                    <m:t>i</m:t>
                  </m:r>
                </m:sub>
                <m:sup>
                  <m:r>
                    <w:rPr>
                      <w:rFonts w:ascii="Cambria Math" w:hAnsi="Cambria Math" w:cstheme="minorHAnsi"/>
                      <w:sz w:val="32"/>
                      <w:szCs w:val="32"/>
                    </w:rPr>
                    <m:t>'</m:t>
                  </m:r>
                </m:sup>
              </m:sSubSup>
              <m:r>
                <w:rPr>
                  <w:rFonts w:ascii="Cambria Math" w:hAnsi="Cambria Math" w:cstheme="minorHAnsi"/>
                  <w:sz w:val="32"/>
                  <w:szCs w:val="32"/>
                </w:rPr>
                <m:t>β</m:t>
              </m:r>
            </m:e>
          </m:d>
        </m:oMath>
      </m:oMathPara>
    </w:p>
    <w:p w14:paraId="08334DBA" w14:textId="45242541" w:rsidR="00F91B16" w:rsidRDefault="00F91B16" w:rsidP="008C7857">
      <w:pPr>
        <w:rPr>
          <w:rFonts w:cstheme="minorHAnsi"/>
        </w:rPr>
      </w:pPr>
      <w:r>
        <w:rPr>
          <w:rFonts w:cstheme="minorHAnsi"/>
        </w:rPr>
        <w:t>(1)</w:t>
      </w:r>
    </w:p>
    <w:p w14:paraId="33E33CED" w14:textId="5655713A" w:rsidR="008C7857" w:rsidRPr="008C7857" w:rsidRDefault="008C7857" w:rsidP="008C7857">
      <w:pPr>
        <w:rPr>
          <w:rFonts w:cstheme="minorHAnsi"/>
        </w:rPr>
      </w:pPr>
      <w:r w:rsidRPr="008C7857">
        <w:rPr>
          <w:rFonts w:cstheme="minorHAnsi"/>
        </w:rPr>
        <w:t>where </w:t>
      </w:r>
      <m:oMath>
        <m:r>
          <m:rPr>
            <m:sty m:val="b"/>
          </m:rPr>
          <w:rPr>
            <w:rFonts w:ascii="Cambria Math" w:hAnsi="Cambria Math" w:cstheme="minorHAnsi"/>
          </w:rPr>
          <m:t>x</m:t>
        </m:r>
      </m:oMath>
      <w:r w:rsidRPr="008C7857">
        <w:rPr>
          <w:rFonts w:cstheme="minorHAnsi"/>
        </w:rPr>
        <w:t xml:space="preserve"> is a vector of explanatory variables (that is, the structural factors, initial conditions, and policy variables included in the dataset), </w:t>
      </w:r>
      <m:oMath>
        <m:r>
          <m:rPr>
            <m:sty m:val="p"/>
          </m:rPr>
          <w:rPr>
            <w:rFonts w:ascii="Cambria Math" w:hAnsi="Cambria Math" w:cstheme="minorHAnsi"/>
          </w:rPr>
          <m:t>Φ</m:t>
        </m:r>
      </m:oMath>
      <w:r w:rsidRPr="008C7857">
        <w:rPr>
          <w:rFonts w:cstheme="minorHAnsi"/>
        </w:rPr>
        <w:t xml:space="preserve"> denotes the standard normal cumulative distribution function (</w:t>
      </w:r>
      <w:proofErr w:type="spellStart"/>
      <w:r w:rsidRPr="008C7857">
        <w:rPr>
          <w:rFonts w:cstheme="minorHAnsi"/>
        </w:rPr>
        <w:t>c.d.f.</w:t>
      </w:r>
      <w:proofErr w:type="spellEnd"/>
      <w:r w:rsidRPr="008C7857">
        <w:rPr>
          <w:rFonts w:cstheme="minorHAnsi"/>
        </w:rPr>
        <w:t>), and </w:t>
      </w:r>
      <m:oMath>
        <m:r>
          <w:rPr>
            <w:rFonts w:ascii="Cambria Math" w:hAnsi="Cambria Math" w:cstheme="minorHAnsi"/>
          </w:rPr>
          <m:t>μs</m:t>
        </m:r>
      </m:oMath>
      <w:r w:rsidRPr="008C7857">
        <w:rPr>
          <w:rFonts w:cstheme="minorHAnsi"/>
        </w:rPr>
        <w:t xml:space="preserve"> and </w:t>
      </w:r>
      <m:oMath>
        <m:r>
          <w:rPr>
            <w:rFonts w:ascii="Cambria Math" w:hAnsi="Cambria Math" w:cstheme="minorHAnsi"/>
          </w:rPr>
          <m:t>β</m:t>
        </m:r>
      </m:oMath>
      <w:r w:rsidRPr="008C7857">
        <w:rPr>
          <w:rFonts w:cstheme="minorHAnsi"/>
        </w:rPr>
        <w:t xml:space="preserve"> are parameters to be estimated.</w:t>
      </w:r>
    </w:p>
    <w:p w14:paraId="2FA51E79" w14:textId="56B516AA" w:rsidR="008C7857" w:rsidRPr="008C7857" w:rsidRDefault="008C7857" w:rsidP="008C7857">
      <w:pPr>
        <w:rPr>
          <w:rFonts w:cstheme="minorHAnsi"/>
        </w:rPr>
      </w:pPr>
      <w:r w:rsidRPr="008C7857">
        <w:rPr>
          <w:rFonts w:cstheme="minorHAnsi"/>
        </w:rPr>
        <w:t xml:space="preserve">The intuition underlying the ordered </w:t>
      </w:r>
      <w:proofErr w:type="spellStart"/>
      <w:r w:rsidRPr="008C7857">
        <w:rPr>
          <w:rFonts w:cstheme="minorHAnsi"/>
        </w:rPr>
        <w:t>probit</w:t>
      </w:r>
      <w:proofErr w:type="spellEnd"/>
      <w:r w:rsidRPr="008C7857">
        <w:rPr>
          <w:rFonts w:cstheme="minorHAnsi"/>
        </w:rPr>
        <w:t xml:space="preserve"> model </w:t>
      </w:r>
      <w:r w:rsidR="004D4CDB">
        <w:rPr>
          <w:rFonts w:cstheme="minorHAnsi"/>
        </w:rPr>
        <w:t>(</w:t>
      </w:r>
      <w:r w:rsidRPr="00AB7A56">
        <w:rPr>
          <w:rFonts w:cstheme="minorHAnsi"/>
        </w:rPr>
        <w:t>1</w:t>
      </w:r>
      <w:r w:rsidRPr="008C7857">
        <w:rPr>
          <w:rFonts w:cstheme="minorHAnsi"/>
        </w:rPr>
        <w:t xml:space="preserve">) is that 'conduciveness to development' is a latent process defined by some interaction between </w:t>
      </w:r>
      <m:oMath>
        <m:r>
          <m:rPr>
            <m:sty m:val="p"/>
          </m:rPr>
          <w:rPr>
            <w:rFonts w:ascii="Cambria Math" w:hAnsi="Cambria Math" w:cstheme="minorHAnsi"/>
          </w:rPr>
          <m:t>Δ</m:t>
        </m:r>
        <m:r>
          <w:rPr>
            <w:rFonts w:ascii="Cambria Math" w:hAnsi="Cambria Math" w:cstheme="minorHAnsi"/>
          </w:rPr>
          <m:t>y</m:t>
        </m:r>
      </m:oMath>
      <w:r w:rsidRPr="008C7857">
        <w:rPr>
          <w:rFonts w:cstheme="minorHAnsi"/>
        </w:rPr>
        <w:t xml:space="preserve"> (changes in per capita income) and </w:t>
      </w:r>
      <m:oMath>
        <m:r>
          <m:rPr>
            <m:sty m:val="p"/>
          </m:rPr>
          <w:rPr>
            <w:rFonts w:ascii="Cambria Math" w:hAnsi="Cambria Math" w:cstheme="minorHAnsi"/>
          </w:rPr>
          <m:t>Δ</m:t>
        </m:r>
        <m:r>
          <w:rPr>
            <w:rFonts w:ascii="Cambria Math" w:hAnsi="Cambria Math" w:cstheme="minorHAnsi"/>
          </w:rPr>
          <m:t>g</m:t>
        </m:r>
      </m:oMath>
      <w:r w:rsidRPr="008C7857">
        <w:rPr>
          <w:rFonts w:cstheme="minorHAnsi"/>
        </w:rPr>
        <w:t> (changes in income inequality), which are in turn explained by the vector of variables </w:t>
      </w:r>
      <m:oMath>
        <m:r>
          <m:rPr>
            <m:sty m:val="b"/>
          </m:rPr>
          <w:rPr>
            <w:rFonts w:ascii="Cambria Math" w:hAnsi="Cambria Math" w:cstheme="minorHAnsi"/>
          </w:rPr>
          <m:t>x</m:t>
        </m:r>
      </m:oMath>
      <w:r w:rsidRPr="008C7857">
        <w:rPr>
          <w:rFonts w:cstheme="minorHAnsi"/>
        </w:rPr>
        <w:t xml:space="preserve">. While the latent process is not observed, the observed values of </w:t>
      </w:r>
      <m:oMath>
        <m:r>
          <m:rPr>
            <m:sty m:val="p"/>
          </m:rPr>
          <w:rPr>
            <w:rFonts w:ascii="Cambria Math" w:hAnsi="Cambria Math" w:cstheme="minorHAnsi"/>
          </w:rPr>
          <m:t>Δ</m:t>
        </m:r>
        <m:r>
          <w:rPr>
            <w:rFonts w:ascii="Cambria Math" w:hAnsi="Cambria Math" w:cstheme="minorHAnsi"/>
          </w:rPr>
          <m:t>y</m:t>
        </m:r>
      </m:oMath>
      <w:r w:rsidRPr="008C7857">
        <w:rPr>
          <w:rFonts w:cstheme="minorHAnsi"/>
        </w:rPr>
        <w:t xml:space="preserve"> and </w:t>
      </w:r>
      <m:oMath>
        <m:r>
          <m:rPr>
            <m:sty m:val="p"/>
          </m:rPr>
          <w:rPr>
            <w:rFonts w:ascii="Cambria Math" w:hAnsi="Cambria Math" w:cstheme="minorHAnsi"/>
          </w:rPr>
          <m:t>Δ</m:t>
        </m:r>
        <m:r>
          <w:rPr>
            <w:rFonts w:ascii="Cambria Math" w:hAnsi="Cambria Math" w:cstheme="minorHAnsi"/>
          </w:rPr>
          <m:t>g</m:t>
        </m:r>
      </m:oMath>
      <w:r w:rsidRPr="008C7857">
        <w:rPr>
          <w:rFonts w:cstheme="minorHAnsi"/>
        </w:rPr>
        <w:t> allow identifying the four categories of the dependent variable </w:t>
      </w:r>
      <m:oMath>
        <m:sSub>
          <m:sSubPr>
            <m:ctrlPr>
              <w:rPr>
                <w:rFonts w:ascii="Cambria Math" w:hAnsi="Cambria Math" w:cstheme="minorHAnsi"/>
                <w:i/>
                <w:iCs/>
              </w:rPr>
            </m:ctrlPr>
          </m:sSubPr>
          <m:e>
            <m:r>
              <w:rPr>
                <w:rFonts w:ascii="Cambria Math" w:hAnsi="Cambria Math" w:cstheme="minorHAnsi"/>
              </w:rPr>
              <m:t>s</m:t>
            </m:r>
          </m:e>
          <m:sub>
            <m:r>
              <m:rPr>
                <m:sty m:val="p"/>
              </m:rPr>
              <w:rPr>
                <w:rFonts w:ascii="Cambria Math" w:hAnsi="Cambria Math" w:cstheme="minorHAnsi"/>
                <w:vertAlign w:val="subscript"/>
              </w:rPr>
              <m:t>i</m:t>
            </m:r>
          </m:sub>
        </m:sSub>
      </m:oMath>
      <w:r w:rsidRPr="008C7857">
        <w:rPr>
          <w:rFonts w:cstheme="minorHAnsi"/>
        </w:rPr>
        <w:t xml:space="preserve">. In model </w:t>
      </w:r>
      <w:r w:rsidR="004D4CDB">
        <w:rPr>
          <w:rFonts w:cstheme="minorHAnsi"/>
        </w:rPr>
        <w:t>(</w:t>
      </w:r>
      <w:r w:rsidRPr="00AB7A56">
        <w:rPr>
          <w:rFonts w:cstheme="minorHAnsi"/>
        </w:rPr>
        <w:t>1</w:t>
      </w:r>
      <w:r w:rsidRPr="008C7857">
        <w:rPr>
          <w:rFonts w:cstheme="minorHAnsi"/>
        </w:rPr>
        <w:t>) the stochastic component of the latent process is assumed to have a standard normal distribution. We also estimated a model using a logistic distribution and results were not qualitatively different.</w:t>
      </w:r>
    </w:p>
    <w:p w14:paraId="6C8EE1A5" w14:textId="40D001ED" w:rsidR="008C7857" w:rsidRPr="008C7857" w:rsidRDefault="008C7857" w:rsidP="008C7857">
      <w:pPr>
        <w:rPr>
          <w:rFonts w:cstheme="minorHAnsi"/>
        </w:rPr>
      </w:pPr>
      <w:r w:rsidRPr="008C7857">
        <w:rPr>
          <w:rFonts w:cstheme="minorHAnsi"/>
        </w:rPr>
        <w:t xml:space="preserve">Model </w:t>
      </w:r>
      <w:r w:rsidR="004D4CDB">
        <w:rPr>
          <w:rFonts w:cstheme="minorHAnsi"/>
        </w:rPr>
        <w:t>(</w:t>
      </w:r>
      <w:r w:rsidRPr="00AB7A56">
        <w:rPr>
          <w:rFonts w:cstheme="minorHAnsi"/>
        </w:rPr>
        <w:t>1</w:t>
      </w:r>
      <w:r w:rsidRPr="008C7857">
        <w:rPr>
          <w:rFonts w:cstheme="minorHAnsi"/>
        </w:rPr>
        <w:t xml:space="preserve">) is estimated by maximum likelihood. The sign of the regression parameters </w:t>
      </w:r>
      <m:oMath>
        <m:r>
          <w:rPr>
            <w:rFonts w:ascii="Cambria Math" w:hAnsi="Cambria Math" w:cstheme="minorHAnsi"/>
          </w:rPr>
          <m:t>β</m:t>
        </m:r>
      </m:oMath>
      <w:r w:rsidRPr="008C7857">
        <w:rPr>
          <w:rFonts w:cstheme="minorHAnsi"/>
        </w:rPr>
        <w:t xml:space="preserve"> can be interpreted in terms of the effect that explanatory variables have on the probabilities: a positive estimated coefficient on the generic variable </w:t>
      </w:r>
      <m:oMath>
        <m:r>
          <w:rPr>
            <w:rFonts w:ascii="Cambria Math" w:hAnsi="Cambria Math" w:cstheme="minorHAnsi"/>
          </w:rPr>
          <m:t>x</m:t>
        </m:r>
      </m:oMath>
      <w:r w:rsidRPr="008C7857">
        <w:rPr>
          <w:rFonts w:cstheme="minorHAnsi"/>
        </w:rPr>
        <w:t> means that an increase in </w:t>
      </w:r>
      <w:r w:rsidRPr="008C7857">
        <w:rPr>
          <w:rFonts w:cstheme="minorHAnsi"/>
          <w:i/>
          <w:iCs/>
        </w:rPr>
        <w:t>x</w:t>
      </w:r>
      <w:r w:rsidRPr="008C7857">
        <w:rPr>
          <w:rFonts w:cstheme="minorHAnsi"/>
        </w:rPr>
        <w:t> decreases the probability of being in the lowest category and increases the probability of being in the highest category.</w:t>
      </w:r>
    </w:p>
    <w:p w14:paraId="4073610A" w14:textId="2E2767B5" w:rsidR="008C7857" w:rsidRPr="00595122" w:rsidRDefault="008C7857" w:rsidP="00595122">
      <w:pPr>
        <w:pStyle w:val="Heading3"/>
      </w:pPr>
      <w:r w:rsidRPr="00595122">
        <w:t>Choice and interpretation of explanatory variables</w:t>
      </w:r>
    </w:p>
    <w:p w14:paraId="255E9E44" w14:textId="67F6D1B7" w:rsidR="008C7857" w:rsidRPr="008C7857" w:rsidRDefault="008C7857" w:rsidP="008C7857">
      <w:pPr>
        <w:rPr>
          <w:rFonts w:cstheme="minorHAnsi"/>
        </w:rPr>
      </w:pPr>
      <w:r w:rsidRPr="008C7857">
        <w:rPr>
          <w:rFonts w:cstheme="minorHAnsi"/>
        </w:rPr>
        <w:t xml:space="preserve">The set of explanatory variables in model </w:t>
      </w:r>
      <w:r w:rsidR="004D4CDB">
        <w:rPr>
          <w:rFonts w:cstheme="minorHAnsi"/>
        </w:rPr>
        <w:t>(</w:t>
      </w:r>
      <w:r w:rsidRPr="00AB7A56">
        <w:rPr>
          <w:rFonts w:cstheme="minorHAnsi"/>
        </w:rPr>
        <w:t>1</w:t>
      </w:r>
      <w:r w:rsidRPr="008C7857">
        <w:rPr>
          <w:rFonts w:cstheme="minorHAnsi"/>
        </w:rPr>
        <w:t>) includes country fixed effects, initial conditions, and policy variables (see Online Appendix, section AV for details on definitions and sources). Starting with the fixed effects, we control for British legal origin (</w:t>
      </w:r>
      <w:proofErr w:type="spellStart"/>
      <w:r w:rsidRPr="008C7857">
        <w:rPr>
          <w:rFonts w:cstheme="minorHAnsi"/>
          <w:i/>
          <w:iCs/>
        </w:rPr>
        <w:t>legor_uk</w:t>
      </w:r>
      <w:proofErr w:type="spellEnd"/>
      <w:r w:rsidRPr="008C7857">
        <w:rPr>
          <w:rFonts w:cstheme="minorHAnsi"/>
        </w:rPr>
        <w:t>), distance from equator (</w:t>
      </w:r>
      <w:proofErr w:type="spellStart"/>
      <w:r w:rsidRPr="008C7857">
        <w:rPr>
          <w:rFonts w:cstheme="minorHAnsi"/>
          <w:i/>
          <w:iCs/>
        </w:rPr>
        <w:t>lat_abst</w:t>
      </w:r>
      <w:proofErr w:type="spellEnd"/>
      <w:r w:rsidRPr="008C7857">
        <w:rPr>
          <w:rFonts w:cstheme="minorHAnsi"/>
        </w:rPr>
        <w:t>) and ethnic fragmentation (</w:t>
      </w:r>
      <w:proofErr w:type="spellStart"/>
      <w:r w:rsidRPr="008C7857">
        <w:rPr>
          <w:rFonts w:cstheme="minorHAnsi"/>
          <w:i/>
          <w:iCs/>
        </w:rPr>
        <w:t>ethnix</w:t>
      </w:r>
      <w:proofErr w:type="spellEnd"/>
      <w:r w:rsidRPr="008C7857">
        <w:rPr>
          <w:rFonts w:cstheme="minorHAnsi"/>
        </w:rPr>
        <w:t>). These are time invariant effects that are likely to be important in determining the quality of governance and institutions. In turn, good institutions should strengthen growth and reduce inequalities.</w:t>
      </w:r>
      <w:r w:rsidR="00DF56F1">
        <w:rPr>
          <w:rFonts w:cstheme="minorHAnsi"/>
        </w:rPr>
        <w:t>[</w:t>
      </w:r>
      <w:r w:rsidRPr="00AB7A56">
        <w:rPr>
          <w:rFonts w:cstheme="minorHAnsi"/>
        </w:rPr>
        <w:t>4</w:t>
      </w:r>
      <w:r w:rsidRPr="008C7857">
        <w:rPr>
          <w:rFonts w:cstheme="minorHAnsi"/>
        </w:rPr>
        <w:t>] We therefore expect negative coefficients on both </w:t>
      </w:r>
      <w:proofErr w:type="spellStart"/>
      <w:r w:rsidRPr="008C7857">
        <w:rPr>
          <w:rFonts w:cstheme="minorHAnsi"/>
          <w:i/>
          <w:iCs/>
        </w:rPr>
        <w:t>legor_uk</w:t>
      </w:r>
      <w:proofErr w:type="spellEnd"/>
      <w:r w:rsidRPr="008C7857">
        <w:rPr>
          <w:rFonts w:cstheme="minorHAnsi"/>
        </w:rPr>
        <w:t> and </w:t>
      </w:r>
      <w:proofErr w:type="spellStart"/>
      <w:r w:rsidRPr="008C7857">
        <w:rPr>
          <w:rFonts w:cstheme="minorHAnsi"/>
          <w:i/>
          <w:iCs/>
        </w:rPr>
        <w:t>lat_abst</w:t>
      </w:r>
      <w:proofErr w:type="spellEnd"/>
      <w:r w:rsidRPr="008C7857">
        <w:rPr>
          <w:rFonts w:cstheme="minorHAnsi"/>
        </w:rPr>
        <w:t> and a positive coefficient on </w:t>
      </w:r>
      <w:proofErr w:type="spellStart"/>
      <w:r w:rsidRPr="008C7857">
        <w:rPr>
          <w:rFonts w:cstheme="minorHAnsi"/>
          <w:i/>
          <w:iCs/>
        </w:rPr>
        <w:t>ethnix</w:t>
      </w:r>
      <w:proofErr w:type="spellEnd"/>
      <w:r w:rsidRPr="008C7857">
        <w:rPr>
          <w:rFonts w:cstheme="minorHAnsi"/>
        </w:rPr>
        <w:t xml:space="preserve">. Among the country fixed </w:t>
      </w:r>
      <w:proofErr w:type="gramStart"/>
      <w:r w:rsidRPr="008C7857">
        <w:rPr>
          <w:rFonts w:cstheme="minorHAnsi"/>
        </w:rPr>
        <w:t>effects</w:t>
      </w:r>
      <w:proofErr w:type="gramEnd"/>
      <w:r w:rsidRPr="008C7857">
        <w:rPr>
          <w:rFonts w:cstheme="minorHAnsi"/>
        </w:rPr>
        <w:t xml:space="preserve"> we also include a dummy for socialist legal origins (</w:t>
      </w:r>
      <w:proofErr w:type="spellStart"/>
      <w:r w:rsidRPr="008C7857">
        <w:rPr>
          <w:rFonts w:cstheme="minorHAnsi"/>
          <w:i/>
          <w:iCs/>
        </w:rPr>
        <w:t>legor_so</w:t>
      </w:r>
      <w:proofErr w:type="spellEnd"/>
      <w:r w:rsidRPr="008C7857">
        <w:rPr>
          <w:rFonts w:cstheme="minorHAnsi"/>
        </w:rPr>
        <w:t>). Socialist countries in our sample are peculiar in two respects: (</w:t>
      </w:r>
      <w:proofErr w:type="spellStart"/>
      <w:r w:rsidRPr="008C7857">
        <w:rPr>
          <w:rFonts w:cstheme="minorHAnsi"/>
        </w:rPr>
        <w:t>i</w:t>
      </w:r>
      <w:proofErr w:type="spellEnd"/>
      <w:r w:rsidRPr="008C7857">
        <w:rPr>
          <w:rFonts w:cstheme="minorHAnsi"/>
        </w:rPr>
        <w:t xml:space="preserve">) they were </w:t>
      </w:r>
      <w:proofErr w:type="spellStart"/>
      <w:r w:rsidRPr="008C7857">
        <w:rPr>
          <w:rFonts w:cstheme="minorHAnsi"/>
        </w:rPr>
        <w:t>characterised</w:t>
      </w:r>
      <w:proofErr w:type="spellEnd"/>
      <w:r w:rsidRPr="008C7857">
        <w:rPr>
          <w:rFonts w:cstheme="minorHAnsi"/>
        </w:rPr>
        <w:t xml:space="preserve"> for most of the sample period by extremely low inequality, reflecting the socialist or communist ideology, and (ii) most of them went through a prolonged period of negative growth and growing inequality in connection with the transition from plan to market. We thus expect </w:t>
      </w:r>
      <w:proofErr w:type="spellStart"/>
      <w:r w:rsidRPr="008C7857">
        <w:rPr>
          <w:rFonts w:cstheme="minorHAnsi"/>
          <w:i/>
          <w:iCs/>
        </w:rPr>
        <w:t>legor_so</w:t>
      </w:r>
      <w:proofErr w:type="spellEnd"/>
      <w:r w:rsidRPr="008C7857">
        <w:rPr>
          <w:rFonts w:cstheme="minorHAnsi"/>
        </w:rPr>
        <w:t> to display a positive estimated coefficient in our model.</w:t>
      </w:r>
    </w:p>
    <w:p w14:paraId="39EA642E" w14:textId="77777777" w:rsidR="008C7857" w:rsidRPr="008C7857" w:rsidRDefault="008C7857" w:rsidP="008C7857">
      <w:pPr>
        <w:rPr>
          <w:rFonts w:cstheme="minorHAnsi"/>
        </w:rPr>
      </w:pPr>
      <w:r w:rsidRPr="008C7857">
        <w:rPr>
          <w:rFonts w:cstheme="minorHAnsi"/>
        </w:rPr>
        <w:t>The initial conditions we consider are the initial levels of per capita income (</w:t>
      </w:r>
      <w:proofErr w:type="spellStart"/>
      <w:r w:rsidRPr="008C7857">
        <w:rPr>
          <w:rFonts w:cstheme="minorHAnsi"/>
          <w:i/>
          <w:iCs/>
        </w:rPr>
        <w:t>i_y_pc</w:t>
      </w:r>
      <w:proofErr w:type="spellEnd"/>
      <w:r w:rsidRPr="008C7857">
        <w:rPr>
          <w:rFonts w:cstheme="minorHAnsi"/>
        </w:rPr>
        <w:t>) and Gini coefficient (</w:t>
      </w:r>
      <w:proofErr w:type="spellStart"/>
      <w:r w:rsidRPr="008C7857">
        <w:rPr>
          <w:rFonts w:cstheme="minorHAnsi"/>
          <w:i/>
          <w:iCs/>
        </w:rPr>
        <w:t>i_gini</w:t>
      </w:r>
      <w:proofErr w:type="spellEnd"/>
      <w:r w:rsidRPr="008C7857">
        <w:rPr>
          <w:rFonts w:cstheme="minorHAnsi"/>
        </w:rPr>
        <w:t>). The large body of theoretical and empirical work on conditional convergence suggests that negative growth should be more likely at higher initial levels of per capita income. The coefficient on </w:t>
      </w:r>
      <w:proofErr w:type="spellStart"/>
      <w:r w:rsidRPr="008C7857">
        <w:rPr>
          <w:rFonts w:cstheme="minorHAnsi"/>
          <w:i/>
          <w:iCs/>
        </w:rPr>
        <w:t>i_y_pc</w:t>
      </w:r>
      <w:proofErr w:type="spellEnd"/>
      <w:r w:rsidRPr="008C7857">
        <w:rPr>
          <w:rFonts w:cstheme="minorHAnsi"/>
        </w:rPr>
        <w:t> should therefore be positive, even though it is not entirely clear how a higher initial income could affect the likelihood of reductions in inequality. An initially higher level of inequality makes the reduction of inequality more likely, as it is probably easier to lower a Gini coefficient of, say, 60 than a Gini coefficient of, say, 30. As already discussed, a higher Gini coefficient should not be an obstacle to growth, so that in the end </w:t>
      </w:r>
      <w:proofErr w:type="spellStart"/>
      <w:r w:rsidRPr="008C7857">
        <w:rPr>
          <w:rFonts w:cstheme="minorHAnsi"/>
          <w:i/>
          <w:iCs/>
        </w:rPr>
        <w:t>i_gini</w:t>
      </w:r>
      <w:proofErr w:type="spellEnd"/>
      <w:r w:rsidRPr="008C7857">
        <w:rPr>
          <w:rFonts w:cstheme="minorHAnsi"/>
        </w:rPr>
        <w:t> is expected to have a negative coefficient.</w:t>
      </w:r>
    </w:p>
    <w:p w14:paraId="70120B81" w14:textId="15F5C63C" w:rsidR="008C7857" w:rsidRPr="008C7857" w:rsidRDefault="008C7857" w:rsidP="008C7857">
      <w:pPr>
        <w:rPr>
          <w:rFonts w:cstheme="minorHAnsi"/>
        </w:rPr>
      </w:pPr>
      <w:r w:rsidRPr="008C7857">
        <w:rPr>
          <w:rFonts w:cstheme="minorHAnsi"/>
        </w:rPr>
        <w:t xml:space="preserve">While time invariant effects and initial conditions are all measured in levels, the remaining controls are measured as </w:t>
      </w:r>
      <w:proofErr w:type="spellStart"/>
      <w:r w:rsidRPr="008C7857">
        <w:rPr>
          <w:rFonts w:cstheme="minorHAnsi"/>
        </w:rPr>
        <w:t>annualised</w:t>
      </w:r>
      <w:proofErr w:type="spellEnd"/>
      <w:r w:rsidRPr="008C7857">
        <w:rPr>
          <w:rFonts w:cstheme="minorHAnsi"/>
        </w:rPr>
        <w:t xml:space="preserve"> percentage changes. We include three indicators that are meant to capture the structural transformation of the economy. These are the rate of agricultural productivity growth (</w:t>
      </w:r>
      <w:proofErr w:type="spellStart"/>
      <w:r w:rsidRPr="008C7857">
        <w:rPr>
          <w:rFonts w:cstheme="minorHAnsi"/>
          <w:i/>
          <w:iCs/>
        </w:rPr>
        <w:t>agr_prod</w:t>
      </w:r>
      <w:proofErr w:type="spellEnd"/>
      <w:r w:rsidRPr="008C7857">
        <w:rPr>
          <w:rFonts w:cstheme="minorHAnsi"/>
        </w:rPr>
        <w:t>), the change in the agriculture share of GDP (</w:t>
      </w:r>
      <w:proofErr w:type="spellStart"/>
      <w:r w:rsidRPr="008C7857">
        <w:rPr>
          <w:rFonts w:cstheme="minorHAnsi"/>
          <w:i/>
          <w:iCs/>
        </w:rPr>
        <w:t>agr_va</w:t>
      </w:r>
      <w:proofErr w:type="spellEnd"/>
      <w:r w:rsidRPr="008C7857">
        <w:rPr>
          <w:rFonts w:cstheme="minorHAnsi"/>
        </w:rPr>
        <w:t>), and the change in the industry share of GDP (</w:t>
      </w:r>
      <w:proofErr w:type="spellStart"/>
      <w:r w:rsidRPr="008C7857">
        <w:rPr>
          <w:rFonts w:cstheme="minorHAnsi"/>
          <w:i/>
          <w:iCs/>
        </w:rPr>
        <w:t>ind_va</w:t>
      </w:r>
      <w:proofErr w:type="spellEnd"/>
      <w:r w:rsidRPr="008C7857">
        <w:rPr>
          <w:rFonts w:cstheme="minorHAnsi"/>
        </w:rPr>
        <w:t xml:space="preserve">). In the literature, </w:t>
      </w:r>
      <w:proofErr w:type="spellStart"/>
      <w:r w:rsidRPr="008C7857">
        <w:rPr>
          <w:rFonts w:cstheme="minorHAnsi"/>
        </w:rPr>
        <w:t>industrialisation</w:t>
      </w:r>
      <w:proofErr w:type="spellEnd"/>
      <w:r w:rsidRPr="008C7857">
        <w:rPr>
          <w:rFonts w:cstheme="minorHAnsi"/>
        </w:rPr>
        <w:t xml:space="preserve"> is often seen as the key to growth accelerations.</w:t>
      </w:r>
      <w:r w:rsidR="00DF56F1">
        <w:rPr>
          <w:rFonts w:cstheme="minorHAnsi"/>
        </w:rPr>
        <w:t>[</w:t>
      </w:r>
      <w:r w:rsidRPr="00AB7A56">
        <w:rPr>
          <w:rFonts w:cstheme="minorHAnsi"/>
        </w:rPr>
        <w:t>5</w:t>
      </w:r>
      <w:r w:rsidRPr="008C7857">
        <w:rPr>
          <w:rFonts w:cstheme="minorHAnsi"/>
        </w:rPr>
        <w:t>] A traditional Kuznets-type of argument then suggests that this transformation would be accompanied by an increase in inequality, at least at the early stages of development. However, it is unclear to what extent a shift from agriculture to industry effectively leads to persistently higher inequality. In this respect, our expectation is that the growth effect of changes in sectoral shares is probably stronger than their distributional effect. The estimated coefficient on </w:t>
      </w:r>
      <w:proofErr w:type="spellStart"/>
      <w:r w:rsidRPr="008C7857">
        <w:rPr>
          <w:rFonts w:cstheme="minorHAnsi"/>
          <w:i/>
          <w:iCs/>
        </w:rPr>
        <w:t>agr_va</w:t>
      </w:r>
      <w:proofErr w:type="spellEnd"/>
      <w:r w:rsidRPr="008C7857">
        <w:rPr>
          <w:rFonts w:cstheme="minorHAnsi"/>
        </w:rPr>
        <w:t> should hence be negative while the one on </w:t>
      </w:r>
      <w:proofErr w:type="spellStart"/>
      <w:r w:rsidRPr="008C7857">
        <w:rPr>
          <w:rFonts w:cstheme="minorHAnsi"/>
          <w:i/>
          <w:iCs/>
        </w:rPr>
        <w:t>ind_va</w:t>
      </w:r>
      <w:proofErr w:type="spellEnd"/>
      <w:r w:rsidRPr="008C7857">
        <w:rPr>
          <w:rFonts w:cstheme="minorHAnsi"/>
        </w:rPr>
        <w:t> should be positive. At the same, the large weight that the agricultural sector maintains in many developing economies suggests that productivity growth in that sector is likely to impact significantly on the growth rate of the economy. To the extent that it reflects a transition from traditional to modern agriculture, a faster rate of productivity growth should also be associated with lower inequalities. Consequently, </w:t>
      </w:r>
      <w:proofErr w:type="spellStart"/>
      <w:r w:rsidRPr="008C7857">
        <w:rPr>
          <w:rFonts w:cstheme="minorHAnsi"/>
          <w:i/>
          <w:iCs/>
        </w:rPr>
        <w:t>agr_prod</w:t>
      </w:r>
      <w:proofErr w:type="spellEnd"/>
      <w:r w:rsidRPr="008C7857">
        <w:rPr>
          <w:rFonts w:cstheme="minorHAnsi"/>
        </w:rPr>
        <w:t> is expected to display a negative coefficient.</w:t>
      </w:r>
    </w:p>
    <w:p w14:paraId="7F50490C" w14:textId="5E7BD441" w:rsidR="008C7857" w:rsidRPr="008C7857" w:rsidRDefault="008C7857" w:rsidP="008C7857">
      <w:pPr>
        <w:rPr>
          <w:rFonts w:cstheme="minorHAnsi"/>
        </w:rPr>
      </w:pPr>
      <w:r w:rsidRPr="008C7857">
        <w:rPr>
          <w:rFonts w:cstheme="minorHAnsi"/>
        </w:rPr>
        <w:t>The increase in the density of telephone lines (</w:t>
      </w:r>
      <w:proofErr w:type="spellStart"/>
      <w:r w:rsidRPr="008C7857">
        <w:rPr>
          <w:rFonts w:cstheme="minorHAnsi"/>
          <w:i/>
          <w:iCs/>
        </w:rPr>
        <w:t>t_comm</w:t>
      </w:r>
      <w:proofErr w:type="spellEnd"/>
      <w:r w:rsidRPr="008C7857">
        <w:rPr>
          <w:rFonts w:cstheme="minorHAnsi"/>
        </w:rPr>
        <w:t>) and the expansion of the proportion of irrigated land (</w:t>
      </w:r>
      <w:r w:rsidRPr="008C7857">
        <w:rPr>
          <w:rFonts w:cstheme="minorHAnsi"/>
          <w:i/>
          <w:iCs/>
        </w:rPr>
        <w:t>irrigated</w:t>
      </w:r>
      <w:r w:rsidRPr="008C7857">
        <w:rPr>
          <w:rFonts w:cstheme="minorHAnsi"/>
        </w:rPr>
        <w:t>) are meant to capture the dynamics of infrastructure development. Better infrastructures are expected to foster growth.</w:t>
      </w:r>
      <w:r w:rsidR="00DF56F1">
        <w:rPr>
          <w:rFonts w:cstheme="minorHAnsi"/>
        </w:rPr>
        <w:t>[</w:t>
      </w:r>
      <w:r w:rsidRPr="00AB7A56">
        <w:rPr>
          <w:rFonts w:cstheme="minorHAnsi"/>
        </w:rPr>
        <w:t>6</w:t>
      </w:r>
      <w:r w:rsidRPr="008C7857">
        <w:rPr>
          <w:rFonts w:cstheme="minorHAnsi"/>
        </w:rPr>
        <w:t xml:space="preserve">] However, their contribution to the dynamics of inequality is ambiguous as it is likely to depend on their </w:t>
      </w:r>
      <w:proofErr w:type="spellStart"/>
      <w:r w:rsidRPr="008C7857">
        <w:rPr>
          <w:rFonts w:cstheme="minorHAnsi"/>
        </w:rPr>
        <w:t>localisation</w:t>
      </w:r>
      <w:proofErr w:type="spellEnd"/>
      <w:r w:rsidRPr="008C7857">
        <w:rPr>
          <w:rFonts w:cstheme="minorHAnsi"/>
        </w:rPr>
        <w:t xml:space="preserve"> on the territory. If governments decide to develop new infrastructures to satisfy the higher demand expressed by already economically more advanced areas, then the risk is that inequality in the country will increase. </w:t>
      </w:r>
      <w:proofErr w:type="spellStart"/>
      <w:r w:rsidRPr="008C7857">
        <w:rPr>
          <w:rFonts w:cstheme="minorHAnsi"/>
        </w:rPr>
        <w:t>Avom</w:t>
      </w:r>
      <w:proofErr w:type="spellEnd"/>
      <w:r w:rsidRPr="008C7857">
        <w:rPr>
          <w:rFonts w:cstheme="minorHAnsi"/>
        </w:rPr>
        <w:t xml:space="preserve"> and </w:t>
      </w:r>
      <w:proofErr w:type="spellStart"/>
      <w:r w:rsidRPr="008C7857">
        <w:rPr>
          <w:rFonts w:cstheme="minorHAnsi"/>
        </w:rPr>
        <w:t>Carmignani</w:t>
      </w:r>
      <w:proofErr w:type="spellEnd"/>
      <w:r w:rsidRPr="008C7857">
        <w:rPr>
          <w:rFonts w:cstheme="minorHAnsi"/>
        </w:rPr>
        <w:t xml:space="preserve"> ([12]) provide evidence that this negative distributional effect might be statistically significant. Therefore, the coefficient on </w:t>
      </w:r>
      <w:proofErr w:type="spellStart"/>
      <w:r w:rsidRPr="008C7857">
        <w:rPr>
          <w:rFonts w:cstheme="minorHAnsi"/>
          <w:i/>
          <w:iCs/>
        </w:rPr>
        <w:t>t_comm</w:t>
      </w:r>
      <w:proofErr w:type="spellEnd"/>
      <w:r w:rsidRPr="008C7857">
        <w:rPr>
          <w:rFonts w:cstheme="minorHAnsi"/>
        </w:rPr>
        <w:t> and </w:t>
      </w:r>
      <w:r w:rsidRPr="008C7857">
        <w:rPr>
          <w:rFonts w:cstheme="minorHAnsi"/>
          <w:i/>
          <w:iCs/>
        </w:rPr>
        <w:t>irrigated</w:t>
      </w:r>
      <w:r w:rsidRPr="008C7857">
        <w:rPr>
          <w:rFonts w:cstheme="minorHAnsi"/>
        </w:rPr>
        <w:t> is expected to be negative, but the prediction is somewhat ambiguous.</w:t>
      </w:r>
    </w:p>
    <w:p w14:paraId="460F54DC" w14:textId="77777777" w:rsidR="008C7857" w:rsidRPr="008C7857" w:rsidRDefault="008C7857" w:rsidP="008C7857">
      <w:pPr>
        <w:rPr>
          <w:rFonts w:cstheme="minorHAnsi"/>
        </w:rPr>
      </w:pPr>
      <w:r w:rsidRPr="008C7857">
        <w:rPr>
          <w:rFonts w:cstheme="minorHAnsi"/>
        </w:rPr>
        <w:t>Finally, the policy environment is represented by the growth rates of four variables: (</w:t>
      </w:r>
      <w:proofErr w:type="spellStart"/>
      <w:r w:rsidRPr="008C7857">
        <w:rPr>
          <w:rFonts w:cstheme="minorHAnsi"/>
        </w:rPr>
        <w:t>i</w:t>
      </w:r>
      <w:proofErr w:type="spellEnd"/>
      <w:r w:rsidRPr="008C7857">
        <w:rPr>
          <w:rFonts w:cstheme="minorHAnsi"/>
        </w:rPr>
        <w:t>) credit to the private sector (</w:t>
      </w:r>
      <w:r w:rsidRPr="008C7857">
        <w:rPr>
          <w:rFonts w:cstheme="minorHAnsi"/>
          <w:i/>
          <w:iCs/>
        </w:rPr>
        <w:t>credit</w:t>
      </w:r>
      <w:r w:rsidRPr="008C7857">
        <w:rPr>
          <w:rFonts w:cstheme="minorHAnsi"/>
        </w:rPr>
        <w:t>), (ii) international trade (</w:t>
      </w:r>
      <w:r w:rsidRPr="008C7857">
        <w:rPr>
          <w:rFonts w:cstheme="minorHAnsi"/>
          <w:i/>
          <w:iCs/>
        </w:rPr>
        <w:t>trade</w:t>
      </w:r>
      <w:r w:rsidRPr="008C7857">
        <w:rPr>
          <w:rFonts w:cstheme="minorHAnsi"/>
        </w:rPr>
        <w:t>), (iii) government size (</w:t>
      </w:r>
      <w:proofErr w:type="spellStart"/>
      <w:r w:rsidRPr="008C7857">
        <w:rPr>
          <w:rFonts w:cstheme="minorHAnsi"/>
          <w:i/>
          <w:iCs/>
        </w:rPr>
        <w:t>gov_cons</w:t>
      </w:r>
      <w:proofErr w:type="spellEnd"/>
      <w:r w:rsidRPr="008C7857">
        <w:rPr>
          <w:rFonts w:cstheme="minorHAnsi"/>
        </w:rPr>
        <w:t>), and (iv) investment in human capital (</w:t>
      </w:r>
      <w:proofErr w:type="spellStart"/>
      <w:r w:rsidRPr="008C7857">
        <w:rPr>
          <w:rFonts w:cstheme="minorHAnsi"/>
          <w:i/>
          <w:iCs/>
        </w:rPr>
        <w:t>tyr</w:t>
      </w:r>
      <w:proofErr w:type="spellEnd"/>
      <w:r w:rsidRPr="008C7857">
        <w:rPr>
          <w:rFonts w:cstheme="minorHAnsi"/>
        </w:rPr>
        <w:t xml:space="preserve">). </w:t>
      </w:r>
      <w:proofErr w:type="gramStart"/>
      <w:r w:rsidRPr="008C7857">
        <w:rPr>
          <w:rFonts w:cstheme="minorHAnsi"/>
        </w:rPr>
        <w:t>All of</w:t>
      </w:r>
      <w:proofErr w:type="gramEnd"/>
      <w:r w:rsidRPr="008C7857">
        <w:rPr>
          <w:rFonts w:cstheme="minorHAnsi"/>
        </w:rPr>
        <w:t xml:space="preserve"> these variables are quite commonly used in the applied analysis of growth and inequality. The survey of results presented by </w:t>
      </w:r>
      <w:proofErr w:type="spellStart"/>
      <w:r w:rsidRPr="008C7857">
        <w:rPr>
          <w:rFonts w:cstheme="minorHAnsi"/>
        </w:rPr>
        <w:t>Durlauf</w:t>
      </w:r>
      <w:proofErr w:type="spellEnd"/>
      <w:r w:rsidRPr="008C7857">
        <w:rPr>
          <w:rFonts w:cstheme="minorHAnsi"/>
        </w:rPr>
        <w:t xml:space="preserve"> et al. ([20]) suggest that </w:t>
      </w:r>
      <w:r w:rsidRPr="008C7857">
        <w:rPr>
          <w:rFonts w:cstheme="minorHAnsi"/>
          <w:i/>
          <w:iCs/>
        </w:rPr>
        <w:t>credit</w:t>
      </w:r>
      <w:r w:rsidRPr="008C7857">
        <w:rPr>
          <w:rFonts w:cstheme="minorHAnsi"/>
        </w:rPr>
        <w:t>, </w:t>
      </w:r>
      <w:r w:rsidRPr="008C7857">
        <w:rPr>
          <w:rFonts w:cstheme="minorHAnsi"/>
          <w:i/>
          <w:iCs/>
        </w:rPr>
        <w:t>trade</w:t>
      </w:r>
      <w:r w:rsidRPr="008C7857">
        <w:rPr>
          <w:rFonts w:cstheme="minorHAnsi"/>
        </w:rPr>
        <w:t>, and </w:t>
      </w:r>
      <w:proofErr w:type="spellStart"/>
      <w:r w:rsidRPr="008C7857">
        <w:rPr>
          <w:rFonts w:cstheme="minorHAnsi"/>
          <w:i/>
          <w:iCs/>
        </w:rPr>
        <w:t>tyr</w:t>
      </w:r>
      <w:proofErr w:type="spellEnd"/>
      <w:r w:rsidRPr="008C7857">
        <w:rPr>
          <w:rFonts w:cstheme="minorHAnsi"/>
        </w:rPr>
        <w:t> should all promote growth, while there is no consensus on the sign of the effect of </w:t>
      </w:r>
      <w:proofErr w:type="spellStart"/>
      <w:r w:rsidRPr="008C7857">
        <w:rPr>
          <w:rFonts w:cstheme="minorHAnsi"/>
          <w:i/>
          <w:iCs/>
        </w:rPr>
        <w:t>gov_cons</w:t>
      </w:r>
      <w:proofErr w:type="spellEnd"/>
      <w:r w:rsidRPr="008C7857">
        <w:rPr>
          <w:rFonts w:cstheme="minorHAnsi"/>
        </w:rPr>
        <w:t xml:space="preserve">. A wider access to credit should also help reduce inequalities. Similarly, an increase in human capital investment is usually regarded as an improvement in earning opportunities for the population at large, thus implying a potentially smoother distribution of income. A larger government should also contribute to reducing inequalities, to the extent that its size correlates with the extent of redistribution. On the contrary, results in Lundberg and Squire ([28]) and </w:t>
      </w:r>
      <w:proofErr w:type="spellStart"/>
      <w:r w:rsidRPr="008C7857">
        <w:rPr>
          <w:rFonts w:cstheme="minorHAnsi"/>
        </w:rPr>
        <w:t>Carmignani</w:t>
      </w:r>
      <w:proofErr w:type="spellEnd"/>
      <w:r w:rsidRPr="008C7857">
        <w:rPr>
          <w:rFonts w:cstheme="minorHAnsi"/>
        </w:rPr>
        <w:t xml:space="preserve"> ([13]) indicate that openness to trade can sharpen inequalities, even though the effect is not necessarily statistically strong. Overall, there is no ambiguity about the expected sign of </w:t>
      </w:r>
      <w:proofErr w:type="spellStart"/>
      <w:r w:rsidRPr="008C7857">
        <w:rPr>
          <w:rFonts w:cstheme="minorHAnsi"/>
          <w:i/>
          <w:iCs/>
        </w:rPr>
        <w:t>tyr</w:t>
      </w:r>
      <w:proofErr w:type="spellEnd"/>
      <w:r w:rsidRPr="008C7857">
        <w:rPr>
          <w:rFonts w:cstheme="minorHAnsi"/>
        </w:rPr>
        <w:t> and </w:t>
      </w:r>
      <w:r w:rsidRPr="008C7857">
        <w:rPr>
          <w:rFonts w:cstheme="minorHAnsi"/>
          <w:i/>
          <w:iCs/>
        </w:rPr>
        <w:t>credit</w:t>
      </w:r>
      <w:r w:rsidRPr="008C7857">
        <w:rPr>
          <w:rFonts w:cstheme="minorHAnsi"/>
        </w:rPr>
        <w:t>, which should be negative. On the other hand, for both </w:t>
      </w:r>
      <w:proofErr w:type="spellStart"/>
      <w:r w:rsidRPr="008C7857">
        <w:rPr>
          <w:rFonts w:cstheme="minorHAnsi"/>
          <w:i/>
          <w:iCs/>
        </w:rPr>
        <w:t>gov_cons</w:t>
      </w:r>
      <w:proofErr w:type="spellEnd"/>
      <w:r w:rsidRPr="008C7857">
        <w:rPr>
          <w:rFonts w:cstheme="minorHAnsi"/>
        </w:rPr>
        <w:t> and </w:t>
      </w:r>
      <w:r w:rsidRPr="008C7857">
        <w:rPr>
          <w:rFonts w:cstheme="minorHAnsi"/>
          <w:i/>
          <w:iCs/>
        </w:rPr>
        <w:t>trade</w:t>
      </w:r>
      <w:r w:rsidRPr="008C7857">
        <w:rPr>
          <w:rFonts w:cstheme="minorHAnsi"/>
        </w:rPr>
        <w:t> a clear-cut prediction cannot be made.</w:t>
      </w:r>
    </w:p>
    <w:p w14:paraId="55374D5E" w14:textId="0BC371A9" w:rsidR="008C7857" w:rsidRPr="00B4744A" w:rsidRDefault="008C7857" w:rsidP="00B4744A">
      <w:pPr>
        <w:pStyle w:val="Heading2"/>
      </w:pPr>
      <w:r w:rsidRPr="00B4744A">
        <w:t>Results</w:t>
      </w:r>
    </w:p>
    <w:p w14:paraId="459FF9FF" w14:textId="45EFEE82" w:rsidR="008C7857" w:rsidRPr="008C7857" w:rsidRDefault="008C7857" w:rsidP="008C7857">
      <w:pPr>
        <w:rPr>
          <w:rFonts w:cstheme="minorHAnsi"/>
        </w:rPr>
      </w:pPr>
      <w:r w:rsidRPr="008C7857">
        <w:rPr>
          <w:rFonts w:cstheme="minorHAnsi"/>
        </w:rPr>
        <w:t xml:space="preserve">The estimated coefficients of model </w:t>
      </w:r>
      <w:r w:rsidR="004D4CDB">
        <w:rPr>
          <w:rFonts w:cstheme="minorHAnsi"/>
        </w:rPr>
        <w:t>(</w:t>
      </w:r>
      <w:r w:rsidRPr="00AB7A56">
        <w:rPr>
          <w:rFonts w:cstheme="minorHAnsi"/>
        </w:rPr>
        <w:t>1</w:t>
      </w:r>
      <w:r w:rsidRPr="008C7857">
        <w:rPr>
          <w:rFonts w:cstheme="minorHAnsi"/>
        </w:rPr>
        <w:t xml:space="preserve">) are reported in Table 2. We initially tested for the potential endogeneity of the regressors by running separate regressions of </w:t>
      </w:r>
      <m:oMath>
        <m:r>
          <m:rPr>
            <m:sty m:val="p"/>
          </m:rPr>
          <w:rPr>
            <w:rFonts w:ascii="Cambria Math" w:hAnsi="Cambria Math" w:cstheme="minorHAnsi"/>
          </w:rPr>
          <m:t>Δ</m:t>
        </m:r>
        <m:r>
          <w:rPr>
            <w:rFonts w:ascii="Cambria Math" w:hAnsi="Cambria Math" w:cstheme="minorHAnsi"/>
          </w:rPr>
          <m:t>y</m:t>
        </m:r>
      </m:oMath>
      <w:r w:rsidRPr="008C7857">
        <w:rPr>
          <w:rFonts w:cstheme="minorHAnsi"/>
        </w:rPr>
        <w:t xml:space="preserve"> and </w:t>
      </w:r>
      <m:oMath>
        <m:r>
          <m:rPr>
            <m:sty m:val="p"/>
          </m:rPr>
          <w:rPr>
            <w:rFonts w:ascii="Cambria Math" w:hAnsi="Cambria Math" w:cstheme="minorHAnsi"/>
          </w:rPr>
          <m:t>Δ</m:t>
        </m:r>
        <m:r>
          <w:rPr>
            <w:rFonts w:ascii="Cambria Math" w:hAnsi="Cambria Math" w:cstheme="minorHAnsi"/>
          </w:rPr>
          <m:t>g</m:t>
        </m:r>
      </m:oMath>
      <w:r w:rsidRPr="008C7857">
        <w:rPr>
          <w:rFonts w:cstheme="minorHAnsi"/>
        </w:rPr>
        <w:t> on the set of time-invariant effects and initial conditions plus each of the other variables.</w:t>
      </w:r>
      <w:r w:rsidR="00DF56F1">
        <w:rPr>
          <w:rFonts w:cstheme="minorHAnsi"/>
        </w:rPr>
        <w:t>[</w:t>
      </w:r>
      <w:r w:rsidRPr="00AB7A56">
        <w:rPr>
          <w:rFonts w:cstheme="minorHAnsi"/>
        </w:rPr>
        <w:t>7</w:t>
      </w:r>
      <w:r w:rsidRPr="008C7857">
        <w:rPr>
          <w:rFonts w:cstheme="minorHAnsi"/>
        </w:rPr>
        <w:t>] We applied the Hausman endogeneity test (Davidson and MacKinnon, [18]), using lagged values of the potentially endogenous variables as instruments. It turns out that </w:t>
      </w:r>
      <w:r w:rsidRPr="008C7857">
        <w:rPr>
          <w:rFonts w:cstheme="minorHAnsi"/>
          <w:i/>
          <w:iCs/>
        </w:rPr>
        <w:t>credit</w:t>
      </w:r>
      <w:r w:rsidRPr="008C7857">
        <w:rPr>
          <w:rFonts w:cstheme="minorHAnsi"/>
        </w:rPr>
        <w:t>, </w:t>
      </w:r>
      <w:proofErr w:type="spellStart"/>
      <w:r w:rsidRPr="008C7857">
        <w:rPr>
          <w:rFonts w:cstheme="minorHAnsi"/>
          <w:i/>
          <w:iCs/>
        </w:rPr>
        <w:t>tyr</w:t>
      </w:r>
      <w:proofErr w:type="spellEnd"/>
      <w:r w:rsidRPr="008C7857">
        <w:rPr>
          <w:rFonts w:cstheme="minorHAnsi"/>
        </w:rPr>
        <w:t>, </w:t>
      </w:r>
      <w:proofErr w:type="spellStart"/>
      <w:r w:rsidRPr="008C7857">
        <w:rPr>
          <w:rFonts w:cstheme="minorHAnsi"/>
          <w:i/>
          <w:iCs/>
        </w:rPr>
        <w:t>gov_cons</w:t>
      </w:r>
      <w:proofErr w:type="spellEnd"/>
      <w:r w:rsidRPr="008C7857">
        <w:rPr>
          <w:rFonts w:cstheme="minorHAnsi"/>
        </w:rPr>
        <w:t>, and </w:t>
      </w:r>
      <w:r w:rsidRPr="008C7857">
        <w:rPr>
          <w:rFonts w:cstheme="minorHAnsi"/>
          <w:i/>
          <w:iCs/>
        </w:rPr>
        <w:t>trade</w:t>
      </w:r>
      <w:r w:rsidRPr="008C7857">
        <w:rPr>
          <w:rFonts w:cstheme="minorHAnsi"/>
        </w:rPr>
        <w:t xml:space="preserve"> are all endogenous to </w:t>
      </w:r>
      <m:oMath>
        <m:r>
          <m:rPr>
            <m:sty m:val="p"/>
          </m:rPr>
          <w:rPr>
            <w:rFonts w:ascii="Cambria Math" w:hAnsi="Cambria Math" w:cstheme="minorHAnsi"/>
          </w:rPr>
          <m:t>Δ</m:t>
        </m:r>
        <m:r>
          <w:rPr>
            <w:rFonts w:ascii="Cambria Math" w:hAnsi="Cambria Math" w:cstheme="minorHAnsi"/>
          </w:rPr>
          <m:t>y</m:t>
        </m:r>
      </m:oMath>
      <w:r w:rsidRPr="008C7857">
        <w:rPr>
          <w:rFonts w:cstheme="minorHAnsi"/>
        </w:rPr>
        <w:t xml:space="preserve"> and/or </w:t>
      </w:r>
      <m:oMath>
        <m:r>
          <m:rPr>
            <m:sty m:val="p"/>
          </m:rPr>
          <w:rPr>
            <w:rFonts w:ascii="Cambria Math" w:hAnsi="Cambria Math" w:cstheme="minorHAnsi"/>
          </w:rPr>
          <m:t>Δ</m:t>
        </m:r>
        <m:r>
          <w:rPr>
            <w:rFonts w:ascii="Cambria Math" w:hAnsi="Cambria Math" w:cstheme="minorHAnsi"/>
          </w:rPr>
          <m:t>g</m:t>
        </m:r>
      </m:oMath>
      <w:r w:rsidRPr="008C7857">
        <w:rPr>
          <w:rFonts w:cstheme="minorHAnsi"/>
        </w:rPr>
        <w:t>. We therefore use their lagged values in the estimation of the ordered probit model.</w:t>
      </w:r>
    </w:p>
    <w:p w14:paraId="2546863A" w14:textId="1591C3AF" w:rsidR="008C7857" w:rsidRPr="008C7857" w:rsidRDefault="008C7857" w:rsidP="0047146D">
      <w:pPr>
        <w:pStyle w:val="NoSpacing"/>
      </w:pPr>
      <w:r w:rsidRPr="008C7857">
        <w:t>Table 2. Regression results</w:t>
      </w:r>
    </w:p>
    <w:tbl>
      <w:tblPr>
        <w:tblStyle w:val="TableGrid"/>
        <w:tblW w:w="0" w:type="auto"/>
        <w:tblLook w:val="04A0" w:firstRow="1" w:lastRow="0" w:firstColumn="1" w:lastColumn="0" w:noHBand="0" w:noVBand="1"/>
      </w:tblPr>
      <w:tblGrid>
        <w:gridCol w:w="1058"/>
        <w:gridCol w:w="1156"/>
        <w:gridCol w:w="1156"/>
        <w:gridCol w:w="1156"/>
        <w:gridCol w:w="1186"/>
        <w:gridCol w:w="1156"/>
        <w:gridCol w:w="1158"/>
        <w:gridCol w:w="1156"/>
      </w:tblGrid>
      <w:tr w:rsidR="00F73CC8" w:rsidRPr="008C7857" w14:paraId="6D02C971" w14:textId="77777777" w:rsidTr="009811FA">
        <w:tc>
          <w:tcPr>
            <w:tcW w:w="0" w:type="auto"/>
          </w:tcPr>
          <w:p w14:paraId="50C1CD91" w14:textId="77777777" w:rsidR="00F73CC8" w:rsidRPr="008C7857" w:rsidRDefault="00F73CC8" w:rsidP="008C7857">
            <w:pPr>
              <w:rPr>
                <w:rFonts w:cstheme="minorHAnsi"/>
              </w:rPr>
            </w:pPr>
          </w:p>
        </w:tc>
        <w:tc>
          <w:tcPr>
            <w:tcW w:w="0" w:type="auto"/>
          </w:tcPr>
          <w:p w14:paraId="35F804C0" w14:textId="77777777" w:rsidR="00F73CC8" w:rsidRPr="008C7857" w:rsidRDefault="00F73CC8" w:rsidP="008C7857">
            <w:pPr>
              <w:rPr>
                <w:rFonts w:cstheme="minorHAnsi"/>
              </w:rPr>
            </w:pPr>
          </w:p>
        </w:tc>
        <w:tc>
          <w:tcPr>
            <w:tcW w:w="0" w:type="auto"/>
          </w:tcPr>
          <w:p w14:paraId="06DB01C3" w14:textId="77777777" w:rsidR="00F73CC8" w:rsidRPr="008C7857" w:rsidRDefault="00F73CC8" w:rsidP="008C7857">
            <w:pPr>
              <w:rPr>
                <w:rFonts w:cstheme="minorHAnsi"/>
              </w:rPr>
            </w:pPr>
          </w:p>
        </w:tc>
        <w:tc>
          <w:tcPr>
            <w:tcW w:w="0" w:type="auto"/>
          </w:tcPr>
          <w:p w14:paraId="1ADF384F" w14:textId="77777777" w:rsidR="00F73CC8" w:rsidRPr="008C7857" w:rsidRDefault="00F73CC8" w:rsidP="008C7857">
            <w:pPr>
              <w:rPr>
                <w:rFonts w:cstheme="minorHAnsi"/>
              </w:rPr>
            </w:pPr>
          </w:p>
        </w:tc>
        <w:tc>
          <w:tcPr>
            <w:tcW w:w="0" w:type="auto"/>
          </w:tcPr>
          <w:p w14:paraId="007FF775" w14:textId="733D645F" w:rsidR="00F73CC8" w:rsidRPr="008C7857" w:rsidRDefault="00F73CC8" w:rsidP="008C7857">
            <w:pPr>
              <w:rPr>
                <w:rFonts w:cstheme="minorHAnsi"/>
              </w:rPr>
            </w:pPr>
            <w:r w:rsidRPr="008C7857">
              <w:rPr>
                <w:rFonts w:cstheme="minorHAnsi"/>
              </w:rPr>
              <w:t>IV</w:t>
            </w:r>
          </w:p>
        </w:tc>
        <w:tc>
          <w:tcPr>
            <w:tcW w:w="0" w:type="auto"/>
          </w:tcPr>
          <w:p w14:paraId="4845054A" w14:textId="77777777" w:rsidR="00F73CC8" w:rsidRPr="008C7857" w:rsidRDefault="00F73CC8" w:rsidP="008C7857">
            <w:pPr>
              <w:rPr>
                <w:rFonts w:cstheme="minorHAnsi"/>
              </w:rPr>
            </w:pPr>
          </w:p>
        </w:tc>
        <w:tc>
          <w:tcPr>
            <w:tcW w:w="0" w:type="auto"/>
          </w:tcPr>
          <w:p w14:paraId="1AE8D428" w14:textId="77777777" w:rsidR="00F73CC8" w:rsidRPr="008C7857" w:rsidRDefault="00F73CC8" w:rsidP="008C7857">
            <w:pPr>
              <w:rPr>
                <w:rFonts w:cstheme="minorHAnsi"/>
              </w:rPr>
            </w:pPr>
          </w:p>
        </w:tc>
        <w:tc>
          <w:tcPr>
            <w:tcW w:w="0" w:type="auto"/>
          </w:tcPr>
          <w:p w14:paraId="711FD387" w14:textId="77777777" w:rsidR="00F73CC8" w:rsidRPr="008C7857" w:rsidRDefault="00F73CC8" w:rsidP="008C7857">
            <w:pPr>
              <w:rPr>
                <w:rFonts w:cstheme="minorHAnsi"/>
              </w:rPr>
            </w:pPr>
          </w:p>
        </w:tc>
      </w:tr>
      <w:tr w:rsidR="002C553E" w:rsidRPr="008C7857" w14:paraId="42CD5BAC" w14:textId="77777777" w:rsidTr="009811FA">
        <w:tc>
          <w:tcPr>
            <w:tcW w:w="0" w:type="auto"/>
          </w:tcPr>
          <w:p w14:paraId="74B04B78" w14:textId="77777777" w:rsidR="002C553E" w:rsidRPr="008C7857" w:rsidRDefault="002C553E" w:rsidP="008C7857">
            <w:pPr>
              <w:rPr>
                <w:rFonts w:cstheme="minorHAnsi"/>
              </w:rPr>
            </w:pPr>
          </w:p>
        </w:tc>
        <w:tc>
          <w:tcPr>
            <w:tcW w:w="0" w:type="auto"/>
          </w:tcPr>
          <w:p w14:paraId="2A4C2405" w14:textId="33069371" w:rsidR="002C553E" w:rsidRPr="008C7857" w:rsidRDefault="00F73CC8" w:rsidP="008C7857">
            <w:pPr>
              <w:rPr>
                <w:rFonts w:cstheme="minorHAnsi"/>
              </w:rPr>
            </w:pPr>
            <w:r w:rsidRPr="008C7857">
              <w:rPr>
                <w:rFonts w:cstheme="minorHAnsi"/>
              </w:rPr>
              <w:t>I</w:t>
            </w:r>
          </w:p>
        </w:tc>
        <w:tc>
          <w:tcPr>
            <w:tcW w:w="0" w:type="auto"/>
          </w:tcPr>
          <w:p w14:paraId="460E9D2C" w14:textId="7A5F9BC5" w:rsidR="002C553E" w:rsidRPr="008C7857" w:rsidRDefault="00F73CC8" w:rsidP="008C7857">
            <w:pPr>
              <w:rPr>
                <w:rFonts w:cstheme="minorHAnsi"/>
              </w:rPr>
            </w:pPr>
            <w:r w:rsidRPr="008C7857">
              <w:rPr>
                <w:rFonts w:cstheme="minorHAnsi"/>
              </w:rPr>
              <w:t>II</w:t>
            </w:r>
          </w:p>
        </w:tc>
        <w:tc>
          <w:tcPr>
            <w:tcW w:w="0" w:type="auto"/>
          </w:tcPr>
          <w:p w14:paraId="39B07428" w14:textId="12C96CFE" w:rsidR="002C553E" w:rsidRPr="008C7857" w:rsidRDefault="00F73CC8" w:rsidP="008C7857">
            <w:pPr>
              <w:rPr>
                <w:rFonts w:cstheme="minorHAnsi"/>
              </w:rPr>
            </w:pPr>
            <w:r w:rsidRPr="008C7857">
              <w:rPr>
                <w:rFonts w:cstheme="minorHAnsi"/>
              </w:rPr>
              <w:t>III</w:t>
            </w:r>
          </w:p>
        </w:tc>
        <w:tc>
          <w:tcPr>
            <w:tcW w:w="0" w:type="auto"/>
          </w:tcPr>
          <w:p w14:paraId="4164EDD6" w14:textId="46D5F792" w:rsidR="002C553E" w:rsidRPr="008C7857" w:rsidRDefault="00F73CC8" w:rsidP="008C7857">
            <w:pPr>
              <w:rPr>
                <w:rFonts w:cstheme="minorHAnsi"/>
              </w:rPr>
            </w:pPr>
            <w:proofErr w:type="spellStart"/>
            <w:r w:rsidRPr="008C7857">
              <w:rPr>
                <w:rFonts w:cstheme="minorHAnsi"/>
              </w:rPr>
              <w:t>Gini_down</w:t>
            </w:r>
            <w:proofErr w:type="spellEnd"/>
          </w:p>
        </w:tc>
        <w:tc>
          <w:tcPr>
            <w:tcW w:w="0" w:type="auto"/>
          </w:tcPr>
          <w:p w14:paraId="5804F346" w14:textId="470FD547" w:rsidR="002C553E" w:rsidRPr="008C7857" w:rsidRDefault="00F73CC8" w:rsidP="008C7857">
            <w:pPr>
              <w:rPr>
                <w:rFonts w:cstheme="minorHAnsi"/>
              </w:rPr>
            </w:pPr>
            <w:proofErr w:type="spellStart"/>
            <w:r w:rsidRPr="008C7857">
              <w:rPr>
                <w:rFonts w:cstheme="minorHAnsi"/>
              </w:rPr>
              <w:t>Y_pc_up</w:t>
            </w:r>
            <w:proofErr w:type="spellEnd"/>
          </w:p>
        </w:tc>
        <w:tc>
          <w:tcPr>
            <w:tcW w:w="0" w:type="auto"/>
          </w:tcPr>
          <w:p w14:paraId="50F597AD" w14:textId="13A3DE05" w:rsidR="002C553E" w:rsidRPr="008C7857" w:rsidRDefault="00F73CC8" w:rsidP="008C7857">
            <w:pPr>
              <w:rPr>
                <w:rFonts w:cstheme="minorHAnsi"/>
              </w:rPr>
            </w:pPr>
            <w:r w:rsidRPr="008C7857">
              <w:rPr>
                <w:rFonts w:cstheme="minorHAnsi"/>
              </w:rPr>
              <w:t>VI</w:t>
            </w:r>
          </w:p>
        </w:tc>
        <w:tc>
          <w:tcPr>
            <w:tcW w:w="0" w:type="auto"/>
          </w:tcPr>
          <w:p w14:paraId="78C89A1E" w14:textId="0C9EA1A6" w:rsidR="002C553E" w:rsidRPr="008C7857" w:rsidRDefault="00F73CC8" w:rsidP="008C7857">
            <w:pPr>
              <w:rPr>
                <w:rFonts w:cstheme="minorHAnsi"/>
              </w:rPr>
            </w:pPr>
            <w:r w:rsidRPr="008C7857">
              <w:rPr>
                <w:rFonts w:cstheme="minorHAnsi"/>
              </w:rPr>
              <w:t>V</w:t>
            </w:r>
          </w:p>
        </w:tc>
      </w:tr>
      <w:tr w:rsidR="008C7857" w:rsidRPr="008C7857" w14:paraId="2C5CEE52" w14:textId="77777777" w:rsidTr="009811FA">
        <w:tc>
          <w:tcPr>
            <w:tcW w:w="0" w:type="auto"/>
            <w:hideMark/>
          </w:tcPr>
          <w:p w14:paraId="567C6ADB" w14:textId="77777777" w:rsidR="008C7857" w:rsidRPr="008C7857" w:rsidRDefault="008C7857" w:rsidP="008C7857">
            <w:pPr>
              <w:rPr>
                <w:rFonts w:cstheme="minorHAnsi"/>
              </w:rPr>
            </w:pPr>
            <w:proofErr w:type="spellStart"/>
            <w:r w:rsidRPr="008C7857">
              <w:rPr>
                <w:rFonts w:cstheme="minorHAnsi"/>
              </w:rPr>
              <w:t>Legor_uk</w:t>
            </w:r>
            <w:proofErr w:type="spellEnd"/>
          </w:p>
        </w:tc>
        <w:tc>
          <w:tcPr>
            <w:tcW w:w="0" w:type="auto"/>
            <w:hideMark/>
          </w:tcPr>
          <w:p w14:paraId="7E1C3D6E" w14:textId="77777777" w:rsidR="008C7857" w:rsidRPr="008C7857" w:rsidRDefault="008C7857" w:rsidP="008C7857">
            <w:pPr>
              <w:rPr>
                <w:rFonts w:cstheme="minorHAnsi"/>
              </w:rPr>
            </w:pPr>
            <w:r w:rsidRPr="008C7857">
              <w:rPr>
                <w:rFonts w:cstheme="minorHAnsi"/>
              </w:rPr>
              <w:t>0.092</w:t>
            </w:r>
          </w:p>
        </w:tc>
        <w:tc>
          <w:tcPr>
            <w:tcW w:w="0" w:type="auto"/>
            <w:hideMark/>
          </w:tcPr>
          <w:p w14:paraId="1C6D980E" w14:textId="77777777" w:rsidR="008C7857" w:rsidRPr="008C7857" w:rsidRDefault="008C7857" w:rsidP="008C7857">
            <w:pPr>
              <w:rPr>
                <w:rFonts w:cstheme="minorHAnsi"/>
              </w:rPr>
            </w:pPr>
            <w:r w:rsidRPr="008C7857">
              <w:rPr>
                <w:rFonts w:cstheme="minorHAnsi"/>
              </w:rPr>
              <w:t>−0.158</w:t>
            </w:r>
          </w:p>
        </w:tc>
        <w:tc>
          <w:tcPr>
            <w:tcW w:w="0" w:type="auto"/>
            <w:hideMark/>
          </w:tcPr>
          <w:p w14:paraId="336F0490" w14:textId="77777777" w:rsidR="008C7857" w:rsidRPr="008C7857" w:rsidRDefault="008C7857" w:rsidP="008C7857">
            <w:pPr>
              <w:rPr>
                <w:rFonts w:cstheme="minorHAnsi"/>
              </w:rPr>
            </w:pPr>
            <w:r w:rsidRPr="008C7857">
              <w:rPr>
                <w:rFonts w:cstheme="minorHAnsi"/>
              </w:rPr>
              <w:t>−0.120</w:t>
            </w:r>
          </w:p>
        </w:tc>
        <w:tc>
          <w:tcPr>
            <w:tcW w:w="0" w:type="auto"/>
            <w:hideMark/>
          </w:tcPr>
          <w:p w14:paraId="450ED9FC" w14:textId="77777777" w:rsidR="008C7857" w:rsidRPr="008C7857" w:rsidRDefault="008C7857" w:rsidP="008C7857">
            <w:pPr>
              <w:rPr>
                <w:rFonts w:cstheme="minorHAnsi"/>
              </w:rPr>
            </w:pPr>
            <w:r w:rsidRPr="008C7857">
              <w:rPr>
                <w:rFonts w:cstheme="minorHAnsi"/>
              </w:rPr>
              <w:t>0.719*</w:t>
            </w:r>
          </w:p>
        </w:tc>
        <w:tc>
          <w:tcPr>
            <w:tcW w:w="0" w:type="auto"/>
            <w:hideMark/>
          </w:tcPr>
          <w:p w14:paraId="65CD71EF" w14:textId="77777777" w:rsidR="008C7857" w:rsidRPr="008C7857" w:rsidRDefault="008C7857" w:rsidP="008C7857">
            <w:pPr>
              <w:rPr>
                <w:rFonts w:cstheme="minorHAnsi"/>
              </w:rPr>
            </w:pPr>
            <w:r w:rsidRPr="008C7857">
              <w:rPr>
                <w:rFonts w:cstheme="minorHAnsi"/>
              </w:rPr>
              <w:t>−0.637</w:t>
            </w:r>
          </w:p>
        </w:tc>
        <w:tc>
          <w:tcPr>
            <w:tcW w:w="0" w:type="auto"/>
            <w:hideMark/>
          </w:tcPr>
          <w:p w14:paraId="1598D26A" w14:textId="77777777" w:rsidR="008C7857" w:rsidRPr="008C7857" w:rsidRDefault="008C7857" w:rsidP="008C7857">
            <w:pPr>
              <w:rPr>
                <w:rFonts w:cstheme="minorHAnsi"/>
              </w:rPr>
            </w:pPr>
            <w:r w:rsidRPr="008C7857">
              <w:rPr>
                <w:rFonts w:cstheme="minorHAnsi"/>
              </w:rPr>
              <w:t>..</w:t>
            </w:r>
          </w:p>
        </w:tc>
        <w:tc>
          <w:tcPr>
            <w:tcW w:w="0" w:type="auto"/>
            <w:hideMark/>
          </w:tcPr>
          <w:p w14:paraId="22CCF843" w14:textId="77777777" w:rsidR="008C7857" w:rsidRPr="008C7857" w:rsidRDefault="008C7857" w:rsidP="008C7857">
            <w:pPr>
              <w:rPr>
                <w:rFonts w:cstheme="minorHAnsi"/>
              </w:rPr>
            </w:pPr>
            <w:r w:rsidRPr="008C7857">
              <w:rPr>
                <w:rFonts w:cstheme="minorHAnsi"/>
              </w:rPr>
              <w:t>..</w:t>
            </w:r>
          </w:p>
        </w:tc>
      </w:tr>
      <w:tr w:rsidR="008C7857" w:rsidRPr="008C7857" w14:paraId="43B285B5" w14:textId="77777777" w:rsidTr="009811FA">
        <w:tc>
          <w:tcPr>
            <w:tcW w:w="0" w:type="auto"/>
            <w:hideMark/>
          </w:tcPr>
          <w:p w14:paraId="042F7A50" w14:textId="77777777" w:rsidR="008C7857" w:rsidRPr="008C7857" w:rsidRDefault="008C7857" w:rsidP="008C7857">
            <w:pPr>
              <w:rPr>
                <w:rFonts w:cstheme="minorHAnsi"/>
              </w:rPr>
            </w:pPr>
            <w:proofErr w:type="spellStart"/>
            <w:r w:rsidRPr="008C7857">
              <w:rPr>
                <w:rFonts w:cstheme="minorHAnsi"/>
              </w:rPr>
              <w:t>Legor_so</w:t>
            </w:r>
            <w:proofErr w:type="spellEnd"/>
          </w:p>
        </w:tc>
        <w:tc>
          <w:tcPr>
            <w:tcW w:w="0" w:type="auto"/>
            <w:hideMark/>
          </w:tcPr>
          <w:p w14:paraId="2C73FD38" w14:textId="77777777" w:rsidR="008C7857" w:rsidRPr="008C7857" w:rsidRDefault="008C7857" w:rsidP="008C7857">
            <w:pPr>
              <w:rPr>
                <w:rFonts w:cstheme="minorHAnsi"/>
              </w:rPr>
            </w:pPr>
            <w:r w:rsidRPr="008C7857">
              <w:rPr>
                <w:rFonts w:cstheme="minorHAnsi"/>
              </w:rPr>
              <w:t>2.719***</w:t>
            </w:r>
          </w:p>
        </w:tc>
        <w:tc>
          <w:tcPr>
            <w:tcW w:w="0" w:type="auto"/>
            <w:hideMark/>
          </w:tcPr>
          <w:p w14:paraId="78C622FC" w14:textId="77777777" w:rsidR="008C7857" w:rsidRPr="008C7857" w:rsidRDefault="008C7857" w:rsidP="008C7857">
            <w:pPr>
              <w:rPr>
                <w:rFonts w:cstheme="minorHAnsi"/>
              </w:rPr>
            </w:pPr>
            <w:r w:rsidRPr="008C7857">
              <w:rPr>
                <w:rFonts w:cstheme="minorHAnsi"/>
              </w:rPr>
              <w:t>0.008</w:t>
            </w:r>
          </w:p>
        </w:tc>
        <w:tc>
          <w:tcPr>
            <w:tcW w:w="0" w:type="auto"/>
            <w:hideMark/>
          </w:tcPr>
          <w:p w14:paraId="64390EFD" w14:textId="77777777" w:rsidR="008C7857" w:rsidRPr="008C7857" w:rsidRDefault="008C7857" w:rsidP="008C7857">
            <w:pPr>
              <w:rPr>
                <w:rFonts w:cstheme="minorHAnsi"/>
              </w:rPr>
            </w:pPr>
            <w:r w:rsidRPr="008C7857">
              <w:rPr>
                <w:rFonts w:cstheme="minorHAnsi"/>
              </w:rPr>
              <w:t>2.319**</w:t>
            </w:r>
          </w:p>
        </w:tc>
        <w:tc>
          <w:tcPr>
            <w:tcW w:w="0" w:type="auto"/>
            <w:hideMark/>
          </w:tcPr>
          <w:p w14:paraId="7C00DA0C" w14:textId="77777777" w:rsidR="008C7857" w:rsidRPr="008C7857" w:rsidRDefault="008C7857" w:rsidP="008C7857">
            <w:pPr>
              <w:rPr>
                <w:rFonts w:cstheme="minorHAnsi"/>
              </w:rPr>
            </w:pPr>
            <w:r w:rsidRPr="008C7857">
              <w:rPr>
                <w:rFonts w:cstheme="minorHAnsi"/>
              </w:rPr>
              <w:t>−0.130</w:t>
            </w:r>
          </w:p>
        </w:tc>
        <w:tc>
          <w:tcPr>
            <w:tcW w:w="0" w:type="auto"/>
            <w:hideMark/>
          </w:tcPr>
          <w:p w14:paraId="47B9EBE8" w14:textId="77777777" w:rsidR="008C7857" w:rsidRPr="008C7857" w:rsidRDefault="008C7857" w:rsidP="008C7857">
            <w:pPr>
              <w:rPr>
                <w:rFonts w:cstheme="minorHAnsi"/>
              </w:rPr>
            </w:pPr>
            <w:r w:rsidRPr="008C7857">
              <w:rPr>
                <w:rFonts w:cstheme="minorHAnsi"/>
              </w:rPr>
              <w:t>−5.284***</w:t>
            </w:r>
          </w:p>
        </w:tc>
        <w:tc>
          <w:tcPr>
            <w:tcW w:w="0" w:type="auto"/>
            <w:hideMark/>
          </w:tcPr>
          <w:p w14:paraId="429BEC56" w14:textId="77777777" w:rsidR="008C7857" w:rsidRPr="008C7857" w:rsidRDefault="008C7857" w:rsidP="008C7857">
            <w:pPr>
              <w:rPr>
                <w:rFonts w:cstheme="minorHAnsi"/>
              </w:rPr>
            </w:pPr>
            <w:r w:rsidRPr="008C7857">
              <w:rPr>
                <w:rFonts w:cstheme="minorHAnsi"/>
              </w:rPr>
              <w:t>2.172***</w:t>
            </w:r>
          </w:p>
        </w:tc>
        <w:tc>
          <w:tcPr>
            <w:tcW w:w="0" w:type="auto"/>
            <w:hideMark/>
          </w:tcPr>
          <w:p w14:paraId="72C67CE6" w14:textId="77777777" w:rsidR="008C7857" w:rsidRPr="008C7857" w:rsidRDefault="008C7857" w:rsidP="008C7857">
            <w:pPr>
              <w:rPr>
                <w:rFonts w:cstheme="minorHAnsi"/>
              </w:rPr>
            </w:pPr>
            <w:r w:rsidRPr="008C7857">
              <w:rPr>
                <w:rFonts w:cstheme="minorHAnsi"/>
              </w:rPr>
              <w:t>0.413</w:t>
            </w:r>
          </w:p>
        </w:tc>
      </w:tr>
      <w:tr w:rsidR="008C7857" w:rsidRPr="008C7857" w14:paraId="2755D4C4" w14:textId="77777777" w:rsidTr="009811FA">
        <w:tc>
          <w:tcPr>
            <w:tcW w:w="0" w:type="auto"/>
            <w:hideMark/>
          </w:tcPr>
          <w:p w14:paraId="32C037DD" w14:textId="77777777" w:rsidR="008C7857" w:rsidRPr="008C7857" w:rsidRDefault="008C7857" w:rsidP="008C7857">
            <w:pPr>
              <w:rPr>
                <w:rFonts w:cstheme="minorHAnsi"/>
              </w:rPr>
            </w:pPr>
            <w:proofErr w:type="spellStart"/>
            <w:r w:rsidRPr="008C7857">
              <w:rPr>
                <w:rFonts w:cstheme="minorHAnsi"/>
              </w:rPr>
              <w:t>Lat_abst</w:t>
            </w:r>
            <w:proofErr w:type="spellEnd"/>
          </w:p>
        </w:tc>
        <w:tc>
          <w:tcPr>
            <w:tcW w:w="0" w:type="auto"/>
            <w:hideMark/>
          </w:tcPr>
          <w:p w14:paraId="132BDB3A" w14:textId="77777777" w:rsidR="008C7857" w:rsidRPr="008C7857" w:rsidRDefault="008C7857" w:rsidP="008C7857">
            <w:pPr>
              <w:rPr>
                <w:rFonts w:cstheme="minorHAnsi"/>
              </w:rPr>
            </w:pPr>
            <w:r w:rsidRPr="008C7857">
              <w:rPr>
                <w:rFonts w:cstheme="minorHAnsi"/>
              </w:rPr>
              <w:t>−3.311**</w:t>
            </w:r>
          </w:p>
        </w:tc>
        <w:tc>
          <w:tcPr>
            <w:tcW w:w="0" w:type="auto"/>
            <w:hideMark/>
          </w:tcPr>
          <w:p w14:paraId="1485ED8E" w14:textId="77777777" w:rsidR="008C7857" w:rsidRPr="008C7857" w:rsidRDefault="008C7857" w:rsidP="008C7857">
            <w:pPr>
              <w:rPr>
                <w:rFonts w:cstheme="minorHAnsi"/>
              </w:rPr>
            </w:pPr>
            <w:r w:rsidRPr="008C7857">
              <w:rPr>
                <w:rFonts w:cstheme="minorHAnsi"/>
              </w:rPr>
              <w:t>−2.868**</w:t>
            </w:r>
          </w:p>
        </w:tc>
        <w:tc>
          <w:tcPr>
            <w:tcW w:w="0" w:type="auto"/>
            <w:hideMark/>
          </w:tcPr>
          <w:p w14:paraId="70F71DE0" w14:textId="77777777" w:rsidR="008C7857" w:rsidRPr="008C7857" w:rsidRDefault="008C7857" w:rsidP="008C7857">
            <w:pPr>
              <w:rPr>
                <w:rFonts w:cstheme="minorHAnsi"/>
              </w:rPr>
            </w:pPr>
            <w:r w:rsidRPr="008C7857">
              <w:rPr>
                <w:rFonts w:cstheme="minorHAnsi"/>
              </w:rPr>
              <w:t>−3.578**</w:t>
            </w:r>
          </w:p>
        </w:tc>
        <w:tc>
          <w:tcPr>
            <w:tcW w:w="0" w:type="auto"/>
            <w:hideMark/>
          </w:tcPr>
          <w:p w14:paraId="53420A8B" w14:textId="77777777" w:rsidR="008C7857" w:rsidRPr="008C7857" w:rsidRDefault="008C7857" w:rsidP="008C7857">
            <w:pPr>
              <w:rPr>
                <w:rFonts w:cstheme="minorHAnsi"/>
              </w:rPr>
            </w:pPr>
            <w:r w:rsidRPr="008C7857">
              <w:rPr>
                <w:rFonts w:cstheme="minorHAnsi"/>
              </w:rPr>
              <w:t>2.58</w:t>
            </w:r>
          </w:p>
        </w:tc>
        <w:tc>
          <w:tcPr>
            <w:tcW w:w="0" w:type="auto"/>
            <w:hideMark/>
          </w:tcPr>
          <w:p w14:paraId="279B4D31" w14:textId="77777777" w:rsidR="008C7857" w:rsidRPr="008C7857" w:rsidRDefault="008C7857" w:rsidP="008C7857">
            <w:pPr>
              <w:rPr>
                <w:rFonts w:cstheme="minorHAnsi"/>
              </w:rPr>
            </w:pPr>
            <w:r w:rsidRPr="008C7857">
              <w:rPr>
                <w:rFonts w:cstheme="minorHAnsi"/>
              </w:rPr>
              <w:t>4.272**</w:t>
            </w:r>
          </w:p>
        </w:tc>
        <w:tc>
          <w:tcPr>
            <w:tcW w:w="0" w:type="auto"/>
            <w:hideMark/>
          </w:tcPr>
          <w:p w14:paraId="0BED0A59" w14:textId="77777777" w:rsidR="008C7857" w:rsidRPr="008C7857" w:rsidRDefault="008C7857" w:rsidP="008C7857">
            <w:pPr>
              <w:rPr>
                <w:rFonts w:cstheme="minorHAnsi"/>
              </w:rPr>
            </w:pPr>
            <w:r w:rsidRPr="008C7857">
              <w:rPr>
                <w:rFonts w:cstheme="minorHAnsi"/>
              </w:rPr>
              <w:t>−2.944**</w:t>
            </w:r>
          </w:p>
        </w:tc>
        <w:tc>
          <w:tcPr>
            <w:tcW w:w="0" w:type="auto"/>
            <w:hideMark/>
          </w:tcPr>
          <w:p w14:paraId="1FB2BEFE" w14:textId="77777777" w:rsidR="008C7857" w:rsidRPr="008C7857" w:rsidRDefault="008C7857" w:rsidP="008C7857">
            <w:pPr>
              <w:rPr>
                <w:rFonts w:cstheme="minorHAnsi"/>
              </w:rPr>
            </w:pPr>
            <w:r w:rsidRPr="008C7857">
              <w:rPr>
                <w:rFonts w:cstheme="minorHAnsi"/>
              </w:rPr>
              <w:t>−2.636***</w:t>
            </w:r>
          </w:p>
        </w:tc>
      </w:tr>
      <w:tr w:rsidR="008C7857" w:rsidRPr="008C7857" w14:paraId="25424150" w14:textId="77777777" w:rsidTr="009811FA">
        <w:tc>
          <w:tcPr>
            <w:tcW w:w="0" w:type="auto"/>
            <w:hideMark/>
          </w:tcPr>
          <w:p w14:paraId="22D0296A" w14:textId="77777777" w:rsidR="008C7857" w:rsidRPr="008C7857" w:rsidRDefault="008C7857" w:rsidP="008C7857">
            <w:pPr>
              <w:rPr>
                <w:rFonts w:cstheme="minorHAnsi"/>
              </w:rPr>
            </w:pPr>
            <w:r w:rsidRPr="008C7857">
              <w:rPr>
                <w:rFonts w:cstheme="minorHAnsi"/>
              </w:rPr>
              <w:t>Ethnic</w:t>
            </w:r>
          </w:p>
        </w:tc>
        <w:tc>
          <w:tcPr>
            <w:tcW w:w="0" w:type="auto"/>
            <w:hideMark/>
          </w:tcPr>
          <w:p w14:paraId="26D1828E" w14:textId="77777777" w:rsidR="008C7857" w:rsidRPr="008C7857" w:rsidRDefault="008C7857" w:rsidP="008C7857">
            <w:pPr>
              <w:rPr>
                <w:rFonts w:cstheme="minorHAnsi"/>
              </w:rPr>
            </w:pPr>
            <w:r w:rsidRPr="008C7857">
              <w:rPr>
                <w:rFonts w:cstheme="minorHAnsi"/>
              </w:rPr>
              <w:t>−0.548</w:t>
            </w:r>
          </w:p>
        </w:tc>
        <w:tc>
          <w:tcPr>
            <w:tcW w:w="0" w:type="auto"/>
            <w:hideMark/>
          </w:tcPr>
          <w:p w14:paraId="4E8A3A28" w14:textId="77777777" w:rsidR="008C7857" w:rsidRPr="008C7857" w:rsidRDefault="008C7857" w:rsidP="008C7857">
            <w:pPr>
              <w:rPr>
                <w:rFonts w:cstheme="minorHAnsi"/>
              </w:rPr>
            </w:pPr>
            <w:r w:rsidRPr="008C7857">
              <w:rPr>
                <w:rFonts w:cstheme="minorHAnsi"/>
              </w:rPr>
              <w:t>−0.409</w:t>
            </w:r>
          </w:p>
        </w:tc>
        <w:tc>
          <w:tcPr>
            <w:tcW w:w="0" w:type="auto"/>
            <w:hideMark/>
          </w:tcPr>
          <w:p w14:paraId="27E5EFB1" w14:textId="77777777" w:rsidR="008C7857" w:rsidRPr="008C7857" w:rsidRDefault="008C7857" w:rsidP="008C7857">
            <w:pPr>
              <w:rPr>
                <w:rFonts w:cstheme="minorHAnsi"/>
              </w:rPr>
            </w:pPr>
            <w:r w:rsidRPr="008C7857">
              <w:rPr>
                <w:rFonts w:cstheme="minorHAnsi"/>
              </w:rPr>
              <w:t>−0.718</w:t>
            </w:r>
          </w:p>
        </w:tc>
        <w:tc>
          <w:tcPr>
            <w:tcW w:w="0" w:type="auto"/>
            <w:hideMark/>
          </w:tcPr>
          <w:p w14:paraId="3B292701" w14:textId="77777777" w:rsidR="008C7857" w:rsidRPr="008C7857" w:rsidRDefault="008C7857" w:rsidP="008C7857">
            <w:pPr>
              <w:rPr>
                <w:rFonts w:cstheme="minorHAnsi"/>
              </w:rPr>
            </w:pPr>
            <w:r w:rsidRPr="008C7857">
              <w:rPr>
                <w:rFonts w:cstheme="minorHAnsi"/>
              </w:rPr>
              <w:t>1.024</w:t>
            </w:r>
          </w:p>
        </w:tc>
        <w:tc>
          <w:tcPr>
            <w:tcW w:w="0" w:type="auto"/>
            <w:hideMark/>
          </w:tcPr>
          <w:p w14:paraId="34CA12B4" w14:textId="77777777" w:rsidR="008C7857" w:rsidRPr="008C7857" w:rsidRDefault="008C7857" w:rsidP="008C7857">
            <w:pPr>
              <w:rPr>
                <w:rFonts w:cstheme="minorHAnsi"/>
              </w:rPr>
            </w:pPr>
            <w:r w:rsidRPr="008C7857">
              <w:rPr>
                <w:rFonts w:cstheme="minorHAnsi"/>
              </w:rPr>
              <w:t>0.0138</w:t>
            </w:r>
          </w:p>
        </w:tc>
        <w:tc>
          <w:tcPr>
            <w:tcW w:w="0" w:type="auto"/>
            <w:hideMark/>
          </w:tcPr>
          <w:p w14:paraId="473C45DA" w14:textId="77777777" w:rsidR="008C7857" w:rsidRPr="008C7857" w:rsidRDefault="008C7857" w:rsidP="008C7857">
            <w:pPr>
              <w:rPr>
                <w:rFonts w:cstheme="minorHAnsi"/>
              </w:rPr>
            </w:pPr>
            <w:r w:rsidRPr="008C7857">
              <w:rPr>
                <w:rFonts w:cstheme="minorHAnsi"/>
              </w:rPr>
              <w:t>..</w:t>
            </w:r>
          </w:p>
        </w:tc>
        <w:tc>
          <w:tcPr>
            <w:tcW w:w="0" w:type="auto"/>
            <w:hideMark/>
          </w:tcPr>
          <w:p w14:paraId="6E509A74" w14:textId="77777777" w:rsidR="008C7857" w:rsidRPr="008C7857" w:rsidRDefault="008C7857" w:rsidP="008C7857">
            <w:pPr>
              <w:rPr>
                <w:rFonts w:cstheme="minorHAnsi"/>
              </w:rPr>
            </w:pPr>
            <w:r w:rsidRPr="008C7857">
              <w:rPr>
                <w:rFonts w:cstheme="minorHAnsi"/>
              </w:rPr>
              <w:t>..</w:t>
            </w:r>
          </w:p>
        </w:tc>
      </w:tr>
      <w:tr w:rsidR="008C7857" w:rsidRPr="008C7857" w14:paraId="3FA5C8B0" w14:textId="77777777" w:rsidTr="009811FA">
        <w:tc>
          <w:tcPr>
            <w:tcW w:w="0" w:type="auto"/>
            <w:hideMark/>
          </w:tcPr>
          <w:p w14:paraId="79D06690" w14:textId="77777777" w:rsidR="008C7857" w:rsidRPr="008C7857" w:rsidRDefault="008C7857" w:rsidP="008C7857">
            <w:pPr>
              <w:rPr>
                <w:rFonts w:cstheme="minorHAnsi"/>
              </w:rPr>
            </w:pPr>
            <w:proofErr w:type="spellStart"/>
            <w:r w:rsidRPr="008C7857">
              <w:rPr>
                <w:rFonts w:cstheme="minorHAnsi"/>
              </w:rPr>
              <w:t>I_yp_c</w:t>
            </w:r>
            <w:proofErr w:type="spellEnd"/>
          </w:p>
        </w:tc>
        <w:tc>
          <w:tcPr>
            <w:tcW w:w="0" w:type="auto"/>
            <w:hideMark/>
          </w:tcPr>
          <w:p w14:paraId="4AFB8D9C" w14:textId="77777777" w:rsidR="008C7857" w:rsidRPr="008C7857" w:rsidRDefault="008C7857" w:rsidP="008C7857">
            <w:pPr>
              <w:rPr>
                <w:rFonts w:cstheme="minorHAnsi"/>
              </w:rPr>
            </w:pPr>
            <w:r w:rsidRPr="008C7857">
              <w:rPr>
                <w:rFonts w:cstheme="minorHAnsi"/>
              </w:rPr>
              <w:t>0.729***</w:t>
            </w:r>
          </w:p>
        </w:tc>
        <w:tc>
          <w:tcPr>
            <w:tcW w:w="0" w:type="auto"/>
            <w:hideMark/>
          </w:tcPr>
          <w:p w14:paraId="2F7477B5" w14:textId="77777777" w:rsidR="008C7857" w:rsidRPr="008C7857" w:rsidRDefault="008C7857" w:rsidP="008C7857">
            <w:pPr>
              <w:rPr>
                <w:rFonts w:cstheme="minorHAnsi"/>
              </w:rPr>
            </w:pPr>
            <w:r w:rsidRPr="008C7857">
              <w:rPr>
                <w:rFonts w:cstheme="minorHAnsi"/>
              </w:rPr>
              <w:t>0.397***</w:t>
            </w:r>
          </w:p>
        </w:tc>
        <w:tc>
          <w:tcPr>
            <w:tcW w:w="0" w:type="auto"/>
            <w:hideMark/>
          </w:tcPr>
          <w:p w14:paraId="22213306" w14:textId="77777777" w:rsidR="008C7857" w:rsidRPr="008C7857" w:rsidRDefault="008C7857" w:rsidP="008C7857">
            <w:pPr>
              <w:rPr>
                <w:rFonts w:cstheme="minorHAnsi"/>
              </w:rPr>
            </w:pPr>
            <w:r w:rsidRPr="008C7857">
              <w:rPr>
                <w:rFonts w:cstheme="minorHAnsi"/>
              </w:rPr>
              <w:t>0.691***</w:t>
            </w:r>
          </w:p>
        </w:tc>
        <w:tc>
          <w:tcPr>
            <w:tcW w:w="0" w:type="auto"/>
            <w:hideMark/>
          </w:tcPr>
          <w:p w14:paraId="6EAF1F9B" w14:textId="77777777" w:rsidR="008C7857" w:rsidRPr="008C7857" w:rsidRDefault="008C7857" w:rsidP="008C7857">
            <w:pPr>
              <w:rPr>
                <w:rFonts w:cstheme="minorHAnsi"/>
              </w:rPr>
            </w:pPr>
            <w:r w:rsidRPr="008C7857">
              <w:rPr>
                <w:rFonts w:cstheme="minorHAnsi"/>
              </w:rPr>
              <w:t>−0.188</w:t>
            </w:r>
          </w:p>
        </w:tc>
        <w:tc>
          <w:tcPr>
            <w:tcW w:w="0" w:type="auto"/>
            <w:hideMark/>
          </w:tcPr>
          <w:p w14:paraId="4F5C6083" w14:textId="77777777" w:rsidR="008C7857" w:rsidRPr="008C7857" w:rsidRDefault="008C7857" w:rsidP="008C7857">
            <w:pPr>
              <w:rPr>
                <w:rFonts w:cstheme="minorHAnsi"/>
              </w:rPr>
            </w:pPr>
            <w:r w:rsidRPr="008C7857">
              <w:rPr>
                <w:rFonts w:cstheme="minorHAnsi"/>
              </w:rPr>
              <w:t>−1.659***</w:t>
            </w:r>
          </w:p>
        </w:tc>
        <w:tc>
          <w:tcPr>
            <w:tcW w:w="0" w:type="auto"/>
            <w:hideMark/>
          </w:tcPr>
          <w:p w14:paraId="25EF6E50" w14:textId="77777777" w:rsidR="008C7857" w:rsidRPr="008C7857" w:rsidRDefault="008C7857" w:rsidP="008C7857">
            <w:pPr>
              <w:rPr>
                <w:rFonts w:cstheme="minorHAnsi"/>
              </w:rPr>
            </w:pPr>
            <w:r w:rsidRPr="008C7857">
              <w:rPr>
                <w:rFonts w:cstheme="minorHAnsi"/>
              </w:rPr>
              <w:t>0.623***</w:t>
            </w:r>
          </w:p>
        </w:tc>
        <w:tc>
          <w:tcPr>
            <w:tcW w:w="0" w:type="auto"/>
            <w:hideMark/>
          </w:tcPr>
          <w:p w14:paraId="6D67BC0A" w14:textId="77777777" w:rsidR="008C7857" w:rsidRPr="008C7857" w:rsidRDefault="008C7857" w:rsidP="008C7857">
            <w:pPr>
              <w:rPr>
                <w:rFonts w:cstheme="minorHAnsi"/>
              </w:rPr>
            </w:pPr>
            <w:r w:rsidRPr="008C7857">
              <w:rPr>
                <w:rFonts w:cstheme="minorHAnsi"/>
              </w:rPr>
              <w:t>0.402***</w:t>
            </w:r>
          </w:p>
        </w:tc>
      </w:tr>
      <w:tr w:rsidR="008C7857" w:rsidRPr="008C7857" w14:paraId="32194600" w14:textId="77777777" w:rsidTr="009811FA">
        <w:tc>
          <w:tcPr>
            <w:tcW w:w="0" w:type="auto"/>
            <w:hideMark/>
          </w:tcPr>
          <w:p w14:paraId="5610E7EB" w14:textId="77777777" w:rsidR="008C7857" w:rsidRPr="008C7857" w:rsidRDefault="008C7857" w:rsidP="008C7857">
            <w:pPr>
              <w:rPr>
                <w:rFonts w:cstheme="minorHAnsi"/>
              </w:rPr>
            </w:pPr>
            <w:proofErr w:type="spellStart"/>
            <w:r w:rsidRPr="008C7857">
              <w:rPr>
                <w:rFonts w:cstheme="minorHAnsi"/>
              </w:rPr>
              <w:t>I_gini</w:t>
            </w:r>
            <w:proofErr w:type="spellEnd"/>
          </w:p>
        </w:tc>
        <w:tc>
          <w:tcPr>
            <w:tcW w:w="0" w:type="auto"/>
            <w:hideMark/>
          </w:tcPr>
          <w:p w14:paraId="619E165C" w14:textId="77777777" w:rsidR="008C7857" w:rsidRPr="008C7857" w:rsidRDefault="008C7857" w:rsidP="008C7857">
            <w:pPr>
              <w:rPr>
                <w:rFonts w:cstheme="minorHAnsi"/>
              </w:rPr>
            </w:pPr>
            <w:r w:rsidRPr="008C7857">
              <w:rPr>
                <w:rFonts w:cstheme="minorHAnsi"/>
              </w:rPr>
              <w:t>−1.195*</w:t>
            </w:r>
          </w:p>
        </w:tc>
        <w:tc>
          <w:tcPr>
            <w:tcW w:w="0" w:type="auto"/>
            <w:hideMark/>
          </w:tcPr>
          <w:p w14:paraId="08CCA828" w14:textId="77777777" w:rsidR="008C7857" w:rsidRPr="008C7857" w:rsidRDefault="008C7857" w:rsidP="008C7857">
            <w:pPr>
              <w:rPr>
                <w:rFonts w:cstheme="minorHAnsi"/>
              </w:rPr>
            </w:pPr>
            <w:r w:rsidRPr="008C7857">
              <w:rPr>
                <w:rFonts w:cstheme="minorHAnsi"/>
              </w:rPr>
              <w:t>−2.428***</w:t>
            </w:r>
          </w:p>
        </w:tc>
        <w:tc>
          <w:tcPr>
            <w:tcW w:w="0" w:type="auto"/>
            <w:hideMark/>
          </w:tcPr>
          <w:p w14:paraId="2E5BCD1D" w14:textId="77777777" w:rsidR="008C7857" w:rsidRPr="008C7857" w:rsidRDefault="008C7857" w:rsidP="008C7857">
            <w:pPr>
              <w:rPr>
                <w:rFonts w:cstheme="minorHAnsi"/>
              </w:rPr>
            </w:pPr>
            <w:r w:rsidRPr="008C7857">
              <w:rPr>
                <w:rFonts w:cstheme="minorHAnsi"/>
              </w:rPr>
              <w:t>−1.701**</w:t>
            </w:r>
          </w:p>
        </w:tc>
        <w:tc>
          <w:tcPr>
            <w:tcW w:w="0" w:type="auto"/>
            <w:hideMark/>
          </w:tcPr>
          <w:p w14:paraId="12D8AF6C" w14:textId="77777777" w:rsidR="008C7857" w:rsidRPr="008C7857" w:rsidRDefault="008C7857" w:rsidP="008C7857">
            <w:pPr>
              <w:rPr>
                <w:rFonts w:cstheme="minorHAnsi"/>
              </w:rPr>
            </w:pPr>
            <w:r w:rsidRPr="008C7857">
              <w:rPr>
                <w:rFonts w:cstheme="minorHAnsi"/>
              </w:rPr>
              <w:t>2.080**</w:t>
            </w:r>
          </w:p>
        </w:tc>
        <w:tc>
          <w:tcPr>
            <w:tcW w:w="0" w:type="auto"/>
            <w:hideMark/>
          </w:tcPr>
          <w:p w14:paraId="1DCE8C91" w14:textId="77777777" w:rsidR="008C7857" w:rsidRPr="008C7857" w:rsidRDefault="008C7857" w:rsidP="008C7857">
            <w:pPr>
              <w:rPr>
                <w:rFonts w:cstheme="minorHAnsi"/>
              </w:rPr>
            </w:pPr>
            <w:r w:rsidRPr="008C7857">
              <w:rPr>
                <w:rFonts w:cstheme="minorHAnsi"/>
              </w:rPr>
              <w:t>0.244</w:t>
            </w:r>
          </w:p>
        </w:tc>
        <w:tc>
          <w:tcPr>
            <w:tcW w:w="0" w:type="auto"/>
            <w:hideMark/>
          </w:tcPr>
          <w:p w14:paraId="17F35159" w14:textId="77777777" w:rsidR="008C7857" w:rsidRPr="008C7857" w:rsidRDefault="008C7857" w:rsidP="008C7857">
            <w:pPr>
              <w:rPr>
                <w:rFonts w:cstheme="minorHAnsi"/>
              </w:rPr>
            </w:pPr>
            <w:r w:rsidRPr="008C7857">
              <w:rPr>
                <w:rFonts w:cstheme="minorHAnsi"/>
              </w:rPr>
              <w:t>−1.624**</w:t>
            </w:r>
          </w:p>
        </w:tc>
        <w:tc>
          <w:tcPr>
            <w:tcW w:w="0" w:type="auto"/>
            <w:hideMark/>
          </w:tcPr>
          <w:p w14:paraId="6C847F6C" w14:textId="77777777" w:rsidR="008C7857" w:rsidRPr="008C7857" w:rsidRDefault="008C7857" w:rsidP="008C7857">
            <w:pPr>
              <w:rPr>
                <w:rFonts w:cstheme="minorHAnsi"/>
              </w:rPr>
            </w:pPr>
            <w:r w:rsidRPr="008C7857">
              <w:rPr>
                <w:rFonts w:cstheme="minorHAnsi"/>
              </w:rPr>
              <w:t>−2.204***</w:t>
            </w:r>
          </w:p>
        </w:tc>
      </w:tr>
      <w:tr w:rsidR="008C7857" w:rsidRPr="008C7857" w14:paraId="5760B472" w14:textId="77777777" w:rsidTr="009811FA">
        <w:tc>
          <w:tcPr>
            <w:tcW w:w="0" w:type="auto"/>
            <w:hideMark/>
          </w:tcPr>
          <w:p w14:paraId="0E9F39E8" w14:textId="77777777" w:rsidR="008C7857" w:rsidRPr="008C7857" w:rsidRDefault="008C7857" w:rsidP="008C7857">
            <w:pPr>
              <w:rPr>
                <w:rFonts w:cstheme="minorHAnsi"/>
              </w:rPr>
            </w:pPr>
            <w:proofErr w:type="spellStart"/>
            <w:r w:rsidRPr="008C7857">
              <w:rPr>
                <w:rFonts w:cstheme="minorHAnsi"/>
              </w:rPr>
              <w:t>Agr_prod</w:t>
            </w:r>
            <w:proofErr w:type="spellEnd"/>
          </w:p>
        </w:tc>
        <w:tc>
          <w:tcPr>
            <w:tcW w:w="0" w:type="auto"/>
            <w:hideMark/>
          </w:tcPr>
          <w:p w14:paraId="0D7D2CD6" w14:textId="77777777" w:rsidR="008C7857" w:rsidRPr="008C7857" w:rsidRDefault="008C7857" w:rsidP="008C7857">
            <w:pPr>
              <w:rPr>
                <w:rFonts w:cstheme="minorHAnsi"/>
              </w:rPr>
            </w:pPr>
            <w:r w:rsidRPr="008C7857">
              <w:rPr>
                <w:rFonts w:cstheme="minorHAnsi"/>
              </w:rPr>
              <w:t>−0.212***</w:t>
            </w:r>
          </w:p>
        </w:tc>
        <w:tc>
          <w:tcPr>
            <w:tcW w:w="0" w:type="auto"/>
            <w:hideMark/>
          </w:tcPr>
          <w:p w14:paraId="162DC006" w14:textId="77777777" w:rsidR="008C7857" w:rsidRPr="008C7857" w:rsidRDefault="008C7857" w:rsidP="008C7857">
            <w:pPr>
              <w:rPr>
                <w:rFonts w:cstheme="minorHAnsi"/>
              </w:rPr>
            </w:pPr>
            <w:r w:rsidRPr="008C7857">
              <w:rPr>
                <w:rFonts w:cstheme="minorHAnsi"/>
              </w:rPr>
              <w:t>−0.177***</w:t>
            </w:r>
          </w:p>
        </w:tc>
        <w:tc>
          <w:tcPr>
            <w:tcW w:w="0" w:type="auto"/>
            <w:hideMark/>
          </w:tcPr>
          <w:p w14:paraId="742C5515" w14:textId="77777777" w:rsidR="008C7857" w:rsidRPr="008C7857" w:rsidRDefault="008C7857" w:rsidP="008C7857">
            <w:pPr>
              <w:rPr>
                <w:rFonts w:cstheme="minorHAnsi"/>
              </w:rPr>
            </w:pPr>
            <w:r w:rsidRPr="008C7857">
              <w:rPr>
                <w:rFonts w:cstheme="minorHAnsi"/>
              </w:rPr>
              <w:t>−0.215***</w:t>
            </w:r>
          </w:p>
        </w:tc>
        <w:tc>
          <w:tcPr>
            <w:tcW w:w="0" w:type="auto"/>
            <w:hideMark/>
          </w:tcPr>
          <w:p w14:paraId="63C8FB97" w14:textId="77777777" w:rsidR="008C7857" w:rsidRPr="008C7857" w:rsidRDefault="008C7857" w:rsidP="008C7857">
            <w:pPr>
              <w:rPr>
                <w:rFonts w:cstheme="minorHAnsi"/>
              </w:rPr>
            </w:pPr>
            <w:r w:rsidRPr="008C7857">
              <w:rPr>
                <w:rFonts w:cstheme="minorHAnsi"/>
              </w:rPr>
              <w:t>0.134**</w:t>
            </w:r>
          </w:p>
        </w:tc>
        <w:tc>
          <w:tcPr>
            <w:tcW w:w="0" w:type="auto"/>
            <w:hideMark/>
          </w:tcPr>
          <w:p w14:paraId="3068BE87" w14:textId="77777777" w:rsidR="008C7857" w:rsidRPr="008C7857" w:rsidRDefault="008C7857" w:rsidP="008C7857">
            <w:pPr>
              <w:rPr>
                <w:rFonts w:cstheme="minorHAnsi"/>
              </w:rPr>
            </w:pPr>
            <w:r w:rsidRPr="008C7857">
              <w:rPr>
                <w:rFonts w:cstheme="minorHAnsi"/>
              </w:rPr>
              <w:t>0.255***</w:t>
            </w:r>
          </w:p>
        </w:tc>
        <w:tc>
          <w:tcPr>
            <w:tcW w:w="0" w:type="auto"/>
            <w:hideMark/>
          </w:tcPr>
          <w:p w14:paraId="3D61FF62" w14:textId="77777777" w:rsidR="008C7857" w:rsidRPr="008C7857" w:rsidRDefault="008C7857" w:rsidP="008C7857">
            <w:pPr>
              <w:rPr>
                <w:rFonts w:cstheme="minorHAnsi"/>
              </w:rPr>
            </w:pPr>
            <w:r w:rsidRPr="008C7857">
              <w:rPr>
                <w:rFonts w:cstheme="minorHAnsi"/>
              </w:rPr>
              <w:t>−0.198***</w:t>
            </w:r>
          </w:p>
        </w:tc>
        <w:tc>
          <w:tcPr>
            <w:tcW w:w="0" w:type="auto"/>
            <w:hideMark/>
          </w:tcPr>
          <w:p w14:paraId="738F313C" w14:textId="77777777" w:rsidR="008C7857" w:rsidRPr="008C7857" w:rsidRDefault="008C7857" w:rsidP="008C7857">
            <w:pPr>
              <w:rPr>
                <w:rFonts w:cstheme="minorHAnsi"/>
              </w:rPr>
            </w:pPr>
            <w:r w:rsidRPr="008C7857">
              <w:rPr>
                <w:rFonts w:cstheme="minorHAnsi"/>
              </w:rPr>
              <w:t>−0.171***</w:t>
            </w:r>
          </w:p>
        </w:tc>
      </w:tr>
      <w:tr w:rsidR="008C7857" w:rsidRPr="008C7857" w14:paraId="5133D42C" w14:textId="77777777" w:rsidTr="009811FA">
        <w:tc>
          <w:tcPr>
            <w:tcW w:w="0" w:type="auto"/>
            <w:hideMark/>
          </w:tcPr>
          <w:p w14:paraId="33F757C0" w14:textId="77777777" w:rsidR="008C7857" w:rsidRPr="008C7857" w:rsidRDefault="008C7857" w:rsidP="008C7857">
            <w:pPr>
              <w:rPr>
                <w:rFonts w:cstheme="minorHAnsi"/>
              </w:rPr>
            </w:pPr>
            <w:proofErr w:type="spellStart"/>
            <w:r w:rsidRPr="008C7857">
              <w:rPr>
                <w:rFonts w:cstheme="minorHAnsi"/>
              </w:rPr>
              <w:t>Agr_va</w:t>
            </w:r>
            <w:proofErr w:type="spellEnd"/>
          </w:p>
        </w:tc>
        <w:tc>
          <w:tcPr>
            <w:tcW w:w="0" w:type="auto"/>
            <w:hideMark/>
          </w:tcPr>
          <w:p w14:paraId="32EE2E87" w14:textId="77777777" w:rsidR="008C7857" w:rsidRPr="008C7857" w:rsidRDefault="008C7857" w:rsidP="008C7857">
            <w:pPr>
              <w:rPr>
                <w:rFonts w:cstheme="minorHAnsi"/>
              </w:rPr>
            </w:pPr>
            <w:r w:rsidRPr="008C7857">
              <w:rPr>
                <w:rFonts w:cstheme="minorHAnsi"/>
              </w:rPr>
              <w:t>0.121***</w:t>
            </w:r>
          </w:p>
        </w:tc>
        <w:tc>
          <w:tcPr>
            <w:tcW w:w="0" w:type="auto"/>
            <w:hideMark/>
          </w:tcPr>
          <w:p w14:paraId="767BB959" w14:textId="77777777" w:rsidR="008C7857" w:rsidRPr="008C7857" w:rsidRDefault="008C7857" w:rsidP="008C7857">
            <w:pPr>
              <w:rPr>
                <w:rFonts w:cstheme="minorHAnsi"/>
              </w:rPr>
            </w:pPr>
            <w:r w:rsidRPr="008C7857">
              <w:rPr>
                <w:rFonts w:cstheme="minorHAnsi"/>
              </w:rPr>
              <w:t>0.108***</w:t>
            </w:r>
          </w:p>
        </w:tc>
        <w:tc>
          <w:tcPr>
            <w:tcW w:w="0" w:type="auto"/>
            <w:hideMark/>
          </w:tcPr>
          <w:p w14:paraId="0382700A" w14:textId="77777777" w:rsidR="008C7857" w:rsidRPr="008C7857" w:rsidRDefault="008C7857" w:rsidP="008C7857">
            <w:pPr>
              <w:rPr>
                <w:rFonts w:cstheme="minorHAnsi"/>
              </w:rPr>
            </w:pPr>
            <w:r w:rsidRPr="008C7857">
              <w:rPr>
                <w:rFonts w:cstheme="minorHAnsi"/>
              </w:rPr>
              <w:t>0.109**</w:t>
            </w:r>
          </w:p>
        </w:tc>
        <w:tc>
          <w:tcPr>
            <w:tcW w:w="0" w:type="auto"/>
            <w:hideMark/>
          </w:tcPr>
          <w:p w14:paraId="3E10E7E8" w14:textId="77777777" w:rsidR="008C7857" w:rsidRPr="008C7857" w:rsidRDefault="008C7857" w:rsidP="008C7857">
            <w:pPr>
              <w:rPr>
                <w:rFonts w:cstheme="minorHAnsi"/>
              </w:rPr>
            </w:pPr>
            <w:r w:rsidRPr="008C7857">
              <w:rPr>
                <w:rFonts w:cstheme="minorHAnsi"/>
              </w:rPr>
              <w:t>−0.018</w:t>
            </w:r>
          </w:p>
        </w:tc>
        <w:tc>
          <w:tcPr>
            <w:tcW w:w="0" w:type="auto"/>
            <w:hideMark/>
          </w:tcPr>
          <w:p w14:paraId="299D7292" w14:textId="77777777" w:rsidR="008C7857" w:rsidRPr="008C7857" w:rsidRDefault="008C7857" w:rsidP="008C7857">
            <w:pPr>
              <w:rPr>
                <w:rFonts w:cstheme="minorHAnsi"/>
              </w:rPr>
            </w:pPr>
            <w:r w:rsidRPr="008C7857">
              <w:rPr>
                <w:rFonts w:cstheme="minorHAnsi"/>
              </w:rPr>
              <w:t>−0.196***</w:t>
            </w:r>
          </w:p>
        </w:tc>
        <w:tc>
          <w:tcPr>
            <w:tcW w:w="0" w:type="auto"/>
            <w:hideMark/>
          </w:tcPr>
          <w:p w14:paraId="184102DD" w14:textId="77777777" w:rsidR="008C7857" w:rsidRPr="008C7857" w:rsidRDefault="008C7857" w:rsidP="008C7857">
            <w:pPr>
              <w:rPr>
                <w:rFonts w:cstheme="minorHAnsi"/>
              </w:rPr>
            </w:pPr>
            <w:r w:rsidRPr="008C7857">
              <w:rPr>
                <w:rFonts w:cstheme="minorHAnsi"/>
              </w:rPr>
              <w:t>0.122***</w:t>
            </w:r>
          </w:p>
        </w:tc>
        <w:tc>
          <w:tcPr>
            <w:tcW w:w="0" w:type="auto"/>
            <w:hideMark/>
          </w:tcPr>
          <w:p w14:paraId="11179821" w14:textId="77777777" w:rsidR="008C7857" w:rsidRPr="008C7857" w:rsidRDefault="008C7857" w:rsidP="008C7857">
            <w:pPr>
              <w:rPr>
                <w:rFonts w:cstheme="minorHAnsi"/>
              </w:rPr>
            </w:pPr>
            <w:r w:rsidRPr="008C7857">
              <w:rPr>
                <w:rFonts w:cstheme="minorHAnsi"/>
              </w:rPr>
              <w:t>0.117***</w:t>
            </w:r>
          </w:p>
        </w:tc>
      </w:tr>
      <w:tr w:rsidR="008C7857" w:rsidRPr="008C7857" w14:paraId="64770333" w14:textId="77777777" w:rsidTr="009811FA">
        <w:tc>
          <w:tcPr>
            <w:tcW w:w="0" w:type="auto"/>
            <w:hideMark/>
          </w:tcPr>
          <w:p w14:paraId="4C5F7FF0" w14:textId="77777777" w:rsidR="008C7857" w:rsidRPr="008C7857" w:rsidRDefault="008C7857" w:rsidP="008C7857">
            <w:pPr>
              <w:rPr>
                <w:rFonts w:cstheme="minorHAnsi"/>
              </w:rPr>
            </w:pPr>
            <w:proofErr w:type="spellStart"/>
            <w:r w:rsidRPr="008C7857">
              <w:rPr>
                <w:rFonts w:cstheme="minorHAnsi"/>
              </w:rPr>
              <w:t>Ind_va</w:t>
            </w:r>
            <w:proofErr w:type="spellEnd"/>
          </w:p>
        </w:tc>
        <w:tc>
          <w:tcPr>
            <w:tcW w:w="0" w:type="auto"/>
            <w:hideMark/>
          </w:tcPr>
          <w:p w14:paraId="06BBFFDE" w14:textId="77777777" w:rsidR="008C7857" w:rsidRPr="008C7857" w:rsidRDefault="008C7857" w:rsidP="008C7857">
            <w:pPr>
              <w:rPr>
                <w:rFonts w:cstheme="minorHAnsi"/>
              </w:rPr>
            </w:pPr>
            <w:r w:rsidRPr="008C7857">
              <w:rPr>
                <w:rFonts w:cstheme="minorHAnsi"/>
              </w:rPr>
              <w:t>−0.051</w:t>
            </w:r>
          </w:p>
        </w:tc>
        <w:tc>
          <w:tcPr>
            <w:tcW w:w="0" w:type="auto"/>
            <w:hideMark/>
          </w:tcPr>
          <w:p w14:paraId="7553ADC7" w14:textId="77777777" w:rsidR="008C7857" w:rsidRPr="008C7857" w:rsidRDefault="008C7857" w:rsidP="008C7857">
            <w:pPr>
              <w:rPr>
                <w:rFonts w:cstheme="minorHAnsi"/>
              </w:rPr>
            </w:pPr>
            <w:r w:rsidRPr="008C7857">
              <w:rPr>
                <w:rFonts w:cstheme="minorHAnsi"/>
              </w:rPr>
              <w:t>−0.019</w:t>
            </w:r>
          </w:p>
        </w:tc>
        <w:tc>
          <w:tcPr>
            <w:tcW w:w="0" w:type="auto"/>
            <w:hideMark/>
          </w:tcPr>
          <w:p w14:paraId="263EAC19" w14:textId="77777777" w:rsidR="008C7857" w:rsidRPr="008C7857" w:rsidRDefault="008C7857" w:rsidP="008C7857">
            <w:pPr>
              <w:rPr>
                <w:rFonts w:cstheme="minorHAnsi"/>
              </w:rPr>
            </w:pPr>
            <w:r w:rsidRPr="008C7857">
              <w:rPr>
                <w:rFonts w:cstheme="minorHAnsi"/>
              </w:rPr>
              <w:t>−0.052</w:t>
            </w:r>
          </w:p>
        </w:tc>
        <w:tc>
          <w:tcPr>
            <w:tcW w:w="0" w:type="auto"/>
            <w:hideMark/>
          </w:tcPr>
          <w:p w14:paraId="4D5CF7D9" w14:textId="77777777" w:rsidR="008C7857" w:rsidRPr="008C7857" w:rsidRDefault="008C7857" w:rsidP="008C7857">
            <w:pPr>
              <w:rPr>
                <w:rFonts w:cstheme="minorHAnsi"/>
              </w:rPr>
            </w:pPr>
            <w:r w:rsidRPr="008C7857">
              <w:rPr>
                <w:rFonts w:cstheme="minorHAnsi"/>
              </w:rPr>
              <w:t>−0.013</w:t>
            </w:r>
          </w:p>
        </w:tc>
        <w:tc>
          <w:tcPr>
            <w:tcW w:w="0" w:type="auto"/>
            <w:hideMark/>
          </w:tcPr>
          <w:p w14:paraId="029D2597" w14:textId="77777777" w:rsidR="008C7857" w:rsidRPr="008C7857" w:rsidRDefault="008C7857" w:rsidP="008C7857">
            <w:pPr>
              <w:rPr>
                <w:rFonts w:cstheme="minorHAnsi"/>
              </w:rPr>
            </w:pPr>
            <w:r w:rsidRPr="008C7857">
              <w:rPr>
                <w:rFonts w:cstheme="minorHAnsi"/>
              </w:rPr>
              <w:t>0.142</w:t>
            </w:r>
          </w:p>
        </w:tc>
        <w:tc>
          <w:tcPr>
            <w:tcW w:w="0" w:type="auto"/>
            <w:hideMark/>
          </w:tcPr>
          <w:p w14:paraId="61B7B897" w14:textId="77777777" w:rsidR="008C7857" w:rsidRPr="008C7857" w:rsidRDefault="008C7857" w:rsidP="008C7857">
            <w:pPr>
              <w:rPr>
                <w:rFonts w:cstheme="minorHAnsi"/>
              </w:rPr>
            </w:pPr>
            <w:r w:rsidRPr="008C7857">
              <w:rPr>
                <w:rFonts w:cstheme="minorHAnsi"/>
              </w:rPr>
              <w:t>..</w:t>
            </w:r>
          </w:p>
        </w:tc>
        <w:tc>
          <w:tcPr>
            <w:tcW w:w="0" w:type="auto"/>
            <w:hideMark/>
          </w:tcPr>
          <w:p w14:paraId="60317589" w14:textId="77777777" w:rsidR="008C7857" w:rsidRPr="008C7857" w:rsidRDefault="008C7857" w:rsidP="008C7857">
            <w:pPr>
              <w:rPr>
                <w:rFonts w:cstheme="minorHAnsi"/>
              </w:rPr>
            </w:pPr>
            <w:r w:rsidRPr="008C7857">
              <w:rPr>
                <w:rFonts w:cstheme="minorHAnsi"/>
              </w:rPr>
              <w:t>..</w:t>
            </w:r>
          </w:p>
        </w:tc>
      </w:tr>
      <w:tr w:rsidR="008C7857" w:rsidRPr="008C7857" w14:paraId="7DE6F0F6" w14:textId="77777777" w:rsidTr="009811FA">
        <w:tc>
          <w:tcPr>
            <w:tcW w:w="0" w:type="auto"/>
            <w:hideMark/>
          </w:tcPr>
          <w:p w14:paraId="44C2B416" w14:textId="77777777" w:rsidR="008C7857" w:rsidRPr="008C7857" w:rsidRDefault="008C7857" w:rsidP="008C7857">
            <w:pPr>
              <w:rPr>
                <w:rFonts w:cstheme="minorHAnsi"/>
              </w:rPr>
            </w:pPr>
            <w:proofErr w:type="spellStart"/>
            <w:r w:rsidRPr="008C7857">
              <w:rPr>
                <w:rFonts w:cstheme="minorHAnsi"/>
              </w:rPr>
              <w:t>T_comm</w:t>
            </w:r>
            <w:proofErr w:type="spellEnd"/>
          </w:p>
        </w:tc>
        <w:tc>
          <w:tcPr>
            <w:tcW w:w="0" w:type="auto"/>
            <w:hideMark/>
          </w:tcPr>
          <w:p w14:paraId="7C8393CB" w14:textId="77777777" w:rsidR="008C7857" w:rsidRPr="008C7857" w:rsidRDefault="008C7857" w:rsidP="008C7857">
            <w:pPr>
              <w:rPr>
                <w:rFonts w:cstheme="minorHAnsi"/>
              </w:rPr>
            </w:pPr>
            <w:r w:rsidRPr="008C7857">
              <w:rPr>
                <w:rFonts w:cstheme="minorHAnsi"/>
              </w:rPr>
              <w:t>−0.061**</w:t>
            </w:r>
          </w:p>
        </w:tc>
        <w:tc>
          <w:tcPr>
            <w:tcW w:w="0" w:type="auto"/>
            <w:hideMark/>
          </w:tcPr>
          <w:p w14:paraId="5EC9D0D9" w14:textId="77777777" w:rsidR="008C7857" w:rsidRPr="008C7857" w:rsidRDefault="008C7857" w:rsidP="008C7857">
            <w:pPr>
              <w:rPr>
                <w:rFonts w:cstheme="minorHAnsi"/>
              </w:rPr>
            </w:pPr>
            <w:r w:rsidRPr="008C7857">
              <w:rPr>
                <w:rFonts w:cstheme="minorHAnsi"/>
              </w:rPr>
              <w:t>−0.051**</w:t>
            </w:r>
          </w:p>
        </w:tc>
        <w:tc>
          <w:tcPr>
            <w:tcW w:w="0" w:type="auto"/>
            <w:hideMark/>
          </w:tcPr>
          <w:p w14:paraId="7F5E09A4" w14:textId="77777777" w:rsidR="008C7857" w:rsidRPr="008C7857" w:rsidRDefault="008C7857" w:rsidP="008C7857">
            <w:pPr>
              <w:rPr>
                <w:rFonts w:cstheme="minorHAnsi"/>
              </w:rPr>
            </w:pPr>
            <w:r w:rsidRPr="008C7857">
              <w:rPr>
                <w:rFonts w:cstheme="minorHAnsi"/>
              </w:rPr>
              <w:t>−0.035</w:t>
            </w:r>
          </w:p>
        </w:tc>
        <w:tc>
          <w:tcPr>
            <w:tcW w:w="0" w:type="auto"/>
            <w:hideMark/>
          </w:tcPr>
          <w:p w14:paraId="55A4DF99" w14:textId="77777777" w:rsidR="008C7857" w:rsidRPr="008C7857" w:rsidRDefault="008C7857" w:rsidP="008C7857">
            <w:pPr>
              <w:rPr>
                <w:rFonts w:cstheme="minorHAnsi"/>
              </w:rPr>
            </w:pPr>
            <w:r w:rsidRPr="008C7857">
              <w:rPr>
                <w:rFonts w:cstheme="minorHAnsi"/>
              </w:rPr>
              <w:t>−0.050**</w:t>
            </w:r>
          </w:p>
        </w:tc>
        <w:tc>
          <w:tcPr>
            <w:tcW w:w="0" w:type="auto"/>
            <w:hideMark/>
          </w:tcPr>
          <w:p w14:paraId="3122D6B6" w14:textId="77777777" w:rsidR="008C7857" w:rsidRPr="008C7857" w:rsidRDefault="008C7857" w:rsidP="008C7857">
            <w:pPr>
              <w:rPr>
                <w:rFonts w:cstheme="minorHAnsi"/>
              </w:rPr>
            </w:pPr>
            <w:r w:rsidRPr="008C7857">
              <w:rPr>
                <w:rFonts w:cstheme="minorHAnsi"/>
              </w:rPr>
              <w:t>0.234***</w:t>
            </w:r>
          </w:p>
        </w:tc>
        <w:tc>
          <w:tcPr>
            <w:tcW w:w="0" w:type="auto"/>
            <w:hideMark/>
          </w:tcPr>
          <w:p w14:paraId="2093CDB3" w14:textId="77777777" w:rsidR="008C7857" w:rsidRPr="008C7857" w:rsidRDefault="008C7857" w:rsidP="008C7857">
            <w:pPr>
              <w:rPr>
                <w:rFonts w:cstheme="minorHAnsi"/>
              </w:rPr>
            </w:pPr>
            <w:r w:rsidRPr="008C7857">
              <w:rPr>
                <w:rFonts w:cstheme="minorHAnsi"/>
              </w:rPr>
              <w:t>−0.0561**</w:t>
            </w:r>
          </w:p>
        </w:tc>
        <w:tc>
          <w:tcPr>
            <w:tcW w:w="0" w:type="auto"/>
            <w:hideMark/>
          </w:tcPr>
          <w:p w14:paraId="61470DBD" w14:textId="77777777" w:rsidR="008C7857" w:rsidRPr="008C7857" w:rsidRDefault="008C7857" w:rsidP="008C7857">
            <w:pPr>
              <w:rPr>
                <w:rFonts w:cstheme="minorHAnsi"/>
              </w:rPr>
            </w:pPr>
            <w:r w:rsidRPr="008C7857">
              <w:rPr>
                <w:rFonts w:cstheme="minorHAnsi"/>
              </w:rPr>
              <w:t>−0.053***</w:t>
            </w:r>
          </w:p>
        </w:tc>
      </w:tr>
      <w:tr w:rsidR="008C7857" w:rsidRPr="008C7857" w14:paraId="760D45D5" w14:textId="77777777" w:rsidTr="009811FA">
        <w:tc>
          <w:tcPr>
            <w:tcW w:w="0" w:type="auto"/>
            <w:hideMark/>
          </w:tcPr>
          <w:p w14:paraId="1FB6FD63" w14:textId="77777777" w:rsidR="008C7857" w:rsidRPr="008C7857" w:rsidRDefault="008C7857" w:rsidP="008C7857">
            <w:pPr>
              <w:rPr>
                <w:rFonts w:cstheme="minorHAnsi"/>
              </w:rPr>
            </w:pPr>
            <w:r w:rsidRPr="008C7857">
              <w:rPr>
                <w:rFonts w:cstheme="minorHAnsi"/>
              </w:rPr>
              <w:t>Irrigated</w:t>
            </w:r>
          </w:p>
        </w:tc>
        <w:tc>
          <w:tcPr>
            <w:tcW w:w="0" w:type="auto"/>
            <w:hideMark/>
          </w:tcPr>
          <w:p w14:paraId="4A2387B8" w14:textId="77777777" w:rsidR="008C7857" w:rsidRPr="008C7857" w:rsidRDefault="008C7857" w:rsidP="008C7857">
            <w:pPr>
              <w:rPr>
                <w:rFonts w:cstheme="minorHAnsi"/>
              </w:rPr>
            </w:pPr>
            <w:r w:rsidRPr="008C7857">
              <w:rPr>
                <w:rFonts w:cstheme="minorHAnsi"/>
              </w:rPr>
              <w:t>−0.035</w:t>
            </w:r>
          </w:p>
        </w:tc>
        <w:tc>
          <w:tcPr>
            <w:tcW w:w="0" w:type="auto"/>
            <w:hideMark/>
          </w:tcPr>
          <w:p w14:paraId="501A85FE" w14:textId="77777777" w:rsidR="008C7857" w:rsidRPr="008C7857" w:rsidRDefault="008C7857" w:rsidP="008C7857">
            <w:pPr>
              <w:rPr>
                <w:rFonts w:cstheme="minorHAnsi"/>
              </w:rPr>
            </w:pPr>
            <w:r w:rsidRPr="008C7857">
              <w:rPr>
                <w:rFonts w:cstheme="minorHAnsi"/>
              </w:rPr>
              <w:t>−0.048</w:t>
            </w:r>
          </w:p>
        </w:tc>
        <w:tc>
          <w:tcPr>
            <w:tcW w:w="0" w:type="auto"/>
            <w:hideMark/>
          </w:tcPr>
          <w:p w14:paraId="24934D8C" w14:textId="77777777" w:rsidR="008C7857" w:rsidRPr="008C7857" w:rsidRDefault="008C7857" w:rsidP="008C7857">
            <w:pPr>
              <w:rPr>
                <w:rFonts w:cstheme="minorHAnsi"/>
              </w:rPr>
            </w:pPr>
            <w:r w:rsidRPr="008C7857">
              <w:rPr>
                <w:rFonts w:cstheme="minorHAnsi"/>
              </w:rPr>
              <w:t>−0.056</w:t>
            </w:r>
          </w:p>
        </w:tc>
        <w:tc>
          <w:tcPr>
            <w:tcW w:w="0" w:type="auto"/>
            <w:hideMark/>
          </w:tcPr>
          <w:p w14:paraId="4212B965" w14:textId="77777777" w:rsidR="008C7857" w:rsidRPr="008C7857" w:rsidRDefault="008C7857" w:rsidP="008C7857">
            <w:pPr>
              <w:rPr>
                <w:rFonts w:cstheme="minorHAnsi"/>
              </w:rPr>
            </w:pPr>
            <w:r w:rsidRPr="008C7857">
              <w:rPr>
                <w:rFonts w:cstheme="minorHAnsi"/>
              </w:rPr>
              <w:t>0.107**</w:t>
            </w:r>
          </w:p>
        </w:tc>
        <w:tc>
          <w:tcPr>
            <w:tcW w:w="0" w:type="auto"/>
            <w:hideMark/>
          </w:tcPr>
          <w:p w14:paraId="635F20BF" w14:textId="77777777" w:rsidR="008C7857" w:rsidRPr="008C7857" w:rsidRDefault="008C7857" w:rsidP="008C7857">
            <w:pPr>
              <w:rPr>
                <w:rFonts w:cstheme="minorHAnsi"/>
              </w:rPr>
            </w:pPr>
            <w:r w:rsidRPr="008C7857">
              <w:rPr>
                <w:rFonts w:cstheme="minorHAnsi"/>
              </w:rPr>
              <w:t>−0.007</w:t>
            </w:r>
          </w:p>
        </w:tc>
        <w:tc>
          <w:tcPr>
            <w:tcW w:w="0" w:type="auto"/>
            <w:hideMark/>
          </w:tcPr>
          <w:p w14:paraId="53781D0C" w14:textId="77777777" w:rsidR="008C7857" w:rsidRPr="008C7857" w:rsidRDefault="008C7857" w:rsidP="008C7857">
            <w:pPr>
              <w:rPr>
                <w:rFonts w:cstheme="minorHAnsi"/>
              </w:rPr>
            </w:pPr>
            <w:r w:rsidRPr="008C7857">
              <w:rPr>
                <w:rFonts w:cstheme="minorHAnsi"/>
              </w:rPr>
              <w:t>..</w:t>
            </w:r>
          </w:p>
        </w:tc>
        <w:tc>
          <w:tcPr>
            <w:tcW w:w="0" w:type="auto"/>
            <w:hideMark/>
          </w:tcPr>
          <w:p w14:paraId="41FF3126" w14:textId="77777777" w:rsidR="008C7857" w:rsidRPr="008C7857" w:rsidRDefault="008C7857" w:rsidP="008C7857">
            <w:pPr>
              <w:rPr>
                <w:rFonts w:cstheme="minorHAnsi"/>
              </w:rPr>
            </w:pPr>
            <w:r w:rsidRPr="008C7857">
              <w:rPr>
                <w:rFonts w:cstheme="minorHAnsi"/>
              </w:rPr>
              <w:t>..</w:t>
            </w:r>
          </w:p>
        </w:tc>
      </w:tr>
      <w:tr w:rsidR="008C7857" w:rsidRPr="008C7857" w14:paraId="64C166DC" w14:textId="77777777" w:rsidTr="009811FA">
        <w:tc>
          <w:tcPr>
            <w:tcW w:w="0" w:type="auto"/>
            <w:hideMark/>
          </w:tcPr>
          <w:p w14:paraId="763D0412" w14:textId="77777777" w:rsidR="008C7857" w:rsidRPr="008C7857" w:rsidRDefault="008C7857" w:rsidP="008C7857">
            <w:pPr>
              <w:rPr>
                <w:rFonts w:cstheme="minorHAnsi"/>
              </w:rPr>
            </w:pPr>
            <w:r w:rsidRPr="008C7857">
              <w:rPr>
                <w:rFonts w:cstheme="minorHAnsi"/>
              </w:rPr>
              <w:t>Credit</w:t>
            </w:r>
          </w:p>
        </w:tc>
        <w:tc>
          <w:tcPr>
            <w:tcW w:w="0" w:type="auto"/>
            <w:hideMark/>
          </w:tcPr>
          <w:p w14:paraId="1DD224F2" w14:textId="77777777" w:rsidR="008C7857" w:rsidRPr="008C7857" w:rsidRDefault="008C7857" w:rsidP="008C7857">
            <w:pPr>
              <w:rPr>
                <w:rFonts w:cstheme="minorHAnsi"/>
              </w:rPr>
            </w:pPr>
            <w:r w:rsidRPr="008C7857">
              <w:rPr>
                <w:rFonts w:cstheme="minorHAnsi"/>
              </w:rPr>
              <w:t>−0.216</w:t>
            </w:r>
          </w:p>
        </w:tc>
        <w:tc>
          <w:tcPr>
            <w:tcW w:w="0" w:type="auto"/>
            <w:hideMark/>
          </w:tcPr>
          <w:p w14:paraId="21E01BE0" w14:textId="77777777" w:rsidR="008C7857" w:rsidRPr="008C7857" w:rsidRDefault="008C7857" w:rsidP="008C7857">
            <w:pPr>
              <w:rPr>
                <w:rFonts w:cstheme="minorHAnsi"/>
              </w:rPr>
            </w:pPr>
            <w:r w:rsidRPr="008C7857">
              <w:rPr>
                <w:rFonts w:cstheme="minorHAnsi"/>
              </w:rPr>
              <w:t>0.008</w:t>
            </w:r>
          </w:p>
        </w:tc>
        <w:tc>
          <w:tcPr>
            <w:tcW w:w="0" w:type="auto"/>
            <w:hideMark/>
          </w:tcPr>
          <w:p w14:paraId="2D9A308D" w14:textId="77777777" w:rsidR="008C7857" w:rsidRPr="008C7857" w:rsidRDefault="008C7857" w:rsidP="008C7857">
            <w:pPr>
              <w:rPr>
                <w:rFonts w:cstheme="minorHAnsi"/>
              </w:rPr>
            </w:pPr>
            <w:r w:rsidRPr="008C7857">
              <w:rPr>
                <w:rFonts w:cstheme="minorHAnsi"/>
              </w:rPr>
              <w:t>−0.324</w:t>
            </w:r>
          </w:p>
        </w:tc>
        <w:tc>
          <w:tcPr>
            <w:tcW w:w="0" w:type="auto"/>
            <w:hideMark/>
          </w:tcPr>
          <w:p w14:paraId="0F455257" w14:textId="77777777" w:rsidR="008C7857" w:rsidRPr="008C7857" w:rsidRDefault="008C7857" w:rsidP="008C7857">
            <w:pPr>
              <w:rPr>
                <w:rFonts w:cstheme="minorHAnsi"/>
              </w:rPr>
            </w:pPr>
            <w:r w:rsidRPr="008C7857">
              <w:rPr>
                <w:rFonts w:cstheme="minorHAnsi"/>
              </w:rPr>
              <w:t>0.415*</w:t>
            </w:r>
          </w:p>
        </w:tc>
        <w:tc>
          <w:tcPr>
            <w:tcW w:w="0" w:type="auto"/>
            <w:hideMark/>
          </w:tcPr>
          <w:p w14:paraId="71748129" w14:textId="77777777" w:rsidR="008C7857" w:rsidRPr="008C7857" w:rsidRDefault="008C7857" w:rsidP="008C7857">
            <w:pPr>
              <w:rPr>
                <w:rFonts w:cstheme="minorHAnsi"/>
              </w:rPr>
            </w:pPr>
            <w:r w:rsidRPr="008C7857">
              <w:rPr>
                <w:rFonts w:cstheme="minorHAnsi"/>
              </w:rPr>
              <w:t>0.081</w:t>
            </w:r>
          </w:p>
        </w:tc>
        <w:tc>
          <w:tcPr>
            <w:tcW w:w="0" w:type="auto"/>
            <w:hideMark/>
          </w:tcPr>
          <w:p w14:paraId="1D8BEC85" w14:textId="77777777" w:rsidR="008C7857" w:rsidRPr="008C7857" w:rsidRDefault="008C7857" w:rsidP="008C7857">
            <w:pPr>
              <w:rPr>
                <w:rFonts w:cstheme="minorHAnsi"/>
              </w:rPr>
            </w:pPr>
            <w:r w:rsidRPr="008C7857">
              <w:rPr>
                <w:rFonts w:cstheme="minorHAnsi"/>
              </w:rPr>
              <w:t>..</w:t>
            </w:r>
          </w:p>
        </w:tc>
        <w:tc>
          <w:tcPr>
            <w:tcW w:w="0" w:type="auto"/>
            <w:hideMark/>
          </w:tcPr>
          <w:p w14:paraId="1BFD7014" w14:textId="77777777" w:rsidR="008C7857" w:rsidRPr="008C7857" w:rsidRDefault="008C7857" w:rsidP="008C7857">
            <w:pPr>
              <w:rPr>
                <w:rFonts w:cstheme="minorHAnsi"/>
              </w:rPr>
            </w:pPr>
            <w:r w:rsidRPr="008C7857">
              <w:rPr>
                <w:rFonts w:cstheme="minorHAnsi"/>
              </w:rPr>
              <w:t>..</w:t>
            </w:r>
          </w:p>
        </w:tc>
      </w:tr>
      <w:tr w:rsidR="008C7857" w:rsidRPr="008C7857" w14:paraId="020F499A" w14:textId="77777777" w:rsidTr="009811FA">
        <w:tc>
          <w:tcPr>
            <w:tcW w:w="0" w:type="auto"/>
            <w:hideMark/>
          </w:tcPr>
          <w:p w14:paraId="6A93FD95" w14:textId="77777777" w:rsidR="008C7857" w:rsidRPr="008C7857" w:rsidRDefault="008C7857" w:rsidP="008C7857">
            <w:pPr>
              <w:rPr>
                <w:rFonts w:cstheme="minorHAnsi"/>
              </w:rPr>
            </w:pPr>
            <w:r w:rsidRPr="008C7857">
              <w:rPr>
                <w:rFonts w:cstheme="minorHAnsi"/>
              </w:rPr>
              <w:t>Trade</w:t>
            </w:r>
          </w:p>
        </w:tc>
        <w:tc>
          <w:tcPr>
            <w:tcW w:w="0" w:type="auto"/>
            <w:hideMark/>
          </w:tcPr>
          <w:p w14:paraId="4A741A0A" w14:textId="77777777" w:rsidR="008C7857" w:rsidRPr="008C7857" w:rsidRDefault="008C7857" w:rsidP="008C7857">
            <w:pPr>
              <w:rPr>
                <w:rFonts w:cstheme="minorHAnsi"/>
              </w:rPr>
            </w:pPr>
            <w:r w:rsidRPr="008C7857">
              <w:rPr>
                <w:rFonts w:cstheme="minorHAnsi"/>
              </w:rPr>
              <w:t>0.202</w:t>
            </w:r>
          </w:p>
        </w:tc>
        <w:tc>
          <w:tcPr>
            <w:tcW w:w="0" w:type="auto"/>
            <w:hideMark/>
          </w:tcPr>
          <w:p w14:paraId="6317D476" w14:textId="77777777" w:rsidR="008C7857" w:rsidRPr="008C7857" w:rsidRDefault="008C7857" w:rsidP="008C7857">
            <w:pPr>
              <w:rPr>
                <w:rFonts w:cstheme="minorHAnsi"/>
              </w:rPr>
            </w:pPr>
            <w:r w:rsidRPr="008C7857">
              <w:rPr>
                <w:rFonts w:cstheme="minorHAnsi"/>
              </w:rPr>
              <w:t>0.022</w:t>
            </w:r>
          </w:p>
        </w:tc>
        <w:tc>
          <w:tcPr>
            <w:tcW w:w="0" w:type="auto"/>
            <w:hideMark/>
          </w:tcPr>
          <w:p w14:paraId="243EA31D" w14:textId="77777777" w:rsidR="008C7857" w:rsidRPr="008C7857" w:rsidRDefault="008C7857" w:rsidP="008C7857">
            <w:pPr>
              <w:rPr>
                <w:rFonts w:cstheme="minorHAnsi"/>
              </w:rPr>
            </w:pPr>
            <w:r w:rsidRPr="008C7857">
              <w:rPr>
                <w:rFonts w:cstheme="minorHAnsi"/>
              </w:rPr>
              <w:t>0.182</w:t>
            </w:r>
          </w:p>
        </w:tc>
        <w:tc>
          <w:tcPr>
            <w:tcW w:w="0" w:type="auto"/>
            <w:hideMark/>
          </w:tcPr>
          <w:p w14:paraId="120446C3" w14:textId="77777777" w:rsidR="008C7857" w:rsidRPr="008C7857" w:rsidRDefault="008C7857" w:rsidP="008C7857">
            <w:pPr>
              <w:rPr>
                <w:rFonts w:cstheme="minorHAnsi"/>
              </w:rPr>
            </w:pPr>
            <w:r w:rsidRPr="008C7857">
              <w:rPr>
                <w:rFonts w:cstheme="minorHAnsi"/>
              </w:rPr>
              <w:t>−0.071</w:t>
            </w:r>
          </w:p>
        </w:tc>
        <w:tc>
          <w:tcPr>
            <w:tcW w:w="0" w:type="auto"/>
            <w:hideMark/>
          </w:tcPr>
          <w:p w14:paraId="491B554C" w14:textId="77777777" w:rsidR="008C7857" w:rsidRPr="008C7857" w:rsidRDefault="008C7857" w:rsidP="008C7857">
            <w:pPr>
              <w:rPr>
                <w:rFonts w:cstheme="minorHAnsi"/>
              </w:rPr>
            </w:pPr>
            <w:r w:rsidRPr="008C7857">
              <w:rPr>
                <w:rFonts w:cstheme="minorHAnsi"/>
              </w:rPr>
              <w:t>−0.879</w:t>
            </w:r>
          </w:p>
        </w:tc>
        <w:tc>
          <w:tcPr>
            <w:tcW w:w="0" w:type="auto"/>
            <w:hideMark/>
          </w:tcPr>
          <w:p w14:paraId="38A40FC3" w14:textId="77777777" w:rsidR="008C7857" w:rsidRPr="008C7857" w:rsidRDefault="008C7857" w:rsidP="008C7857">
            <w:pPr>
              <w:rPr>
                <w:rFonts w:cstheme="minorHAnsi"/>
              </w:rPr>
            </w:pPr>
            <w:r w:rsidRPr="008C7857">
              <w:rPr>
                <w:rFonts w:cstheme="minorHAnsi"/>
              </w:rPr>
              <w:t>..</w:t>
            </w:r>
          </w:p>
        </w:tc>
        <w:tc>
          <w:tcPr>
            <w:tcW w:w="0" w:type="auto"/>
            <w:hideMark/>
          </w:tcPr>
          <w:p w14:paraId="08FD8CCD" w14:textId="77777777" w:rsidR="008C7857" w:rsidRPr="008C7857" w:rsidRDefault="008C7857" w:rsidP="008C7857">
            <w:pPr>
              <w:rPr>
                <w:rFonts w:cstheme="minorHAnsi"/>
              </w:rPr>
            </w:pPr>
            <w:r w:rsidRPr="008C7857">
              <w:rPr>
                <w:rFonts w:cstheme="minorHAnsi"/>
              </w:rPr>
              <w:t>..</w:t>
            </w:r>
          </w:p>
        </w:tc>
      </w:tr>
      <w:tr w:rsidR="008C7857" w:rsidRPr="008C7857" w14:paraId="19C3C035" w14:textId="77777777" w:rsidTr="009811FA">
        <w:tc>
          <w:tcPr>
            <w:tcW w:w="0" w:type="auto"/>
            <w:hideMark/>
          </w:tcPr>
          <w:p w14:paraId="1F87441B" w14:textId="77777777" w:rsidR="008C7857" w:rsidRPr="008C7857" w:rsidRDefault="008C7857" w:rsidP="008C7857">
            <w:pPr>
              <w:rPr>
                <w:rFonts w:cstheme="minorHAnsi"/>
              </w:rPr>
            </w:pPr>
            <w:proofErr w:type="spellStart"/>
            <w:r w:rsidRPr="008C7857">
              <w:rPr>
                <w:rFonts w:cstheme="minorHAnsi"/>
              </w:rPr>
              <w:t>Govcons</w:t>
            </w:r>
            <w:proofErr w:type="spellEnd"/>
          </w:p>
        </w:tc>
        <w:tc>
          <w:tcPr>
            <w:tcW w:w="0" w:type="auto"/>
            <w:hideMark/>
          </w:tcPr>
          <w:p w14:paraId="234C8B44" w14:textId="77777777" w:rsidR="008C7857" w:rsidRPr="008C7857" w:rsidRDefault="008C7857" w:rsidP="008C7857">
            <w:pPr>
              <w:rPr>
                <w:rFonts w:cstheme="minorHAnsi"/>
              </w:rPr>
            </w:pPr>
            <w:r w:rsidRPr="008C7857">
              <w:rPr>
                <w:rFonts w:cstheme="minorHAnsi"/>
              </w:rPr>
              <w:t>−0.529</w:t>
            </w:r>
          </w:p>
        </w:tc>
        <w:tc>
          <w:tcPr>
            <w:tcW w:w="0" w:type="auto"/>
            <w:hideMark/>
          </w:tcPr>
          <w:p w14:paraId="4A8776CF" w14:textId="77777777" w:rsidR="008C7857" w:rsidRPr="008C7857" w:rsidRDefault="008C7857" w:rsidP="008C7857">
            <w:pPr>
              <w:rPr>
                <w:rFonts w:cstheme="minorHAnsi"/>
              </w:rPr>
            </w:pPr>
            <w:r w:rsidRPr="008C7857">
              <w:rPr>
                <w:rFonts w:cstheme="minorHAnsi"/>
              </w:rPr>
              <w:t>−0.261</w:t>
            </w:r>
          </w:p>
        </w:tc>
        <w:tc>
          <w:tcPr>
            <w:tcW w:w="0" w:type="auto"/>
            <w:hideMark/>
          </w:tcPr>
          <w:p w14:paraId="49E5CB80" w14:textId="77777777" w:rsidR="008C7857" w:rsidRPr="008C7857" w:rsidRDefault="008C7857" w:rsidP="008C7857">
            <w:pPr>
              <w:rPr>
                <w:rFonts w:cstheme="minorHAnsi"/>
              </w:rPr>
            </w:pPr>
            <w:r w:rsidRPr="008C7857">
              <w:rPr>
                <w:rFonts w:cstheme="minorHAnsi"/>
              </w:rPr>
              <w:t>−0.537</w:t>
            </w:r>
          </w:p>
        </w:tc>
        <w:tc>
          <w:tcPr>
            <w:tcW w:w="0" w:type="auto"/>
            <w:hideMark/>
          </w:tcPr>
          <w:p w14:paraId="0FBCC159" w14:textId="77777777" w:rsidR="008C7857" w:rsidRPr="008C7857" w:rsidRDefault="008C7857" w:rsidP="008C7857">
            <w:pPr>
              <w:rPr>
                <w:rFonts w:cstheme="minorHAnsi"/>
              </w:rPr>
            </w:pPr>
            <w:r w:rsidRPr="008C7857">
              <w:rPr>
                <w:rFonts w:cstheme="minorHAnsi"/>
              </w:rPr>
              <w:t>0.656</w:t>
            </w:r>
          </w:p>
        </w:tc>
        <w:tc>
          <w:tcPr>
            <w:tcW w:w="0" w:type="auto"/>
            <w:hideMark/>
          </w:tcPr>
          <w:p w14:paraId="5752309F" w14:textId="77777777" w:rsidR="008C7857" w:rsidRPr="008C7857" w:rsidRDefault="008C7857" w:rsidP="008C7857">
            <w:pPr>
              <w:rPr>
                <w:rFonts w:cstheme="minorHAnsi"/>
              </w:rPr>
            </w:pPr>
            <w:r w:rsidRPr="008C7857">
              <w:rPr>
                <w:rFonts w:cstheme="minorHAnsi"/>
              </w:rPr>
              <w:t>0.943</w:t>
            </w:r>
          </w:p>
        </w:tc>
        <w:tc>
          <w:tcPr>
            <w:tcW w:w="0" w:type="auto"/>
            <w:hideMark/>
          </w:tcPr>
          <w:p w14:paraId="072033EF" w14:textId="77777777" w:rsidR="008C7857" w:rsidRPr="008C7857" w:rsidRDefault="008C7857" w:rsidP="008C7857">
            <w:pPr>
              <w:rPr>
                <w:rFonts w:cstheme="minorHAnsi"/>
              </w:rPr>
            </w:pPr>
            <w:r w:rsidRPr="008C7857">
              <w:rPr>
                <w:rFonts w:cstheme="minorHAnsi"/>
              </w:rPr>
              <w:t>..</w:t>
            </w:r>
          </w:p>
        </w:tc>
        <w:tc>
          <w:tcPr>
            <w:tcW w:w="0" w:type="auto"/>
            <w:hideMark/>
          </w:tcPr>
          <w:p w14:paraId="79750813" w14:textId="77777777" w:rsidR="008C7857" w:rsidRPr="008C7857" w:rsidRDefault="008C7857" w:rsidP="008C7857">
            <w:pPr>
              <w:rPr>
                <w:rFonts w:cstheme="minorHAnsi"/>
              </w:rPr>
            </w:pPr>
            <w:r w:rsidRPr="008C7857">
              <w:rPr>
                <w:rFonts w:cstheme="minorHAnsi"/>
              </w:rPr>
              <w:t>..</w:t>
            </w:r>
          </w:p>
        </w:tc>
      </w:tr>
      <w:tr w:rsidR="008C7857" w:rsidRPr="008C7857" w14:paraId="0AD3F6F5" w14:textId="77777777" w:rsidTr="009811FA">
        <w:tc>
          <w:tcPr>
            <w:tcW w:w="0" w:type="auto"/>
            <w:hideMark/>
          </w:tcPr>
          <w:p w14:paraId="05B17C1C" w14:textId="77777777" w:rsidR="008C7857" w:rsidRPr="008C7857" w:rsidRDefault="008C7857" w:rsidP="008C7857">
            <w:pPr>
              <w:rPr>
                <w:rFonts w:cstheme="minorHAnsi"/>
              </w:rPr>
            </w:pPr>
            <w:r w:rsidRPr="008C7857">
              <w:rPr>
                <w:rFonts w:cstheme="minorHAnsi"/>
              </w:rPr>
              <w:t>Tyr</w:t>
            </w:r>
          </w:p>
        </w:tc>
        <w:tc>
          <w:tcPr>
            <w:tcW w:w="0" w:type="auto"/>
            <w:hideMark/>
          </w:tcPr>
          <w:p w14:paraId="04F30342" w14:textId="77777777" w:rsidR="008C7857" w:rsidRPr="008C7857" w:rsidRDefault="008C7857" w:rsidP="008C7857">
            <w:pPr>
              <w:rPr>
                <w:rFonts w:cstheme="minorHAnsi"/>
              </w:rPr>
            </w:pPr>
            <w:r w:rsidRPr="008C7857">
              <w:rPr>
                <w:rFonts w:cstheme="minorHAnsi"/>
              </w:rPr>
              <w:t>−1.005***</w:t>
            </w:r>
          </w:p>
        </w:tc>
        <w:tc>
          <w:tcPr>
            <w:tcW w:w="0" w:type="auto"/>
            <w:hideMark/>
          </w:tcPr>
          <w:p w14:paraId="79D0C095" w14:textId="77777777" w:rsidR="008C7857" w:rsidRPr="008C7857" w:rsidRDefault="008C7857" w:rsidP="008C7857">
            <w:pPr>
              <w:rPr>
                <w:rFonts w:cstheme="minorHAnsi"/>
              </w:rPr>
            </w:pPr>
            <w:r w:rsidRPr="008C7857">
              <w:rPr>
                <w:rFonts w:cstheme="minorHAnsi"/>
              </w:rPr>
              <w:t>..</w:t>
            </w:r>
          </w:p>
        </w:tc>
        <w:tc>
          <w:tcPr>
            <w:tcW w:w="0" w:type="auto"/>
            <w:hideMark/>
          </w:tcPr>
          <w:p w14:paraId="58790A84" w14:textId="77777777" w:rsidR="008C7857" w:rsidRPr="008C7857" w:rsidRDefault="008C7857" w:rsidP="008C7857">
            <w:pPr>
              <w:rPr>
                <w:rFonts w:cstheme="minorHAnsi"/>
              </w:rPr>
            </w:pPr>
            <w:r w:rsidRPr="008C7857">
              <w:rPr>
                <w:rFonts w:cstheme="minorHAnsi"/>
              </w:rPr>
              <w:t>−0.921**</w:t>
            </w:r>
          </w:p>
        </w:tc>
        <w:tc>
          <w:tcPr>
            <w:tcW w:w="0" w:type="auto"/>
            <w:hideMark/>
          </w:tcPr>
          <w:p w14:paraId="3695437E" w14:textId="77777777" w:rsidR="008C7857" w:rsidRPr="008C7857" w:rsidRDefault="008C7857" w:rsidP="008C7857">
            <w:pPr>
              <w:rPr>
                <w:rFonts w:cstheme="minorHAnsi"/>
              </w:rPr>
            </w:pPr>
            <w:r w:rsidRPr="008C7857">
              <w:rPr>
                <w:rFonts w:cstheme="minorHAnsi"/>
              </w:rPr>
              <w:t>0.071</w:t>
            </w:r>
          </w:p>
        </w:tc>
        <w:tc>
          <w:tcPr>
            <w:tcW w:w="0" w:type="auto"/>
            <w:hideMark/>
          </w:tcPr>
          <w:p w14:paraId="174B14F0" w14:textId="77777777" w:rsidR="008C7857" w:rsidRPr="008C7857" w:rsidRDefault="008C7857" w:rsidP="008C7857">
            <w:pPr>
              <w:rPr>
                <w:rFonts w:cstheme="minorHAnsi"/>
              </w:rPr>
            </w:pPr>
            <w:r w:rsidRPr="008C7857">
              <w:rPr>
                <w:rFonts w:cstheme="minorHAnsi"/>
              </w:rPr>
              <w:t>2.681***</w:t>
            </w:r>
          </w:p>
        </w:tc>
        <w:tc>
          <w:tcPr>
            <w:tcW w:w="0" w:type="auto"/>
            <w:hideMark/>
          </w:tcPr>
          <w:p w14:paraId="366EFEB3" w14:textId="77777777" w:rsidR="008C7857" w:rsidRPr="008C7857" w:rsidRDefault="008C7857" w:rsidP="008C7857">
            <w:pPr>
              <w:rPr>
                <w:rFonts w:cstheme="minorHAnsi"/>
              </w:rPr>
            </w:pPr>
            <w:r w:rsidRPr="008C7857">
              <w:rPr>
                <w:rFonts w:cstheme="minorHAnsi"/>
              </w:rPr>
              <w:t>−0.607**</w:t>
            </w:r>
          </w:p>
        </w:tc>
        <w:tc>
          <w:tcPr>
            <w:tcW w:w="0" w:type="auto"/>
            <w:hideMark/>
          </w:tcPr>
          <w:p w14:paraId="5B2DE5C1" w14:textId="77777777" w:rsidR="008C7857" w:rsidRPr="008C7857" w:rsidRDefault="008C7857" w:rsidP="008C7857">
            <w:pPr>
              <w:rPr>
                <w:rFonts w:cstheme="minorHAnsi"/>
              </w:rPr>
            </w:pPr>
            <w:r w:rsidRPr="008C7857">
              <w:rPr>
                <w:rFonts w:cstheme="minorHAnsi"/>
              </w:rPr>
              <w:t>..</w:t>
            </w:r>
          </w:p>
        </w:tc>
      </w:tr>
      <w:tr w:rsidR="008C7857" w:rsidRPr="008C7857" w14:paraId="422516B4" w14:textId="77777777" w:rsidTr="009811FA">
        <w:tc>
          <w:tcPr>
            <w:tcW w:w="0" w:type="auto"/>
            <w:hideMark/>
          </w:tcPr>
          <w:p w14:paraId="00B5C051" w14:textId="77777777" w:rsidR="008C7857" w:rsidRPr="008C7857" w:rsidRDefault="008C7857" w:rsidP="008C7857">
            <w:pPr>
              <w:rPr>
                <w:rFonts w:cstheme="minorHAnsi"/>
              </w:rPr>
            </w:pPr>
            <w:r w:rsidRPr="008C7857">
              <w:rPr>
                <w:rFonts w:cstheme="minorHAnsi"/>
              </w:rPr>
              <w:t>Obs.</w:t>
            </w:r>
          </w:p>
        </w:tc>
        <w:tc>
          <w:tcPr>
            <w:tcW w:w="0" w:type="auto"/>
            <w:hideMark/>
          </w:tcPr>
          <w:p w14:paraId="579F9673" w14:textId="77777777" w:rsidR="008C7857" w:rsidRPr="008C7857" w:rsidRDefault="008C7857" w:rsidP="008C7857">
            <w:pPr>
              <w:rPr>
                <w:rFonts w:cstheme="minorHAnsi"/>
              </w:rPr>
            </w:pPr>
            <w:r w:rsidRPr="008C7857">
              <w:rPr>
                <w:rFonts w:cstheme="minorHAnsi"/>
              </w:rPr>
              <w:t>89</w:t>
            </w:r>
          </w:p>
        </w:tc>
        <w:tc>
          <w:tcPr>
            <w:tcW w:w="0" w:type="auto"/>
            <w:hideMark/>
          </w:tcPr>
          <w:p w14:paraId="205BAE5F" w14:textId="77777777" w:rsidR="008C7857" w:rsidRPr="008C7857" w:rsidRDefault="008C7857" w:rsidP="008C7857">
            <w:pPr>
              <w:rPr>
                <w:rFonts w:cstheme="minorHAnsi"/>
              </w:rPr>
            </w:pPr>
            <w:r w:rsidRPr="008C7857">
              <w:rPr>
                <w:rFonts w:cstheme="minorHAnsi"/>
              </w:rPr>
              <w:t>122</w:t>
            </w:r>
          </w:p>
        </w:tc>
        <w:tc>
          <w:tcPr>
            <w:tcW w:w="0" w:type="auto"/>
            <w:hideMark/>
          </w:tcPr>
          <w:p w14:paraId="783D235D" w14:textId="77777777" w:rsidR="008C7857" w:rsidRPr="008C7857" w:rsidRDefault="008C7857" w:rsidP="008C7857">
            <w:pPr>
              <w:rPr>
                <w:rFonts w:cstheme="minorHAnsi"/>
              </w:rPr>
            </w:pPr>
            <w:r w:rsidRPr="008C7857">
              <w:rPr>
                <w:rFonts w:cstheme="minorHAnsi"/>
              </w:rPr>
              <w:t>89</w:t>
            </w:r>
          </w:p>
        </w:tc>
        <w:tc>
          <w:tcPr>
            <w:tcW w:w="0" w:type="auto"/>
            <w:hideMark/>
          </w:tcPr>
          <w:p w14:paraId="5C82911B" w14:textId="77777777" w:rsidR="008C7857" w:rsidRPr="008C7857" w:rsidRDefault="008C7857" w:rsidP="008C7857">
            <w:pPr>
              <w:rPr>
                <w:rFonts w:cstheme="minorHAnsi"/>
              </w:rPr>
            </w:pPr>
            <w:r w:rsidRPr="008C7857">
              <w:rPr>
                <w:rFonts w:cstheme="minorHAnsi"/>
              </w:rPr>
              <w:t>90</w:t>
            </w:r>
          </w:p>
        </w:tc>
        <w:tc>
          <w:tcPr>
            <w:tcW w:w="0" w:type="auto"/>
            <w:hideMark/>
          </w:tcPr>
          <w:p w14:paraId="1805AF6C" w14:textId="77777777" w:rsidR="008C7857" w:rsidRPr="008C7857" w:rsidRDefault="008C7857" w:rsidP="008C7857">
            <w:pPr>
              <w:rPr>
                <w:rFonts w:cstheme="minorHAnsi"/>
              </w:rPr>
            </w:pPr>
            <w:r w:rsidRPr="008C7857">
              <w:rPr>
                <w:rFonts w:cstheme="minorHAnsi"/>
              </w:rPr>
              <w:t>93</w:t>
            </w:r>
          </w:p>
        </w:tc>
        <w:tc>
          <w:tcPr>
            <w:tcW w:w="0" w:type="auto"/>
            <w:hideMark/>
          </w:tcPr>
          <w:p w14:paraId="2D278A51" w14:textId="77777777" w:rsidR="008C7857" w:rsidRPr="008C7857" w:rsidRDefault="008C7857" w:rsidP="008C7857">
            <w:pPr>
              <w:rPr>
                <w:rFonts w:cstheme="minorHAnsi"/>
              </w:rPr>
            </w:pPr>
            <w:r w:rsidRPr="008C7857">
              <w:rPr>
                <w:rFonts w:cstheme="minorHAnsi"/>
              </w:rPr>
              <w:t>134</w:t>
            </w:r>
          </w:p>
        </w:tc>
        <w:tc>
          <w:tcPr>
            <w:tcW w:w="0" w:type="auto"/>
            <w:hideMark/>
          </w:tcPr>
          <w:p w14:paraId="60F21539" w14:textId="77777777" w:rsidR="008C7857" w:rsidRPr="008C7857" w:rsidRDefault="008C7857" w:rsidP="008C7857">
            <w:pPr>
              <w:rPr>
                <w:rFonts w:cstheme="minorHAnsi"/>
              </w:rPr>
            </w:pPr>
          </w:p>
        </w:tc>
      </w:tr>
    </w:tbl>
    <w:p w14:paraId="53C9D672" w14:textId="7903CFF8" w:rsidR="00B4744A" w:rsidRDefault="00B4744A" w:rsidP="009811FA">
      <w:pPr>
        <w:pStyle w:val="NoSpacing"/>
      </w:pPr>
      <w:r w:rsidRPr="00B4744A">
        <w:t xml:space="preserve">Notes: Models 1, 2, 3, 5, and 6 are estimated using an ordered </w:t>
      </w:r>
      <w:proofErr w:type="spellStart"/>
      <w:r w:rsidRPr="00B4744A">
        <w:t>probit</w:t>
      </w:r>
      <w:proofErr w:type="spellEnd"/>
      <w:r w:rsidRPr="00B4744A">
        <w:t xml:space="preserve">. Model 4 is estimated by bivariate </w:t>
      </w:r>
      <w:proofErr w:type="spellStart"/>
      <w:r w:rsidRPr="00B4744A">
        <w:t>probit</w:t>
      </w:r>
      <w:proofErr w:type="spellEnd"/>
      <w:r w:rsidRPr="00B4744A">
        <w:t xml:space="preserve">. To account for possible reverse causality, credit, </w:t>
      </w:r>
      <w:proofErr w:type="spellStart"/>
      <w:r w:rsidRPr="00B4744A">
        <w:t>govcons</w:t>
      </w:r>
      <w:proofErr w:type="spellEnd"/>
      <w:r w:rsidRPr="00B4744A">
        <w:t xml:space="preserve">, trade, and </w:t>
      </w:r>
      <w:proofErr w:type="spellStart"/>
      <w:r w:rsidRPr="00B4744A">
        <w:t>tyr</w:t>
      </w:r>
      <w:proofErr w:type="spellEnd"/>
      <w:r w:rsidRPr="00B4744A">
        <w:t xml:space="preserve"> are all lagged. See the Online Appendix for variables definition. *, **, *** indicate that estimated coefficients are significant at 1 per cent, 5 per cent, and 10 per cent confidence level respectively.</w:t>
      </w:r>
    </w:p>
    <w:p w14:paraId="15BD7313" w14:textId="77777777" w:rsidR="009811FA" w:rsidRDefault="009811FA" w:rsidP="008C7857">
      <w:pPr>
        <w:rPr>
          <w:rFonts w:cstheme="minorHAnsi"/>
        </w:rPr>
      </w:pPr>
    </w:p>
    <w:p w14:paraId="122513BE" w14:textId="2213E073" w:rsidR="008C7857" w:rsidRPr="008C7857" w:rsidRDefault="008C7857" w:rsidP="008C7857">
      <w:pPr>
        <w:rPr>
          <w:rFonts w:cstheme="minorHAnsi"/>
        </w:rPr>
      </w:pPr>
      <w:r w:rsidRPr="008C7857">
        <w:rPr>
          <w:rFonts w:cstheme="minorHAnsi"/>
        </w:rPr>
        <w:t xml:space="preserve">Column I </w:t>
      </w:r>
      <w:proofErr w:type="gramStart"/>
      <w:r w:rsidRPr="008C7857">
        <w:rPr>
          <w:rFonts w:cstheme="minorHAnsi"/>
        </w:rPr>
        <w:t>provides</w:t>
      </w:r>
      <w:proofErr w:type="gramEnd"/>
      <w:r w:rsidRPr="008C7857">
        <w:rPr>
          <w:rFonts w:cstheme="minorHAnsi"/>
        </w:rPr>
        <w:t xml:space="preserve"> our baseline results. </w:t>
      </w:r>
      <w:proofErr w:type="gramStart"/>
      <w:r w:rsidRPr="008C7857">
        <w:rPr>
          <w:rFonts w:cstheme="minorHAnsi"/>
        </w:rPr>
        <w:t>All of</w:t>
      </w:r>
      <w:proofErr w:type="gramEnd"/>
      <w:r w:rsidRPr="008C7857">
        <w:rPr>
          <w:rFonts w:cstheme="minorHAnsi"/>
        </w:rPr>
        <w:t xml:space="preserve"> the statistically significant coefficients are in line with our a priori expectations. Among the time-invariant effects, those that matter the most are geographical location and socialist legal origin. Initial conditions are statistically very important: a richer country with a lower initial Gini coefficient is less likely to achieve the most favourable scenario for development. The stage of structural transformation of the economy also matters: to be conducive to </w:t>
      </w:r>
      <w:proofErr w:type="gramStart"/>
      <w:r w:rsidRPr="008C7857">
        <w:rPr>
          <w:rFonts w:cstheme="minorHAnsi"/>
        </w:rPr>
        <w:t>positive growth</w:t>
      </w:r>
      <w:proofErr w:type="gramEnd"/>
      <w:r w:rsidRPr="008C7857">
        <w:rPr>
          <w:rFonts w:cstheme="minorHAnsi"/>
        </w:rPr>
        <w:t xml:space="preserve"> and declining inequalities, the transition from agriculture to industry must be accompanied by the </w:t>
      </w:r>
      <w:proofErr w:type="spellStart"/>
      <w:r w:rsidRPr="008C7857">
        <w:rPr>
          <w:rFonts w:cstheme="minorHAnsi"/>
        </w:rPr>
        <w:t>modernisation</w:t>
      </w:r>
      <w:proofErr w:type="spellEnd"/>
      <w:r w:rsidRPr="008C7857">
        <w:rPr>
          <w:rFonts w:cstheme="minorHAnsi"/>
        </w:rPr>
        <w:t xml:space="preserve"> of the agricultural system and hence by the acceleration of agricultural productivity growth. Finally, the development of telecommunication infrastructures and the increase in the education level of the population are also conducive to the achievement of a scenario of </w:t>
      </w:r>
      <w:proofErr w:type="gramStart"/>
      <w:r w:rsidRPr="008C7857">
        <w:rPr>
          <w:rFonts w:cstheme="minorHAnsi"/>
        </w:rPr>
        <w:t>positive growth</w:t>
      </w:r>
      <w:proofErr w:type="gramEnd"/>
      <w:r w:rsidRPr="008C7857">
        <w:rPr>
          <w:rFonts w:cstheme="minorHAnsi"/>
        </w:rPr>
        <w:t xml:space="preserve"> and declining inequality.</w:t>
      </w:r>
      <w:r w:rsidR="00DF56F1">
        <w:rPr>
          <w:rFonts w:cstheme="minorHAnsi"/>
        </w:rPr>
        <w:t>[</w:t>
      </w:r>
      <w:r w:rsidRPr="00AB7A56">
        <w:rPr>
          <w:rFonts w:cstheme="minorHAnsi"/>
        </w:rPr>
        <w:t>8</w:t>
      </w:r>
      <w:r w:rsidRPr="008C7857">
        <w:rPr>
          <w:rFonts w:cstheme="minorHAnsi"/>
        </w:rPr>
        <w:t>]</w:t>
      </w:r>
    </w:p>
    <w:p w14:paraId="3373221C" w14:textId="77777777" w:rsidR="008C7857" w:rsidRPr="008C7857" w:rsidRDefault="008C7857" w:rsidP="008C7857">
      <w:pPr>
        <w:rPr>
          <w:rFonts w:cstheme="minorHAnsi"/>
        </w:rPr>
      </w:pPr>
      <w:r w:rsidRPr="008C7857">
        <w:rPr>
          <w:rFonts w:cstheme="minorHAnsi"/>
        </w:rPr>
        <w:t>In column II we drop the variable </w:t>
      </w:r>
      <w:proofErr w:type="spellStart"/>
      <w:r w:rsidRPr="008C7857">
        <w:rPr>
          <w:rFonts w:cstheme="minorHAnsi"/>
          <w:i/>
          <w:iCs/>
        </w:rPr>
        <w:t>tyr</w:t>
      </w:r>
      <w:proofErr w:type="spellEnd"/>
      <w:r w:rsidRPr="008C7857">
        <w:rPr>
          <w:rFonts w:cstheme="minorHAnsi"/>
        </w:rPr>
        <w:t xml:space="preserve">, which is not available for all countries in the sample, </w:t>
      </w:r>
      <w:proofErr w:type="gramStart"/>
      <w:r w:rsidRPr="008C7857">
        <w:rPr>
          <w:rFonts w:cstheme="minorHAnsi"/>
        </w:rPr>
        <w:t>in order to</w:t>
      </w:r>
      <w:proofErr w:type="gramEnd"/>
      <w:r w:rsidRPr="008C7857">
        <w:rPr>
          <w:rFonts w:cstheme="minorHAnsi"/>
        </w:rPr>
        <w:t xml:space="preserve"> </w:t>
      </w:r>
      <w:proofErr w:type="spellStart"/>
      <w:r w:rsidRPr="008C7857">
        <w:rPr>
          <w:rFonts w:cstheme="minorHAnsi"/>
        </w:rPr>
        <w:t>maximise</w:t>
      </w:r>
      <w:proofErr w:type="spellEnd"/>
      <w:r w:rsidRPr="008C7857">
        <w:rPr>
          <w:rFonts w:cstheme="minorHAnsi"/>
        </w:rPr>
        <w:t xml:space="preserve"> the number of observations for estimation. The only noteworthy change concerns the variable </w:t>
      </w:r>
      <w:proofErr w:type="spellStart"/>
      <w:r w:rsidRPr="008C7857">
        <w:rPr>
          <w:rFonts w:cstheme="minorHAnsi"/>
          <w:i/>
          <w:iCs/>
        </w:rPr>
        <w:t>legor_so</w:t>
      </w:r>
      <w:proofErr w:type="spellEnd"/>
      <w:r w:rsidRPr="008C7857">
        <w:rPr>
          <w:rFonts w:cstheme="minorHAnsi"/>
        </w:rPr>
        <w:t>, which now becomes statistically insignificant. In fact, education data for socialist countries are not widely available. The regression with </w:t>
      </w:r>
      <w:proofErr w:type="spellStart"/>
      <w:r w:rsidRPr="008C7857">
        <w:rPr>
          <w:rFonts w:cstheme="minorHAnsi"/>
          <w:i/>
          <w:iCs/>
        </w:rPr>
        <w:t>tyr</w:t>
      </w:r>
      <w:proofErr w:type="spellEnd"/>
      <w:r w:rsidRPr="008C7857">
        <w:rPr>
          <w:rFonts w:cstheme="minorHAnsi"/>
        </w:rPr>
        <w:t xml:space="preserve"> therefore includes few observations on socialist legal origins and these few observations are concentrated in the period that corresponds to the transitional recession. The recovery of several socialist countries, with </w:t>
      </w:r>
      <w:proofErr w:type="gramStart"/>
      <w:r w:rsidRPr="008C7857">
        <w:rPr>
          <w:rFonts w:cstheme="minorHAnsi"/>
        </w:rPr>
        <w:t>positive growth</w:t>
      </w:r>
      <w:proofErr w:type="gramEnd"/>
      <w:r w:rsidRPr="008C7857">
        <w:rPr>
          <w:rFonts w:cstheme="minorHAnsi"/>
        </w:rPr>
        <w:t xml:space="preserve"> and lowering inequalities, towards the end of the 1990s and the early 2000s is therefore not captured by the estimates in column I. However, it is captured by the estimates in column II. The fact that in column II the coefficient of </w:t>
      </w:r>
      <w:proofErr w:type="spellStart"/>
      <w:r w:rsidRPr="008C7857">
        <w:rPr>
          <w:rFonts w:cstheme="minorHAnsi"/>
          <w:i/>
          <w:iCs/>
        </w:rPr>
        <w:t>legor_so</w:t>
      </w:r>
      <w:proofErr w:type="spellEnd"/>
      <w:r w:rsidRPr="008C7857">
        <w:rPr>
          <w:rFonts w:cstheme="minorHAnsi"/>
        </w:rPr>
        <w:t> is not significant can therefore be interpreted of evidence that, outside the period of the transitional recession, being of a socialist origin does not necessarily push countries towards an unfavourable development scenario.</w:t>
      </w:r>
    </w:p>
    <w:p w14:paraId="62F06DF4" w14:textId="77777777" w:rsidR="008C7857" w:rsidRPr="008C7857" w:rsidRDefault="008C7857" w:rsidP="008C7857">
      <w:pPr>
        <w:rPr>
          <w:rFonts w:cstheme="minorHAnsi"/>
        </w:rPr>
      </w:pPr>
      <w:r w:rsidRPr="008C7857">
        <w:rPr>
          <w:rFonts w:cstheme="minorHAnsi"/>
        </w:rPr>
        <w:t>In column III we make use of a three-category definition of the dependent variable. The evidence discussed in section III indicates that (</w:t>
      </w:r>
      <w:proofErr w:type="spellStart"/>
      <w:r w:rsidRPr="008C7857">
        <w:rPr>
          <w:rFonts w:cstheme="minorHAnsi"/>
        </w:rPr>
        <w:t>i</w:t>
      </w:r>
      <w:proofErr w:type="spellEnd"/>
      <w:r w:rsidRPr="008C7857">
        <w:rPr>
          <w:rFonts w:cstheme="minorHAnsi"/>
        </w:rPr>
        <w:t>) scenarios are clearly ordered and (ii) differences between scenarios are statistically significant. Nevertheless, for a couple of development indicators, the difference between scenarios two and three might not be strong (see also note 3). Therefore, we test the robustness of our results by estimating a model where the dependent variable has only three categories: 0 for scenario one, 1 for scenarios two and three, and 2 for scenario four. The results do not dramatically differ from those reported in column I. However, we do notice that the coefficient on </w:t>
      </w:r>
      <w:proofErr w:type="spellStart"/>
      <w:r w:rsidRPr="008C7857">
        <w:rPr>
          <w:rFonts w:cstheme="minorHAnsi"/>
          <w:i/>
          <w:iCs/>
        </w:rPr>
        <w:t>t_comm</w:t>
      </w:r>
      <w:proofErr w:type="spellEnd"/>
      <w:r w:rsidRPr="008C7857">
        <w:rPr>
          <w:rFonts w:cstheme="minorHAnsi"/>
        </w:rPr>
        <w:t> is now less precisely estimated. When dropping the variable </w:t>
      </w:r>
      <w:proofErr w:type="spellStart"/>
      <w:r w:rsidRPr="008C7857">
        <w:rPr>
          <w:rFonts w:cstheme="minorHAnsi"/>
          <w:i/>
          <w:iCs/>
        </w:rPr>
        <w:t>tyr</w:t>
      </w:r>
      <w:proofErr w:type="spellEnd"/>
      <w:r w:rsidRPr="008C7857">
        <w:rPr>
          <w:rFonts w:cstheme="minorHAnsi"/>
        </w:rPr>
        <w:t> (estimates available from the authors upon request) </w:t>
      </w:r>
      <w:proofErr w:type="spellStart"/>
      <w:r w:rsidRPr="008C7857">
        <w:rPr>
          <w:rFonts w:cstheme="minorHAnsi"/>
          <w:i/>
          <w:iCs/>
        </w:rPr>
        <w:t>t_comm</w:t>
      </w:r>
      <w:proofErr w:type="spellEnd"/>
      <w:r w:rsidRPr="008C7857">
        <w:rPr>
          <w:rFonts w:cstheme="minorHAnsi"/>
        </w:rPr>
        <w:t> returns to be statistically significant, while </w:t>
      </w:r>
      <w:proofErr w:type="spellStart"/>
      <w:r w:rsidRPr="008C7857">
        <w:rPr>
          <w:rFonts w:cstheme="minorHAnsi"/>
          <w:i/>
          <w:iCs/>
        </w:rPr>
        <w:t>legor_so</w:t>
      </w:r>
      <w:proofErr w:type="spellEnd"/>
      <w:r w:rsidRPr="008C7857">
        <w:rPr>
          <w:rFonts w:cstheme="minorHAnsi"/>
        </w:rPr>
        <w:t> becomes non-significant. All in all, we believe that the core of our results holds true whether four or three categories are defined for the dependent variable. As a further sensitivity check, in the Online Appendix (section AIV) we also report evidence from a multinomial logit model with unordered outcomes.</w:t>
      </w:r>
    </w:p>
    <w:p w14:paraId="3CB7050E" w14:textId="77777777" w:rsidR="008C7857" w:rsidRPr="008C7857" w:rsidRDefault="008C7857" w:rsidP="008C7857">
      <w:pPr>
        <w:rPr>
          <w:rFonts w:cstheme="minorHAnsi"/>
        </w:rPr>
      </w:pPr>
      <w:r w:rsidRPr="008C7857">
        <w:rPr>
          <w:rFonts w:cstheme="minorHAnsi"/>
        </w:rPr>
        <w:t>In column IV we estimate the effect of each variable separately on the probability of achieving (</w:t>
      </w:r>
      <w:proofErr w:type="spellStart"/>
      <w:r w:rsidRPr="008C7857">
        <w:rPr>
          <w:rFonts w:cstheme="minorHAnsi"/>
        </w:rPr>
        <w:t>i</w:t>
      </w:r>
      <w:proofErr w:type="spellEnd"/>
      <w:r w:rsidRPr="008C7857">
        <w:rPr>
          <w:rFonts w:cstheme="minorHAnsi"/>
        </w:rPr>
        <w:t xml:space="preserve">) </w:t>
      </w:r>
      <w:proofErr w:type="gramStart"/>
      <w:r w:rsidRPr="008C7857">
        <w:rPr>
          <w:rFonts w:cstheme="minorHAnsi"/>
        </w:rPr>
        <w:t>positive growth</w:t>
      </w:r>
      <w:proofErr w:type="gramEnd"/>
      <w:r w:rsidRPr="008C7857">
        <w:rPr>
          <w:rFonts w:cstheme="minorHAnsi"/>
        </w:rPr>
        <w:t xml:space="preserve"> and (ii) lower inequality. The underlying setting is a bivariate </w:t>
      </w:r>
      <w:proofErr w:type="spellStart"/>
      <w:r w:rsidRPr="008C7857">
        <w:rPr>
          <w:rFonts w:cstheme="minorHAnsi"/>
        </w:rPr>
        <w:t>probit</w:t>
      </w:r>
      <w:proofErr w:type="spellEnd"/>
      <w:r w:rsidRPr="008C7857">
        <w:rPr>
          <w:rFonts w:cstheme="minorHAnsi"/>
        </w:rPr>
        <w:t xml:space="preserve"> model. In practice, we estimate two </w:t>
      </w:r>
      <w:proofErr w:type="spellStart"/>
      <w:r w:rsidRPr="008C7857">
        <w:rPr>
          <w:rFonts w:cstheme="minorHAnsi"/>
        </w:rPr>
        <w:t>probit</w:t>
      </w:r>
      <w:proofErr w:type="spellEnd"/>
      <w:r w:rsidRPr="008C7857">
        <w:rPr>
          <w:rFonts w:cstheme="minorHAnsi"/>
        </w:rPr>
        <w:t xml:space="preserve"> equations: in the first one, the dependent variable takes value one if the Gini indicator decreases (</w:t>
      </w:r>
      <w:proofErr w:type="spellStart"/>
      <w:r w:rsidRPr="008C7857">
        <w:rPr>
          <w:rFonts w:cstheme="minorHAnsi"/>
          <w:i/>
          <w:iCs/>
        </w:rPr>
        <w:t>gini_down</w:t>
      </w:r>
      <w:proofErr w:type="spellEnd"/>
      <w:r w:rsidRPr="008C7857">
        <w:rPr>
          <w:rFonts w:cstheme="minorHAnsi"/>
        </w:rPr>
        <w:t>); in the second equation, the dependent variable takes value one if growth is positive (</w:t>
      </w:r>
      <w:proofErr w:type="spellStart"/>
      <w:r w:rsidRPr="008C7857">
        <w:rPr>
          <w:rFonts w:cstheme="minorHAnsi"/>
          <w:i/>
          <w:iCs/>
        </w:rPr>
        <w:t>y_pc_up</w:t>
      </w:r>
      <w:proofErr w:type="spellEnd"/>
      <w:r w:rsidRPr="008C7857">
        <w:rPr>
          <w:rFonts w:cstheme="minorHAnsi"/>
        </w:rPr>
        <w:t xml:space="preserve">). However, we do allow for correlated disturbances across the two </w:t>
      </w:r>
      <w:proofErr w:type="spellStart"/>
      <w:r w:rsidRPr="008C7857">
        <w:rPr>
          <w:rFonts w:cstheme="minorHAnsi"/>
        </w:rPr>
        <w:t>probit</w:t>
      </w:r>
      <w:proofErr w:type="spellEnd"/>
      <w:r w:rsidRPr="008C7857">
        <w:rPr>
          <w:rFonts w:cstheme="minorHAnsi"/>
        </w:rPr>
        <w:t xml:space="preserve"> equations, much in the same spirit as the seemingly unrelated regression model for continuous variables. A positive estimated coefficient now indicates that the regressor increases the probability of reducing inequality or achieving </w:t>
      </w:r>
      <w:proofErr w:type="gramStart"/>
      <w:r w:rsidRPr="008C7857">
        <w:rPr>
          <w:rFonts w:cstheme="minorHAnsi"/>
        </w:rPr>
        <w:t>positive growth</w:t>
      </w:r>
      <w:proofErr w:type="gramEnd"/>
      <w:r w:rsidRPr="008C7857">
        <w:rPr>
          <w:rFonts w:cstheme="minorHAnsi"/>
        </w:rPr>
        <w:t>.</w:t>
      </w:r>
    </w:p>
    <w:p w14:paraId="5449B4A4" w14:textId="3BFF260E" w:rsidR="008C7857" w:rsidRPr="008C7857" w:rsidRDefault="008C7857" w:rsidP="008C7857">
      <w:pPr>
        <w:rPr>
          <w:rFonts w:cstheme="minorHAnsi"/>
        </w:rPr>
      </w:pPr>
      <w:r w:rsidRPr="008C7857">
        <w:rPr>
          <w:rFonts w:cstheme="minorHAnsi"/>
        </w:rPr>
        <w:t>The estimates in column IV are useful to understand whether a particular variable plays its role mainly through the distributional effect (that is, the effect on the change in inequality) or the growth effect (that is, the effect on the change in per capita income). Interestingly, a few variables appear to activate both effects. This is the case for agricultural productivity growth and telecommunication infrastructures. However, while </w:t>
      </w:r>
      <w:proofErr w:type="spellStart"/>
      <w:r w:rsidRPr="008C7857">
        <w:rPr>
          <w:rFonts w:cstheme="minorHAnsi"/>
          <w:i/>
          <w:iCs/>
        </w:rPr>
        <w:t>agr_prod</w:t>
      </w:r>
      <w:proofErr w:type="spellEnd"/>
      <w:r w:rsidRPr="008C7857">
        <w:rPr>
          <w:rFonts w:cstheme="minorHAnsi"/>
        </w:rPr>
        <w:t xml:space="preserve"> increases both the probability of reducing Gini and the probability of </w:t>
      </w:r>
      <w:proofErr w:type="gramStart"/>
      <w:r w:rsidRPr="008C7857">
        <w:rPr>
          <w:rFonts w:cstheme="minorHAnsi"/>
        </w:rPr>
        <w:t>positive growth</w:t>
      </w:r>
      <w:proofErr w:type="gramEnd"/>
      <w:r w:rsidRPr="008C7857">
        <w:rPr>
          <w:rFonts w:cstheme="minorHAnsi"/>
        </w:rPr>
        <w:t>, </w:t>
      </w:r>
      <w:proofErr w:type="spellStart"/>
      <w:r w:rsidRPr="008C7857">
        <w:rPr>
          <w:rFonts w:cstheme="minorHAnsi"/>
          <w:i/>
          <w:iCs/>
        </w:rPr>
        <w:t>t_comm</w:t>
      </w:r>
      <w:proofErr w:type="spellEnd"/>
      <w:r w:rsidRPr="008C7857">
        <w:rPr>
          <w:rFonts w:cstheme="minorHAnsi"/>
        </w:rPr>
        <w:t xml:space="preserve"> generates effects of opposite sign. </w:t>
      </w:r>
      <w:proofErr w:type="gramStart"/>
      <w:r w:rsidRPr="008C7857">
        <w:rPr>
          <w:rFonts w:cstheme="minorHAnsi"/>
        </w:rPr>
        <w:t>In particular, </w:t>
      </w:r>
      <w:proofErr w:type="spellStart"/>
      <w:r w:rsidRPr="008C7857">
        <w:rPr>
          <w:rFonts w:cstheme="minorHAnsi"/>
          <w:i/>
          <w:iCs/>
        </w:rPr>
        <w:t>t</w:t>
      </w:r>
      <w:proofErr w:type="gramEnd"/>
      <w:r w:rsidRPr="008C7857">
        <w:rPr>
          <w:rFonts w:cstheme="minorHAnsi"/>
          <w:i/>
          <w:iCs/>
        </w:rPr>
        <w:t>_comm</w:t>
      </w:r>
      <w:proofErr w:type="spellEnd"/>
      <w:r w:rsidRPr="008C7857">
        <w:rPr>
          <w:rFonts w:cstheme="minorHAnsi"/>
        </w:rPr>
        <w:t xml:space="preserve"> increases the probability of </w:t>
      </w:r>
      <m:oMath>
        <m:r>
          <m:rPr>
            <m:sty m:val="p"/>
          </m:rPr>
          <w:rPr>
            <w:rFonts w:ascii="Cambria Math" w:hAnsi="Cambria Math" w:cstheme="minorHAnsi"/>
          </w:rPr>
          <m:t>Δ</m:t>
        </m:r>
        <m:r>
          <w:rPr>
            <w:rFonts w:ascii="Cambria Math" w:hAnsi="Cambria Math" w:cstheme="minorHAnsi"/>
          </w:rPr>
          <m:t>y</m:t>
        </m:r>
        <m:r>
          <w:rPr>
            <w:rFonts w:ascii="Cambria Math" w:hAnsi="Cambria Math" w:cstheme="minorHAnsi"/>
          </w:rPr>
          <m:t> &gt; 0</m:t>
        </m:r>
      </m:oMath>
      <w:r w:rsidRPr="008C7857">
        <w:rPr>
          <w:rFonts w:cstheme="minorHAnsi"/>
        </w:rPr>
        <w:t xml:space="preserve">, but it also reduces the probability of </w:t>
      </w:r>
      <m:oMath>
        <m:r>
          <m:rPr>
            <m:sty m:val="p"/>
          </m:rPr>
          <w:rPr>
            <w:rFonts w:ascii="Cambria Math" w:hAnsi="Cambria Math" w:cstheme="minorHAnsi"/>
          </w:rPr>
          <m:t>Δ</m:t>
        </m:r>
        <m:r>
          <w:rPr>
            <w:rFonts w:ascii="Cambria Math" w:hAnsi="Cambria Math" w:cstheme="minorHAnsi"/>
          </w:rPr>
          <m:t>g</m:t>
        </m:r>
        <m:r>
          <w:rPr>
            <w:rFonts w:ascii="Cambria Math" w:hAnsi="Cambria Math" w:cstheme="minorHAnsi"/>
          </w:rPr>
          <m:t> &lt; 0</m:t>
        </m:r>
      </m:oMath>
      <w:r w:rsidRPr="008C7857">
        <w:rPr>
          <w:rFonts w:cstheme="minorHAnsi"/>
        </w:rPr>
        <w:t>. The estimates reported in columns I and II suggest that in the end the growth effect dominates, so that </w:t>
      </w:r>
      <w:proofErr w:type="spellStart"/>
      <w:r w:rsidRPr="008C7857">
        <w:rPr>
          <w:rFonts w:cstheme="minorHAnsi"/>
          <w:i/>
          <w:iCs/>
        </w:rPr>
        <w:t>t_comm</w:t>
      </w:r>
      <w:proofErr w:type="spellEnd"/>
      <w:r w:rsidRPr="008C7857">
        <w:rPr>
          <w:rFonts w:cstheme="minorHAnsi"/>
        </w:rPr>
        <w:t xml:space="preserve"> positively contributes to the achievement of a scenario of growth and decreasing inequality. Of the other variables that are significant in the aggregate models, most tend to affect the probability of </w:t>
      </w:r>
      <w:proofErr w:type="gramStart"/>
      <w:r w:rsidRPr="008C7857">
        <w:rPr>
          <w:rFonts w:cstheme="minorHAnsi"/>
        </w:rPr>
        <w:t>positive growth</w:t>
      </w:r>
      <w:proofErr w:type="gramEnd"/>
      <w:r w:rsidRPr="008C7857">
        <w:rPr>
          <w:rFonts w:cstheme="minorHAnsi"/>
        </w:rPr>
        <w:t xml:space="preserve"> more than the probability of lowering inequality. It is, however, important to stress that, </w:t>
      </w:r>
      <w:proofErr w:type="gramStart"/>
      <w:r w:rsidRPr="008C7857">
        <w:rPr>
          <w:rFonts w:cstheme="minorHAnsi"/>
        </w:rPr>
        <w:t>with the exception of</w:t>
      </w:r>
      <w:proofErr w:type="gramEnd"/>
      <w:r w:rsidRPr="008C7857">
        <w:rPr>
          <w:rFonts w:cstheme="minorHAnsi"/>
        </w:rPr>
        <w:t> </w:t>
      </w:r>
      <w:proofErr w:type="spellStart"/>
      <w:r w:rsidRPr="008C7857">
        <w:rPr>
          <w:rFonts w:cstheme="minorHAnsi"/>
          <w:i/>
          <w:iCs/>
        </w:rPr>
        <w:t>t_comm</w:t>
      </w:r>
      <w:proofErr w:type="spellEnd"/>
      <w:r w:rsidRPr="008C7857">
        <w:rPr>
          <w:rFonts w:cstheme="minorHAnsi"/>
        </w:rPr>
        <w:t>, none of the variables that promotes a positive growth also increase the likelihood of higher inequalities. Similarly, none of the variables that increase the probability of </w:t>
      </w:r>
      <w:proofErr w:type="spellStart"/>
      <w:r w:rsidRPr="008C7857">
        <w:rPr>
          <w:rFonts w:cstheme="minorHAnsi"/>
          <w:i/>
          <w:iCs/>
        </w:rPr>
        <w:t>gini_down</w:t>
      </w:r>
      <w:proofErr w:type="spellEnd"/>
      <w:r w:rsidRPr="008C7857">
        <w:rPr>
          <w:rFonts w:cstheme="minorHAnsi"/>
        </w:rPr>
        <w:t xml:space="preserve"> also decrease the probability of </w:t>
      </w:r>
      <w:proofErr w:type="gramStart"/>
      <w:r w:rsidRPr="008C7857">
        <w:rPr>
          <w:rFonts w:cstheme="minorHAnsi"/>
        </w:rPr>
        <w:t>positive growth</w:t>
      </w:r>
      <w:proofErr w:type="gramEnd"/>
      <w:r w:rsidRPr="008C7857">
        <w:rPr>
          <w:rFonts w:cstheme="minorHAnsi"/>
        </w:rPr>
        <w:t xml:space="preserve">. Taken together, these findings mean that growth and decreasing inequality are not mutually exclusive, </w:t>
      </w:r>
      <w:proofErr w:type="gramStart"/>
      <w:r w:rsidRPr="008C7857">
        <w:rPr>
          <w:rFonts w:cstheme="minorHAnsi"/>
        </w:rPr>
        <w:t>as long as</w:t>
      </w:r>
      <w:proofErr w:type="gramEnd"/>
      <w:r w:rsidRPr="008C7857">
        <w:rPr>
          <w:rFonts w:cstheme="minorHAnsi"/>
        </w:rPr>
        <w:t xml:space="preserve"> the appropriate set of policies and conditions is in place.</w:t>
      </w:r>
    </w:p>
    <w:p w14:paraId="2AA3C727" w14:textId="77777777" w:rsidR="008C7857" w:rsidRPr="008C7857" w:rsidRDefault="008C7857" w:rsidP="008C7857">
      <w:pPr>
        <w:rPr>
          <w:rFonts w:cstheme="minorHAnsi"/>
        </w:rPr>
      </w:pPr>
      <w:r w:rsidRPr="008C7857">
        <w:rPr>
          <w:rFonts w:cstheme="minorHAnsi"/>
        </w:rPr>
        <w:t>Finally, we estimate a simplified specification of the benchmark model that only includes the statistically significant variables. We perform this exercise both excluding </w:t>
      </w:r>
      <w:proofErr w:type="spellStart"/>
      <w:r w:rsidRPr="008C7857">
        <w:rPr>
          <w:rFonts w:cstheme="minorHAnsi"/>
          <w:i/>
          <w:iCs/>
        </w:rPr>
        <w:t>tyr</w:t>
      </w:r>
      <w:proofErr w:type="spellEnd"/>
      <w:r w:rsidRPr="008C7857">
        <w:rPr>
          <w:rFonts w:cstheme="minorHAnsi"/>
        </w:rPr>
        <w:t> (column V) and including </w:t>
      </w:r>
      <w:proofErr w:type="spellStart"/>
      <w:r w:rsidRPr="008C7857">
        <w:rPr>
          <w:rFonts w:cstheme="minorHAnsi"/>
          <w:i/>
          <w:iCs/>
        </w:rPr>
        <w:t>tyr</w:t>
      </w:r>
      <w:proofErr w:type="spellEnd"/>
      <w:r w:rsidRPr="008C7857">
        <w:rPr>
          <w:rFonts w:cstheme="minorHAnsi"/>
        </w:rPr>
        <w:t xml:space="preserve"> (column VI) among the regressors. </w:t>
      </w:r>
      <w:proofErr w:type="gramStart"/>
      <w:r w:rsidRPr="008C7857">
        <w:rPr>
          <w:rFonts w:cstheme="minorHAnsi"/>
        </w:rPr>
        <w:t>All of</w:t>
      </w:r>
      <w:proofErr w:type="gramEnd"/>
      <w:r w:rsidRPr="008C7857">
        <w:rPr>
          <w:rFonts w:cstheme="minorHAnsi"/>
        </w:rPr>
        <w:t xml:space="preserve"> the variables retain their sign and level of statistical significance, thus suggesting that the estimates are not determined by spurious correlations arising from the inclusion of irrelevant regressors. Note that the results on </w:t>
      </w:r>
      <w:proofErr w:type="spellStart"/>
      <w:r w:rsidRPr="008C7857">
        <w:rPr>
          <w:rFonts w:cstheme="minorHAnsi"/>
          <w:i/>
          <w:iCs/>
        </w:rPr>
        <w:t>legor_so</w:t>
      </w:r>
      <w:proofErr w:type="spellEnd"/>
      <w:r w:rsidRPr="008C7857">
        <w:rPr>
          <w:rFonts w:cstheme="minorHAnsi"/>
        </w:rPr>
        <w:t> are consistent with the findings from the benchmark specification in column I. As an additional robustness test (not reported in Table 2, but available upon request), we take each of the non-significant variables from column I (or II) and add it, one at a time, to the simplified specification of column V (or VI). None of these other variables turns out to be significant. At the same time, the estimated coefficients of the variables of the simplified specification remain very similar to those reported in the table.</w:t>
      </w:r>
    </w:p>
    <w:p w14:paraId="681BF942" w14:textId="6343B53A" w:rsidR="008C7857" w:rsidRPr="00F73CC8" w:rsidRDefault="008C7857" w:rsidP="00F73CC8">
      <w:pPr>
        <w:pStyle w:val="Heading1"/>
      </w:pPr>
      <w:r w:rsidRPr="00F73CC8">
        <w:t>V. Conclusions</w:t>
      </w:r>
    </w:p>
    <w:p w14:paraId="14364DDE" w14:textId="77777777" w:rsidR="008C7857" w:rsidRPr="008C7857" w:rsidRDefault="008C7857" w:rsidP="008C7857">
      <w:pPr>
        <w:rPr>
          <w:rFonts w:cstheme="minorHAnsi"/>
        </w:rPr>
      </w:pPr>
      <w:r w:rsidRPr="008C7857">
        <w:rPr>
          <w:rFonts w:cstheme="minorHAnsi"/>
        </w:rPr>
        <w:t xml:space="preserve">In this article we are concerned with the contribution of economic policies to the creation of conditions that are most conducive to development. Our point of departure is the observation that the dynamics of several development indicators can be clustered in four groups and that each group corresponds to a specific combination of growth and changes in inequality. We can then identify four scenarios that are ordered from most conducive to least conducive to development. We use an ordered </w:t>
      </w:r>
      <w:proofErr w:type="spellStart"/>
      <w:r w:rsidRPr="008C7857">
        <w:rPr>
          <w:rFonts w:cstheme="minorHAnsi"/>
        </w:rPr>
        <w:t>probit</w:t>
      </w:r>
      <w:proofErr w:type="spellEnd"/>
      <w:r w:rsidRPr="008C7857">
        <w:rPr>
          <w:rFonts w:cstheme="minorHAnsi"/>
        </w:rPr>
        <w:t xml:space="preserve"> model to study how policies and structural factors affect a country's probability of achieving the most (or least) favourable scenario. This approach presents a couple of advantages. First, we are able study the determinants of </w:t>
      </w:r>
      <w:r w:rsidRPr="008C7857">
        <w:rPr>
          <w:rFonts w:cstheme="minorHAnsi"/>
          <w:i/>
          <w:iCs/>
        </w:rPr>
        <w:t>broad</w:t>
      </w:r>
      <w:r w:rsidRPr="008C7857">
        <w:rPr>
          <w:rFonts w:cstheme="minorHAnsi"/>
        </w:rPr>
        <w:t xml:space="preserve"> development rather than focusing on a single specific dimension or indicator. Equally important is the fact that we can do this without having to come up with some arbitrary procedure to aggregate individual development indicators into a single measure. Second, with the ordered </w:t>
      </w:r>
      <w:proofErr w:type="spellStart"/>
      <w:r w:rsidRPr="008C7857">
        <w:rPr>
          <w:rFonts w:cstheme="minorHAnsi"/>
        </w:rPr>
        <w:t>probit</w:t>
      </w:r>
      <w:proofErr w:type="spellEnd"/>
      <w:r w:rsidRPr="008C7857">
        <w:rPr>
          <w:rFonts w:cstheme="minorHAnsi"/>
        </w:rPr>
        <w:t xml:space="preserve"> model we avoid some of the pitfalls that arise when using growth and inequality as continuous dependent variables in single or system equation estimation. These advantages come at no real cost in terms of loss of information as the categorical dependent variable in our model is a very strong predictor of development outcomes, possibly even stronger than the continuous variables growth and inequality.</w:t>
      </w:r>
    </w:p>
    <w:p w14:paraId="0255FEEA" w14:textId="77777777" w:rsidR="008C7857" w:rsidRPr="008C7857" w:rsidRDefault="008C7857" w:rsidP="008C7857">
      <w:pPr>
        <w:rPr>
          <w:rFonts w:cstheme="minorHAnsi"/>
        </w:rPr>
      </w:pPr>
      <w:r w:rsidRPr="008C7857">
        <w:rPr>
          <w:rFonts w:cstheme="minorHAnsi"/>
        </w:rPr>
        <w:t xml:space="preserve">The results point to a comforting picture: good policies help create favourable conditions for development. In this sense, countries are not condemned to be underdeveloped by initial conditions, geography, or historical legacies. By implementing the appropriate set of policies, a country can achieve the scenario of </w:t>
      </w:r>
      <w:proofErr w:type="gramStart"/>
      <w:r w:rsidRPr="008C7857">
        <w:rPr>
          <w:rFonts w:cstheme="minorHAnsi"/>
        </w:rPr>
        <w:t>positive growth</w:t>
      </w:r>
      <w:proofErr w:type="gramEnd"/>
      <w:r w:rsidRPr="008C7857">
        <w:rPr>
          <w:rFonts w:cstheme="minorHAnsi"/>
        </w:rPr>
        <w:t xml:space="preserve"> with declining inequality that provides the most favourable conditions for sustained development. In this respect, policies promoting the accumulation of human capital and the development of infrastructures appear to be particularly beneficial. Supporting the structural transformation of the economy and the expansion of the industrial sector is also going to play an important role. However, our findings indicate that while promoting structural transformation, governments should avoid treating agriculture as a 'neglected sector'. In fact, structural transformation should be accompanied by a process of </w:t>
      </w:r>
      <w:proofErr w:type="spellStart"/>
      <w:r w:rsidRPr="008C7857">
        <w:rPr>
          <w:rFonts w:cstheme="minorHAnsi"/>
        </w:rPr>
        <w:t>modernisation</w:t>
      </w:r>
      <w:proofErr w:type="spellEnd"/>
      <w:r w:rsidRPr="008C7857">
        <w:rPr>
          <w:rFonts w:cstheme="minorHAnsi"/>
        </w:rPr>
        <w:t xml:space="preserve"> of the agricultural system to increase agricultural productivity.</w:t>
      </w:r>
    </w:p>
    <w:p w14:paraId="38211280" w14:textId="39CA2BF4" w:rsidR="008C7857" w:rsidRPr="00AB0E08" w:rsidRDefault="008C7857" w:rsidP="00AB0E08">
      <w:pPr>
        <w:pStyle w:val="Heading2"/>
      </w:pPr>
      <w:r w:rsidRPr="00AB0E08">
        <w:t>Acknowledgements</w:t>
      </w:r>
    </w:p>
    <w:p w14:paraId="67CF9AE2" w14:textId="77777777" w:rsidR="008C7857" w:rsidRPr="008C7857" w:rsidRDefault="008C7857" w:rsidP="008C7857">
      <w:pPr>
        <w:rPr>
          <w:rFonts w:cstheme="minorHAnsi"/>
        </w:rPr>
      </w:pPr>
      <w:r w:rsidRPr="008C7857">
        <w:rPr>
          <w:rFonts w:cstheme="minorHAnsi"/>
        </w:rPr>
        <w:t xml:space="preserve">We would like to thank Alicia </w:t>
      </w:r>
      <w:proofErr w:type="spellStart"/>
      <w:r w:rsidRPr="008C7857">
        <w:rPr>
          <w:rFonts w:cstheme="minorHAnsi"/>
        </w:rPr>
        <w:t>Rambaldi</w:t>
      </w:r>
      <w:proofErr w:type="spellEnd"/>
      <w:r w:rsidRPr="008C7857">
        <w:rPr>
          <w:rFonts w:cstheme="minorHAnsi"/>
        </w:rPr>
        <w:t>, two anonymous referees, and the editors for helpful comments. We are solely responsible for any remaining errors.</w:t>
      </w:r>
    </w:p>
    <w:p w14:paraId="2275AD8A" w14:textId="252FBCCD" w:rsidR="008C7857" w:rsidRPr="00DB36D5" w:rsidRDefault="008C7857" w:rsidP="00DB36D5">
      <w:pPr>
        <w:pStyle w:val="Heading1"/>
      </w:pPr>
      <w:r w:rsidRPr="00AB7A56">
        <w:t>Online Appendix</w:t>
      </w:r>
    </w:p>
    <w:p w14:paraId="178F4E05" w14:textId="23CC760A" w:rsidR="008C7857" w:rsidRPr="00DB36D5" w:rsidRDefault="008C7857" w:rsidP="00DB36D5">
      <w:pPr>
        <w:pStyle w:val="Heading2"/>
      </w:pPr>
      <w:r w:rsidRPr="00AB7A56">
        <w:t>AI. System Estimates</w:t>
      </w:r>
    </w:p>
    <w:p w14:paraId="6FB0C2D9" w14:textId="77777777" w:rsidR="008C7857" w:rsidRPr="008C7857" w:rsidRDefault="008C7857" w:rsidP="008C7857">
      <w:pPr>
        <w:rPr>
          <w:rFonts w:cstheme="minorHAnsi"/>
        </w:rPr>
      </w:pPr>
      <w:r w:rsidRPr="008C7857">
        <w:rPr>
          <w:rFonts w:cstheme="minorHAnsi"/>
        </w:rPr>
        <w:t>Table A1 reports estimates of the following system:</w:t>
      </w:r>
    </w:p>
    <w:p w14:paraId="7311D0B3" w14:textId="7F0D0ABD" w:rsidR="008C7857" w:rsidRPr="008C7857" w:rsidRDefault="008C7857" w:rsidP="008C7857">
      <w:pPr>
        <w:rPr>
          <w:rFonts w:cstheme="minorHAnsi"/>
        </w:rPr>
      </w:pPr>
      <w:r w:rsidRPr="008C7857">
        <w:rPr>
          <w:rFonts w:cstheme="minorHAnsi"/>
        </w:rPr>
        <w:t>Where </w:t>
      </w:r>
      <w:r w:rsidRPr="008C7857">
        <w:rPr>
          <w:rFonts w:cstheme="minorHAnsi"/>
          <w:i/>
          <w:iCs/>
        </w:rPr>
        <w:t>y</w:t>
      </w:r>
      <w:r w:rsidRPr="008C7857">
        <w:rPr>
          <w:rFonts w:cstheme="minorHAnsi"/>
        </w:rPr>
        <w:t xml:space="preserve"> and g are (log) per capita income and Gini index, Δ is the difference operator (so that </w:t>
      </w:r>
      <m:oMath>
        <m:r>
          <m:rPr>
            <m:sty m:val="p"/>
          </m:rPr>
          <w:rPr>
            <w:rFonts w:ascii="Cambria Math" w:hAnsi="Cambria Math" w:cstheme="minorHAnsi"/>
          </w:rPr>
          <m:t>Δ</m:t>
        </m:r>
        <m:r>
          <w:rPr>
            <w:rFonts w:ascii="Cambria Math" w:hAnsi="Cambria Math" w:cstheme="minorHAnsi"/>
          </w:rPr>
          <m:t>y</m:t>
        </m:r>
      </m:oMath>
      <w:r w:rsidRPr="008C7857">
        <w:rPr>
          <w:rFonts w:cstheme="minorHAnsi"/>
        </w:rPr>
        <w:t xml:space="preserve"> and </w:t>
      </w:r>
      <m:oMath>
        <m:r>
          <m:rPr>
            <m:sty m:val="p"/>
          </m:rPr>
          <w:rPr>
            <w:rFonts w:ascii="Cambria Math" w:hAnsi="Cambria Math" w:cstheme="minorHAnsi"/>
          </w:rPr>
          <m:t>Δ</m:t>
        </m:r>
        <m:r>
          <w:rPr>
            <w:rFonts w:ascii="Cambria Math" w:hAnsi="Cambria Math" w:cstheme="minorHAnsi"/>
          </w:rPr>
          <m:t>g</m:t>
        </m:r>
      </m:oMath>
      <w:r w:rsidRPr="008C7857">
        <w:rPr>
          <w:rFonts w:cstheme="minorHAnsi"/>
        </w:rPr>
        <w:t xml:space="preserve"> respectively denote the growth rate of GDP per capita and the rate of change of income inequality), </w:t>
      </w:r>
      <w:r w:rsidRPr="008C7857">
        <w:rPr>
          <w:rFonts w:cstheme="minorHAnsi"/>
          <w:b/>
          <w:bCs/>
        </w:rPr>
        <w:t>X</w:t>
      </w:r>
      <w:r w:rsidRPr="008C7857">
        <w:rPr>
          <w:rFonts w:cstheme="minorHAnsi"/>
        </w:rPr>
        <w:t> and </w:t>
      </w:r>
      <w:r w:rsidRPr="008C7857">
        <w:rPr>
          <w:rFonts w:cstheme="minorHAnsi"/>
          <w:b/>
          <w:bCs/>
        </w:rPr>
        <w:t>Z</w:t>
      </w:r>
      <w:r w:rsidRPr="008C7857">
        <w:rPr>
          <w:rFonts w:cstheme="minorHAnsi"/>
        </w:rPr>
        <w:t xml:space="preserve"> are sets of country-fixed effects (for example, legal origins, distance from equator, ethnic </w:t>
      </w:r>
      <w:proofErr w:type="spellStart"/>
      <w:r w:rsidRPr="008C7857">
        <w:rPr>
          <w:rFonts w:cstheme="minorHAnsi"/>
        </w:rPr>
        <w:t>fractionalisation</w:t>
      </w:r>
      <w:proofErr w:type="spellEnd"/>
      <w:r w:rsidRPr="008C7857">
        <w:rPr>
          <w:rFonts w:cstheme="minorHAnsi"/>
        </w:rPr>
        <w:t>) and initial values (for example, initial value of log per-capita GDP and/or initial value of log Gini coefficient), </w:t>
      </w:r>
      <w:r w:rsidRPr="008C7857">
        <w:rPr>
          <w:rFonts w:cstheme="minorHAnsi"/>
          <w:b/>
          <w:bCs/>
        </w:rPr>
        <w:t>W</w:t>
      </w:r>
      <w:r w:rsidRPr="008C7857">
        <w:rPr>
          <w:rFonts w:cstheme="minorHAnsi"/>
        </w:rPr>
        <w:t> and </w:t>
      </w:r>
      <w:r w:rsidRPr="008C7857">
        <w:rPr>
          <w:rFonts w:cstheme="minorHAnsi"/>
          <w:b/>
          <w:bCs/>
        </w:rPr>
        <w:t>M</w:t>
      </w:r>
      <w:r w:rsidRPr="008C7857">
        <w:rPr>
          <w:rFonts w:cstheme="minorHAnsi"/>
        </w:rPr>
        <w:t xml:space="preserve"> are sets of other policy and structural factors (all expressed in </w:t>
      </w:r>
      <w:proofErr w:type="spellStart"/>
      <w:r w:rsidRPr="008C7857">
        <w:rPr>
          <w:rFonts w:cstheme="minorHAnsi"/>
        </w:rPr>
        <w:t>annualised</w:t>
      </w:r>
      <w:proofErr w:type="spellEnd"/>
      <w:r w:rsidRPr="008C7857">
        <w:rPr>
          <w:rFonts w:cstheme="minorHAnsi"/>
        </w:rPr>
        <w:t xml:space="preserve"> percentage change), ε and υ are random disturbances, </w:t>
      </w:r>
      <w:proofErr w:type="spellStart"/>
      <w:r w:rsidRPr="008C7857">
        <w:rPr>
          <w:rFonts w:cstheme="minorHAnsi"/>
          <w:i/>
          <w:iCs/>
        </w:rPr>
        <w:t>i</w:t>
      </w:r>
      <w:proofErr w:type="spellEnd"/>
      <w:r w:rsidRPr="008C7857">
        <w:rPr>
          <w:rFonts w:cstheme="minorHAnsi"/>
        </w:rPr>
        <w:t> denotes a generic country, </w:t>
      </w:r>
      <w:r w:rsidRPr="008C7857">
        <w:rPr>
          <w:rFonts w:cstheme="minorHAnsi"/>
          <w:i/>
          <w:iCs/>
        </w:rPr>
        <w:t>t</w:t>
      </w:r>
      <w:r w:rsidRPr="008C7857">
        <w:rPr>
          <w:rFonts w:cstheme="minorHAnsi"/>
        </w:rPr>
        <w:t xml:space="preserve"> denotes a generic sub-period, and </w:t>
      </w:r>
      <m:oMath>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vertAlign w:val="subscript"/>
              </w:rPr>
              <m:t>0</m:t>
            </m:r>
          </m:sub>
        </m:sSub>
      </m:oMath>
      <w:r w:rsidRPr="008C7857">
        <w:rPr>
          <w:rFonts w:cstheme="minorHAnsi"/>
        </w:rPr>
        <w:t xml:space="preserve">, </w:t>
      </w:r>
      <m:oMath>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vertAlign w:val="subscript"/>
              </w:rPr>
              <m:t>1</m:t>
            </m:r>
          </m:sub>
        </m:sSub>
      </m:oMath>
      <w:r w:rsidRPr="008C7857">
        <w:rPr>
          <w:rFonts w:cstheme="minorHAnsi"/>
        </w:rPr>
        <w:t xml:space="preserve">, </w:t>
      </w:r>
      <m:oMath>
        <m:sSub>
          <m:sSubPr>
            <m:ctrlPr>
              <w:rPr>
                <w:rFonts w:ascii="Cambria Math" w:hAnsi="Cambria Math" w:cstheme="minorHAnsi"/>
                <w:i/>
              </w:rPr>
            </m:ctrlPr>
          </m:sSubPr>
          <m:e>
            <m:r>
              <w:rPr>
                <w:rFonts w:ascii="Cambria Math" w:hAnsi="Cambria Math" w:cstheme="minorHAnsi"/>
              </w:rPr>
              <m:t>γ</m:t>
            </m:r>
          </m:e>
          <m:sub>
            <m:r>
              <w:rPr>
                <w:rFonts w:ascii="Cambria Math" w:hAnsi="Cambria Math" w:cstheme="minorHAnsi"/>
                <w:vertAlign w:val="subscript"/>
              </w:rPr>
              <m:t>0</m:t>
            </m:r>
          </m:sub>
        </m:sSub>
      </m:oMath>
      <w:r w:rsidRPr="008C7857">
        <w:rPr>
          <w:rFonts w:cstheme="minorHAnsi"/>
        </w:rPr>
        <w:t xml:space="preserve">, </w:t>
      </w:r>
      <m:oMath>
        <m:sSub>
          <m:sSubPr>
            <m:ctrlPr>
              <w:rPr>
                <w:rFonts w:ascii="Cambria Math" w:hAnsi="Cambria Math" w:cstheme="minorHAnsi"/>
                <w:i/>
              </w:rPr>
            </m:ctrlPr>
          </m:sSubPr>
          <m:e>
            <m:r>
              <w:rPr>
                <w:rFonts w:ascii="Cambria Math" w:hAnsi="Cambria Math" w:cstheme="minorHAnsi"/>
              </w:rPr>
              <m:t>γ</m:t>
            </m:r>
          </m:e>
          <m:sub>
            <m:r>
              <w:rPr>
                <w:rFonts w:ascii="Cambria Math" w:hAnsi="Cambria Math" w:cstheme="minorHAnsi"/>
                <w:vertAlign w:val="subscript"/>
              </w:rPr>
              <m:t>1</m:t>
            </m:r>
          </m:sub>
        </m:sSub>
      </m:oMath>
      <w:r w:rsidRPr="008C7857">
        <w:rPr>
          <w:rFonts w:cstheme="minorHAnsi"/>
        </w:rPr>
        <w:t>, </w:t>
      </w:r>
      <w:r w:rsidRPr="008C7857">
        <w:rPr>
          <w:rFonts w:cstheme="minorHAnsi"/>
          <w:b/>
          <w:bCs/>
        </w:rPr>
        <w:t>A</w:t>
      </w:r>
      <w:r w:rsidRPr="008C7857">
        <w:rPr>
          <w:rFonts w:cstheme="minorHAnsi"/>
        </w:rPr>
        <w:t>, </w:t>
      </w:r>
      <w:r w:rsidRPr="008C7857">
        <w:rPr>
          <w:rFonts w:cstheme="minorHAnsi"/>
          <w:b/>
          <w:bCs/>
        </w:rPr>
        <w:t>B</w:t>
      </w:r>
      <w:r w:rsidRPr="008C7857">
        <w:rPr>
          <w:rFonts w:cstheme="minorHAnsi"/>
        </w:rPr>
        <w:t>, Γ, and Λ are the parameters to be estimated.</w:t>
      </w:r>
    </w:p>
    <w:p w14:paraId="0D805812" w14:textId="77777777" w:rsidR="008C7857" w:rsidRPr="008C7857" w:rsidRDefault="008C7857" w:rsidP="008C7857">
      <w:pPr>
        <w:rPr>
          <w:rFonts w:cstheme="minorHAnsi"/>
        </w:rPr>
      </w:pPr>
      <w:r w:rsidRPr="008C7857">
        <w:rPr>
          <w:rFonts w:cstheme="minorHAnsi"/>
        </w:rPr>
        <w:t>To identify the system, some exclusion restrictions must be imposed. In fact, growth and inequality are likely to be driven by similar processes. Therefore, it is difficult to come up with exclusion restrictions that have a solid theoretical justification. In fact, this is one of the major pitfalls associated with the estimation of models of growth and inequality. Nevertheless, we explore two different alternatives. In column I we impose restrictions by excluding from (A2) some of the controls included in (A1) and vice versa. In column II instead we set α</w:t>
      </w:r>
      <w:r w:rsidRPr="008C7857">
        <w:rPr>
          <w:rFonts w:cstheme="minorHAnsi"/>
          <w:vertAlign w:val="subscript"/>
        </w:rPr>
        <w:t>1</w:t>
      </w:r>
      <w:r w:rsidRPr="008C7857">
        <w:rPr>
          <w:rFonts w:cstheme="minorHAnsi"/>
        </w:rPr>
        <w:t> and γ</w:t>
      </w:r>
      <w:r w:rsidRPr="008C7857">
        <w:rPr>
          <w:rFonts w:cstheme="minorHAnsi"/>
          <w:vertAlign w:val="subscript"/>
        </w:rPr>
        <w:t>1</w:t>
      </w:r>
      <w:r w:rsidRPr="008C7857">
        <w:rPr>
          <w:rFonts w:cstheme="minorHAnsi"/>
        </w:rPr>
        <w:t> equal to zero and estimate a 'quasi-reduced' form model, as suggested by Lundberg and Squire (2003). Estimation is by Generalized Method of Moments (GMM). Potentially endogenous regressors (that is, those in </w:t>
      </w:r>
      <w:r w:rsidRPr="008C7857">
        <w:rPr>
          <w:rFonts w:cstheme="minorHAnsi"/>
          <w:b/>
          <w:bCs/>
        </w:rPr>
        <w:t>B</w:t>
      </w:r>
      <w:r w:rsidRPr="008C7857">
        <w:rPr>
          <w:rFonts w:cstheme="minorHAnsi"/>
        </w:rPr>
        <w:t> and Λ) are instrumented by their level at the beginning of each sub-period and the lagged value of the rate of change over the five years before the beginning of each sub-period. The results of the test of over-identifying restrictions are reported at the bottom of the table.</w:t>
      </w:r>
    </w:p>
    <w:p w14:paraId="0FBF5387" w14:textId="77777777" w:rsidR="008C7857" w:rsidRPr="008C7857" w:rsidRDefault="008C7857" w:rsidP="00D878BD">
      <w:pPr>
        <w:pStyle w:val="NoSpacing"/>
      </w:pPr>
      <w:r w:rsidRPr="008C7857">
        <w:t>Table A1. System estimates</w:t>
      </w:r>
    </w:p>
    <w:tbl>
      <w:tblPr>
        <w:tblStyle w:val="TableGrid"/>
        <w:tblW w:w="0" w:type="auto"/>
        <w:tblLook w:val="04A0" w:firstRow="1" w:lastRow="0" w:firstColumn="1" w:lastColumn="0" w:noHBand="0" w:noVBand="1"/>
      </w:tblPr>
      <w:tblGrid>
        <w:gridCol w:w="1522"/>
        <w:gridCol w:w="1647"/>
        <w:gridCol w:w="1860"/>
        <w:gridCol w:w="1647"/>
        <w:gridCol w:w="1860"/>
      </w:tblGrid>
      <w:tr w:rsidR="00566AAD" w:rsidRPr="008C7857" w14:paraId="7CEDE44D" w14:textId="77777777" w:rsidTr="00566AAD">
        <w:tc>
          <w:tcPr>
            <w:tcW w:w="0" w:type="auto"/>
            <w:hideMark/>
          </w:tcPr>
          <w:p w14:paraId="39F4233B" w14:textId="77777777" w:rsidR="00566AAD" w:rsidRPr="008C7857" w:rsidRDefault="00566AAD" w:rsidP="008C7857">
            <w:pPr>
              <w:rPr>
                <w:rFonts w:cstheme="minorHAnsi"/>
              </w:rPr>
            </w:pPr>
          </w:p>
        </w:tc>
        <w:tc>
          <w:tcPr>
            <w:tcW w:w="0" w:type="auto"/>
            <w:hideMark/>
          </w:tcPr>
          <w:p w14:paraId="65F86952" w14:textId="77777777" w:rsidR="00566AAD" w:rsidRPr="008C7857" w:rsidRDefault="00566AAD" w:rsidP="008C7857">
            <w:pPr>
              <w:rPr>
                <w:rFonts w:cstheme="minorHAnsi"/>
              </w:rPr>
            </w:pPr>
            <w:r w:rsidRPr="008C7857">
              <w:rPr>
                <w:rFonts w:cstheme="minorHAnsi"/>
              </w:rPr>
              <w:t>Column I</w:t>
            </w:r>
          </w:p>
        </w:tc>
        <w:tc>
          <w:tcPr>
            <w:tcW w:w="0" w:type="auto"/>
          </w:tcPr>
          <w:p w14:paraId="24759B72" w14:textId="77777777" w:rsidR="00566AAD" w:rsidRPr="008C7857" w:rsidRDefault="00566AAD" w:rsidP="008C7857">
            <w:pPr>
              <w:rPr>
                <w:rFonts w:cstheme="minorHAnsi"/>
              </w:rPr>
            </w:pPr>
          </w:p>
        </w:tc>
        <w:tc>
          <w:tcPr>
            <w:tcW w:w="0" w:type="auto"/>
            <w:hideMark/>
          </w:tcPr>
          <w:p w14:paraId="42DA65F7" w14:textId="77777777" w:rsidR="00566AAD" w:rsidRPr="008C7857" w:rsidRDefault="00566AAD" w:rsidP="008C7857">
            <w:pPr>
              <w:rPr>
                <w:rFonts w:cstheme="minorHAnsi"/>
              </w:rPr>
            </w:pPr>
            <w:r w:rsidRPr="008C7857">
              <w:rPr>
                <w:rFonts w:cstheme="minorHAnsi"/>
              </w:rPr>
              <w:t>Column II</w:t>
            </w:r>
          </w:p>
        </w:tc>
        <w:tc>
          <w:tcPr>
            <w:tcW w:w="0" w:type="auto"/>
          </w:tcPr>
          <w:p w14:paraId="05ED554B" w14:textId="3072E57B" w:rsidR="00566AAD" w:rsidRPr="008C7857" w:rsidRDefault="00566AAD" w:rsidP="008C7857">
            <w:pPr>
              <w:rPr>
                <w:rFonts w:cstheme="minorHAnsi"/>
              </w:rPr>
            </w:pPr>
          </w:p>
        </w:tc>
      </w:tr>
      <w:tr w:rsidR="008C7857" w:rsidRPr="008C7857" w14:paraId="43EBA85C" w14:textId="77777777" w:rsidTr="00FD4332">
        <w:tc>
          <w:tcPr>
            <w:tcW w:w="0" w:type="auto"/>
            <w:hideMark/>
          </w:tcPr>
          <w:p w14:paraId="4D5C57CE" w14:textId="77777777" w:rsidR="008C7857" w:rsidRPr="008C7857" w:rsidRDefault="008C7857" w:rsidP="008C7857">
            <w:pPr>
              <w:rPr>
                <w:rFonts w:cstheme="minorHAnsi"/>
              </w:rPr>
            </w:pPr>
          </w:p>
        </w:tc>
        <w:tc>
          <w:tcPr>
            <w:tcW w:w="0" w:type="auto"/>
            <w:hideMark/>
          </w:tcPr>
          <w:p w14:paraId="6AA16129" w14:textId="77777777" w:rsidR="008C7857" w:rsidRPr="008C7857" w:rsidRDefault="008C7857" w:rsidP="008C7857">
            <w:pPr>
              <w:rPr>
                <w:rFonts w:cstheme="minorHAnsi"/>
              </w:rPr>
            </w:pPr>
            <w:r w:rsidRPr="008C7857">
              <w:rPr>
                <w:rFonts w:cstheme="minorHAnsi"/>
              </w:rPr>
              <w:t>Growth (eq. A1)</w:t>
            </w:r>
          </w:p>
        </w:tc>
        <w:tc>
          <w:tcPr>
            <w:tcW w:w="0" w:type="auto"/>
            <w:hideMark/>
          </w:tcPr>
          <w:p w14:paraId="4C194E3E" w14:textId="77777777" w:rsidR="008C7857" w:rsidRPr="008C7857" w:rsidRDefault="008C7857" w:rsidP="008C7857">
            <w:pPr>
              <w:rPr>
                <w:rFonts w:cstheme="minorHAnsi"/>
              </w:rPr>
            </w:pPr>
            <w:r w:rsidRPr="008C7857">
              <w:rPr>
                <w:rFonts w:cstheme="minorHAnsi"/>
              </w:rPr>
              <w:t>Inequality (eq. A2)</w:t>
            </w:r>
          </w:p>
        </w:tc>
        <w:tc>
          <w:tcPr>
            <w:tcW w:w="0" w:type="auto"/>
            <w:hideMark/>
          </w:tcPr>
          <w:p w14:paraId="01DB6D08" w14:textId="77777777" w:rsidR="008C7857" w:rsidRPr="008C7857" w:rsidRDefault="008C7857" w:rsidP="008C7857">
            <w:pPr>
              <w:rPr>
                <w:rFonts w:cstheme="minorHAnsi"/>
              </w:rPr>
            </w:pPr>
            <w:r w:rsidRPr="008C7857">
              <w:rPr>
                <w:rFonts w:cstheme="minorHAnsi"/>
              </w:rPr>
              <w:t>Growth (eq. A1)</w:t>
            </w:r>
          </w:p>
        </w:tc>
        <w:tc>
          <w:tcPr>
            <w:tcW w:w="0" w:type="auto"/>
            <w:hideMark/>
          </w:tcPr>
          <w:p w14:paraId="59F26A7A" w14:textId="77777777" w:rsidR="008C7857" w:rsidRPr="008C7857" w:rsidRDefault="008C7857" w:rsidP="008C7857">
            <w:pPr>
              <w:rPr>
                <w:rFonts w:cstheme="minorHAnsi"/>
              </w:rPr>
            </w:pPr>
            <w:r w:rsidRPr="008C7857">
              <w:rPr>
                <w:rFonts w:cstheme="minorHAnsi"/>
              </w:rPr>
              <w:t>Inequality (eq. A2)</w:t>
            </w:r>
          </w:p>
        </w:tc>
      </w:tr>
      <w:tr w:rsidR="008C7857" w:rsidRPr="008C7857" w14:paraId="77B664EA" w14:textId="77777777" w:rsidTr="00FD4332">
        <w:tc>
          <w:tcPr>
            <w:tcW w:w="0" w:type="auto"/>
            <w:hideMark/>
          </w:tcPr>
          <w:p w14:paraId="42A69A54" w14:textId="77777777" w:rsidR="008C7857" w:rsidRPr="008C7857" w:rsidRDefault="008C7857" w:rsidP="008C7857">
            <w:pPr>
              <w:rPr>
                <w:rFonts w:cstheme="minorHAnsi"/>
              </w:rPr>
            </w:pPr>
            <w:proofErr w:type="spellStart"/>
            <w:r w:rsidRPr="008C7857">
              <w:rPr>
                <w:rFonts w:cstheme="minorHAnsi"/>
              </w:rPr>
              <w:t>Legor_uk</w:t>
            </w:r>
            <w:proofErr w:type="spellEnd"/>
          </w:p>
        </w:tc>
        <w:tc>
          <w:tcPr>
            <w:tcW w:w="0" w:type="auto"/>
            <w:hideMark/>
          </w:tcPr>
          <w:p w14:paraId="0C7B583E" w14:textId="77777777" w:rsidR="008C7857" w:rsidRPr="008C7857" w:rsidRDefault="008C7857" w:rsidP="008C7857">
            <w:pPr>
              <w:rPr>
                <w:rFonts w:cstheme="minorHAnsi"/>
              </w:rPr>
            </w:pPr>
            <w:r w:rsidRPr="008C7857">
              <w:rPr>
                <w:rFonts w:cstheme="minorHAnsi"/>
              </w:rPr>
              <w:t>0.967**</w:t>
            </w:r>
          </w:p>
        </w:tc>
        <w:tc>
          <w:tcPr>
            <w:tcW w:w="0" w:type="auto"/>
            <w:hideMark/>
          </w:tcPr>
          <w:p w14:paraId="72F50030" w14:textId="77777777" w:rsidR="008C7857" w:rsidRPr="008C7857" w:rsidRDefault="008C7857" w:rsidP="008C7857">
            <w:pPr>
              <w:rPr>
                <w:rFonts w:cstheme="minorHAnsi"/>
              </w:rPr>
            </w:pPr>
            <w:r w:rsidRPr="008C7857">
              <w:rPr>
                <w:rFonts w:cstheme="minorHAnsi"/>
              </w:rPr>
              <w:t>−0.082</w:t>
            </w:r>
          </w:p>
        </w:tc>
        <w:tc>
          <w:tcPr>
            <w:tcW w:w="0" w:type="auto"/>
            <w:hideMark/>
          </w:tcPr>
          <w:p w14:paraId="3C151E16" w14:textId="77777777" w:rsidR="008C7857" w:rsidRPr="008C7857" w:rsidRDefault="008C7857" w:rsidP="008C7857">
            <w:pPr>
              <w:rPr>
                <w:rFonts w:cstheme="minorHAnsi"/>
              </w:rPr>
            </w:pPr>
            <w:r w:rsidRPr="008C7857">
              <w:rPr>
                <w:rFonts w:cstheme="minorHAnsi"/>
              </w:rPr>
              <w:t>1.622**</w:t>
            </w:r>
          </w:p>
        </w:tc>
        <w:tc>
          <w:tcPr>
            <w:tcW w:w="0" w:type="auto"/>
            <w:hideMark/>
          </w:tcPr>
          <w:p w14:paraId="112FF428" w14:textId="77777777" w:rsidR="008C7857" w:rsidRPr="008C7857" w:rsidRDefault="008C7857" w:rsidP="008C7857">
            <w:pPr>
              <w:rPr>
                <w:rFonts w:cstheme="minorHAnsi"/>
              </w:rPr>
            </w:pPr>
            <w:r w:rsidRPr="008C7857">
              <w:rPr>
                <w:rFonts w:cstheme="minorHAnsi"/>
              </w:rPr>
              <w:t>−1.125**</w:t>
            </w:r>
          </w:p>
        </w:tc>
      </w:tr>
      <w:tr w:rsidR="008C7857" w:rsidRPr="008C7857" w14:paraId="7D4F448B" w14:textId="77777777" w:rsidTr="00FD4332">
        <w:tc>
          <w:tcPr>
            <w:tcW w:w="0" w:type="auto"/>
            <w:hideMark/>
          </w:tcPr>
          <w:p w14:paraId="2B4A62AA" w14:textId="77777777" w:rsidR="008C7857" w:rsidRPr="008C7857" w:rsidRDefault="008C7857" w:rsidP="008C7857">
            <w:pPr>
              <w:rPr>
                <w:rFonts w:cstheme="minorHAnsi"/>
              </w:rPr>
            </w:pPr>
            <w:proofErr w:type="spellStart"/>
            <w:r w:rsidRPr="008C7857">
              <w:rPr>
                <w:rFonts w:cstheme="minorHAnsi"/>
              </w:rPr>
              <w:t>Legor_so</w:t>
            </w:r>
            <w:proofErr w:type="spellEnd"/>
          </w:p>
        </w:tc>
        <w:tc>
          <w:tcPr>
            <w:tcW w:w="0" w:type="auto"/>
            <w:hideMark/>
          </w:tcPr>
          <w:p w14:paraId="5FB7DEC2" w14:textId="77777777" w:rsidR="008C7857" w:rsidRPr="008C7857" w:rsidRDefault="008C7857" w:rsidP="008C7857">
            <w:pPr>
              <w:rPr>
                <w:rFonts w:cstheme="minorHAnsi"/>
              </w:rPr>
            </w:pPr>
            <w:r w:rsidRPr="008C7857">
              <w:rPr>
                <w:rFonts w:cstheme="minorHAnsi"/>
              </w:rPr>
              <w:t>−0.997</w:t>
            </w:r>
          </w:p>
        </w:tc>
        <w:tc>
          <w:tcPr>
            <w:tcW w:w="0" w:type="auto"/>
            <w:hideMark/>
          </w:tcPr>
          <w:p w14:paraId="2BE9B1DD" w14:textId="77777777" w:rsidR="008C7857" w:rsidRPr="008C7857" w:rsidRDefault="008C7857" w:rsidP="008C7857">
            <w:pPr>
              <w:rPr>
                <w:rFonts w:cstheme="minorHAnsi"/>
              </w:rPr>
            </w:pPr>
            <w:r w:rsidRPr="008C7857">
              <w:rPr>
                <w:rFonts w:cstheme="minorHAnsi"/>
              </w:rPr>
              <w:t>−0.089</w:t>
            </w:r>
          </w:p>
        </w:tc>
        <w:tc>
          <w:tcPr>
            <w:tcW w:w="0" w:type="auto"/>
            <w:hideMark/>
          </w:tcPr>
          <w:p w14:paraId="3F5928A7" w14:textId="77777777" w:rsidR="008C7857" w:rsidRPr="008C7857" w:rsidRDefault="008C7857" w:rsidP="008C7857">
            <w:pPr>
              <w:rPr>
                <w:rFonts w:cstheme="minorHAnsi"/>
              </w:rPr>
            </w:pPr>
            <w:r w:rsidRPr="008C7857">
              <w:rPr>
                <w:rFonts w:cstheme="minorHAnsi"/>
              </w:rPr>
              <w:t>−1.655</w:t>
            </w:r>
          </w:p>
        </w:tc>
        <w:tc>
          <w:tcPr>
            <w:tcW w:w="0" w:type="auto"/>
            <w:hideMark/>
          </w:tcPr>
          <w:p w14:paraId="5A795F70" w14:textId="77777777" w:rsidR="008C7857" w:rsidRPr="008C7857" w:rsidRDefault="008C7857" w:rsidP="008C7857">
            <w:pPr>
              <w:rPr>
                <w:rFonts w:cstheme="minorHAnsi"/>
              </w:rPr>
            </w:pPr>
            <w:r w:rsidRPr="008C7857">
              <w:rPr>
                <w:rFonts w:cstheme="minorHAnsi"/>
              </w:rPr>
              <w:t>2.156</w:t>
            </w:r>
          </w:p>
        </w:tc>
      </w:tr>
      <w:tr w:rsidR="008C7857" w:rsidRPr="008C7857" w14:paraId="55BD2260" w14:textId="77777777" w:rsidTr="00FD4332">
        <w:tc>
          <w:tcPr>
            <w:tcW w:w="0" w:type="auto"/>
            <w:hideMark/>
          </w:tcPr>
          <w:p w14:paraId="6505882C" w14:textId="77777777" w:rsidR="008C7857" w:rsidRPr="008C7857" w:rsidRDefault="008C7857" w:rsidP="008C7857">
            <w:pPr>
              <w:rPr>
                <w:rFonts w:cstheme="minorHAnsi"/>
              </w:rPr>
            </w:pPr>
            <w:proofErr w:type="spellStart"/>
            <w:r w:rsidRPr="008C7857">
              <w:rPr>
                <w:rFonts w:cstheme="minorHAnsi"/>
              </w:rPr>
              <w:t>Lat_abst</w:t>
            </w:r>
            <w:proofErr w:type="spellEnd"/>
          </w:p>
        </w:tc>
        <w:tc>
          <w:tcPr>
            <w:tcW w:w="0" w:type="auto"/>
            <w:hideMark/>
          </w:tcPr>
          <w:p w14:paraId="2045ED9B" w14:textId="77777777" w:rsidR="008C7857" w:rsidRPr="008C7857" w:rsidRDefault="008C7857" w:rsidP="008C7857">
            <w:pPr>
              <w:rPr>
                <w:rFonts w:cstheme="minorHAnsi"/>
              </w:rPr>
            </w:pPr>
            <w:r w:rsidRPr="008C7857">
              <w:rPr>
                <w:rFonts w:cstheme="minorHAnsi"/>
              </w:rPr>
              <w:t>..</w:t>
            </w:r>
          </w:p>
        </w:tc>
        <w:tc>
          <w:tcPr>
            <w:tcW w:w="0" w:type="auto"/>
            <w:hideMark/>
          </w:tcPr>
          <w:p w14:paraId="35B9232F" w14:textId="77777777" w:rsidR="008C7857" w:rsidRPr="008C7857" w:rsidRDefault="008C7857" w:rsidP="008C7857">
            <w:pPr>
              <w:rPr>
                <w:rFonts w:cstheme="minorHAnsi"/>
              </w:rPr>
            </w:pPr>
            <w:r w:rsidRPr="008C7857">
              <w:rPr>
                <w:rFonts w:cstheme="minorHAnsi"/>
              </w:rPr>
              <w:t>−1.180*</w:t>
            </w:r>
          </w:p>
        </w:tc>
        <w:tc>
          <w:tcPr>
            <w:tcW w:w="0" w:type="auto"/>
            <w:hideMark/>
          </w:tcPr>
          <w:p w14:paraId="1A878DAE" w14:textId="77777777" w:rsidR="008C7857" w:rsidRPr="008C7857" w:rsidRDefault="008C7857" w:rsidP="008C7857">
            <w:pPr>
              <w:rPr>
                <w:rFonts w:cstheme="minorHAnsi"/>
              </w:rPr>
            </w:pPr>
            <w:r w:rsidRPr="008C7857">
              <w:rPr>
                <w:rFonts w:cstheme="minorHAnsi"/>
              </w:rPr>
              <w:t>2.565</w:t>
            </w:r>
          </w:p>
        </w:tc>
        <w:tc>
          <w:tcPr>
            <w:tcW w:w="0" w:type="auto"/>
            <w:hideMark/>
          </w:tcPr>
          <w:p w14:paraId="5D530A40" w14:textId="77777777" w:rsidR="008C7857" w:rsidRPr="008C7857" w:rsidRDefault="008C7857" w:rsidP="008C7857">
            <w:pPr>
              <w:rPr>
                <w:rFonts w:cstheme="minorHAnsi"/>
              </w:rPr>
            </w:pPr>
            <w:r w:rsidRPr="008C7857">
              <w:rPr>
                <w:rFonts w:cstheme="minorHAnsi"/>
              </w:rPr>
              <w:t>−3.846**</w:t>
            </w:r>
          </w:p>
        </w:tc>
      </w:tr>
      <w:tr w:rsidR="008C7857" w:rsidRPr="008C7857" w14:paraId="7E48B4FF" w14:textId="77777777" w:rsidTr="00FD4332">
        <w:tc>
          <w:tcPr>
            <w:tcW w:w="0" w:type="auto"/>
            <w:hideMark/>
          </w:tcPr>
          <w:p w14:paraId="53DC90A5" w14:textId="77777777" w:rsidR="008C7857" w:rsidRPr="008C7857" w:rsidRDefault="008C7857" w:rsidP="008C7857">
            <w:pPr>
              <w:rPr>
                <w:rFonts w:cstheme="minorHAnsi"/>
              </w:rPr>
            </w:pPr>
            <w:r w:rsidRPr="008C7857">
              <w:rPr>
                <w:rFonts w:cstheme="minorHAnsi"/>
              </w:rPr>
              <w:t>Ethnic</w:t>
            </w:r>
          </w:p>
        </w:tc>
        <w:tc>
          <w:tcPr>
            <w:tcW w:w="0" w:type="auto"/>
            <w:hideMark/>
          </w:tcPr>
          <w:p w14:paraId="4FA5E6A1" w14:textId="77777777" w:rsidR="008C7857" w:rsidRPr="008C7857" w:rsidRDefault="008C7857" w:rsidP="008C7857">
            <w:pPr>
              <w:rPr>
                <w:rFonts w:cstheme="minorHAnsi"/>
              </w:rPr>
            </w:pPr>
            <w:r w:rsidRPr="008C7857">
              <w:rPr>
                <w:rFonts w:cstheme="minorHAnsi"/>
              </w:rPr>
              <w:t>0.814</w:t>
            </w:r>
          </w:p>
        </w:tc>
        <w:tc>
          <w:tcPr>
            <w:tcW w:w="0" w:type="auto"/>
            <w:hideMark/>
          </w:tcPr>
          <w:p w14:paraId="2A8D7C6A" w14:textId="77777777" w:rsidR="008C7857" w:rsidRPr="008C7857" w:rsidRDefault="008C7857" w:rsidP="008C7857">
            <w:pPr>
              <w:rPr>
                <w:rFonts w:cstheme="minorHAnsi"/>
              </w:rPr>
            </w:pPr>
            <w:r w:rsidRPr="008C7857">
              <w:rPr>
                <w:rFonts w:cstheme="minorHAnsi"/>
              </w:rPr>
              <w:t>−1.126</w:t>
            </w:r>
          </w:p>
        </w:tc>
        <w:tc>
          <w:tcPr>
            <w:tcW w:w="0" w:type="auto"/>
            <w:hideMark/>
          </w:tcPr>
          <w:p w14:paraId="10EAC4C1" w14:textId="77777777" w:rsidR="008C7857" w:rsidRPr="008C7857" w:rsidRDefault="008C7857" w:rsidP="008C7857">
            <w:pPr>
              <w:rPr>
                <w:rFonts w:cstheme="minorHAnsi"/>
              </w:rPr>
            </w:pPr>
            <w:r w:rsidRPr="008C7857">
              <w:rPr>
                <w:rFonts w:cstheme="minorHAnsi"/>
              </w:rPr>
              <w:t>0.535</w:t>
            </w:r>
          </w:p>
        </w:tc>
        <w:tc>
          <w:tcPr>
            <w:tcW w:w="0" w:type="auto"/>
            <w:hideMark/>
          </w:tcPr>
          <w:p w14:paraId="198AD637" w14:textId="77777777" w:rsidR="008C7857" w:rsidRPr="008C7857" w:rsidRDefault="008C7857" w:rsidP="008C7857">
            <w:pPr>
              <w:rPr>
                <w:rFonts w:cstheme="minorHAnsi"/>
              </w:rPr>
            </w:pPr>
            <w:r w:rsidRPr="008C7857">
              <w:rPr>
                <w:rFonts w:cstheme="minorHAnsi"/>
              </w:rPr>
              <w:t>−1.443</w:t>
            </w:r>
          </w:p>
        </w:tc>
      </w:tr>
      <w:tr w:rsidR="008C7857" w:rsidRPr="008C7857" w14:paraId="0743C61B" w14:textId="77777777" w:rsidTr="00FD4332">
        <w:tc>
          <w:tcPr>
            <w:tcW w:w="0" w:type="auto"/>
            <w:hideMark/>
          </w:tcPr>
          <w:p w14:paraId="4654A39B" w14:textId="77777777" w:rsidR="008C7857" w:rsidRPr="008C7857" w:rsidRDefault="008C7857" w:rsidP="008C7857">
            <w:pPr>
              <w:rPr>
                <w:rFonts w:cstheme="minorHAnsi"/>
              </w:rPr>
            </w:pPr>
            <w:proofErr w:type="spellStart"/>
            <w:r w:rsidRPr="008C7857">
              <w:rPr>
                <w:rFonts w:cstheme="minorHAnsi"/>
              </w:rPr>
              <w:t>I_yp_c</w:t>
            </w:r>
            <w:proofErr w:type="spellEnd"/>
          </w:p>
        </w:tc>
        <w:tc>
          <w:tcPr>
            <w:tcW w:w="0" w:type="auto"/>
            <w:hideMark/>
          </w:tcPr>
          <w:p w14:paraId="38154CA6" w14:textId="77777777" w:rsidR="008C7857" w:rsidRPr="008C7857" w:rsidRDefault="008C7857" w:rsidP="008C7857">
            <w:pPr>
              <w:rPr>
                <w:rFonts w:cstheme="minorHAnsi"/>
              </w:rPr>
            </w:pPr>
            <w:r w:rsidRPr="008C7857">
              <w:rPr>
                <w:rFonts w:cstheme="minorHAnsi"/>
              </w:rPr>
              <w:t>−0.035**</w:t>
            </w:r>
          </w:p>
        </w:tc>
        <w:tc>
          <w:tcPr>
            <w:tcW w:w="0" w:type="auto"/>
            <w:hideMark/>
          </w:tcPr>
          <w:p w14:paraId="242A3FE4" w14:textId="77777777" w:rsidR="008C7857" w:rsidRPr="008C7857" w:rsidRDefault="008C7857" w:rsidP="008C7857">
            <w:pPr>
              <w:rPr>
                <w:rFonts w:cstheme="minorHAnsi"/>
              </w:rPr>
            </w:pPr>
            <w:r w:rsidRPr="008C7857">
              <w:rPr>
                <w:rFonts w:cstheme="minorHAnsi"/>
              </w:rPr>
              <w:t>..</w:t>
            </w:r>
          </w:p>
        </w:tc>
        <w:tc>
          <w:tcPr>
            <w:tcW w:w="0" w:type="auto"/>
            <w:hideMark/>
          </w:tcPr>
          <w:p w14:paraId="03E1E187" w14:textId="77777777" w:rsidR="008C7857" w:rsidRPr="008C7857" w:rsidRDefault="008C7857" w:rsidP="008C7857">
            <w:pPr>
              <w:rPr>
                <w:rFonts w:cstheme="minorHAnsi"/>
              </w:rPr>
            </w:pPr>
            <w:r w:rsidRPr="008C7857">
              <w:rPr>
                <w:rFonts w:cstheme="minorHAnsi"/>
              </w:rPr>
              <w:t>−0.171**</w:t>
            </w:r>
          </w:p>
        </w:tc>
        <w:tc>
          <w:tcPr>
            <w:tcW w:w="0" w:type="auto"/>
            <w:hideMark/>
          </w:tcPr>
          <w:p w14:paraId="0B95A767" w14:textId="77777777" w:rsidR="008C7857" w:rsidRPr="008C7857" w:rsidRDefault="008C7857" w:rsidP="008C7857">
            <w:pPr>
              <w:rPr>
                <w:rFonts w:cstheme="minorHAnsi"/>
              </w:rPr>
            </w:pPr>
            <w:r w:rsidRPr="008C7857">
              <w:rPr>
                <w:rFonts w:cstheme="minorHAnsi"/>
              </w:rPr>
              <w:t>−0.263</w:t>
            </w:r>
          </w:p>
        </w:tc>
      </w:tr>
      <w:tr w:rsidR="008C7857" w:rsidRPr="008C7857" w14:paraId="6C47238B" w14:textId="77777777" w:rsidTr="00FD4332">
        <w:tc>
          <w:tcPr>
            <w:tcW w:w="0" w:type="auto"/>
            <w:hideMark/>
          </w:tcPr>
          <w:p w14:paraId="4E13A950" w14:textId="77777777" w:rsidR="008C7857" w:rsidRPr="008C7857" w:rsidRDefault="008C7857" w:rsidP="008C7857">
            <w:pPr>
              <w:rPr>
                <w:rFonts w:cstheme="minorHAnsi"/>
              </w:rPr>
            </w:pPr>
            <w:proofErr w:type="spellStart"/>
            <w:r w:rsidRPr="008C7857">
              <w:rPr>
                <w:rFonts w:cstheme="minorHAnsi"/>
              </w:rPr>
              <w:t>I_gini</w:t>
            </w:r>
            <w:proofErr w:type="spellEnd"/>
          </w:p>
        </w:tc>
        <w:tc>
          <w:tcPr>
            <w:tcW w:w="0" w:type="auto"/>
            <w:hideMark/>
          </w:tcPr>
          <w:p w14:paraId="6353420B" w14:textId="77777777" w:rsidR="008C7857" w:rsidRPr="008C7857" w:rsidRDefault="008C7857" w:rsidP="008C7857">
            <w:pPr>
              <w:rPr>
                <w:rFonts w:cstheme="minorHAnsi"/>
              </w:rPr>
            </w:pPr>
            <w:r w:rsidRPr="008C7857">
              <w:rPr>
                <w:rFonts w:cstheme="minorHAnsi"/>
              </w:rPr>
              <w:t>..</w:t>
            </w:r>
          </w:p>
        </w:tc>
        <w:tc>
          <w:tcPr>
            <w:tcW w:w="0" w:type="auto"/>
            <w:hideMark/>
          </w:tcPr>
          <w:p w14:paraId="0C1993FD" w14:textId="77777777" w:rsidR="008C7857" w:rsidRPr="008C7857" w:rsidRDefault="008C7857" w:rsidP="008C7857">
            <w:pPr>
              <w:rPr>
                <w:rFonts w:cstheme="minorHAnsi"/>
              </w:rPr>
            </w:pPr>
            <w:r w:rsidRPr="008C7857">
              <w:rPr>
                <w:rFonts w:cstheme="minorHAnsi"/>
              </w:rPr>
              <w:t>−2.830***</w:t>
            </w:r>
          </w:p>
        </w:tc>
        <w:tc>
          <w:tcPr>
            <w:tcW w:w="0" w:type="auto"/>
            <w:hideMark/>
          </w:tcPr>
          <w:p w14:paraId="4C4F0B47" w14:textId="77777777" w:rsidR="008C7857" w:rsidRPr="008C7857" w:rsidRDefault="008C7857" w:rsidP="008C7857">
            <w:pPr>
              <w:rPr>
                <w:rFonts w:cstheme="minorHAnsi"/>
              </w:rPr>
            </w:pPr>
            <w:r w:rsidRPr="008C7857">
              <w:rPr>
                <w:rFonts w:cstheme="minorHAnsi"/>
              </w:rPr>
              <w:t>1.665</w:t>
            </w:r>
          </w:p>
        </w:tc>
        <w:tc>
          <w:tcPr>
            <w:tcW w:w="0" w:type="auto"/>
            <w:hideMark/>
          </w:tcPr>
          <w:p w14:paraId="0F708FBE" w14:textId="77777777" w:rsidR="008C7857" w:rsidRPr="008C7857" w:rsidRDefault="008C7857" w:rsidP="008C7857">
            <w:pPr>
              <w:rPr>
                <w:rFonts w:cstheme="minorHAnsi"/>
              </w:rPr>
            </w:pPr>
            <w:r w:rsidRPr="008C7857">
              <w:rPr>
                <w:rFonts w:cstheme="minorHAnsi"/>
              </w:rPr>
              <w:t>−4.580***</w:t>
            </w:r>
          </w:p>
        </w:tc>
      </w:tr>
      <w:tr w:rsidR="008C7857" w:rsidRPr="008C7857" w14:paraId="110D0F19" w14:textId="77777777" w:rsidTr="00FD4332">
        <w:tc>
          <w:tcPr>
            <w:tcW w:w="0" w:type="auto"/>
            <w:hideMark/>
          </w:tcPr>
          <w:p w14:paraId="002B7C31" w14:textId="77777777" w:rsidR="008C7857" w:rsidRPr="008C7857" w:rsidRDefault="008C7857" w:rsidP="008C7857">
            <w:pPr>
              <w:rPr>
                <w:rFonts w:cstheme="minorHAnsi"/>
              </w:rPr>
            </w:pPr>
            <w:proofErr w:type="spellStart"/>
            <w:r w:rsidRPr="008C7857">
              <w:rPr>
                <w:rFonts w:cstheme="minorHAnsi"/>
              </w:rPr>
              <w:t>Agr_prod</w:t>
            </w:r>
            <w:proofErr w:type="spellEnd"/>
          </w:p>
        </w:tc>
        <w:tc>
          <w:tcPr>
            <w:tcW w:w="0" w:type="auto"/>
            <w:hideMark/>
          </w:tcPr>
          <w:p w14:paraId="1F481E79" w14:textId="77777777" w:rsidR="008C7857" w:rsidRPr="008C7857" w:rsidRDefault="008C7857" w:rsidP="008C7857">
            <w:pPr>
              <w:rPr>
                <w:rFonts w:cstheme="minorHAnsi"/>
              </w:rPr>
            </w:pPr>
            <w:r w:rsidRPr="008C7857">
              <w:rPr>
                <w:rFonts w:cstheme="minorHAnsi"/>
              </w:rPr>
              <w:t>0.564***</w:t>
            </w:r>
          </w:p>
        </w:tc>
        <w:tc>
          <w:tcPr>
            <w:tcW w:w="0" w:type="auto"/>
            <w:hideMark/>
          </w:tcPr>
          <w:p w14:paraId="2CC5C40D" w14:textId="77777777" w:rsidR="008C7857" w:rsidRPr="008C7857" w:rsidRDefault="008C7857" w:rsidP="008C7857">
            <w:pPr>
              <w:rPr>
                <w:rFonts w:cstheme="minorHAnsi"/>
              </w:rPr>
            </w:pPr>
            <w:r w:rsidRPr="008C7857">
              <w:rPr>
                <w:rFonts w:cstheme="minorHAnsi"/>
              </w:rPr>
              <w:t>−0.614**</w:t>
            </w:r>
          </w:p>
        </w:tc>
        <w:tc>
          <w:tcPr>
            <w:tcW w:w="0" w:type="auto"/>
            <w:hideMark/>
          </w:tcPr>
          <w:p w14:paraId="39FF0283" w14:textId="77777777" w:rsidR="008C7857" w:rsidRPr="008C7857" w:rsidRDefault="008C7857" w:rsidP="008C7857">
            <w:pPr>
              <w:rPr>
                <w:rFonts w:cstheme="minorHAnsi"/>
              </w:rPr>
            </w:pPr>
            <w:r w:rsidRPr="008C7857">
              <w:rPr>
                <w:rFonts w:cstheme="minorHAnsi"/>
              </w:rPr>
              <w:t>0.140**</w:t>
            </w:r>
          </w:p>
        </w:tc>
        <w:tc>
          <w:tcPr>
            <w:tcW w:w="0" w:type="auto"/>
            <w:hideMark/>
          </w:tcPr>
          <w:p w14:paraId="071022A0" w14:textId="77777777" w:rsidR="008C7857" w:rsidRPr="008C7857" w:rsidRDefault="008C7857" w:rsidP="008C7857">
            <w:pPr>
              <w:rPr>
                <w:rFonts w:cstheme="minorHAnsi"/>
              </w:rPr>
            </w:pPr>
            <w:r w:rsidRPr="008C7857">
              <w:rPr>
                <w:rFonts w:cstheme="minorHAnsi"/>
              </w:rPr>
              <w:t>−0.310*</w:t>
            </w:r>
          </w:p>
        </w:tc>
      </w:tr>
      <w:tr w:rsidR="008C7857" w:rsidRPr="008C7857" w14:paraId="2B62F5BB" w14:textId="77777777" w:rsidTr="00FD4332">
        <w:tc>
          <w:tcPr>
            <w:tcW w:w="0" w:type="auto"/>
            <w:hideMark/>
          </w:tcPr>
          <w:p w14:paraId="3D08E3AF" w14:textId="77777777" w:rsidR="008C7857" w:rsidRPr="008C7857" w:rsidRDefault="008C7857" w:rsidP="008C7857">
            <w:pPr>
              <w:rPr>
                <w:rFonts w:cstheme="minorHAnsi"/>
              </w:rPr>
            </w:pPr>
            <w:proofErr w:type="spellStart"/>
            <w:r w:rsidRPr="008C7857">
              <w:rPr>
                <w:rFonts w:cstheme="minorHAnsi"/>
              </w:rPr>
              <w:t>Agr_va</w:t>
            </w:r>
            <w:proofErr w:type="spellEnd"/>
          </w:p>
        </w:tc>
        <w:tc>
          <w:tcPr>
            <w:tcW w:w="0" w:type="auto"/>
            <w:hideMark/>
          </w:tcPr>
          <w:p w14:paraId="191393DB" w14:textId="77777777" w:rsidR="008C7857" w:rsidRPr="008C7857" w:rsidRDefault="008C7857" w:rsidP="008C7857">
            <w:pPr>
              <w:rPr>
                <w:rFonts w:cstheme="minorHAnsi"/>
              </w:rPr>
            </w:pPr>
            <w:r w:rsidRPr="008C7857">
              <w:rPr>
                <w:rFonts w:cstheme="minorHAnsi"/>
              </w:rPr>
              <w:t>−0.043</w:t>
            </w:r>
          </w:p>
        </w:tc>
        <w:tc>
          <w:tcPr>
            <w:tcW w:w="0" w:type="auto"/>
            <w:hideMark/>
          </w:tcPr>
          <w:p w14:paraId="1F1C05E3" w14:textId="77777777" w:rsidR="008C7857" w:rsidRPr="008C7857" w:rsidRDefault="008C7857" w:rsidP="008C7857">
            <w:pPr>
              <w:rPr>
                <w:rFonts w:cstheme="minorHAnsi"/>
              </w:rPr>
            </w:pPr>
            <w:r w:rsidRPr="008C7857">
              <w:rPr>
                <w:rFonts w:cstheme="minorHAnsi"/>
              </w:rPr>
              <w:t>..</w:t>
            </w:r>
          </w:p>
        </w:tc>
        <w:tc>
          <w:tcPr>
            <w:tcW w:w="0" w:type="auto"/>
            <w:hideMark/>
          </w:tcPr>
          <w:p w14:paraId="111A9A54" w14:textId="77777777" w:rsidR="008C7857" w:rsidRPr="008C7857" w:rsidRDefault="008C7857" w:rsidP="008C7857">
            <w:pPr>
              <w:rPr>
                <w:rFonts w:cstheme="minorHAnsi"/>
              </w:rPr>
            </w:pPr>
            <w:r w:rsidRPr="008C7857">
              <w:rPr>
                <w:rFonts w:cstheme="minorHAnsi"/>
              </w:rPr>
              <w:t>−0.202*</w:t>
            </w:r>
          </w:p>
        </w:tc>
        <w:tc>
          <w:tcPr>
            <w:tcW w:w="0" w:type="auto"/>
            <w:hideMark/>
          </w:tcPr>
          <w:p w14:paraId="449F3938" w14:textId="77777777" w:rsidR="008C7857" w:rsidRPr="008C7857" w:rsidRDefault="008C7857" w:rsidP="008C7857">
            <w:pPr>
              <w:rPr>
                <w:rFonts w:cstheme="minorHAnsi"/>
              </w:rPr>
            </w:pPr>
            <w:r w:rsidRPr="008C7857">
              <w:rPr>
                <w:rFonts w:cstheme="minorHAnsi"/>
              </w:rPr>
              <w:t>0.074</w:t>
            </w:r>
          </w:p>
        </w:tc>
      </w:tr>
      <w:tr w:rsidR="008C7857" w:rsidRPr="008C7857" w14:paraId="4ECC50DE" w14:textId="77777777" w:rsidTr="00FD4332">
        <w:tc>
          <w:tcPr>
            <w:tcW w:w="0" w:type="auto"/>
            <w:hideMark/>
          </w:tcPr>
          <w:p w14:paraId="0E79DF5A" w14:textId="77777777" w:rsidR="008C7857" w:rsidRPr="008C7857" w:rsidRDefault="008C7857" w:rsidP="008C7857">
            <w:pPr>
              <w:rPr>
                <w:rFonts w:cstheme="minorHAnsi"/>
              </w:rPr>
            </w:pPr>
            <w:proofErr w:type="spellStart"/>
            <w:r w:rsidRPr="008C7857">
              <w:rPr>
                <w:rFonts w:cstheme="minorHAnsi"/>
              </w:rPr>
              <w:t>Ind_va</w:t>
            </w:r>
            <w:proofErr w:type="spellEnd"/>
          </w:p>
        </w:tc>
        <w:tc>
          <w:tcPr>
            <w:tcW w:w="0" w:type="auto"/>
            <w:hideMark/>
          </w:tcPr>
          <w:p w14:paraId="747A400E" w14:textId="77777777" w:rsidR="008C7857" w:rsidRPr="008C7857" w:rsidRDefault="008C7857" w:rsidP="008C7857">
            <w:pPr>
              <w:rPr>
                <w:rFonts w:cstheme="minorHAnsi"/>
              </w:rPr>
            </w:pPr>
            <w:r w:rsidRPr="008C7857">
              <w:rPr>
                <w:rFonts w:cstheme="minorHAnsi"/>
              </w:rPr>
              <w:t>0.062</w:t>
            </w:r>
          </w:p>
        </w:tc>
        <w:tc>
          <w:tcPr>
            <w:tcW w:w="0" w:type="auto"/>
            <w:hideMark/>
          </w:tcPr>
          <w:p w14:paraId="10F85A6A" w14:textId="77777777" w:rsidR="008C7857" w:rsidRPr="008C7857" w:rsidRDefault="008C7857" w:rsidP="008C7857">
            <w:pPr>
              <w:rPr>
                <w:rFonts w:cstheme="minorHAnsi"/>
              </w:rPr>
            </w:pPr>
            <w:r w:rsidRPr="008C7857">
              <w:rPr>
                <w:rFonts w:cstheme="minorHAnsi"/>
              </w:rPr>
              <w:t>−0.025</w:t>
            </w:r>
          </w:p>
        </w:tc>
        <w:tc>
          <w:tcPr>
            <w:tcW w:w="0" w:type="auto"/>
            <w:hideMark/>
          </w:tcPr>
          <w:p w14:paraId="22B15BC4" w14:textId="77777777" w:rsidR="008C7857" w:rsidRPr="008C7857" w:rsidRDefault="008C7857" w:rsidP="008C7857">
            <w:pPr>
              <w:rPr>
                <w:rFonts w:cstheme="minorHAnsi"/>
              </w:rPr>
            </w:pPr>
            <w:r w:rsidRPr="008C7857">
              <w:rPr>
                <w:rFonts w:cstheme="minorHAnsi"/>
              </w:rPr>
              <w:t>0.061</w:t>
            </w:r>
          </w:p>
        </w:tc>
        <w:tc>
          <w:tcPr>
            <w:tcW w:w="0" w:type="auto"/>
            <w:hideMark/>
          </w:tcPr>
          <w:p w14:paraId="091A3E15" w14:textId="77777777" w:rsidR="008C7857" w:rsidRPr="008C7857" w:rsidRDefault="008C7857" w:rsidP="008C7857">
            <w:pPr>
              <w:rPr>
                <w:rFonts w:cstheme="minorHAnsi"/>
              </w:rPr>
            </w:pPr>
            <w:r w:rsidRPr="008C7857">
              <w:rPr>
                <w:rFonts w:cstheme="minorHAnsi"/>
              </w:rPr>
              <w:t>−0.035</w:t>
            </w:r>
          </w:p>
        </w:tc>
      </w:tr>
      <w:tr w:rsidR="008C7857" w:rsidRPr="008C7857" w14:paraId="7EAEA488" w14:textId="77777777" w:rsidTr="00FD4332">
        <w:tc>
          <w:tcPr>
            <w:tcW w:w="0" w:type="auto"/>
            <w:hideMark/>
          </w:tcPr>
          <w:p w14:paraId="0F47390E" w14:textId="77777777" w:rsidR="008C7857" w:rsidRPr="008C7857" w:rsidRDefault="008C7857" w:rsidP="008C7857">
            <w:pPr>
              <w:rPr>
                <w:rFonts w:cstheme="minorHAnsi"/>
              </w:rPr>
            </w:pPr>
            <w:proofErr w:type="spellStart"/>
            <w:r w:rsidRPr="008C7857">
              <w:rPr>
                <w:rFonts w:cstheme="minorHAnsi"/>
              </w:rPr>
              <w:t>T_comm</w:t>
            </w:r>
            <w:proofErr w:type="spellEnd"/>
          </w:p>
        </w:tc>
        <w:tc>
          <w:tcPr>
            <w:tcW w:w="0" w:type="auto"/>
            <w:hideMark/>
          </w:tcPr>
          <w:p w14:paraId="3A6490D9" w14:textId="77777777" w:rsidR="008C7857" w:rsidRPr="008C7857" w:rsidRDefault="008C7857" w:rsidP="008C7857">
            <w:pPr>
              <w:rPr>
                <w:rFonts w:cstheme="minorHAnsi"/>
              </w:rPr>
            </w:pPr>
            <w:r w:rsidRPr="008C7857">
              <w:rPr>
                <w:rFonts w:cstheme="minorHAnsi"/>
              </w:rPr>
              <w:t>0.430***</w:t>
            </w:r>
          </w:p>
        </w:tc>
        <w:tc>
          <w:tcPr>
            <w:tcW w:w="0" w:type="auto"/>
            <w:hideMark/>
          </w:tcPr>
          <w:p w14:paraId="3F15A89A" w14:textId="77777777" w:rsidR="008C7857" w:rsidRPr="008C7857" w:rsidRDefault="008C7857" w:rsidP="008C7857">
            <w:pPr>
              <w:rPr>
                <w:rFonts w:cstheme="minorHAnsi"/>
              </w:rPr>
            </w:pPr>
            <w:r w:rsidRPr="008C7857">
              <w:rPr>
                <w:rFonts w:cstheme="minorHAnsi"/>
              </w:rPr>
              <w:t>0.290**</w:t>
            </w:r>
          </w:p>
        </w:tc>
        <w:tc>
          <w:tcPr>
            <w:tcW w:w="0" w:type="auto"/>
            <w:hideMark/>
          </w:tcPr>
          <w:p w14:paraId="3CF1F8A2" w14:textId="77777777" w:rsidR="008C7857" w:rsidRPr="008C7857" w:rsidRDefault="008C7857" w:rsidP="008C7857">
            <w:pPr>
              <w:rPr>
                <w:rFonts w:cstheme="minorHAnsi"/>
              </w:rPr>
            </w:pPr>
            <w:r w:rsidRPr="008C7857">
              <w:rPr>
                <w:rFonts w:cstheme="minorHAnsi"/>
              </w:rPr>
              <w:t>0.415***</w:t>
            </w:r>
          </w:p>
        </w:tc>
        <w:tc>
          <w:tcPr>
            <w:tcW w:w="0" w:type="auto"/>
            <w:hideMark/>
          </w:tcPr>
          <w:p w14:paraId="29DC2CC7" w14:textId="77777777" w:rsidR="008C7857" w:rsidRPr="008C7857" w:rsidRDefault="008C7857" w:rsidP="008C7857">
            <w:pPr>
              <w:rPr>
                <w:rFonts w:cstheme="minorHAnsi"/>
              </w:rPr>
            </w:pPr>
            <w:r w:rsidRPr="008C7857">
              <w:rPr>
                <w:rFonts w:cstheme="minorHAnsi"/>
              </w:rPr>
              <w:t>0.129*</w:t>
            </w:r>
          </w:p>
        </w:tc>
      </w:tr>
      <w:tr w:rsidR="008C7857" w:rsidRPr="008C7857" w14:paraId="5E84BAE3" w14:textId="77777777" w:rsidTr="00FD4332">
        <w:tc>
          <w:tcPr>
            <w:tcW w:w="0" w:type="auto"/>
            <w:hideMark/>
          </w:tcPr>
          <w:p w14:paraId="0CEAF83C" w14:textId="77777777" w:rsidR="008C7857" w:rsidRPr="008C7857" w:rsidRDefault="008C7857" w:rsidP="008C7857">
            <w:pPr>
              <w:rPr>
                <w:rFonts w:cstheme="minorHAnsi"/>
              </w:rPr>
            </w:pPr>
            <w:r w:rsidRPr="008C7857">
              <w:rPr>
                <w:rFonts w:cstheme="minorHAnsi"/>
              </w:rPr>
              <w:t>Irrigated</w:t>
            </w:r>
          </w:p>
        </w:tc>
        <w:tc>
          <w:tcPr>
            <w:tcW w:w="0" w:type="auto"/>
            <w:hideMark/>
          </w:tcPr>
          <w:p w14:paraId="2D41CEF8" w14:textId="77777777" w:rsidR="008C7857" w:rsidRPr="008C7857" w:rsidRDefault="008C7857" w:rsidP="008C7857">
            <w:pPr>
              <w:rPr>
                <w:rFonts w:cstheme="minorHAnsi"/>
              </w:rPr>
            </w:pPr>
            <w:r w:rsidRPr="008C7857">
              <w:rPr>
                <w:rFonts w:cstheme="minorHAnsi"/>
              </w:rPr>
              <w:t>−0.012</w:t>
            </w:r>
          </w:p>
        </w:tc>
        <w:tc>
          <w:tcPr>
            <w:tcW w:w="0" w:type="auto"/>
            <w:hideMark/>
          </w:tcPr>
          <w:p w14:paraId="50ADCA46" w14:textId="77777777" w:rsidR="008C7857" w:rsidRPr="008C7857" w:rsidRDefault="008C7857" w:rsidP="008C7857">
            <w:pPr>
              <w:rPr>
                <w:rFonts w:cstheme="minorHAnsi"/>
              </w:rPr>
            </w:pPr>
            <w:r w:rsidRPr="008C7857">
              <w:rPr>
                <w:rFonts w:cstheme="minorHAnsi"/>
              </w:rPr>
              <w:t>−0.189</w:t>
            </w:r>
          </w:p>
        </w:tc>
        <w:tc>
          <w:tcPr>
            <w:tcW w:w="0" w:type="auto"/>
            <w:hideMark/>
          </w:tcPr>
          <w:p w14:paraId="3635B287" w14:textId="77777777" w:rsidR="008C7857" w:rsidRPr="008C7857" w:rsidRDefault="008C7857" w:rsidP="008C7857">
            <w:pPr>
              <w:rPr>
                <w:rFonts w:cstheme="minorHAnsi"/>
              </w:rPr>
            </w:pPr>
            <w:r w:rsidRPr="008C7857">
              <w:rPr>
                <w:rFonts w:cstheme="minorHAnsi"/>
              </w:rPr>
              <w:t>−0.281</w:t>
            </w:r>
          </w:p>
        </w:tc>
        <w:tc>
          <w:tcPr>
            <w:tcW w:w="0" w:type="auto"/>
            <w:hideMark/>
          </w:tcPr>
          <w:p w14:paraId="450EA961" w14:textId="77777777" w:rsidR="008C7857" w:rsidRPr="008C7857" w:rsidRDefault="008C7857" w:rsidP="008C7857">
            <w:pPr>
              <w:rPr>
                <w:rFonts w:cstheme="minorHAnsi"/>
              </w:rPr>
            </w:pPr>
            <w:r w:rsidRPr="008C7857">
              <w:rPr>
                <w:rFonts w:cstheme="minorHAnsi"/>
              </w:rPr>
              <w:t>−0.531</w:t>
            </w:r>
          </w:p>
        </w:tc>
      </w:tr>
      <w:tr w:rsidR="008C7857" w:rsidRPr="008C7857" w14:paraId="0D7D96E3" w14:textId="77777777" w:rsidTr="00FD4332">
        <w:tc>
          <w:tcPr>
            <w:tcW w:w="0" w:type="auto"/>
            <w:hideMark/>
          </w:tcPr>
          <w:p w14:paraId="25028FB3" w14:textId="77777777" w:rsidR="008C7857" w:rsidRPr="008C7857" w:rsidRDefault="008C7857" w:rsidP="008C7857">
            <w:pPr>
              <w:rPr>
                <w:rFonts w:cstheme="minorHAnsi"/>
              </w:rPr>
            </w:pPr>
            <w:r w:rsidRPr="008C7857">
              <w:rPr>
                <w:rFonts w:cstheme="minorHAnsi"/>
              </w:rPr>
              <w:t>Credit</w:t>
            </w:r>
          </w:p>
        </w:tc>
        <w:tc>
          <w:tcPr>
            <w:tcW w:w="0" w:type="auto"/>
            <w:hideMark/>
          </w:tcPr>
          <w:p w14:paraId="6E4F9BD1" w14:textId="77777777" w:rsidR="008C7857" w:rsidRPr="008C7857" w:rsidRDefault="008C7857" w:rsidP="008C7857">
            <w:pPr>
              <w:rPr>
                <w:rFonts w:cstheme="minorHAnsi"/>
              </w:rPr>
            </w:pPr>
            <w:r w:rsidRPr="008C7857">
              <w:rPr>
                <w:rFonts w:cstheme="minorHAnsi"/>
              </w:rPr>
              <w:t>−0.028</w:t>
            </w:r>
          </w:p>
        </w:tc>
        <w:tc>
          <w:tcPr>
            <w:tcW w:w="0" w:type="auto"/>
            <w:hideMark/>
          </w:tcPr>
          <w:p w14:paraId="7F19A04D" w14:textId="77777777" w:rsidR="008C7857" w:rsidRPr="008C7857" w:rsidRDefault="008C7857" w:rsidP="008C7857">
            <w:pPr>
              <w:rPr>
                <w:rFonts w:cstheme="minorHAnsi"/>
              </w:rPr>
            </w:pPr>
            <w:r w:rsidRPr="008C7857">
              <w:rPr>
                <w:rFonts w:cstheme="minorHAnsi"/>
              </w:rPr>
              <w:t>−0.015</w:t>
            </w:r>
          </w:p>
        </w:tc>
        <w:tc>
          <w:tcPr>
            <w:tcW w:w="0" w:type="auto"/>
            <w:hideMark/>
          </w:tcPr>
          <w:p w14:paraId="1527A216" w14:textId="77777777" w:rsidR="008C7857" w:rsidRPr="008C7857" w:rsidRDefault="008C7857" w:rsidP="008C7857">
            <w:pPr>
              <w:rPr>
                <w:rFonts w:cstheme="minorHAnsi"/>
              </w:rPr>
            </w:pPr>
            <w:r w:rsidRPr="008C7857">
              <w:rPr>
                <w:rFonts w:cstheme="minorHAnsi"/>
              </w:rPr>
              <w:t>0.003</w:t>
            </w:r>
          </w:p>
        </w:tc>
        <w:tc>
          <w:tcPr>
            <w:tcW w:w="0" w:type="auto"/>
            <w:hideMark/>
          </w:tcPr>
          <w:p w14:paraId="2C81E010" w14:textId="77777777" w:rsidR="008C7857" w:rsidRPr="008C7857" w:rsidRDefault="008C7857" w:rsidP="008C7857">
            <w:pPr>
              <w:rPr>
                <w:rFonts w:cstheme="minorHAnsi"/>
              </w:rPr>
            </w:pPr>
            <w:r w:rsidRPr="008C7857">
              <w:rPr>
                <w:rFonts w:cstheme="minorHAnsi"/>
              </w:rPr>
              <w:t>−0.037</w:t>
            </w:r>
          </w:p>
        </w:tc>
      </w:tr>
      <w:tr w:rsidR="008C7857" w:rsidRPr="008C7857" w14:paraId="54167D7B" w14:textId="77777777" w:rsidTr="00FD4332">
        <w:tc>
          <w:tcPr>
            <w:tcW w:w="0" w:type="auto"/>
            <w:hideMark/>
          </w:tcPr>
          <w:p w14:paraId="26124A79" w14:textId="77777777" w:rsidR="008C7857" w:rsidRPr="008C7857" w:rsidRDefault="008C7857" w:rsidP="008C7857">
            <w:pPr>
              <w:rPr>
                <w:rFonts w:cstheme="minorHAnsi"/>
              </w:rPr>
            </w:pPr>
            <w:r w:rsidRPr="008C7857">
              <w:rPr>
                <w:rFonts w:cstheme="minorHAnsi"/>
              </w:rPr>
              <w:t>Trade</w:t>
            </w:r>
          </w:p>
        </w:tc>
        <w:tc>
          <w:tcPr>
            <w:tcW w:w="0" w:type="auto"/>
            <w:hideMark/>
          </w:tcPr>
          <w:p w14:paraId="26BFCCCA" w14:textId="77777777" w:rsidR="008C7857" w:rsidRPr="008C7857" w:rsidRDefault="008C7857" w:rsidP="008C7857">
            <w:pPr>
              <w:rPr>
                <w:rFonts w:cstheme="minorHAnsi"/>
              </w:rPr>
            </w:pPr>
            <w:r w:rsidRPr="008C7857">
              <w:rPr>
                <w:rFonts w:cstheme="minorHAnsi"/>
              </w:rPr>
              <w:t>−0.001</w:t>
            </w:r>
          </w:p>
        </w:tc>
        <w:tc>
          <w:tcPr>
            <w:tcW w:w="0" w:type="auto"/>
            <w:hideMark/>
          </w:tcPr>
          <w:p w14:paraId="27202A24" w14:textId="77777777" w:rsidR="008C7857" w:rsidRPr="008C7857" w:rsidRDefault="008C7857" w:rsidP="008C7857">
            <w:pPr>
              <w:rPr>
                <w:rFonts w:cstheme="minorHAnsi"/>
              </w:rPr>
            </w:pPr>
            <w:r w:rsidRPr="008C7857">
              <w:rPr>
                <w:rFonts w:cstheme="minorHAnsi"/>
              </w:rPr>
              <w:t>−0.045</w:t>
            </w:r>
          </w:p>
        </w:tc>
        <w:tc>
          <w:tcPr>
            <w:tcW w:w="0" w:type="auto"/>
            <w:hideMark/>
          </w:tcPr>
          <w:p w14:paraId="17FD68DE" w14:textId="77777777" w:rsidR="008C7857" w:rsidRPr="008C7857" w:rsidRDefault="008C7857" w:rsidP="008C7857">
            <w:pPr>
              <w:rPr>
                <w:rFonts w:cstheme="minorHAnsi"/>
              </w:rPr>
            </w:pPr>
            <w:r w:rsidRPr="008C7857">
              <w:rPr>
                <w:rFonts w:cstheme="minorHAnsi"/>
              </w:rPr>
              <w:t>−0.048</w:t>
            </w:r>
          </w:p>
        </w:tc>
        <w:tc>
          <w:tcPr>
            <w:tcW w:w="0" w:type="auto"/>
            <w:hideMark/>
          </w:tcPr>
          <w:p w14:paraId="6FACD28E" w14:textId="77777777" w:rsidR="008C7857" w:rsidRPr="008C7857" w:rsidRDefault="008C7857" w:rsidP="008C7857">
            <w:pPr>
              <w:rPr>
                <w:rFonts w:cstheme="minorHAnsi"/>
              </w:rPr>
            </w:pPr>
            <w:r w:rsidRPr="008C7857">
              <w:rPr>
                <w:rFonts w:cstheme="minorHAnsi"/>
              </w:rPr>
              <w:t>0.028</w:t>
            </w:r>
          </w:p>
        </w:tc>
      </w:tr>
      <w:tr w:rsidR="008C7857" w:rsidRPr="008C7857" w14:paraId="2C3682B1" w14:textId="77777777" w:rsidTr="00FD4332">
        <w:tc>
          <w:tcPr>
            <w:tcW w:w="0" w:type="auto"/>
            <w:hideMark/>
          </w:tcPr>
          <w:p w14:paraId="7DD8C719" w14:textId="77777777" w:rsidR="008C7857" w:rsidRPr="008C7857" w:rsidRDefault="008C7857" w:rsidP="008C7857">
            <w:pPr>
              <w:rPr>
                <w:rFonts w:cstheme="minorHAnsi"/>
              </w:rPr>
            </w:pPr>
            <w:proofErr w:type="spellStart"/>
            <w:r w:rsidRPr="008C7857">
              <w:rPr>
                <w:rFonts w:cstheme="minorHAnsi"/>
              </w:rPr>
              <w:t>Govcons</w:t>
            </w:r>
            <w:proofErr w:type="spellEnd"/>
          </w:p>
        </w:tc>
        <w:tc>
          <w:tcPr>
            <w:tcW w:w="0" w:type="auto"/>
            <w:hideMark/>
          </w:tcPr>
          <w:p w14:paraId="005B0E1C" w14:textId="77777777" w:rsidR="008C7857" w:rsidRPr="008C7857" w:rsidRDefault="008C7857" w:rsidP="008C7857">
            <w:pPr>
              <w:rPr>
                <w:rFonts w:cstheme="minorHAnsi"/>
              </w:rPr>
            </w:pPr>
            <w:r w:rsidRPr="008C7857">
              <w:rPr>
                <w:rFonts w:cstheme="minorHAnsi"/>
              </w:rPr>
              <w:t>0.184*</w:t>
            </w:r>
          </w:p>
        </w:tc>
        <w:tc>
          <w:tcPr>
            <w:tcW w:w="0" w:type="auto"/>
            <w:hideMark/>
          </w:tcPr>
          <w:p w14:paraId="4038FDBF" w14:textId="77777777" w:rsidR="008C7857" w:rsidRPr="008C7857" w:rsidRDefault="008C7857" w:rsidP="008C7857">
            <w:pPr>
              <w:rPr>
                <w:rFonts w:cstheme="minorHAnsi"/>
              </w:rPr>
            </w:pPr>
            <w:r w:rsidRPr="008C7857">
              <w:rPr>
                <w:rFonts w:cstheme="minorHAnsi"/>
              </w:rPr>
              <w:t>−0.253</w:t>
            </w:r>
          </w:p>
        </w:tc>
        <w:tc>
          <w:tcPr>
            <w:tcW w:w="0" w:type="auto"/>
            <w:hideMark/>
          </w:tcPr>
          <w:p w14:paraId="656B5D5B" w14:textId="77777777" w:rsidR="008C7857" w:rsidRPr="008C7857" w:rsidRDefault="008C7857" w:rsidP="008C7857">
            <w:pPr>
              <w:rPr>
                <w:rFonts w:cstheme="minorHAnsi"/>
              </w:rPr>
            </w:pPr>
            <w:r w:rsidRPr="008C7857">
              <w:rPr>
                <w:rFonts w:cstheme="minorHAnsi"/>
              </w:rPr>
              <w:t>0.031</w:t>
            </w:r>
          </w:p>
        </w:tc>
        <w:tc>
          <w:tcPr>
            <w:tcW w:w="0" w:type="auto"/>
            <w:hideMark/>
          </w:tcPr>
          <w:p w14:paraId="62E95388" w14:textId="77777777" w:rsidR="008C7857" w:rsidRPr="008C7857" w:rsidRDefault="008C7857" w:rsidP="008C7857">
            <w:pPr>
              <w:rPr>
                <w:rFonts w:cstheme="minorHAnsi"/>
              </w:rPr>
            </w:pPr>
            <w:r w:rsidRPr="008C7857">
              <w:rPr>
                <w:rFonts w:cstheme="minorHAnsi"/>
              </w:rPr>
              <w:t>−0.271**</w:t>
            </w:r>
          </w:p>
        </w:tc>
      </w:tr>
      <w:tr w:rsidR="008C7857" w:rsidRPr="008C7857" w14:paraId="19C9D348" w14:textId="77777777" w:rsidTr="00FD4332">
        <w:tc>
          <w:tcPr>
            <w:tcW w:w="0" w:type="auto"/>
            <w:hideMark/>
          </w:tcPr>
          <w:p w14:paraId="42408490" w14:textId="77777777" w:rsidR="008C7857" w:rsidRPr="008C7857" w:rsidRDefault="008C7857" w:rsidP="008C7857">
            <w:pPr>
              <w:rPr>
                <w:rFonts w:cstheme="minorHAnsi"/>
              </w:rPr>
            </w:pPr>
            <w:r w:rsidRPr="008C7857">
              <w:rPr>
                <w:rFonts w:cstheme="minorHAnsi"/>
              </w:rPr>
              <w:t>Tyr</w:t>
            </w:r>
          </w:p>
        </w:tc>
        <w:tc>
          <w:tcPr>
            <w:tcW w:w="0" w:type="auto"/>
            <w:hideMark/>
          </w:tcPr>
          <w:p w14:paraId="402A4DFF" w14:textId="77777777" w:rsidR="008C7857" w:rsidRPr="008C7857" w:rsidRDefault="008C7857" w:rsidP="008C7857">
            <w:pPr>
              <w:rPr>
                <w:rFonts w:cstheme="minorHAnsi"/>
              </w:rPr>
            </w:pPr>
            <w:r w:rsidRPr="008C7857">
              <w:rPr>
                <w:rFonts w:cstheme="minorHAnsi"/>
              </w:rPr>
              <w:t>0.337**</w:t>
            </w:r>
          </w:p>
        </w:tc>
        <w:tc>
          <w:tcPr>
            <w:tcW w:w="0" w:type="auto"/>
            <w:hideMark/>
          </w:tcPr>
          <w:p w14:paraId="31FF06A1" w14:textId="77777777" w:rsidR="008C7857" w:rsidRPr="008C7857" w:rsidRDefault="008C7857" w:rsidP="008C7857">
            <w:pPr>
              <w:rPr>
                <w:rFonts w:cstheme="minorHAnsi"/>
              </w:rPr>
            </w:pPr>
            <w:r w:rsidRPr="008C7857">
              <w:rPr>
                <w:rFonts w:cstheme="minorHAnsi"/>
              </w:rPr>
              <w:t>−0.341*</w:t>
            </w:r>
          </w:p>
        </w:tc>
        <w:tc>
          <w:tcPr>
            <w:tcW w:w="0" w:type="auto"/>
            <w:hideMark/>
          </w:tcPr>
          <w:p w14:paraId="1FAE23E9" w14:textId="77777777" w:rsidR="008C7857" w:rsidRPr="008C7857" w:rsidRDefault="008C7857" w:rsidP="008C7857">
            <w:pPr>
              <w:rPr>
                <w:rFonts w:cstheme="minorHAnsi"/>
              </w:rPr>
            </w:pPr>
            <w:r w:rsidRPr="008C7857">
              <w:rPr>
                <w:rFonts w:cstheme="minorHAnsi"/>
              </w:rPr>
              <w:t>0.529***</w:t>
            </w:r>
          </w:p>
        </w:tc>
        <w:tc>
          <w:tcPr>
            <w:tcW w:w="0" w:type="auto"/>
            <w:hideMark/>
          </w:tcPr>
          <w:p w14:paraId="76A457D1" w14:textId="77777777" w:rsidR="008C7857" w:rsidRPr="008C7857" w:rsidRDefault="008C7857" w:rsidP="008C7857">
            <w:pPr>
              <w:rPr>
                <w:rFonts w:cstheme="minorHAnsi"/>
              </w:rPr>
            </w:pPr>
            <w:r w:rsidRPr="008C7857">
              <w:rPr>
                <w:rFonts w:cstheme="minorHAnsi"/>
              </w:rPr>
              <w:t>−0.453**</w:t>
            </w:r>
          </w:p>
        </w:tc>
      </w:tr>
      <w:tr w:rsidR="008C7857" w:rsidRPr="008C7857" w14:paraId="77C93CDC" w14:textId="77777777" w:rsidTr="00FD4332">
        <w:tc>
          <w:tcPr>
            <w:tcW w:w="0" w:type="auto"/>
            <w:hideMark/>
          </w:tcPr>
          <w:p w14:paraId="6EBB296D" w14:textId="77777777" w:rsidR="008C7857" w:rsidRPr="008C7857" w:rsidRDefault="008C7857" w:rsidP="008C7857">
            <w:pPr>
              <w:rPr>
                <w:rFonts w:cstheme="minorHAnsi"/>
              </w:rPr>
            </w:pPr>
            <w:proofErr w:type="spellStart"/>
            <w:r w:rsidRPr="008C7857">
              <w:rPr>
                <w:rFonts w:cstheme="minorHAnsi"/>
              </w:rPr>
              <w:t>Y_pc</w:t>
            </w:r>
            <w:proofErr w:type="spellEnd"/>
          </w:p>
        </w:tc>
        <w:tc>
          <w:tcPr>
            <w:tcW w:w="0" w:type="auto"/>
            <w:hideMark/>
          </w:tcPr>
          <w:p w14:paraId="1D312440" w14:textId="77777777" w:rsidR="008C7857" w:rsidRPr="008C7857" w:rsidRDefault="008C7857" w:rsidP="008C7857">
            <w:pPr>
              <w:rPr>
                <w:rFonts w:cstheme="minorHAnsi"/>
              </w:rPr>
            </w:pPr>
            <w:r w:rsidRPr="008C7857">
              <w:rPr>
                <w:rFonts w:cstheme="minorHAnsi"/>
              </w:rPr>
              <w:t>..</w:t>
            </w:r>
          </w:p>
        </w:tc>
        <w:tc>
          <w:tcPr>
            <w:tcW w:w="0" w:type="auto"/>
            <w:hideMark/>
          </w:tcPr>
          <w:p w14:paraId="0148633A" w14:textId="77777777" w:rsidR="008C7857" w:rsidRPr="008C7857" w:rsidRDefault="008C7857" w:rsidP="008C7857">
            <w:pPr>
              <w:rPr>
                <w:rFonts w:cstheme="minorHAnsi"/>
              </w:rPr>
            </w:pPr>
            <w:r w:rsidRPr="008C7857">
              <w:rPr>
                <w:rFonts w:cstheme="minorHAnsi"/>
              </w:rPr>
              <w:t>−0.861***</w:t>
            </w:r>
          </w:p>
        </w:tc>
        <w:tc>
          <w:tcPr>
            <w:tcW w:w="0" w:type="auto"/>
            <w:hideMark/>
          </w:tcPr>
          <w:p w14:paraId="51134F7B" w14:textId="77777777" w:rsidR="008C7857" w:rsidRPr="008C7857" w:rsidRDefault="008C7857" w:rsidP="008C7857">
            <w:pPr>
              <w:rPr>
                <w:rFonts w:cstheme="minorHAnsi"/>
              </w:rPr>
            </w:pPr>
          </w:p>
        </w:tc>
        <w:tc>
          <w:tcPr>
            <w:tcW w:w="0" w:type="auto"/>
            <w:hideMark/>
          </w:tcPr>
          <w:p w14:paraId="6CDD105A" w14:textId="77777777" w:rsidR="008C7857" w:rsidRPr="008C7857" w:rsidRDefault="008C7857" w:rsidP="008C7857">
            <w:pPr>
              <w:rPr>
                <w:rFonts w:cstheme="minorHAnsi"/>
              </w:rPr>
            </w:pPr>
          </w:p>
        </w:tc>
      </w:tr>
      <w:tr w:rsidR="008C7857" w:rsidRPr="008C7857" w14:paraId="176F3435" w14:textId="77777777" w:rsidTr="00FD4332">
        <w:tc>
          <w:tcPr>
            <w:tcW w:w="0" w:type="auto"/>
            <w:hideMark/>
          </w:tcPr>
          <w:p w14:paraId="7E30C0F9" w14:textId="77777777" w:rsidR="008C7857" w:rsidRPr="008C7857" w:rsidRDefault="008C7857" w:rsidP="008C7857">
            <w:pPr>
              <w:rPr>
                <w:rFonts w:cstheme="minorHAnsi"/>
              </w:rPr>
            </w:pPr>
            <w:r w:rsidRPr="008C7857">
              <w:rPr>
                <w:rFonts w:cstheme="minorHAnsi"/>
              </w:rPr>
              <w:t>Gini</w:t>
            </w:r>
          </w:p>
        </w:tc>
        <w:tc>
          <w:tcPr>
            <w:tcW w:w="0" w:type="auto"/>
            <w:hideMark/>
          </w:tcPr>
          <w:p w14:paraId="2F6816CE" w14:textId="77777777" w:rsidR="008C7857" w:rsidRPr="008C7857" w:rsidRDefault="008C7857" w:rsidP="008C7857">
            <w:pPr>
              <w:rPr>
                <w:rFonts w:cstheme="minorHAnsi"/>
              </w:rPr>
            </w:pPr>
            <w:r w:rsidRPr="008C7857">
              <w:rPr>
                <w:rFonts w:cstheme="minorHAnsi"/>
              </w:rPr>
              <w:t>−0.591***</w:t>
            </w:r>
          </w:p>
        </w:tc>
        <w:tc>
          <w:tcPr>
            <w:tcW w:w="0" w:type="auto"/>
            <w:hideMark/>
          </w:tcPr>
          <w:p w14:paraId="473FAA89" w14:textId="77777777" w:rsidR="008C7857" w:rsidRPr="008C7857" w:rsidRDefault="008C7857" w:rsidP="008C7857">
            <w:pPr>
              <w:rPr>
                <w:rFonts w:cstheme="minorHAnsi"/>
              </w:rPr>
            </w:pPr>
            <w:r w:rsidRPr="008C7857">
              <w:rPr>
                <w:rFonts w:cstheme="minorHAnsi"/>
              </w:rPr>
              <w:t>..</w:t>
            </w:r>
          </w:p>
        </w:tc>
        <w:tc>
          <w:tcPr>
            <w:tcW w:w="0" w:type="auto"/>
            <w:hideMark/>
          </w:tcPr>
          <w:p w14:paraId="707E3178" w14:textId="77777777" w:rsidR="008C7857" w:rsidRPr="008C7857" w:rsidRDefault="008C7857" w:rsidP="008C7857">
            <w:pPr>
              <w:rPr>
                <w:rFonts w:cstheme="minorHAnsi"/>
              </w:rPr>
            </w:pPr>
          </w:p>
        </w:tc>
        <w:tc>
          <w:tcPr>
            <w:tcW w:w="0" w:type="auto"/>
            <w:hideMark/>
          </w:tcPr>
          <w:p w14:paraId="343CB16B" w14:textId="77777777" w:rsidR="008C7857" w:rsidRPr="008C7857" w:rsidRDefault="008C7857" w:rsidP="008C7857">
            <w:pPr>
              <w:rPr>
                <w:rFonts w:cstheme="minorHAnsi"/>
              </w:rPr>
            </w:pPr>
          </w:p>
        </w:tc>
      </w:tr>
      <w:tr w:rsidR="008C7857" w:rsidRPr="008C7857" w14:paraId="76DD9A6F" w14:textId="77777777" w:rsidTr="00FD4332">
        <w:tc>
          <w:tcPr>
            <w:tcW w:w="0" w:type="auto"/>
            <w:hideMark/>
          </w:tcPr>
          <w:p w14:paraId="2032A308" w14:textId="77777777" w:rsidR="008C7857" w:rsidRPr="008C7857" w:rsidRDefault="008C7857" w:rsidP="008C7857">
            <w:pPr>
              <w:rPr>
                <w:rFonts w:cstheme="minorHAnsi"/>
              </w:rPr>
            </w:pPr>
            <w:r w:rsidRPr="008C7857">
              <w:rPr>
                <w:rFonts w:cstheme="minorHAnsi"/>
              </w:rPr>
              <w:t>J stat (p-value)</w:t>
            </w:r>
          </w:p>
        </w:tc>
        <w:tc>
          <w:tcPr>
            <w:tcW w:w="0" w:type="auto"/>
            <w:hideMark/>
          </w:tcPr>
          <w:p w14:paraId="51A53236" w14:textId="77777777" w:rsidR="008C7857" w:rsidRPr="008C7857" w:rsidRDefault="008C7857" w:rsidP="008C7857">
            <w:pPr>
              <w:rPr>
                <w:rFonts w:cstheme="minorHAnsi"/>
              </w:rPr>
            </w:pPr>
            <w:r w:rsidRPr="008C7857">
              <w:rPr>
                <w:rFonts w:cstheme="minorHAnsi"/>
              </w:rPr>
              <w:t>0.104 (0.637)</w:t>
            </w:r>
          </w:p>
        </w:tc>
        <w:tc>
          <w:tcPr>
            <w:tcW w:w="0" w:type="auto"/>
            <w:hideMark/>
          </w:tcPr>
          <w:p w14:paraId="49842652" w14:textId="77777777" w:rsidR="008C7857" w:rsidRPr="008C7857" w:rsidRDefault="008C7857" w:rsidP="008C7857">
            <w:pPr>
              <w:rPr>
                <w:rFonts w:cstheme="minorHAnsi"/>
              </w:rPr>
            </w:pPr>
            <w:r w:rsidRPr="008C7857">
              <w:rPr>
                <w:rFonts w:cstheme="minorHAnsi"/>
              </w:rPr>
              <w:t>0.137 (0.454)</w:t>
            </w:r>
          </w:p>
        </w:tc>
        <w:tc>
          <w:tcPr>
            <w:tcW w:w="0" w:type="auto"/>
            <w:hideMark/>
          </w:tcPr>
          <w:p w14:paraId="6DBEF66C" w14:textId="77777777" w:rsidR="008C7857" w:rsidRPr="008C7857" w:rsidRDefault="008C7857" w:rsidP="008C7857">
            <w:pPr>
              <w:rPr>
                <w:rFonts w:cstheme="minorHAnsi"/>
              </w:rPr>
            </w:pPr>
          </w:p>
        </w:tc>
        <w:tc>
          <w:tcPr>
            <w:tcW w:w="0" w:type="auto"/>
            <w:hideMark/>
          </w:tcPr>
          <w:p w14:paraId="520076E2" w14:textId="77777777" w:rsidR="008C7857" w:rsidRPr="008C7857" w:rsidRDefault="008C7857" w:rsidP="008C7857">
            <w:pPr>
              <w:rPr>
                <w:rFonts w:cstheme="minorHAnsi"/>
              </w:rPr>
            </w:pPr>
          </w:p>
        </w:tc>
      </w:tr>
    </w:tbl>
    <w:p w14:paraId="02118E4A" w14:textId="1529B644" w:rsidR="00D878BD" w:rsidRDefault="00D878BD" w:rsidP="00D878BD">
      <w:pPr>
        <w:pStyle w:val="NoSpacing"/>
      </w:pPr>
      <w:r w:rsidRPr="00D878BD">
        <w:t>Notes: GMM estimates of the system of equation A1-A2. Estimated coefficients of the constant terms in each equation are not reported. *, **, *** denote statistical significance at the 10 per cent, 5 per cent, and 1 per cent confidence level respectively.</w:t>
      </w:r>
    </w:p>
    <w:p w14:paraId="23A25044" w14:textId="768C617B" w:rsidR="008C7857" w:rsidRPr="008C7857" w:rsidRDefault="008C7857" w:rsidP="008C7857">
      <w:pPr>
        <w:rPr>
          <w:rFonts w:cstheme="minorHAnsi"/>
        </w:rPr>
      </w:pPr>
      <w:r w:rsidRPr="008C7857">
        <w:rPr>
          <w:rFonts w:cstheme="minorHAnsi"/>
        </w:rPr>
        <w:t xml:space="preserve">Two main conclusions can be drawn from the estimates in the table. First of all, the system </w:t>
      </w:r>
      <w:proofErr w:type="gramStart"/>
      <w:r w:rsidRPr="008C7857">
        <w:rPr>
          <w:rFonts w:cstheme="minorHAnsi"/>
        </w:rPr>
        <w:t>estimates</w:t>
      </w:r>
      <w:proofErr w:type="gramEnd"/>
      <w:r w:rsidRPr="008C7857">
        <w:rPr>
          <w:rFonts w:cstheme="minorHAnsi"/>
        </w:rPr>
        <w:t xml:space="preserve"> and the ordered </w:t>
      </w:r>
      <w:proofErr w:type="spellStart"/>
      <w:r w:rsidRPr="008C7857">
        <w:rPr>
          <w:rFonts w:cstheme="minorHAnsi"/>
        </w:rPr>
        <w:t>probit</w:t>
      </w:r>
      <w:proofErr w:type="spellEnd"/>
      <w:r w:rsidRPr="008C7857">
        <w:rPr>
          <w:rFonts w:cstheme="minorHAnsi"/>
        </w:rPr>
        <w:t xml:space="preserve"> estimates are qualitatively quite similar. In particular, the sign of the estimated coefficients in the system is fully coherent with the sign of the estimated coefficients in the ordered </w:t>
      </w:r>
      <w:proofErr w:type="spellStart"/>
      <w:r w:rsidRPr="008C7857">
        <w:rPr>
          <w:rFonts w:cstheme="minorHAnsi"/>
        </w:rPr>
        <w:t>probit</w:t>
      </w:r>
      <w:proofErr w:type="spellEnd"/>
      <w:r w:rsidRPr="008C7857">
        <w:rPr>
          <w:rFonts w:cstheme="minorHAnsi"/>
        </w:rPr>
        <w:t xml:space="preserve"> model. Variables that have a negative (positive) and significant coefficient in the ordered </w:t>
      </w:r>
      <w:proofErr w:type="spellStart"/>
      <w:r w:rsidRPr="008C7857">
        <w:rPr>
          <w:rFonts w:cstheme="minorHAnsi"/>
        </w:rPr>
        <w:t>probit</w:t>
      </w:r>
      <w:proofErr w:type="spellEnd"/>
      <w:r w:rsidRPr="008C7857">
        <w:rPr>
          <w:rFonts w:cstheme="minorHAnsi"/>
        </w:rPr>
        <w:t xml:space="preserve"> model also display a positive (negative) coefficient in the growth regression and/or a negative (positive) coefficient in the inequality regression. Second, if anything, ordered </w:t>
      </w:r>
      <w:proofErr w:type="spellStart"/>
      <w:r w:rsidRPr="008C7857">
        <w:rPr>
          <w:rFonts w:cstheme="minorHAnsi"/>
        </w:rPr>
        <w:t>probit</w:t>
      </w:r>
      <w:proofErr w:type="spellEnd"/>
      <w:r w:rsidRPr="008C7857">
        <w:rPr>
          <w:rFonts w:cstheme="minorHAnsi"/>
        </w:rPr>
        <w:t xml:space="preserve"> estimates are a bit more precise than system estimates. On average, the degree of statistical significance of coefficients in the ordered </w:t>
      </w:r>
      <w:proofErr w:type="spellStart"/>
      <w:r w:rsidRPr="008C7857">
        <w:rPr>
          <w:rFonts w:cstheme="minorHAnsi"/>
        </w:rPr>
        <w:t>probit</w:t>
      </w:r>
      <w:proofErr w:type="spellEnd"/>
      <w:r w:rsidRPr="008C7857">
        <w:rPr>
          <w:rFonts w:cstheme="minorHAnsi"/>
        </w:rPr>
        <w:t xml:space="preserve"> model is higher than in the system and some of the variables that happen to be significant in the ordered </w:t>
      </w:r>
      <w:proofErr w:type="spellStart"/>
      <w:r w:rsidRPr="008C7857">
        <w:rPr>
          <w:rFonts w:cstheme="minorHAnsi"/>
        </w:rPr>
        <w:t>probit</w:t>
      </w:r>
      <w:proofErr w:type="spellEnd"/>
      <w:r w:rsidRPr="008C7857">
        <w:rPr>
          <w:rFonts w:cstheme="minorHAnsi"/>
        </w:rPr>
        <w:t xml:space="preserve"> model are not significant in the system. Given the discussion and evidence presented in sections II and III of the </w:t>
      </w:r>
      <w:proofErr w:type="gramStart"/>
      <w:r w:rsidRPr="008C7857">
        <w:rPr>
          <w:rFonts w:cstheme="minorHAnsi"/>
        </w:rPr>
        <w:t>article</w:t>
      </w:r>
      <w:proofErr w:type="gramEnd"/>
      <w:r w:rsidRPr="008C7857">
        <w:rPr>
          <w:rFonts w:cstheme="minorHAnsi"/>
        </w:rPr>
        <w:t xml:space="preserve"> and in section AII below, this should not be, perhaps, too surprising.</w:t>
      </w:r>
    </w:p>
    <w:p w14:paraId="24EE1560" w14:textId="7AD64D8D" w:rsidR="008C7857" w:rsidRPr="00D878BD" w:rsidRDefault="008C7857" w:rsidP="00DB36D5">
      <w:pPr>
        <w:pStyle w:val="Heading2"/>
      </w:pPr>
      <w:r w:rsidRPr="00AB7A56">
        <w:t>AII. Regressions of Development Indicator</w:t>
      </w:r>
    </w:p>
    <w:p w14:paraId="5CB6C117" w14:textId="77777777" w:rsidR="008C7857" w:rsidRPr="008C7857" w:rsidRDefault="008C7857" w:rsidP="008C7857">
      <w:pPr>
        <w:rPr>
          <w:rFonts w:cstheme="minorHAnsi"/>
        </w:rPr>
      </w:pPr>
      <w:r w:rsidRPr="008C7857">
        <w:rPr>
          <w:rFonts w:cstheme="minorHAnsi"/>
        </w:rPr>
        <w:t>Table A2 reports Generalized Least Squares (GLS) estimates of a regression of development indicators (</w:t>
      </w:r>
      <w:proofErr w:type="gramStart"/>
      <w:r w:rsidRPr="008C7857">
        <w:rPr>
          <w:rFonts w:cstheme="minorHAnsi"/>
        </w:rPr>
        <w:t>expressed</w:t>
      </w:r>
      <w:proofErr w:type="gramEnd"/>
      <w:r w:rsidRPr="008C7857">
        <w:rPr>
          <w:rFonts w:cstheme="minorHAnsi"/>
        </w:rPr>
        <w:t xml:space="preserve"> in percentage change) on the categorical dependent variable of the ordered </w:t>
      </w:r>
      <w:proofErr w:type="spellStart"/>
      <w:r w:rsidRPr="008C7857">
        <w:rPr>
          <w:rFonts w:cstheme="minorHAnsi"/>
        </w:rPr>
        <w:t>probit</w:t>
      </w:r>
      <w:proofErr w:type="spellEnd"/>
      <w:r w:rsidRPr="008C7857">
        <w:rPr>
          <w:rFonts w:cstheme="minorHAnsi"/>
        </w:rPr>
        <w:t xml:space="preserve"> model, growth, and inequality (expressed in percentage change). We perform this exercise to see whether using a categorical dependent variable rather than two separate continuous variables involves any cost in terms of explaining development patterns.</w:t>
      </w:r>
    </w:p>
    <w:p w14:paraId="6A1A788D" w14:textId="77777777" w:rsidR="008C7857" w:rsidRPr="008C7857" w:rsidRDefault="008C7857" w:rsidP="008C7857">
      <w:pPr>
        <w:rPr>
          <w:rFonts w:cstheme="minorHAnsi"/>
        </w:rPr>
      </w:pPr>
      <w:r w:rsidRPr="008C7857">
        <w:rPr>
          <w:rFonts w:cstheme="minorHAnsi"/>
        </w:rPr>
        <w:t xml:space="preserve">The top panel of the table reports results of the regression with the categorical variable as the only regressor. The central panel of the table reports the results of the regression with growth and inequality as the two regressors. Finally, the bottom panel of the table shows the results of the regression with all of the three variables included on the </w:t>
      </w:r>
      <w:proofErr w:type="gramStart"/>
      <w:r w:rsidRPr="008C7857">
        <w:rPr>
          <w:rFonts w:cstheme="minorHAnsi"/>
        </w:rPr>
        <w:t>right hand</w:t>
      </w:r>
      <w:proofErr w:type="gramEnd"/>
      <w:r w:rsidRPr="008C7857">
        <w:rPr>
          <w:rFonts w:cstheme="minorHAnsi"/>
        </w:rPr>
        <w:t xml:space="preserve"> side (r.h.s.). For each regression we report R</w:t>
      </w:r>
      <w:r w:rsidRPr="008C7857">
        <w:rPr>
          <w:rFonts w:cstheme="minorHAnsi"/>
          <w:vertAlign w:val="superscript"/>
        </w:rPr>
        <w:t>2</w:t>
      </w:r>
      <w:r w:rsidRPr="008C7857">
        <w:rPr>
          <w:rFonts w:cstheme="minorHAnsi"/>
        </w:rPr>
        <w:t> as a standard measure of goodness of fit. To interpret the results, recall that the categorical variable takes value 0 for scenario one (most conducive to development), value 1 for scenario two, value 2 for scenario three, and value 3 for scenario four (least conducive to development).</w:t>
      </w:r>
    </w:p>
    <w:p w14:paraId="148FBA54" w14:textId="77777777" w:rsidR="008C7857" w:rsidRPr="008C7857" w:rsidRDefault="008C7857" w:rsidP="00CF29AB">
      <w:pPr>
        <w:pStyle w:val="NoSpacing"/>
      </w:pPr>
      <w:r w:rsidRPr="008C7857">
        <w:t>Table A2. Regressions of development indicators</w:t>
      </w:r>
    </w:p>
    <w:tbl>
      <w:tblPr>
        <w:tblStyle w:val="TableGrid"/>
        <w:tblW w:w="0" w:type="auto"/>
        <w:tblLook w:val="04A0" w:firstRow="1" w:lastRow="0" w:firstColumn="1" w:lastColumn="0" w:noHBand="0" w:noVBand="1"/>
      </w:tblPr>
      <w:tblGrid>
        <w:gridCol w:w="1436"/>
        <w:gridCol w:w="1567"/>
        <w:gridCol w:w="1441"/>
        <w:gridCol w:w="1452"/>
        <w:gridCol w:w="1469"/>
        <w:gridCol w:w="1348"/>
        <w:gridCol w:w="1357"/>
      </w:tblGrid>
      <w:tr w:rsidR="008C7857" w:rsidRPr="008C7857" w14:paraId="6F221F8C" w14:textId="77777777" w:rsidTr="005315B2">
        <w:tc>
          <w:tcPr>
            <w:tcW w:w="0" w:type="auto"/>
            <w:hideMark/>
          </w:tcPr>
          <w:p w14:paraId="68EBDAB7" w14:textId="77777777" w:rsidR="008C7857" w:rsidRPr="008C7857" w:rsidRDefault="008C7857" w:rsidP="008C7857">
            <w:pPr>
              <w:rPr>
                <w:rFonts w:cstheme="minorHAnsi"/>
              </w:rPr>
            </w:pPr>
          </w:p>
        </w:tc>
        <w:tc>
          <w:tcPr>
            <w:tcW w:w="0" w:type="auto"/>
            <w:hideMark/>
          </w:tcPr>
          <w:p w14:paraId="3B329325" w14:textId="77777777" w:rsidR="008C7857" w:rsidRPr="008C7857" w:rsidRDefault="008C7857" w:rsidP="008C7857">
            <w:pPr>
              <w:rPr>
                <w:rFonts w:cstheme="minorHAnsi"/>
              </w:rPr>
            </w:pPr>
            <w:r w:rsidRPr="008C7857">
              <w:rPr>
                <w:rFonts w:cstheme="minorHAnsi"/>
              </w:rPr>
              <w:t>Poverty headcount</w:t>
            </w:r>
          </w:p>
        </w:tc>
        <w:tc>
          <w:tcPr>
            <w:tcW w:w="0" w:type="auto"/>
            <w:hideMark/>
          </w:tcPr>
          <w:p w14:paraId="1E43C52A" w14:textId="77777777" w:rsidR="008C7857" w:rsidRPr="008C7857" w:rsidRDefault="008C7857" w:rsidP="008C7857">
            <w:pPr>
              <w:rPr>
                <w:rFonts w:cstheme="minorHAnsi"/>
              </w:rPr>
            </w:pPr>
            <w:r w:rsidRPr="008C7857">
              <w:rPr>
                <w:rFonts w:cstheme="minorHAnsi"/>
              </w:rPr>
              <w:t>Life expectancy</w:t>
            </w:r>
          </w:p>
        </w:tc>
        <w:tc>
          <w:tcPr>
            <w:tcW w:w="0" w:type="auto"/>
            <w:hideMark/>
          </w:tcPr>
          <w:p w14:paraId="28EFA41E" w14:textId="77777777" w:rsidR="008C7857" w:rsidRPr="008C7857" w:rsidRDefault="008C7857" w:rsidP="008C7857">
            <w:pPr>
              <w:rPr>
                <w:rFonts w:cstheme="minorHAnsi"/>
              </w:rPr>
            </w:pPr>
            <w:proofErr w:type="spellStart"/>
            <w:r w:rsidRPr="008C7857">
              <w:rPr>
                <w:rFonts w:cstheme="minorHAnsi"/>
              </w:rPr>
              <w:t>Immunisation</w:t>
            </w:r>
            <w:proofErr w:type="spellEnd"/>
          </w:p>
        </w:tc>
        <w:tc>
          <w:tcPr>
            <w:tcW w:w="0" w:type="auto"/>
            <w:hideMark/>
          </w:tcPr>
          <w:p w14:paraId="0C77CDCC" w14:textId="77777777" w:rsidR="008C7857" w:rsidRPr="008C7857" w:rsidRDefault="008C7857" w:rsidP="008C7857">
            <w:pPr>
              <w:rPr>
                <w:rFonts w:cstheme="minorHAnsi"/>
              </w:rPr>
            </w:pPr>
            <w:r w:rsidRPr="008C7857">
              <w:rPr>
                <w:rFonts w:cstheme="minorHAnsi"/>
              </w:rPr>
              <w:t>Years of schooling</w:t>
            </w:r>
          </w:p>
        </w:tc>
        <w:tc>
          <w:tcPr>
            <w:tcW w:w="0" w:type="auto"/>
            <w:hideMark/>
          </w:tcPr>
          <w:p w14:paraId="6B1EB5BE" w14:textId="77777777" w:rsidR="008C7857" w:rsidRPr="008C7857" w:rsidRDefault="008C7857" w:rsidP="008C7857">
            <w:pPr>
              <w:rPr>
                <w:rFonts w:cstheme="minorHAnsi"/>
              </w:rPr>
            </w:pPr>
            <w:r w:rsidRPr="008C7857">
              <w:rPr>
                <w:rFonts w:cstheme="minorHAnsi"/>
              </w:rPr>
              <w:t>Malnutrition</w:t>
            </w:r>
          </w:p>
        </w:tc>
        <w:tc>
          <w:tcPr>
            <w:tcW w:w="0" w:type="auto"/>
            <w:hideMark/>
          </w:tcPr>
          <w:p w14:paraId="142F216D" w14:textId="77777777" w:rsidR="008C7857" w:rsidRPr="008C7857" w:rsidRDefault="008C7857" w:rsidP="008C7857">
            <w:pPr>
              <w:rPr>
                <w:rFonts w:cstheme="minorHAnsi"/>
              </w:rPr>
            </w:pPr>
            <w:r w:rsidRPr="008C7857">
              <w:rPr>
                <w:rFonts w:cstheme="minorHAnsi"/>
              </w:rPr>
              <w:t>Child mortality</w:t>
            </w:r>
          </w:p>
        </w:tc>
      </w:tr>
      <w:tr w:rsidR="008C7857" w:rsidRPr="008C7857" w14:paraId="42B65218" w14:textId="77777777" w:rsidTr="005315B2">
        <w:tc>
          <w:tcPr>
            <w:tcW w:w="0" w:type="auto"/>
            <w:hideMark/>
          </w:tcPr>
          <w:p w14:paraId="0B212C9B" w14:textId="77777777" w:rsidR="008C7857" w:rsidRPr="008C7857" w:rsidRDefault="008C7857" w:rsidP="008C7857">
            <w:pPr>
              <w:rPr>
                <w:rFonts w:cstheme="minorHAnsi"/>
              </w:rPr>
            </w:pPr>
            <w:r w:rsidRPr="008C7857">
              <w:rPr>
                <w:rFonts w:cstheme="minorHAnsi"/>
              </w:rPr>
              <w:t>Ordered variable</w:t>
            </w:r>
          </w:p>
        </w:tc>
        <w:tc>
          <w:tcPr>
            <w:tcW w:w="0" w:type="auto"/>
            <w:hideMark/>
          </w:tcPr>
          <w:p w14:paraId="12B8FBC5" w14:textId="77777777" w:rsidR="008C7857" w:rsidRPr="008C7857" w:rsidRDefault="008C7857" w:rsidP="008C7857">
            <w:pPr>
              <w:rPr>
                <w:rFonts w:cstheme="minorHAnsi"/>
              </w:rPr>
            </w:pPr>
            <w:r w:rsidRPr="008C7857">
              <w:rPr>
                <w:rFonts w:cstheme="minorHAnsi"/>
              </w:rPr>
              <w:t>0.876***</w:t>
            </w:r>
          </w:p>
        </w:tc>
        <w:tc>
          <w:tcPr>
            <w:tcW w:w="0" w:type="auto"/>
            <w:hideMark/>
          </w:tcPr>
          <w:p w14:paraId="5D9F76A7" w14:textId="77777777" w:rsidR="008C7857" w:rsidRPr="008C7857" w:rsidRDefault="008C7857" w:rsidP="008C7857">
            <w:pPr>
              <w:rPr>
                <w:rFonts w:cstheme="minorHAnsi"/>
              </w:rPr>
            </w:pPr>
            <w:r w:rsidRPr="008C7857">
              <w:rPr>
                <w:rFonts w:cstheme="minorHAnsi"/>
              </w:rPr>
              <w:t>−0.0789***</w:t>
            </w:r>
          </w:p>
        </w:tc>
        <w:tc>
          <w:tcPr>
            <w:tcW w:w="0" w:type="auto"/>
            <w:hideMark/>
          </w:tcPr>
          <w:p w14:paraId="4997C673" w14:textId="77777777" w:rsidR="008C7857" w:rsidRPr="008C7857" w:rsidRDefault="008C7857" w:rsidP="008C7857">
            <w:pPr>
              <w:rPr>
                <w:rFonts w:cstheme="minorHAnsi"/>
              </w:rPr>
            </w:pPr>
            <w:r w:rsidRPr="008C7857">
              <w:rPr>
                <w:rFonts w:cstheme="minorHAnsi"/>
              </w:rPr>
              <w:t>1.272***</w:t>
            </w:r>
          </w:p>
        </w:tc>
        <w:tc>
          <w:tcPr>
            <w:tcW w:w="0" w:type="auto"/>
            <w:hideMark/>
          </w:tcPr>
          <w:p w14:paraId="5EA50530" w14:textId="77777777" w:rsidR="008C7857" w:rsidRPr="008C7857" w:rsidRDefault="008C7857" w:rsidP="008C7857">
            <w:pPr>
              <w:rPr>
                <w:rFonts w:cstheme="minorHAnsi"/>
              </w:rPr>
            </w:pPr>
            <w:r w:rsidRPr="008C7857">
              <w:rPr>
                <w:rFonts w:cstheme="minorHAnsi"/>
              </w:rPr>
              <w:t>0.756***</w:t>
            </w:r>
          </w:p>
        </w:tc>
        <w:tc>
          <w:tcPr>
            <w:tcW w:w="0" w:type="auto"/>
            <w:hideMark/>
          </w:tcPr>
          <w:p w14:paraId="7BC4F35A" w14:textId="77777777" w:rsidR="008C7857" w:rsidRPr="008C7857" w:rsidRDefault="008C7857" w:rsidP="008C7857">
            <w:pPr>
              <w:rPr>
                <w:rFonts w:cstheme="minorHAnsi"/>
              </w:rPr>
            </w:pPr>
            <w:r w:rsidRPr="008C7857">
              <w:rPr>
                <w:rFonts w:cstheme="minorHAnsi"/>
              </w:rPr>
              <w:t>−0.563***</w:t>
            </w:r>
          </w:p>
        </w:tc>
        <w:tc>
          <w:tcPr>
            <w:tcW w:w="0" w:type="auto"/>
            <w:hideMark/>
          </w:tcPr>
          <w:p w14:paraId="4DB8B9A2" w14:textId="77777777" w:rsidR="008C7857" w:rsidRPr="008C7857" w:rsidRDefault="008C7857" w:rsidP="008C7857">
            <w:pPr>
              <w:rPr>
                <w:rFonts w:cstheme="minorHAnsi"/>
              </w:rPr>
            </w:pPr>
            <w:r w:rsidRPr="008C7857">
              <w:rPr>
                <w:rFonts w:cstheme="minorHAnsi"/>
              </w:rPr>
              <w:t>−0.153***</w:t>
            </w:r>
          </w:p>
        </w:tc>
      </w:tr>
      <w:tr w:rsidR="008C7857" w:rsidRPr="008C7857" w14:paraId="6321EA71" w14:textId="77777777" w:rsidTr="005315B2">
        <w:tc>
          <w:tcPr>
            <w:tcW w:w="0" w:type="auto"/>
            <w:hideMark/>
          </w:tcPr>
          <w:p w14:paraId="67783F2E" w14:textId="77777777" w:rsidR="008C7857" w:rsidRPr="008C7857" w:rsidRDefault="008C7857" w:rsidP="008C7857">
            <w:pPr>
              <w:rPr>
                <w:rFonts w:cstheme="minorHAnsi"/>
              </w:rPr>
            </w:pPr>
            <w:r w:rsidRPr="008C7857">
              <w:rPr>
                <w:rFonts w:cstheme="minorHAnsi"/>
              </w:rPr>
              <w:t>R</w:t>
            </w:r>
            <w:r w:rsidRPr="008C7857">
              <w:rPr>
                <w:rFonts w:cstheme="minorHAnsi"/>
                <w:vertAlign w:val="superscript"/>
              </w:rPr>
              <w:t>2</w:t>
            </w:r>
          </w:p>
        </w:tc>
        <w:tc>
          <w:tcPr>
            <w:tcW w:w="0" w:type="auto"/>
            <w:hideMark/>
          </w:tcPr>
          <w:p w14:paraId="0B1CA719" w14:textId="77777777" w:rsidR="008C7857" w:rsidRPr="008C7857" w:rsidRDefault="008C7857" w:rsidP="008C7857">
            <w:pPr>
              <w:rPr>
                <w:rFonts w:cstheme="minorHAnsi"/>
              </w:rPr>
            </w:pPr>
            <w:r w:rsidRPr="008C7857">
              <w:rPr>
                <w:rFonts w:cstheme="minorHAnsi"/>
              </w:rPr>
              <w:t>0.35</w:t>
            </w:r>
          </w:p>
        </w:tc>
        <w:tc>
          <w:tcPr>
            <w:tcW w:w="0" w:type="auto"/>
            <w:hideMark/>
          </w:tcPr>
          <w:p w14:paraId="65432653" w14:textId="77777777" w:rsidR="008C7857" w:rsidRPr="008C7857" w:rsidRDefault="008C7857" w:rsidP="008C7857">
            <w:pPr>
              <w:rPr>
                <w:rFonts w:cstheme="minorHAnsi"/>
              </w:rPr>
            </w:pPr>
            <w:r w:rsidRPr="008C7857">
              <w:rPr>
                <w:rFonts w:cstheme="minorHAnsi"/>
              </w:rPr>
              <w:t>0.28</w:t>
            </w:r>
          </w:p>
        </w:tc>
        <w:tc>
          <w:tcPr>
            <w:tcW w:w="0" w:type="auto"/>
            <w:hideMark/>
          </w:tcPr>
          <w:p w14:paraId="5C22197D" w14:textId="77777777" w:rsidR="008C7857" w:rsidRPr="008C7857" w:rsidRDefault="008C7857" w:rsidP="008C7857">
            <w:pPr>
              <w:rPr>
                <w:rFonts w:cstheme="minorHAnsi"/>
              </w:rPr>
            </w:pPr>
            <w:r w:rsidRPr="008C7857">
              <w:rPr>
                <w:rFonts w:cstheme="minorHAnsi"/>
              </w:rPr>
              <w:t>0.37</w:t>
            </w:r>
          </w:p>
        </w:tc>
        <w:tc>
          <w:tcPr>
            <w:tcW w:w="0" w:type="auto"/>
            <w:hideMark/>
          </w:tcPr>
          <w:p w14:paraId="2338BA5C" w14:textId="77777777" w:rsidR="008C7857" w:rsidRPr="008C7857" w:rsidRDefault="008C7857" w:rsidP="008C7857">
            <w:pPr>
              <w:rPr>
                <w:rFonts w:cstheme="minorHAnsi"/>
              </w:rPr>
            </w:pPr>
            <w:r w:rsidRPr="008C7857">
              <w:rPr>
                <w:rFonts w:cstheme="minorHAnsi"/>
              </w:rPr>
              <w:t>0.35</w:t>
            </w:r>
          </w:p>
        </w:tc>
        <w:tc>
          <w:tcPr>
            <w:tcW w:w="0" w:type="auto"/>
            <w:hideMark/>
          </w:tcPr>
          <w:p w14:paraId="52522F1E" w14:textId="77777777" w:rsidR="008C7857" w:rsidRPr="008C7857" w:rsidRDefault="008C7857" w:rsidP="008C7857">
            <w:pPr>
              <w:rPr>
                <w:rFonts w:cstheme="minorHAnsi"/>
              </w:rPr>
            </w:pPr>
            <w:r w:rsidRPr="008C7857">
              <w:rPr>
                <w:rFonts w:cstheme="minorHAnsi"/>
              </w:rPr>
              <w:t>0.41</w:t>
            </w:r>
          </w:p>
        </w:tc>
        <w:tc>
          <w:tcPr>
            <w:tcW w:w="0" w:type="auto"/>
            <w:hideMark/>
          </w:tcPr>
          <w:p w14:paraId="35E6679E" w14:textId="77777777" w:rsidR="008C7857" w:rsidRPr="008C7857" w:rsidRDefault="008C7857" w:rsidP="008C7857">
            <w:pPr>
              <w:rPr>
                <w:rFonts w:cstheme="minorHAnsi"/>
              </w:rPr>
            </w:pPr>
            <w:r w:rsidRPr="008C7857">
              <w:rPr>
                <w:rFonts w:cstheme="minorHAnsi"/>
              </w:rPr>
              <w:t>0.32</w:t>
            </w:r>
          </w:p>
        </w:tc>
      </w:tr>
      <w:tr w:rsidR="008C7857" w:rsidRPr="008C7857" w14:paraId="228B8A05" w14:textId="77777777" w:rsidTr="005315B2">
        <w:tc>
          <w:tcPr>
            <w:tcW w:w="0" w:type="auto"/>
            <w:hideMark/>
          </w:tcPr>
          <w:p w14:paraId="272BED49" w14:textId="77777777" w:rsidR="008C7857" w:rsidRPr="008C7857" w:rsidRDefault="008C7857" w:rsidP="008C7857">
            <w:pPr>
              <w:rPr>
                <w:rFonts w:cstheme="minorHAnsi"/>
              </w:rPr>
            </w:pPr>
            <w:r w:rsidRPr="008C7857">
              <w:rPr>
                <w:rFonts w:cstheme="minorHAnsi"/>
              </w:rPr>
              <w:t>Growth</w:t>
            </w:r>
          </w:p>
        </w:tc>
        <w:tc>
          <w:tcPr>
            <w:tcW w:w="0" w:type="auto"/>
            <w:hideMark/>
          </w:tcPr>
          <w:p w14:paraId="5B3AC323" w14:textId="77777777" w:rsidR="008C7857" w:rsidRPr="008C7857" w:rsidRDefault="008C7857" w:rsidP="008C7857">
            <w:pPr>
              <w:rPr>
                <w:rFonts w:cstheme="minorHAnsi"/>
              </w:rPr>
            </w:pPr>
            <w:r w:rsidRPr="008C7857">
              <w:rPr>
                <w:rFonts w:cstheme="minorHAnsi"/>
              </w:rPr>
              <w:t>−1.431***</w:t>
            </w:r>
          </w:p>
        </w:tc>
        <w:tc>
          <w:tcPr>
            <w:tcW w:w="0" w:type="auto"/>
            <w:hideMark/>
          </w:tcPr>
          <w:p w14:paraId="785D09B3" w14:textId="77777777" w:rsidR="008C7857" w:rsidRPr="008C7857" w:rsidRDefault="008C7857" w:rsidP="008C7857">
            <w:pPr>
              <w:rPr>
                <w:rFonts w:cstheme="minorHAnsi"/>
              </w:rPr>
            </w:pPr>
            <w:r w:rsidRPr="008C7857">
              <w:rPr>
                <w:rFonts w:cstheme="minorHAnsi"/>
              </w:rPr>
              <w:t>0.076**</w:t>
            </w:r>
          </w:p>
        </w:tc>
        <w:tc>
          <w:tcPr>
            <w:tcW w:w="0" w:type="auto"/>
            <w:hideMark/>
          </w:tcPr>
          <w:p w14:paraId="244A1F20" w14:textId="77777777" w:rsidR="008C7857" w:rsidRPr="008C7857" w:rsidRDefault="008C7857" w:rsidP="008C7857">
            <w:pPr>
              <w:rPr>
                <w:rFonts w:cstheme="minorHAnsi"/>
              </w:rPr>
            </w:pPr>
            <w:r w:rsidRPr="008C7857">
              <w:rPr>
                <w:rFonts w:cstheme="minorHAnsi"/>
              </w:rPr>
              <w:t>0.302***</w:t>
            </w:r>
          </w:p>
        </w:tc>
        <w:tc>
          <w:tcPr>
            <w:tcW w:w="0" w:type="auto"/>
            <w:hideMark/>
          </w:tcPr>
          <w:p w14:paraId="4A98D548" w14:textId="77777777" w:rsidR="008C7857" w:rsidRPr="008C7857" w:rsidRDefault="008C7857" w:rsidP="008C7857">
            <w:pPr>
              <w:rPr>
                <w:rFonts w:cstheme="minorHAnsi"/>
              </w:rPr>
            </w:pPr>
            <w:r w:rsidRPr="008C7857">
              <w:rPr>
                <w:rFonts w:cstheme="minorHAnsi"/>
              </w:rPr>
              <w:t>0.376**</w:t>
            </w:r>
          </w:p>
        </w:tc>
        <w:tc>
          <w:tcPr>
            <w:tcW w:w="0" w:type="auto"/>
            <w:hideMark/>
          </w:tcPr>
          <w:p w14:paraId="643B1002" w14:textId="77777777" w:rsidR="008C7857" w:rsidRPr="008C7857" w:rsidRDefault="008C7857" w:rsidP="008C7857">
            <w:pPr>
              <w:rPr>
                <w:rFonts w:cstheme="minorHAnsi"/>
              </w:rPr>
            </w:pPr>
            <w:r w:rsidRPr="008C7857">
              <w:rPr>
                <w:rFonts w:cstheme="minorHAnsi"/>
              </w:rPr>
              <w:t>−0.650**</w:t>
            </w:r>
          </w:p>
        </w:tc>
        <w:tc>
          <w:tcPr>
            <w:tcW w:w="0" w:type="auto"/>
            <w:hideMark/>
          </w:tcPr>
          <w:p w14:paraId="48E2094C" w14:textId="77777777" w:rsidR="008C7857" w:rsidRPr="008C7857" w:rsidRDefault="008C7857" w:rsidP="008C7857">
            <w:pPr>
              <w:rPr>
                <w:rFonts w:cstheme="minorHAnsi"/>
              </w:rPr>
            </w:pPr>
            <w:r w:rsidRPr="008C7857">
              <w:rPr>
                <w:rFonts w:cstheme="minorHAnsi"/>
              </w:rPr>
              <w:t>−0.045**</w:t>
            </w:r>
          </w:p>
        </w:tc>
      </w:tr>
      <w:tr w:rsidR="008C7857" w:rsidRPr="008C7857" w14:paraId="417A8054" w14:textId="77777777" w:rsidTr="005315B2">
        <w:tc>
          <w:tcPr>
            <w:tcW w:w="0" w:type="auto"/>
            <w:hideMark/>
          </w:tcPr>
          <w:p w14:paraId="5E3A9A63" w14:textId="77777777" w:rsidR="008C7857" w:rsidRPr="008C7857" w:rsidRDefault="008C7857" w:rsidP="008C7857">
            <w:pPr>
              <w:rPr>
                <w:rFonts w:cstheme="minorHAnsi"/>
              </w:rPr>
            </w:pPr>
            <w:r w:rsidRPr="008C7857">
              <w:rPr>
                <w:rFonts w:cstheme="minorHAnsi"/>
              </w:rPr>
              <w:t>Inequality</w:t>
            </w:r>
          </w:p>
        </w:tc>
        <w:tc>
          <w:tcPr>
            <w:tcW w:w="0" w:type="auto"/>
            <w:hideMark/>
          </w:tcPr>
          <w:p w14:paraId="0941A721" w14:textId="77777777" w:rsidR="008C7857" w:rsidRPr="008C7857" w:rsidRDefault="008C7857" w:rsidP="008C7857">
            <w:pPr>
              <w:rPr>
                <w:rFonts w:cstheme="minorHAnsi"/>
              </w:rPr>
            </w:pPr>
            <w:r w:rsidRPr="008C7857">
              <w:rPr>
                <w:rFonts w:cstheme="minorHAnsi"/>
              </w:rPr>
              <w:t>2.192***</w:t>
            </w:r>
          </w:p>
        </w:tc>
        <w:tc>
          <w:tcPr>
            <w:tcW w:w="0" w:type="auto"/>
            <w:hideMark/>
          </w:tcPr>
          <w:p w14:paraId="36B54454" w14:textId="77777777" w:rsidR="008C7857" w:rsidRPr="008C7857" w:rsidRDefault="008C7857" w:rsidP="008C7857">
            <w:pPr>
              <w:rPr>
                <w:rFonts w:cstheme="minorHAnsi"/>
              </w:rPr>
            </w:pPr>
            <w:r w:rsidRPr="008C7857">
              <w:rPr>
                <w:rFonts w:cstheme="minorHAnsi"/>
              </w:rPr>
              <w:t>0.048*</w:t>
            </w:r>
          </w:p>
        </w:tc>
        <w:tc>
          <w:tcPr>
            <w:tcW w:w="0" w:type="auto"/>
            <w:hideMark/>
          </w:tcPr>
          <w:p w14:paraId="630B0BDA" w14:textId="77777777" w:rsidR="008C7857" w:rsidRPr="008C7857" w:rsidRDefault="008C7857" w:rsidP="008C7857">
            <w:pPr>
              <w:rPr>
                <w:rFonts w:cstheme="minorHAnsi"/>
              </w:rPr>
            </w:pPr>
            <w:r w:rsidRPr="008C7857">
              <w:rPr>
                <w:rFonts w:cstheme="minorHAnsi"/>
              </w:rPr>
              <w:t>0.381</w:t>
            </w:r>
          </w:p>
        </w:tc>
        <w:tc>
          <w:tcPr>
            <w:tcW w:w="0" w:type="auto"/>
            <w:hideMark/>
          </w:tcPr>
          <w:p w14:paraId="39D29305" w14:textId="77777777" w:rsidR="008C7857" w:rsidRPr="008C7857" w:rsidRDefault="008C7857" w:rsidP="008C7857">
            <w:pPr>
              <w:rPr>
                <w:rFonts w:cstheme="minorHAnsi"/>
              </w:rPr>
            </w:pPr>
            <w:r w:rsidRPr="008C7857">
              <w:rPr>
                <w:rFonts w:cstheme="minorHAnsi"/>
              </w:rPr>
              <w:t>−0.051*</w:t>
            </w:r>
          </w:p>
        </w:tc>
        <w:tc>
          <w:tcPr>
            <w:tcW w:w="0" w:type="auto"/>
            <w:hideMark/>
          </w:tcPr>
          <w:p w14:paraId="5E5F0513" w14:textId="77777777" w:rsidR="008C7857" w:rsidRPr="008C7857" w:rsidRDefault="008C7857" w:rsidP="008C7857">
            <w:pPr>
              <w:rPr>
                <w:rFonts w:cstheme="minorHAnsi"/>
              </w:rPr>
            </w:pPr>
            <w:r w:rsidRPr="008C7857">
              <w:rPr>
                <w:rFonts w:cstheme="minorHAnsi"/>
              </w:rPr>
              <w:t>−0.05</w:t>
            </w:r>
          </w:p>
        </w:tc>
        <w:tc>
          <w:tcPr>
            <w:tcW w:w="0" w:type="auto"/>
            <w:hideMark/>
          </w:tcPr>
          <w:p w14:paraId="7E529712" w14:textId="77777777" w:rsidR="008C7857" w:rsidRPr="008C7857" w:rsidRDefault="008C7857" w:rsidP="008C7857">
            <w:pPr>
              <w:rPr>
                <w:rFonts w:cstheme="minorHAnsi"/>
              </w:rPr>
            </w:pPr>
            <w:r w:rsidRPr="008C7857">
              <w:rPr>
                <w:rFonts w:cstheme="minorHAnsi"/>
              </w:rPr>
              <w:t>0.035**</w:t>
            </w:r>
          </w:p>
        </w:tc>
      </w:tr>
      <w:tr w:rsidR="008C7857" w:rsidRPr="008C7857" w14:paraId="43D54AD9" w14:textId="77777777" w:rsidTr="005315B2">
        <w:tc>
          <w:tcPr>
            <w:tcW w:w="0" w:type="auto"/>
            <w:hideMark/>
          </w:tcPr>
          <w:p w14:paraId="1399FAD9" w14:textId="77777777" w:rsidR="008C7857" w:rsidRPr="008C7857" w:rsidRDefault="008C7857" w:rsidP="008C7857">
            <w:pPr>
              <w:rPr>
                <w:rFonts w:cstheme="minorHAnsi"/>
              </w:rPr>
            </w:pPr>
            <w:r w:rsidRPr="008C7857">
              <w:rPr>
                <w:rFonts w:cstheme="minorHAnsi"/>
              </w:rPr>
              <w:t>R</w:t>
            </w:r>
            <w:r w:rsidRPr="008C7857">
              <w:rPr>
                <w:rFonts w:cstheme="minorHAnsi"/>
                <w:vertAlign w:val="superscript"/>
              </w:rPr>
              <w:t>2</w:t>
            </w:r>
          </w:p>
        </w:tc>
        <w:tc>
          <w:tcPr>
            <w:tcW w:w="0" w:type="auto"/>
            <w:hideMark/>
          </w:tcPr>
          <w:p w14:paraId="153912A1" w14:textId="77777777" w:rsidR="008C7857" w:rsidRPr="008C7857" w:rsidRDefault="008C7857" w:rsidP="008C7857">
            <w:pPr>
              <w:rPr>
                <w:rFonts w:cstheme="minorHAnsi"/>
              </w:rPr>
            </w:pPr>
            <w:r w:rsidRPr="008C7857">
              <w:rPr>
                <w:rFonts w:cstheme="minorHAnsi"/>
              </w:rPr>
              <w:t>0.39</w:t>
            </w:r>
          </w:p>
        </w:tc>
        <w:tc>
          <w:tcPr>
            <w:tcW w:w="0" w:type="auto"/>
            <w:hideMark/>
          </w:tcPr>
          <w:p w14:paraId="498C5C04" w14:textId="77777777" w:rsidR="008C7857" w:rsidRPr="008C7857" w:rsidRDefault="008C7857" w:rsidP="008C7857">
            <w:pPr>
              <w:rPr>
                <w:rFonts w:cstheme="minorHAnsi"/>
              </w:rPr>
            </w:pPr>
            <w:r w:rsidRPr="008C7857">
              <w:rPr>
                <w:rFonts w:cstheme="minorHAnsi"/>
              </w:rPr>
              <w:t>0.24</w:t>
            </w:r>
          </w:p>
        </w:tc>
        <w:tc>
          <w:tcPr>
            <w:tcW w:w="0" w:type="auto"/>
            <w:hideMark/>
          </w:tcPr>
          <w:p w14:paraId="28B2E1C4" w14:textId="77777777" w:rsidR="008C7857" w:rsidRPr="008C7857" w:rsidRDefault="008C7857" w:rsidP="008C7857">
            <w:pPr>
              <w:rPr>
                <w:rFonts w:cstheme="minorHAnsi"/>
              </w:rPr>
            </w:pPr>
            <w:r w:rsidRPr="008C7857">
              <w:rPr>
                <w:rFonts w:cstheme="minorHAnsi"/>
              </w:rPr>
              <w:t>0.33</w:t>
            </w:r>
          </w:p>
        </w:tc>
        <w:tc>
          <w:tcPr>
            <w:tcW w:w="0" w:type="auto"/>
            <w:hideMark/>
          </w:tcPr>
          <w:p w14:paraId="718BEDA6" w14:textId="77777777" w:rsidR="008C7857" w:rsidRPr="008C7857" w:rsidRDefault="008C7857" w:rsidP="008C7857">
            <w:pPr>
              <w:rPr>
                <w:rFonts w:cstheme="minorHAnsi"/>
              </w:rPr>
            </w:pPr>
            <w:r w:rsidRPr="008C7857">
              <w:rPr>
                <w:rFonts w:cstheme="minorHAnsi"/>
              </w:rPr>
              <w:t>0.38</w:t>
            </w:r>
          </w:p>
        </w:tc>
        <w:tc>
          <w:tcPr>
            <w:tcW w:w="0" w:type="auto"/>
            <w:hideMark/>
          </w:tcPr>
          <w:p w14:paraId="2028E428" w14:textId="77777777" w:rsidR="008C7857" w:rsidRPr="008C7857" w:rsidRDefault="008C7857" w:rsidP="008C7857">
            <w:pPr>
              <w:rPr>
                <w:rFonts w:cstheme="minorHAnsi"/>
              </w:rPr>
            </w:pPr>
            <w:r w:rsidRPr="008C7857">
              <w:rPr>
                <w:rFonts w:cstheme="minorHAnsi"/>
              </w:rPr>
              <w:t>0.27</w:t>
            </w:r>
          </w:p>
        </w:tc>
        <w:tc>
          <w:tcPr>
            <w:tcW w:w="0" w:type="auto"/>
            <w:hideMark/>
          </w:tcPr>
          <w:p w14:paraId="5BC586E8" w14:textId="77777777" w:rsidR="008C7857" w:rsidRPr="008C7857" w:rsidRDefault="008C7857" w:rsidP="008C7857">
            <w:pPr>
              <w:rPr>
                <w:rFonts w:cstheme="minorHAnsi"/>
              </w:rPr>
            </w:pPr>
            <w:r w:rsidRPr="008C7857">
              <w:rPr>
                <w:rFonts w:cstheme="minorHAnsi"/>
              </w:rPr>
              <w:t>0.36</w:t>
            </w:r>
          </w:p>
        </w:tc>
      </w:tr>
      <w:tr w:rsidR="008C7857" w:rsidRPr="008C7857" w14:paraId="2905895C" w14:textId="77777777" w:rsidTr="005315B2">
        <w:tc>
          <w:tcPr>
            <w:tcW w:w="0" w:type="auto"/>
            <w:hideMark/>
          </w:tcPr>
          <w:p w14:paraId="68A53521" w14:textId="77777777" w:rsidR="008C7857" w:rsidRPr="008C7857" w:rsidRDefault="008C7857" w:rsidP="008C7857">
            <w:pPr>
              <w:rPr>
                <w:rFonts w:cstheme="minorHAnsi"/>
              </w:rPr>
            </w:pPr>
            <w:r w:rsidRPr="008C7857">
              <w:rPr>
                <w:rFonts w:cstheme="minorHAnsi"/>
              </w:rPr>
              <w:t>Ordered variable</w:t>
            </w:r>
          </w:p>
        </w:tc>
        <w:tc>
          <w:tcPr>
            <w:tcW w:w="0" w:type="auto"/>
            <w:hideMark/>
          </w:tcPr>
          <w:p w14:paraId="24F42C13" w14:textId="77777777" w:rsidR="008C7857" w:rsidRPr="008C7857" w:rsidRDefault="008C7857" w:rsidP="008C7857">
            <w:pPr>
              <w:rPr>
                <w:rFonts w:cstheme="minorHAnsi"/>
              </w:rPr>
            </w:pPr>
            <w:r w:rsidRPr="008C7857">
              <w:rPr>
                <w:rFonts w:cstheme="minorHAnsi"/>
              </w:rPr>
              <w:t>0.756***</w:t>
            </w:r>
          </w:p>
        </w:tc>
        <w:tc>
          <w:tcPr>
            <w:tcW w:w="0" w:type="auto"/>
            <w:hideMark/>
          </w:tcPr>
          <w:p w14:paraId="464B9CC2" w14:textId="77777777" w:rsidR="008C7857" w:rsidRPr="008C7857" w:rsidRDefault="008C7857" w:rsidP="008C7857">
            <w:pPr>
              <w:rPr>
                <w:rFonts w:cstheme="minorHAnsi"/>
              </w:rPr>
            </w:pPr>
            <w:r w:rsidRPr="008C7857">
              <w:rPr>
                <w:rFonts w:cstheme="minorHAnsi"/>
              </w:rPr>
              <w:t>−0.052**</w:t>
            </w:r>
          </w:p>
        </w:tc>
        <w:tc>
          <w:tcPr>
            <w:tcW w:w="0" w:type="auto"/>
            <w:hideMark/>
          </w:tcPr>
          <w:p w14:paraId="5DC99FBB" w14:textId="77777777" w:rsidR="008C7857" w:rsidRPr="008C7857" w:rsidRDefault="008C7857" w:rsidP="008C7857">
            <w:pPr>
              <w:rPr>
                <w:rFonts w:cstheme="minorHAnsi"/>
              </w:rPr>
            </w:pPr>
            <w:r w:rsidRPr="008C7857">
              <w:rPr>
                <w:rFonts w:cstheme="minorHAnsi"/>
              </w:rPr>
              <w:t>1.036*</w:t>
            </w:r>
          </w:p>
        </w:tc>
        <w:tc>
          <w:tcPr>
            <w:tcW w:w="0" w:type="auto"/>
            <w:hideMark/>
          </w:tcPr>
          <w:p w14:paraId="1B01C04C" w14:textId="77777777" w:rsidR="008C7857" w:rsidRPr="008C7857" w:rsidRDefault="008C7857" w:rsidP="008C7857">
            <w:pPr>
              <w:rPr>
                <w:rFonts w:cstheme="minorHAnsi"/>
              </w:rPr>
            </w:pPr>
            <w:r w:rsidRPr="008C7857">
              <w:rPr>
                <w:rFonts w:cstheme="minorHAnsi"/>
              </w:rPr>
              <w:t>0.631***</w:t>
            </w:r>
          </w:p>
        </w:tc>
        <w:tc>
          <w:tcPr>
            <w:tcW w:w="0" w:type="auto"/>
            <w:hideMark/>
          </w:tcPr>
          <w:p w14:paraId="2D3AE4A6" w14:textId="77777777" w:rsidR="008C7857" w:rsidRPr="008C7857" w:rsidRDefault="008C7857" w:rsidP="008C7857">
            <w:pPr>
              <w:rPr>
                <w:rFonts w:cstheme="minorHAnsi"/>
              </w:rPr>
            </w:pPr>
            <w:r w:rsidRPr="008C7857">
              <w:rPr>
                <w:rFonts w:cstheme="minorHAnsi"/>
              </w:rPr>
              <w:t>−0.326*</w:t>
            </w:r>
          </w:p>
        </w:tc>
        <w:tc>
          <w:tcPr>
            <w:tcW w:w="0" w:type="auto"/>
            <w:hideMark/>
          </w:tcPr>
          <w:p w14:paraId="47628142" w14:textId="77777777" w:rsidR="008C7857" w:rsidRPr="008C7857" w:rsidRDefault="008C7857" w:rsidP="008C7857">
            <w:pPr>
              <w:rPr>
                <w:rFonts w:cstheme="minorHAnsi"/>
              </w:rPr>
            </w:pPr>
            <w:r w:rsidRPr="008C7857">
              <w:rPr>
                <w:rFonts w:cstheme="minorHAnsi"/>
              </w:rPr>
              <w:t>−0.201***</w:t>
            </w:r>
          </w:p>
        </w:tc>
      </w:tr>
      <w:tr w:rsidR="008C7857" w:rsidRPr="008C7857" w14:paraId="6A4D52F8" w14:textId="77777777" w:rsidTr="005315B2">
        <w:tc>
          <w:tcPr>
            <w:tcW w:w="0" w:type="auto"/>
            <w:hideMark/>
          </w:tcPr>
          <w:p w14:paraId="547353BB" w14:textId="77777777" w:rsidR="008C7857" w:rsidRPr="008C7857" w:rsidRDefault="008C7857" w:rsidP="008C7857">
            <w:pPr>
              <w:rPr>
                <w:rFonts w:cstheme="minorHAnsi"/>
              </w:rPr>
            </w:pPr>
            <w:r w:rsidRPr="008C7857">
              <w:rPr>
                <w:rFonts w:cstheme="minorHAnsi"/>
              </w:rPr>
              <w:t>Growth</w:t>
            </w:r>
          </w:p>
        </w:tc>
        <w:tc>
          <w:tcPr>
            <w:tcW w:w="0" w:type="auto"/>
            <w:hideMark/>
          </w:tcPr>
          <w:p w14:paraId="67600772" w14:textId="77777777" w:rsidR="008C7857" w:rsidRPr="008C7857" w:rsidRDefault="008C7857" w:rsidP="008C7857">
            <w:pPr>
              <w:rPr>
                <w:rFonts w:cstheme="minorHAnsi"/>
              </w:rPr>
            </w:pPr>
            <w:r w:rsidRPr="008C7857">
              <w:rPr>
                <w:rFonts w:cstheme="minorHAnsi"/>
              </w:rPr>
              <w:t>−1.286**</w:t>
            </w:r>
          </w:p>
        </w:tc>
        <w:tc>
          <w:tcPr>
            <w:tcW w:w="0" w:type="auto"/>
            <w:hideMark/>
          </w:tcPr>
          <w:p w14:paraId="6A0A8A6F" w14:textId="77777777" w:rsidR="008C7857" w:rsidRPr="008C7857" w:rsidRDefault="008C7857" w:rsidP="008C7857">
            <w:pPr>
              <w:rPr>
                <w:rFonts w:cstheme="minorHAnsi"/>
              </w:rPr>
            </w:pPr>
            <w:r w:rsidRPr="008C7857">
              <w:rPr>
                <w:rFonts w:cstheme="minorHAnsi"/>
              </w:rPr>
              <w:t>0.054**</w:t>
            </w:r>
          </w:p>
        </w:tc>
        <w:tc>
          <w:tcPr>
            <w:tcW w:w="0" w:type="auto"/>
            <w:hideMark/>
          </w:tcPr>
          <w:p w14:paraId="316DC55A" w14:textId="77777777" w:rsidR="008C7857" w:rsidRPr="008C7857" w:rsidRDefault="008C7857" w:rsidP="008C7857">
            <w:pPr>
              <w:rPr>
                <w:rFonts w:cstheme="minorHAnsi"/>
              </w:rPr>
            </w:pPr>
            <w:r w:rsidRPr="008C7857">
              <w:rPr>
                <w:rFonts w:cstheme="minorHAnsi"/>
              </w:rPr>
              <w:t>0.102*</w:t>
            </w:r>
          </w:p>
        </w:tc>
        <w:tc>
          <w:tcPr>
            <w:tcW w:w="0" w:type="auto"/>
            <w:hideMark/>
          </w:tcPr>
          <w:p w14:paraId="5B38DF4A" w14:textId="77777777" w:rsidR="008C7857" w:rsidRPr="008C7857" w:rsidRDefault="008C7857" w:rsidP="008C7857">
            <w:pPr>
              <w:rPr>
                <w:rFonts w:cstheme="minorHAnsi"/>
              </w:rPr>
            </w:pPr>
            <w:r w:rsidRPr="008C7857">
              <w:rPr>
                <w:rFonts w:cstheme="minorHAnsi"/>
              </w:rPr>
              <w:t>0.252*</w:t>
            </w:r>
          </w:p>
        </w:tc>
        <w:tc>
          <w:tcPr>
            <w:tcW w:w="0" w:type="auto"/>
            <w:hideMark/>
          </w:tcPr>
          <w:p w14:paraId="2FDB12AB" w14:textId="77777777" w:rsidR="008C7857" w:rsidRPr="008C7857" w:rsidRDefault="008C7857" w:rsidP="008C7857">
            <w:pPr>
              <w:rPr>
                <w:rFonts w:cstheme="minorHAnsi"/>
              </w:rPr>
            </w:pPr>
            <w:r w:rsidRPr="008C7857">
              <w:rPr>
                <w:rFonts w:cstheme="minorHAnsi"/>
              </w:rPr>
              <w:t>−0.717***</w:t>
            </w:r>
          </w:p>
        </w:tc>
        <w:tc>
          <w:tcPr>
            <w:tcW w:w="0" w:type="auto"/>
            <w:hideMark/>
          </w:tcPr>
          <w:p w14:paraId="0267FC79" w14:textId="77777777" w:rsidR="008C7857" w:rsidRPr="008C7857" w:rsidRDefault="008C7857" w:rsidP="008C7857">
            <w:pPr>
              <w:rPr>
                <w:rFonts w:cstheme="minorHAnsi"/>
              </w:rPr>
            </w:pPr>
            <w:r w:rsidRPr="008C7857">
              <w:rPr>
                <w:rFonts w:cstheme="minorHAnsi"/>
              </w:rPr>
              <w:t>−0.016*</w:t>
            </w:r>
          </w:p>
        </w:tc>
      </w:tr>
      <w:tr w:rsidR="008C7857" w:rsidRPr="008C7857" w14:paraId="1F5AE3AC" w14:textId="77777777" w:rsidTr="005315B2">
        <w:tc>
          <w:tcPr>
            <w:tcW w:w="0" w:type="auto"/>
            <w:hideMark/>
          </w:tcPr>
          <w:p w14:paraId="3374E9F6" w14:textId="77777777" w:rsidR="008C7857" w:rsidRPr="008C7857" w:rsidRDefault="008C7857" w:rsidP="008C7857">
            <w:pPr>
              <w:rPr>
                <w:rFonts w:cstheme="minorHAnsi"/>
              </w:rPr>
            </w:pPr>
            <w:r w:rsidRPr="008C7857">
              <w:rPr>
                <w:rFonts w:cstheme="minorHAnsi"/>
              </w:rPr>
              <w:t>Inequality</w:t>
            </w:r>
          </w:p>
        </w:tc>
        <w:tc>
          <w:tcPr>
            <w:tcW w:w="0" w:type="auto"/>
            <w:hideMark/>
          </w:tcPr>
          <w:p w14:paraId="27404222" w14:textId="77777777" w:rsidR="008C7857" w:rsidRPr="008C7857" w:rsidRDefault="008C7857" w:rsidP="008C7857">
            <w:pPr>
              <w:rPr>
                <w:rFonts w:cstheme="minorHAnsi"/>
              </w:rPr>
            </w:pPr>
            <w:r w:rsidRPr="008C7857">
              <w:rPr>
                <w:rFonts w:cstheme="minorHAnsi"/>
              </w:rPr>
              <w:t>1.054*</w:t>
            </w:r>
          </w:p>
        </w:tc>
        <w:tc>
          <w:tcPr>
            <w:tcW w:w="0" w:type="auto"/>
            <w:hideMark/>
          </w:tcPr>
          <w:p w14:paraId="6735DBEE" w14:textId="77777777" w:rsidR="008C7857" w:rsidRPr="008C7857" w:rsidRDefault="008C7857" w:rsidP="008C7857">
            <w:pPr>
              <w:rPr>
                <w:rFonts w:cstheme="minorHAnsi"/>
              </w:rPr>
            </w:pPr>
            <w:r w:rsidRPr="008C7857">
              <w:rPr>
                <w:rFonts w:cstheme="minorHAnsi"/>
              </w:rPr>
              <w:t>0.005</w:t>
            </w:r>
          </w:p>
        </w:tc>
        <w:tc>
          <w:tcPr>
            <w:tcW w:w="0" w:type="auto"/>
            <w:hideMark/>
          </w:tcPr>
          <w:p w14:paraId="1843218A" w14:textId="77777777" w:rsidR="008C7857" w:rsidRPr="008C7857" w:rsidRDefault="008C7857" w:rsidP="008C7857">
            <w:pPr>
              <w:rPr>
                <w:rFonts w:cstheme="minorHAnsi"/>
              </w:rPr>
            </w:pPr>
            <w:r w:rsidRPr="008C7857">
              <w:rPr>
                <w:rFonts w:cstheme="minorHAnsi"/>
              </w:rPr>
              <w:t>0.055</w:t>
            </w:r>
          </w:p>
        </w:tc>
        <w:tc>
          <w:tcPr>
            <w:tcW w:w="0" w:type="auto"/>
            <w:hideMark/>
          </w:tcPr>
          <w:p w14:paraId="626A6A12" w14:textId="77777777" w:rsidR="008C7857" w:rsidRPr="008C7857" w:rsidRDefault="008C7857" w:rsidP="008C7857">
            <w:pPr>
              <w:rPr>
                <w:rFonts w:cstheme="minorHAnsi"/>
              </w:rPr>
            </w:pPr>
            <w:r w:rsidRPr="008C7857">
              <w:rPr>
                <w:rFonts w:cstheme="minorHAnsi"/>
              </w:rPr>
              <w:t>−0.079**</w:t>
            </w:r>
          </w:p>
        </w:tc>
        <w:tc>
          <w:tcPr>
            <w:tcW w:w="0" w:type="auto"/>
            <w:hideMark/>
          </w:tcPr>
          <w:p w14:paraId="2774248F" w14:textId="77777777" w:rsidR="008C7857" w:rsidRPr="008C7857" w:rsidRDefault="008C7857" w:rsidP="008C7857">
            <w:pPr>
              <w:rPr>
                <w:rFonts w:cstheme="minorHAnsi"/>
              </w:rPr>
            </w:pPr>
            <w:r w:rsidRPr="008C7857">
              <w:rPr>
                <w:rFonts w:cstheme="minorHAnsi"/>
              </w:rPr>
              <w:t>−0.01</w:t>
            </w:r>
          </w:p>
        </w:tc>
        <w:tc>
          <w:tcPr>
            <w:tcW w:w="0" w:type="auto"/>
            <w:hideMark/>
          </w:tcPr>
          <w:p w14:paraId="2DAB4AA2" w14:textId="77777777" w:rsidR="008C7857" w:rsidRPr="008C7857" w:rsidRDefault="008C7857" w:rsidP="008C7857">
            <w:pPr>
              <w:rPr>
                <w:rFonts w:cstheme="minorHAnsi"/>
              </w:rPr>
            </w:pPr>
            <w:r w:rsidRPr="008C7857">
              <w:rPr>
                <w:rFonts w:cstheme="minorHAnsi"/>
              </w:rPr>
              <w:t>0.018*</w:t>
            </w:r>
          </w:p>
        </w:tc>
      </w:tr>
      <w:tr w:rsidR="008C7857" w:rsidRPr="008C7857" w14:paraId="31407059" w14:textId="77777777" w:rsidTr="005315B2">
        <w:tc>
          <w:tcPr>
            <w:tcW w:w="0" w:type="auto"/>
            <w:hideMark/>
          </w:tcPr>
          <w:p w14:paraId="7CDD0783" w14:textId="77777777" w:rsidR="008C7857" w:rsidRPr="008C7857" w:rsidRDefault="008C7857" w:rsidP="008C7857">
            <w:pPr>
              <w:rPr>
                <w:rFonts w:cstheme="minorHAnsi"/>
              </w:rPr>
            </w:pPr>
            <w:r w:rsidRPr="008C7857">
              <w:rPr>
                <w:rFonts w:cstheme="minorHAnsi"/>
              </w:rPr>
              <w:t>R</w:t>
            </w:r>
            <w:r w:rsidRPr="008C7857">
              <w:rPr>
                <w:rFonts w:cstheme="minorHAnsi"/>
                <w:vertAlign w:val="superscript"/>
              </w:rPr>
              <w:t>2</w:t>
            </w:r>
          </w:p>
        </w:tc>
        <w:tc>
          <w:tcPr>
            <w:tcW w:w="0" w:type="auto"/>
            <w:hideMark/>
          </w:tcPr>
          <w:p w14:paraId="4676181D" w14:textId="77777777" w:rsidR="008C7857" w:rsidRPr="008C7857" w:rsidRDefault="008C7857" w:rsidP="008C7857">
            <w:pPr>
              <w:rPr>
                <w:rFonts w:cstheme="minorHAnsi"/>
              </w:rPr>
            </w:pPr>
            <w:r w:rsidRPr="008C7857">
              <w:rPr>
                <w:rFonts w:cstheme="minorHAnsi"/>
              </w:rPr>
              <w:t>0.42</w:t>
            </w:r>
          </w:p>
        </w:tc>
        <w:tc>
          <w:tcPr>
            <w:tcW w:w="0" w:type="auto"/>
            <w:hideMark/>
          </w:tcPr>
          <w:p w14:paraId="3B87DD30" w14:textId="77777777" w:rsidR="008C7857" w:rsidRPr="008C7857" w:rsidRDefault="008C7857" w:rsidP="008C7857">
            <w:pPr>
              <w:rPr>
                <w:rFonts w:cstheme="minorHAnsi"/>
              </w:rPr>
            </w:pPr>
            <w:r w:rsidRPr="008C7857">
              <w:rPr>
                <w:rFonts w:cstheme="minorHAnsi"/>
              </w:rPr>
              <w:t>0.31</w:t>
            </w:r>
          </w:p>
        </w:tc>
        <w:tc>
          <w:tcPr>
            <w:tcW w:w="0" w:type="auto"/>
            <w:hideMark/>
          </w:tcPr>
          <w:p w14:paraId="663D4D4E" w14:textId="77777777" w:rsidR="008C7857" w:rsidRPr="008C7857" w:rsidRDefault="008C7857" w:rsidP="008C7857">
            <w:pPr>
              <w:rPr>
                <w:rFonts w:cstheme="minorHAnsi"/>
              </w:rPr>
            </w:pPr>
            <w:r w:rsidRPr="008C7857">
              <w:rPr>
                <w:rFonts w:cstheme="minorHAnsi"/>
              </w:rPr>
              <w:t>0.30</w:t>
            </w:r>
          </w:p>
        </w:tc>
        <w:tc>
          <w:tcPr>
            <w:tcW w:w="0" w:type="auto"/>
            <w:hideMark/>
          </w:tcPr>
          <w:p w14:paraId="58CBA57E" w14:textId="77777777" w:rsidR="008C7857" w:rsidRPr="008C7857" w:rsidRDefault="008C7857" w:rsidP="008C7857">
            <w:pPr>
              <w:rPr>
                <w:rFonts w:cstheme="minorHAnsi"/>
              </w:rPr>
            </w:pPr>
            <w:r w:rsidRPr="008C7857">
              <w:rPr>
                <w:rFonts w:cstheme="minorHAnsi"/>
              </w:rPr>
              <w:t>0.38</w:t>
            </w:r>
          </w:p>
        </w:tc>
        <w:tc>
          <w:tcPr>
            <w:tcW w:w="0" w:type="auto"/>
            <w:hideMark/>
          </w:tcPr>
          <w:p w14:paraId="1798ABCB" w14:textId="77777777" w:rsidR="008C7857" w:rsidRPr="008C7857" w:rsidRDefault="008C7857" w:rsidP="008C7857">
            <w:pPr>
              <w:rPr>
                <w:rFonts w:cstheme="minorHAnsi"/>
              </w:rPr>
            </w:pPr>
            <w:r w:rsidRPr="008C7857">
              <w:rPr>
                <w:rFonts w:cstheme="minorHAnsi"/>
              </w:rPr>
              <w:t>0.49</w:t>
            </w:r>
          </w:p>
        </w:tc>
        <w:tc>
          <w:tcPr>
            <w:tcW w:w="0" w:type="auto"/>
            <w:hideMark/>
          </w:tcPr>
          <w:p w14:paraId="57033621" w14:textId="77777777" w:rsidR="008C7857" w:rsidRPr="008C7857" w:rsidRDefault="008C7857" w:rsidP="008C7857">
            <w:pPr>
              <w:rPr>
                <w:rFonts w:cstheme="minorHAnsi"/>
              </w:rPr>
            </w:pPr>
            <w:r w:rsidRPr="008C7857">
              <w:rPr>
                <w:rFonts w:cstheme="minorHAnsi"/>
              </w:rPr>
              <w:t>0.36</w:t>
            </w:r>
          </w:p>
        </w:tc>
      </w:tr>
    </w:tbl>
    <w:p w14:paraId="36B80230" w14:textId="415CBB42" w:rsidR="005315B2" w:rsidRDefault="005315B2" w:rsidP="005315B2">
      <w:pPr>
        <w:pStyle w:val="NoSpacing"/>
      </w:pPr>
      <w:r w:rsidRPr="005315B2">
        <w:t>Notes: GLS estimates of the regression of each development indicator on the categorical variable, growth, and inequality. *, **, *** denotes statistical significance at usual confidence levels.</w:t>
      </w:r>
    </w:p>
    <w:p w14:paraId="500FDD8B" w14:textId="77777777" w:rsidR="005315B2" w:rsidRDefault="005315B2" w:rsidP="008C7857">
      <w:pPr>
        <w:rPr>
          <w:rFonts w:cstheme="minorHAnsi"/>
        </w:rPr>
      </w:pPr>
    </w:p>
    <w:p w14:paraId="48365E8D" w14:textId="2B535386" w:rsidR="008C7857" w:rsidRPr="008C7857" w:rsidRDefault="008C7857" w:rsidP="008C7857">
      <w:pPr>
        <w:rPr>
          <w:rFonts w:cstheme="minorHAnsi"/>
        </w:rPr>
      </w:pPr>
      <w:r w:rsidRPr="008C7857">
        <w:rPr>
          <w:rFonts w:cstheme="minorHAnsi"/>
        </w:rPr>
        <w:t xml:space="preserve">The estimates suggest three main considerations. First, the association between development outcomes and the categorical variable is highly significant. Second, the goodness of fit of the regression with the categorical variable is as high as the goodness of fit of the regression with the two continuous variables. In this sense, it does not seem that by using the categorical variable we are explaining much less of the total variation of the development indicators. Third, when the categorical variable is used in the regression together with the two continuous variables, a problem of multicollinearity (obviously) arises. In spite of this, the categorical variable remains significant at usual confidence </w:t>
      </w:r>
      <w:proofErr w:type="gramStart"/>
      <w:r w:rsidRPr="008C7857">
        <w:rPr>
          <w:rFonts w:cstheme="minorHAnsi"/>
        </w:rPr>
        <w:t>level</w:t>
      </w:r>
      <w:proofErr w:type="gramEnd"/>
      <w:r w:rsidRPr="008C7857">
        <w:rPr>
          <w:rFonts w:cstheme="minorHAnsi"/>
        </w:rPr>
        <w:t xml:space="preserve"> and it is often statistically more significant than any of the other two continuous variables.</w:t>
      </w:r>
    </w:p>
    <w:p w14:paraId="68D62E66" w14:textId="77777777" w:rsidR="008C7857" w:rsidRPr="008C7857" w:rsidRDefault="008C7857" w:rsidP="008C7857">
      <w:pPr>
        <w:rPr>
          <w:rFonts w:cstheme="minorHAnsi"/>
        </w:rPr>
      </w:pPr>
      <w:r w:rsidRPr="008C7857">
        <w:rPr>
          <w:rFonts w:cstheme="minorHAnsi"/>
        </w:rPr>
        <w:t>These results lead us to believe that the use of the categorical variable, in the specific case of this exercise, does not involve a large cost in terms of loss of information.</w:t>
      </w:r>
    </w:p>
    <w:p w14:paraId="7BBEDD76" w14:textId="151FF161" w:rsidR="008C7857" w:rsidRPr="005315B2" w:rsidRDefault="008C7857" w:rsidP="005315B2">
      <w:pPr>
        <w:pStyle w:val="Heading2"/>
      </w:pPr>
      <w:r w:rsidRPr="00AB7A56">
        <w:t xml:space="preserve">AIII. Parametric and Non-parametric Evidence on the Relationship between Growth and Changes </w:t>
      </w:r>
      <w:proofErr w:type="spellStart"/>
      <w:r w:rsidRPr="00AB7A56">
        <w:t>i</w:t>
      </w:r>
      <w:proofErr w:type="spellEnd"/>
      <w:r w:rsidRPr="00AB7A56">
        <w:t>...</w:t>
      </w:r>
    </w:p>
    <w:p w14:paraId="6442F2F9" w14:textId="436E8731" w:rsidR="008C7857" w:rsidRPr="008C7857" w:rsidRDefault="008C7857" w:rsidP="008C7857">
      <w:pPr>
        <w:rPr>
          <w:rFonts w:cstheme="minorHAnsi"/>
        </w:rPr>
      </w:pPr>
      <w:r w:rsidRPr="008C7857">
        <w:rPr>
          <w:rFonts w:cstheme="minorHAnsi"/>
        </w:rPr>
        <w:t>To provide a bit more systematic evidence on the relationship between growth and changes in inequality in our dataset, we fit a scatter plot of the two variables using two different methods. The first method (panel A of Figure A1) is a standard linear regression, which implicitly assumes a linear relationship between the two variables. The second method (panel B of Figure A1) is a non-parametric fit that is known as </w:t>
      </w:r>
      <w:proofErr w:type="spellStart"/>
      <w:r w:rsidRPr="008C7857">
        <w:rPr>
          <w:rFonts w:cstheme="minorHAnsi"/>
          <w:i/>
          <w:iCs/>
        </w:rPr>
        <w:t>lowess</w:t>
      </w:r>
      <w:proofErr w:type="spellEnd"/>
      <w:r w:rsidRPr="008C7857">
        <w:rPr>
          <w:rFonts w:cstheme="minorHAnsi"/>
        </w:rPr>
        <w:t> (Cleveland, 1993). In a nutshell, let (</w:t>
      </w:r>
      <m:oMath>
        <m:sSub>
          <m:sSubPr>
            <m:ctrlPr>
              <w:rPr>
                <w:rFonts w:ascii="Cambria Math" w:hAnsi="Cambria Math" w:cstheme="minorHAnsi"/>
                <w:iCs/>
              </w:rPr>
            </m:ctrlPr>
          </m:sSubPr>
          <m:e>
            <m:r>
              <m:rPr>
                <m:sty m:val="p"/>
              </m:rPr>
              <w:rPr>
                <w:rFonts w:ascii="Cambria Math" w:hAnsi="Cambria Math" w:cstheme="minorHAnsi"/>
              </w:rPr>
              <m:t>Δ</m:t>
            </m:r>
            <m:r>
              <w:rPr>
                <w:rFonts w:ascii="Cambria Math" w:hAnsi="Cambria Math" w:cstheme="minorHAnsi"/>
              </w:rPr>
              <m:t>y</m:t>
            </m:r>
          </m:e>
          <m:sub>
            <m:r>
              <w:rPr>
                <w:rFonts w:ascii="Cambria Math" w:hAnsi="Cambria Math" w:cstheme="minorHAnsi"/>
                <w:vertAlign w:val="subscript"/>
              </w:rPr>
              <m:t>i</m:t>
            </m:r>
          </m:sub>
        </m:sSub>
      </m:oMath>
      <w:r w:rsidRPr="008C7857">
        <w:rPr>
          <w:rFonts w:cstheme="minorHAnsi"/>
        </w:rPr>
        <w:t xml:space="preserve">, </w:t>
      </w:r>
      <m:oMath>
        <m:sSub>
          <m:sSubPr>
            <m:ctrlPr>
              <w:rPr>
                <w:rFonts w:ascii="Cambria Math" w:hAnsi="Cambria Math" w:cstheme="minorHAnsi"/>
                <w:iCs/>
              </w:rPr>
            </m:ctrlPr>
          </m:sSubPr>
          <m:e>
            <m:r>
              <m:rPr>
                <m:sty m:val="p"/>
              </m:rPr>
              <w:rPr>
                <w:rFonts w:ascii="Cambria Math" w:hAnsi="Cambria Math" w:cstheme="minorHAnsi"/>
              </w:rPr>
              <m:t>Δ</m:t>
            </m:r>
            <m:r>
              <w:rPr>
                <w:rFonts w:ascii="Cambria Math" w:hAnsi="Cambria Math" w:cstheme="minorHAnsi"/>
              </w:rPr>
              <m:t>g</m:t>
            </m:r>
          </m:e>
          <m:sub>
            <m:r>
              <w:rPr>
                <w:rFonts w:ascii="Cambria Math" w:hAnsi="Cambria Math" w:cstheme="minorHAnsi"/>
                <w:vertAlign w:val="subscript"/>
              </w:rPr>
              <m:t>i</m:t>
            </m:r>
          </m:sub>
        </m:sSub>
      </m:oMath>
      <w:r w:rsidRPr="008C7857">
        <w:rPr>
          <w:rFonts w:cstheme="minorHAnsi"/>
        </w:rPr>
        <w:t xml:space="preserve">) be a generic observation on per capita growth and changes in inequality. We then run a locally weighted polynomial regression of </w:t>
      </w:r>
      <m:oMath>
        <m:sSub>
          <m:sSubPr>
            <m:ctrlPr>
              <w:rPr>
                <w:rFonts w:ascii="Cambria Math" w:hAnsi="Cambria Math" w:cstheme="minorHAnsi"/>
                <w:iCs/>
              </w:rPr>
            </m:ctrlPr>
          </m:sSubPr>
          <m:e>
            <m:r>
              <m:rPr>
                <m:sty m:val="p"/>
              </m:rPr>
              <w:rPr>
                <w:rFonts w:ascii="Cambria Math" w:hAnsi="Cambria Math" w:cstheme="minorHAnsi"/>
              </w:rPr>
              <m:t>Δ</m:t>
            </m:r>
            <m:r>
              <w:rPr>
                <w:rFonts w:ascii="Cambria Math" w:hAnsi="Cambria Math" w:cstheme="minorHAnsi"/>
              </w:rPr>
              <m:t>g</m:t>
            </m:r>
          </m:e>
          <m:sub>
            <m:r>
              <w:rPr>
                <w:rFonts w:ascii="Cambria Math" w:hAnsi="Cambria Math" w:cstheme="minorHAnsi"/>
                <w:vertAlign w:val="subscript"/>
              </w:rPr>
              <m:t>i</m:t>
            </m:r>
          </m:sub>
        </m:sSub>
      </m:oMath>
      <w:r w:rsidRPr="008C7857">
        <w:rPr>
          <w:rFonts w:cstheme="minorHAnsi"/>
        </w:rPr>
        <w:t xml:space="preserve"> on </w:t>
      </w:r>
      <m:oMath>
        <m:sSub>
          <m:sSubPr>
            <m:ctrlPr>
              <w:rPr>
                <w:rFonts w:ascii="Cambria Math" w:hAnsi="Cambria Math" w:cstheme="minorHAnsi"/>
                <w:iCs/>
              </w:rPr>
            </m:ctrlPr>
          </m:sSubPr>
          <m:e>
            <m:r>
              <m:rPr>
                <m:sty m:val="p"/>
              </m:rPr>
              <w:rPr>
                <w:rFonts w:ascii="Cambria Math" w:hAnsi="Cambria Math" w:cstheme="minorHAnsi"/>
              </w:rPr>
              <m:t>Δ</m:t>
            </m:r>
            <m:r>
              <w:rPr>
                <w:rFonts w:ascii="Cambria Math" w:hAnsi="Cambria Math" w:cstheme="minorHAnsi"/>
              </w:rPr>
              <m:t>y</m:t>
            </m:r>
          </m:e>
          <m:sub>
            <m:r>
              <w:rPr>
                <w:rFonts w:ascii="Cambria Math" w:hAnsi="Cambria Math" w:cstheme="minorHAnsi"/>
                <w:vertAlign w:val="subscript"/>
              </w:rPr>
              <m:t>i</m:t>
            </m:r>
          </m:sub>
        </m:sSub>
      </m:oMath>
      <w:r w:rsidRPr="008C7857">
        <w:rPr>
          <w:rFonts w:cstheme="minorHAnsi"/>
        </w:rPr>
        <w:t xml:space="preserve"> using only a subset of observations that lie around </w:t>
      </w:r>
      <m:oMath>
        <m:sSub>
          <m:sSubPr>
            <m:ctrlPr>
              <w:rPr>
                <w:rFonts w:ascii="Cambria Math" w:hAnsi="Cambria Math" w:cstheme="minorHAnsi"/>
                <w:iCs/>
              </w:rPr>
            </m:ctrlPr>
          </m:sSubPr>
          <m:e>
            <m:r>
              <m:rPr>
                <m:sty m:val="p"/>
              </m:rPr>
              <w:rPr>
                <w:rFonts w:ascii="Cambria Math" w:hAnsi="Cambria Math" w:cstheme="minorHAnsi"/>
              </w:rPr>
              <m:t>Δ</m:t>
            </m:r>
            <m:r>
              <w:rPr>
                <w:rFonts w:ascii="Cambria Math" w:hAnsi="Cambria Math" w:cstheme="minorHAnsi"/>
              </w:rPr>
              <m:t>y</m:t>
            </m:r>
          </m:e>
          <m:sub>
            <m:r>
              <w:rPr>
                <w:rFonts w:ascii="Cambria Math" w:hAnsi="Cambria Math" w:cstheme="minorHAnsi"/>
                <w:vertAlign w:val="subscript"/>
              </w:rPr>
              <m:t>i</m:t>
            </m:r>
          </m:sub>
        </m:sSub>
      </m:oMath>
      <w:r w:rsidRPr="008C7857">
        <w:rPr>
          <w:rFonts w:cstheme="minorHAnsi"/>
        </w:rPr>
        <w:t xml:space="preserve">, with smaller weights being given to the observations that are more distant from </w:t>
      </w:r>
      <m:oMath>
        <m:sSub>
          <m:sSubPr>
            <m:ctrlPr>
              <w:rPr>
                <w:rFonts w:ascii="Cambria Math" w:hAnsi="Cambria Math" w:cstheme="minorHAnsi"/>
                <w:iCs/>
              </w:rPr>
            </m:ctrlPr>
          </m:sSubPr>
          <m:e>
            <m:r>
              <m:rPr>
                <m:sty m:val="p"/>
              </m:rPr>
              <w:rPr>
                <w:rFonts w:ascii="Cambria Math" w:hAnsi="Cambria Math" w:cstheme="minorHAnsi"/>
              </w:rPr>
              <m:t>Δ</m:t>
            </m:r>
            <m:r>
              <w:rPr>
                <w:rFonts w:ascii="Cambria Math" w:hAnsi="Cambria Math" w:cstheme="minorHAnsi"/>
              </w:rPr>
              <m:t>y</m:t>
            </m:r>
          </m:e>
          <m:sub>
            <m:r>
              <w:rPr>
                <w:rFonts w:ascii="Cambria Math" w:hAnsi="Cambria Math" w:cstheme="minorHAnsi"/>
                <w:vertAlign w:val="subscript"/>
              </w:rPr>
              <m:t>i</m:t>
            </m:r>
          </m:sub>
        </m:sSub>
      </m:oMath>
      <w:r w:rsidRPr="008C7857">
        <w:rPr>
          <w:rFonts w:cstheme="minorHAnsi"/>
        </w:rPr>
        <w:t xml:space="preserve">. The fitted value of this local regression evaluated at </w:t>
      </w:r>
      <m:oMath>
        <m:sSub>
          <m:sSubPr>
            <m:ctrlPr>
              <w:rPr>
                <w:rFonts w:ascii="Cambria Math" w:hAnsi="Cambria Math" w:cstheme="minorHAnsi"/>
                <w:iCs/>
              </w:rPr>
            </m:ctrlPr>
          </m:sSubPr>
          <m:e>
            <m:r>
              <m:rPr>
                <m:sty m:val="p"/>
              </m:rPr>
              <w:rPr>
                <w:rFonts w:ascii="Cambria Math" w:hAnsi="Cambria Math" w:cstheme="minorHAnsi"/>
              </w:rPr>
              <m:t>Δ</m:t>
            </m:r>
            <m:r>
              <w:rPr>
                <w:rFonts w:ascii="Cambria Math" w:hAnsi="Cambria Math" w:cstheme="minorHAnsi"/>
              </w:rPr>
              <m:t>y</m:t>
            </m:r>
          </m:e>
          <m:sub>
            <m:r>
              <w:rPr>
                <w:rFonts w:ascii="Cambria Math" w:hAnsi="Cambria Math" w:cstheme="minorHAnsi"/>
                <w:vertAlign w:val="subscript"/>
              </w:rPr>
              <m:t>i</m:t>
            </m:r>
          </m:sub>
        </m:sSub>
      </m:oMath>
      <w:r w:rsidRPr="008C7857">
        <w:rPr>
          <w:rFonts w:cstheme="minorHAnsi"/>
        </w:rPr>
        <w:t xml:space="preserve"> is used as the smoothed value in constructing the curve that links </w:t>
      </w:r>
      <m:oMath>
        <m:r>
          <m:rPr>
            <m:sty m:val="p"/>
          </m:rPr>
          <w:rPr>
            <w:rFonts w:ascii="Cambria Math" w:hAnsi="Cambria Math" w:cstheme="minorHAnsi"/>
          </w:rPr>
          <m:t>Δ</m:t>
        </m:r>
        <m:r>
          <w:rPr>
            <w:rFonts w:ascii="Cambria Math" w:hAnsi="Cambria Math" w:cstheme="minorHAnsi"/>
          </w:rPr>
          <m:t>g</m:t>
        </m:r>
      </m:oMath>
      <w:r w:rsidRPr="008C7857">
        <w:rPr>
          <w:rFonts w:cstheme="minorHAnsi"/>
        </w:rPr>
        <w:t xml:space="preserve"> and </w:t>
      </w:r>
      <m:oMath>
        <m:r>
          <m:rPr>
            <m:sty m:val="p"/>
          </m:rPr>
          <w:rPr>
            <w:rFonts w:ascii="Cambria Math" w:hAnsi="Cambria Math" w:cstheme="minorHAnsi"/>
          </w:rPr>
          <m:t>Δ</m:t>
        </m:r>
        <m:r>
          <w:rPr>
            <w:rFonts w:ascii="Cambria Math" w:hAnsi="Cambria Math" w:cstheme="minorHAnsi"/>
          </w:rPr>
          <m:t>y</m:t>
        </m:r>
      </m:oMath>
      <w:r w:rsidRPr="008C7857">
        <w:rPr>
          <w:rFonts w:cstheme="minorHAnsi"/>
        </w:rPr>
        <w:t>. The procedure is repeated for each observation (</w:t>
      </w:r>
      <m:oMath>
        <m:sSub>
          <m:sSubPr>
            <m:ctrlPr>
              <w:rPr>
                <w:rFonts w:ascii="Cambria Math" w:hAnsi="Cambria Math" w:cstheme="minorHAnsi"/>
                <w:iCs/>
              </w:rPr>
            </m:ctrlPr>
          </m:sSubPr>
          <m:e>
            <m:r>
              <m:rPr>
                <m:sty m:val="p"/>
              </m:rPr>
              <w:rPr>
                <w:rFonts w:ascii="Cambria Math" w:hAnsi="Cambria Math" w:cstheme="minorHAnsi"/>
              </w:rPr>
              <m:t>Δ</m:t>
            </m:r>
            <m:r>
              <w:rPr>
                <w:rFonts w:ascii="Cambria Math" w:hAnsi="Cambria Math" w:cstheme="minorHAnsi"/>
              </w:rPr>
              <m:t>y</m:t>
            </m:r>
          </m:e>
          <m:sub>
            <m:r>
              <w:rPr>
                <w:rFonts w:ascii="Cambria Math" w:hAnsi="Cambria Math" w:cstheme="minorHAnsi"/>
                <w:vertAlign w:val="subscript"/>
              </w:rPr>
              <m:t>i</m:t>
            </m:r>
          </m:sub>
        </m:sSub>
      </m:oMath>
      <w:r w:rsidRPr="008C7857">
        <w:rPr>
          <w:rFonts w:cstheme="minorHAnsi"/>
        </w:rPr>
        <w:t xml:space="preserve">, </w:t>
      </w:r>
      <m:oMath>
        <m:sSub>
          <m:sSubPr>
            <m:ctrlPr>
              <w:rPr>
                <w:rFonts w:ascii="Cambria Math" w:hAnsi="Cambria Math" w:cstheme="minorHAnsi"/>
                <w:iCs/>
              </w:rPr>
            </m:ctrlPr>
          </m:sSubPr>
          <m:e>
            <m:r>
              <m:rPr>
                <m:sty m:val="p"/>
              </m:rPr>
              <w:rPr>
                <w:rFonts w:ascii="Cambria Math" w:hAnsi="Cambria Math" w:cstheme="minorHAnsi"/>
              </w:rPr>
              <m:t>Δ</m:t>
            </m:r>
            <m:r>
              <w:rPr>
                <w:rFonts w:ascii="Cambria Math" w:hAnsi="Cambria Math" w:cstheme="minorHAnsi"/>
              </w:rPr>
              <m:t>g</m:t>
            </m:r>
          </m:e>
          <m:sub>
            <m:r>
              <w:rPr>
                <w:rFonts w:ascii="Cambria Math" w:hAnsi="Cambria Math" w:cstheme="minorHAnsi"/>
                <w:vertAlign w:val="subscript"/>
              </w:rPr>
              <m:t>i</m:t>
            </m:r>
          </m:sub>
        </m:sSub>
      </m:oMath>
      <w:r w:rsidRPr="008C7857">
        <w:rPr>
          <w:rFonts w:cstheme="minorHAnsi"/>
        </w:rPr>
        <w:t>) in the full sample until the curve can be traced out. With this procedure, we therefore impose as little structure on the functional form of the relationship as possible, which in turn allows us to better account for possible non-linearities.</w:t>
      </w:r>
    </w:p>
    <w:p w14:paraId="57D99F73" w14:textId="076DA4D5" w:rsidR="008D07C5" w:rsidRDefault="00F27E97" w:rsidP="008C7857">
      <w:pPr>
        <w:rPr>
          <w:rFonts w:cstheme="minorHAnsi"/>
        </w:rPr>
      </w:pPr>
      <w:r w:rsidRPr="00F27E97">
        <w:rPr>
          <w:rFonts w:cstheme="minorHAnsi"/>
        </w:rPr>
        <w:t>Graph: Figure A1 The relationship between growth and changes in inequality.</w:t>
      </w:r>
    </w:p>
    <w:p w14:paraId="244B5C50" w14:textId="77777777" w:rsidR="008C7857" w:rsidRPr="008C7857" w:rsidRDefault="008C7857" w:rsidP="008C7857">
      <w:pPr>
        <w:rPr>
          <w:rFonts w:cstheme="minorHAnsi"/>
        </w:rPr>
      </w:pPr>
      <w:r w:rsidRPr="008C7857">
        <w:rPr>
          <w:rFonts w:cstheme="minorHAnsi"/>
        </w:rPr>
        <w:t>The scatter plot in panel A suggests that the correlation between growth and changes in the Gini coefficient is negative: as the growth rate increases, the increase in inequality decreases and eventually becomes negative. While nothing can be said about the direction of causality, the downward sloping regression line supports the view that there is no trade-off between growth and redistribution. The non-parametric fitted line in panel B indicates that the relationship might effectively be non-linear: sharply negative at negative values of the growth rate and then substantially flat. In fact, one might argue that the overall negative slope of the regression line in panel is largely driven by the observations at negative (or low positive) values of the growth rate. Once growth turns more significantly positive, the correlation is very close to zero, meaning that growth and declining inequality move independently from each other. Even in this case, however, the data do not point to a systematic trade-off in the sense that countries do not necessarily have to accept a lower growth rate to promote a decrease in inequality and vice versa. The issue is then to understand which policies a country can implement to achieve a combination of growth and declining inequality.</w:t>
      </w:r>
    </w:p>
    <w:p w14:paraId="7A214033" w14:textId="4D806F38" w:rsidR="008C7857" w:rsidRPr="00AF3F5E" w:rsidRDefault="008C7857" w:rsidP="00AF3F5E">
      <w:pPr>
        <w:pStyle w:val="Heading2"/>
      </w:pPr>
      <w:r w:rsidRPr="00AB7A56">
        <w:t>AIV. Multinomial Logit Model</w:t>
      </w:r>
    </w:p>
    <w:p w14:paraId="68A8EE3E" w14:textId="3EE3A73C" w:rsidR="008C7857" w:rsidRPr="008C7857" w:rsidRDefault="008C7857" w:rsidP="008C7857">
      <w:pPr>
        <w:rPr>
          <w:rFonts w:cstheme="minorHAnsi"/>
        </w:rPr>
      </w:pPr>
      <w:r w:rsidRPr="008C7857">
        <w:rPr>
          <w:rFonts w:cstheme="minorHAnsi"/>
        </w:rPr>
        <w:t xml:space="preserve">In sections II and III we argue that our dependent variable is inherently ordered and therefore we estimate an ordered </w:t>
      </w:r>
      <w:proofErr w:type="spellStart"/>
      <w:r w:rsidRPr="008C7857">
        <w:rPr>
          <w:rFonts w:cstheme="minorHAnsi"/>
        </w:rPr>
        <w:t>probit</w:t>
      </w:r>
      <w:proofErr w:type="spellEnd"/>
      <w:r w:rsidRPr="008C7857">
        <w:rPr>
          <w:rFonts w:cstheme="minorHAnsi"/>
        </w:rPr>
        <w:t xml:space="preserve"> model. While we believe that the statistics reported in section III of the article support this approach, we acknowledge the possibility that theoretically our scenarios might not represent ordered categories. In this case, the appropriate econometric framework would be a multinomial logit (or </w:t>
      </w:r>
      <w:proofErr w:type="spellStart"/>
      <w:r w:rsidRPr="008C7857">
        <w:rPr>
          <w:rFonts w:cstheme="minorHAnsi"/>
        </w:rPr>
        <w:t>probit</w:t>
      </w:r>
      <w:proofErr w:type="spellEnd"/>
      <w:r w:rsidRPr="008C7857">
        <w:rPr>
          <w:rFonts w:cstheme="minorHAnsi"/>
        </w:rPr>
        <w:t>) model. The model specifies the probability of observation </w:t>
      </w:r>
      <m:oMath>
        <m:r>
          <w:rPr>
            <w:rFonts w:ascii="Cambria Math" w:hAnsi="Cambria Math" w:cstheme="minorHAnsi"/>
          </w:rPr>
          <m:t>i</m:t>
        </m:r>
      </m:oMath>
      <w:r w:rsidRPr="008C7857">
        <w:rPr>
          <w:rFonts w:cstheme="minorHAnsi"/>
        </w:rPr>
        <w:t> to be in category </w:t>
      </w:r>
      <m:oMath>
        <m:r>
          <w:rPr>
            <w:rFonts w:ascii="Cambria Math" w:hAnsi="Cambria Math" w:cstheme="minorHAnsi"/>
          </w:rPr>
          <m:t>j</m:t>
        </m:r>
      </m:oMath>
      <w:r w:rsidRPr="008C7857">
        <w:rPr>
          <w:rFonts w:cstheme="minorHAnsi"/>
        </w:rPr>
        <w:t> (where </w:t>
      </w:r>
      <w:r w:rsidRPr="008C7857">
        <w:rPr>
          <w:rFonts w:cstheme="minorHAnsi"/>
          <w:i/>
          <w:iCs/>
        </w:rPr>
        <w:t>j</w:t>
      </w:r>
      <w:r w:rsidRPr="008C7857">
        <w:rPr>
          <w:rFonts w:cstheme="minorHAnsi"/>
        </w:rPr>
        <w:t xml:space="preserve"> = scenario 1, </w:t>
      </w:r>
      <w:proofErr w:type="gramStart"/>
      <w:r w:rsidRPr="008C7857">
        <w:rPr>
          <w:rFonts w:cstheme="minorHAnsi"/>
        </w:rPr>
        <w:t>... ,</w:t>
      </w:r>
      <w:proofErr w:type="gramEnd"/>
      <w:r w:rsidRPr="008C7857">
        <w:rPr>
          <w:rFonts w:cstheme="minorHAnsi"/>
        </w:rPr>
        <w:t xml:space="preserve"> scenario 4) as:</w:t>
      </w:r>
    </w:p>
    <w:p w14:paraId="33C8BB55" w14:textId="77777777" w:rsidR="008C7857" w:rsidRPr="00F27E97" w:rsidRDefault="008C7857" w:rsidP="008C7857">
      <w:pPr>
        <w:rPr>
          <w:rFonts w:cstheme="minorHAnsi"/>
          <w:color w:val="000000" w:themeColor="text1"/>
        </w:rPr>
      </w:pPr>
      <w:r w:rsidRPr="00F27E97">
        <w:rPr>
          <w:rFonts w:cstheme="minorHAnsi"/>
          <w:color w:val="000000" w:themeColor="text1"/>
        </w:rPr>
        <w:t>Graph</w:t>
      </w:r>
    </w:p>
    <w:p w14:paraId="36C77A8E" w14:textId="0F2C27EF" w:rsidR="008C7857" w:rsidRPr="008C7857" w:rsidRDefault="008C7857" w:rsidP="008C7857">
      <w:pPr>
        <w:rPr>
          <w:rFonts w:cstheme="minorHAnsi"/>
        </w:rPr>
      </w:pPr>
      <w:r w:rsidRPr="008C7857">
        <w:rPr>
          <w:rFonts w:cstheme="minorHAnsi"/>
        </w:rPr>
        <w:t xml:space="preserve">where all the variables are as in Equation </w:t>
      </w:r>
      <w:r w:rsidR="004D4CDB">
        <w:rPr>
          <w:rFonts w:cstheme="minorHAnsi"/>
        </w:rPr>
        <w:t>(</w:t>
      </w:r>
      <w:r w:rsidRPr="00AB7A56">
        <w:rPr>
          <w:rFonts w:cstheme="minorHAnsi"/>
        </w:rPr>
        <w:t>1</w:t>
      </w:r>
      <w:r w:rsidRPr="008C7857">
        <w:rPr>
          <w:rFonts w:cstheme="minorHAnsi"/>
        </w:rPr>
        <w:t>) of the article. The identification of model (A3) requires α</w:t>
      </w:r>
      <w:r w:rsidRPr="008C7857">
        <w:rPr>
          <w:rFonts w:cstheme="minorHAnsi"/>
          <w:vertAlign w:val="subscript"/>
        </w:rPr>
        <w:t>j</w:t>
      </w:r>
      <w:r w:rsidRPr="008C7857">
        <w:rPr>
          <w:rFonts w:cstheme="minorHAnsi"/>
        </w:rPr>
        <w:t xml:space="preserve"> to be set to 0 for one of the categories (the </w:t>
      </w:r>
      <w:proofErr w:type="gramStart"/>
      <w:r w:rsidRPr="008C7857">
        <w:rPr>
          <w:rFonts w:cstheme="minorHAnsi"/>
        </w:rPr>
        <w:t>so called</w:t>
      </w:r>
      <w:proofErr w:type="gramEnd"/>
      <w:r w:rsidRPr="008C7857">
        <w:rPr>
          <w:rFonts w:cstheme="minorHAnsi"/>
        </w:rPr>
        <w:t xml:space="preserve"> base outcome) and hence estimated coefficients are interpreted with respect to that category.</w:t>
      </w:r>
    </w:p>
    <w:p w14:paraId="1DB568CA" w14:textId="77777777" w:rsidR="008C7857" w:rsidRPr="008C7857" w:rsidRDefault="008C7857" w:rsidP="008C7857">
      <w:pPr>
        <w:rPr>
          <w:rFonts w:cstheme="minorHAnsi"/>
        </w:rPr>
      </w:pPr>
      <w:r w:rsidRPr="008C7857">
        <w:rPr>
          <w:rFonts w:cstheme="minorHAnsi"/>
        </w:rPr>
        <w:t>Estimates of Equation (A3) are reported in Table A3.</w:t>
      </w:r>
      <w:r w:rsidRPr="008C7857">
        <w:rPr>
          <w:rFonts w:cstheme="minorHAnsi"/>
          <w:vertAlign w:val="superscript"/>
        </w:rPr>
        <w:t>1</w:t>
      </w:r>
      <w:r w:rsidRPr="008C7857">
        <w:rPr>
          <w:rFonts w:cstheme="minorHAnsi"/>
        </w:rPr>
        <w:t xml:space="preserve"> A set of estimated coefficients is reported for each scenario, </w:t>
      </w:r>
      <w:proofErr w:type="gramStart"/>
      <w:r w:rsidRPr="008C7857">
        <w:rPr>
          <w:rFonts w:cstheme="minorHAnsi"/>
        </w:rPr>
        <w:t>with the exception of</w:t>
      </w:r>
      <w:proofErr w:type="gramEnd"/>
      <w:r w:rsidRPr="008C7857">
        <w:rPr>
          <w:rFonts w:cstheme="minorHAnsi"/>
        </w:rPr>
        <w:t xml:space="preserve"> scenario one. This is because scenario one is chosen as the base scenario. Then, the estimated coefficients measure the marginal effect that each regressor has on the probability of a given scenario relative to the base scenario.</w:t>
      </w:r>
    </w:p>
    <w:p w14:paraId="5381C0A2" w14:textId="77777777" w:rsidR="008C7857" w:rsidRPr="008C7857" w:rsidRDefault="008C7857" w:rsidP="00AC4E54">
      <w:pPr>
        <w:pStyle w:val="NoSpacing"/>
      </w:pPr>
      <w:r w:rsidRPr="008C7857">
        <w:t>Table A3. Multinomial logit</w:t>
      </w:r>
    </w:p>
    <w:tbl>
      <w:tblPr>
        <w:tblStyle w:val="TableGrid"/>
        <w:tblW w:w="0" w:type="auto"/>
        <w:tblLook w:val="04A0" w:firstRow="1" w:lastRow="0" w:firstColumn="1" w:lastColumn="0" w:noHBand="0" w:noVBand="1"/>
      </w:tblPr>
      <w:tblGrid>
        <w:gridCol w:w="1058"/>
        <w:gridCol w:w="1156"/>
        <w:gridCol w:w="1156"/>
        <w:gridCol w:w="1268"/>
      </w:tblGrid>
      <w:tr w:rsidR="008C7857" w:rsidRPr="008C7857" w14:paraId="0E7247F6" w14:textId="77777777" w:rsidTr="00AC4E54">
        <w:tc>
          <w:tcPr>
            <w:tcW w:w="0" w:type="auto"/>
            <w:hideMark/>
          </w:tcPr>
          <w:p w14:paraId="33C7E9FC" w14:textId="77777777" w:rsidR="008C7857" w:rsidRPr="008C7857" w:rsidRDefault="008C7857" w:rsidP="008C7857">
            <w:pPr>
              <w:rPr>
                <w:rFonts w:cstheme="minorHAnsi"/>
              </w:rPr>
            </w:pPr>
          </w:p>
        </w:tc>
        <w:tc>
          <w:tcPr>
            <w:tcW w:w="0" w:type="auto"/>
            <w:hideMark/>
          </w:tcPr>
          <w:p w14:paraId="176827F0" w14:textId="77777777" w:rsidR="008C7857" w:rsidRPr="008C7857" w:rsidRDefault="008C7857" w:rsidP="008C7857">
            <w:pPr>
              <w:rPr>
                <w:rFonts w:cstheme="minorHAnsi"/>
              </w:rPr>
            </w:pPr>
            <w:r w:rsidRPr="008C7857">
              <w:rPr>
                <w:rFonts w:cstheme="minorHAnsi"/>
              </w:rPr>
              <w:t>Scenario 2</w:t>
            </w:r>
          </w:p>
        </w:tc>
        <w:tc>
          <w:tcPr>
            <w:tcW w:w="0" w:type="auto"/>
            <w:hideMark/>
          </w:tcPr>
          <w:p w14:paraId="11D0EF4B" w14:textId="77777777" w:rsidR="008C7857" w:rsidRPr="008C7857" w:rsidRDefault="008C7857" w:rsidP="008C7857">
            <w:pPr>
              <w:rPr>
                <w:rFonts w:cstheme="minorHAnsi"/>
              </w:rPr>
            </w:pPr>
            <w:r w:rsidRPr="008C7857">
              <w:rPr>
                <w:rFonts w:cstheme="minorHAnsi"/>
              </w:rPr>
              <w:t>Scenario 3</w:t>
            </w:r>
          </w:p>
        </w:tc>
        <w:tc>
          <w:tcPr>
            <w:tcW w:w="0" w:type="auto"/>
            <w:hideMark/>
          </w:tcPr>
          <w:p w14:paraId="1778C034" w14:textId="77777777" w:rsidR="008C7857" w:rsidRPr="008C7857" w:rsidRDefault="008C7857" w:rsidP="008C7857">
            <w:pPr>
              <w:rPr>
                <w:rFonts w:cstheme="minorHAnsi"/>
              </w:rPr>
            </w:pPr>
            <w:r w:rsidRPr="008C7857">
              <w:rPr>
                <w:rFonts w:cstheme="minorHAnsi"/>
              </w:rPr>
              <w:t>Scenario 4</w:t>
            </w:r>
          </w:p>
        </w:tc>
      </w:tr>
      <w:tr w:rsidR="008C7857" w:rsidRPr="008C7857" w14:paraId="17F22E0E" w14:textId="77777777" w:rsidTr="00AC4E54">
        <w:tc>
          <w:tcPr>
            <w:tcW w:w="0" w:type="auto"/>
            <w:hideMark/>
          </w:tcPr>
          <w:p w14:paraId="513F5D44" w14:textId="77777777" w:rsidR="008C7857" w:rsidRPr="008C7857" w:rsidRDefault="008C7857" w:rsidP="008C7857">
            <w:pPr>
              <w:rPr>
                <w:rFonts w:cstheme="minorHAnsi"/>
              </w:rPr>
            </w:pPr>
            <w:proofErr w:type="spellStart"/>
            <w:r w:rsidRPr="008C7857">
              <w:rPr>
                <w:rFonts w:cstheme="minorHAnsi"/>
              </w:rPr>
              <w:t>Legor_uk</w:t>
            </w:r>
            <w:proofErr w:type="spellEnd"/>
          </w:p>
        </w:tc>
        <w:tc>
          <w:tcPr>
            <w:tcW w:w="0" w:type="auto"/>
            <w:hideMark/>
          </w:tcPr>
          <w:p w14:paraId="06E9DCB0" w14:textId="77777777" w:rsidR="008C7857" w:rsidRPr="008C7857" w:rsidRDefault="008C7857" w:rsidP="008C7857">
            <w:pPr>
              <w:rPr>
                <w:rFonts w:cstheme="minorHAnsi"/>
              </w:rPr>
            </w:pPr>
            <w:r w:rsidRPr="008C7857">
              <w:rPr>
                <w:rFonts w:cstheme="minorHAnsi"/>
              </w:rPr>
              <w:t>−0.962</w:t>
            </w:r>
          </w:p>
        </w:tc>
        <w:tc>
          <w:tcPr>
            <w:tcW w:w="0" w:type="auto"/>
            <w:hideMark/>
          </w:tcPr>
          <w:p w14:paraId="54C3FD64" w14:textId="77777777" w:rsidR="008C7857" w:rsidRPr="008C7857" w:rsidRDefault="008C7857" w:rsidP="008C7857">
            <w:pPr>
              <w:rPr>
                <w:rFonts w:cstheme="minorHAnsi"/>
              </w:rPr>
            </w:pPr>
            <w:r w:rsidRPr="008C7857">
              <w:rPr>
                <w:rFonts w:cstheme="minorHAnsi"/>
              </w:rPr>
              <w:t>−0.357</w:t>
            </w:r>
          </w:p>
        </w:tc>
        <w:tc>
          <w:tcPr>
            <w:tcW w:w="0" w:type="auto"/>
            <w:hideMark/>
          </w:tcPr>
          <w:p w14:paraId="7DDCBAAB" w14:textId="77777777" w:rsidR="008C7857" w:rsidRPr="008C7857" w:rsidRDefault="008C7857" w:rsidP="008C7857">
            <w:pPr>
              <w:rPr>
                <w:rFonts w:cstheme="minorHAnsi"/>
              </w:rPr>
            </w:pPr>
            <w:r w:rsidRPr="008C7857">
              <w:rPr>
                <w:rFonts w:cstheme="minorHAnsi"/>
              </w:rPr>
              <w:t>−1.157</w:t>
            </w:r>
          </w:p>
        </w:tc>
      </w:tr>
      <w:tr w:rsidR="008C7857" w:rsidRPr="008C7857" w14:paraId="1B7048EB" w14:textId="77777777" w:rsidTr="00AC4E54">
        <w:tc>
          <w:tcPr>
            <w:tcW w:w="0" w:type="auto"/>
            <w:hideMark/>
          </w:tcPr>
          <w:p w14:paraId="40DD9359" w14:textId="77777777" w:rsidR="008C7857" w:rsidRPr="008C7857" w:rsidRDefault="008C7857" w:rsidP="008C7857">
            <w:pPr>
              <w:rPr>
                <w:rFonts w:cstheme="minorHAnsi"/>
              </w:rPr>
            </w:pPr>
            <w:proofErr w:type="spellStart"/>
            <w:r w:rsidRPr="008C7857">
              <w:rPr>
                <w:rFonts w:cstheme="minorHAnsi"/>
              </w:rPr>
              <w:t>Legor_so</w:t>
            </w:r>
            <w:proofErr w:type="spellEnd"/>
          </w:p>
        </w:tc>
        <w:tc>
          <w:tcPr>
            <w:tcW w:w="0" w:type="auto"/>
            <w:hideMark/>
          </w:tcPr>
          <w:p w14:paraId="0F6A8305" w14:textId="77777777" w:rsidR="008C7857" w:rsidRPr="008C7857" w:rsidRDefault="008C7857" w:rsidP="008C7857">
            <w:pPr>
              <w:rPr>
                <w:rFonts w:cstheme="minorHAnsi"/>
              </w:rPr>
            </w:pPr>
            <w:r w:rsidRPr="008C7857">
              <w:rPr>
                <w:rFonts w:cstheme="minorHAnsi"/>
              </w:rPr>
              <w:t>−1.255</w:t>
            </w:r>
          </w:p>
        </w:tc>
        <w:tc>
          <w:tcPr>
            <w:tcW w:w="0" w:type="auto"/>
            <w:hideMark/>
          </w:tcPr>
          <w:p w14:paraId="04310773" w14:textId="77777777" w:rsidR="008C7857" w:rsidRPr="008C7857" w:rsidRDefault="008C7857" w:rsidP="008C7857">
            <w:pPr>
              <w:rPr>
                <w:rFonts w:cstheme="minorHAnsi"/>
              </w:rPr>
            </w:pPr>
            <w:r w:rsidRPr="008C7857">
              <w:rPr>
                <w:rFonts w:cstheme="minorHAnsi"/>
              </w:rPr>
              <w:t>−4.592***</w:t>
            </w:r>
          </w:p>
        </w:tc>
        <w:tc>
          <w:tcPr>
            <w:tcW w:w="0" w:type="auto"/>
            <w:hideMark/>
          </w:tcPr>
          <w:p w14:paraId="67F775D5" w14:textId="77777777" w:rsidR="008C7857" w:rsidRPr="008C7857" w:rsidRDefault="008C7857" w:rsidP="008C7857">
            <w:pPr>
              <w:rPr>
                <w:rFonts w:cstheme="minorHAnsi"/>
              </w:rPr>
            </w:pPr>
            <w:r w:rsidRPr="008C7857">
              <w:rPr>
                <w:rFonts w:cstheme="minorHAnsi"/>
              </w:rPr>
              <w:t>0.932</w:t>
            </w:r>
          </w:p>
        </w:tc>
      </w:tr>
      <w:tr w:rsidR="008C7857" w:rsidRPr="008C7857" w14:paraId="584F7F7B" w14:textId="77777777" w:rsidTr="00AC4E54">
        <w:tc>
          <w:tcPr>
            <w:tcW w:w="0" w:type="auto"/>
            <w:hideMark/>
          </w:tcPr>
          <w:p w14:paraId="3DAA1F5C" w14:textId="77777777" w:rsidR="008C7857" w:rsidRPr="008C7857" w:rsidRDefault="008C7857" w:rsidP="008C7857">
            <w:pPr>
              <w:rPr>
                <w:rFonts w:cstheme="minorHAnsi"/>
              </w:rPr>
            </w:pPr>
            <w:proofErr w:type="spellStart"/>
            <w:r w:rsidRPr="008C7857">
              <w:rPr>
                <w:rFonts w:cstheme="minorHAnsi"/>
              </w:rPr>
              <w:t>Lat_abst</w:t>
            </w:r>
            <w:proofErr w:type="spellEnd"/>
          </w:p>
        </w:tc>
        <w:tc>
          <w:tcPr>
            <w:tcW w:w="0" w:type="auto"/>
            <w:hideMark/>
          </w:tcPr>
          <w:p w14:paraId="4281EAE8" w14:textId="77777777" w:rsidR="008C7857" w:rsidRPr="008C7857" w:rsidRDefault="008C7857" w:rsidP="008C7857">
            <w:pPr>
              <w:rPr>
                <w:rFonts w:cstheme="minorHAnsi"/>
              </w:rPr>
            </w:pPr>
            <w:r w:rsidRPr="008C7857">
              <w:rPr>
                <w:rFonts w:cstheme="minorHAnsi"/>
              </w:rPr>
              <w:t>−3.636</w:t>
            </w:r>
          </w:p>
        </w:tc>
        <w:tc>
          <w:tcPr>
            <w:tcW w:w="0" w:type="auto"/>
            <w:hideMark/>
          </w:tcPr>
          <w:p w14:paraId="0D1DA1FF" w14:textId="77777777" w:rsidR="008C7857" w:rsidRPr="008C7857" w:rsidRDefault="008C7857" w:rsidP="008C7857">
            <w:pPr>
              <w:rPr>
                <w:rFonts w:cstheme="minorHAnsi"/>
              </w:rPr>
            </w:pPr>
            <w:r w:rsidRPr="008C7857">
              <w:rPr>
                <w:rFonts w:cstheme="minorHAnsi"/>
              </w:rPr>
              <w:t>−1.857</w:t>
            </w:r>
          </w:p>
        </w:tc>
        <w:tc>
          <w:tcPr>
            <w:tcW w:w="0" w:type="auto"/>
            <w:hideMark/>
          </w:tcPr>
          <w:p w14:paraId="44DC73B3" w14:textId="77777777" w:rsidR="008C7857" w:rsidRPr="008C7857" w:rsidRDefault="008C7857" w:rsidP="008C7857">
            <w:pPr>
              <w:rPr>
                <w:rFonts w:cstheme="minorHAnsi"/>
              </w:rPr>
            </w:pPr>
            <w:r w:rsidRPr="008C7857">
              <w:rPr>
                <w:rFonts w:cstheme="minorHAnsi"/>
              </w:rPr>
              <w:t>−14.554**</w:t>
            </w:r>
          </w:p>
        </w:tc>
      </w:tr>
      <w:tr w:rsidR="008C7857" w:rsidRPr="008C7857" w14:paraId="6CCFC406" w14:textId="77777777" w:rsidTr="00AC4E54">
        <w:tc>
          <w:tcPr>
            <w:tcW w:w="0" w:type="auto"/>
            <w:hideMark/>
          </w:tcPr>
          <w:p w14:paraId="7CDA6945" w14:textId="77777777" w:rsidR="008C7857" w:rsidRPr="008C7857" w:rsidRDefault="008C7857" w:rsidP="008C7857">
            <w:pPr>
              <w:rPr>
                <w:rFonts w:cstheme="minorHAnsi"/>
              </w:rPr>
            </w:pPr>
            <w:r w:rsidRPr="008C7857">
              <w:rPr>
                <w:rFonts w:cstheme="minorHAnsi"/>
              </w:rPr>
              <w:t>Ethnic</w:t>
            </w:r>
          </w:p>
        </w:tc>
        <w:tc>
          <w:tcPr>
            <w:tcW w:w="0" w:type="auto"/>
            <w:hideMark/>
          </w:tcPr>
          <w:p w14:paraId="6205893B" w14:textId="77777777" w:rsidR="008C7857" w:rsidRPr="008C7857" w:rsidRDefault="008C7857" w:rsidP="008C7857">
            <w:pPr>
              <w:rPr>
                <w:rFonts w:cstheme="minorHAnsi"/>
              </w:rPr>
            </w:pPr>
            <w:r w:rsidRPr="008C7857">
              <w:rPr>
                <w:rFonts w:cstheme="minorHAnsi"/>
              </w:rPr>
              <w:t>−1.486</w:t>
            </w:r>
          </w:p>
        </w:tc>
        <w:tc>
          <w:tcPr>
            <w:tcW w:w="0" w:type="auto"/>
            <w:hideMark/>
          </w:tcPr>
          <w:p w14:paraId="096E7E5E" w14:textId="77777777" w:rsidR="008C7857" w:rsidRPr="008C7857" w:rsidRDefault="008C7857" w:rsidP="008C7857">
            <w:pPr>
              <w:rPr>
                <w:rFonts w:cstheme="minorHAnsi"/>
              </w:rPr>
            </w:pPr>
            <w:r w:rsidRPr="008C7857">
              <w:rPr>
                <w:rFonts w:cstheme="minorHAnsi"/>
              </w:rPr>
              <w:t>−0.254</w:t>
            </w:r>
          </w:p>
        </w:tc>
        <w:tc>
          <w:tcPr>
            <w:tcW w:w="0" w:type="auto"/>
            <w:hideMark/>
          </w:tcPr>
          <w:p w14:paraId="6EF29F22" w14:textId="77777777" w:rsidR="008C7857" w:rsidRPr="008C7857" w:rsidRDefault="008C7857" w:rsidP="008C7857">
            <w:pPr>
              <w:rPr>
                <w:rFonts w:cstheme="minorHAnsi"/>
              </w:rPr>
            </w:pPr>
            <w:r w:rsidRPr="008C7857">
              <w:rPr>
                <w:rFonts w:cstheme="minorHAnsi"/>
              </w:rPr>
              <w:t>−2.519</w:t>
            </w:r>
          </w:p>
        </w:tc>
      </w:tr>
      <w:tr w:rsidR="008C7857" w:rsidRPr="008C7857" w14:paraId="3250004F" w14:textId="77777777" w:rsidTr="00AC4E54">
        <w:tc>
          <w:tcPr>
            <w:tcW w:w="0" w:type="auto"/>
            <w:hideMark/>
          </w:tcPr>
          <w:p w14:paraId="79A010F0" w14:textId="77777777" w:rsidR="008C7857" w:rsidRPr="008C7857" w:rsidRDefault="008C7857" w:rsidP="008C7857">
            <w:pPr>
              <w:rPr>
                <w:rFonts w:cstheme="minorHAnsi"/>
              </w:rPr>
            </w:pPr>
            <w:proofErr w:type="spellStart"/>
            <w:r w:rsidRPr="008C7857">
              <w:rPr>
                <w:rFonts w:cstheme="minorHAnsi"/>
              </w:rPr>
              <w:t>I_yp_c</w:t>
            </w:r>
            <w:proofErr w:type="spellEnd"/>
          </w:p>
        </w:tc>
        <w:tc>
          <w:tcPr>
            <w:tcW w:w="0" w:type="auto"/>
            <w:hideMark/>
          </w:tcPr>
          <w:p w14:paraId="0CB6C3A6" w14:textId="77777777" w:rsidR="008C7857" w:rsidRPr="008C7857" w:rsidRDefault="008C7857" w:rsidP="008C7857">
            <w:pPr>
              <w:rPr>
                <w:rFonts w:cstheme="minorHAnsi"/>
              </w:rPr>
            </w:pPr>
            <w:r w:rsidRPr="008C7857">
              <w:rPr>
                <w:rFonts w:cstheme="minorHAnsi"/>
              </w:rPr>
              <w:t>0.549</w:t>
            </w:r>
          </w:p>
        </w:tc>
        <w:tc>
          <w:tcPr>
            <w:tcW w:w="0" w:type="auto"/>
            <w:hideMark/>
          </w:tcPr>
          <w:p w14:paraId="5A7C5F8A" w14:textId="77777777" w:rsidR="008C7857" w:rsidRPr="008C7857" w:rsidRDefault="008C7857" w:rsidP="008C7857">
            <w:pPr>
              <w:rPr>
                <w:rFonts w:cstheme="minorHAnsi"/>
              </w:rPr>
            </w:pPr>
            <w:r w:rsidRPr="008C7857">
              <w:rPr>
                <w:rFonts w:cstheme="minorHAnsi"/>
              </w:rPr>
              <w:t>0.412</w:t>
            </w:r>
          </w:p>
        </w:tc>
        <w:tc>
          <w:tcPr>
            <w:tcW w:w="0" w:type="auto"/>
            <w:hideMark/>
          </w:tcPr>
          <w:p w14:paraId="706A1FB9" w14:textId="77777777" w:rsidR="008C7857" w:rsidRPr="008C7857" w:rsidRDefault="008C7857" w:rsidP="008C7857">
            <w:pPr>
              <w:rPr>
                <w:rFonts w:cstheme="minorHAnsi"/>
              </w:rPr>
            </w:pPr>
            <w:r w:rsidRPr="008C7857">
              <w:rPr>
                <w:rFonts w:cstheme="minorHAnsi"/>
              </w:rPr>
              <w:t>2.649***</w:t>
            </w:r>
          </w:p>
        </w:tc>
      </w:tr>
      <w:tr w:rsidR="008C7857" w:rsidRPr="008C7857" w14:paraId="228A2CB8" w14:textId="77777777" w:rsidTr="00AC4E54">
        <w:tc>
          <w:tcPr>
            <w:tcW w:w="0" w:type="auto"/>
            <w:hideMark/>
          </w:tcPr>
          <w:p w14:paraId="4228932B" w14:textId="77777777" w:rsidR="008C7857" w:rsidRPr="008C7857" w:rsidRDefault="008C7857" w:rsidP="008C7857">
            <w:pPr>
              <w:rPr>
                <w:rFonts w:cstheme="minorHAnsi"/>
              </w:rPr>
            </w:pPr>
            <w:proofErr w:type="spellStart"/>
            <w:r w:rsidRPr="008C7857">
              <w:rPr>
                <w:rFonts w:cstheme="minorHAnsi"/>
              </w:rPr>
              <w:t>I_gini</w:t>
            </w:r>
            <w:proofErr w:type="spellEnd"/>
          </w:p>
        </w:tc>
        <w:tc>
          <w:tcPr>
            <w:tcW w:w="0" w:type="auto"/>
            <w:hideMark/>
          </w:tcPr>
          <w:p w14:paraId="29A2A281" w14:textId="77777777" w:rsidR="008C7857" w:rsidRPr="008C7857" w:rsidRDefault="008C7857" w:rsidP="008C7857">
            <w:pPr>
              <w:rPr>
                <w:rFonts w:cstheme="minorHAnsi"/>
              </w:rPr>
            </w:pPr>
            <w:r w:rsidRPr="008C7857">
              <w:rPr>
                <w:rFonts w:cstheme="minorHAnsi"/>
              </w:rPr>
              <w:t>−5.346***</w:t>
            </w:r>
          </w:p>
        </w:tc>
        <w:tc>
          <w:tcPr>
            <w:tcW w:w="0" w:type="auto"/>
            <w:hideMark/>
          </w:tcPr>
          <w:p w14:paraId="5F40E615" w14:textId="77777777" w:rsidR="008C7857" w:rsidRPr="008C7857" w:rsidRDefault="008C7857" w:rsidP="008C7857">
            <w:pPr>
              <w:rPr>
                <w:rFonts w:cstheme="minorHAnsi"/>
              </w:rPr>
            </w:pPr>
            <w:r w:rsidRPr="008C7857">
              <w:rPr>
                <w:rFonts w:cstheme="minorHAnsi"/>
              </w:rPr>
              <w:t>−0.102</w:t>
            </w:r>
          </w:p>
        </w:tc>
        <w:tc>
          <w:tcPr>
            <w:tcW w:w="0" w:type="auto"/>
            <w:hideMark/>
          </w:tcPr>
          <w:p w14:paraId="57C7AECF" w14:textId="77777777" w:rsidR="008C7857" w:rsidRPr="008C7857" w:rsidRDefault="008C7857" w:rsidP="008C7857">
            <w:pPr>
              <w:rPr>
                <w:rFonts w:cstheme="minorHAnsi"/>
              </w:rPr>
            </w:pPr>
            <w:r w:rsidRPr="008C7857">
              <w:rPr>
                <w:rFonts w:cstheme="minorHAnsi"/>
              </w:rPr>
              <w:t>−16.222***</w:t>
            </w:r>
          </w:p>
        </w:tc>
      </w:tr>
      <w:tr w:rsidR="008C7857" w:rsidRPr="008C7857" w14:paraId="73AB5DB2" w14:textId="77777777" w:rsidTr="00AC4E54">
        <w:tc>
          <w:tcPr>
            <w:tcW w:w="0" w:type="auto"/>
            <w:hideMark/>
          </w:tcPr>
          <w:p w14:paraId="29E24970" w14:textId="77777777" w:rsidR="008C7857" w:rsidRPr="008C7857" w:rsidRDefault="008C7857" w:rsidP="008C7857">
            <w:pPr>
              <w:rPr>
                <w:rFonts w:cstheme="minorHAnsi"/>
              </w:rPr>
            </w:pPr>
            <w:proofErr w:type="spellStart"/>
            <w:r w:rsidRPr="008C7857">
              <w:rPr>
                <w:rFonts w:cstheme="minorHAnsi"/>
              </w:rPr>
              <w:t>Agr_prod</w:t>
            </w:r>
            <w:proofErr w:type="spellEnd"/>
          </w:p>
        </w:tc>
        <w:tc>
          <w:tcPr>
            <w:tcW w:w="0" w:type="auto"/>
            <w:hideMark/>
          </w:tcPr>
          <w:p w14:paraId="6928292C" w14:textId="77777777" w:rsidR="008C7857" w:rsidRPr="008C7857" w:rsidRDefault="008C7857" w:rsidP="008C7857">
            <w:pPr>
              <w:rPr>
                <w:rFonts w:cstheme="minorHAnsi"/>
              </w:rPr>
            </w:pPr>
            <w:r w:rsidRPr="008C7857">
              <w:rPr>
                <w:rFonts w:cstheme="minorHAnsi"/>
              </w:rPr>
              <w:t>−0.160*</w:t>
            </w:r>
          </w:p>
        </w:tc>
        <w:tc>
          <w:tcPr>
            <w:tcW w:w="0" w:type="auto"/>
            <w:hideMark/>
          </w:tcPr>
          <w:p w14:paraId="44C074DF" w14:textId="77777777" w:rsidR="008C7857" w:rsidRPr="008C7857" w:rsidRDefault="008C7857" w:rsidP="008C7857">
            <w:pPr>
              <w:rPr>
                <w:rFonts w:cstheme="minorHAnsi"/>
              </w:rPr>
            </w:pPr>
            <w:r w:rsidRPr="008C7857">
              <w:rPr>
                <w:rFonts w:cstheme="minorHAnsi"/>
              </w:rPr>
              <w:t>−0.369**</w:t>
            </w:r>
          </w:p>
        </w:tc>
        <w:tc>
          <w:tcPr>
            <w:tcW w:w="0" w:type="auto"/>
            <w:hideMark/>
          </w:tcPr>
          <w:p w14:paraId="26505A77" w14:textId="77777777" w:rsidR="008C7857" w:rsidRPr="008C7857" w:rsidRDefault="008C7857" w:rsidP="008C7857">
            <w:pPr>
              <w:rPr>
                <w:rFonts w:cstheme="minorHAnsi"/>
              </w:rPr>
            </w:pPr>
            <w:r w:rsidRPr="008C7857">
              <w:rPr>
                <w:rFonts w:cstheme="minorHAnsi"/>
              </w:rPr>
              <w:t>−0.786***</w:t>
            </w:r>
          </w:p>
        </w:tc>
      </w:tr>
      <w:tr w:rsidR="008C7857" w:rsidRPr="008C7857" w14:paraId="23DC9815" w14:textId="77777777" w:rsidTr="00AC4E54">
        <w:tc>
          <w:tcPr>
            <w:tcW w:w="0" w:type="auto"/>
            <w:hideMark/>
          </w:tcPr>
          <w:p w14:paraId="10366709" w14:textId="77777777" w:rsidR="008C7857" w:rsidRPr="008C7857" w:rsidRDefault="008C7857" w:rsidP="008C7857">
            <w:pPr>
              <w:rPr>
                <w:rFonts w:cstheme="minorHAnsi"/>
              </w:rPr>
            </w:pPr>
            <w:proofErr w:type="spellStart"/>
            <w:r w:rsidRPr="008C7857">
              <w:rPr>
                <w:rFonts w:cstheme="minorHAnsi"/>
              </w:rPr>
              <w:t>Agr_va</w:t>
            </w:r>
            <w:proofErr w:type="spellEnd"/>
          </w:p>
        </w:tc>
        <w:tc>
          <w:tcPr>
            <w:tcW w:w="0" w:type="auto"/>
            <w:hideMark/>
          </w:tcPr>
          <w:p w14:paraId="121B7101" w14:textId="77777777" w:rsidR="008C7857" w:rsidRPr="008C7857" w:rsidRDefault="008C7857" w:rsidP="008C7857">
            <w:pPr>
              <w:rPr>
                <w:rFonts w:cstheme="minorHAnsi"/>
              </w:rPr>
            </w:pPr>
            <w:r w:rsidRPr="008C7857">
              <w:rPr>
                <w:rFonts w:cstheme="minorHAnsi"/>
              </w:rPr>
              <w:t>0.095</w:t>
            </w:r>
          </w:p>
        </w:tc>
        <w:tc>
          <w:tcPr>
            <w:tcW w:w="0" w:type="auto"/>
            <w:hideMark/>
          </w:tcPr>
          <w:p w14:paraId="41CAF7B3" w14:textId="77777777" w:rsidR="008C7857" w:rsidRPr="008C7857" w:rsidRDefault="008C7857" w:rsidP="008C7857">
            <w:pPr>
              <w:rPr>
                <w:rFonts w:cstheme="minorHAnsi"/>
              </w:rPr>
            </w:pPr>
            <w:r w:rsidRPr="008C7857">
              <w:rPr>
                <w:rFonts w:cstheme="minorHAnsi"/>
              </w:rPr>
              <w:t>0.348**</w:t>
            </w:r>
          </w:p>
        </w:tc>
        <w:tc>
          <w:tcPr>
            <w:tcW w:w="0" w:type="auto"/>
            <w:hideMark/>
          </w:tcPr>
          <w:p w14:paraId="228D5AAE" w14:textId="77777777" w:rsidR="008C7857" w:rsidRPr="008C7857" w:rsidRDefault="008C7857" w:rsidP="008C7857">
            <w:pPr>
              <w:rPr>
                <w:rFonts w:cstheme="minorHAnsi"/>
              </w:rPr>
            </w:pPr>
            <w:r w:rsidRPr="008C7857">
              <w:rPr>
                <w:rFonts w:cstheme="minorHAnsi"/>
              </w:rPr>
              <w:t>0.360**</w:t>
            </w:r>
          </w:p>
        </w:tc>
      </w:tr>
      <w:tr w:rsidR="008C7857" w:rsidRPr="008C7857" w14:paraId="301871BE" w14:textId="77777777" w:rsidTr="00AC4E54">
        <w:tc>
          <w:tcPr>
            <w:tcW w:w="0" w:type="auto"/>
            <w:hideMark/>
          </w:tcPr>
          <w:p w14:paraId="60C3336C" w14:textId="77777777" w:rsidR="008C7857" w:rsidRPr="008C7857" w:rsidRDefault="008C7857" w:rsidP="008C7857">
            <w:pPr>
              <w:rPr>
                <w:rFonts w:cstheme="minorHAnsi"/>
              </w:rPr>
            </w:pPr>
            <w:proofErr w:type="spellStart"/>
            <w:r w:rsidRPr="008C7857">
              <w:rPr>
                <w:rFonts w:cstheme="minorHAnsi"/>
              </w:rPr>
              <w:t>Ind_va</w:t>
            </w:r>
            <w:proofErr w:type="spellEnd"/>
          </w:p>
        </w:tc>
        <w:tc>
          <w:tcPr>
            <w:tcW w:w="0" w:type="auto"/>
            <w:hideMark/>
          </w:tcPr>
          <w:p w14:paraId="3B988F40" w14:textId="77777777" w:rsidR="008C7857" w:rsidRPr="008C7857" w:rsidRDefault="008C7857" w:rsidP="008C7857">
            <w:pPr>
              <w:rPr>
                <w:rFonts w:cstheme="minorHAnsi"/>
              </w:rPr>
            </w:pPr>
            <w:r w:rsidRPr="008C7857">
              <w:rPr>
                <w:rFonts w:cstheme="minorHAnsi"/>
              </w:rPr>
              <w:t>0.094</w:t>
            </w:r>
          </w:p>
        </w:tc>
        <w:tc>
          <w:tcPr>
            <w:tcW w:w="0" w:type="auto"/>
            <w:hideMark/>
          </w:tcPr>
          <w:p w14:paraId="66BC5BFF" w14:textId="77777777" w:rsidR="008C7857" w:rsidRPr="008C7857" w:rsidRDefault="008C7857" w:rsidP="008C7857">
            <w:pPr>
              <w:rPr>
                <w:rFonts w:cstheme="minorHAnsi"/>
              </w:rPr>
            </w:pPr>
            <w:r w:rsidRPr="008C7857">
              <w:rPr>
                <w:rFonts w:cstheme="minorHAnsi"/>
              </w:rPr>
              <w:t>−0.016</w:t>
            </w:r>
          </w:p>
        </w:tc>
        <w:tc>
          <w:tcPr>
            <w:tcW w:w="0" w:type="auto"/>
            <w:hideMark/>
          </w:tcPr>
          <w:p w14:paraId="632225FE" w14:textId="77777777" w:rsidR="008C7857" w:rsidRPr="008C7857" w:rsidRDefault="008C7857" w:rsidP="008C7857">
            <w:pPr>
              <w:rPr>
                <w:rFonts w:cstheme="minorHAnsi"/>
              </w:rPr>
            </w:pPr>
            <w:r w:rsidRPr="008C7857">
              <w:rPr>
                <w:rFonts w:cstheme="minorHAnsi"/>
              </w:rPr>
              <w:t>−0.245</w:t>
            </w:r>
          </w:p>
        </w:tc>
      </w:tr>
      <w:tr w:rsidR="008C7857" w:rsidRPr="008C7857" w14:paraId="7A2A8898" w14:textId="77777777" w:rsidTr="00AC4E54">
        <w:tc>
          <w:tcPr>
            <w:tcW w:w="0" w:type="auto"/>
            <w:hideMark/>
          </w:tcPr>
          <w:p w14:paraId="34D05227" w14:textId="77777777" w:rsidR="008C7857" w:rsidRPr="008C7857" w:rsidRDefault="008C7857" w:rsidP="008C7857">
            <w:pPr>
              <w:rPr>
                <w:rFonts w:cstheme="minorHAnsi"/>
              </w:rPr>
            </w:pPr>
            <w:proofErr w:type="spellStart"/>
            <w:r w:rsidRPr="008C7857">
              <w:rPr>
                <w:rFonts w:cstheme="minorHAnsi"/>
              </w:rPr>
              <w:t>T_comm</w:t>
            </w:r>
            <w:proofErr w:type="spellEnd"/>
          </w:p>
        </w:tc>
        <w:tc>
          <w:tcPr>
            <w:tcW w:w="0" w:type="auto"/>
            <w:hideMark/>
          </w:tcPr>
          <w:p w14:paraId="36EC6AA0" w14:textId="77777777" w:rsidR="008C7857" w:rsidRPr="008C7857" w:rsidRDefault="008C7857" w:rsidP="008C7857">
            <w:pPr>
              <w:rPr>
                <w:rFonts w:cstheme="minorHAnsi"/>
              </w:rPr>
            </w:pPr>
            <w:r w:rsidRPr="008C7857">
              <w:rPr>
                <w:rFonts w:cstheme="minorHAnsi"/>
              </w:rPr>
              <w:t>−0.042</w:t>
            </w:r>
          </w:p>
        </w:tc>
        <w:tc>
          <w:tcPr>
            <w:tcW w:w="0" w:type="auto"/>
            <w:hideMark/>
          </w:tcPr>
          <w:p w14:paraId="26C34867" w14:textId="77777777" w:rsidR="008C7857" w:rsidRPr="008C7857" w:rsidRDefault="008C7857" w:rsidP="008C7857">
            <w:pPr>
              <w:rPr>
                <w:rFonts w:cstheme="minorHAnsi"/>
              </w:rPr>
            </w:pPr>
            <w:r w:rsidRPr="008C7857">
              <w:rPr>
                <w:rFonts w:cstheme="minorHAnsi"/>
              </w:rPr>
              <w:t>−0.593***</w:t>
            </w:r>
          </w:p>
        </w:tc>
        <w:tc>
          <w:tcPr>
            <w:tcW w:w="0" w:type="auto"/>
            <w:hideMark/>
          </w:tcPr>
          <w:p w14:paraId="2CBD6DD0" w14:textId="77777777" w:rsidR="008C7857" w:rsidRPr="008C7857" w:rsidRDefault="008C7857" w:rsidP="008C7857">
            <w:pPr>
              <w:rPr>
                <w:rFonts w:cstheme="minorHAnsi"/>
              </w:rPr>
            </w:pPr>
            <w:r w:rsidRPr="008C7857">
              <w:rPr>
                <w:rFonts w:cstheme="minorHAnsi"/>
              </w:rPr>
              <w:t>−0.182</w:t>
            </w:r>
          </w:p>
        </w:tc>
      </w:tr>
      <w:tr w:rsidR="008C7857" w:rsidRPr="008C7857" w14:paraId="4B3480CA" w14:textId="77777777" w:rsidTr="00AC4E54">
        <w:tc>
          <w:tcPr>
            <w:tcW w:w="0" w:type="auto"/>
            <w:hideMark/>
          </w:tcPr>
          <w:p w14:paraId="4CC72CB9" w14:textId="77777777" w:rsidR="008C7857" w:rsidRPr="008C7857" w:rsidRDefault="008C7857" w:rsidP="008C7857">
            <w:pPr>
              <w:rPr>
                <w:rFonts w:cstheme="minorHAnsi"/>
              </w:rPr>
            </w:pPr>
            <w:r w:rsidRPr="008C7857">
              <w:rPr>
                <w:rFonts w:cstheme="minorHAnsi"/>
              </w:rPr>
              <w:t>Irrigated</w:t>
            </w:r>
          </w:p>
        </w:tc>
        <w:tc>
          <w:tcPr>
            <w:tcW w:w="0" w:type="auto"/>
            <w:hideMark/>
          </w:tcPr>
          <w:p w14:paraId="100B98A4" w14:textId="77777777" w:rsidR="008C7857" w:rsidRPr="008C7857" w:rsidRDefault="008C7857" w:rsidP="008C7857">
            <w:pPr>
              <w:rPr>
                <w:rFonts w:cstheme="minorHAnsi"/>
              </w:rPr>
            </w:pPr>
            <w:r w:rsidRPr="008C7857">
              <w:rPr>
                <w:rFonts w:cstheme="minorHAnsi"/>
              </w:rPr>
              <w:t>−0.229**</w:t>
            </w:r>
          </w:p>
        </w:tc>
        <w:tc>
          <w:tcPr>
            <w:tcW w:w="0" w:type="auto"/>
            <w:hideMark/>
          </w:tcPr>
          <w:p w14:paraId="27EB807B" w14:textId="77777777" w:rsidR="008C7857" w:rsidRPr="008C7857" w:rsidRDefault="008C7857" w:rsidP="008C7857">
            <w:pPr>
              <w:rPr>
                <w:rFonts w:cstheme="minorHAnsi"/>
              </w:rPr>
            </w:pPr>
            <w:r w:rsidRPr="008C7857">
              <w:rPr>
                <w:rFonts w:cstheme="minorHAnsi"/>
              </w:rPr>
              <w:t>−0.029</w:t>
            </w:r>
          </w:p>
        </w:tc>
        <w:tc>
          <w:tcPr>
            <w:tcW w:w="0" w:type="auto"/>
            <w:hideMark/>
          </w:tcPr>
          <w:p w14:paraId="10ACAB4E" w14:textId="77777777" w:rsidR="008C7857" w:rsidRPr="008C7857" w:rsidRDefault="008C7857" w:rsidP="008C7857">
            <w:pPr>
              <w:rPr>
                <w:rFonts w:cstheme="minorHAnsi"/>
              </w:rPr>
            </w:pPr>
            <w:r w:rsidRPr="008C7857">
              <w:rPr>
                <w:rFonts w:cstheme="minorHAnsi"/>
              </w:rPr>
              <w:t>−0.781***</w:t>
            </w:r>
          </w:p>
        </w:tc>
      </w:tr>
      <w:tr w:rsidR="008C7857" w:rsidRPr="008C7857" w14:paraId="23A0C118" w14:textId="77777777" w:rsidTr="00AC4E54">
        <w:tc>
          <w:tcPr>
            <w:tcW w:w="0" w:type="auto"/>
            <w:hideMark/>
          </w:tcPr>
          <w:p w14:paraId="383D9ABA" w14:textId="77777777" w:rsidR="008C7857" w:rsidRPr="008C7857" w:rsidRDefault="008C7857" w:rsidP="008C7857">
            <w:pPr>
              <w:rPr>
                <w:rFonts w:cstheme="minorHAnsi"/>
              </w:rPr>
            </w:pPr>
            <w:r w:rsidRPr="008C7857">
              <w:rPr>
                <w:rFonts w:cstheme="minorHAnsi"/>
              </w:rPr>
              <w:t>Credit</w:t>
            </w:r>
          </w:p>
        </w:tc>
        <w:tc>
          <w:tcPr>
            <w:tcW w:w="0" w:type="auto"/>
            <w:hideMark/>
          </w:tcPr>
          <w:p w14:paraId="2E65A724" w14:textId="77777777" w:rsidR="008C7857" w:rsidRPr="008C7857" w:rsidRDefault="008C7857" w:rsidP="008C7857">
            <w:pPr>
              <w:rPr>
                <w:rFonts w:cstheme="minorHAnsi"/>
              </w:rPr>
            </w:pPr>
            <w:r w:rsidRPr="008C7857">
              <w:rPr>
                <w:rFonts w:cstheme="minorHAnsi"/>
              </w:rPr>
              <w:t>0.120</w:t>
            </w:r>
          </w:p>
        </w:tc>
        <w:tc>
          <w:tcPr>
            <w:tcW w:w="0" w:type="auto"/>
            <w:hideMark/>
          </w:tcPr>
          <w:p w14:paraId="0CC9D431" w14:textId="77777777" w:rsidR="008C7857" w:rsidRPr="008C7857" w:rsidRDefault="008C7857" w:rsidP="008C7857">
            <w:pPr>
              <w:rPr>
                <w:rFonts w:cstheme="minorHAnsi"/>
              </w:rPr>
            </w:pPr>
            <w:r w:rsidRPr="008C7857">
              <w:rPr>
                <w:rFonts w:cstheme="minorHAnsi"/>
              </w:rPr>
              <w:t>0.929</w:t>
            </w:r>
          </w:p>
        </w:tc>
        <w:tc>
          <w:tcPr>
            <w:tcW w:w="0" w:type="auto"/>
            <w:hideMark/>
          </w:tcPr>
          <w:p w14:paraId="35DE138C" w14:textId="77777777" w:rsidR="008C7857" w:rsidRPr="008C7857" w:rsidRDefault="008C7857" w:rsidP="008C7857">
            <w:pPr>
              <w:rPr>
                <w:rFonts w:cstheme="minorHAnsi"/>
              </w:rPr>
            </w:pPr>
            <w:r w:rsidRPr="008C7857">
              <w:rPr>
                <w:rFonts w:cstheme="minorHAnsi"/>
              </w:rPr>
              <w:t>−0.667</w:t>
            </w:r>
          </w:p>
        </w:tc>
      </w:tr>
      <w:tr w:rsidR="008C7857" w:rsidRPr="008C7857" w14:paraId="466DFEFC" w14:textId="77777777" w:rsidTr="00AC4E54">
        <w:tc>
          <w:tcPr>
            <w:tcW w:w="0" w:type="auto"/>
            <w:hideMark/>
          </w:tcPr>
          <w:p w14:paraId="691C8A63" w14:textId="77777777" w:rsidR="008C7857" w:rsidRPr="008C7857" w:rsidRDefault="008C7857" w:rsidP="008C7857">
            <w:pPr>
              <w:rPr>
                <w:rFonts w:cstheme="minorHAnsi"/>
              </w:rPr>
            </w:pPr>
            <w:r w:rsidRPr="008C7857">
              <w:rPr>
                <w:rFonts w:cstheme="minorHAnsi"/>
              </w:rPr>
              <w:t>Trade</w:t>
            </w:r>
          </w:p>
        </w:tc>
        <w:tc>
          <w:tcPr>
            <w:tcW w:w="0" w:type="auto"/>
            <w:hideMark/>
          </w:tcPr>
          <w:p w14:paraId="06F5DB8C" w14:textId="77777777" w:rsidR="008C7857" w:rsidRPr="008C7857" w:rsidRDefault="008C7857" w:rsidP="008C7857">
            <w:pPr>
              <w:rPr>
                <w:rFonts w:cstheme="minorHAnsi"/>
              </w:rPr>
            </w:pPr>
            <w:r w:rsidRPr="008C7857">
              <w:rPr>
                <w:rFonts w:cstheme="minorHAnsi"/>
              </w:rPr>
              <w:t>0.246</w:t>
            </w:r>
          </w:p>
        </w:tc>
        <w:tc>
          <w:tcPr>
            <w:tcW w:w="0" w:type="auto"/>
            <w:hideMark/>
          </w:tcPr>
          <w:p w14:paraId="20F44CB3" w14:textId="77777777" w:rsidR="008C7857" w:rsidRPr="008C7857" w:rsidRDefault="008C7857" w:rsidP="008C7857">
            <w:pPr>
              <w:rPr>
                <w:rFonts w:cstheme="minorHAnsi"/>
              </w:rPr>
            </w:pPr>
            <w:r w:rsidRPr="008C7857">
              <w:rPr>
                <w:rFonts w:cstheme="minorHAnsi"/>
              </w:rPr>
              <w:t>0.500</w:t>
            </w:r>
          </w:p>
        </w:tc>
        <w:tc>
          <w:tcPr>
            <w:tcW w:w="0" w:type="auto"/>
            <w:hideMark/>
          </w:tcPr>
          <w:p w14:paraId="572F2367" w14:textId="77777777" w:rsidR="008C7857" w:rsidRPr="008C7857" w:rsidRDefault="008C7857" w:rsidP="008C7857">
            <w:pPr>
              <w:rPr>
                <w:rFonts w:cstheme="minorHAnsi"/>
              </w:rPr>
            </w:pPr>
            <w:r w:rsidRPr="008C7857">
              <w:rPr>
                <w:rFonts w:cstheme="minorHAnsi"/>
              </w:rPr>
              <w:t>−1.437</w:t>
            </w:r>
          </w:p>
        </w:tc>
      </w:tr>
      <w:tr w:rsidR="008C7857" w:rsidRPr="008C7857" w14:paraId="79744428" w14:textId="77777777" w:rsidTr="00AC4E54">
        <w:tc>
          <w:tcPr>
            <w:tcW w:w="0" w:type="auto"/>
            <w:hideMark/>
          </w:tcPr>
          <w:p w14:paraId="04DBD7DA" w14:textId="77777777" w:rsidR="008C7857" w:rsidRPr="008C7857" w:rsidRDefault="008C7857" w:rsidP="008C7857">
            <w:pPr>
              <w:rPr>
                <w:rFonts w:cstheme="minorHAnsi"/>
              </w:rPr>
            </w:pPr>
            <w:proofErr w:type="spellStart"/>
            <w:r w:rsidRPr="008C7857">
              <w:rPr>
                <w:rFonts w:cstheme="minorHAnsi"/>
              </w:rPr>
              <w:t>Govcons</w:t>
            </w:r>
            <w:proofErr w:type="spellEnd"/>
          </w:p>
        </w:tc>
        <w:tc>
          <w:tcPr>
            <w:tcW w:w="0" w:type="auto"/>
            <w:hideMark/>
          </w:tcPr>
          <w:p w14:paraId="00F4728F" w14:textId="77777777" w:rsidR="008C7857" w:rsidRPr="008C7857" w:rsidRDefault="008C7857" w:rsidP="008C7857">
            <w:pPr>
              <w:rPr>
                <w:rFonts w:cstheme="minorHAnsi"/>
              </w:rPr>
            </w:pPr>
            <w:r w:rsidRPr="008C7857">
              <w:rPr>
                <w:rFonts w:cstheme="minorHAnsi"/>
              </w:rPr>
              <w:t>−1.318</w:t>
            </w:r>
          </w:p>
        </w:tc>
        <w:tc>
          <w:tcPr>
            <w:tcW w:w="0" w:type="auto"/>
            <w:hideMark/>
          </w:tcPr>
          <w:p w14:paraId="3CDB7971" w14:textId="77777777" w:rsidR="008C7857" w:rsidRPr="008C7857" w:rsidRDefault="008C7857" w:rsidP="008C7857">
            <w:pPr>
              <w:rPr>
                <w:rFonts w:cstheme="minorHAnsi"/>
              </w:rPr>
            </w:pPr>
            <w:r w:rsidRPr="008C7857">
              <w:rPr>
                <w:rFonts w:cstheme="minorHAnsi"/>
              </w:rPr>
              <w:t>−2.381</w:t>
            </w:r>
          </w:p>
        </w:tc>
        <w:tc>
          <w:tcPr>
            <w:tcW w:w="0" w:type="auto"/>
            <w:hideMark/>
          </w:tcPr>
          <w:p w14:paraId="4ACEC54F" w14:textId="77777777" w:rsidR="008C7857" w:rsidRPr="008C7857" w:rsidRDefault="008C7857" w:rsidP="008C7857">
            <w:pPr>
              <w:rPr>
                <w:rFonts w:cstheme="minorHAnsi"/>
              </w:rPr>
            </w:pPr>
            <w:r w:rsidRPr="008C7857">
              <w:rPr>
                <w:rFonts w:cstheme="minorHAnsi"/>
              </w:rPr>
              <w:t>−0.208</w:t>
            </w:r>
          </w:p>
        </w:tc>
      </w:tr>
      <w:tr w:rsidR="008C7857" w:rsidRPr="008C7857" w14:paraId="1B77D995" w14:textId="77777777" w:rsidTr="00AC4E54">
        <w:tc>
          <w:tcPr>
            <w:tcW w:w="0" w:type="auto"/>
            <w:hideMark/>
          </w:tcPr>
          <w:p w14:paraId="7C67B846" w14:textId="77777777" w:rsidR="008C7857" w:rsidRPr="008C7857" w:rsidRDefault="008C7857" w:rsidP="008C7857">
            <w:pPr>
              <w:rPr>
                <w:rFonts w:cstheme="minorHAnsi"/>
              </w:rPr>
            </w:pPr>
            <w:r w:rsidRPr="008C7857">
              <w:rPr>
                <w:rFonts w:cstheme="minorHAnsi"/>
              </w:rPr>
              <w:t>Obs.</w:t>
            </w:r>
          </w:p>
        </w:tc>
        <w:tc>
          <w:tcPr>
            <w:tcW w:w="0" w:type="auto"/>
            <w:hideMark/>
          </w:tcPr>
          <w:p w14:paraId="32155E7A" w14:textId="77777777" w:rsidR="008C7857" w:rsidRPr="008C7857" w:rsidRDefault="008C7857" w:rsidP="008C7857">
            <w:pPr>
              <w:rPr>
                <w:rFonts w:cstheme="minorHAnsi"/>
              </w:rPr>
            </w:pPr>
            <w:r w:rsidRPr="008C7857">
              <w:rPr>
                <w:rFonts w:cstheme="minorHAnsi"/>
              </w:rPr>
              <w:t>122</w:t>
            </w:r>
          </w:p>
        </w:tc>
        <w:tc>
          <w:tcPr>
            <w:tcW w:w="0" w:type="auto"/>
            <w:hideMark/>
          </w:tcPr>
          <w:p w14:paraId="78D62A56" w14:textId="77777777" w:rsidR="008C7857" w:rsidRPr="008C7857" w:rsidRDefault="008C7857" w:rsidP="008C7857">
            <w:pPr>
              <w:rPr>
                <w:rFonts w:cstheme="minorHAnsi"/>
              </w:rPr>
            </w:pPr>
          </w:p>
        </w:tc>
        <w:tc>
          <w:tcPr>
            <w:tcW w:w="0" w:type="auto"/>
            <w:hideMark/>
          </w:tcPr>
          <w:p w14:paraId="4B23120A" w14:textId="77777777" w:rsidR="008C7857" w:rsidRPr="008C7857" w:rsidRDefault="008C7857" w:rsidP="008C7857">
            <w:pPr>
              <w:rPr>
                <w:rFonts w:cstheme="minorHAnsi"/>
              </w:rPr>
            </w:pPr>
          </w:p>
        </w:tc>
      </w:tr>
    </w:tbl>
    <w:p w14:paraId="48D0AD8F" w14:textId="2DB5B06C" w:rsidR="00AC4E54" w:rsidRDefault="00FD3E85" w:rsidP="008C7857">
      <w:pPr>
        <w:rPr>
          <w:rFonts w:cstheme="minorHAnsi"/>
        </w:rPr>
      </w:pPr>
      <w:r w:rsidRPr="008C7857">
        <w:rPr>
          <w:rFonts w:cstheme="minorHAnsi"/>
        </w:rPr>
        <w:t xml:space="preserve">Notes: Scenario 1 is the base outcome in the multinomial logit regression. Estimated coefficients therefore measure the effect that regressors have on the probability of the other scenarios relative to the base scenario. To account for possible reverse causality, credit, trade, and </w:t>
      </w:r>
      <w:proofErr w:type="spellStart"/>
      <w:r w:rsidRPr="008C7857">
        <w:rPr>
          <w:rFonts w:cstheme="minorHAnsi"/>
        </w:rPr>
        <w:t>govcons</w:t>
      </w:r>
      <w:proofErr w:type="spellEnd"/>
      <w:r w:rsidRPr="008C7857">
        <w:rPr>
          <w:rFonts w:cstheme="minorHAnsi"/>
        </w:rPr>
        <w:t xml:space="preserve"> are lagged. See section AV for variables definition. *, **, *** indicate statistical significance of the estimated coefficient at the 10 per cent, 5 per cent, and 1 per cent confidence level respectively.</w:t>
      </w:r>
    </w:p>
    <w:p w14:paraId="66875A8B" w14:textId="089F1E2B" w:rsidR="008C7857" w:rsidRPr="008C7857" w:rsidRDefault="008C7857" w:rsidP="008C7857">
      <w:pPr>
        <w:rPr>
          <w:rFonts w:cstheme="minorHAnsi"/>
        </w:rPr>
      </w:pPr>
      <w:r w:rsidRPr="008C7857">
        <w:rPr>
          <w:rFonts w:cstheme="minorHAnsi"/>
        </w:rPr>
        <w:t xml:space="preserve">While the interpretation of coefficients is clearly different from the ordered </w:t>
      </w:r>
      <w:proofErr w:type="spellStart"/>
      <w:r w:rsidRPr="008C7857">
        <w:rPr>
          <w:rFonts w:cstheme="minorHAnsi"/>
        </w:rPr>
        <w:t>probit</w:t>
      </w:r>
      <w:proofErr w:type="spellEnd"/>
      <w:r w:rsidRPr="008C7857">
        <w:rPr>
          <w:rFonts w:cstheme="minorHAnsi"/>
        </w:rPr>
        <w:t xml:space="preserve"> model estimated in the article, we believe that the multinomial logit results are qualitatively in line with those reported in Table 2 of the article. </w:t>
      </w:r>
      <w:proofErr w:type="gramStart"/>
      <w:r w:rsidRPr="008C7857">
        <w:rPr>
          <w:rFonts w:cstheme="minorHAnsi"/>
        </w:rPr>
        <w:t>In particular, a</w:t>
      </w:r>
      <w:proofErr w:type="gramEnd"/>
      <w:r w:rsidRPr="008C7857">
        <w:rPr>
          <w:rFonts w:cstheme="minorHAnsi"/>
        </w:rPr>
        <w:t xml:space="preserve"> higher initial per capita income and a lower initial degree of inequality reduce the probability to achieve the growth and redistribution scenario. At the same time, faster agricultural productivity growth and better infrastructure increase the likelihood of a country to achieve growth and redistribution.</w:t>
      </w:r>
    </w:p>
    <w:p w14:paraId="71A96D5F" w14:textId="698B1F6F" w:rsidR="008C7857" w:rsidRPr="00FD3E85" w:rsidRDefault="008C7857" w:rsidP="00FD3E85">
      <w:pPr>
        <w:pStyle w:val="Heading2"/>
      </w:pPr>
      <w:r w:rsidRPr="00AB7A56">
        <w:t>AV. Variables Description</w:t>
      </w:r>
    </w:p>
    <w:p w14:paraId="0BD5BE6A" w14:textId="77777777" w:rsidR="008C7857" w:rsidRPr="008C7857" w:rsidRDefault="008C7857" w:rsidP="008C7857">
      <w:pPr>
        <w:rPr>
          <w:rFonts w:cstheme="minorHAnsi"/>
        </w:rPr>
      </w:pPr>
      <w:r w:rsidRPr="008C7857">
        <w:rPr>
          <w:rFonts w:cstheme="minorHAnsi"/>
        </w:rPr>
        <w:t xml:space="preserve">Unless otherwise indicated, </w:t>
      </w:r>
      <w:proofErr w:type="gramStart"/>
      <w:r w:rsidRPr="008C7857">
        <w:rPr>
          <w:rFonts w:cstheme="minorHAnsi"/>
        </w:rPr>
        <w:t>all of</w:t>
      </w:r>
      <w:proofErr w:type="gramEnd"/>
      <w:r w:rsidRPr="008C7857">
        <w:rPr>
          <w:rFonts w:cstheme="minorHAnsi"/>
        </w:rPr>
        <w:t xml:space="preserve"> the variables are expressed in </w:t>
      </w:r>
      <w:proofErr w:type="spellStart"/>
      <w:r w:rsidRPr="008C7857">
        <w:rPr>
          <w:rFonts w:cstheme="minorHAnsi"/>
        </w:rPr>
        <w:t>annualised</w:t>
      </w:r>
      <w:proofErr w:type="spellEnd"/>
      <w:r w:rsidRPr="008C7857">
        <w:rPr>
          <w:rFonts w:cstheme="minorHAnsi"/>
        </w:rPr>
        <w:t xml:space="preserve"> percentage changes. WDI is the World Development Indicators Database of the World Bank, 2008 issue.</w:t>
      </w:r>
    </w:p>
    <w:p w14:paraId="21F6A760" w14:textId="4DDD47E8" w:rsidR="008C7857" w:rsidRPr="008C7857" w:rsidRDefault="008C7857" w:rsidP="00FD3E85">
      <w:pPr>
        <w:numPr>
          <w:ilvl w:val="0"/>
          <w:numId w:val="7"/>
        </w:numPr>
        <w:spacing w:after="0"/>
        <w:rPr>
          <w:rFonts w:cstheme="minorHAnsi"/>
        </w:rPr>
      </w:pPr>
      <w:r w:rsidRPr="008C7857">
        <w:rPr>
          <w:rFonts w:cstheme="minorHAnsi"/>
        </w:rPr>
        <w:t xml:space="preserve">Poverty headcount: percentage of population living on less than 1 dollar per day (source: </w:t>
      </w:r>
      <w:proofErr w:type="spellStart"/>
      <w:r w:rsidRPr="008C7857">
        <w:rPr>
          <w:rFonts w:cstheme="minorHAnsi"/>
        </w:rPr>
        <w:t>PovcalNet</w:t>
      </w:r>
      <w:proofErr w:type="spellEnd"/>
      <w:r w:rsidRPr="008C7857">
        <w:rPr>
          <w:rFonts w:cstheme="minorHAnsi"/>
        </w:rPr>
        <w:t>, World Bank).</w:t>
      </w:r>
    </w:p>
    <w:p w14:paraId="0E7FD091" w14:textId="08C83B9B" w:rsidR="008C7857" w:rsidRPr="008C7857" w:rsidRDefault="008C7857" w:rsidP="00FD3E85">
      <w:pPr>
        <w:numPr>
          <w:ilvl w:val="0"/>
          <w:numId w:val="7"/>
        </w:numPr>
        <w:spacing w:after="0"/>
        <w:rPr>
          <w:rFonts w:cstheme="minorHAnsi"/>
        </w:rPr>
      </w:pPr>
      <w:r w:rsidRPr="008C7857">
        <w:rPr>
          <w:rFonts w:cstheme="minorHAnsi"/>
        </w:rPr>
        <w:t>Life expectancy: number of years that an average individual in the population is expected to live (source: WDI).</w:t>
      </w:r>
    </w:p>
    <w:p w14:paraId="5870F11D" w14:textId="0AEED3E7" w:rsidR="008C7857" w:rsidRPr="008C7857" w:rsidRDefault="008C7857" w:rsidP="00FD3E85">
      <w:pPr>
        <w:numPr>
          <w:ilvl w:val="0"/>
          <w:numId w:val="7"/>
        </w:numPr>
        <w:spacing w:after="0"/>
        <w:rPr>
          <w:rFonts w:cstheme="minorHAnsi"/>
        </w:rPr>
      </w:pPr>
      <w:r w:rsidRPr="008C7857">
        <w:rPr>
          <w:rFonts w:cstheme="minorHAnsi"/>
        </w:rPr>
        <w:t>Child mortality: number of children under died before age five per 1000 born (source: WDI).</w:t>
      </w:r>
    </w:p>
    <w:p w14:paraId="7FDEC657" w14:textId="53CB6150" w:rsidR="008C7857" w:rsidRPr="008C7857" w:rsidRDefault="008C7857" w:rsidP="00FD3E85">
      <w:pPr>
        <w:numPr>
          <w:ilvl w:val="0"/>
          <w:numId w:val="7"/>
        </w:numPr>
        <w:spacing w:after="0"/>
        <w:rPr>
          <w:rFonts w:cstheme="minorHAnsi"/>
        </w:rPr>
      </w:pPr>
      <w:proofErr w:type="spellStart"/>
      <w:r w:rsidRPr="008C7857">
        <w:rPr>
          <w:rFonts w:cstheme="minorHAnsi"/>
        </w:rPr>
        <w:t>Immunisation</w:t>
      </w:r>
      <w:proofErr w:type="spellEnd"/>
      <w:r w:rsidRPr="008C7857">
        <w:rPr>
          <w:rFonts w:cstheme="minorHAnsi"/>
        </w:rPr>
        <w:t xml:space="preserve"> DPT: percentage of children ages 12–23 months who received vaccinations before 12 months (source: WDI).</w:t>
      </w:r>
    </w:p>
    <w:p w14:paraId="206BEB86" w14:textId="75843CB9" w:rsidR="008C7857" w:rsidRPr="008C7857" w:rsidRDefault="008C7857" w:rsidP="00FD3E85">
      <w:pPr>
        <w:numPr>
          <w:ilvl w:val="0"/>
          <w:numId w:val="7"/>
        </w:numPr>
        <w:spacing w:after="0"/>
        <w:rPr>
          <w:rFonts w:cstheme="minorHAnsi"/>
        </w:rPr>
      </w:pPr>
      <w:r w:rsidRPr="008C7857">
        <w:rPr>
          <w:rFonts w:cstheme="minorHAnsi"/>
        </w:rPr>
        <w:t>Malnutrition: percentage of children under age five whose weight for age is more than two standard deviations below the median for the international reference population ages 02–59 months (source: WDI).</w:t>
      </w:r>
    </w:p>
    <w:p w14:paraId="67372727" w14:textId="2AA2BFBE" w:rsidR="008C7857" w:rsidRPr="008C7857" w:rsidRDefault="008C7857" w:rsidP="00FD3E85">
      <w:pPr>
        <w:numPr>
          <w:ilvl w:val="0"/>
          <w:numId w:val="7"/>
        </w:numPr>
        <w:spacing w:after="0"/>
        <w:rPr>
          <w:rFonts w:cstheme="minorHAnsi"/>
        </w:rPr>
      </w:pPr>
      <w:r w:rsidRPr="008C7857">
        <w:rPr>
          <w:rFonts w:cstheme="minorHAnsi"/>
        </w:rPr>
        <w:t>Female literacy: percentage of female population that can read and write (source: WDI).</w:t>
      </w:r>
    </w:p>
    <w:p w14:paraId="49E5FB34" w14:textId="3A0894E9" w:rsidR="008C7857" w:rsidRPr="008C7857" w:rsidRDefault="008C7857" w:rsidP="00FD3E85">
      <w:pPr>
        <w:numPr>
          <w:ilvl w:val="0"/>
          <w:numId w:val="7"/>
        </w:numPr>
        <w:spacing w:after="0"/>
        <w:rPr>
          <w:rFonts w:cstheme="minorHAnsi"/>
        </w:rPr>
      </w:pPr>
      <w:proofErr w:type="spellStart"/>
      <w:r w:rsidRPr="008C7857">
        <w:rPr>
          <w:rFonts w:cstheme="minorHAnsi"/>
        </w:rPr>
        <w:t>i_yp_c</w:t>
      </w:r>
      <w:proofErr w:type="spellEnd"/>
      <w:r w:rsidRPr="008C7857">
        <w:rPr>
          <w:rFonts w:cstheme="minorHAnsi"/>
        </w:rPr>
        <w:t>, per-capita income: real per-capita GDP at constant US dollars (base year 2000) (source: WDI). This variable is expressed in levels.</w:t>
      </w:r>
    </w:p>
    <w:p w14:paraId="16E2D348" w14:textId="63B7588C" w:rsidR="008C7857" w:rsidRPr="008C7857" w:rsidRDefault="008C7857" w:rsidP="00FD3E85">
      <w:pPr>
        <w:numPr>
          <w:ilvl w:val="0"/>
          <w:numId w:val="7"/>
        </w:numPr>
        <w:spacing w:after="0"/>
        <w:rPr>
          <w:rFonts w:cstheme="minorHAnsi"/>
        </w:rPr>
      </w:pPr>
      <w:proofErr w:type="spellStart"/>
      <w:r w:rsidRPr="008C7857">
        <w:rPr>
          <w:rFonts w:cstheme="minorHAnsi"/>
        </w:rPr>
        <w:t>i_gini</w:t>
      </w:r>
      <w:proofErr w:type="spellEnd"/>
      <w:r w:rsidRPr="008C7857">
        <w:rPr>
          <w:rFonts w:cstheme="minorHAnsi"/>
        </w:rPr>
        <w:t xml:space="preserve">, Gini coefficient of inequality of income distribution (source: </w:t>
      </w:r>
      <w:proofErr w:type="spellStart"/>
      <w:r w:rsidRPr="008C7857">
        <w:rPr>
          <w:rFonts w:cstheme="minorHAnsi"/>
        </w:rPr>
        <w:t>PovcalNet</w:t>
      </w:r>
      <w:proofErr w:type="spellEnd"/>
      <w:r w:rsidRPr="008C7857">
        <w:rPr>
          <w:rFonts w:cstheme="minorHAnsi"/>
        </w:rPr>
        <w:t>, World Bank). This variable is expressed in levels.</w:t>
      </w:r>
    </w:p>
    <w:p w14:paraId="16D03F62" w14:textId="4BBBB65A" w:rsidR="008C7857" w:rsidRPr="008C7857" w:rsidRDefault="008C7857" w:rsidP="00FD3E85">
      <w:pPr>
        <w:numPr>
          <w:ilvl w:val="0"/>
          <w:numId w:val="7"/>
        </w:numPr>
        <w:spacing w:after="0"/>
        <w:rPr>
          <w:rFonts w:cstheme="minorHAnsi"/>
        </w:rPr>
      </w:pPr>
      <w:proofErr w:type="spellStart"/>
      <w:r w:rsidRPr="008C7857">
        <w:rPr>
          <w:rFonts w:cstheme="minorHAnsi"/>
        </w:rPr>
        <w:t>govcons</w:t>
      </w:r>
      <w:proofErr w:type="spellEnd"/>
      <w:r w:rsidRPr="008C7857">
        <w:rPr>
          <w:rFonts w:cstheme="minorHAnsi"/>
        </w:rPr>
        <w:t>, government size: total government consumption in percent of GDP (source: WDI).</w:t>
      </w:r>
    </w:p>
    <w:p w14:paraId="4E1C5E5B" w14:textId="347B2352" w:rsidR="008C7857" w:rsidRPr="008C7857" w:rsidRDefault="008C7857" w:rsidP="00FD3E85">
      <w:pPr>
        <w:numPr>
          <w:ilvl w:val="0"/>
          <w:numId w:val="7"/>
        </w:numPr>
        <w:spacing w:after="0"/>
        <w:rPr>
          <w:rFonts w:cstheme="minorHAnsi"/>
        </w:rPr>
      </w:pPr>
      <w:r w:rsidRPr="008C7857">
        <w:rPr>
          <w:rFonts w:cstheme="minorHAnsi"/>
        </w:rPr>
        <w:t>Credit, financial depth: domestic credit to the private sector in percent of GDP (source: WDI).</w:t>
      </w:r>
    </w:p>
    <w:p w14:paraId="315C9509" w14:textId="64E7D33C" w:rsidR="008C7857" w:rsidRPr="008C7857" w:rsidRDefault="008C7857" w:rsidP="00FD3E85">
      <w:pPr>
        <w:numPr>
          <w:ilvl w:val="0"/>
          <w:numId w:val="7"/>
        </w:numPr>
        <w:spacing w:after="0"/>
        <w:rPr>
          <w:rFonts w:cstheme="minorHAnsi"/>
        </w:rPr>
      </w:pPr>
      <w:r w:rsidRPr="008C7857">
        <w:rPr>
          <w:rFonts w:cstheme="minorHAnsi"/>
        </w:rPr>
        <w:t>Trade, international trade openness: exports plus imports in percent of GDP (source: WDI).</w:t>
      </w:r>
    </w:p>
    <w:p w14:paraId="47CE5B27" w14:textId="7E53FEAD" w:rsidR="008C7857" w:rsidRPr="008C7857" w:rsidRDefault="008C7857" w:rsidP="00FD3E85">
      <w:pPr>
        <w:numPr>
          <w:ilvl w:val="0"/>
          <w:numId w:val="7"/>
        </w:numPr>
        <w:spacing w:after="0"/>
        <w:rPr>
          <w:rFonts w:cstheme="minorHAnsi"/>
        </w:rPr>
      </w:pPr>
      <w:proofErr w:type="spellStart"/>
      <w:r w:rsidRPr="008C7857">
        <w:rPr>
          <w:rFonts w:cstheme="minorHAnsi"/>
        </w:rPr>
        <w:t>tyr</w:t>
      </w:r>
      <w:proofErr w:type="spellEnd"/>
      <w:r w:rsidRPr="008C7857">
        <w:rPr>
          <w:rFonts w:cstheme="minorHAnsi"/>
        </w:rPr>
        <w:t>, education: number of years of schooling of the average individual in the population (source: Barro and Lee, 2001; UNESCO).</w:t>
      </w:r>
    </w:p>
    <w:p w14:paraId="528BBBB0" w14:textId="72E21697" w:rsidR="008C7857" w:rsidRPr="008C7857" w:rsidRDefault="008C7857" w:rsidP="00FD3E85">
      <w:pPr>
        <w:numPr>
          <w:ilvl w:val="0"/>
          <w:numId w:val="7"/>
        </w:numPr>
        <w:spacing w:after="0"/>
        <w:rPr>
          <w:rFonts w:cstheme="minorHAnsi"/>
        </w:rPr>
      </w:pPr>
      <w:proofErr w:type="spellStart"/>
      <w:r w:rsidRPr="008C7857">
        <w:rPr>
          <w:rFonts w:cstheme="minorHAnsi"/>
        </w:rPr>
        <w:t>Legor_uk</w:t>
      </w:r>
      <w:proofErr w:type="spellEnd"/>
      <w:r w:rsidRPr="008C7857">
        <w:rPr>
          <w:rFonts w:cstheme="minorHAnsi"/>
        </w:rPr>
        <w:t>, UK legal origin: dummy variable taking value 1 if country's legal system originates from the UK common low code (source: La Porta et al., 1999). This variable is expressed in levels.</w:t>
      </w:r>
    </w:p>
    <w:p w14:paraId="55AC2494" w14:textId="4543BB41" w:rsidR="008C7857" w:rsidRPr="008C7857" w:rsidRDefault="008C7857" w:rsidP="00FD3E85">
      <w:pPr>
        <w:numPr>
          <w:ilvl w:val="0"/>
          <w:numId w:val="7"/>
        </w:numPr>
        <w:spacing w:after="0"/>
        <w:rPr>
          <w:rFonts w:cstheme="minorHAnsi"/>
        </w:rPr>
      </w:pPr>
      <w:proofErr w:type="spellStart"/>
      <w:r w:rsidRPr="008C7857">
        <w:rPr>
          <w:rFonts w:cstheme="minorHAnsi"/>
        </w:rPr>
        <w:t>Legor_so</w:t>
      </w:r>
      <w:proofErr w:type="spellEnd"/>
      <w:r w:rsidRPr="008C7857">
        <w:rPr>
          <w:rFonts w:cstheme="minorHAnsi"/>
        </w:rPr>
        <w:t>, Socialist legal origin: dummy variable taking value 1 if country's legal system originates from the socialist law (source: La Porta et al., 1999). This variable is expressed in levels.</w:t>
      </w:r>
    </w:p>
    <w:p w14:paraId="48043335" w14:textId="32BDDB8D" w:rsidR="008C7857" w:rsidRPr="008C7857" w:rsidRDefault="008C7857" w:rsidP="00FD3E85">
      <w:pPr>
        <w:numPr>
          <w:ilvl w:val="0"/>
          <w:numId w:val="7"/>
        </w:numPr>
        <w:spacing w:after="0"/>
        <w:rPr>
          <w:rFonts w:cstheme="minorHAnsi"/>
        </w:rPr>
      </w:pPr>
      <w:r w:rsidRPr="008C7857">
        <w:rPr>
          <w:rFonts w:cstheme="minorHAnsi"/>
        </w:rPr>
        <w:t>Ethnic, ethnic fragmentation: probability that two randomly selected individuals are not from the same ethnic group (source: La Porta et al., 1999). This variable is expressed in levels.</w:t>
      </w:r>
    </w:p>
    <w:p w14:paraId="642D523E" w14:textId="64C32383" w:rsidR="008C7857" w:rsidRPr="008C7857" w:rsidRDefault="008C7857" w:rsidP="00FD3E85">
      <w:pPr>
        <w:numPr>
          <w:ilvl w:val="0"/>
          <w:numId w:val="7"/>
        </w:numPr>
        <w:spacing w:after="0"/>
        <w:rPr>
          <w:rFonts w:cstheme="minorHAnsi"/>
        </w:rPr>
      </w:pPr>
      <w:proofErr w:type="spellStart"/>
      <w:r w:rsidRPr="008C7857">
        <w:rPr>
          <w:rFonts w:cstheme="minorHAnsi"/>
        </w:rPr>
        <w:t>Agr_prod</w:t>
      </w:r>
      <w:proofErr w:type="spellEnd"/>
      <w:r w:rsidRPr="008C7857">
        <w:rPr>
          <w:rFonts w:cstheme="minorHAnsi"/>
        </w:rPr>
        <w:t>, Agricultural productivity: agricultural output per worker employed in the agricultural sector (source: WDI).</w:t>
      </w:r>
    </w:p>
    <w:p w14:paraId="39B8F422" w14:textId="18669C04" w:rsidR="008C7857" w:rsidRPr="008C7857" w:rsidRDefault="008C7857" w:rsidP="00FD3E85">
      <w:pPr>
        <w:numPr>
          <w:ilvl w:val="0"/>
          <w:numId w:val="7"/>
        </w:numPr>
        <w:spacing w:after="0"/>
        <w:rPr>
          <w:rFonts w:cstheme="minorHAnsi"/>
        </w:rPr>
      </w:pPr>
      <w:proofErr w:type="spellStart"/>
      <w:r w:rsidRPr="008C7857">
        <w:rPr>
          <w:rFonts w:cstheme="minorHAnsi"/>
        </w:rPr>
        <w:t>Agr_va</w:t>
      </w:r>
      <w:proofErr w:type="spellEnd"/>
      <w:r w:rsidRPr="008C7857">
        <w:rPr>
          <w:rFonts w:cstheme="minorHAnsi"/>
        </w:rPr>
        <w:t>: value added of agricultural sector in percent of GDP (source: WDI).</w:t>
      </w:r>
    </w:p>
    <w:p w14:paraId="077A8D81" w14:textId="38B8953A" w:rsidR="008C7857" w:rsidRPr="008C7857" w:rsidRDefault="008C7857" w:rsidP="00FD3E85">
      <w:pPr>
        <w:numPr>
          <w:ilvl w:val="0"/>
          <w:numId w:val="7"/>
        </w:numPr>
        <w:spacing w:after="0"/>
        <w:rPr>
          <w:rFonts w:cstheme="minorHAnsi"/>
        </w:rPr>
      </w:pPr>
      <w:proofErr w:type="spellStart"/>
      <w:r w:rsidRPr="008C7857">
        <w:rPr>
          <w:rFonts w:cstheme="minorHAnsi"/>
        </w:rPr>
        <w:t>Ind_va</w:t>
      </w:r>
      <w:proofErr w:type="spellEnd"/>
      <w:r w:rsidRPr="008C7857">
        <w:rPr>
          <w:rFonts w:cstheme="minorHAnsi"/>
        </w:rPr>
        <w:t>: value added of the industrial sector in percent of GDP (source: WDI).</w:t>
      </w:r>
    </w:p>
    <w:p w14:paraId="0393367A" w14:textId="1A7BE8B6" w:rsidR="008C7857" w:rsidRPr="008C7857" w:rsidRDefault="008C7857" w:rsidP="00FD3E85">
      <w:pPr>
        <w:numPr>
          <w:ilvl w:val="0"/>
          <w:numId w:val="7"/>
        </w:numPr>
        <w:spacing w:after="0"/>
        <w:rPr>
          <w:rFonts w:cstheme="minorHAnsi"/>
        </w:rPr>
      </w:pPr>
      <w:proofErr w:type="spellStart"/>
      <w:r w:rsidRPr="008C7857">
        <w:rPr>
          <w:rFonts w:cstheme="minorHAnsi"/>
        </w:rPr>
        <w:t>T_comm</w:t>
      </w:r>
      <w:proofErr w:type="spellEnd"/>
      <w:r w:rsidRPr="008C7857">
        <w:rPr>
          <w:rFonts w:cstheme="minorHAnsi"/>
        </w:rPr>
        <w:t xml:space="preserve">: density of telecommunication infrastructures. Number of </w:t>
      </w:r>
      <w:proofErr w:type="gramStart"/>
      <w:r w:rsidRPr="008C7857">
        <w:rPr>
          <w:rFonts w:cstheme="minorHAnsi"/>
        </w:rPr>
        <w:t>telephone</w:t>
      </w:r>
      <w:proofErr w:type="gramEnd"/>
      <w:r w:rsidRPr="008C7857">
        <w:rPr>
          <w:rFonts w:cstheme="minorHAnsi"/>
        </w:rPr>
        <w:t xml:space="preserve"> mainlines per 1000 habitants (source: WDI).</w:t>
      </w:r>
    </w:p>
    <w:p w14:paraId="419DAB08" w14:textId="492CA7FB" w:rsidR="008C7857" w:rsidRPr="008C7857" w:rsidRDefault="008C7857" w:rsidP="00FD3E85">
      <w:pPr>
        <w:numPr>
          <w:ilvl w:val="0"/>
          <w:numId w:val="7"/>
        </w:numPr>
        <w:spacing w:after="0"/>
        <w:rPr>
          <w:rFonts w:cstheme="minorHAnsi"/>
        </w:rPr>
      </w:pPr>
      <w:r w:rsidRPr="008C7857">
        <w:rPr>
          <w:rFonts w:cstheme="minorHAnsi"/>
        </w:rPr>
        <w:t>Irrigated: proportion of irrigated agricultural land in percent of total agricultural land (source: WDI).</w:t>
      </w:r>
    </w:p>
    <w:p w14:paraId="58B71B09" w14:textId="77777777" w:rsidR="008C7857" w:rsidRPr="00FD3E85" w:rsidRDefault="008C7857" w:rsidP="00FD3E85">
      <w:pPr>
        <w:pStyle w:val="Heading1"/>
      </w:pPr>
      <w:r w:rsidRPr="00FD3E85">
        <w:t>Note</w:t>
      </w:r>
    </w:p>
    <w:p w14:paraId="03950CE7" w14:textId="77777777" w:rsidR="008C7857" w:rsidRPr="008C7857" w:rsidRDefault="008C7857" w:rsidP="008C7857">
      <w:pPr>
        <w:rPr>
          <w:rFonts w:cstheme="minorHAnsi"/>
        </w:rPr>
      </w:pPr>
      <w:r w:rsidRPr="008C7857">
        <w:rPr>
          <w:rFonts w:cstheme="minorHAnsi"/>
        </w:rPr>
        <w:t>1. We exclude </w:t>
      </w:r>
      <w:proofErr w:type="spellStart"/>
      <w:r w:rsidRPr="008C7857">
        <w:rPr>
          <w:rFonts w:cstheme="minorHAnsi"/>
          <w:i/>
          <w:iCs/>
        </w:rPr>
        <w:t>tyr</w:t>
      </w:r>
      <w:proofErr w:type="spellEnd"/>
      <w:r w:rsidRPr="008C7857">
        <w:rPr>
          <w:rFonts w:cstheme="minorHAnsi"/>
        </w:rPr>
        <w:t xml:space="preserve"> to </w:t>
      </w:r>
      <w:proofErr w:type="spellStart"/>
      <w:r w:rsidRPr="008C7857">
        <w:rPr>
          <w:rFonts w:cstheme="minorHAnsi"/>
        </w:rPr>
        <w:t>maximise</w:t>
      </w:r>
      <w:proofErr w:type="spellEnd"/>
      <w:r w:rsidRPr="008C7857">
        <w:rPr>
          <w:rFonts w:cstheme="minorHAnsi"/>
        </w:rPr>
        <w:t xml:space="preserve"> the number of observations. In fact, when </w:t>
      </w:r>
      <w:proofErr w:type="spellStart"/>
      <w:r w:rsidRPr="008C7857">
        <w:rPr>
          <w:rFonts w:cstheme="minorHAnsi"/>
          <w:i/>
          <w:iCs/>
        </w:rPr>
        <w:t>tyr</w:t>
      </w:r>
      <w:proofErr w:type="spellEnd"/>
      <w:r w:rsidRPr="008C7857">
        <w:rPr>
          <w:rFonts w:cstheme="minorHAnsi"/>
        </w:rPr>
        <w:t> is included, all coefficients retain the sign reported in Table A3. However, the small number of observations implies large standard errors and only few of the coefficients turn out to be statistically significant at either the 1 per cent or 5 per cent confidence level.</w:t>
      </w:r>
    </w:p>
    <w:p w14:paraId="081CAB39" w14:textId="77777777" w:rsidR="008C7857" w:rsidRPr="00FD3E85" w:rsidRDefault="008C7857" w:rsidP="00FD3E85">
      <w:pPr>
        <w:pStyle w:val="Heading1"/>
      </w:pPr>
      <w:r w:rsidRPr="00FD3E85">
        <w:t>References</w:t>
      </w:r>
    </w:p>
    <w:p w14:paraId="4EE1711D" w14:textId="3096052A" w:rsidR="008C7857" w:rsidRPr="008C7857" w:rsidRDefault="008C7857" w:rsidP="00FD3E85">
      <w:pPr>
        <w:pStyle w:val="NoSpacing"/>
        <w:ind w:left="720" w:hanging="720"/>
      </w:pPr>
      <w:r w:rsidRPr="008C7857">
        <w:t>Barro, R. and Lee, J. (2001) International data on educational attainment: updates and implications. </w:t>
      </w:r>
      <w:r w:rsidRPr="008C7857">
        <w:rPr>
          <w:i/>
          <w:iCs/>
        </w:rPr>
        <w:t>Oxford Economic Papers</w:t>
      </w:r>
      <w:r w:rsidRPr="008C7857">
        <w:t>, 53</w:t>
      </w:r>
      <w:r w:rsidR="004D4CDB">
        <w:t>(</w:t>
      </w:r>
      <w:r w:rsidRPr="00AB7A56">
        <w:rPr>
          <w:rFonts w:cstheme="minorHAnsi"/>
        </w:rPr>
        <w:t>5</w:t>
      </w:r>
      <w:r w:rsidRPr="008C7857">
        <w:t>), pp. 5412–5563.</w:t>
      </w:r>
    </w:p>
    <w:p w14:paraId="39BD4359" w14:textId="77777777" w:rsidR="008C7857" w:rsidRPr="008C7857" w:rsidRDefault="008C7857" w:rsidP="00FD3E85">
      <w:pPr>
        <w:pStyle w:val="NoSpacing"/>
        <w:ind w:left="720" w:hanging="720"/>
      </w:pPr>
      <w:r w:rsidRPr="008C7857">
        <w:t>Cleveland, W.S. (1993) </w:t>
      </w:r>
      <w:r w:rsidRPr="008C7857">
        <w:rPr>
          <w:i/>
          <w:iCs/>
        </w:rPr>
        <w:t>Visualizing Data</w:t>
      </w:r>
      <w:r w:rsidRPr="008C7857">
        <w:t> (New York: Hobart Press).</w:t>
      </w:r>
    </w:p>
    <w:p w14:paraId="2CCD70B2" w14:textId="77F670FB" w:rsidR="008C7857" w:rsidRPr="008C7857" w:rsidRDefault="008C7857" w:rsidP="00FD3E85">
      <w:pPr>
        <w:pStyle w:val="NoSpacing"/>
        <w:ind w:left="720" w:hanging="720"/>
      </w:pPr>
      <w:r w:rsidRPr="008C7857">
        <w:t xml:space="preserve">La Porta, R., Lopez-de-Silanes, F., Shleifer, A. and </w:t>
      </w:r>
      <w:proofErr w:type="spellStart"/>
      <w:r w:rsidRPr="008C7857">
        <w:t>Vishny</w:t>
      </w:r>
      <w:proofErr w:type="spellEnd"/>
      <w:r w:rsidRPr="008C7857">
        <w:t>, R. (1999) The quality of government. </w:t>
      </w:r>
      <w:r w:rsidRPr="008C7857">
        <w:rPr>
          <w:i/>
          <w:iCs/>
        </w:rPr>
        <w:t>Journal of Law, Economics, and Organizations</w:t>
      </w:r>
      <w:r w:rsidRPr="008C7857">
        <w:t>, 15</w:t>
      </w:r>
      <w:r w:rsidR="004D4CDB">
        <w:t>(</w:t>
      </w:r>
      <w:r w:rsidRPr="00AB7A56">
        <w:rPr>
          <w:rFonts w:cstheme="minorHAnsi"/>
        </w:rPr>
        <w:t>2</w:t>
      </w:r>
      <w:r w:rsidRPr="008C7857">
        <w:t>), pp. 2222–2279.</w:t>
      </w:r>
    </w:p>
    <w:p w14:paraId="60691B74" w14:textId="77777777" w:rsidR="008C7857" w:rsidRPr="008C7857" w:rsidRDefault="008C7857" w:rsidP="00FD3E85">
      <w:pPr>
        <w:pStyle w:val="NoSpacing"/>
        <w:ind w:left="720" w:hanging="720"/>
      </w:pPr>
      <w:r w:rsidRPr="008C7857">
        <w:t>Lundberg, M. and Squire, L. (2003) The simultaneous evolution of growth and inequality. </w:t>
      </w:r>
      <w:r w:rsidRPr="008C7857">
        <w:rPr>
          <w:i/>
          <w:iCs/>
        </w:rPr>
        <w:t>The Economic Journal</w:t>
      </w:r>
      <w:r w:rsidRPr="008C7857">
        <w:t>, 113(487), pp. 3262–3344.</w:t>
      </w:r>
    </w:p>
    <w:p w14:paraId="3B4F1339" w14:textId="3DD0F0A8" w:rsidR="008C7857" w:rsidRPr="008C7857" w:rsidRDefault="008C7857" w:rsidP="00FD3E85">
      <w:pPr>
        <w:pStyle w:val="NoSpacing"/>
        <w:ind w:left="720" w:hanging="720"/>
      </w:pPr>
      <w:proofErr w:type="spellStart"/>
      <w:r w:rsidRPr="008C7857">
        <w:t>PovcalNet</w:t>
      </w:r>
      <w:proofErr w:type="spellEnd"/>
      <w:r w:rsidRPr="008C7857">
        <w:t>, World Bank. Accessed at </w:t>
      </w:r>
      <w:r w:rsidRPr="00AB7A56">
        <w:rPr>
          <w:rFonts w:cstheme="minorHAnsi"/>
        </w:rPr>
        <w:t>http://0-iresearch-worldbank-org.libus.csd.mu.edu/PovcalNet/povDuplic.html</w:t>
      </w:r>
    </w:p>
    <w:p w14:paraId="63A142A1" w14:textId="5608A1C2" w:rsidR="008C7857" w:rsidRPr="008C7857" w:rsidRDefault="008C7857" w:rsidP="00FD3E85">
      <w:pPr>
        <w:pStyle w:val="NoSpacing"/>
        <w:ind w:left="720" w:hanging="720"/>
      </w:pPr>
      <w:r w:rsidRPr="008C7857">
        <w:t>World Development Indicators Database of the World Bank, 2008 issue. Accessed at </w:t>
      </w:r>
      <w:r w:rsidRPr="00AB7A56">
        <w:rPr>
          <w:rFonts w:cstheme="minorHAnsi"/>
        </w:rPr>
        <w:t>http://data.worldbank.org</w:t>
      </w:r>
    </w:p>
    <w:p w14:paraId="3C85FAEC" w14:textId="217C3420" w:rsidR="008C7857" w:rsidRPr="00FD3E85" w:rsidRDefault="008C7857" w:rsidP="00FD3E85">
      <w:pPr>
        <w:pStyle w:val="Heading1"/>
      </w:pPr>
      <w:r w:rsidRPr="00AB7A56">
        <w:t>Notes</w:t>
      </w:r>
    </w:p>
    <w:p w14:paraId="7AF800CE" w14:textId="377B50C9" w:rsidR="008C7857" w:rsidRPr="00FD3E85" w:rsidRDefault="008C7857" w:rsidP="00FD3E85">
      <w:pPr>
        <w:pStyle w:val="Heading2"/>
      </w:pPr>
      <w:r w:rsidRPr="00AB7A56">
        <w:t>Footnotes</w:t>
      </w:r>
    </w:p>
    <w:p w14:paraId="1743CD35" w14:textId="0C9C63AC" w:rsidR="008C7857" w:rsidRPr="008C7857" w:rsidRDefault="008C7857" w:rsidP="00FD3E85">
      <w:pPr>
        <w:pStyle w:val="NoSpacing"/>
        <w:ind w:left="720" w:hanging="720"/>
        <w:rPr>
          <w:rFonts w:cstheme="minorHAnsi"/>
        </w:rPr>
      </w:pPr>
      <w:r w:rsidRPr="008C7857">
        <w:rPr>
          <w:rFonts w:cstheme="minorHAnsi"/>
          <w:i/>
          <w:iCs/>
        </w:rPr>
        <w:t xml:space="preserve">1. The empirical estimation of the determinants of specific health indicators is obviously a main area of interest in medical science. See for instance </w:t>
      </w:r>
      <w:proofErr w:type="spellStart"/>
      <w:r w:rsidRPr="008C7857">
        <w:rPr>
          <w:rFonts w:cstheme="minorHAnsi"/>
          <w:i/>
          <w:iCs/>
        </w:rPr>
        <w:t>Houweling</w:t>
      </w:r>
      <w:proofErr w:type="spellEnd"/>
      <w:r w:rsidRPr="008C7857">
        <w:rPr>
          <w:rFonts w:cstheme="minorHAnsi"/>
          <w:i/>
          <w:iCs/>
        </w:rPr>
        <w:t xml:space="preserve"> et al. ([24]) and Blouin et al. ([10]) for two recent contributions of interest to development economists.</w:t>
      </w:r>
    </w:p>
    <w:p w14:paraId="1F243329" w14:textId="66F11FD0" w:rsidR="008C7857" w:rsidRPr="008C7857" w:rsidRDefault="008C7857" w:rsidP="00FD3E85">
      <w:pPr>
        <w:pStyle w:val="NoSpacing"/>
        <w:ind w:left="720" w:hanging="720"/>
        <w:rPr>
          <w:rFonts w:cstheme="minorHAnsi"/>
        </w:rPr>
      </w:pPr>
      <w:r w:rsidRPr="008C7857">
        <w:rPr>
          <w:rFonts w:cstheme="minorHAnsi"/>
          <w:i/>
          <w:iCs/>
        </w:rPr>
        <w:t>2. The short time series dimension of our panel is due to (</w:t>
      </w:r>
      <w:proofErr w:type="spellStart"/>
      <w:r w:rsidRPr="008C7857">
        <w:rPr>
          <w:rFonts w:cstheme="minorHAnsi"/>
          <w:i/>
          <w:iCs/>
        </w:rPr>
        <w:t>i</w:t>
      </w:r>
      <w:proofErr w:type="spellEnd"/>
      <w:r w:rsidRPr="008C7857">
        <w:rPr>
          <w:rFonts w:cstheme="minorHAnsi"/>
          <w:i/>
          <w:iCs/>
        </w:rPr>
        <w:t>) the limited availability of many development indicators on a time series basis and (ii) the requirement that percentage changes be computed over periods of at least five years. The Online Appendix provides a full description of sources and details on the construction of the dataset.</w:t>
      </w:r>
    </w:p>
    <w:p w14:paraId="4ACB7B9E" w14:textId="7EAFBF2F" w:rsidR="008C7857" w:rsidRPr="008C7857" w:rsidRDefault="008C7857" w:rsidP="00FD3E85">
      <w:pPr>
        <w:pStyle w:val="NoSpacing"/>
        <w:ind w:left="720" w:hanging="720"/>
        <w:rPr>
          <w:rFonts w:cstheme="minorHAnsi"/>
        </w:rPr>
      </w:pPr>
      <w:r w:rsidRPr="008C7857">
        <w:rPr>
          <w:rFonts w:cstheme="minorHAnsi"/>
          <w:i/>
          <w:iCs/>
        </w:rPr>
        <w:t xml:space="preserve">3. There are few notable exceptions. Thus, with respect to the poverty headcount and malnutrition the difference between scenario two and scenario three is not significant. With respect to female literacy the difference between scenario three and scenario four is not significant. </w:t>
      </w:r>
      <w:proofErr w:type="gramStart"/>
      <w:r w:rsidRPr="008C7857">
        <w:rPr>
          <w:rFonts w:cstheme="minorHAnsi"/>
          <w:i/>
          <w:iCs/>
        </w:rPr>
        <w:t>All of</w:t>
      </w:r>
      <w:proofErr w:type="gramEnd"/>
      <w:r w:rsidRPr="008C7857">
        <w:rPr>
          <w:rFonts w:cstheme="minorHAnsi"/>
          <w:i/>
          <w:iCs/>
        </w:rPr>
        <w:t xml:space="preserve"> the estimated coefficients are available from the authors upon request.</w:t>
      </w:r>
    </w:p>
    <w:p w14:paraId="7B52406D" w14:textId="250F9F63" w:rsidR="008C7857" w:rsidRPr="008C7857" w:rsidRDefault="008C7857" w:rsidP="00FD3E85">
      <w:pPr>
        <w:pStyle w:val="NoSpacing"/>
        <w:ind w:left="720" w:hanging="720"/>
        <w:rPr>
          <w:rFonts w:cstheme="minorHAnsi"/>
        </w:rPr>
      </w:pPr>
      <w:r w:rsidRPr="008C7857">
        <w:rPr>
          <w:rFonts w:cstheme="minorHAnsi"/>
          <w:i/>
          <w:iCs/>
        </w:rPr>
        <w:t xml:space="preserve">4. The determinants of institutional quality are </w:t>
      </w:r>
      <w:proofErr w:type="spellStart"/>
      <w:r w:rsidRPr="008C7857">
        <w:rPr>
          <w:rFonts w:cstheme="minorHAnsi"/>
          <w:i/>
          <w:iCs/>
        </w:rPr>
        <w:t>analysed</w:t>
      </w:r>
      <w:proofErr w:type="spellEnd"/>
      <w:r w:rsidRPr="008C7857">
        <w:rPr>
          <w:rFonts w:cstheme="minorHAnsi"/>
          <w:i/>
          <w:iCs/>
        </w:rPr>
        <w:t xml:space="preserve"> by La Porta et al. ([26]) and Acemoglu and Johnson ([2]). Acemoglu ([1]: </w:t>
      </w:r>
      <w:proofErr w:type="spellStart"/>
      <w:r w:rsidRPr="008C7857">
        <w:rPr>
          <w:rFonts w:cstheme="minorHAnsi"/>
          <w:i/>
          <w:iCs/>
        </w:rPr>
        <w:t>ch.</w:t>
      </w:r>
      <w:proofErr w:type="spellEnd"/>
      <w:r w:rsidRPr="008C7857">
        <w:rPr>
          <w:rFonts w:cstheme="minorHAnsi"/>
          <w:i/>
          <w:iCs/>
        </w:rPr>
        <w:t xml:space="preserve"> 22) provides a survey of the voluminous research on the relationship between institutions and growth. Finally, the effect of institutions on income inequality is investigated, inter alia, in </w:t>
      </w:r>
      <w:proofErr w:type="spellStart"/>
      <w:r w:rsidRPr="008C7857">
        <w:rPr>
          <w:rFonts w:cstheme="minorHAnsi"/>
          <w:i/>
          <w:iCs/>
        </w:rPr>
        <w:t>Carmignani</w:t>
      </w:r>
      <w:proofErr w:type="spellEnd"/>
      <w:r w:rsidRPr="008C7857">
        <w:rPr>
          <w:rFonts w:cstheme="minorHAnsi"/>
          <w:i/>
          <w:iCs/>
        </w:rPr>
        <w:t xml:space="preserve"> ([13]).</w:t>
      </w:r>
    </w:p>
    <w:p w14:paraId="1D7E823F" w14:textId="4D85B7F0" w:rsidR="008C7857" w:rsidRPr="008C7857" w:rsidRDefault="008C7857" w:rsidP="00FD3E85">
      <w:pPr>
        <w:pStyle w:val="NoSpacing"/>
        <w:ind w:left="720" w:hanging="720"/>
        <w:rPr>
          <w:rFonts w:cstheme="minorHAnsi"/>
        </w:rPr>
      </w:pPr>
      <w:r w:rsidRPr="008C7857">
        <w:rPr>
          <w:rFonts w:cstheme="minorHAnsi"/>
          <w:i/>
          <w:iCs/>
        </w:rPr>
        <w:t xml:space="preserve">5. See, for instance, Aghion and Howitt ([4]: </w:t>
      </w:r>
      <w:proofErr w:type="spellStart"/>
      <w:r w:rsidRPr="008C7857">
        <w:rPr>
          <w:rFonts w:cstheme="minorHAnsi"/>
          <w:i/>
          <w:iCs/>
        </w:rPr>
        <w:t>ch.</w:t>
      </w:r>
      <w:proofErr w:type="spellEnd"/>
      <w:r w:rsidRPr="008C7857">
        <w:rPr>
          <w:rFonts w:cstheme="minorHAnsi"/>
          <w:i/>
          <w:iCs/>
        </w:rPr>
        <w:t xml:space="preserve"> 10).</w:t>
      </w:r>
    </w:p>
    <w:p w14:paraId="19576D0D" w14:textId="59FB994F" w:rsidR="008C7857" w:rsidRPr="008C7857" w:rsidRDefault="008C7857" w:rsidP="00FD3E85">
      <w:pPr>
        <w:pStyle w:val="NoSpacing"/>
        <w:ind w:left="720" w:hanging="720"/>
        <w:rPr>
          <w:rFonts w:cstheme="minorHAnsi"/>
        </w:rPr>
      </w:pPr>
      <w:r w:rsidRPr="008C7857">
        <w:rPr>
          <w:rFonts w:cstheme="minorHAnsi"/>
          <w:i/>
          <w:iCs/>
        </w:rPr>
        <w:t xml:space="preserve">6. </w:t>
      </w:r>
      <w:proofErr w:type="spellStart"/>
      <w:r w:rsidRPr="008C7857">
        <w:rPr>
          <w:rFonts w:cstheme="minorHAnsi"/>
          <w:i/>
          <w:iCs/>
        </w:rPr>
        <w:t>Esfahani</w:t>
      </w:r>
      <w:proofErr w:type="spellEnd"/>
      <w:r w:rsidRPr="008C7857">
        <w:rPr>
          <w:rFonts w:cstheme="minorHAnsi"/>
          <w:i/>
          <w:iCs/>
        </w:rPr>
        <w:t xml:space="preserve"> and Ramírez ([21]), among others, discuss the positive contribution of infrastructures to growth.</w:t>
      </w:r>
    </w:p>
    <w:p w14:paraId="49FF4E1C" w14:textId="55A3724E" w:rsidR="008C7857" w:rsidRPr="008C7857" w:rsidRDefault="008C7857" w:rsidP="00FD3E85">
      <w:pPr>
        <w:pStyle w:val="NoSpacing"/>
        <w:ind w:left="720" w:hanging="720"/>
        <w:rPr>
          <w:rFonts w:cstheme="minorHAnsi"/>
        </w:rPr>
      </w:pPr>
      <w:r w:rsidRPr="008C7857">
        <w:rPr>
          <w:rFonts w:cstheme="minorHAnsi"/>
          <w:i/>
          <w:iCs/>
        </w:rPr>
        <w:t>7. Time invariant effects and initial conditions are pre-determined and therefore treated as exogenous. In the end, we test for the endogeneity of </w:t>
      </w:r>
      <w:proofErr w:type="spellStart"/>
      <w:r w:rsidRPr="008C7857">
        <w:rPr>
          <w:rFonts w:cstheme="minorHAnsi"/>
          <w:i/>
          <w:iCs/>
        </w:rPr>
        <w:t>t_comm</w:t>
      </w:r>
      <w:proofErr w:type="spellEnd"/>
      <w:r w:rsidRPr="008C7857">
        <w:rPr>
          <w:rFonts w:cstheme="minorHAnsi"/>
          <w:i/>
          <w:iCs/>
        </w:rPr>
        <w:t>, irrigated, credit, trade, </w:t>
      </w:r>
      <w:proofErr w:type="spellStart"/>
      <w:r w:rsidRPr="008C7857">
        <w:rPr>
          <w:rFonts w:cstheme="minorHAnsi"/>
          <w:i/>
          <w:iCs/>
        </w:rPr>
        <w:t>tyr</w:t>
      </w:r>
      <w:proofErr w:type="spellEnd"/>
      <w:r w:rsidRPr="008C7857">
        <w:rPr>
          <w:rFonts w:cstheme="minorHAnsi"/>
          <w:i/>
          <w:iCs/>
        </w:rPr>
        <w:t>, and </w:t>
      </w:r>
      <w:proofErr w:type="spellStart"/>
      <w:r w:rsidRPr="008C7857">
        <w:rPr>
          <w:rFonts w:cstheme="minorHAnsi"/>
          <w:i/>
          <w:iCs/>
        </w:rPr>
        <w:t>gov_cons</w:t>
      </w:r>
      <w:proofErr w:type="spellEnd"/>
      <w:r w:rsidRPr="008C7857">
        <w:rPr>
          <w:rFonts w:cstheme="minorHAnsi"/>
          <w:i/>
          <w:iCs/>
        </w:rPr>
        <w:t>.</w:t>
      </w:r>
    </w:p>
    <w:p w14:paraId="62645F76" w14:textId="30B0A2B2" w:rsidR="008C7857" w:rsidRPr="008C7857" w:rsidRDefault="008C7857" w:rsidP="00FD3E85">
      <w:pPr>
        <w:pStyle w:val="NoSpacing"/>
        <w:ind w:left="720" w:hanging="720"/>
        <w:rPr>
          <w:rFonts w:cstheme="minorHAnsi"/>
        </w:rPr>
      </w:pPr>
      <w:r w:rsidRPr="008C7857">
        <w:rPr>
          <w:rFonts w:cstheme="minorHAnsi"/>
          <w:i/>
          <w:iCs/>
        </w:rPr>
        <w:t>8. The estimated threshold parameters μ for the mode in column I are: μ</w:t>
      </w:r>
      <w:r w:rsidRPr="008C7857">
        <w:rPr>
          <w:rFonts w:cstheme="minorHAnsi"/>
          <w:i/>
          <w:iCs/>
          <w:vertAlign w:val="subscript"/>
        </w:rPr>
        <w:t>1</w:t>
      </w:r>
      <w:r w:rsidRPr="008C7857">
        <w:rPr>
          <w:rFonts w:cstheme="minorHAnsi"/>
          <w:i/>
          <w:iCs/>
        </w:rPr>
        <w:t> = −4.43 (−9.76, 0.89), μ</w:t>
      </w:r>
      <w:r w:rsidRPr="008C7857">
        <w:rPr>
          <w:rFonts w:cstheme="minorHAnsi"/>
          <w:i/>
          <w:iCs/>
          <w:vertAlign w:val="subscript"/>
        </w:rPr>
        <w:t>2</w:t>
      </w:r>
      <w:r w:rsidRPr="008C7857">
        <w:rPr>
          <w:rFonts w:cstheme="minorHAnsi"/>
          <w:i/>
          <w:iCs/>
        </w:rPr>
        <w:t> = −2.94 (−8.25, 2.36), μ</w:t>
      </w:r>
      <w:r w:rsidRPr="008C7857">
        <w:rPr>
          <w:rFonts w:cstheme="minorHAnsi"/>
          <w:i/>
          <w:iCs/>
          <w:vertAlign w:val="subscript"/>
        </w:rPr>
        <w:t>3</w:t>
      </w:r>
      <w:r w:rsidRPr="008C7857">
        <w:rPr>
          <w:rFonts w:cstheme="minorHAnsi"/>
          <w:i/>
          <w:iCs/>
        </w:rPr>
        <w:t> = −2.14 (−7.46, 3.16). Estimates for the other models are qualitatively similar and can be obtained from the authors upon request.</w:t>
      </w:r>
    </w:p>
    <w:p w14:paraId="3FAF2329" w14:textId="3D898166" w:rsidR="008C7857" w:rsidRPr="00FD3E85" w:rsidRDefault="008C7857" w:rsidP="00FD3E85">
      <w:pPr>
        <w:pStyle w:val="Heading1"/>
      </w:pPr>
      <w:r w:rsidRPr="00AB7A56">
        <w:t>References</w:t>
      </w:r>
    </w:p>
    <w:p w14:paraId="3CE4A7F2" w14:textId="77777777" w:rsidR="008C7857" w:rsidRPr="00FD3E85" w:rsidRDefault="008C7857" w:rsidP="00FD3E85">
      <w:pPr>
        <w:pStyle w:val="NoSpacing"/>
        <w:ind w:left="720" w:hanging="720"/>
      </w:pPr>
      <w:r w:rsidRPr="00FD3E85">
        <w:t xml:space="preserve">Acemoglu, D.2008. </w:t>
      </w:r>
      <w:r w:rsidRPr="00FD3E85">
        <w:rPr>
          <w:i/>
          <w:iCs/>
        </w:rPr>
        <w:t>Introduction to Modern Economic Growth</w:t>
      </w:r>
      <w:r w:rsidRPr="00FD3E85">
        <w:t>, Princeton, NJ: Princeton University Press.</w:t>
      </w:r>
    </w:p>
    <w:p w14:paraId="2B0BD6C4" w14:textId="77777777" w:rsidR="008C7857" w:rsidRPr="00FD3E85" w:rsidRDefault="008C7857" w:rsidP="00FD3E85">
      <w:pPr>
        <w:pStyle w:val="NoSpacing"/>
        <w:ind w:left="720" w:hanging="720"/>
      </w:pPr>
      <w:r w:rsidRPr="00FD3E85">
        <w:t xml:space="preserve">Acemoglu, D. and Johnson, S.2005. Unbundling institutions. </w:t>
      </w:r>
      <w:r w:rsidRPr="00FD3E85">
        <w:rPr>
          <w:i/>
          <w:iCs/>
        </w:rPr>
        <w:t>Journal of Political Economy</w:t>
      </w:r>
      <w:r w:rsidRPr="00FD3E85">
        <w:t>, 113(5): 949–995.</w:t>
      </w:r>
    </w:p>
    <w:p w14:paraId="003AED9B" w14:textId="77777777" w:rsidR="008C7857" w:rsidRPr="00FD3E85" w:rsidRDefault="008C7857" w:rsidP="00FD3E85">
      <w:pPr>
        <w:pStyle w:val="NoSpacing"/>
        <w:ind w:left="720" w:hanging="720"/>
      </w:pPr>
      <w:r w:rsidRPr="00FD3E85">
        <w:t xml:space="preserve">Acemoglu, D., Johnson, S. and Robinson, J.2001. The colonial origins of comparative development: an empirical investigation. </w:t>
      </w:r>
      <w:r w:rsidRPr="00FD3E85">
        <w:rPr>
          <w:i/>
          <w:iCs/>
        </w:rPr>
        <w:t>American Economic Review</w:t>
      </w:r>
      <w:r w:rsidRPr="00FD3E85">
        <w:t>, 91(5): 1369–1401.</w:t>
      </w:r>
    </w:p>
    <w:p w14:paraId="6FBA02F6" w14:textId="77777777" w:rsidR="008C7857" w:rsidRPr="00FD3E85" w:rsidRDefault="008C7857" w:rsidP="00FD3E85">
      <w:pPr>
        <w:pStyle w:val="NoSpacing"/>
        <w:ind w:left="720" w:hanging="720"/>
      </w:pPr>
      <w:r w:rsidRPr="00FD3E85">
        <w:t xml:space="preserve">Aghion, P. and Howitt, P.2009. </w:t>
      </w:r>
      <w:r w:rsidRPr="00FD3E85">
        <w:rPr>
          <w:i/>
          <w:iCs/>
        </w:rPr>
        <w:t>The Economics of Growth</w:t>
      </w:r>
      <w:r w:rsidRPr="00FD3E85">
        <w:t>, Cambridge: MIT Press.</w:t>
      </w:r>
    </w:p>
    <w:p w14:paraId="4E10854A" w14:textId="77777777" w:rsidR="008C7857" w:rsidRPr="00FD3E85" w:rsidRDefault="008C7857" w:rsidP="00FD3E85">
      <w:pPr>
        <w:pStyle w:val="NoSpacing"/>
        <w:ind w:left="720" w:hanging="720"/>
      </w:pPr>
      <w:proofErr w:type="spellStart"/>
      <w:r w:rsidRPr="00FD3E85">
        <w:t>Alesina</w:t>
      </w:r>
      <w:proofErr w:type="spellEnd"/>
      <w:r w:rsidRPr="00FD3E85">
        <w:t xml:space="preserve">, A. and Rodrik, D.1994. Distributive politics and economic growth. </w:t>
      </w:r>
      <w:r w:rsidRPr="00FD3E85">
        <w:rPr>
          <w:i/>
          <w:iCs/>
        </w:rPr>
        <w:t>The Quarterly Journal of Economics</w:t>
      </w:r>
      <w:r w:rsidRPr="00FD3E85">
        <w:t>, 109(2): 465–490.</w:t>
      </w:r>
    </w:p>
    <w:p w14:paraId="6AD63BBA" w14:textId="77777777" w:rsidR="008C7857" w:rsidRPr="00FD3E85" w:rsidRDefault="008C7857" w:rsidP="00FD3E85">
      <w:pPr>
        <w:pStyle w:val="NoSpacing"/>
        <w:ind w:left="720" w:hanging="720"/>
      </w:pPr>
      <w:r w:rsidRPr="00FD3E85">
        <w:t xml:space="preserve">Alexeev, M. and Conrad, R.2009. The elusive curse of oil. </w:t>
      </w:r>
      <w:r w:rsidRPr="00FD3E85">
        <w:rPr>
          <w:i/>
          <w:iCs/>
        </w:rPr>
        <w:t>The Review of Economics and Statistics</w:t>
      </w:r>
      <w:r w:rsidRPr="00FD3E85">
        <w:t>, 91(3): 586–598.</w:t>
      </w:r>
    </w:p>
    <w:p w14:paraId="37BE323A" w14:textId="77777777" w:rsidR="008C7857" w:rsidRPr="00FD3E85" w:rsidRDefault="008C7857" w:rsidP="00FD3E85">
      <w:pPr>
        <w:pStyle w:val="NoSpacing"/>
        <w:ind w:left="720" w:hanging="720"/>
      </w:pPr>
      <w:proofErr w:type="spellStart"/>
      <w:r w:rsidRPr="00FD3E85">
        <w:t>Avom</w:t>
      </w:r>
      <w:proofErr w:type="spellEnd"/>
      <w:r w:rsidRPr="00FD3E85">
        <w:t xml:space="preserve">, D. and </w:t>
      </w:r>
      <w:proofErr w:type="spellStart"/>
      <w:r w:rsidRPr="00FD3E85">
        <w:t>Carmignani</w:t>
      </w:r>
      <w:proofErr w:type="spellEnd"/>
      <w:r w:rsidRPr="00FD3E85">
        <w:t xml:space="preserve">, F.2008. </w:t>
      </w:r>
      <w:proofErr w:type="spellStart"/>
      <w:r w:rsidRPr="00FD3E85">
        <w:t>Pauvreté</w:t>
      </w:r>
      <w:proofErr w:type="spellEnd"/>
      <w:r w:rsidRPr="00FD3E85">
        <w:t xml:space="preserve">, </w:t>
      </w:r>
      <w:proofErr w:type="spellStart"/>
      <w:r w:rsidRPr="00FD3E85">
        <w:t>croissance</w:t>
      </w:r>
      <w:proofErr w:type="spellEnd"/>
      <w:r w:rsidRPr="00FD3E85">
        <w:t xml:space="preserve"> et redistribution: les liens </w:t>
      </w:r>
      <w:proofErr w:type="spellStart"/>
      <w:r w:rsidRPr="00FD3E85">
        <w:t>endogènes</w:t>
      </w:r>
      <w:proofErr w:type="spellEnd"/>
      <w:r w:rsidRPr="00FD3E85">
        <w:t xml:space="preserve"> et politique </w:t>
      </w:r>
      <w:proofErr w:type="spellStart"/>
      <w:r w:rsidRPr="00FD3E85">
        <w:t>économique</w:t>
      </w:r>
      <w:proofErr w:type="spellEnd"/>
      <w:r w:rsidRPr="00FD3E85">
        <w:t xml:space="preserve"> pro-</w:t>
      </w:r>
      <w:proofErr w:type="spellStart"/>
      <w:r w:rsidRPr="00FD3E85">
        <w:t>pauvres</w:t>
      </w:r>
      <w:proofErr w:type="spellEnd"/>
      <w:r w:rsidRPr="00FD3E85">
        <w:t xml:space="preserve">. </w:t>
      </w:r>
      <w:r w:rsidRPr="00FD3E85">
        <w:rPr>
          <w:i/>
          <w:iCs/>
        </w:rPr>
        <w:t xml:space="preserve">Revue Française </w:t>
      </w:r>
      <w:proofErr w:type="spellStart"/>
      <w:r w:rsidRPr="00FD3E85">
        <w:rPr>
          <w:i/>
          <w:iCs/>
        </w:rPr>
        <w:t>d'Economie</w:t>
      </w:r>
      <w:proofErr w:type="spellEnd"/>
      <w:r w:rsidRPr="00FD3E85">
        <w:t>, 23(1): 89–116.</w:t>
      </w:r>
    </w:p>
    <w:p w14:paraId="1699A507" w14:textId="77777777" w:rsidR="008C7857" w:rsidRPr="00FD3E85" w:rsidRDefault="008C7857" w:rsidP="00FD3E85">
      <w:pPr>
        <w:pStyle w:val="NoSpacing"/>
        <w:ind w:left="720" w:hanging="720"/>
      </w:pPr>
      <w:r w:rsidRPr="00FD3E85">
        <w:t xml:space="preserve">Banerjee, A. and </w:t>
      </w:r>
      <w:proofErr w:type="spellStart"/>
      <w:r w:rsidRPr="00FD3E85">
        <w:t>Duflo</w:t>
      </w:r>
      <w:proofErr w:type="spellEnd"/>
      <w:r w:rsidRPr="00FD3E85">
        <w:t xml:space="preserve">, E.2003. Inequality and growth: what can the data </w:t>
      </w:r>
      <w:proofErr w:type="gramStart"/>
      <w:r w:rsidRPr="00FD3E85">
        <w:t>say?.</w:t>
      </w:r>
      <w:proofErr w:type="gramEnd"/>
      <w:r w:rsidRPr="00FD3E85">
        <w:t xml:space="preserve"> </w:t>
      </w:r>
      <w:r w:rsidRPr="00FD3E85">
        <w:rPr>
          <w:i/>
          <w:iCs/>
        </w:rPr>
        <w:t>Journal of Economic Growth</w:t>
      </w:r>
      <w:r w:rsidRPr="00FD3E85">
        <w:t>, 8(3): 267–299.</w:t>
      </w:r>
    </w:p>
    <w:p w14:paraId="1F5CBBBC" w14:textId="46B2AC0F" w:rsidR="008C7857" w:rsidRPr="00FD3E85" w:rsidRDefault="008C7857" w:rsidP="00FD3E85">
      <w:pPr>
        <w:pStyle w:val="NoSpacing"/>
        <w:ind w:left="720" w:hanging="720"/>
      </w:pPr>
      <w:r w:rsidRPr="00FD3E85">
        <w:t xml:space="preserve">Bhattacharyya, S.2009. Root causes of African underdevelopment. </w:t>
      </w:r>
      <w:r w:rsidRPr="00FD3E85">
        <w:rPr>
          <w:i/>
          <w:iCs/>
        </w:rPr>
        <w:t>Journal of African Economies</w:t>
      </w:r>
      <w:r w:rsidRPr="00FD3E85">
        <w:t>, 18(5): 745–780.</w:t>
      </w:r>
    </w:p>
    <w:p w14:paraId="439AEBFF" w14:textId="77777777" w:rsidR="008C7857" w:rsidRPr="00FD3E85" w:rsidRDefault="008C7857" w:rsidP="00FD3E85">
      <w:pPr>
        <w:pStyle w:val="NoSpacing"/>
        <w:ind w:left="720" w:hanging="720"/>
      </w:pPr>
      <w:r w:rsidRPr="00FD3E85">
        <w:t xml:space="preserve">Blouin, C., Chopra, M. and Van der </w:t>
      </w:r>
      <w:proofErr w:type="spellStart"/>
      <w:r w:rsidRPr="00FD3E85">
        <w:t>Hoeven</w:t>
      </w:r>
      <w:proofErr w:type="spellEnd"/>
      <w:r w:rsidRPr="00FD3E85">
        <w:t xml:space="preserve">, R.2009. Trade and social determinants of health. </w:t>
      </w:r>
      <w:r w:rsidRPr="00FD3E85">
        <w:rPr>
          <w:i/>
          <w:iCs/>
        </w:rPr>
        <w:t>Lancet</w:t>
      </w:r>
      <w:r w:rsidRPr="00FD3E85">
        <w:t>, 373: 502–507.</w:t>
      </w:r>
    </w:p>
    <w:p w14:paraId="295C612B" w14:textId="77777777" w:rsidR="008C7857" w:rsidRPr="00FD3E85" w:rsidRDefault="008C7857" w:rsidP="00FD3E85">
      <w:pPr>
        <w:pStyle w:val="NoSpacing"/>
        <w:ind w:left="720" w:hanging="720"/>
      </w:pPr>
      <w:r w:rsidRPr="00FD3E85">
        <w:t xml:space="preserve">Bourguignon, F.2003. "The growth elasticity of poverty reduction: explaining heterogeneity across countries and time period". In </w:t>
      </w:r>
      <w:r w:rsidRPr="00FD3E85">
        <w:rPr>
          <w:i/>
          <w:iCs/>
        </w:rPr>
        <w:t>Inequality and Growth: Theory and Policy Implications</w:t>
      </w:r>
      <w:r w:rsidRPr="00FD3E85">
        <w:t xml:space="preserve">, Edited by: Eicher, T.S. and </w:t>
      </w:r>
      <w:proofErr w:type="spellStart"/>
      <w:r w:rsidRPr="00FD3E85">
        <w:t>Turnosky</w:t>
      </w:r>
      <w:proofErr w:type="spellEnd"/>
      <w:r w:rsidRPr="00FD3E85">
        <w:t>, J.S.3–26. London: MIT Press London.</w:t>
      </w:r>
    </w:p>
    <w:p w14:paraId="580865B1" w14:textId="77777777" w:rsidR="008C7857" w:rsidRPr="00FD3E85" w:rsidRDefault="008C7857" w:rsidP="00FD3E85">
      <w:pPr>
        <w:pStyle w:val="NoSpacing"/>
        <w:ind w:left="720" w:hanging="720"/>
      </w:pPr>
      <w:proofErr w:type="spellStart"/>
      <w:r w:rsidRPr="00FD3E85">
        <w:t>Carmignani</w:t>
      </w:r>
      <w:proofErr w:type="spellEnd"/>
      <w:r w:rsidRPr="00FD3E85">
        <w:t xml:space="preserve">, F.2008. The impact of fiscal policy on private consumption and social outcomes in Europe and the CIS. </w:t>
      </w:r>
      <w:r w:rsidRPr="00FD3E85">
        <w:rPr>
          <w:i/>
          <w:iCs/>
        </w:rPr>
        <w:t>Journal of Macroeconomics</w:t>
      </w:r>
      <w:r w:rsidRPr="00FD3E85">
        <w:t>, 30(1): 575–598.</w:t>
      </w:r>
    </w:p>
    <w:p w14:paraId="5532248C" w14:textId="77777777" w:rsidR="008C7857" w:rsidRPr="00FD3E85" w:rsidRDefault="008C7857" w:rsidP="00FD3E85">
      <w:pPr>
        <w:pStyle w:val="NoSpacing"/>
        <w:ind w:left="720" w:hanging="720"/>
      </w:pPr>
      <w:proofErr w:type="spellStart"/>
      <w:r w:rsidRPr="00FD3E85">
        <w:t>Carmignani</w:t>
      </w:r>
      <w:proofErr w:type="spellEnd"/>
      <w:r w:rsidRPr="00FD3E85">
        <w:t xml:space="preserve">, F.2009. The distributive effects of institutional quality when government stability is endogenous. </w:t>
      </w:r>
      <w:r w:rsidRPr="00FD3E85">
        <w:rPr>
          <w:i/>
          <w:iCs/>
        </w:rPr>
        <w:t>European Journal of Political Economy</w:t>
      </w:r>
      <w:r w:rsidRPr="00FD3E85">
        <w:t>, 25(4): 409–421.</w:t>
      </w:r>
    </w:p>
    <w:p w14:paraId="7FB0E240" w14:textId="77777777" w:rsidR="008C7857" w:rsidRPr="00FD3E85" w:rsidRDefault="008C7857" w:rsidP="00FD3E85">
      <w:pPr>
        <w:pStyle w:val="NoSpacing"/>
        <w:ind w:left="720" w:hanging="720"/>
      </w:pPr>
      <w:r w:rsidRPr="00FD3E85">
        <w:t xml:space="preserve">Carstensen, K. and Gundlach, E.2006. The primacy of institutions reconsidered: direct income effects of malaria prevalence. </w:t>
      </w:r>
      <w:r w:rsidRPr="00FD3E85">
        <w:rPr>
          <w:i/>
          <w:iCs/>
        </w:rPr>
        <w:t>The World Bank Economic Review</w:t>
      </w:r>
      <w:r w:rsidRPr="00FD3E85">
        <w:t>, 20(3): 309–339.</w:t>
      </w:r>
    </w:p>
    <w:p w14:paraId="3FE4B7D2" w14:textId="77777777" w:rsidR="008C7857" w:rsidRPr="00FD3E85" w:rsidRDefault="008C7857" w:rsidP="00FD3E85">
      <w:pPr>
        <w:pStyle w:val="NoSpacing"/>
        <w:ind w:left="720" w:hanging="720"/>
      </w:pPr>
      <w:r w:rsidRPr="00FD3E85">
        <w:t xml:space="preserve">Chhibber, A. and Nayyar, G.2008. Pro-poor growth: explaining the cross-country variation in the growth elasticity of poverty. </w:t>
      </w:r>
      <w:r w:rsidRPr="00FD3E85">
        <w:rPr>
          <w:i/>
          <w:iCs/>
        </w:rPr>
        <w:t>International Journal of Development</w:t>
      </w:r>
      <w:r w:rsidRPr="00FD3E85">
        <w:t>, 7(3): 160–176.</w:t>
      </w:r>
    </w:p>
    <w:p w14:paraId="446CD5D2" w14:textId="77777777" w:rsidR="008C7857" w:rsidRPr="00FD3E85" w:rsidRDefault="008C7857" w:rsidP="00FD3E85">
      <w:pPr>
        <w:pStyle w:val="NoSpacing"/>
        <w:ind w:left="720" w:hanging="720"/>
      </w:pPr>
      <w:proofErr w:type="spellStart"/>
      <w:r w:rsidRPr="00FD3E85">
        <w:t>Costantini</w:t>
      </w:r>
      <w:proofErr w:type="spellEnd"/>
      <w:r w:rsidRPr="00FD3E85">
        <w:t xml:space="preserve">, V. and </w:t>
      </w:r>
      <w:proofErr w:type="spellStart"/>
      <w:r w:rsidRPr="00FD3E85">
        <w:t>Monni</w:t>
      </w:r>
      <w:proofErr w:type="spellEnd"/>
      <w:r w:rsidRPr="00FD3E85">
        <w:t xml:space="preserve">, S.2008. Environment, human development, and economic growth. </w:t>
      </w:r>
      <w:r w:rsidRPr="00FD3E85">
        <w:rPr>
          <w:i/>
          <w:iCs/>
        </w:rPr>
        <w:t>Ecological</w:t>
      </w:r>
      <w:r w:rsidRPr="00FD3E85">
        <w:t xml:space="preserve"> </w:t>
      </w:r>
      <w:r w:rsidRPr="00FD3E85">
        <w:rPr>
          <w:i/>
          <w:iCs/>
        </w:rPr>
        <w:t>Economics</w:t>
      </w:r>
      <w:r w:rsidRPr="00FD3E85">
        <w:t>, 64(4): 867–880.</w:t>
      </w:r>
    </w:p>
    <w:p w14:paraId="1E53ADA9" w14:textId="77777777" w:rsidR="008C7857" w:rsidRPr="00FD3E85" w:rsidRDefault="008C7857" w:rsidP="00FD3E85">
      <w:pPr>
        <w:pStyle w:val="NoSpacing"/>
        <w:ind w:left="720" w:hanging="720"/>
      </w:pPr>
      <w:r w:rsidRPr="00FD3E85">
        <w:t xml:space="preserve">Cutler, D., Deaton, A. and </w:t>
      </w:r>
      <w:proofErr w:type="spellStart"/>
      <w:r w:rsidRPr="00FD3E85">
        <w:t>Lleras-Muney</w:t>
      </w:r>
      <w:proofErr w:type="spellEnd"/>
      <w:r w:rsidRPr="00FD3E85">
        <w:t xml:space="preserve">, A.2006. The determinants of mortality. </w:t>
      </w:r>
      <w:r w:rsidRPr="00FD3E85">
        <w:rPr>
          <w:i/>
          <w:iCs/>
        </w:rPr>
        <w:t>Journal of Economic Perspectives</w:t>
      </w:r>
      <w:r w:rsidRPr="00FD3E85">
        <w:t>, 20(3): 97–120.</w:t>
      </w:r>
    </w:p>
    <w:p w14:paraId="0B39F41B" w14:textId="77777777" w:rsidR="008C7857" w:rsidRPr="00FD3E85" w:rsidRDefault="008C7857" w:rsidP="00FD3E85">
      <w:pPr>
        <w:pStyle w:val="NoSpacing"/>
        <w:ind w:left="720" w:hanging="720"/>
      </w:pPr>
      <w:r w:rsidRPr="00FD3E85">
        <w:t xml:space="preserve">Davidson, </w:t>
      </w:r>
      <w:proofErr w:type="gramStart"/>
      <w:r w:rsidRPr="00FD3E85">
        <w:t>R.</w:t>
      </w:r>
      <w:proofErr w:type="gramEnd"/>
      <w:r w:rsidRPr="00FD3E85">
        <w:t xml:space="preserve"> and MacKinnon, J.G.1993. </w:t>
      </w:r>
      <w:r w:rsidRPr="00FD3E85">
        <w:rPr>
          <w:i/>
          <w:iCs/>
        </w:rPr>
        <w:t>Estimation and Inference in Econometrics</w:t>
      </w:r>
      <w:r w:rsidRPr="00FD3E85">
        <w:t>, New York: Oxford University Press.</w:t>
      </w:r>
    </w:p>
    <w:p w14:paraId="49565CC4" w14:textId="77777777" w:rsidR="008C7857" w:rsidRPr="00FD3E85" w:rsidRDefault="008C7857" w:rsidP="00FD3E85">
      <w:pPr>
        <w:pStyle w:val="NoSpacing"/>
        <w:ind w:left="720" w:hanging="720"/>
      </w:pPr>
      <w:r w:rsidRPr="00FD3E85">
        <w:t xml:space="preserve">Deaton, A.2003. Health, inequality, and economic development. </w:t>
      </w:r>
      <w:r w:rsidRPr="00FD3E85">
        <w:rPr>
          <w:i/>
          <w:iCs/>
        </w:rPr>
        <w:t>Journal of Economic Literature</w:t>
      </w:r>
      <w:r w:rsidRPr="00FD3E85">
        <w:t>, 41(1): 113–158.</w:t>
      </w:r>
    </w:p>
    <w:p w14:paraId="1131A472" w14:textId="77777777" w:rsidR="008C7857" w:rsidRPr="00FD3E85" w:rsidRDefault="008C7857" w:rsidP="00FD3E85">
      <w:pPr>
        <w:pStyle w:val="NoSpacing"/>
        <w:ind w:left="720" w:hanging="720"/>
      </w:pPr>
      <w:proofErr w:type="spellStart"/>
      <w:r w:rsidRPr="00FD3E85">
        <w:t>Durlauf</w:t>
      </w:r>
      <w:proofErr w:type="spellEnd"/>
      <w:r w:rsidRPr="00FD3E85">
        <w:t xml:space="preserve">, S., Johnson, P. and Temple, J.2005. "Growth econometrics". In </w:t>
      </w:r>
      <w:r w:rsidRPr="00FD3E85">
        <w:rPr>
          <w:i/>
          <w:iCs/>
        </w:rPr>
        <w:t>Handbook of Economic Growth</w:t>
      </w:r>
      <w:r w:rsidRPr="00FD3E85">
        <w:t xml:space="preserve">, Edited by: Aghion, P. and </w:t>
      </w:r>
      <w:proofErr w:type="spellStart"/>
      <w:r w:rsidRPr="00FD3E85">
        <w:t>Durlauf</w:t>
      </w:r>
      <w:proofErr w:type="spellEnd"/>
      <w:r w:rsidRPr="00FD3E85">
        <w:t>, S.555–677. New York: North Holland.</w:t>
      </w:r>
    </w:p>
    <w:p w14:paraId="387E69B4" w14:textId="77777777" w:rsidR="008C7857" w:rsidRPr="00FD3E85" w:rsidRDefault="008C7857" w:rsidP="00FD3E85">
      <w:pPr>
        <w:pStyle w:val="NoSpacing"/>
        <w:ind w:left="720" w:hanging="720"/>
      </w:pPr>
      <w:proofErr w:type="spellStart"/>
      <w:r w:rsidRPr="00FD3E85">
        <w:t>Esfahani</w:t>
      </w:r>
      <w:proofErr w:type="spellEnd"/>
      <w:r w:rsidRPr="00FD3E85">
        <w:t xml:space="preserve">, H. and Ramírez, M.2003. Institutions, infrastructure, and economic growth. </w:t>
      </w:r>
      <w:r w:rsidRPr="00FD3E85">
        <w:rPr>
          <w:i/>
          <w:iCs/>
        </w:rPr>
        <w:t>Journal of Development Economics</w:t>
      </w:r>
      <w:r w:rsidRPr="00FD3E85">
        <w:t>, 70(2): 443–477.</w:t>
      </w:r>
    </w:p>
    <w:p w14:paraId="64A9F262" w14:textId="77777777" w:rsidR="008C7857" w:rsidRPr="00FD3E85" w:rsidRDefault="008C7857" w:rsidP="00FD3E85">
      <w:pPr>
        <w:pStyle w:val="NoSpacing"/>
        <w:ind w:left="720" w:hanging="720"/>
      </w:pPr>
      <w:proofErr w:type="spellStart"/>
      <w:r w:rsidRPr="00FD3E85">
        <w:t>Flug</w:t>
      </w:r>
      <w:proofErr w:type="spellEnd"/>
      <w:r w:rsidRPr="00FD3E85">
        <w:t xml:space="preserve">, K., </w:t>
      </w:r>
      <w:proofErr w:type="spellStart"/>
      <w:r w:rsidRPr="00FD3E85">
        <w:t>Spilimbergo</w:t>
      </w:r>
      <w:proofErr w:type="spellEnd"/>
      <w:r w:rsidRPr="00FD3E85">
        <w:t xml:space="preserve">, A. and </w:t>
      </w:r>
      <w:proofErr w:type="spellStart"/>
      <w:r w:rsidRPr="00FD3E85">
        <w:t>Wachtenheim</w:t>
      </w:r>
      <w:proofErr w:type="spellEnd"/>
      <w:r w:rsidRPr="00FD3E85">
        <w:t xml:space="preserve">, A.1998. Investment in education: do economic volatility and credit constraints </w:t>
      </w:r>
      <w:proofErr w:type="gramStart"/>
      <w:r w:rsidRPr="00FD3E85">
        <w:t>matter?.</w:t>
      </w:r>
      <w:proofErr w:type="gramEnd"/>
      <w:r w:rsidRPr="00FD3E85">
        <w:t xml:space="preserve"> </w:t>
      </w:r>
      <w:r w:rsidRPr="00FD3E85">
        <w:rPr>
          <w:i/>
          <w:iCs/>
        </w:rPr>
        <w:t>Journal of Development Economics</w:t>
      </w:r>
      <w:r w:rsidRPr="00FD3E85">
        <w:t>, 55(2): 465–481.</w:t>
      </w:r>
    </w:p>
    <w:p w14:paraId="66C48B31" w14:textId="77777777" w:rsidR="008C7857" w:rsidRPr="00FD3E85" w:rsidRDefault="008C7857" w:rsidP="00FD3E85">
      <w:pPr>
        <w:pStyle w:val="NoSpacing"/>
        <w:ind w:left="720" w:hanging="720"/>
      </w:pPr>
      <w:r w:rsidRPr="00FD3E85">
        <w:t xml:space="preserve">Gupta, S., Verhoeven, M. and Tiongson, E.2002. The effectiveness of government spending on education and health care in developing and transition economies. </w:t>
      </w:r>
      <w:r w:rsidRPr="00FD3E85">
        <w:rPr>
          <w:i/>
          <w:iCs/>
        </w:rPr>
        <w:t>European Journal of Political Economy</w:t>
      </w:r>
      <w:r w:rsidRPr="00FD3E85">
        <w:t>, 18(3): 717–737.</w:t>
      </w:r>
    </w:p>
    <w:p w14:paraId="1D1CBEBB" w14:textId="77777777" w:rsidR="008C7857" w:rsidRPr="00FD3E85" w:rsidRDefault="008C7857" w:rsidP="00FD3E85">
      <w:pPr>
        <w:pStyle w:val="NoSpacing"/>
        <w:ind w:left="720" w:hanging="720"/>
      </w:pPr>
      <w:proofErr w:type="spellStart"/>
      <w:r w:rsidRPr="00FD3E85">
        <w:t>Houweling</w:t>
      </w:r>
      <w:proofErr w:type="spellEnd"/>
      <w:r w:rsidRPr="00FD3E85">
        <w:t xml:space="preserve">, T.A., Caspar, A.E., </w:t>
      </w:r>
      <w:proofErr w:type="spellStart"/>
      <w:r w:rsidRPr="00FD3E85">
        <w:t>Looman</w:t>
      </w:r>
      <w:proofErr w:type="spellEnd"/>
      <w:r w:rsidRPr="00FD3E85">
        <w:t xml:space="preserve">, W.N. and </w:t>
      </w:r>
      <w:proofErr w:type="spellStart"/>
      <w:r w:rsidRPr="00FD3E85">
        <w:t>Mackenbach</w:t>
      </w:r>
      <w:proofErr w:type="spellEnd"/>
      <w:r w:rsidRPr="00FD3E85">
        <w:t xml:space="preserve">, J.P.2005. Determinants of under-5 mortality among the poor and the rich: a cross-national analysis of 43 developing countries. </w:t>
      </w:r>
      <w:r w:rsidRPr="00FD3E85">
        <w:rPr>
          <w:i/>
          <w:iCs/>
        </w:rPr>
        <w:t>International Journal of Epidemiology</w:t>
      </w:r>
      <w:r w:rsidRPr="00FD3E85">
        <w:t>, 34(6): 1257–1263.</w:t>
      </w:r>
    </w:p>
    <w:p w14:paraId="72CDBCEF" w14:textId="77777777" w:rsidR="008C7857" w:rsidRPr="00FD3E85" w:rsidRDefault="008C7857" w:rsidP="00FD3E85">
      <w:pPr>
        <w:pStyle w:val="NoSpacing"/>
        <w:ind w:left="720" w:hanging="720"/>
      </w:pPr>
      <w:r w:rsidRPr="00FD3E85">
        <w:t xml:space="preserve">Huang, H., Lin, Y. and Yeh, C.2009. Joint determinants of inequality and growth. </w:t>
      </w:r>
      <w:r w:rsidRPr="00FD3E85">
        <w:rPr>
          <w:i/>
          <w:iCs/>
        </w:rPr>
        <w:t>Economics Letters</w:t>
      </w:r>
      <w:r w:rsidRPr="00FD3E85">
        <w:t>, 103(3): 163–166.</w:t>
      </w:r>
    </w:p>
    <w:p w14:paraId="59D61515" w14:textId="77777777" w:rsidR="008C7857" w:rsidRPr="00FD3E85" w:rsidRDefault="008C7857" w:rsidP="00FD3E85">
      <w:pPr>
        <w:pStyle w:val="NoSpacing"/>
        <w:ind w:left="720" w:hanging="720"/>
      </w:pPr>
      <w:r w:rsidRPr="00FD3E85">
        <w:t xml:space="preserve">La Porta, R., Lopez-de-Silanes, F., Shleifer, A. and </w:t>
      </w:r>
      <w:proofErr w:type="spellStart"/>
      <w:r w:rsidRPr="00FD3E85">
        <w:t>Vishny</w:t>
      </w:r>
      <w:proofErr w:type="spellEnd"/>
      <w:r w:rsidRPr="00FD3E85">
        <w:t xml:space="preserve">, R.1999. The quality of government. </w:t>
      </w:r>
      <w:r w:rsidRPr="00FD3E85">
        <w:rPr>
          <w:i/>
          <w:iCs/>
        </w:rPr>
        <w:t>Journal of Law, Economics, and Organizations,</w:t>
      </w:r>
      <w:r w:rsidRPr="00FD3E85">
        <w:t xml:space="preserve"> 15(2): 222–279.</w:t>
      </w:r>
    </w:p>
    <w:p w14:paraId="04F3B501" w14:textId="77777777" w:rsidR="008C7857" w:rsidRPr="00FD3E85" w:rsidRDefault="008C7857" w:rsidP="00FD3E85">
      <w:pPr>
        <w:pStyle w:val="NoSpacing"/>
        <w:ind w:left="720" w:hanging="720"/>
      </w:pPr>
      <w:proofErr w:type="spellStart"/>
      <w:r w:rsidRPr="00FD3E85">
        <w:t>Loayza</w:t>
      </w:r>
      <w:proofErr w:type="spellEnd"/>
      <w:r w:rsidRPr="00FD3E85">
        <w:t xml:space="preserve">, N. and Raddatz, C.2010. The composition of growth matters for poverty alleviation. </w:t>
      </w:r>
      <w:r w:rsidRPr="00FD3E85">
        <w:rPr>
          <w:i/>
          <w:iCs/>
        </w:rPr>
        <w:t>Journal of Development Economics</w:t>
      </w:r>
      <w:r w:rsidRPr="00FD3E85">
        <w:t>, 93(1): 137–151.</w:t>
      </w:r>
    </w:p>
    <w:p w14:paraId="147389D5" w14:textId="77777777" w:rsidR="008C7857" w:rsidRPr="00FD3E85" w:rsidRDefault="008C7857" w:rsidP="00FD3E85">
      <w:pPr>
        <w:pStyle w:val="NoSpacing"/>
        <w:ind w:left="720" w:hanging="720"/>
      </w:pPr>
      <w:r w:rsidRPr="00FD3E85">
        <w:t xml:space="preserve">Lundberg, M. and Squire, L.2003. The simultaneous evolution of growth and inequality. </w:t>
      </w:r>
      <w:r w:rsidRPr="00FD3E85">
        <w:rPr>
          <w:i/>
          <w:iCs/>
        </w:rPr>
        <w:t>The Economic Journal</w:t>
      </w:r>
      <w:r w:rsidRPr="00FD3E85">
        <w:t>, 113(487): 326–344.</w:t>
      </w:r>
    </w:p>
    <w:p w14:paraId="2F7B7923" w14:textId="77777777" w:rsidR="008C7857" w:rsidRPr="00FD3E85" w:rsidRDefault="008C7857" w:rsidP="00FD3E85">
      <w:pPr>
        <w:pStyle w:val="NoSpacing"/>
        <w:ind w:left="720" w:hanging="720"/>
      </w:pPr>
      <w:proofErr w:type="spellStart"/>
      <w:r w:rsidRPr="00FD3E85">
        <w:t>Maddala</w:t>
      </w:r>
      <w:proofErr w:type="spellEnd"/>
      <w:r w:rsidRPr="00FD3E85">
        <w:t xml:space="preserve">, G.S.1983. </w:t>
      </w:r>
      <w:r w:rsidRPr="00FD3E85">
        <w:rPr>
          <w:i/>
          <w:iCs/>
        </w:rPr>
        <w:t>Limited Dependent and Qualitative Variables in Econometrics</w:t>
      </w:r>
      <w:r w:rsidRPr="00FD3E85">
        <w:t>, Cambridge: Cambridge University Press.</w:t>
      </w:r>
    </w:p>
    <w:p w14:paraId="2EE2F581" w14:textId="77777777" w:rsidR="008C7857" w:rsidRPr="00FD3E85" w:rsidRDefault="008C7857" w:rsidP="00FD3E85">
      <w:pPr>
        <w:pStyle w:val="NoSpacing"/>
        <w:ind w:left="720" w:hanging="720"/>
      </w:pPr>
      <w:r w:rsidRPr="00FD3E85">
        <w:t>Nunn, N.2008. The long-term effects of Africa's slave trades. Quarterly Journal of Economics, 123(1): 139–176.</w:t>
      </w:r>
    </w:p>
    <w:p w14:paraId="53F11BC5" w14:textId="77777777" w:rsidR="008C7857" w:rsidRPr="00FD3E85" w:rsidRDefault="008C7857" w:rsidP="00FD3E85">
      <w:pPr>
        <w:pStyle w:val="NoSpacing"/>
        <w:ind w:left="720" w:hanging="720"/>
      </w:pPr>
      <w:r w:rsidRPr="00FD3E85">
        <w:t xml:space="preserve">Persson, T. and </w:t>
      </w:r>
      <w:proofErr w:type="spellStart"/>
      <w:r w:rsidRPr="00FD3E85">
        <w:t>Tabellini</w:t>
      </w:r>
      <w:proofErr w:type="spellEnd"/>
      <w:r w:rsidRPr="00FD3E85">
        <w:t xml:space="preserve">, G.1994. Is inequality harmful for </w:t>
      </w:r>
      <w:proofErr w:type="gramStart"/>
      <w:r w:rsidRPr="00FD3E85">
        <w:t>growth?.</w:t>
      </w:r>
      <w:proofErr w:type="gramEnd"/>
      <w:r w:rsidRPr="00FD3E85">
        <w:t xml:space="preserve"> </w:t>
      </w:r>
      <w:r w:rsidRPr="00FD3E85">
        <w:rPr>
          <w:i/>
          <w:iCs/>
        </w:rPr>
        <w:t>The American Economic Review</w:t>
      </w:r>
      <w:r w:rsidRPr="00FD3E85">
        <w:t>, 84(3): 600–621.</w:t>
      </w:r>
    </w:p>
    <w:p w14:paraId="63C34076" w14:textId="77777777" w:rsidR="008C7857" w:rsidRPr="00FD3E85" w:rsidRDefault="008C7857" w:rsidP="00FD3E85">
      <w:pPr>
        <w:pStyle w:val="NoSpacing"/>
        <w:ind w:left="720" w:hanging="720"/>
      </w:pPr>
      <w:r w:rsidRPr="00FD3E85">
        <w:t xml:space="preserve">Powles, J.2001. "Healthier progress: historical perspectives on the social and economic determinants of health". In </w:t>
      </w:r>
      <w:r w:rsidRPr="00FD3E85">
        <w:rPr>
          <w:i/>
          <w:iCs/>
        </w:rPr>
        <w:t>The Social Origins of Health and Well-being</w:t>
      </w:r>
      <w:r w:rsidRPr="00FD3E85">
        <w:t>, Edited by: Eckersley, R., Dixon, J. and Douglas, B.23–47. Cambridge: Cambridge University Press.</w:t>
      </w:r>
    </w:p>
    <w:p w14:paraId="548CDE49" w14:textId="77777777" w:rsidR="008C7857" w:rsidRPr="00FD3E85" w:rsidRDefault="008C7857" w:rsidP="00FD3E85">
      <w:pPr>
        <w:pStyle w:val="NoSpacing"/>
        <w:ind w:left="720" w:hanging="720"/>
      </w:pPr>
      <w:proofErr w:type="spellStart"/>
      <w:r w:rsidRPr="00FD3E85">
        <w:t>Ravaillon</w:t>
      </w:r>
      <w:proofErr w:type="spellEnd"/>
      <w:r w:rsidRPr="00FD3E85">
        <w:t xml:space="preserve">, M. and </w:t>
      </w:r>
      <w:proofErr w:type="spellStart"/>
      <w:r w:rsidRPr="00FD3E85">
        <w:t>Datt</w:t>
      </w:r>
      <w:proofErr w:type="spellEnd"/>
      <w:r w:rsidRPr="00FD3E85">
        <w:t xml:space="preserve">, G.2002. Why has economic growth been more pro-poor in some states of India than in </w:t>
      </w:r>
      <w:proofErr w:type="gramStart"/>
      <w:r w:rsidRPr="00FD3E85">
        <w:t>others?.</w:t>
      </w:r>
      <w:proofErr w:type="gramEnd"/>
      <w:r w:rsidRPr="00FD3E85">
        <w:t xml:space="preserve"> </w:t>
      </w:r>
      <w:r w:rsidRPr="00FD3E85">
        <w:rPr>
          <w:i/>
          <w:iCs/>
        </w:rPr>
        <w:t>Journal of Development Economics</w:t>
      </w:r>
      <w:r w:rsidRPr="00FD3E85">
        <w:t>, 68(2): 381–400.</w:t>
      </w:r>
    </w:p>
    <w:p w14:paraId="3B38742E" w14:textId="77777777" w:rsidR="008C7857" w:rsidRPr="00FD3E85" w:rsidRDefault="008C7857" w:rsidP="00FD3E85">
      <w:pPr>
        <w:pStyle w:val="NoSpacing"/>
        <w:ind w:left="720" w:hanging="720"/>
      </w:pPr>
      <w:r w:rsidRPr="00FD3E85">
        <w:t xml:space="preserve">Rodrik, D., Subramanian, A. and </w:t>
      </w:r>
      <w:proofErr w:type="spellStart"/>
      <w:r w:rsidRPr="00FD3E85">
        <w:t>Trebbi</w:t>
      </w:r>
      <w:proofErr w:type="spellEnd"/>
      <w:r w:rsidRPr="00FD3E85">
        <w:t xml:space="preserve">, F.2004. Institutions rule: the primacy of institutions over geography and integration in economic development. </w:t>
      </w:r>
      <w:r w:rsidRPr="00FD3E85">
        <w:rPr>
          <w:i/>
          <w:iCs/>
        </w:rPr>
        <w:t>Journal of Economic Growth</w:t>
      </w:r>
      <w:r w:rsidRPr="00FD3E85">
        <w:t>, 9(2): 131–65.</w:t>
      </w:r>
    </w:p>
    <w:p w14:paraId="7FCDE47F" w14:textId="3A0F2273" w:rsidR="008C7857" w:rsidRPr="00FD3E85" w:rsidRDefault="008C7857" w:rsidP="00FD3E85">
      <w:pPr>
        <w:pStyle w:val="NoSpacing"/>
        <w:ind w:left="720" w:hanging="720"/>
      </w:pPr>
      <w:r w:rsidRPr="00FD3E85">
        <w:t>Sachs, J.</w:t>
      </w:r>
      <w:r w:rsidR="00FD3E85">
        <w:t xml:space="preserve"> </w:t>
      </w:r>
      <w:r w:rsidRPr="00FD3E85">
        <w:t xml:space="preserve">Institutions don't </w:t>
      </w:r>
      <w:proofErr w:type="gramStart"/>
      <w:r w:rsidRPr="00FD3E85">
        <w:t>rule:</w:t>
      </w:r>
      <w:proofErr w:type="gramEnd"/>
      <w:r w:rsidRPr="00FD3E85">
        <w:t xml:space="preserve"> direct effects of geography on per capita income. </w:t>
      </w:r>
      <w:r w:rsidRPr="00FD3E85">
        <w:rPr>
          <w:i/>
          <w:iCs/>
        </w:rPr>
        <w:t>NBER Working Paper No</w:t>
      </w:r>
      <w:r w:rsidRPr="00FD3E85">
        <w:t xml:space="preserve"> 9490.</w:t>
      </w:r>
    </w:p>
    <w:p w14:paraId="18C3C989" w14:textId="77777777" w:rsidR="008C7857" w:rsidRPr="00FD3E85" w:rsidRDefault="008C7857" w:rsidP="00FD3E85">
      <w:pPr>
        <w:pStyle w:val="NoSpacing"/>
        <w:ind w:left="720" w:hanging="720"/>
      </w:pPr>
      <w:proofErr w:type="spellStart"/>
      <w:r w:rsidRPr="00FD3E85">
        <w:t>Zgheib</w:t>
      </w:r>
      <w:proofErr w:type="spellEnd"/>
      <w:r w:rsidRPr="00FD3E85">
        <w:t xml:space="preserve">, P., Ahmed, Z., </w:t>
      </w:r>
      <w:proofErr w:type="spellStart"/>
      <w:r w:rsidRPr="00FD3E85">
        <w:t>Beldona</w:t>
      </w:r>
      <w:proofErr w:type="spellEnd"/>
      <w:r w:rsidRPr="00FD3E85">
        <w:t xml:space="preserve">, S. and </w:t>
      </w:r>
      <w:proofErr w:type="spellStart"/>
      <w:r w:rsidRPr="00FD3E85">
        <w:t>Gebera</w:t>
      </w:r>
      <w:proofErr w:type="spellEnd"/>
      <w:r w:rsidRPr="00FD3E85">
        <w:t xml:space="preserve">, V.2006. The impact of population growth on HDI: a comparative analysis of Middle East countries. </w:t>
      </w:r>
      <w:r w:rsidRPr="00FD3E85">
        <w:rPr>
          <w:i/>
          <w:iCs/>
        </w:rPr>
        <w:t>World Review of Science, Technology, and Sustainable Development</w:t>
      </w:r>
      <w:r w:rsidRPr="00FD3E85">
        <w:t>, 3(3): 258–269.</w:t>
      </w:r>
    </w:p>
    <w:sectPr w:rsidR="008C7857" w:rsidRPr="00FD3E8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6F3D28"/>
    <w:multiLevelType w:val="multilevel"/>
    <w:tmpl w:val="F3A0D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C7B0914"/>
    <w:multiLevelType w:val="multilevel"/>
    <w:tmpl w:val="FF8AE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E93F55"/>
    <w:multiLevelType w:val="multilevel"/>
    <w:tmpl w:val="C0DEC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3180864">
    <w:abstractNumId w:val="6"/>
  </w:num>
  <w:num w:numId="2" w16cid:durableId="1740900408">
    <w:abstractNumId w:val="1"/>
  </w:num>
  <w:num w:numId="3" w16cid:durableId="1104686511">
    <w:abstractNumId w:val="5"/>
  </w:num>
  <w:num w:numId="4" w16cid:durableId="1627000731">
    <w:abstractNumId w:val="0"/>
  </w:num>
  <w:num w:numId="5" w16cid:durableId="1664240569">
    <w:abstractNumId w:val="3"/>
  </w:num>
  <w:num w:numId="6" w16cid:durableId="715785893">
    <w:abstractNumId w:val="4"/>
  </w:num>
  <w:num w:numId="7" w16cid:durableId="321587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81qR2s/smW73e5xmijksf2T0I/pBwNDe9vh6sUFV6rUpDEfDnHs31gvOHgmEIKCiteFFAE01DVCwCKor+sQ/IQ==" w:salt="5yoith+Q3tvgA5ueKtOso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D0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6305"/>
    <w:rsid w:val="001D1087"/>
    <w:rsid w:val="001D2448"/>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1C8C"/>
    <w:rsid w:val="00212109"/>
    <w:rsid w:val="00224240"/>
    <w:rsid w:val="00226FA2"/>
    <w:rsid w:val="002335DA"/>
    <w:rsid w:val="0024134B"/>
    <w:rsid w:val="00251132"/>
    <w:rsid w:val="002535DF"/>
    <w:rsid w:val="002558EB"/>
    <w:rsid w:val="00255B43"/>
    <w:rsid w:val="00255BDC"/>
    <w:rsid w:val="00255BEA"/>
    <w:rsid w:val="00261403"/>
    <w:rsid w:val="00261F59"/>
    <w:rsid w:val="00264CB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53E"/>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0D1"/>
    <w:rsid w:val="003706EF"/>
    <w:rsid w:val="00370BE4"/>
    <w:rsid w:val="00371D56"/>
    <w:rsid w:val="0037755D"/>
    <w:rsid w:val="00381F0E"/>
    <w:rsid w:val="0038549B"/>
    <w:rsid w:val="0038628A"/>
    <w:rsid w:val="0038634F"/>
    <w:rsid w:val="00391C48"/>
    <w:rsid w:val="00394337"/>
    <w:rsid w:val="003A437A"/>
    <w:rsid w:val="003A486C"/>
    <w:rsid w:val="003A503E"/>
    <w:rsid w:val="003A6039"/>
    <w:rsid w:val="003B2E40"/>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67799"/>
    <w:rsid w:val="0047146D"/>
    <w:rsid w:val="00471F7D"/>
    <w:rsid w:val="00473B19"/>
    <w:rsid w:val="00474CB3"/>
    <w:rsid w:val="00474ECD"/>
    <w:rsid w:val="004757B5"/>
    <w:rsid w:val="00476249"/>
    <w:rsid w:val="00480195"/>
    <w:rsid w:val="004816ED"/>
    <w:rsid w:val="004834F0"/>
    <w:rsid w:val="00487185"/>
    <w:rsid w:val="004873AE"/>
    <w:rsid w:val="00487718"/>
    <w:rsid w:val="00490ABE"/>
    <w:rsid w:val="004932A8"/>
    <w:rsid w:val="00493C05"/>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4CDB"/>
    <w:rsid w:val="004D798C"/>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15B2"/>
    <w:rsid w:val="00533270"/>
    <w:rsid w:val="00540146"/>
    <w:rsid w:val="00543C22"/>
    <w:rsid w:val="0054405B"/>
    <w:rsid w:val="0054567F"/>
    <w:rsid w:val="00546B44"/>
    <w:rsid w:val="00553291"/>
    <w:rsid w:val="005546FF"/>
    <w:rsid w:val="00556B72"/>
    <w:rsid w:val="005605E4"/>
    <w:rsid w:val="00563D7B"/>
    <w:rsid w:val="00563E3B"/>
    <w:rsid w:val="005643C8"/>
    <w:rsid w:val="00566AAD"/>
    <w:rsid w:val="005673D1"/>
    <w:rsid w:val="00570F38"/>
    <w:rsid w:val="00573955"/>
    <w:rsid w:val="00580E33"/>
    <w:rsid w:val="00583225"/>
    <w:rsid w:val="0058724D"/>
    <w:rsid w:val="00595122"/>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89F"/>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D7717"/>
    <w:rsid w:val="006E10F4"/>
    <w:rsid w:val="006E10FD"/>
    <w:rsid w:val="006E2996"/>
    <w:rsid w:val="006E2EEC"/>
    <w:rsid w:val="006E471E"/>
    <w:rsid w:val="006E4859"/>
    <w:rsid w:val="006F0F92"/>
    <w:rsid w:val="006F24E3"/>
    <w:rsid w:val="007065D3"/>
    <w:rsid w:val="007071B1"/>
    <w:rsid w:val="00707EC1"/>
    <w:rsid w:val="00710582"/>
    <w:rsid w:val="00713BE7"/>
    <w:rsid w:val="00714EE9"/>
    <w:rsid w:val="007246B0"/>
    <w:rsid w:val="007258CB"/>
    <w:rsid w:val="00730E29"/>
    <w:rsid w:val="00732FF6"/>
    <w:rsid w:val="00735393"/>
    <w:rsid w:val="00745E32"/>
    <w:rsid w:val="007466F7"/>
    <w:rsid w:val="00755759"/>
    <w:rsid w:val="00756E23"/>
    <w:rsid w:val="00757D89"/>
    <w:rsid w:val="0076194B"/>
    <w:rsid w:val="00763676"/>
    <w:rsid w:val="00772776"/>
    <w:rsid w:val="00776E56"/>
    <w:rsid w:val="007801C2"/>
    <w:rsid w:val="00781619"/>
    <w:rsid w:val="0079146B"/>
    <w:rsid w:val="00791DD5"/>
    <w:rsid w:val="00796875"/>
    <w:rsid w:val="0079756E"/>
    <w:rsid w:val="007A1233"/>
    <w:rsid w:val="007A258F"/>
    <w:rsid w:val="007A2FF8"/>
    <w:rsid w:val="007A3B3A"/>
    <w:rsid w:val="007B0BBA"/>
    <w:rsid w:val="007C16F7"/>
    <w:rsid w:val="007C3C0A"/>
    <w:rsid w:val="007D25DB"/>
    <w:rsid w:val="007D51E8"/>
    <w:rsid w:val="007D655B"/>
    <w:rsid w:val="007D762B"/>
    <w:rsid w:val="007D7C64"/>
    <w:rsid w:val="007E2B50"/>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0FCA"/>
    <w:rsid w:val="008B15CF"/>
    <w:rsid w:val="008B2242"/>
    <w:rsid w:val="008B4AD1"/>
    <w:rsid w:val="008B59FD"/>
    <w:rsid w:val="008B6D93"/>
    <w:rsid w:val="008B7AF1"/>
    <w:rsid w:val="008C3543"/>
    <w:rsid w:val="008C7857"/>
    <w:rsid w:val="008D0690"/>
    <w:rsid w:val="008D07C5"/>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11FA"/>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0E08"/>
    <w:rsid w:val="00AB318D"/>
    <w:rsid w:val="00AB4807"/>
    <w:rsid w:val="00AB4813"/>
    <w:rsid w:val="00AB7A56"/>
    <w:rsid w:val="00AC0052"/>
    <w:rsid w:val="00AC04D6"/>
    <w:rsid w:val="00AC4E54"/>
    <w:rsid w:val="00AD0685"/>
    <w:rsid w:val="00AD21BC"/>
    <w:rsid w:val="00AD38C1"/>
    <w:rsid w:val="00AD5A78"/>
    <w:rsid w:val="00AE1517"/>
    <w:rsid w:val="00AE4078"/>
    <w:rsid w:val="00AE4230"/>
    <w:rsid w:val="00AE5C6D"/>
    <w:rsid w:val="00AE69D7"/>
    <w:rsid w:val="00AE71AA"/>
    <w:rsid w:val="00AF1374"/>
    <w:rsid w:val="00AF1E8A"/>
    <w:rsid w:val="00AF2DE8"/>
    <w:rsid w:val="00AF3F5E"/>
    <w:rsid w:val="00AF5947"/>
    <w:rsid w:val="00AF692A"/>
    <w:rsid w:val="00AF6D69"/>
    <w:rsid w:val="00AF7626"/>
    <w:rsid w:val="00B028F4"/>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44A"/>
    <w:rsid w:val="00B47D09"/>
    <w:rsid w:val="00B50108"/>
    <w:rsid w:val="00B525D3"/>
    <w:rsid w:val="00B55B5C"/>
    <w:rsid w:val="00B56290"/>
    <w:rsid w:val="00B61B54"/>
    <w:rsid w:val="00B61EEA"/>
    <w:rsid w:val="00B6351D"/>
    <w:rsid w:val="00B64203"/>
    <w:rsid w:val="00B6519E"/>
    <w:rsid w:val="00B66AF1"/>
    <w:rsid w:val="00B70245"/>
    <w:rsid w:val="00B703C2"/>
    <w:rsid w:val="00B7264B"/>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1204"/>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35DF2"/>
    <w:rsid w:val="00C41A64"/>
    <w:rsid w:val="00C47122"/>
    <w:rsid w:val="00C47959"/>
    <w:rsid w:val="00C47CEA"/>
    <w:rsid w:val="00C515E0"/>
    <w:rsid w:val="00C531A3"/>
    <w:rsid w:val="00C57F24"/>
    <w:rsid w:val="00C637AB"/>
    <w:rsid w:val="00C63EA6"/>
    <w:rsid w:val="00C6619F"/>
    <w:rsid w:val="00C6624A"/>
    <w:rsid w:val="00C742C3"/>
    <w:rsid w:val="00C75559"/>
    <w:rsid w:val="00C76D88"/>
    <w:rsid w:val="00C7785D"/>
    <w:rsid w:val="00C77A26"/>
    <w:rsid w:val="00C85BDD"/>
    <w:rsid w:val="00C86B70"/>
    <w:rsid w:val="00C86B81"/>
    <w:rsid w:val="00C91557"/>
    <w:rsid w:val="00C92F74"/>
    <w:rsid w:val="00CA1C19"/>
    <w:rsid w:val="00CA204D"/>
    <w:rsid w:val="00CA2E14"/>
    <w:rsid w:val="00CA60CD"/>
    <w:rsid w:val="00CB10E9"/>
    <w:rsid w:val="00CB11D6"/>
    <w:rsid w:val="00CB4BC5"/>
    <w:rsid w:val="00CB5475"/>
    <w:rsid w:val="00CB665E"/>
    <w:rsid w:val="00CB6E09"/>
    <w:rsid w:val="00CC09A7"/>
    <w:rsid w:val="00CC0FD9"/>
    <w:rsid w:val="00CC1F8F"/>
    <w:rsid w:val="00CD0A46"/>
    <w:rsid w:val="00CD139B"/>
    <w:rsid w:val="00CD5E59"/>
    <w:rsid w:val="00CD7831"/>
    <w:rsid w:val="00CE05D4"/>
    <w:rsid w:val="00CE4712"/>
    <w:rsid w:val="00CF29AB"/>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459D"/>
    <w:rsid w:val="00D878BD"/>
    <w:rsid w:val="00D87BB8"/>
    <w:rsid w:val="00D90BD9"/>
    <w:rsid w:val="00D932C5"/>
    <w:rsid w:val="00D939A7"/>
    <w:rsid w:val="00D9581C"/>
    <w:rsid w:val="00D95DCB"/>
    <w:rsid w:val="00D9614C"/>
    <w:rsid w:val="00D96228"/>
    <w:rsid w:val="00DA5459"/>
    <w:rsid w:val="00DA619A"/>
    <w:rsid w:val="00DB357A"/>
    <w:rsid w:val="00DB36D5"/>
    <w:rsid w:val="00DB4233"/>
    <w:rsid w:val="00DB5097"/>
    <w:rsid w:val="00DC4F7C"/>
    <w:rsid w:val="00DC7134"/>
    <w:rsid w:val="00DC7C2C"/>
    <w:rsid w:val="00DD2256"/>
    <w:rsid w:val="00DD4B55"/>
    <w:rsid w:val="00DD5871"/>
    <w:rsid w:val="00DE2F66"/>
    <w:rsid w:val="00DE4173"/>
    <w:rsid w:val="00DE4592"/>
    <w:rsid w:val="00DF56F1"/>
    <w:rsid w:val="00DF6125"/>
    <w:rsid w:val="00E13E05"/>
    <w:rsid w:val="00E15784"/>
    <w:rsid w:val="00E16734"/>
    <w:rsid w:val="00E179BE"/>
    <w:rsid w:val="00E20401"/>
    <w:rsid w:val="00E21972"/>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CFD"/>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7E97"/>
    <w:rsid w:val="00F30DED"/>
    <w:rsid w:val="00F31DB2"/>
    <w:rsid w:val="00F37720"/>
    <w:rsid w:val="00F4046D"/>
    <w:rsid w:val="00F40A6C"/>
    <w:rsid w:val="00F44EA5"/>
    <w:rsid w:val="00F4518D"/>
    <w:rsid w:val="00F45F40"/>
    <w:rsid w:val="00F46AEA"/>
    <w:rsid w:val="00F46C28"/>
    <w:rsid w:val="00F46CF6"/>
    <w:rsid w:val="00F51019"/>
    <w:rsid w:val="00F52179"/>
    <w:rsid w:val="00F52B79"/>
    <w:rsid w:val="00F559A5"/>
    <w:rsid w:val="00F55F9D"/>
    <w:rsid w:val="00F56E1A"/>
    <w:rsid w:val="00F570DE"/>
    <w:rsid w:val="00F60EEE"/>
    <w:rsid w:val="00F6204B"/>
    <w:rsid w:val="00F62CDA"/>
    <w:rsid w:val="00F6448C"/>
    <w:rsid w:val="00F65D8A"/>
    <w:rsid w:val="00F73CC8"/>
    <w:rsid w:val="00F74422"/>
    <w:rsid w:val="00F76222"/>
    <w:rsid w:val="00F83712"/>
    <w:rsid w:val="00F86BEC"/>
    <w:rsid w:val="00F91B16"/>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013"/>
    <w:rsid w:val="00FC0EED"/>
    <w:rsid w:val="00FC11D2"/>
    <w:rsid w:val="00FC1405"/>
    <w:rsid w:val="00FD0FFF"/>
    <w:rsid w:val="00FD3E85"/>
    <w:rsid w:val="00FD4332"/>
    <w:rsid w:val="00FE2208"/>
    <w:rsid w:val="00FE2769"/>
    <w:rsid w:val="00FE2ED0"/>
    <w:rsid w:val="00FE3C8C"/>
    <w:rsid w:val="00FE430B"/>
    <w:rsid w:val="00FE46AF"/>
    <w:rsid w:val="00FE73BC"/>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A6"/>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semiHidden/>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 w:type="paragraph" w:customStyle="1" w:styleId="link-medium">
    <w:name w:val="link-medium"/>
    <w:basedOn w:val="Normal"/>
    <w:rsid w:val="008C78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sbtnleft">
    <w:name w:val="rsbtn_left"/>
    <w:basedOn w:val="DefaultParagraphFont"/>
    <w:rsid w:val="008C7857"/>
  </w:style>
  <w:style w:type="character" w:customStyle="1" w:styleId="rsbtntext">
    <w:name w:val="rsbtn_text"/>
    <w:basedOn w:val="DefaultParagraphFont"/>
    <w:rsid w:val="008C7857"/>
  </w:style>
  <w:style w:type="character" w:customStyle="1" w:styleId="rsbtnright">
    <w:name w:val="rsbtn_right"/>
    <w:basedOn w:val="DefaultParagraphFont"/>
    <w:rsid w:val="008C7857"/>
  </w:style>
  <w:style w:type="paragraph" w:customStyle="1" w:styleId="medium-bold">
    <w:name w:val="medium-bold"/>
    <w:basedOn w:val="Normal"/>
    <w:rsid w:val="008C78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8C78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normal">
    <w:name w:val="medium-normal"/>
    <w:basedOn w:val="DefaultParagraphFont"/>
    <w:rsid w:val="008C7857"/>
  </w:style>
  <w:style w:type="character" w:customStyle="1" w:styleId="medium-bold1">
    <w:name w:val="medium-bold1"/>
    <w:basedOn w:val="DefaultParagraphFont"/>
    <w:rsid w:val="008C7857"/>
  </w:style>
  <w:style w:type="character" w:styleId="PlaceholderText">
    <w:name w:val="Placeholder Text"/>
    <w:basedOn w:val="DefaultParagraphFont"/>
    <w:uiPriority w:val="99"/>
    <w:semiHidden/>
    <w:rsid w:val="00211C8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12731">
      <w:bodyDiv w:val="1"/>
      <w:marLeft w:val="0"/>
      <w:marRight w:val="0"/>
      <w:marTop w:val="0"/>
      <w:marBottom w:val="0"/>
      <w:divBdr>
        <w:top w:val="none" w:sz="0" w:space="0" w:color="auto"/>
        <w:left w:val="none" w:sz="0" w:space="0" w:color="auto"/>
        <w:bottom w:val="none" w:sz="0" w:space="0" w:color="auto"/>
        <w:right w:val="none" w:sz="0" w:space="0" w:color="auto"/>
      </w:divBdr>
      <w:divsChild>
        <w:div w:id="1844200959">
          <w:marLeft w:val="0"/>
          <w:marRight w:val="0"/>
          <w:marTop w:val="0"/>
          <w:marBottom w:val="150"/>
          <w:divBdr>
            <w:top w:val="none" w:sz="0" w:space="0" w:color="auto"/>
            <w:left w:val="none" w:sz="0" w:space="0" w:color="auto"/>
            <w:bottom w:val="none" w:sz="0" w:space="0" w:color="auto"/>
            <w:right w:val="none" w:sz="0" w:space="0" w:color="auto"/>
          </w:divBdr>
          <w:divsChild>
            <w:div w:id="729890503">
              <w:marLeft w:val="0"/>
              <w:marRight w:val="0"/>
              <w:marTop w:val="0"/>
              <w:marBottom w:val="0"/>
              <w:divBdr>
                <w:top w:val="none" w:sz="0" w:space="0" w:color="auto"/>
                <w:left w:val="none" w:sz="0" w:space="0" w:color="auto"/>
                <w:bottom w:val="none" w:sz="0" w:space="0" w:color="auto"/>
                <w:right w:val="none" w:sz="0" w:space="0" w:color="auto"/>
              </w:divBdr>
            </w:div>
          </w:divsChild>
        </w:div>
        <w:div w:id="364335695">
          <w:marLeft w:val="0"/>
          <w:marRight w:val="320"/>
          <w:marTop w:val="0"/>
          <w:marBottom w:val="320"/>
          <w:divBdr>
            <w:top w:val="single" w:sz="6" w:space="0" w:color="89BBF6"/>
            <w:left w:val="single" w:sz="6" w:space="0" w:color="89BBF6"/>
            <w:bottom w:val="single" w:sz="6" w:space="0" w:color="89BBF6"/>
            <w:right w:val="single" w:sz="6" w:space="0" w:color="89BBF6"/>
          </w:divBdr>
        </w:div>
        <w:div w:id="1023285839">
          <w:marLeft w:val="0"/>
          <w:marRight w:val="0"/>
          <w:marTop w:val="0"/>
          <w:marBottom w:val="150"/>
          <w:divBdr>
            <w:top w:val="none" w:sz="0" w:space="0" w:color="auto"/>
            <w:left w:val="none" w:sz="0" w:space="0" w:color="auto"/>
            <w:bottom w:val="none" w:sz="0" w:space="0" w:color="auto"/>
            <w:right w:val="none" w:sz="0" w:space="0" w:color="auto"/>
          </w:divBdr>
        </w:div>
        <w:div w:id="1784416771">
          <w:marLeft w:val="0"/>
          <w:marRight w:val="0"/>
          <w:marTop w:val="0"/>
          <w:marBottom w:val="0"/>
          <w:divBdr>
            <w:top w:val="none" w:sz="0" w:space="0" w:color="auto"/>
            <w:left w:val="none" w:sz="0" w:space="0" w:color="auto"/>
            <w:bottom w:val="none" w:sz="0" w:space="0" w:color="auto"/>
            <w:right w:val="none" w:sz="0" w:space="0" w:color="auto"/>
          </w:divBdr>
        </w:div>
        <w:div w:id="408581194">
          <w:marLeft w:val="0"/>
          <w:marRight w:val="0"/>
          <w:marTop w:val="0"/>
          <w:marBottom w:val="0"/>
          <w:divBdr>
            <w:top w:val="none" w:sz="0" w:space="0" w:color="auto"/>
            <w:left w:val="none" w:sz="0" w:space="0" w:color="auto"/>
            <w:bottom w:val="none" w:sz="0" w:space="0" w:color="auto"/>
            <w:right w:val="none" w:sz="0" w:space="0" w:color="auto"/>
          </w:divBdr>
        </w:div>
        <w:div w:id="153958048">
          <w:marLeft w:val="0"/>
          <w:marRight w:val="0"/>
          <w:marTop w:val="0"/>
          <w:marBottom w:val="0"/>
          <w:divBdr>
            <w:top w:val="none" w:sz="0" w:space="0" w:color="auto"/>
            <w:left w:val="none" w:sz="0" w:space="0" w:color="auto"/>
            <w:bottom w:val="none" w:sz="0" w:space="0" w:color="auto"/>
            <w:right w:val="none" w:sz="0" w:space="0" w:color="auto"/>
          </w:divBdr>
        </w:div>
        <w:div w:id="802623971">
          <w:marLeft w:val="0"/>
          <w:marRight w:val="0"/>
          <w:marTop w:val="0"/>
          <w:marBottom w:val="0"/>
          <w:divBdr>
            <w:top w:val="none" w:sz="0" w:space="0" w:color="auto"/>
            <w:left w:val="none" w:sz="0" w:space="0" w:color="auto"/>
            <w:bottom w:val="none" w:sz="0" w:space="0" w:color="auto"/>
            <w:right w:val="none" w:sz="0" w:space="0" w:color="auto"/>
          </w:divBdr>
        </w:div>
        <w:div w:id="814182517">
          <w:marLeft w:val="0"/>
          <w:marRight w:val="0"/>
          <w:marTop w:val="0"/>
          <w:marBottom w:val="0"/>
          <w:divBdr>
            <w:top w:val="none" w:sz="0" w:space="0" w:color="auto"/>
            <w:left w:val="none" w:sz="0" w:space="0" w:color="auto"/>
            <w:bottom w:val="none" w:sz="0" w:space="0" w:color="auto"/>
            <w:right w:val="none" w:sz="0" w:space="0" w:color="auto"/>
          </w:divBdr>
        </w:div>
        <w:div w:id="1941254564">
          <w:marLeft w:val="0"/>
          <w:marRight w:val="0"/>
          <w:marTop w:val="0"/>
          <w:marBottom w:val="0"/>
          <w:divBdr>
            <w:top w:val="none" w:sz="0" w:space="0" w:color="auto"/>
            <w:left w:val="none" w:sz="0" w:space="0" w:color="auto"/>
            <w:bottom w:val="none" w:sz="0" w:space="0" w:color="auto"/>
            <w:right w:val="none" w:sz="0" w:space="0" w:color="auto"/>
          </w:divBdr>
        </w:div>
        <w:div w:id="2021851965">
          <w:marLeft w:val="0"/>
          <w:marRight w:val="0"/>
          <w:marTop w:val="0"/>
          <w:marBottom w:val="0"/>
          <w:divBdr>
            <w:top w:val="none" w:sz="0" w:space="0" w:color="auto"/>
            <w:left w:val="none" w:sz="0" w:space="0" w:color="auto"/>
            <w:bottom w:val="none" w:sz="0" w:space="0" w:color="auto"/>
            <w:right w:val="none" w:sz="0" w:space="0" w:color="auto"/>
          </w:divBdr>
        </w:div>
        <w:div w:id="1210875413">
          <w:marLeft w:val="0"/>
          <w:marRight w:val="0"/>
          <w:marTop w:val="0"/>
          <w:marBottom w:val="0"/>
          <w:divBdr>
            <w:top w:val="none" w:sz="0" w:space="0" w:color="auto"/>
            <w:left w:val="none" w:sz="0" w:space="0" w:color="auto"/>
            <w:bottom w:val="none" w:sz="0" w:space="0" w:color="auto"/>
            <w:right w:val="none" w:sz="0" w:space="0" w:color="auto"/>
          </w:divBdr>
        </w:div>
        <w:div w:id="528224143">
          <w:marLeft w:val="0"/>
          <w:marRight w:val="0"/>
          <w:marTop w:val="0"/>
          <w:marBottom w:val="0"/>
          <w:divBdr>
            <w:top w:val="none" w:sz="0" w:space="0" w:color="auto"/>
            <w:left w:val="none" w:sz="0" w:space="0" w:color="auto"/>
            <w:bottom w:val="none" w:sz="0" w:space="0" w:color="auto"/>
            <w:right w:val="none" w:sz="0" w:space="0" w:color="auto"/>
          </w:divBdr>
        </w:div>
        <w:div w:id="1605721056">
          <w:marLeft w:val="0"/>
          <w:marRight w:val="0"/>
          <w:marTop w:val="0"/>
          <w:marBottom w:val="0"/>
          <w:divBdr>
            <w:top w:val="none" w:sz="0" w:space="0" w:color="auto"/>
            <w:left w:val="none" w:sz="0" w:space="0" w:color="auto"/>
            <w:bottom w:val="none" w:sz="0" w:space="0" w:color="auto"/>
            <w:right w:val="none" w:sz="0" w:space="0" w:color="auto"/>
          </w:divBdr>
        </w:div>
        <w:div w:id="848368846">
          <w:marLeft w:val="0"/>
          <w:marRight w:val="0"/>
          <w:marTop w:val="0"/>
          <w:marBottom w:val="0"/>
          <w:divBdr>
            <w:top w:val="none" w:sz="0" w:space="0" w:color="auto"/>
            <w:left w:val="none" w:sz="0" w:space="0" w:color="auto"/>
            <w:bottom w:val="none" w:sz="0" w:space="0" w:color="auto"/>
            <w:right w:val="none" w:sz="0" w:space="0" w:color="auto"/>
          </w:divBdr>
        </w:div>
        <w:div w:id="1149132507">
          <w:marLeft w:val="0"/>
          <w:marRight w:val="0"/>
          <w:marTop w:val="0"/>
          <w:marBottom w:val="0"/>
          <w:divBdr>
            <w:top w:val="none" w:sz="0" w:space="0" w:color="auto"/>
            <w:left w:val="none" w:sz="0" w:space="0" w:color="auto"/>
            <w:bottom w:val="none" w:sz="0" w:space="0" w:color="auto"/>
            <w:right w:val="none" w:sz="0" w:space="0" w:color="auto"/>
          </w:divBdr>
        </w:div>
        <w:div w:id="565069805">
          <w:marLeft w:val="0"/>
          <w:marRight w:val="0"/>
          <w:marTop w:val="0"/>
          <w:marBottom w:val="0"/>
          <w:divBdr>
            <w:top w:val="none" w:sz="0" w:space="0" w:color="auto"/>
            <w:left w:val="none" w:sz="0" w:space="0" w:color="auto"/>
            <w:bottom w:val="none" w:sz="0" w:space="0" w:color="auto"/>
            <w:right w:val="none" w:sz="0" w:space="0" w:color="auto"/>
          </w:divBdr>
        </w:div>
        <w:div w:id="1958679661">
          <w:marLeft w:val="0"/>
          <w:marRight w:val="0"/>
          <w:marTop w:val="0"/>
          <w:marBottom w:val="0"/>
          <w:divBdr>
            <w:top w:val="none" w:sz="0" w:space="0" w:color="auto"/>
            <w:left w:val="none" w:sz="0" w:space="0" w:color="auto"/>
            <w:bottom w:val="none" w:sz="0" w:space="0" w:color="auto"/>
            <w:right w:val="none" w:sz="0" w:space="0" w:color="auto"/>
          </w:divBdr>
        </w:div>
        <w:div w:id="1682121066">
          <w:marLeft w:val="0"/>
          <w:marRight w:val="0"/>
          <w:marTop w:val="0"/>
          <w:marBottom w:val="0"/>
          <w:divBdr>
            <w:top w:val="none" w:sz="0" w:space="0" w:color="auto"/>
            <w:left w:val="none" w:sz="0" w:space="0" w:color="auto"/>
            <w:bottom w:val="none" w:sz="0" w:space="0" w:color="auto"/>
            <w:right w:val="none" w:sz="0" w:space="0" w:color="auto"/>
          </w:divBdr>
        </w:div>
        <w:div w:id="723063586">
          <w:marLeft w:val="0"/>
          <w:marRight w:val="0"/>
          <w:marTop w:val="0"/>
          <w:marBottom w:val="0"/>
          <w:divBdr>
            <w:top w:val="none" w:sz="0" w:space="0" w:color="auto"/>
            <w:left w:val="none" w:sz="0" w:space="0" w:color="auto"/>
            <w:bottom w:val="none" w:sz="0" w:space="0" w:color="auto"/>
            <w:right w:val="none" w:sz="0" w:space="0" w:color="auto"/>
          </w:divBdr>
        </w:div>
      </w:divsChild>
    </w:div>
    <w:div w:id="468867338">
      <w:bodyDiv w:val="1"/>
      <w:marLeft w:val="0"/>
      <w:marRight w:val="0"/>
      <w:marTop w:val="0"/>
      <w:marBottom w:val="0"/>
      <w:divBdr>
        <w:top w:val="none" w:sz="0" w:space="0" w:color="auto"/>
        <w:left w:val="none" w:sz="0" w:space="0" w:color="auto"/>
        <w:bottom w:val="none" w:sz="0" w:space="0" w:color="auto"/>
        <w:right w:val="none" w:sz="0" w:space="0" w:color="auto"/>
      </w:divBdr>
      <w:divsChild>
        <w:div w:id="1140535875">
          <w:marLeft w:val="0"/>
          <w:marRight w:val="0"/>
          <w:marTop w:val="0"/>
          <w:marBottom w:val="150"/>
          <w:divBdr>
            <w:top w:val="none" w:sz="0" w:space="0" w:color="auto"/>
            <w:left w:val="none" w:sz="0" w:space="0" w:color="auto"/>
            <w:bottom w:val="none" w:sz="0" w:space="0" w:color="auto"/>
            <w:right w:val="none" w:sz="0" w:space="0" w:color="auto"/>
          </w:divBdr>
          <w:divsChild>
            <w:div w:id="311299678">
              <w:marLeft w:val="0"/>
              <w:marRight w:val="0"/>
              <w:marTop w:val="0"/>
              <w:marBottom w:val="0"/>
              <w:divBdr>
                <w:top w:val="none" w:sz="0" w:space="0" w:color="auto"/>
                <w:left w:val="none" w:sz="0" w:space="0" w:color="auto"/>
                <w:bottom w:val="none" w:sz="0" w:space="0" w:color="auto"/>
                <w:right w:val="none" w:sz="0" w:space="0" w:color="auto"/>
              </w:divBdr>
            </w:div>
          </w:divsChild>
        </w:div>
        <w:div w:id="704447709">
          <w:marLeft w:val="0"/>
          <w:marRight w:val="320"/>
          <w:marTop w:val="0"/>
          <w:marBottom w:val="320"/>
          <w:divBdr>
            <w:top w:val="single" w:sz="6" w:space="0" w:color="89BBF6"/>
            <w:left w:val="single" w:sz="6" w:space="0" w:color="89BBF6"/>
            <w:bottom w:val="single" w:sz="6" w:space="0" w:color="89BBF6"/>
            <w:right w:val="single" w:sz="6" w:space="0" w:color="89BBF6"/>
          </w:divBdr>
        </w:div>
        <w:div w:id="591399762">
          <w:marLeft w:val="0"/>
          <w:marRight w:val="0"/>
          <w:marTop w:val="0"/>
          <w:marBottom w:val="150"/>
          <w:divBdr>
            <w:top w:val="none" w:sz="0" w:space="0" w:color="auto"/>
            <w:left w:val="none" w:sz="0" w:space="0" w:color="auto"/>
            <w:bottom w:val="none" w:sz="0" w:space="0" w:color="auto"/>
            <w:right w:val="none" w:sz="0" w:space="0" w:color="auto"/>
          </w:divBdr>
        </w:div>
        <w:div w:id="1660308067">
          <w:marLeft w:val="0"/>
          <w:marRight w:val="0"/>
          <w:marTop w:val="0"/>
          <w:marBottom w:val="0"/>
          <w:divBdr>
            <w:top w:val="none" w:sz="0" w:space="0" w:color="auto"/>
            <w:left w:val="none" w:sz="0" w:space="0" w:color="auto"/>
            <w:bottom w:val="none" w:sz="0" w:space="0" w:color="auto"/>
            <w:right w:val="none" w:sz="0" w:space="0" w:color="auto"/>
          </w:divBdr>
        </w:div>
        <w:div w:id="1758742411">
          <w:marLeft w:val="0"/>
          <w:marRight w:val="0"/>
          <w:marTop w:val="0"/>
          <w:marBottom w:val="0"/>
          <w:divBdr>
            <w:top w:val="none" w:sz="0" w:space="0" w:color="auto"/>
            <w:left w:val="none" w:sz="0" w:space="0" w:color="auto"/>
            <w:bottom w:val="none" w:sz="0" w:space="0" w:color="auto"/>
            <w:right w:val="none" w:sz="0" w:space="0" w:color="auto"/>
          </w:divBdr>
        </w:div>
        <w:div w:id="1564608573">
          <w:marLeft w:val="0"/>
          <w:marRight w:val="0"/>
          <w:marTop w:val="0"/>
          <w:marBottom w:val="0"/>
          <w:divBdr>
            <w:top w:val="none" w:sz="0" w:space="0" w:color="auto"/>
            <w:left w:val="none" w:sz="0" w:space="0" w:color="auto"/>
            <w:bottom w:val="none" w:sz="0" w:space="0" w:color="auto"/>
            <w:right w:val="none" w:sz="0" w:space="0" w:color="auto"/>
          </w:divBdr>
        </w:div>
        <w:div w:id="523905392">
          <w:marLeft w:val="0"/>
          <w:marRight w:val="0"/>
          <w:marTop w:val="0"/>
          <w:marBottom w:val="0"/>
          <w:divBdr>
            <w:top w:val="none" w:sz="0" w:space="0" w:color="auto"/>
            <w:left w:val="none" w:sz="0" w:space="0" w:color="auto"/>
            <w:bottom w:val="none" w:sz="0" w:space="0" w:color="auto"/>
            <w:right w:val="none" w:sz="0" w:space="0" w:color="auto"/>
          </w:divBdr>
        </w:div>
        <w:div w:id="1293244136">
          <w:marLeft w:val="0"/>
          <w:marRight w:val="0"/>
          <w:marTop w:val="0"/>
          <w:marBottom w:val="0"/>
          <w:divBdr>
            <w:top w:val="none" w:sz="0" w:space="0" w:color="auto"/>
            <w:left w:val="none" w:sz="0" w:space="0" w:color="auto"/>
            <w:bottom w:val="none" w:sz="0" w:space="0" w:color="auto"/>
            <w:right w:val="none" w:sz="0" w:space="0" w:color="auto"/>
          </w:divBdr>
        </w:div>
        <w:div w:id="808133320">
          <w:marLeft w:val="0"/>
          <w:marRight w:val="0"/>
          <w:marTop w:val="0"/>
          <w:marBottom w:val="0"/>
          <w:divBdr>
            <w:top w:val="none" w:sz="0" w:space="0" w:color="auto"/>
            <w:left w:val="none" w:sz="0" w:space="0" w:color="auto"/>
            <w:bottom w:val="none" w:sz="0" w:space="0" w:color="auto"/>
            <w:right w:val="none" w:sz="0" w:space="0" w:color="auto"/>
          </w:divBdr>
        </w:div>
        <w:div w:id="1453741256">
          <w:marLeft w:val="0"/>
          <w:marRight w:val="0"/>
          <w:marTop w:val="0"/>
          <w:marBottom w:val="0"/>
          <w:divBdr>
            <w:top w:val="none" w:sz="0" w:space="0" w:color="auto"/>
            <w:left w:val="none" w:sz="0" w:space="0" w:color="auto"/>
            <w:bottom w:val="none" w:sz="0" w:space="0" w:color="auto"/>
            <w:right w:val="none" w:sz="0" w:space="0" w:color="auto"/>
          </w:divBdr>
        </w:div>
        <w:div w:id="367217654">
          <w:marLeft w:val="0"/>
          <w:marRight w:val="0"/>
          <w:marTop w:val="0"/>
          <w:marBottom w:val="0"/>
          <w:divBdr>
            <w:top w:val="none" w:sz="0" w:space="0" w:color="auto"/>
            <w:left w:val="none" w:sz="0" w:space="0" w:color="auto"/>
            <w:bottom w:val="none" w:sz="0" w:space="0" w:color="auto"/>
            <w:right w:val="none" w:sz="0" w:space="0" w:color="auto"/>
          </w:divBdr>
        </w:div>
        <w:div w:id="962615463">
          <w:marLeft w:val="0"/>
          <w:marRight w:val="0"/>
          <w:marTop w:val="0"/>
          <w:marBottom w:val="0"/>
          <w:divBdr>
            <w:top w:val="none" w:sz="0" w:space="0" w:color="auto"/>
            <w:left w:val="none" w:sz="0" w:space="0" w:color="auto"/>
            <w:bottom w:val="none" w:sz="0" w:space="0" w:color="auto"/>
            <w:right w:val="none" w:sz="0" w:space="0" w:color="auto"/>
          </w:divBdr>
        </w:div>
        <w:div w:id="394084808">
          <w:marLeft w:val="0"/>
          <w:marRight w:val="0"/>
          <w:marTop w:val="0"/>
          <w:marBottom w:val="0"/>
          <w:divBdr>
            <w:top w:val="none" w:sz="0" w:space="0" w:color="auto"/>
            <w:left w:val="none" w:sz="0" w:space="0" w:color="auto"/>
            <w:bottom w:val="none" w:sz="0" w:space="0" w:color="auto"/>
            <w:right w:val="none" w:sz="0" w:space="0" w:color="auto"/>
          </w:divBdr>
        </w:div>
        <w:div w:id="766923685">
          <w:marLeft w:val="0"/>
          <w:marRight w:val="0"/>
          <w:marTop w:val="0"/>
          <w:marBottom w:val="0"/>
          <w:divBdr>
            <w:top w:val="none" w:sz="0" w:space="0" w:color="auto"/>
            <w:left w:val="none" w:sz="0" w:space="0" w:color="auto"/>
            <w:bottom w:val="none" w:sz="0" w:space="0" w:color="auto"/>
            <w:right w:val="none" w:sz="0" w:space="0" w:color="auto"/>
          </w:divBdr>
        </w:div>
        <w:div w:id="163858595">
          <w:marLeft w:val="0"/>
          <w:marRight w:val="0"/>
          <w:marTop w:val="0"/>
          <w:marBottom w:val="0"/>
          <w:divBdr>
            <w:top w:val="none" w:sz="0" w:space="0" w:color="auto"/>
            <w:left w:val="none" w:sz="0" w:space="0" w:color="auto"/>
            <w:bottom w:val="none" w:sz="0" w:space="0" w:color="auto"/>
            <w:right w:val="none" w:sz="0" w:space="0" w:color="auto"/>
          </w:divBdr>
        </w:div>
        <w:div w:id="847595897">
          <w:marLeft w:val="0"/>
          <w:marRight w:val="0"/>
          <w:marTop w:val="0"/>
          <w:marBottom w:val="0"/>
          <w:divBdr>
            <w:top w:val="none" w:sz="0" w:space="0" w:color="auto"/>
            <w:left w:val="none" w:sz="0" w:space="0" w:color="auto"/>
            <w:bottom w:val="none" w:sz="0" w:space="0" w:color="auto"/>
            <w:right w:val="none" w:sz="0" w:space="0" w:color="auto"/>
          </w:divBdr>
        </w:div>
        <w:div w:id="926227719">
          <w:marLeft w:val="0"/>
          <w:marRight w:val="0"/>
          <w:marTop w:val="0"/>
          <w:marBottom w:val="0"/>
          <w:divBdr>
            <w:top w:val="none" w:sz="0" w:space="0" w:color="auto"/>
            <w:left w:val="none" w:sz="0" w:space="0" w:color="auto"/>
            <w:bottom w:val="none" w:sz="0" w:space="0" w:color="auto"/>
            <w:right w:val="none" w:sz="0" w:space="0" w:color="auto"/>
          </w:divBdr>
        </w:div>
        <w:div w:id="1892184096">
          <w:marLeft w:val="0"/>
          <w:marRight w:val="0"/>
          <w:marTop w:val="0"/>
          <w:marBottom w:val="0"/>
          <w:divBdr>
            <w:top w:val="none" w:sz="0" w:space="0" w:color="auto"/>
            <w:left w:val="none" w:sz="0" w:space="0" w:color="auto"/>
            <w:bottom w:val="none" w:sz="0" w:space="0" w:color="auto"/>
            <w:right w:val="none" w:sz="0" w:space="0" w:color="auto"/>
          </w:divBdr>
        </w:div>
        <w:div w:id="1469084457">
          <w:marLeft w:val="0"/>
          <w:marRight w:val="0"/>
          <w:marTop w:val="0"/>
          <w:marBottom w:val="0"/>
          <w:divBdr>
            <w:top w:val="none" w:sz="0" w:space="0" w:color="auto"/>
            <w:left w:val="none" w:sz="0" w:space="0" w:color="auto"/>
            <w:bottom w:val="none" w:sz="0" w:space="0" w:color="auto"/>
            <w:right w:val="none" w:sz="0" w:space="0" w:color="auto"/>
          </w:divBdr>
        </w:div>
      </w:divsChild>
    </w:div>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0220388.2010.50692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10275CF4-B634-4424-83C4-BD72935A340F}"/>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17</Pages>
  <Words>9400</Words>
  <Characters>53586</Characters>
  <Application>Microsoft Office Word</Application>
  <DocSecurity>8</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65</cp:revision>
  <dcterms:created xsi:type="dcterms:W3CDTF">2022-09-07T17:39:00Z</dcterms:created>
  <dcterms:modified xsi:type="dcterms:W3CDTF">2022-09-27T15:18:00Z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