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47BAA" w14:textId="77777777" w:rsidR="000A7622" w:rsidRPr="00682FDF" w:rsidRDefault="000A7622" w:rsidP="000A7622">
      <w:pPr>
        <w:pStyle w:val="Default"/>
        <w:rPr>
          <w:rFonts w:asciiTheme="minorHAnsi" w:hAnsiTheme="minorHAnsi" w:cstheme="minorHAnsi"/>
          <w:sz w:val="22"/>
          <w:szCs w:val="22"/>
        </w:rPr>
      </w:pPr>
    </w:p>
    <w:p w14:paraId="2538F7F5" w14:textId="77777777" w:rsidR="000A7622" w:rsidRPr="00682FDF"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682FDF">
        <w:rPr>
          <w:rFonts w:cstheme="minorHAnsi"/>
          <w:b/>
          <w:bCs/>
          <w:color w:val="316192"/>
          <w:sz w:val="28"/>
          <w:szCs w:val="26"/>
        </w:rPr>
        <w:t>Marquette University</w:t>
      </w:r>
    </w:p>
    <w:p w14:paraId="158D4B9F" w14:textId="77777777" w:rsidR="000A7622" w:rsidRPr="00682FDF" w:rsidRDefault="000A7622" w:rsidP="00D14423">
      <w:pPr>
        <w:autoSpaceDE w:val="0"/>
        <w:autoSpaceDN w:val="0"/>
        <w:adjustRightInd w:val="0"/>
        <w:rPr>
          <w:rFonts w:cstheme="minorHAnsi"/>
          <w:b/>
          <w:bCs/>
          <w:color w:val="316192"/>
          <w:sz w:val="40"/>
          <w:szCs w:val="36"/>
        </w:rPr>
      </w:pPr>
      <w:r w:rsidRPr="00682FDF">
        <w:rPr>
          <w:rFonts w:cstheme="minorHAnsi"/>
          <w:b/>
          <w:bCs/>
          <w:color w:val="316192"/>
          <w:sz w:val="40"/>
          <w:szCs w:val="36"/>
        </w:rPr>
        <w:t>e-Publications@Marquette</w:t>
      </w:r>
    </w:p>
    <w:p w14:paraId="689ACF87" w14:textId="77777777" w:rsidR="000A7622" w:rsidRPr="00682FDF" w:rsidRDefault="000A7622" w:rsidP="00D14423">
      <w:pPr>
        <w:autoSpaceDE w:val="0"/>
        <w:autoSpaceDN w:val="0"/>
        <w:adjustRightInd w:val="0"/>
        <w:rPr>
          <w:rFonts w:cstheme="minorHAnsi"/>
          <w:b/>
          <w:bCs/>
          <w:i/>
          <w:iCs/>
        </w:rPr>
      </w:pPr>
    </w:p>
    <w:p w14:paraId="161853CC" w14:textId="5990B8CB" w:rsidR="000A7622" w:rsidRPr="00682FDF" w:rsidRDefault="007C6715" w:rsidP="00D14423">
      <w:pPr>
        <w:autoSpaceDE w:val="0"/>
        <w:autoSpaceDN w:val="0"/>
        <w:adjustRightInd w:val="0"/>
        <w:rPr>
          <w:rFonts w:cstheme="minorHAnsi"/>
          <w:b/>
          <w:bCs/>
          <w:i/>
          <w:iCs/>
          <w:sz w:val="32"/>
          <w:szCs w:val="32"/>
        </w:rPr>
      </w:pPr>
      <w:r w:rsidRPr="00682FDF">
        <w:rPr>
          <w:rFonts w:cstheme="minorHAnsi"/>
          <w:b/>
          <w:bCs/>
          <w:i/>
          <w:iCs/>
          <w:sz w:val="32"/>
          <w:szCs w:val="32"/>
        </w:rPr>
        <w:t xml:space="preserve">Philosophy </w:t>
      </w:r>
      <w:r w:rsidR="000A7622" w:rsidRPr="00682FDF">
        <w:rPr>
          <w:rFonts w:cstheme="minorHAnsi"/>
          <w:b/>
          <w:bCs/>
          <w:i/>
          <w:iCs/>
          <w:sz w:val="32"/>
          <w:szCs w:val="32"/>
        </w:rPr>
        <w:t>Faculty Research and Publications/</w:t>
      </w:r>
      <w:r w:rsidR="009732A9" w:rsidRPr="00682FDF">
        <w:rPr>
          <w:rFonts w:cstheme="minorHAnsi"/>
          <w:b/>
          <w:bCs/>
          <w:i/>
          <w:iCs/>
          <w:sz w:val="32"/>
          <w:szCs w:val="32"/>
        </w:rPr>
        <w:t xml:space="preserve">College of </w:t>
      </w:r>
      <w:r w:rsidRPr="00682FDF">
        <w:rPr>
          <w:rFonts w:cstheme="minorHAnsi"/>
          <w:b/>
          <w:bCs/>
          <w:i/>
          <w:iCs/>
          <w:sz w:val="32"/>
          <w:szCs w:val="32"/>
        </w:rPr>
        <w:t>Arts and Sciences</w:t>
      </w:r>
    </w:p>
    <w:bookmarkEnd w:id="0"/>
    <w:p w14:paraId="3E538636" w14:textId="77777777" w:rsidR="000A7622" w:rsidRPr="00682FDF" w:rsidRDefault="000A7622" w:rsidP="00D14423">
      <w:pPr>
        <w:jc w:val="center"/>
        <w:rPr>
          <w:rFonts w:cstheme="minorHAnsi"/>
          <w:b/>
          <w:bCs/>
          <w:i/>
          <w:iCs/>
        </w:rPr>
      </w:pPr>
    </w:p>
    <w:p w14:paraId="25509BF0" w14:textId="28841EF8" w:rsidR="000A7622" w:rsidRPr="00682FDF" w:rsidRDefault="000A7622" w:rsidP="00D14423">
      <w:pPr>
        <w:jc w:val="center"/>
        <w:rPr>
          <w:rFonts w:cstheme="minorHAnsi"/>
          <w:sz w:val="24"/>
          <w:szCs w:val="24"/>
        </w:rPr>
      </w:pPr>
      <w:r w:rsidRPr="00682FDF">
        <w:rPr>
          <w:rFonts w:cstheme="minorHAnsi"/>
          <w:b/>
          <w:bCs/>
          <w:i/>
          <w:iCs/>
          <w:sz w:val="24"/>
          <w:szCs w:val="24"/>
        </w:rPr>
        <w:t xml:space="preserve">This paper is NOT THE PUBLISHED VERSION; </w:t>
      </w:r>
      <w:r w:rsidRPr="00682FDF">
        <w:rPr>
          <w:rFonts w:cstheme="minorHAnsi"/>
          <w:b/>
          <w:bCs/>
          <w:sz w:val="24"/>
          <w:szCs w:val="24"/>
        </w:rPr>
        <w:t xml:space="preserve">but the author’s final, peer-reviewed manuscript. </w:t>
      </w:r>
      <w:r w:rsidRPr="00682FDF">
        <w:rPr>
          <w:rFonts w:cstheme="minorHAnsi"/>
          <w:sz w:val="24"/>
          <w:szCs w:val="24"/>
        </w:rPr>
        <w:t>The published version may be accessed by following the link in th</w:t>
      </w:r>
      <w:r w:rsidR="00DA619A" w:rsidRPr="00682FDF">
        <w:rPr>
          <w:rFonts w:cstheme="minorHAnsi"/>
          <w:sz w:val="24"/>
          <w:szCs w:val="24"/>
        </w:rPr>
        <w:t>e</w:t>
      </w:r>
      <w:r w:rsidRPr="00682FDF">
        <w:rPr>
          <w:rFonts w:cstheme="minorHAnsi"/>
          <w:sz w:val="24"/>
          <w:szCs w:val="24"/>
        </w:rPr>
        <w:t xml:space="preserve"> citation below.</w:t>
      </w:r>
    </w:p>
    <w:p w14:paraId="207B0342" w14:textId="77777777" w:rsidR="000A7622" w:rsidRPr="00682FDF" w:rsidRDefault="000A7622" w:rsidP="00D14423">
      <w:pPr>
        <w:jc w:val="center"/>
        <w:rPr>
          <w:rFonts w:cstheme="minorHAnsi"/>
          <w:sz w:val="24"/>
          <w:szCs w:val="24"/>
        </w:rPr>
      </w:pPr>
    </w:p>
    <w:p w14:paraId="2A38AFE1" w14:textId="724AD780" w:rsidR="000A7622" w:rsidRPr="00682FDF" w:rsidRDefault="00D16897" w:rsidP="00D14423">
      <w:pPr>
        <w:rPr>
          <w:rFonts w:cstheme="minorHAnsi"/>
          <w:sz w:val="24"/>
          <w:szCs w:val="24"/>
        </w:rPr>
      </w:pPr>
      <w:r w:rsidRPr="00682FDF">
        <w:rPr>
          <w:rFonts w:cstheme="minorHAnsi"/>
          <w:i/>
          <w:sz w:val="24"/>
          <w:szCs w:val="24"/>
          <w:lang w:val="fr-FR"/>
        </w:rPr>
        <w:t xml:space="preserve">The </w:t>
      </w:r>
      <w:proofErr w:type="spellStart"/>
      <w:r w:rsidRPr="00682FDF">
        <w:rPr>
          <w:rFonts w:cstheme="minorHAnsi"/>
          <w:i/>
          <w:sz w:val="24"/>
          <w:szCs w:val="24"/>
          <w:lang w:val="fr-FR"/>
        </w:rPr>
        <w:t>Muslim</w:t>
      </w:r>
      <w:proofErr w:type="spellEnd"/>
      <w:r w:rsidRPr="00682FDF">
        <w:rPr>
          <w:rFonts w:cstheme="minorHAnsi"/>
          <w:i/>
          <w:sz w:val="24"/>
          <w:szCs w:val="24"/>
          <w:lang w:val="fr-FR"/>
        </w:rPr>
        <w:t xml:space="preserve"> World</w:t>
      </w:r>
      <w:r w:rsidR="000A7622" w:rsidRPr="00682FDF">
        <w:rPr>
          <w:rFonts w:cstheme="minorHAnsi"/>
          <w:sz w:val="24"/>
          <w:szCs w:val="24"/>
          <w:lang w:val="fr-FR"/>
        </w:rPr>
        <w:t xml:space="preserve">, Vol. </w:t>
      </w:r>
      <w:r w:rsidRPr="00682FDF">
        <w:rPr>
          <w:rFonts w:cstheme="minorHAnsi"/>
          <w:sz w:val="24"/>
          <w:szCs w:val="24"/>
          <w:lang w:val="fr-FR"/>
        </w:rPr>
        <w:t>102</w:t>
      </w:r>
      <w:r w:rsidR="000A7622" w:rsidRPr="00682FDF">
        <w:rPr>
          <w:rFonts w:cstheme="minorHAnsi"/>
          <w:sz w:val="24"/>
          <w:szCs w:val="24"/>
          <w:lang w:val="fr-FR"/>
        </w:rPr>
        <w:t xml:space="preserve">, No. </w:t>
      </w:r>
      <w:r w:rsidRPr="00682FDF">
        <w:rPr>
          <w:rFonts w:cstheme="minorHAnsi"/>
          <w:sz w:val="24"/>
          <w:szCs w:val="24"/>
          <w:lang w:val="fr-FR"/>
        </w:rPr>
        <w:t>3-4</w:t>
      </w:r>
      <w:r w:rsidR="000A7622" w:rsidRPr="00682FDF">
        <w:rPr>
          <w:rFonts w:cstheme="minorHAnsi"/>
          <w:sz w:val="24"/>
          <w:szCs w:val="24"/>
          <w:lang w:val="fr-FR"/>
        </w:rPr>
        <w:t xml:space="preserve"> (</w:t>
      </w:r>
      <w:proofErr w:type="spellStart"/>
      <w:r w:rsidRPr="00682FDF">
        <w:rPr>
          <w:rFonts w:cstheme="minorHAnsi"/>
          <w:sz w:val="24"/>
          <w:szCs w:val="24"/>
          <w:lang w:val="fr-FR"/>
        </w:rPr>
        <w:t>September</w:t>
      </w:r>
      <w:proofErr w:type="spellEnd"/>
      <w:r w:rsidRPr="00682FDF">
        <w:rPr>
          <w:rFonts w:cstheme="minorHAnsi"/>
          <w:sz w:val="24"/>
          <w:szCs w:val="24"/>
          <w:lang w:val="fr-FR"/>
        </w:rPr>
        <w:t xml:space="preserve"> 20, 2012</w:t>
      </w:r>
      <w:proofErr w:type="gramStart"/>
      <w:r w:rsidR="000A7622" w:rsidRPr="00682FDF">
        <w:rPr>
          <w:rFonts w:cstheme="minorHAnsi"/>
          <w:sz w:val="24"/>
          <w:szCs w:val="24"/>
          <w:lang w:val="fr-FR"/>
        </w:rPr>
        <w:t>):</w:t>
      </w:r>
      <w:proofErr w:type="gramEnd"/>
      <w:r w:rsidR="000A7622" w:rsidRPr="00682FDF">
        <w:rPr>
          <w:rFonts w:cstheme="minorHAnsi"/>
          <w:sz w:val="24"/>
          <w:szCs w:val="24"/>
          <w:lang w:val="fr-FR"/>
        </w:rPr>
        <w:t xml:space="preserve"> </w:t>
      </w:r>
      <w:r w:rsidR="00A8166C" w:rsidRPr="00682FDF">
        <w:rPr>
          <w:rFonts w:cstheme="minorHAnsi"/>
          <w:sz w:val="24"/>
          <w:szCs w:val="24"/>
          <w:lang w:val="fr-FR"/>
        </w:rPr>
        <w:t>580-596</w:t>
      </w:r>
      <w:r w:rsidR="000A7622" w:rsidRPr="00682FDF">
        <w:rPr>
          <w:rFonts w:cstheme="minorHAnsi"/>
          <w:sz w:val="24"/>
          <w:szCs w:val="24"/>
          <w:lang w:val="fr-FR"/>
        </w:rPr>
        <w:t xml:space="preserve">. </w:t>
      </w:r>
      <w:hyperlink r:id="rId8" w:history="1">
        <w:r w:rsidR="000A7622" w:rsidRPr="00682FDF">
          <w:rPr>
            <w:rFonts w:cstheme="minorHAnsi"/>
            <w:color w:val="0563C1" w:themeColor="hyperlink"/>
            <w:sz w:val="24"/>
            <w:szCs w:val="24"/>
            <w:u w:val="single"/>
            <w:lang w:val="fr-FR"/>
          </w:rPr>
          <w:t>DOI</w:t>
        </w:r>
      </w:hyperlink>
      <w:r w:rsidR="000A7622" w:rsidRPr="00682FDF">
        <w:rPr>
          <w:rFonts w:cstheme="minorHAnsi"/>
          <w:sz w:val="24"/>
          <w:szCs w:val="24"/>
          <w:lang w:val="fr-FR"/>
        </w:rPr>
        <w:t xml:space="preserve">. </w:t>
      </w:r>
      <w:r w:rsidR="000A7622" w:rsidRPr="00682FDF">
        <w:rPr>
          <w:rFonts w:cstheme="minorHAnsi"/>
          <w:sz w:val="24"/>
          <w:szCs w:val="24"/>
        </w:rPr>
        <w:t xml:space="preserve">This article is © </w:t>
      </w:r>
      <w:r w:rsidR="00A8166C" w:rsidRPr="00682FDF">
        <w:rPr>
          <w:rFonts w:cstheme="minorHAnsi"/>
          <w:sz w:val="24"/>
          <w:szCs w:val="24"/>
        </w:rPr>
        <w:t>Wiley</w:t>
      </w:r>
      <w:r w:rsidR="000A7622" w:rsidRPr="00682FDF">
        <w:rPr>
          <w:rFonts w:cstheme="minorHAnsi"/>
          <w:sz w:val="24"/>
          <w:szCs w:val="24"/>
        </w:rPr>
        <w:t xml:space="preserve"> and permission has been granted for this version to appear in </w:t>
      </w:r>
      <w:hyperlink r:id="rId9" w:history="1">
        <w:r w:rsidR="000A7622" w:rsidRPr="00682FDF">
          <w:rPr>
            <w:rFonts w:cstheme="minorHAnsi"/>
            <w:color w:val="0563C1" w:themeColor="hyperlink"/>
            <w:sz w:val="24"/>
            <w:szCs w:val="24"/>
            <w:u w:val="single"/>
          </w:rPr>
          <w:t>e-Publications@Marquette</w:t>
        </w:r>
      </w:hyperlink>
      <w:r w:rsidR="000A7622" w:rsidRPr="00682FDF">
        <w:rPr>
          <w:rFonts w:cstheme="minorHAnsi"/>
          <w:sz w:val="24"/>
          <w:szCs w:val="24"/>
        </w:rPr>
        <w:t xml:space="preserve">. </w:t>
      </w:r>
      <w:r w:rsidR="00A8166C" w:rsidRPr="00682FDF">
        <w:rPr>
          <w:rFonts w:cstheme="minorHAnsi"/>
          <w:sz w:val="24"/>
          <w:szCs w:val="24"/>
        </w:rPr>
        <w:t>Wiley</w:t>
      </w:r>
      <w:r w:rsidR="000A7622" w:rsidRPr="00682FDF">
        <w:rPr>
          <w:rFonts w:cstheme="minorHAnsi"/>
          <w:sz w:val="24"/>
          <w:szCs w:val="24"/>
        </w:rPr>
        <w:t xml:space="preserve"> does not grant permission for this article to be further copied/distributed or hosted elsewhere without the express permission from </w:t>
      </w:r>
      <w:r w:rsidR="00A8166C" w:rsidRPr="00682FDF">
        <w:rPr>
          <w:rFonts w:cstheme="minorHAnsi"/>
          <w:sz w:val="24"/>
          <w:szCs w:val="24"/>
        </w:rPr>
        <w:t>Wiley</w:t>
      </w:r>
      <w:r w:rsidR="000A7622" w:rsidRPr="00682FDF">
        <w:rPr>
          <w:rFonts w:cstheme="minorHAnsi"/>
          <w:sz w:val="24"/>
          <w:szCs w:val="24"/>
        </w:rPr>
        <w:t xml:space="preserve">. </w:t>
      </w:r>
    </w:p>
    <w:bookmarkEnd w:id="1"/>
    <w:p w14:paraId="5BC0075B" w14:textId="5ACF17C6" w:rsidR="000A7622" w:rsidRPr="00682FDF" w:rsidRDefault="000A7622" w:rsidP="000A7622">
      <w:pPr>
        <w:rPr>
          <w:rFonts w:cstheme="minorHAnsi"/>
        </w:rPr>
      </w:pPr>
    </w:p>
    <w:p w14:paraId="2E52D51B" w14:textId="77777777" w:rsidR="00003D0E" w:rsidRPr="00682FDF" w:rsidRDefault="00003D0E" w:rsidP="007C6715">
      <w:pPr>
        <w:pStyle w:val="Title"/>
        <w:rPr>
          <w:rFonts w:asciiTheme="minorHAnsi" w:hAnsiTheme="minorHAnsi" w:cstheme="minorHAnsi"/>
        </w:rPr>
      </w:pPr>
      <w:r w:rsidRPr="00682FDF">
        <w:rPr>
          <w:rFonts w:asciiTheme="minorHAnsi" w:hAnsiTheme="minorHAnsi" w:cstheme="minorHAnsi"/>
        </w:rPr>
        <w:t>Averroes on the Ontology of the Human Soul</w:t>
      </w:r>
    </w:p>
    <w:p w14:paraId="6A8EE93A" w14:textId="77777777" w:rsidR="00196185" w:rsidRPr="00682FDF" w:rsidRDefault="00196185" w:rsidP="00003D0E">
      <w:pPr>
        <w:rPr>
          <w:rFonts w:cstheme="minorHAnsi"/>
        </w:rPr>
      </w:pPr>
    </w:p>
    <w:p w14:paraId="3AC64560" w14:textId="14FA0134" w:rsidR="00003D0E" w:rsidRPr="00682FDF" w:rsidRDefault="00003D0E" w:rsidP="00196185">
      <w:pPr>
        <w:pStyle w:val="NoSpacing"/>
        <w:rPr>
          <w:rFonts w:cstheme="minorHAnsi"/>
          <w:sz w:val="32"/>
          <w:szCs w:val="32"/>
        </w:rPr>
      </w:pPr>
      <w:r w:rsidRPr="00682FDF">
        <w:rPr>
          <w:rFonts w:cstheme="minorHAnsi"/>
          <w:sz w:val="32"/>
          <w:szCs w:val="32"/>
        </w:rPr>
        <w:t>Richard C. Taylor</w:t>
      </w:r>
    </w:p>
    <w:p w14:paraId="560CEBED" w14:textId="03FA514B" w:rsidR="00196185" w:rsidRPr="00682FDF" w:rsidRDefault="00196185" w:rsidP="00196185">
      <w:pPr>
        <w:pStyle w:val="NoSpacing"/>
        <w:rPr>
          <w:rFonts w:cstheme="minorHAnsi"/>
          <w:sz w:val="24"/>
          <w:szCs w:val="24"/>
        </w:rPr>
      </w:pPr>
      <w:r w:rsidRPr="00682FDF">
        <w:rPr>
          <w:rFonts w:cstheme="minorHAnsi"/>
          <w:sz w:val="24"/>
          <w:szCs w:val="24"/>
        </w:rPr>
        <w:t>Philosophy, Marquette University, Milwaukee, WI</w:t>
      </w:r>
    </w:p>
    <w:p w14:paraId="69D1BA48" w14:textId="77777777" w:rsidR="007C6715" w:rsidRPr="00682FDF" w:rsidRDefault="007C6715" w:rsidP="00003D0E">
      <w:pPr>
        <w:rPr>
          <w:rFonts w:cstheme="minorHAnsi"/>
        </w:rPr>
      </w:pPr>
    </w:p>
    <w:p w14:paraId="34BC01F3" w14:textId="5D657F1D" w:rsidR="00003D0E" w:rsidRPr="00682FDF" w:rsidRDefault="00003D0E" w:rsidP="00003D0E">
      <w:pPr>
        <w:rPr>
          <w:rFonts w:cstheme="minorHAnsi"/>
        </w:rPr>
      </w:pPr>
      <w:r w:rsidRPr="00682FDF">
        <w:rPr>
          <w:rFonts w:cstheme="minorHAnsi"/>
        </w:rPr>
        <w:t xml:space="preserve">While the ontology of the soul is something to be dealt </w:t>
      </w:r>
      <w:proofErr w:type="spellStart"/>
      <w:r w:rsidRPr="00682FDF">
        <w:rPr>
          <w:rFonts w:cstheme="minorHAnsi"/>
        </w:rPr>
        <w:t>within</w:t>
      </w:r>
      <w:proofErr w:type="spellEnd"/>
      <w:r w:rsidRPr="00682FDF">
        <w:rPr>
          <w:rFonts w:cstheme="minorHAnsi"/>
        </w:rPr>
        <w:t xml:space="preserve"> philosophy, the issue of the possibility of the </w:t>
      </w:r>
      <w:r w:rsidRPr="00682FDF">
        <w:rPr>
          <w:rFonts w:cstheme="minorHAnsi"/>
          <w:i/>
          <w:iCs/>
        </w:rPr>
        <w:t>post‐mortem</w:t>
      </w:r>
      <w:r w:rsidRPr="00682FDF">
        <w:rPr>
          <w:rFonts w:cstheme="minorHAnsi"/>
        </w:rPr>
        <w:t xml:space="preserve"> existence of the soul in the case of human beings seems to require venturing beyond the strictly philosophical works of Averroes (Ibn </w:t>
      </w:r>
      <w:proofErr w:type="spellStart"/>
      <w:r w:rsidRPr="00682FDF">
        <w:rPr>
          <w:rFonts w:cstheme="minorHAnsi"/>
        </w:rPr>
        <w:t>Rushd</w:t>
      </w:r>
      <w:proofErr w:type="spellEnd"/>
      <w:r w:rsidRPr="00682FDF">
        <w:rPr>
          <w:rFonts w:cstheme="minorHAnsi"/>
        </w:rPr>
        <w:t>) and into his religious writings. This is because claims made by Averroes in religious or dialectical writings regarding the human soul and its continuing existence after death have a role in the consideration of his ontology of soul. This is particularly the case since he explicitly refused to allow for a theory of double truth, one in religious matters and another in philosophy, thereby insisting implicitly that on issues such as that of the existence of the afterlife there is a single truth in a doctrine that can suitably be labeled the unity of truth.</w:t>
      </w:r>
      <w:r w:rsidRPr="00682FDF">
        <w:rPr>
          <w:rFonts w:cstheme="minorHAnsi"/>
          <w:b/>
          <w:bCs/>
          <w:i/>
          <w:iCs/>
          <w:vertAlign w:val="superscript"/>
        </w:rPr>
        <w:t>1</w:t>
      </w:r>
      <w:r w:rsidRPr="00682FDF">
        <w:rPr>
          <w:rFonts w:cstheme="minorHAnsi"/>
        </w:rPr>
        <w:t> And in his self‐professed religious treatise </w:t>
      </w:r>
      <w:proofErr w:type="spellStart"/>
      <w:r w:rsidRPr="00682FDF">
        <w:rPr>
          <w:rFonts w:cstheme="minorHAnsi"/>
          <w:i/>
          <w:iCs/>
        </w:rPr>
        <w:t>Kitāb</w:t>
      </w:r>
      <w:proofErr w:type="spellEnd"/>
      <w:r w:rsidRPr="00682FDF">
        <w:rPr>
          <w:rFonts w:cstheme="minorHAnsi"/>
          <w:i/>
          <w:iCs/>
        </w:rPr>
        <w:t xml:space="preserve"> </w:t>
      </w:r>
      <w:proofErr w:type="spellStart"/>
      <w:r w:rsidRPr="00682FDF">
        <w:rPr>
          <w:rFonts w:cstheme="minorHAnsi"/>
          <w:i/>
          <w:iCs/>
        </w:rPr>
        <w:t>faṣl</w:t>
      </w:r>
      <w:proofErr w:type="spellEnd"/>
      <w:r w:rsidRPr="00682FDF">
        <w:rPr>
          <w:rFonts w:cstheme="minorHAnsi"/>
          <w:i/>
          <w:iCs/>
        </w:rPr>
        <w:t xml:space="preserve"> al‐</w:t>
      </w:r>
      <w:proofErr w:type="spellStart"/>
      <w:r w:rsidRPr="00682FDF">
        <w:rPr>
          <w:rFonts w:cstheme="minorHAnsi"/>
          <w:i/>
          <w:iCs/>
        </w:rPr>
        <w:t>maqāl</w:t>
      </w:r>
      <w:proofErr w:type="spellEnd"/>
      <w:r w:rsidRPr="00682FDF">
        <w:rPr>
          <w:rFonts w:cstheme="minorHAnsi"/>
          <w:i/>
          <w:iCs/>
        </w:rPr>
        <w:t xml:space="preserve"> </w:t>
      </w:r>
      <w:proofErr w:type="spellStart"/>
      <w:r w:rsidRPr="00682FDF">
        <w:rPr>
          <w:rFonts w:cstheme="minorHAnsi"/>
          <w:i/>
          <w:iCs/>
        </w:rPr>
        <w:t>wa‐taqrīr</w:t>
      </w:r>
      <w:proofErr w:type="spellEnd"/>
      <w:r w:rsidRPr="00682FDF">
        <w:rPr>
          <w:rFonts w:cstheme="minorHAnsi"/>
          <w:i/>
          <w:iCs/>
        </w:rPr>
        <w:t xml:space="preserve"> </w:t>
      </w:r>
      <w:proofErr w:type="spellStart"/>
      <w:r w:rsidRPr="00682FDF">
        <w:rPr>
          <w:rFonts w:cstheme="minorHAnsi"/>
          <w:i/>
          <w:iCs/>
        </w:rPr>
        <w:t>mā</w:t>
      </w:r>
      <w:proofErr w:type="spellEnd"/>
      <w:r w:rsidRPr="00682FDF">
        <w:rPr>
          <w:rFonts w:cstheme="minorHAnsi"/>
          <w:i/>
          <w:iCs/>
        </w:rPr>
        <w:t xml:space="preserve"> </w:t>
      </w:r>
      <w:proofErr w:type="spellStart"/>
      <w:r w:rsidRPr="00682FDF">
        <w:rPr>
          <w:rFonts w:cstheme="minorHAnsi"/>
          <w:i/>
          <w:iCs/>
        </w:rPr>
        <w:t>bayna</w:t>
      </w:r>
      <w:proofErr w:type="spellEnd"/>
      <w:r w:rsidRPr="00682FDF">
        <w:rPr>
          <w:rFonts w:cstheme="minorHAnsi"/>
          <w:i/>
          <w:iCs/>
        </w:rPr>
        <w:t xml:space="preserve"> al‐</w:t>
      </w:r>
      <w:proofErr w:type="spellStart"/>
      <w:r w:rsidRPr="00682FDF">
        <w:rPr>
          <w:rFonts w:cstheme="minorHAnsi"/>
          <w:i/>
          <w:iCs/>
        </w:rPr>
        <w:t>sharī‘a</w:t>
      </w:r>
      <w:proofErr w:type="spellEnd"/>
      <w:r w:rsidRPr="00682FDF">
        <w:rPr>
          <w:rFonts w:cstheme="minorHAnsi"/>
          <w:i/>
          <w:iCs/>
        </w:rPr>
        <w:t xml:space="preserve"> </w:t>
      </w:r>
      <w:proofErr w:type="spellStart"/>
      <w:r w:rsidRPr="00682FDF">
        <w:rPr>
          <w:rFonts w:cstheme="minorHAnsi"/>
          <w:i/>
          <w:iCs/>
        </w:rPr>
        <w:t>wa</w:t>
      </w:r>
      <w:proofErr w:type="spellEnd"/>
      <w:r w:rsidRPr="00682FDF">
        <w:rPr>
          <w:rFonts w:cstheme="minorHAnsi"/>
          <w:i/>
          <w:iCs/>
        </w:rPr>
        <w:t>‐l‐</w:t>
      </w:r>
      <w:proofErr w:type="spellStart"/>
      <w:r w:rsidRPr="00682FDF">
        <w:rPr>
          <w:rFonts w:cstheme="minorHAnsi"/>
          <w:i/>
          <w:iCs/>
        </w:rPr>
        <w:t>ḥikma</w:t>
      </w:r>
      <w:proofErr w:type="spellEnd"/>
      <w:r w:rsidRPr="00682FDF">
        <w:rPr>
          <w:rFonts w:cstheme="minorHAnsi"/>
          <w:i/>
          <w:iCs/>
        </w:rPr>
        <w:t xml:space="preserve"> </w:t>
      </w:r>
      <w:proofErr w:type="spellStart"/>
      <w:r w:rsidRPr="00682FDF">
        <w:rPr>
          <w:rFonts w:cstheme="minorHAnsi"/>
          <w:i/>
          <w:iCs/>
        </w:rPr>
        <w:t>min</w:t>
      </w:r>
      <w:proofErr w:type="spellEnd"/>
      <w:r w:rsidRPr="00682FDF">
        <w:rPr>
          <w:rFonts w:cstheme="minorHAnsi"/>
          <w:i/>
          <w:iCs/>
        </w:rPr>
        <w:t xml:space="preserve"> al‐</w:t>
      </w:r>
      <w:proofErr w:type="spellStart"/>
      <w:r w:rsidRPr="00682FDF">
        <w:rPr>
          <w:rFonts w:cstheme="minorHAnsi"/>
          <w:i/>
          <w:iCs/>
        </w:rPr>
        <w:t>ittiṣāl</w:t>
      </w:r>
      <w:proofErr w:type="spellEnd"/>
      <w:r w:rsidRPr="00682FDF">
        <w:rPr>
          <w:rFonts w:cstheme="minorHAnsi"/>
        </w:rPr>
        <w:t> (</w:t>
      </w:r>
      <w:r w:rsidRPr="00682FDF">
        <w:rPr>
          <w:rFonts w:cstheme="minorHAnsi"/>
          <w:i/>
          <w:iCs/>
        </w:rPr>
        <w:t>The Book of the Distinction of Discourse and the Establishment of the Connection between the Religious Law and Philosophy</w:t>
      </w:r>
      <w:r w:rsidRPr="00682FDF">
        <w:rPr>
          <w:rFonts w:cstheme="minorHAnsi"/>
          <w:b/>
          <w:bCs/>
          <w:i/>
          <w:iCs/>
          <w:vertAlign w:val="superscript"/>
        </w:rPr>
        <w:t>2</w:t>
      </w:r>
      <w:r w:rsidRPr="00682FDF">
        <w:rPr>
          <w:rFonts w:cstheme="minorHAnsi"/>
        </w:rPr>
        <w:t>) as well as in his dialectical </w:t>
      </w:r>
      <w:proofErr w:type="spellStart"/>
      <w:r w:rsidRPr="00682FDF">
        <w:rPr>
          <w:rFonts w:cstheme="minorHAnsi"/>
          <w:i/>
          <w:iCs/>
        </w:rPr>
        <w:t>Tahāfut</w:t>
      </w:r>
      <w:proofErr w:type="spellEnd"/>
      <w:r w:rsidRPr="00682FDF">
        <w:rPr>
          <w:rFonts w:cstheme="minorHAnsi"/>
          <w:i/>
          <w:iCs/>
        </w:rPr>
        <w:t xml:space="preserve"> al‐</w:t>
      </w:r>
      <w:proofErr w:type="spellStart"/>
      <w:r w:rsidRPr="00682FDF">
        <w:rPr>
          <w:rFonts w:cstheme="minorHAnsi"/>
          <w:i/>
          <w:iCs/>
        </w:rPr>
        <w:t>tahāfut</w:t>
      </w:r>
      <w:proofErr w:type="spellEnd"/>
      <w:r w:rsidRPr="00682FDF">
        <w:rPr>
          <w:rFonts w:cstheme="minorHAnsi"/>
        </w:rPr>
        <w:t> (</w:t>
      </w:r>
      <w:r w:rsidRPr="00682FDF">
        <w:rPr>
          <w:rFonts w:cstheme="minorHAnsi"/>
          <w:i/>
          <w:iCs/>
        </w:rPr>
        <w:t>The Incoherence of the Incoherence</w:t>
      </w:r>
      <w:r w:rsidRPr="00682FDF">
        <w:rPr>
          <w:rFonts w:cstheme="minorHAnsi"/>
        </w:rPr>
        <w:t>)</w:t>
      </w:r>
      <w:r w:rsidRPr="00682FDF">
        <w:rPr>
          <w:rFonts w:cstheme="minorHAnsi"/>
          <w:b/>
          <w:bCs/>
          <w:i/>
          <w:iCs/>
          <w:vertAlign w:val="superscript"/>
        </w:rPr>
        <w:t>3</w:t>
      </w:r>
      <w:r w:rsidRPr="00682FDF">
        <w:rPr>
          <w:rFonts w:cstheme="minorHAnsi"/>
        </w:rPr>
        <w:t> both perhaps written ca. 1179–81, Averroes expressly states that the afterlife of the individual soul is a religious doctrine that must be affirmed, although he also holds that its precise nature is a matter of considerable variation of opinion.</w:t>
      </w:r>
      <w:r w:rsidRPr="00682FDF">
        <w:rPr>
          <w:rFonts w:cstheme="minorHAnsi"/>
          <w:b/>
          <w:bCs/>
          <w:i/>
          <w:iCs/>
          <w:vertAlign w:val="superscript"/>
        </w:rPr>
        <w:t>4</w:t>
      </w:r>
      <w:r w:rsidRPr="00682FDF">
        <w:rPr>
          <w:rFonts w:cstheme="minorHAnsi"/>
        </w:rPr>
        <w:t> But there is much more to this issue.</w:t>
      </w:r>
    </w:p>
    <w:p w14:paraId="2BA38E9C" w14:textId="74EF4E05" w:rsidR="00003D0E" w:rsidRPr="00682FDF" w:rsidRDefault="00003D0E" w:rsidP="00003D0E">
      <w:pPr>
        <w:rPr>
          <w:rFonts w:cstheme="minorHAnsi"/>
        </w:rPr>
      </w:pPr>
      <w:r w:rsidRPr="00682FDF">
        <w:rPr>
          <w:rFonts w:cstheme="minorHAnsi"/>
        </w:rPr>
        <w:t>Averroes also explains in detail in his </w:t>
      </w:r>
      <w:proofErr w:type="spellStart"/>
      <w:r w:rsidRPr="00682FDF">
        <w:rPr>
          <w:rFonts w:cstheme="minorHAnsi"/>
          <w:i/>
          <w:iCs/>
        </w:rPr>
        <w:t>Tahāfut</w:t>
      </w:r>
      <w:proofErr w:type="spellEnd"/>
      <w:r w:rsidRPr="00682FDF">
        <w:rPr>
          <w:rFonts w:cstheme="minorHAnsi"/>
          <w:i/>
          <w:iCs/>
        </w:rPr>
        <w:t xml:space="preserve"> al‐</w:t>
      </w:r>
      <w:proofErr w:type="spellStart"/>
      <w:r w:rsidRPr="00682FDF">
        <w:rPr>
          <w:rFonts w:cstheme="minorHAnsi"/>
          <w:i/>
          <w:iCs/>
        </w:rPr>
        <w:t>tahāfut</w:t>
      </w:r>
      <w:proofErr w:type="spellEnd"/>
      <w:r w:rsidRPr="00682FDF">
        <w:rPr>
          <w:rFonts w:cstheme="minorHAnsi"/>
        </w:rPr>
        <w:t xml:space="preserve"> that his proper views are to be found in his demonstrative, </w:t>
      </w:r>
      <w:proofErr w:type="gramStart"/>
      <w:r w:rsidRPr="00682FDF">
        <w:rPr>
          <w:rFonts w:cstheme="minorHAnsi"/>
        </w:rPr>
        <w:t>i.e.</w:t>
      </w:r>
      <w:proofErr w:type="gramEnd"/>
      <w:r w:rsidRPr="00682FDF">
        <w:rPr>
          <w:rFonts w:cstheme="minorHAnsi"/>
        </w:rPr>
        <w:t xml:space="preserve"> philosophical works, and not in dialectical works such as his </w:t>
      </w:r>
      <w:proofErr w:type="spellStart"/>
      <w:r w:rsidRPr="00682FDF">
        <w:rPr>
          <w:rFonts w:cstheme="minorHAnsi"/>
          <w:i/>
          <w:iCs/>
        </w:rPr>
        <w:t>Tahāfut</w:t>
      </w:r>
      <w:proofErr w:type="spellEnd"/>
      <w:r w:rsidRPr="00682FDF">
        <w:rPr>
          <w:rFonts w:cstheme="minorHAnsi"/>
          <w:i/>
          <w:iCs/>
        </w:rPr>
        <w:t xml:space="preserve"> al‐tahāfut</w:t>
      </w:r>
      <w:r w:rsidRPr="00682FDF">
        <w:rPr>
          <w:rFonts w:cstheme="minorHAnsi"/>
        </w:rPr>
        <w:t>,</w:t>
      </w:r>
      <w:r w:rsidRPr="00682FDF">
        <w:rPr>
          <w:rFonts w:cstheme="minorHAnsi"/>
          <w:b/>
          <w:bCs/>
          <w:i/>
          <w:iCs/>
          <w:vertAlign w:val="superscript"/>
        </w:rPr>
        <w:t>5</w:t>
      </w:r>
      <w:r w:rsidRPr="00682FDF">
        <w:rPr>
          <w:rFonts w:cstheme="minorHAnsi"/>
        </w:rPr>
        <w:t> something also indicated in the </w:t>
      </w:r>
      <w:proofErr w:type="spellStart"/>
      <w:r w:rsidRPr="00682FDF">
        <w:rPr>
          <w:rFonts w:cstheme="minorHAnsi"/>
          <w:i/>
          <w:iCs/>
        </w:rPr>
        <w:t>Faṣl</w:t>
      </w:r>
      <w:proofErr w:type="spellEnd"/>
      <w:r w:rsidRPr="00682FDF">
        <w:rPr>
          <w:rFonts w:cstheme="minorHAnsi"/>
        </w:rPr>
        <w:t> where he writes regarding scriptural interpretation in cases of conflict with scientifically founded truths,</w:t>
      </w:r>
    </w:p>
    <w:p w14:paraId="3CA2CD84" w14:textId="53746271" w:rsidR="00003D0E" w:rsidRPr="00682FDF" w:rsidRDefault="00003D0E" w:rsidP="00CB1F14">
      <w:pPr>
        <w:ind w:left="720"/>
        <w:rPr>
          <w:rFonts w:cstheme="minorHAnsi"/>
        </w:rPr>
      </w:pPr>
      <w:r w:rsidRPr="00682FDF">
        <w:rPr>
          <w:rFonts w:cstheme="minorHAnsi"/>
        </w:rPr>
        <w:lastRenderedPageBreak/>
        <w:t xml:space="preserve">it is obligatory that interpretations be established only in books using demonstrations. For if they are in books using demonstrations, </w:t>
      </w:r>
      <w:proofErr w:type="gramStart"/>
      <w:r w:rsidRPr="00682FDF">
        <w:rPr>
          <w:rFonts w:cstheme="minorHAnsi"/>
        </w:rPr>
        <w:t>no one but</w:t>
      </w:r>
      <w:proofErr w:type="gramEnd"/>
      <w:r w:rsidRPr="00682FDF">
        <w:rPr>
          <w:rFonts w:cstheme="minorHAnsi"/>
        </w:rPr>
        <w:t xml:space="preserve"> those adept in demonstration will get at them. Whereas, if they are established in other than demonstrative books with poetical and rhetorical or dialectical methods used in them, as </w:t>
      </w:r>
      <w:proofErr w:type="spellStart"/>
      <w:r w:rsidRPr="00682FDF">
        <w:rPr>
          <w:rFonts w:cstheme="minorHAnsi"/>
        </w:rPr>
        <w:t>Abû</w:t>
      </w:r>
      <w:proofErr w:type="spellEnd"/>
      <w:r w:rsidRPr="00682FDF">
        <w:rPr>
          <w:rFonts w:cstheme="minorHAnsi"/>
        </w:rPr>
        <w:t xml:space="preserve"> Hamid [al‐Ghazali] does, that is an error against the Law and against wisdom.</w:t>
      </w:r>
      <w:r w:rsidRPr="00682FDF">
        <w:rPr>
          <w:rFonts w:cstheme="minorHAnsi"/>
          <w:b/>
          <w:bCs/>
          <w:i/>
          <w:iCs/>
          <w:vertAlign w:val="superscript"/>
        </w:rPr>
        <w:t>6</w:t>
      </w:r>
    </w:p>
    <w:p w14:paraId="4CB3086F" w14:textId="372639B0" w:rsidR="00003D0E" w:rsidRPr="00682FDF" w:rsidRDefault="00003D0E" w:rsidP="00003D0E">
      <w:pPr>
        <w:rPr>
          <w:rFonts w:cstheme="minorHAnsi"/>
        </w:rPr>
      </w:pPr>
      <w:r w:rsidRPr="00682FDF">
        <w:rPr>
          <w:rFonts w:cstheme="minorHAnsi"/>
        </w:rPr>
        <w:t>And in the most sophisticated of those philosophical works on the soul,</w:t>
      </w:r>
      <w:r w:rsidRPr="00682FDF">
        <w:rPr>
          <w:rFonts w:cstheme="minorHAnsi"/>
          <w:b/>
          <w:bCs/>
          <w:i/>
          <w:iCs/>
          <w:vertAlign w:val="superscript"/>
        </w:rPr>
        <w:t>7</w:t>
      </w:r>
      <w:r w:rsidRPr="00682FDF">
        <w:rPr>
          <w:rFonts w:cstheme="minorHAnsi"/>
        </w:rPr>
        <w:t> his </w:t>
      </w:r>
      <w:r w:rsidRPr="00682FDF">
        <w:rPr>
          <w:rFonts w:cstheme="minorHAnsi"/>
          <w:i/>
          <w:iCs/>
        </w:rPr>
        <w:t>Short</w:t>
      </w:r>
      <w:r w:rsidRPr="00682FDF">
        <w:rPr>
          <w:rFonts w:cstheme="minorHAnsi"/>
        </w:rPr>
        <w:t>, </w:t>
      </w:r>
      <w:r w:rsidRPr="00682FDF">
        <w:rPr>
          <w:rFonts w:cstheme="minorHAnsi"/>
          <w:i/>
          <w:iCs/>
        </w:rPr>
        <w:t>Middle</w:t>
      </w:r>
      <w:r w:rsidRPr="00682FDF">
        <w:rPr>
          <w:rFonts w:cstheme="minorHAnsi"/>
        </w:rPr>
        <w:t> and </w:t>
      </w:r>
      <w:r w:rsidRPr="00682FDF">
        <w:rPr>
          <w:rFonts w:cstheme="minorHAnsi"/>
          <w:i/>
          <w:iCs/>
        </w:rPr>
        <w:t>Long</w:t>
      </w:r>
      <w:r w:rsidRPr="00682FDF">
        <w:rPr>
          <w:rFonts w:cstheme="minorHAnsi"/>
        </w:rPr>
        <w:t> commentaries on </w:t>
      </w:r>
      <w:r w:rsidRPr="00682FDF">
        <w:rPr>
          <w:rFonts w:cstheme="minorHAnsi"/>
          <w:i/>
          <w:iCs/>
        </w:rPr>
        <w:t>De Anima</w:t>
      </w:r>
      <w:r w:rsidRPr="00682FDF">
        <w:rPr>
          <w:rFonts w:cstheme="minorHAnsi"/>
        </w:rPr>
        <w:t> of Aristotle, he sets out teachings on the nature of the soul that are fully </w:t>
      </w:r>
      <w:r w:rsidRPr="00682FDF">
        <w:rPr>
          <w:rFonts w:cstheme="minorHAnsi"/>
          <w:i/>
          <w:iCs/>
        </w:rPr>
        <w:t>incompatible</w:t>
      </w:r>
      <w:r w:rsidRPr="00682FDF">
        <w:rPr>
          <w:rFonts w:cstheme="minorHAnsi"/>
        </w:rPr>
        <w:t> with his own claims for the existence of the afterlife in the religious or dialectical works mentioned above. For in each of his significantly differing philosophical accounts of the soul in those commentaries on the </w:t>
      </w:r>
      <w:r w:rsidRPr="00682FDF">
        <w:rPr>
          <w:rFonts w:cstheme="minorHAnsi"/>
          <w:i/>
          <w:iCs/>
        </w:rPr>
        <w:t>De Anima</w:t>
      </w:r>
      <w:r w:rsidRPr="00682FDF">
        <w:rPr>
          <w:rFonts w:cstheme="minorHAnsi"/>
        </w:rPr>
        <w:t xml:space="preserve"> his analyses of the nature and activities of the soul leave no room for personal immortality or any other sort of continued existence on the part of individual human substances. My task here, then, is not only to expound Averroes's philosophical teachings on the ontology of the soul but also to address at least tentatively the issue of his religious views </w:t>
      </w:r>
      <w:proofErr w:type="gramStart"/>
      <w:r w:rsidRPr="00682FDF">
        <w:rPr>
          <w:rFonts w:cstheme="minorHAnsi"/>
        </w:rPr>
        <w:t>and also</w:t>
      </w:r>
      <w:proofErr w:type="gramEnd"/>
      <w:r w:rsidRPr="00682FDF">
        <w:rPr>
          <w:rFonts w:cstheme="minorHAnsi"/>
        </w:rPr>
        <w:t xml:space="preserve"> that of whether his principled rejection of double truth remains cogent in this case.</w:t>
      </w:r>
    </w:p>
    <w:p w14:paraId="0B576F1B" w14:textId="77777777" w:rsidR="00003D0E" w:rsidRPr="00682FDF" w:rsidRDefault="00003D0E" w:rsidP="00003D0E">
      <w:pPr>
        <w:rPr>
          <w:rFonts w:cstheme="minorHAnsi"/>
        </w:rPr>
      </w:pPr>
      <w:r w:rsidRPr="00682FDF">
        <w:rPr>
          <w:rFonts w:cstheme="minorHAnsi"/>
        </w:rPr>
        <w:t>In what follows I first show that in the three commentaries on the </w:t>
      </w:r>
      <w:r w:rsidRPr="00682FDF">
        <w:rPr>
          <w:rFonts w:cstheme="minorHAnsi"/>
          <w:i/>
          <w:iCs/>
        </w:rPr>
        <w:t>De Anima</w:t>
      </w:r>
      <w:r w:rsidRPr="00682FDF">
        <w:rPr>
          <w:rFonts w:cstheme="minorHAnsi"/>
        </w:rPr>
        <w:t> there is no claim or reasoned account supporting the immortality of the soul and that the analyses of the soul by Averroes in these works provide no grounds for holding for the soul's continuing existence in the afterlife. I then proceed to consider the views of Averroes on the soul and the afterlife in some religious and dialectical writings to set out the issues at stake. Finally, I conclude with the consideration of several possibilities for the conciliation of the very different statements of Averroes on the ontology of the soul in the demonstrative philosophical writings and the religious or dialectical writings examined in the present article.</w:t>
      </w:r>
    </w:p>
    <w:p w14:paraId="344E1E0D" w14:textId="77777777" w:rsidR="00003D0E" w:rsidRPr="00682FDF" w:rsidRDefault="00003D0E" w:rsidP="00196185">
      <w:pPr>
        <w:pStyle w:val="Heading1"/>
        <w:rPr>
          <w:rFonts w:asciiTheme="minorHAnsi" w:hAnsiTheme="minorHAnsi" w:cstheme="minorHAnsi"/>
        </w:rPr>
      </w:pPr>
      <w:r w:rsidRPr="00682FDF">
        <w:rPr>
          <w:rFonts w:asciiTheme="minorHAnsi" w:hAnsiTheme="minorHAnsi" w:cstheme="minorHAnsi"/>
        </w:rPr>
        <w:t>1. The ontology of the soul in the commentaries on </w:t>
      </w:r>
      <w:r w:rsidRPr="00682FDF">
        <w:rPr>
          <w:rFonts w:asciiTheme="minorHAnsi" w:hAnsiTheme="minorHAnsi" w:cstheme="minorHAnsi"/>
          <w:i/>
          <w:iCs/>
        </w:rPr>
        <w:t>De Anima</w:t>
      </w:r>
    </w:p>
    <w:p w14:paraId="33E397E3" w14:textId="7A991F56" w:rsidR="00003D0E" w:rsidRPr="00682FDF" w:rsidRDefault="00003D0E" w:rsidP="00003D0E">
      <w:pPr>
        <w:rPr>
          <w:rFonts w:cstheme="minorHAnsi"/>
        </w:rPr>
      </w:pPr>
      <w:r w:rsidRPr="00682FDF">
        <w:rPr>
          <w:rFonts w:cstheme="minorHAnsi"/>
        </w:rPr>
        <w:t>Averroes wrote three commentaries on the </w:t>
      </w:r>
      <w:r w:rsidRPr="00682FDF">
        <w:rPr>
          <w:rFonts w:cstheme="minorHAnsi"/>
          <w:i/>
          <w:iCs/>
        </w:rPr>
        <w:t>De Anima</w:t>
      </w:r>
      <w:r w:rsidRPr="00682FDF">
        <w:rPr>
          <w:rFonts w:cstheme="minorHAnsi"/>
        </w:rPr>
        <w:t> of Aristotle. His </w:t>
      </w:r>
      <w:r w:rsidRPr="00682FDF">
        <w:rPr>
          <w:rFonts w:cstheme="minorHAnsi"/>
          <w:i/>
          <w:iCs/>
        </w:rPr>
        <w:t>Short Commentary</w:t>
      </w:r>
      <w:r w:rsidRPr="00682FDF">
        <w:rPr>
          <w:rFonts w:cstheme="minorHAnsi"/>
        </w:rPr>
        <w:t> or </w:t>
      </w:r>
      <w:proofErr w:type="spellStart"/>
      <w:r w:rsidRPr="00682FDF">
        <w:rPr>
          <w:rFonts w:cstheme="minorHAnsi"/>
          <w:i/>
          <w:iCs/>
        </w:rPr>
        <w:t>Mukhtaṣar</w:t>
      </w:r>
      <w:proofErr w:type="spellEnd"/>
      <w:r w:rsidRPr="00682FDF">
        <w:rPr>
          <w:rFonts w:cstheme="minorHAnsi"/>
        </w:rPr>
        <w:t> was likely written ca. 1158–60 and has as its stated purpose the establishment on the basis of the accounts of the philosophers of what he considers to conform best with what has been explained in natural science and best fits with the purpose of Aristotle.</w:t>
      </w:r>
      <w:r w:rsidRPr="00682FDF">
        <w:rPr>
          <w:rFonts w:cstheme="minorHAnsi"/>
          <w:b/>
          <w:bCs/>
          <w:i/>
          <w:iCs/>
          <w:vertAlign w:val="superscript"/>
        </w:rPr>
        <w:t>8</w:t>
      </w:r>
      <w:r w:rsidRPr="00682FDF">
        <w:rPr>
          <w:rFonts w:cstheme="minorHAnsi"/>
        </w:rPr>
        <w:t> It does not follow the order of Aristotle's book but rather consists of a series of essays starting with the substance of the soul and then proceeding to its powers of nutrition, sensation, sight, hearing, smell, taste, touch, common sense, imagination, reason and appetite.</w:t>
      </w:r>
    </w:p>
    <w:p w14:paraId="3D46BE06" w14:textId="473E3321" w:rsidR="00003D0E" w:rsidRPr="00682FDF" w:rsidRDefault="00003D0E" w:rsidP="00003D0E">
      <w:pPr>
        <w:rPr>
          <w:rFonts w:cstheme="minorHAnsi"/>
        </w:rPr>
      </w:pPr>
      <w:r w:rsidRPr="00682FDF">
        <w:rPr>
          <w:rFonts w:cstheme="minorHAnsi"/>
        </w:rPr>
        <w:t>His </w:t>
      </w:r>
      <w:r w:rsidRPr="00682FDF">
        <w:rPr>
          <w:rFonts w:cstheme="minorHAnsi"/>
          <w:i/>
          <w:iCs/>
        </w:rPr>
        <w:t>Middle Commentary</w:t>
      </w:r>
      <w:r w:rsidRPr="00682FDF">
        <w:rPr>
          <w:rFonts w:cstheme="minorHAnsi"/>
        </w:rPr>
        <w:t> or </w:t>
      </w:r>
      <w:proofErr w:type="spellStart"/>
      <w:r w:rsidRPr="00682FDF">
        <w:rPr>
          <w:rFonts w:cstheme="minorHAnsi"/>
          <w:i/>
          <w:iCs/>
        </w:rPr>
        <w:t>Talkhīṣ</w:t>
      </w:r>
      <w:proofErr w:type="spellEnd"/>
      <w:r w:rsidRPr="00682FDF">
        <w:rPr>
          <w:rFonts w:cstheme="minorHAnsi"/>
        </w:rPr>
        <w:t>, completed and made available before 1186, contains many texts identical to the </w:t>
      </w:r>
      <w:r w:rsidRPr="00682FDF">
        <w:rPr>
          <w:rFonts w:cstheme="minorHAnsi"/>
          <w:i/>
          <w:iCs/>
        </w:rPr>
        <w:t>Long Commentary</w:t>
      </w:r>
      <w:r w:rsidRPr="00682FDF">
        <w:rPr>
          <w:rFonts w:cstheme="minorHAnsi"/>
        </w:rPr>
        <w:t> or </w:t>
      </w:r>
      <w:proofErr w:type="spellStart"/>
      <w:r w:rsidRPr="00682FDF">
        <w:rPr>
          <w:rFonts w:cstheme="minorHAnsi"/>
          <w:i/>
          <w:iCs/>
        </w:rPr>
        <w:t>Sharḥ</w:t>
      </w:r>
      <w:proofErr w:type="spellEnd"/>
      <w:r w:rsidRPr="00682FDF">
        <w:rPr>
          <w:rFonts w:cstheme="minorHAnsi"/>
        </w:rPr>
        <w:t> based on an earlier incomplete version of the </w:t>
      </w:r>
      <w:r w:rsidRPr="00682FDF">
        <w:rPr>
          <w:rFonts w:cstheme="minorHAnsi"/>
          <w:i/>
          <w:iCs/>
        </w:rPr>
        <w:t>Long Commentary</w:t>
      </w:r>
      <w:r w:rsidRPr="00682FDF">
        <w:rPr>
          <w:rFonts w:cstheme="minorHAnsi"/>
        </w:rPr>
        <w:t>.</w:t>
      </w:r>
      <w:r w:rsidRPr="00682FDF">
        <w:rPr>
          <w:rFonts w:cstheme="minorHAnsi"/>
          <w:b/>
          <w:bCs/>
          <w:i/>
          <w:iCs/>
          <w:vertAlign w:val="superscript"/>
        </w:rPr>
        <w:t>9</w:t>
      </w:r>
      <w:r w:rsidRPr="00682FDF">
        <w:rPr>
          <w:rFonts w:cstheme="minorHAnsi"/>
        </w:rPr>
        <w:t> The </w:t>
      </w:r>
      <w:r w:rsidRPr="00682FDF">
        <w:rPr>
          <w:rFonts w:cstheme="minorHAnsi"/>
          <w:i/>
          <w:iCs/>
        </w:rPr>
        <w:t>Middle Commentary</w:t>
      </w:r>
      <w:r w:rsidRPr="00682FDF">
        <w:rPr>
          <w:rFonts w:cstheme="minorHAnsi"/>
        </w:rPr>
        <w:t> is a paraphrasing account of Aristotle's </w:t>
      </w:r>
      <w:r w:rsidRPr="00682FDF">
        <w:rPr>
          <w:rFonts w:cstheme="minorHAnsi"/>
          <w:i/>
          <w:iCs/>
        </w:rPr>
        <w:t>De Anima</w:t>
      </w:r>
      <w:r w:rsidRPr="00682FDF">
        <w:rPr>
          <w:rFonts w:cstheme="minorHAnsi"/>
        </w:rPr>
        <w:t> in three parts in accord with the traditional division of the Greek. However, the account of reason includes discussion which does not precisely correspond to the text of Aristotle, including a paragraph</w:t>
      </w:r>
      <w:r w:rsidRPr="00682FDF">
        <w:rPr>
          <w:rFonts w:cstheme="minorHAnsi"/>
          <w:b/>
          <w:bCs/>
          <w:i/>
          <w:iCs/>
          <w:vertAlign w:val="superscript"/>
        </w:rPr>
        <w:t>10</w:t>
      </w:r>
      <w:r w:rsidRPr="00682FDF">
        <w:rPr>
          <w:rFonts w:cstheme="minorHAnsi"/>
        </w:rPr>
        <w:t> just before his paraphrase of </w:t>
      </w:r>
      <w:r w:rsidRPr="00682FDF">
        <w:rPr>
          <w:rFonts w:cstheme="minorHAnsi"/>
          <w:i/>
          <w:iCs/>
        </w:rPr>
        <w:t>De Anima</w:t>
      </w:r>
      <w:r w:rsidRPr="00682FDF">
        <w:rPr>
          <w:rFonts w:cstheme="minorHAnsi"/>
        </w:rPr>
        <w:t> 3.4 and 3.5 and a lengthy excursus</w:t>
      </w:r>
      <w:r w:rsidRPr="00682FDF">
        <w:rPr>
          <w:rFonts w:cstheme="minorHAnsi"/>
          <w:b/>
          <w:bCs/>
          <w:i/>
          <w:iCs/>
          <w:vertAlign w:val="superscript"/>
        </w:rPr>
        <w:t>11</w:t>
      </w:r>
      <w:r w:rsidRPr="00682FDF">
        <w:rPr>
          <w:rFonts w:cstheme="minorHAnsi"/>
        </w:rPr>
        <w:t> following 3.5. It is in these additional materials that Averroes rejects his account in the </w:t>
      </w:r>
      <w:r w:rsidRPr="00682FDF">
        <w:rPr>
          <w:rFonts w:cstheme="minorHAnsi"/>
          <w:i/>
          <w:iCs/>
        </w:rPr>
        <w:t>Short Commentary</w:t>
      </w:r>
      <w:r w:rsidRPr="00682FDF">
        <w:rPr>
          <w:rFonts w:cstheme="minorHAnsi"/>
        </w:rPr>
        <w:t> and sketches a new understanding of the power of reason and the human soul. The </w:t>
      </w:r>
      <w:r w:rsidRPr="00682FDF">
        <w:rPr>
          <w:rFonts w:cstheme="minorHAnsi"/>
          <w:i/>
          <w:iCs/>
        </w:rPr>
        <w:t>Middle Commentary</w:t>
      </w:r>
      <w:r w:rsidRPr="00682FDF">
        <w:rPr>
          <w:rFonts w:cstheme="minorHAnsi"/>
        </w:rPr>
        <w:t xml:space="preserve"> has no preface indicating the purpose of the work, but it is generally assumed that the middle commentaries were composed at the request of the caliph, </w:t>
      </w:r>
      <w:proofErr w:type="spellStart"/>
      <w:r w:rsidRPr="00682FDF">
        <w:rPr>
          <w:rFonts w:cstheme="minorHAnsi"/>
        </w:rPr>
        <w:t>Abū</w:t>
      </w:r>
      <w:proofErr w:type="spellEnd"/>
      <w:r w:rsidRPr="00682FDF">
        <w:rPr>
          <w:rFonts w:cstheme="minorHAnsi"/>
        </w:rPr>
        <w:t xml:space="preserve"> </w:t>
      </w:r>
      <w:proofErr w:type="spellStart"/>
      <w:proofErr w:type="gramStart"/>
      <w:r w:rsidRPr="00682FDF">
        <w:rPr>
          <w:rFonts w:cstheme="minorHAnsi"/>
        </w:rPr>
        <w:t>Ya‘</w:t>
      </w:r>
      <w:proofErr w:type="gramEnd"/>
      <w:r w:rsidRPr="00682FDF">
        <w:rPr>
          <w:rFonts w:cstheme="minorHAnsi"/>
        </w:rPr>
        <w:t>qūb</w:t>
      </w:r>
      <w:proofErr w:type="spellEnd"/>
      <w:r w:rsidRPr="00682FDF">
        <w:rPr>
          <w:rFonts w:cstheme="minorHAnsi"/>
        </w:rPr>
        <w:t xml:space="preserve"> </w:t>
      </w:r>
      <w:proofErr w:type="spellStart"/>
      <w:r w:rsidRPr="00682FDF">
        <w:rPr>
          <w:rFonts w:cstheme="minorHAnsi"/>
        </w:rPr>
        <w:t>Yūsuf</w:t>
      </w:r>
      <w:proofErr w:type="spellEnd"/>
      <w:r w:rsidRPr="00682FDF">
        <w:rPr>
          <w:rFonts w:cstheme="minorHAnsi"/>
        </w:rPr>
        <w:t>, subsequent to introduction to the caliph by Ibn Ṭufayl.</w:t>
      </w:r>
      <w:r w:rsidRPr="00682FDF">
        <w:rPr>
          <w:rFonts w:cstheme="minorHAnsi"/>
          <w:b/>
          <w:bCs/>
          <w:i/>
          <w:iCs/>
          <w:vertAlign w:val="superscript"/>
        </w:rPr>
        <w:t>12</w:t>
      </w:r>
    </w:p>
    <w:p w14:paraId="5DF4CEDC" w14:textId="240B9143" w:rsidR="00003D0E" w:rsidRPr="00682FDF" w:rsidRDefault="00003D0E" w:rsidP="00003D0E">
      <w:pPr>
        <w:rPr>
          <w:rFonts w:cstheme="minorHAnsi"/>
        </w:rPr>
      </w:pPr>
      <w:r w:rsidRPr="00682FDF">
        <w:rPr>
          <w:rFonts w:cstheme="minorHAnsi"/>
        </w:rPr>
        <w:t>The </w:t>
      </w:r>
      <w:r w:rsidRPr="00682FDF">
        <w:rPr>
          <w:rFonts w:cstheme="minorHAnsi"/>
          <w:i/>
          <w:iCs/>
        </w:rPr>
        <w:t>Long Commentary on the De Anima</w:t>
      </w:r>
      <w:r w:rsidRPr="00682FDF">
        <w:rPr>
          <w:rFonts w:cstheme="minorHAnsi"/>
        </w:rPr>
        <w:t>, extant in Arabic only in fragments and the lone commentary on the soul by Averroes translated into Latin, is a lengthy work containing the complete </w:t>
      </w:r>
      <w:r w:rsidRPr="00682FDF">
        <w:rPr>
          <w:rFonts w:cstheme="minorHAnsi"/>
          <w:i/>
          <w:iCs/>
        </w:rPr>
        <w:t>De Anima</w:t>
      </w:r>
      <w:r w:rsidRPr="00682FDF">
        <w:rPr>
          <w:rFonts w:cstheme="minorHAnsi"/>
        </w:rPr>
        <w:t> of Aristotle with detailed commentary passage by passage. While Averroes himself says that this was completed in 1186 as the first of his long commentaries,</w:t>
      </w:r>
      <w:r w:rsidRPr="00682FDF">
        <w:rPr>
          <w:rFonts w:cstheme="minorHAnsi"/>
          <w:b/>
          <w:bCs/>
          <w:i/>
          <w:iCs/>
          <w:vertAlign w:val="superscript"/>
        </w:rPr>
        <w:t>13</w:t>
      </w:r>
      <w:r w:rsidRPr="00682FDF">
        <w:rPr>
          <w:rFonts w:cstheme="minorHAnsi"/>
        </w:rPr>
        <w:t> it is unknown when he commenced the </w:t>
      </w:r>
      <w:r w:rsidRPr="00682FDF">
        <w:rPr>
          <w:rFonts w:cstheme="minorHAnsi"/>
          <w:i/>
          <w:iCs/>
        </w:rPr>
        <w:t>Long Commentary on the De Anima.</w:t>
      </w:r>
      <w:r w:rsidRPr="00682FDF">
        <w:rPr>
          <w:rFonts w:cstheme="minorHAnsi"/>
        </w:rPr>
        <w:t> Still, it has been established that an early version was the likely source for some identical texts found in the </w:t>
      </w:r>
      <w:r w:rsidRPr="00682FDF">
        <w:rPr>
          <w:rFonts w:cstheme="minorHAnsi"/>
          <w:i/>
          <w:iCs/>
        </w:rPr>
        <w:t>Middle Commentary</w:t>
      </w:r>
      <w:r w:rsidRPr="00682FDF">
        <w:rPr>
          <w:rFonts w:cstheme="minorHAnsi"/>
        </w:rPr>
        <w:t> and also found in an important Arabic manuscript written in Hebrew characters.</w:t>
      </w:r>
      <w:r w:rsidRPr="00682FDF">
        <w:rPr>
          <w:rFonts w:cstheme="minorHAnsi"/>
          <w:b/>
          <w:bCs/>
          <w:i/>
          <w:iCs/>
          <w:vertAlign w:val="superscript"/>
        </w:rPr>
        <w:t>14</w:t>
      </w:r>
      <w:r w:rsidRPr="00682FDF">
        <w:rPr>
          <w:rFonts w:cstheme="minorHAnsi"/>
        </w:rPr>
        <w:t xml:space="preserve"> The </w:t>
      </w:r>
      <w:r w:rsidRPr="00682FDF">
        <w:rPr>
          <w:rFonts w:cstheme="minorHAnsi"/>
        </w:rPr>
        <w:lastRenderedPageBreak/>
        <w:t>version of the text represented by the Latin translation is generally taken to be Averroes's mature and final understanding of the soul and intellect since its new doctrine of soul and intellect is referred to in his late </w:t>
      </w:r>
      <w:r w:rsidRPr="00682FDF">
        <w:rPr>
          <w:rFonts w:cstheme="minorHAnsi"/>
          <w:i/>
          <w:iCs/>
        </w:rPr>
        <w:t>Long Commentary on the Metaphysics</w:t>
      </w:r>
      <w:r w:rsidRPr="00682FDF">
        <w:rPr>
          <w:rFonts w:cstheme="minorHAnsi"/>
          <w:b/>
          <w:bCs/>
          <w:i/>
          <w:iCs/>
          <w:vertAlign w:val="superscript"/>
        </w:rPr>
        <w:t>15</w:t>
      </w:r>
      <w:r w:rsidRPr="00682FDF">
        <w:rPr>
          <w:rFonts w:cstheme="minorHAnsi"/>
        </w:rPr>
        <w:t> and for other reasons.</w:t>
      </w:r>
      <w:r w:rsidRPr="00682FDF">
        <w:rPr>
          <w:rFonts w:cstheme="minorHAnsi"/>
          <w:b/>
          <w:bCs/>
          <w:i/>
          <w:iCs/>
          <w:vertAlign w:val="superscript"/>
        </w:rPr>
        <w:t>16</w:t>
      </w:r>
      <w:r w:rsidRPr="00682FDF">
        <w:rPr>
          <w:rFonts w:cstheme="minorHAnsi"/>
        </w:rPr>
        <w:t> Like the </w:t>
      </w:r>
      <w:r w:rsidRPr="00682FDF">
        <w:rPr>
          <w:rFonts w:cstheme="minorHAnsi"/>
          <w:i/>
          <w:iCs/>
        </w:rPr>
        <w:t>Middle Commentary</w:t>
      </w:r>
      <w:r w:rsidRPr="00682FDF">
        <w:rPr>
          <w:rFonts w:cstheme="minorHAnsi"/>
        </w:rPr>
        <w:t>, the </w:t>
      </w:r>
      <w:r w:rsidRPr="00682FDF">
        <w:rPr>
          <w:rFonts w:cstheme="minorHAnsi"/>
          <w:i/>
          <w:iCs/>
        </w:rPr>
        <w:t>Long Commentary on the De Anima</w:t>
      </w:r>
      <w:r w:rsidRPr="00682FDF">
        <w:rPr>
          <w:rFonts w:cstheme="minorHAnsi"/>
        </w:rPr>
        <w:t> has no preface explaining the work's purpose and structure. However, unlike the </w:t>
      </w:r>
      <w:r w:rsidRPr="00682FDF">
        <w:rPr>
          <w:rFonts w:cstheme="minorHAnsi"/>
          <w:i/>
          <w:iCs/>
        </w:rPr>
        <w:t>Middle Commentary</w:t>
      </w:r>
      <w:r w:rsidRPr="00682FDF">
        <w:rPr>
          <w:rFonts w:cstheme="minorHAnsi"/>
        </w:rPr>
        <w:t>, the </w:t>
      </w:r>
      <w:r w:rsidRPr="00682FDF">
        <w:rPr>
          <w:rFonts w:cstheme="minorHAnsi"/>
          <w:i/>
          <w:iCs/>
        </w:rPr>
        <w:t>Long Commentary</w:t>
      </w:r>
      <w:r w:rsidRPr="00682FDF">
        <w:rPr>
          <w:rFonts w:cstheme="minorHAnsi"/>
        </w:rPr>
        <w:t> extends Book 2 to the end of the traditional 3.3 and starts Book 3 at </w:t>
      </w:r>
      <w:r w:rsidRPr="00682FDF">
        <w:rPr>
          <w:rFonts w:cstheme="minorHAnsi"/>
          <w:i/>
          <w:iCs/>
        </w:rPr>
        <w:t>De Anima</w:t>
      </w:r>
      <w:r w:rsidRPr="00682FDF">
        <w:rPr>
          <w:rFonts w:cstheme="minorHAnsi"/>
        </w:rPr>
        <w:t> 3.4, the beginning of the detailed account of intellect.</w:t>
      </w:r>
    </w:p>
    <w:p w14:paraId="13B0B03B" w14:textId="314A5ECA" w:rsidR="00003D0E" w:rsidRPr="00682FDF" w:rsidRDefault="00003D0E" w:rsidP="00003D0E">
      <w:pPr>
        <w:rPr>
          <w:rFonts w:cstheme="minorHAnsi"/>
        </w:rPr>
      </w:pPr>
      <w:r w:rsidRPr="00682FDF">
        <w:rPr>
          <w:rFonts w:cstheme="minorHAnsi"/>
        </w:rPr>
        <w:t>The teaching on the soul in all three of these philosophical commentaries depends on the same starting point of reasoning, namely, Aristotle's definition of soul crafted in </w:t>
      </w:r>
      <w:r w:rsidRPr="00682FDF">
        <w:rPr>
          <w:rFonts w:cstheme="minorHAnsi"/>
          <w:i/>
          <w:iCs/>
        </w:rPr>
        <w:t>De Anima</w:t>
      </w:r>
      <w:r w:rsidRPr="00682FDF">
        <w:rPr>
          <w:rFonts w:cstheme="minorHAnsi"/>
        </w:rPr>
        <w:t xml:space="preserve"> 2.1 where Aristotle reaches the conclusion that the soul is the first actuality of a natural body having organs (412b5). In each commentary Averroes </w:t>
      </w:r>
      <w:proofErr w:type="gramStart"/>
      <w:r w:rsidRPr="00682FDF">
        <w:rPr>
          <w:rFonts w:cstheme="minorHAnsi"/>
        </w:rPr>
        <w:t>has to</w:t>
      </w:r>
      <w:proofErr w:type="gramEnd"/>
      <w:r w:rsidRPr="00682FDF">
        <w:rPr>
          <w:rFonts w:cstheme="minorHAnsi"/>
        </w:rPr>
        <w:t xml:space="preserve"> address the issue raised by Aristotle as to whether the intellect and the power of theoretical reasoning constitute a distinct kind of soul peculiar to human beings which may be separate, as what is immortal is separate from what is perishable (</w:t>
      </w:r>
      <w:r w:rsidRPr="00682FDF">
        <w:rPr>
          <w:rFonts w:cstheme="minorHAnsi"/>
          <w:i/>
          <w:iCs/>
        </w:rPr>
        <w:t>De Anima</w:t>
      </w:r>
      <w:r w:rsidRPr="00682FDF">
        <w:rPr>
          <w:rFonts w:cstheme="minorHAnsi"/>
        </w:rPr>
        <w:t> 2.2, 413b25–27). Aristotle himself questions the value of a universal definition of soul (</w:t>
      </w:r>
      <w:r w:rsidRPr="00682FDF">
        <w:rPr>
          <w:rFonts w:cstheme="minorHAnsi"/>
          <w:i/>
          <w:iCs/>
        </w:rPr>
        <w:t>De Anima</w:t>
      </w:r>
      <w:r w:rsidRPr="00682FDF">
        <w:rPr>
          <w:rFonts w:cstheme="minorHAnsi"/>
        </w:rPr>
        <w:t> 2.3, 414b20–28), apparently prompted by the problem of the power of theoretical reasoning (415a8–13). This is because Aristotle will contend in </w:t>
      </w:r>
      <w:r w:rsidRPr="00682FDF">
        <w:rPr>
          <w:rFonts w:cstheme="minorHAnsi"/>
          <w:i/>
          <w:iCs/>
        </w:rPr>
        <w:t>De Anima</w:t>
      </w:r>
      <w:r w:rsidRPr="00682FDF">
        <w:rPr>
          <w:rFonts w:cstheme="minorHAnsi"/>
        </w:rPr>
        <w:t xml:space="preserve"> 3.4 that the intellect must have a receptivity but also be uncontaminated and unmixed with body — and so immaterial — in order that it can be the place of forms (429a13–30). He then goes on to state that intellect is separate (429b6) and simple (429b23 ff.) and to imply strongly that it is the immaterial subject for the understood forms (429b22, 429b 23–430a9) which Averroes will call intelligibles in act. For Averroes the different positions he takes in the three commentaries each </w:t>
      </w:r>
      <w:proofErr w:type="gramStart"/>
      <w:r w:rsidRPr="00682FDF">
        <w:rPr>
          <w:rFonts w:cstheme="minorHAnsi"/>
        </w:rPr>
        <w:t>hinges</w:t>
      </w:r>
      <w:proofErr w:type="gramEnd"/>
      <w:r w:rsidRPr="00682FDF">
        <w:rPr>
          <w:rFonts w:cstheme="minorHAnsi"/>
        </w:rPr>
        <w:t xml:space="preserve"> on consideration of just what is the nature of intelligibles in act and into what sort of subject they may be received.</w:t>
      </w:r>
      <w:r w:rsidRPr="00682FDF">
        <w:rPr>
          <w:rFonts w:cstheme="minorHAnsi"/>
          <w:b/>
          <w:bCs/>
          <w:i/>
          <w:iCs/>
          <w:vertAlign w:val="superscript"/>
        </w:rPr>
        <w:t>17</w:t>
      </w:r>
    </w:p>
    <w:p w14:paraId="7C6586E5" w14:textId="77777777" w:rsidR="00003D0E" w:rsidRPr="00682FDF" w:rsidRDefault="00003D0E" w:rsidP="00196185">
      <w:pPr>
        <w:pStyle w:val="Heading2"/>
        <w:rPr>
          <w:rFonts w:asciiTheme="minorHAnsi" w:hAnsiTheme="minorHAnsi" w:cstheme="minorHAnsi"/>
        </w:rPr>
      </w:pPr>
      <w:r w:rsidRPr="00682FDF">
        <w:rPr>
          <w:rFonts w:asciiTheme="minorHAnsi" w:hAnsiTheme="minorHAnsi" w:cstheme="minorHAnsi"/>
        </w:rPr>
        <w:t>1.1. The Short Commentary on the De Anima</w:t>
      </w:r>
    </w:p>
    <w:p w14:paraId="5DF4F99F" w14:textId="48CC879B" w:rsidR="00003D0E" w:rsidRPr="00682FDF" w:rsidRDefault="00003D0E" w:rsidP="00003D0E">
      <w:pPr>
        <w:rPr>
          <w:rFonts w:cstheme="minorHAnsi"/>
        </w:rPr>
      </w:pPr>
      <w:r w:rsidRPr="00682FDF">
        <w:rPr>
          <w:rFonts w:cstheme="minorHAnsi"/>
        </w:rPr>
        <w:t>The power of imagination plays a very special role in Averroes's first commentary on the </w:t>
      </w:r>
      <w:r w:rsidRPr="00682FDF">
        <w:rPr>
          <w:rFonts w:cstheme="minorHAnsi"/>
          <w:i/>
          <w:iCs/>
        </w:rPr>
        <w:t>De Anima</w:t>
      </w:r>
      <w:r w:rsidRPr="00682FDF">
        <w:rPr>
          <w:rFonts w:cstheme="minorHAnsi"/>
        </w:rPr>
        <w:t xml:space="preserve">. First, for all animals it contributes to </w:t>
      </w:r>
      <w:proofErr w:type="spellStart"/>
      <w:r w:rsidRPr="00682FDF">
        <w:rPr>
          <w:rFonts w:cstheme="minorHAnsi"/>
        </w:rPr>
        <w:t>well being</w:t>
      </w:r>
      <w:proofErr w:type="spellEnd"/>
      <w:r w:rsidRPr="00682FDF">
        <w:rPr>
          <w:rFonts w:cstheme="minorHAnsi"/>
        </w:rPr>
        <w:t xml:space="preserve"> by playing an essential part of the process by which external reality is apprehended, a process involving impressions received by the external senses and affecting the common sense. From this there come about in the imaginative power intentions which are the perfection or realization of that power. Second, in the case of human beings alone, Averroes holds, the imaginative power plays a distinctively different and higher role insofar as the still particular forms or intentions that come to be in the individual human being's imagination become the subjects for intelligibles in act and so for the universal. For this Averroes reasoned that the human soul's power of imagination “is distinguished by the fact that it does not need an organic instrument for its activity.”</w:t>
      </w:r>
      <w:r w:rsidRPr="00682FDF">
        <w:rPr>
          <w:rFonts w:cstheme="minorHAnsi"/>
          <w:b/>
          <w:bCs/>
          <w:i/>
          <w:iCs/>
          <w:vertAlign w:val="superscript"/>
        </w:rPr>
        <w:t>18</w:t>
      </w:r>
      <w:r w:rsidRPr="00682FDF">
        <w:rPr>
          <w:rFonts w:cstheme="minorHAnsi"/>
        </w:rPr>
        <w:t> This is because in this work Averroes conceives the material intellect, that is, the power receptive of the intelligibles in act in the soul that make possible human intellectual understanding, to exist in the individual human being as a disposition belonging to the forms in the human imagination.</w:t>
      </w:r>
    </w:p>
    <w:p w14:paraId="1A194179" w14:textId="2182AA26" w:rsidR="00003D0E" w:rsidRPr="00682FDF" w:rsidRDefault="00003D0E" w:rsidP="00003D0E">
      <w:pPr>
        <w:rPr>
          <w:rFonts w:cstheme="minorHAnsi"/>
        </w:rPr>
      </w:pPr>
      <w:r w:rsidRPr="00682FDF">
        <w:rPr>
          <w:rFonts w:cstheme="minorHAnsi"/>
        </w:rPr>
        <w:t>Following Aristotle's account that expressly stated that the receptive and active powers of intellect must be “in the soul” (</w:t>
      </w:r>
      <w:r w:rsidRPr="00682FDF">
        <w:rPr>
          <w:rFonts w:cstheme="minorHAnsi"/>
          <w:i/>
          <w:iCs/>
        </w:rPr>
        <w:t>De Anima</w:t>
      </w:r>
      <w:r w:rsidRPr="00682FDF">
        <w:rPr>
          <w:rFonts w:cstheme="minorHAnsi"/>
        </w:rPr>
        <w:t> 3.5, 430a13–14), Averroes explained that “the material intellect, insofar as it is material, needs necessarily for its existence that there be here an intellect existing eternally in act,”</w:t>
      </w:r>
      <w:r w:rsidRPr="00682FDF">
        <w:rPr>
          <w:rFonts w:cstheme="minorHAnsi"/>
          <w:b/>
          <w:bCs/>
          <w:i/>
          <w:iCs/>
          <w:vertAlign w:val="superscript"/>
        </w:rPr>
        <w:t>19</w:t>
      </w:r>
      <w:r w:rsidRPr="00682FDF">
        <w:rPr>
          <w:rFonts w:cstheme="minorHAnsi"/>
        </w:rPr>
        <w:t> </w:t>
      </w:r>
      <w:proofErr w:type="spellStart"/>
      <w:r w:rsidRPr="00682FDF">
        <w:rPr>
          <w:rFonts w:cstheme="minorHAnsi"/>
        </w:rPr>
        <w:t>scil</w:t>
      </w:r>
      <w:proofErr w:type="spellEnd"/>
      <w:r w:rsidRPr="00682FDF">
        <w:rPr>
          <w:rFonts w:cstheme="minorHAnsi"/>
        </w:rPr>
        <w:t xml:space="preserve">. the Agent Intellect. The material intellect does not receive the intelligibles in potency found in the imagination as images </w:t>
      </w:r>
      <w:proofErr w:type="gramStart"/>
      <w:r w:rsidRPr="00682FDF">
        <w:rPr>
          <w:rFonts w:cstheme="minorHAnsi"/>
        </w:rPr>
        <w:t>subsequent to</w:t>
      </w:r>
      <w:proofErr w:type="gramEnd"/>
      <w:r w:rsidRPr="00682FDF">
        <w:rPr>
          <w:rFonts w:cstheme="minorHAnsi"/>
        </w:rPr>
        <w:t xml:space="preserve"> the reception of impressions on the external senses and the production of intentional forms by the common sense. Rather, these </w:t>
      </w:r>
      <w:proofErr w:type="gramStart"/>
      <w:r w:rsidRPr="00682FDF">
        <w:rPr>
          <w:rFonts w:cstheme="minorHAnsi"/>
        </w:rPr>
        <w:t>have to</w:t>
      </w:r>
      <w:proofErr w:type="gramEnd"/>
      <w:r w:rsidRPr="00682FDF">
        <w:rPr>
          <w:rFonts w:cstheme="minorHAnsi"/>
        </w:rPr>
        <w:t xml:space="preserve"> be raised from the mode of being of particulars intelligible in potency to the mode of being of intelligibles in act to be received in the material intellect. For this the separately existing Agent Intellect is required to be present in the human being as “form for us”</w:t>
      </w:r>
      <w:r w:rsidRPr="00682FDF">
        <w:rPr>
          <w:rFonts w:cstheme="minorHAnsi"/>
          <w:b/>
          <w:bCs/>
          <w:i/>
          <w:iCs/>
          <w:vertAlign w:val="superscript"/>
        </w:rPr>
        <w:t>20</w:t>
      </w:r>
      <w:r w:rsidRPr="00682FDF">
        <w:rPr>
          <w:rFonts w:cstheme="minorHAnsi"/>
        </w:rPr>
        <w:t>“uniting and conjoining”</w:t>
      </w:r>
      <w:r w:rsidRPr="00682FDF">
        <w:rPr>
          <w:rFonts w:cstheme="minorHAnsi"/>
          <w:b/>
          <w:bCs/>
          <w:i/>
          <w:iCs/>
          <w:vertAlign w:val="superscript"/>
        </w:rPr>
        <w:t>21</w:t>
      </w:r>
      <w:r w:rsidRPr="00682FDF">
        <w:rPr>
          <w:rFonts w:cstheme="minorHAnsi"/>
        </w:rPr>
        <w:t xml:space="preserve"> with the human soul to bring about the higher mode of being of intelligibles in act so that they could be received into the material intellect for intellectual understanding. In his own version of an account inspired in part by Ibn </w:t>
      </w:r>
      <w:proofErr w:type="spellStart"/>
      <w:r w:rsidRPr="00682FDF">
        <w:rPr>
          <w:rFonts w:cstheme="minorHAnsi"/>
        </w:rPr>
        <w:t>Bājja</w:t>
      </w:r>
      <w:proofErr w:type="spellEnd"/>
      <w:r w:rsidRPr="00682FDF">
        <w:rPr>
          <w:rFonts w:cstheme="minorHAnsi"/>
        </w:rPr>
        <w:t xml:space="preserve"> and in part by Alexander of Aphrodisias,</w:t>
      </w:r>
      <w:r w:rsidRPr="00682FDF">
        <w:rPr>
          <w:rFonts w:cstheme="minorHAnsi"/>
          <w:b/>
          <w:bCs/>
          <w:i/>
          <w:iCs/>
          <w:vertAlign w:val="superscript"/>
        </w:rPr>
        <w:t>22</w:t>
      </w:r>
      <w:r w:rsidRPr="00682FDF">
        <w:rPr>
          <w:rFonts w:cstheme="minorHAnsi"/>
        </w:rPr>
        <w:t xml:space="preserve"> Averroes understood the term “material intellect” not to denote properly an intellect — since intellect as intellect is necessarily something in act and separate — but rather to </w:t>
      </w:r>
      <w:r w:rsidRPr="00682FDF">
        <w:rPr>
          <w:rFonts w:cstheme="minorHAnsi"/>
        </w:rPr>
        <w:lastRenderedPageBreak/>
        <w:t>denote a receptive disposition (</w:t>
      </w:r>
      <w:proofErr w:type="spellStart"/>
      <w:r w:rsidRPr="00682FDF">
        <w:rPr>
          <w:rFonts w:cstheme="minorHAnsi"/>
          <w:i/>
          <w:iCs/>
        </w:rPr>
        <w:t>isti‘dād</w:t>
      </w:r>
      <w:proofErr w:type="spellEnd"/>
      <w:r w:rsidRPr="00682FDF">
        <w:rPr>
          <w:rFonts w:cstheme="minorHAnsi"/>
        </w:rPr>
        <w:t>) having as its subject the forms existing in the human imagination.</w:t>
      </w:r>
      <w:r w:rsidRPr="00682FDF">
        <w:rPr>
          <w:rFonts w:cstheme="minorHAnsi"/>
          <w:b/>
          <w:bCs/>
          <w:i/>
          <w:iCs/>
          <w:vertAlign w:val="superscript"/>
        </w:rPr>
        <w:t>23</w:t>
      </w:r>
      <w:r w:rsidRPr="00682FDF">
        <w:rPr>
          <w:rFonts w:cstheme="minorHAnsi"/>
        </w:rPr>
        <w:t> In this way the imagination — which Averroes thought not to be a wholly bodily power, at least in the case of human beings — is able to serve as substrate or foundation for a disposition which makes possible the understanding of intelligibles in act.</w:t>
      </w:r>
      <w:r w:rsidRPr="00682FDF">
        <w:rPr>
          <w:rFonts w:cstheme="minorHAnsi"/>
          <w:b/>
          <w:bCs/>
          <w:i/>
          <w:iCs/>
          <w:vertAlign w:val="superscript"/>
        </w:rPr>
        <w:t>24</w:t>
      </w:r>
      <w:r w:rsidRPr="00682FDF">
        <w:rPr>
          <w:rFonts w:cstheme="minorHAnsi"/>
        </w:rPr>
        <w:t> That is, the intellectual power existing in each understanding human being called “the material intellect” cannot literally be an intellect since an intellect as such is not a potency nor can it literally be material since matter receives an actuality only as a particular; hence, since it is a disposition actualized in human knowing, it remains for it to be attached to the forms of the imagination as a disposition by which human understanding takes place. Regarding this Averroes writes,</w:t>
      </w:r>
    </w:p>
    <w:p w14:paraId="55F18A55" w14:textId="0B8F847E" w:rsidR="00003D0E" w:rsidRPr="00682FDF" w:rsidRDefault="00003D0E" w:rsidP="00D21D4A">
      <w:pPr>
        <w:ind w:left="720"/>
        <w:rPr>
          <w:rFonts w:cstheme="minorHAnsi"/>
        </w:rPr>
      </w:pPr>
      <w:r w:rsidRPr="00682FDF">
        <w:rPr>
          <w:rFonts w:cstheme="minorHAnsi"/>
        </w:rPr>
        <w:t>Since it has been made evident that these intelligibles are generated, it is necessary that there be a disposition which precedes them. And since the disposition is something which is not separate, it is necessary that it exist in a subject. It is not possible for this subject to be a body according to what has been made evident regarding these intelligibles not being material in the way in which bodily forms are material. It is also not possible that it be an intellect, since it is something in potency, for there is not anything in it in act of that for which it is a potency. Since this is so, then the subject for this disposition must be a soul. And there is nothing evident here closer to being the subject of these intelligibles among the powers of the soul than the forms of the imagination. Since it has been made evident that [the intelligibles] exist only as dependent on [the forms of the imagination] and that [the intelligibles] exist with [the forms of the imagination] and perish with their perishing, then the disposition which is in the forms of the imagination for receiving the intelligibles is the first material intellect.</w:t>
      </w:r>
      <w:r w:rsidRPr="00682FDF">
        <w:rPr>
          <w:rFonts w:cstheme="minorHAnsi"/>
          <w:b/>
          <w:bCs/>
          <w:i/>
          <w:iCs/>
          <w:vertAlign w:val="superscript"/>
        </w:rPr>
        <w:t>25</w:t>
      </w:r>
    </w:p>
    <w:p w14:paraId="2E54D4BE" w14:textId="554E35F2" w:rsidR="00003D0E" w:rsidRPr="00682FDF" w:rsidRDefault="00003D0E" w:rsidP="00003D0E">
      <w:pPr>
        <w:rPr>
          <w:rFonts w:cstheme="minorHAnsi"/>
        </w:rPr>
      </w:pPr>
      <w:r w:rsidRPr="00682FDF">
        <w:rPr>
          <w:rFonts w:cstheme="minorHAnsi"/>
        </w:rPr>
        <w:t>In this analysis Averroes does not provide all the details and perhaps is not fully coherent, but he does point clearly to the consequence that the individual human soul is itself perishable on this account. For, while imagination is common to animals (and he says of human imagination that it “is distinguished by the fact that it does not need an organic instrument for its activity,” as noted earlier), it is nevertheless the case that the human imagination is a particular power belonging to the individual human being and is not separate immaterial intellect. To that extent, the power of imagination is as perishable as is the body of the human being to whom it belongs. And no argument for the immortality of the soul can be made through appeal to the immaterial reception of intelligibles in act into an essential power of the soul, since Averroes has said that the material intellect is not literally intellect but is rather a disposition of the forms in the imagination. Precisely how this account allows for human intellectual understanding Averroes does not fully explain in this work, something not surprising since, as we shall see, he rejects this account in his later </w:t>
      </w:r>
      <w:r w:rsidRPr="00682FDF">
        <w:rPr>
          <w:rFonts w:cstheme="minorHAnsi"/>
          <w:i/>
          <w:iCs/>
        </w:rPr>
        <w:t>De Anima</w:t>
      </w:r>
      <w:r w:rsidRPr="00682FDF">
        <w:rPr>
          <w:rFonts w:cstheme="minorHAnsi"/>
        </w:rPr>
        <w:t xml:space="preserve"> commentaries. However, what is clear on this account is that the imagination is dependent upon the soul, which is an actuality of the body, and that it </w:t>
      </w:r>
      <w:proofErr w:type="gramStart"/>
      <w:r w:rsidRPr="00682FDF">
        <w:rPr>
          <w:rFonts w:cstheme="minorHAnsi"/>
        </w:rPr>
        <w:t>and also</w:t>
      </w:r>
      <w:proofErr w:type="gramEnd"/>
      <w:r w:rsidRPr="00682FDF">
        <w:rPr>
          <w:rFonts w:cstheme="minorHAnsi"/>
        </w:rPr>
        <w:t xml:space="preserve"> the disposition called “material intellect” dependent upon it, perish with the perishing of the human body. Hence, there is no provision or rational argumentation supportive of post‐mortem existence of individual human beings in the </w:t>
      </w:r>
      <w:r w:rsidRPr="00682FDF">
        <w:rPr>
          <w:rFonts w:cstheme="minorHAnsi"/>
          <w:i/>
          <w:iCs/>
        </w:rPr>
        <w:t>Short Commentary on the De Anima</w:t>
      </w:r>
      <w:r w:rsidRPr="00682FDF">
        <w:rPr>
          <w:rFonts w:cstheme="minorHAnsi"/>
        </w:rPr>
        <w:t>.</w:t>
      </w:r>
      <w:r w:rsidRPr="00682FDF">
        <w:rPr>
          <w:rFonts w:cstheme="minorHAnsi"/>
          <w:b/>
          <w:bCs/>
          <w:i/>
          <w:iCs/>
          <w:vertAlign w:val="superscript"/>
        </w:rPr>
        <w:t>26</w:t>
      </w:r>
    </w:p>
    <w:p w14:paraId="07724C27" w14:textId="77777777" w:rsidR="00003D0E" w:rsidRPr="00682FDF" w:rsidRDefault="00003D0E" w:rsidP="00CB1F14">
      <w:pPr>
        <w:pStyle w:val="Heading2"/>
        <w:rPr>
          <w:rFonts w:asciiTheme="minorHAnsi" w:hAnsiTheme="minorHAnsi" w:cstheme="minorHAnsi"/>
        </w:rPr>
      </w:pPr>
      <w:r w:rsidRPr="00682FDF">
        <w:rPr>
          <w:rFonts w:asciiTheme="minorHAnsi" w:hAnsiTheme="minorHAnsi" w:cstheme="minorHAnsi"/>
        </w:rPr>
        <w:t>1.2. The Middle Commentary on the De Anima</w:t>
      </w:r>
    </w:p>
    <w:p w14:paraId="46E02073" w14:textId="4C305467" w:rsidR="00003D0E" w:rsidRPr="00682FDF" w:rsidRDefault="00003D0E" w:rsidP="00003D0E">
      <w:pPr>
        <w:rPr>
          <w:rFonts w:cstheme="minorHAnsi"/>
        </w:rPr>
      </w:pPr>
      <w:r w:rsidRPr="00682FDF">
        <w:rPr>
          <w:rFonts w:cstheme="minorHAnsi"/>
        </w:rPr>
        <w:t>For the most part the </w:t>
      </w:r>
      <w:r w:rsidRPr="00682FDF">
        <w:rPr>
          <w:rFonts w:cstheme="minorHAnsi"/>
          <w:i/>
          <w:iCs/>
        </w:rPr>
        <w:t>Middle Commentary</w:t>
      </w:r>
      <w:r w:rsidRPr="00682FDF">
        <w:rPr>
          <w:rFonts w:cstheme="minorHAnsi"/>
        </w:rPr>
        <w:t> consists of a paraphrasing account of Aristotle's </w:t>
      </w:r>
      <w:r w:rsidRPr="00682FDF">
        <w:rPr>
          <w:rFonts w:cstheme="minorHAnsi"/>
          <w:i/>
          <w:iCs/>
        </w:rPr>
        <w:t>De Anima</w:t>
      </w:r>
      <w:r w:rsidRPr="00682FDF">
        <w:rPr>
          <w:rFonts w:cstheme="minorHAnsi"/>
        </w:rPr>
        <w:t>. Here Averroes sets forth a view of the Agent Intellect similar to that of the </w:t>
      </w:r>
      <w:r w:rsidRPr="00682FDF">
        <w:rPr>
          <w:rFonts w:cstheme="minorHAnsi"/>
          <w:i/>
          <w:iCs/>
        </w:rPr>
        <w:t>Short Commentary</w:t>
      </w:r>
      <w:r w:rsidRPr="00682FDF">
        <w:rPr>
          <w:rFonts w:cstheme="minorHAnsi"/>
        </w:rPr>
        <w:t> insofar as the constitution of the human intellect involves a composition of the individual human material intellect and the shared Agent Intellect with this latter coming to be “in” human beings as “form for us”.</w:t>
      </w:r>
      <w:r w:rsidRPr="00682FDF">
        <w:rPr>
          <w:rFonts w:cstheme="minorHAnsi"/>
          <w:b/>
          <w:bCs/>
          <w:i/>
          <w:iCs/>
          <w:vertAlign w:val="superscript"/>
        </w:rPr>
        <w:t>27</w:t>
      </w:r>
      <w:r w:rsidRPr="00682FDF">
        <w:rPr>
          <w:rFonts w:cstheme="minorHAnsi"/>
        </w:rPr>
        <w:t> It is through the intellectual abstractive power of the Agent Intellect that individual human beings are able to come to understand the worldly essences presented to the internal senses through sense perception.</w:t>
      </w:r>
    </w:p>
    <w:p w14:paraId="1F49C308" w14:textId="3894F49D" w:rsidR="00003D0E" w:rsidRPr="00682FDF" w:rsidRDefault="00003D0E" w:rsidP="00136B30">
      <w:pPr>
        <w:ind w:left="1440"/>
        <w:rPr>
          <w:rFonts w:cstheme="minorHAnsi"/>
        </w:rPr>
      </w:pPr>
      <w:r w:rsidRPr="00682FDF">
        <w:rPr>
          <w:rFonts w:cstheme="minorHAnsi"/>
        </w:rPr>
        <w:t xml:space="preserve">It is clear that, in one respect, this intellect is an </w:t>
      </w:r>
      <w:proofErr w:type="gramStart"/>
      <w:r w:rsidRPr="00682FDF">
        <w:rPr>
          <w:rFonts w:cstheme="minorHAnsi"/>
        </w:rPr>
        <w:t>agent</w:t>
      </w:r>
      <w:proofErr w:type="gramEnd"/>
      <w:r w:rsidRPr="00682FDF">
        <w:rPr>
          <w:rFonts w:cstheme="minorHAnsi"/>
        </w:rPr>
        <w:t xml:space="preserve"> and, in another, it is form for us (</w:t>
      </w:r>
      <w:proofErr w:type="spellStart"/>
      <w:r w:rsidRPr="00682FDF">
        <w:rPr>
          <w:rFonts w:cstheme="minorHAnsi"/>
          <w:i/>
          <w:iCs/>
        </w:rPr>
        <w:t>ṣūrah</w:t>
      </w:r>
      <w:proofErr w:type="spellEnd"/>
      <w:r w:rsidRPr="00682FDF">
        <w:rPr>
          <w:rFonts w:cstheme="minorHAnsi"/>
          <w:i/>
          <w:iCs/>
        </w:rPr>
        <w:t xml:space="preserve"> la‐</w:t>
      </w:r>
      <w:proofErr w:type="spellStart"/>
      <w:r w:rsidRPr="00682FDF">
        <w:rPr>
          <w:rFonts w:cstheme="minorHAnsi"/>
          <w:i/>
          <w:iCs/>
        </w:rPr>
        <w:t>nā</w:t>
      </w:r>
      <w:proofErr w:type="spellEnd"/>
      <w:r w:rsidRPr="00682FDF">
        <w:rPr>
          <w:rFonts w:cstheme="minorHAnsi"/>
        </w:rPr>
        <w:t xml:space="preserve">), since the generation of intelligibles is a product of our will. When we want to think something, we do so, our thinking it being nothing other than, first, bringing the intelligible forth </w:t>
      </w:r>
      <w:r w:rsidRPr="00682FDF">
        <w:rPr>
          <w:rFonts w:cstheme="minorHAnsi"/>
        </w:rPr>
        <w:lastRenderedPageBreak/>
        <w:t xml:space="preserve">and, second, receiving it. The individual intentions in the imaginative faculty are they that stand in relation to the intellect as potential colors do to light. That is, this intellect renders them actual intelligibles after </w:t>
      </w:r>
      <w:proofErr w:type="gramStart"/>
      <w:r w:rsidRPr="00682FDF">
        <w:rPr>
          <w:rFonts w:cstheme="minorHAnsi"/>
        </w:rPr>
        <w:t>their</w:t>
      </w:r>
      <w:proofErr w:type="gramEnd"/>
      <w:r w:rsidRPr="00682FDF">
        <w:rPr>
          <w:rFonts w:cstheme="minorHAnsi"/>
        </w:rPr>
        <w:t xml:space="preserve"> having been intelligible in potentiality. It is clear, from the nature of this intellect — which, in one respect, is form for us (</w:t>
      </w:r>
      <w:proofErr w:type="spellStart"/>
      <w:r w:rsidRPr="00682FDF">
        <w:rPr>
          <w:rFonts w:cstheme="minorHAnsi"/>
          <w:i/>
          <w:iCs/>
        </w:rPr>
        <w:t>ṣūrah</w:t>
      </w:r>
      <w:proofErr w:type="spellEnd"/>
      <w:r w:rsidRPr="00682FDF">
        <w:rPr>
          <w:rFonts w:cstheme="minorHAnsi"/>
          <w:i/>
          <w:iCs/>
        </w:rPr>
        <w:t xml:space="preserve"> la‐</w:t>
      </w:r>
      <w:proofErr w:type="spellStart"/>
      <w:r w:rsidRPr="00682FDF">
        <w:rPr>
          <w:rFonts w:cstheme="minorHAnsi"/>
          <w:i/>
          <w:iCs/>
        </w:rPr>
        <w:t>nā</w:t>
      </w:r>
      <w:proofErr w:type="spellEnd"/>
      <w:r w:rsidRPr="00682FDF">
        <w:rPr>
          <w:rFonts w:cstheme="minorHAnsi"/>
        </w:rPr>
        <w:t xml:space="preserve">) and, in another, is the agent for the intelligibles — that it is separable and neither generable nor corruptible, for that which acts is always superior to that which is acted upon, and the principle is superior to the matter. The intelligent and intelligible aspects of this intellect are essentially the same </w:t>
      </w:r>
      <w:proofErr w:type="gramStart"/>
      <w:r w:rsidRPr="00682FDF">
        <w:rPr>
          <w:rFonts w:cstheme="minorHAnsi"/>
        </w:rPr>
        <w:t>thing, since</w:t>
      </w:r>
      <w:proofErr w:type="gramEnd"/>
      <w:r w:rsidRPr="00682FDF">
        <w:rPr>
          <w:rFonts w:cstheme="minorHAnsi"/>
        </w:rPr>
        <w:t xml:space="preserve"> it does not think anything external to its essence. There must be an Agent Intellect here, since that which actualizes the intellect </w:t>
      </w:r>
      <w:proofErr w:type="gramStart"/>
      <w:r w:rsidRPr="00682FDF">
        <w:rPr>
          <w:rFonts w:cstheme="minorHAnsi"/>
        </w:rPr>
        <w:t>has to</w:t>
      </w:r>
      <w:proofErr w:type="gramEnd"/>
      <w:r w:rsidRPr="00682FDF">
        <w:rPr>
          <w:rFonts w:cstheme="minorHAnsi"/>
        </w:rPr>
        <w:t xml:space="preserve"> be an intellect, the agent endowing only that which resembles what is in its substance.</w:t>
      </w:r>
      <w:r w:rsidRPr="00682FDF">
        <w:rPr>
          <w:rFonts w:cstheme="minorHAnsi"/>
          <w:b/>
          <w:bCs/>
          <w:i/>
          <w:iCs/>
          <w:vertAlign w:val="superscript"/>
        </w:rPr>
        <w:t>28</w:t>
      </w:r>
    </w:p>
    <w:p w14:paraId="6BCBC8EB" w14:textId="77777777" w:rsidR="00003D0E" w:rsidRPr="00682FDF" w:rsidRDefault="00003D0E" w:rsidP="00003D0E">
      <w:pPr>
        <w:rPr>
          <w:rFonts w:cstheme="minorHAnsi"/>
        </w:rPr>
      </w:pPr>
      <w:r w:rsidRPr="00682FDF">
        <w:rPr>
          <w:rFonts w:cstheme="minorHAnsi"/>
        </w:rPr>
        <w:t>This understanding takes place through the reception of intelligibles in act into the receptive material intellect. However, the conception of the material intellect in this work is very different from that of the </w:t>
      </w:r>
      <w:r w:rsidRPr="00682FDF">
        <w:rPr>
          <w:rFonts w:cstheme="minorHAnsi"/>
          <w:i/>
          <w:iCs/>
        </w:rPr>
        <w:t>Short Commentary</w:t>
      </w:r>
      <w:r w:rsidRPr="00682FDF">
        <w:rPr>
          <w:rFonts w:cstheme="minorHAnsi"/>
        </w:rPr>
        <w:t>.</w:t>
      </w:r>
    </w:p>
    <w:p w14:paraId="03E7D65C" w14:textId="24C57B14" w:rsidR="00003D0E" w:rsidRPr="00682FDF" w:rsidRDefault="00003D0E" w:rsidP="00003D0E">
      <w:pPr>
        <w:rPr>
          <w:rFonts w:cstheme="minorHAnsi"/>
        </w:rPr>
      </w:pPr>
      <w:r w:rsidRPr="00682FDF">
        <w:rPr>
          <w:rFonts w:cstheme="minorHAnsi"/>
        </w:rPr>
        <w:t>Averroes provides a new analysis of the nature of the material intellect as a subject for intelligibles in act and of its relationship to the human soul in his account of rational power corresponding to </w:t>
      </w:r>
      <w:r w:rsidRPr="00682FDF">
        <w:rPr>
          <w:rFonts w:cstheme="minorHAnsi"/>
          <w:i/>
          <w:iCs/>
        </w:rPr>
        <w:t>De Anima</w:t>
      </w:r>
      <w:r w:rsidRPr="00682FDF">
        <w:rPr>
          <w:rFonts w:cstheme="minorHAnsi"/>
        </w:rPr>
        <w:t> 3.4–8. Disregarding the </w:t>
      </w:r>
      <w:r w:rsidRPr="00682FDF">
        <w:rPr>
          <w:rFonts w:cstheme="minorHAnsi"/>
          <w:i/>
          <w:iCs/>
        </w:rPr>
        <w:t>Short Commentary</w:t>
      </w:r>
      <w:r w:rsidRPr="00682FDF">
        <w:rPr>
          <w:rFonts w:cstheme="minorHAnsi"/>
        </w:rPr>
        <w:t>'s understanding of the material intellect as identified with a disposition of the forms in the imagination, Averroes insists that as intellect the material intellect “cannot be mixed with the subject in which it is found” since if that were so “the forms of things would not exist in the intellect as they really are — that is, the forms existing in the intellect would be changed into forms different from the actual forms. If, therefore, the nature of the intellect is to receive the forms of things which have retained their natures, it is necessary that it be a faculty unmixed with any form whatsoever.”</w:t>
      </w:r>
      <w:r w:rsidRPr="00682FDF">
        <w:rPr>
          <w:rFonts w:cstheme="minorHAnsi"/>
          <w:b/>
          <w:bCs/>
          <w:i/>
          <w:iCs/>
          <w:vertAlign w:val="superscript"/>
        </w:rPr>
        <w:t>29</w:t>
      </w:r>
      <w:r w:rsidRPr="00682FDF">
        <w:rPr>
          <w:rFonts w:cstheme="minorHAnsi"/>
        </w:rPr>
        <w:t> That is, the nature of intellectually understood intelligibles in act dictates that they be received into a subject that is unmixed with the body or powers of a body or any other form. Consequently, the material intellect cannot be a disposition of the forms of the imagination but must rather be immaterial intellect and yet also receptive. Averroes writes,</w:t>
      </w:r>
    </w:p>
    <w:p w14:paraId="70174BFB" w14:textId="27878621" w:rsidR="00003D0E" w:rsidRPr="00682FDF" w:rsidRDefault="00003D0E" w:rsidP="00136B30">
      <w:pPr>
        <w:ind w:left="720"/>
        <w:rPr>
          <w:rFonts w:cstheme="minorHAnsi"/>
        </w:rPr>
      </w:pPr>
      <w:r w:rsidRPr="00682FDF">
        <w:rPr>
          <w:rFonts w:cstheme="minorHAnsi"/>
        </w:rPr>
        <w:t>Both approaches to the material intellect have thus been explained to you — that of Alexander and that of the others — and it will have become clear to you that the truth, which is the approach of Aristotle, is a combination of both views, in the manner we have mentioned. For, by our position as stated, we are saved from positing something separate in its substance as a certain disposition, positing [instead] that the disposition found in it is not due to its [own] nature but due to its conjunction with a substance which has this disposition essentially — namely, man — while, in positing that something here is associated incidentally with this disposition, we are saved from [considering] the intellect in potentiality as a disposition only.</w:t>
      </w:r>
      <w:r w:rsidRPr="00682FDF">
        <w:rPr>
          <w:rFonts w:cstheme="minorHAnsi"/>
          <w:b/>
          <w:bCs/>
          <w:i/>
          <w:iCs/>
          <w:vertAlign w:val="superscript"/>
        </w:rPr>
        <w:t>30</w:t>
      </w:r>
    </w:p>
    <w:p w14:paraId="48CABDBD" w14:textId="77777777" w:rsidR="00003D0E" w:rsidRPr="00682FDF" w:rsidRDefault="00003D0E" w:rsidP="00003D0E">
      <w:pPr>
        <w:rPr>
          <w:rFonts w:cstheme="minorHAnsi"/>
        </w:rPr>
      </w:pPr>
      <w:r w:rsidRPr="00682FDF">
        <w:rPr>
          <w:rFonts w:cstheme="minorHAnsi"/>
        </w:rPr>
        <w:t>That is, the material intellect is not merely a disposition attached to the forms of the imagination but rather it is a disposition belonging to a human being who comes to be knowing through the actualization in being of that disposition by the abstractive power of the separate Agent Intellect.</w:t>
      </w:r>
    </w:p>
    <w:p w14:paraId="24DDE8AF" w14:textId="77777777" w:rsidR="00003D0E" w:rsidRPr="00682FDF" w:rsidRDefault="00003D0E" w:rsidP="00003D0E">
      <w:pPr>
        <w:rPr>
          <w:rFonts w:cstheme="minorHAnsi"/>
        </w:rPr>
      </w:pPr>
      <w:r w:rsidRPr="00682FDF">
        <w:rPr>
          <w:rFonts w:cstheme="minorHAnsi"/>
        </w:rPr>
        <w:t>But how is that attachment of an unmixed and immaterial power, the material intellect, to the human being to be conceived?</w:t>
      </w:r>
    </w:p>
    <w:p w14:paraId="70344010" w14:textId="60F9A059" w:rsidR="00003D0E" w:rsidRPr="00682FDF" w:rsidRDefault="00003D0E" w:rsidP="00003D0E">
      <w:pPr>
        <w:rPr>
          <w:rFonts w:cstheme="minorHAnsi"/>
        </w:rPr>
      </w:pPr>
      <w:r w:rsidRPr="00682FDF">
        <w:rPr>
          <w:rFonts w:cstheme="minorHAnsi"/>
        </w:rPr>
        <w:t>For his understanding of the relationship of the human being to the material intellect Averroes draws upon his understanding of celestial entities, namely, the bodies which the souls are “in” and the intellects which are the causes of the movement of the celestial bodies by their souls, as Marc Geoffroy has rightly pointed out.</w:t>
      </w:r>
      <w:r w:rsidRPr="00682FDF">
        <w:rPr>
          <w:rFonts w:cstheme="minorHAnsi"/>
          <w:b/>
          <w:bCs/>
          <w:i/>
          <w:iCs/>
          <w:vertAlign w:val="superscript"/>
        </w:rPr>
        <w:t>31</w:t>
      </w:r>
      <w:r w:rsidRPr="00682FDF">
        <w:rPr>
          <w:rFonts w:cstheme="minorHAnsi"/>
        </w:rPr>
        <w:t xml:space="preserve"> In the case of the eternal heavens the moving body and its soul are not composed hylomorphically as are transitory sublunar beings. Rather, the soul is “in” the celestial body without forming a single hylomorphic composite from the two, each of which is an eternal being. In the case of humans, the material intellect is not literally “in” the </w:t>
      </w:r>
      <w:r w:rsidRPr="00682FDF">
        <w:rPr>
          <w:rFonts w:cstheme="minorHAnsi"/>
        </w:rPr>
        <w:lastRenderedPageBreak/>
        <w:t>body, the soul or the human composed of the two since the material intellect must remain unmixed to be receptive of intelligibles without distortion by pre‐existing formalities. Hence, an individual material intellect belongs to and exists “in” the human soul. To this extent, the power of soul called material intellect has its existence and individuation through its relation to and association with the individual soul existing in the body. Although Averroes chooses not to draw the conclusion explicitly, it is clear the perishing of the composite of soul and body also entails the loss of individualization and existence for the associated material intellect. Hence, as was the case for the </w:t>
      </w:r>
      <w:r w:rsidRPr="00682FDF">
        <w:rPr>
          <w:rFonts w:cstheme="minorHAnsi"/>
          <w:i/>
          <w:iCs/>
        </w:rPr>
        <w:t>Short Commentary</w:t>
      </w:r>
      <w:r w:rsidRPr="00682FDF">
        <w:rPr>
          <w:rFonts w:cstheme="minorHAnsi"/>
        </w:rPr>
        <w:t>, here too in the </w:t>
      </w:r>
      <w:r w:rsidRPr="00682FDF">
        <w:rPr>
          <w:rFonts w:cstheme="minorHAnsi"/>
          <w:i/>
          <w:iCs/>
        </w:rPr>
        <w:t>Middle Commentary</w:t>
      </w:r>
      <w:r w:rsidRPr="00682FDF">
        <w:rPr>
          <w:rFonts w:cstheme="minorHAnsi"/>
        </w:rPr>
        <w:t> there is no provision or rational argumentation supportive of post‐mortem existence of individual human beings. That is, in the </w:t>
      </w:r>
      <w:r w:rsidRPr="00682FDF">
        <w:rPr>
          <w:rFonts w:cstheme="minorHAnsi"/>
          <w:i/>
          <w:iCs/>
        </w:rPr>
        <w:t>Middle Commentary on the De Anima</w:t>
      </w:r>
      <w:r w:rsidRPr="00682FDF">
        <w:rPr>
          <w:rFonts w:cstheme="minorHAnsi"/>
        </w:rPr>
        <w:t> the ontology of the soul and its powers entails that the human soul and intellect perish with the death of the body.</w:t>
      </w:r>
    </w:p>
    <w:p w14:paraId="1F8A9263" w14:textId="77777777" w:rsidR="00003D0E" w:rsidRPr="00682FDF" w:rsidRDefault="00003D0E" w:rsidP="006A66C7">
      <w:pPr>
        <w:pStyle w:val="Heading2"/>
        <w:rPr>
          <w:rFonts w:asciiTheme="minorHAnsi" w:hAnsiTheme="minorHAnsi" w:cstheme="minorHAnsi"/>
        </w:rPr>
      </w:pPr>
      <w:r w:rsidRPr="00682FDF">
        <w:rPr>
          <w:rFonts w:asciiTheme="minorHAnsi" w:hAnsiTheme="minorHAnsi" w:cstheme="minorHAnsi"/>
        </w:rPr>
        <w:t>1.3. The Long Commentary on the De Anima</w:t>
      </w:r>
    </w:p>
    <w:p w14:paraId="221E9B16" w14:textId="7F98E695" w:rsidR="00003D0E" w:rsidRPr="00682FDF" w:rsidRDefault="00003D0E" w:rsidP="00003D0E">
      <w:pPr>
        <w:rPr>
          <w:rFonts w:cstheme="minorHAnsi"/>
        </w:rPr>
      </w:pPr>
      <w:r w:rsidRPr="00682FDF">
        <w:rPr>
          <w:rFonts w:cstheme="minorHAnsi"/>
        </w:rPr>
        <w:t>Averroes again confronted the issue of the nature of intelligibles in act and the character of a subject suitable for them for the sake of human intellectual understanding in his last major work on the intellect, his </w:t>
      </w:r>
      <w:r w:rsidRPr="00682FDF">
        <w:rPr>
          <w:rFonts w:cstheme="minorHAnsi"/>
          <w:i/>
          <w:iCs/>
        </w:rPr>
        <w:t>Long Commentary on the De Anima of Aristotle</w:t>
      </w:r>
      <w:r w:rsidRPr="00682FDF">
        <w:rPr>
          <w:rFonts w:cstheme="minorHAnsi"/>
        </w:rPr>
        <w:t>. Critically reflecting on the teachings of Themistius in the latter's </w:t>
      </w:r>
      <w:r w:rsidRPr="00682FDF">
        <w:rPr>
          <w:rFonts w:cstheme="minorHAnsi"/>
          <w:i/>
          <w:iCs/>
        </w:rPr>
        <w:t>Paraphrase of the De Anima</w:t>
      </w:r>
      <w:r w:rsidRPr="00682FDF">
        <w:rPr>
          <w:rFonts w:cstheme="minorHAnsi"/>
        </w:rPr>
        <w:t>, Averroes brought his mind to bare a notion he had not dealt with at length in either of the two earlier commentaries, namely, the unity of knowledge that makes shared science and intersubjective intellectual discourse possible. In both of those works Averroes held that each human being possesses his or her own personal material intellect. In the </w:t>
      </w:r>
      <w:r w:rsidRPr="00682FDF">
        <w:rPr>
          <w:rFonts w:cstheme="minorHAnsi"/>
          <w:i/>
          <w:iCs/>
        </w:rPr>
        <w:t>Long Commentary</w:t>
      </w:r>
      <w:r w:rsidRPr="00682FDF">
        <w:rPr>
          <w:rFonts w:cstheme="minorHAnsi"/>
        </w:rPr>
        <w:t>, however, he adopts a view that he had explicitly rejected in the </w:t>
      </w:r>
      <w:r w:rsidRPr="00682FDF">
        <w:rPr>
          <w:rFonts w:cstheme="minorHAnsi"/>
          <w:i/>
          <w:iCs/>
        </w:rPr>
        <w:t>Middle Commentary</w:t>
      </w:r>
      <w:r w:rsidRPr="00682FDF">
        <w:rPr>
          <w:rFonts w:cstheme="minorHAnsi"/>
          <w:b/>
          <w:bCs/>
          <w:i/>
          <w:iCs/>
          <w:vertAlign w:val="superscript"/>
        </w:rPr>
        <w:t>32</w:t>
      </w:r>
      <w:r w:rsidRPr="00682FDF">
        <w:rPr>
          <w:rFonts w:cstheme="minorHAnsi"/>
        </w:rPr>
        <w:t> and that he had raised as worthy of further consideration in a short work called </w:t>
      </w:r>
      <w:r w:rsidRPr="00682FDF">
        <w:rPr>
          <w:rFonts w:cstheme="minorHAnsi"/>
          <w:i/>
          <w:iCs/>
        </w:rPr>
        <w:t>Epistle 1 on Conjunction</w:t>
      </w:r>
      <w:r w:rsidRPr="00682FDF">
        <w:rPr>
          <w:rFonts w:cstheme="minorHAnsi"/>
        </w:rPr>
        <w:t>:</w:t>
      </w:r>
      <w:r w:rsidRPr="00682FDF">
        <w:rPr>
          <w:rFonts w:cstheme="minorHAnsi"/>
          <w:b/>
          <w:bCs/>
          <w:i/>
          <w:iCs/>
          <w:vertAlign w:val="superscript"/>
        </w:rPr>
        <w:t>33</w:t>
      </w:r>
      <w:r w:rsidRPr="00682FDF">
        <w:rPr>
          <w:rFonts w:cstheme="minorHAnsi"/>
        </w:rPr>
        <w:t> the Material Intellect as a single separate entity shared by all human beings. In forming this new understanding, Averroes found the </w:t>
      </w:r>
      <w:r w:rsidRPr="00682FDF">
        <w:rPr>
          <w:rFonts w:cstheme="minorHAnsi"/>
          <w:i/>
          <w:iCs/>
        </w:rPr>
        <w:t>Paraphrase of the De Anima</w:t>
      </w:r>
      <w:r w:rsidRPr="00682FDF">
        <w:rPr>
          <w:rFonts w:cstheme="minorHAnsi"/>
        </w:rPr>
        <w:t> by Themistius a powerful stimulant.</w:t>
      </w:r>
    </w:p>
    <w:p w14:paraId="0B305A89" w14:textId="77777777" w:rsidR="00003D0E" w:rsidRPr="00682FDF" w:rsidRDefault="00003D0E" w:rsidP="00003D0E">
      <w:pPr>
        <w:rPr>
          <w:rFonts w:cstheme="minorHAnsi"/>
        </w:rPr>
      </w:pPr>
      <w:r w:rsidRPr="00682FDF">
        <w:rPr>
          <w:rFonts w:cstheme="minorHAnsi"/>
        </w:rPr>
        <w:t>In the Arabic text of Themistius Averroes read,</w:t>
      </w:r>
    </w:p>
    <w:p w14:paraId="590DEE71" w14:textId="23D70270" w:rsidR="00003D0E" w:rsidRPr="00682FDF" w:rsidRDefault="00003D0E" w:rsidP="006A66C7">
      <w:pPr>
        <w:ind w:left="720"/>
        <w:rPr>
          <w:rFonts w:cstheme="minorHAnsi"/>
        </w:rPr>
      </w:pPr>
      <w:r w:rsidRPr="00682FDF">
        <w:rPr>
          <w:rFonts w:cstheme="minorHAnsi"/>
        </w:rPr>
        <w:t xml:space="preserve">There need be no wonder that we all are as a group composites of what is in potency and of what is in act. All of us whose existence is by virtue of this one </w:t>
      </w:r>
      <w:proofErr w:type="gramStart"/>
      <w:r w:rsidRPr="00682FDF">
        <w:rPr>
          <w:rFonts w:cstheme="minorHAnsi"/>
        </w:rPr>
        <w:t>are</w:t>
      </w:r>
      <w:proofErr w:type="gramEnd"/>
      <w:r w:rsidRPr="00682FDF">
        <w:rPr>
          <w:rFonts w:cstheme="minorHAnsi"/>
        </w:rPr>
        <w:t xml:space="preserve"> referred back to a one which is the Agent Intellect. For if not this, then whence is it that we possess known sciences in a shared way? And whence is it that the understanding of the primary definitions and primary propositions is alike [for us all] without learning? For it is right that, if we do not have one intellect in which we all share, then we also do not </w:t>
      </w:r>
      <w:proofErr w:type="gramStart"/>
      <w:r w:rsidRPr="00682FDF">
        <w:rPr>
          <w:rFonts w:cstheme="minorHAnsi"/>
        </w:rPr>
        <w:t>have understanding of</w:t>
      </w:r>
      <w:proofErr w:type="gramEnd"/>
      <w:r w:rsidRPr="00682FDF">
        <w:rPr>
          <w:rFonts w:cstheme="minorHAnsi"/>
        </w:rPr>
        <w:t xml:space="preserve"> one another.</w:t>
      </w:r>
      <w:r w:rsidRPr="00682FDF">
        <w:rPr>
          <w:rFonts w:cstheme="minorHAnsi"/>
          <w:b/>
          <w:bCs/>
          <w:i/>
          <w:iCs/>
          <w:vertAlign w:val="superscript"/>
        </w:rPr>
        <w:t>34</w:t>
      </w:r>
    </w:p>
    <w:p w14:paraId="0681597E" w14:textId="2047A56E" w:rsidR="00003D0E" w:rsidRPr="00682FDF" w:rsidRDefault="00003D0E" w:rsidP="00003D0E">
      <w:pPr>
        <w:rPr>
          <w:rFonts w:cstheme="minorHAnsi"/>
        </w:rPr>
      </w:pPr>
      <w:r w:rsidRPr="00682FDF">
        <w:rPr>
          <w:rFonts w:cstheme="minorHAnsi"/>
        </w:rPr>
        <w:t>This unity of intellect for the sake of “understanding of one another” Averroes applied to his conception of human intellectual understanding to form his novel understanding of the unity of the Material Intellect, a view inspired by his reading of Themistius although not held by Themistius himself.</w:t>
      </w:r>
      <w:r w:rsidRPr="00682FDF">
        <w:rPr>
          <w:rFonts w:cstheme="minorHAnsi"/>
          <w:b/>
          <w:bCs/>
          <w:i/>
          <w:iCs/>
          <w:vertAlign w:val="superscript"/>
        </w:rPr>
        <w:t>35</w:t>
      </w:r>
      <w:r w:rsidRPr="00682FDF">
        <w:rPr>
          <w:rFonts w:cstheme="minorHAnsi"/>
        </w:rPr>
        <w:t xml:space="preserve"> For Averroes this understanding of the Material Intellect satisfied the need for the unity of understanding on the part of distinct human individuals since this entity is the repository of abstracted intelligibles in act to which all particular acts of understanding and scientific discourse refer. This is possible only insofar as the nature of the Material Intellect is such that it is a unique reality constituting a distinct immaterial species so that intelligibles received are not particularized as they would be </w:t>
      </w:r>
      <w:proofErr w:type="gramStart"/>
      <w:r w:rsidRPr="00682FDF">
        <w:rPr>
          <w:rFonts w:cstheme="minorHAnsi"/>
        </w:rPr>
        <w:t>were</w:t>
      </w:r>
      <w:proofErr w:type="gramEnd"/>
      <w:r w:rsidRPr="00682FDF">
        <w:rPr>
          <w:rFonts w:cstheme="minorHAnsi"/>
        </w:rPr>
        <w:t xml:space="preserve"> it to be truly material. Averroes was </w:t>
      </w:r>
      <w:proofErr w:type="gramStart"/>
      <w:r w:rsidRPr="00682FDF">
        <w:rPr>
          <w:rFonts w:cstheme="minorHAnsi"/>
        </w:rPr>
        <w:t>well aware</w:t>
      </w:r>
      <w:proofErr w:type="gramEnd"/>
      <w:r w:rsidRPr="00682FDF">
        <w:rPr>
          <w:rFonts w:cstheme="minorHAnsi"/>
        </w:rPr>
        <w:t xml:space="preserve"> of the difficulty of asserting that something actual as immaterial intellect could be receptive, a notion he labeled as “the problem of Theophrastus.” Nevertheless, to solve the complex array of issues involved in accounting for the phenomenon of intellectual understanding on the part of transitory human beings, Averroes crafted this new account explicitly conscious of the metaphysical commitments entailed, something evident in his description of the material intellect as “a fourth kind of being” in addition to matter, </w:t>
      </w:r>
      <w:proofErr w:type="gramStart"/>
      <w:r w:rsidRPr="00682FDF">
        <w:rPr>
          <w:rFonts w:cstheme="minorHAnsi"/>
        </w:rPr>
        <w:t>form</w:t>
      </w:r>
      <w:proofErr w:type="gramEnd"/>
      <w:r w:rsidRPr="00682FDF">
        <w:rPr>
          <w:rFonts w:cstheme="minorHAnsi"/>
        </w:rPr>
        <w:t xml:space="preserve"> and matter‐form composites.</w:t>
      </w:r>
      <w:r w:rsidRPr="00682FDF">
        <w:rPr>
          <w:rFonts w:cstheme="minorHAnsi"/>
          <w:b/>
          <w:bCs/>
          <w:i/>
          <w:iCs/>
          <w:vertAlign w:val="superscript"/>
        </w:rPr>
        <w:t>36</w:t>
      </w:r>
    </w:p>
    <w:p w14:paraId="2B52F497" w14:textId="0BEDD947" w:rsidR="00003D0E" w:rsidRPr="00682FDF" w:rsidRDefault="00003D0E" w:rsidP="00003D0E">
      <w:pPr>
        <w:rPr>
          <w:rFonts w:cstheme="minorHAnsi"/>
        </w:rPr>
      </w:pPr>
      <w:r w:rsidRPr="00682FDF">
        <w:rPr>
          <w:rFonts w:cstheme="minorHAnsi"/>
        </w:rPr>
        <w:t xml:space="preserve">With this new teaching Averroes held the familiar notion that individual human beings employ the external senses and the common sense to produce intentions in the imagination. These are then refined and stripped of </w:t>
      </w:r>
      <w:r w:rsidRPr="00682FDF">
        <w:rPr>
          <w:rFonts w:cstheme="minorHAnsi"/>
        </w:rPr>
        <w:lastRenderedPageBreak/>
        <w:t>the extraneous by the cogitative power yielding denuded intentions placed in memory ready for transference from the mode of being of particulars to the mode of being of intelligibles in act.</w:t>
      </w:r>
      <w:r w:rsidRPr="00682FDF">
        <w:rPr>
          <w:rFonts w:cstheme="minorHAnsi"/>
          <w:b/>
          <w:bCs/>
          <w:i/>
          <w:iCs/>
          <w:vertAlign w:val="superscript"/>
        </w:rPr>
        <w:t>37</w:t>
      </w:r>
      <w:r w:rsidRPr="00682FDF">
        <w:rPr>
          <w:rFonts w:cstheme="minorHAnsi"/>
        </w:rPr>
        <w:t> This takes place thanks both to the presence of the separate Agent Intellect “in the soul” as “form for us” effecting the abstractive transference and to the presence of the Material Intellect “in the soul” as well as the immaterial subject receptive of the intelligible now no longer in potency as it was in the external and internal powers of the individual soul but instead in act. For the individual human knower this yields the theoretical intellect as a positive disposition of knowing (</w:t>
      </w:r>
      <w:r w:rsidRPr="00682FDF">
        <w:rPr>
          <w:rFonts w:cstheme="minorHAnsi"/>
          <w:i/>
          <w:iCs/>
        </w:rPr>
        <w:t>al</w:t>
      </w:r>
      <w:proofErr w:type="gramStart"/>
      <w:r w:rsidRPr="00682FDF">
        <w:rPr>
          <w:rFonts w:cstheme="minorHAnsi"/>
          <w:i/>
          <w:iCs/>
        </w:rPr>
        <w:t>‐‘</w:t>
      </w:r>
      <w:proofErr w:type="spellStart"/>
      <w:proofErr w:type="gramEnd"/>
      <w:r w:rsidRPr="00682FDF">
        <w:rPr>
          <w:rFonts w:cstheme="minorHAnsi"/>
          <w:i/>
          <w:iCs/>
        </w:rPr>
        <w:t>aql</w:t>
      </w:r>
      <w:proofErr w:type="spellEnd"/>
      <w:r w:rsidRPr="00682FDF">
        <w:rPr>
          <w:rFonts w:cstheme="minorHAnsi"/>
          <w:i/>
          <w:iCs/>
        </w:rPr>
        <w:t xml:space="preserve"> bi‐l‐</w:t>
      </w:r>
      <w:proofErr w:type="spellStart"/>
      <w:r w:rsidRPr="00682FDF">
        <w:rPr>
          <w:rFonts w:cstheme="minorHAnsi"/>
          <w:i/>
          <w:iCs/>
        </w:rPr>
        <w:t>malaka</w:t>
      </w:r>
      <w:proofErr w:type="spellEnd"/>
      <w:r w:rsidRPr="00682FDF">
        <w:rPr>
          <w:rFonts w:cstheme="minorHAnsi"/>
        </w:rPr>
        <w:t>, </w:t>
      </w:r>
      <w:proofErr w:type="spellStart"/>
      <w:r w:rsidRPr="00682FDF">
        <w:rPr>
          <w:rFonts w:cstheme="minorHAnsi"/>
          <w:i/>
          <w:iCs/>
        </w:rPr>
        <w:t>intellectus</w:t>
      </w:r>
      <w:proofErr w:type="spellEnd"/>
      <w:r w:rsidRPr="00682FDF">
        <w:rPr>
          <w:rFonts w:cstheme="minorHAnsi"/>
          <w:i/>
          <w:iCs/>
        </w:rPr>
        <w:t xml:space="preserve"> in </w:t>
      </w:r>
      <w:proofErr w:type="spellStart"/>
      <w:r w:rsidRPr="00682FDF">
        <w:rPr>
          <w:rFonts w:cstheme="minorHAnsi"/>
          <w:i/>
          <w:iCs/>
        </w:rPr>
        <w:t>habitu</w:t>
      </w:r>
      <w:proofErr w:type="spellEnd"/>
      <w:r w:rsidRPr="00682FDF">
        <w:rPr>
          <w:rFonts w:cstheme="minorHAnsi"/>
        </w:rPr>
        <w:t>) in the soul which accounts for the human experience of knowing the intelligibles in act which Averroes had reasoned could only exist in the Material Intellect, the shared immaterial subject of intelligibles. In this teaching the presence of the two separate intellects “in the soul” provides the connection between the individual knower's cogitative power responsible for human acts of will in making pre‐noetic preparations for abstraction. The realization of knowledge in that individual as the theoretical intellect coordinates with abstracted intellectual content in the Material Intellect. In this way the individual human knower can be called the subject of truth insofar as the individual provides the content intelligible in potency which comes to exist as intelligible in act in the Material Intellect — the subject of the existence of the intelligible in act — by way of the abstractive and elevating power of the Agent Intellect.</w:t>
      </w:r>
    </w:p>
    <w:p w14:paraId="287E1914" w14:textId="77777777" w:rsidR="00003D0E" w:rsidRPr="00682FDF" w:rsidRDefault="00003D0E" w:rsidP="00003D0E">
      <w:pPr>
        <w:rPr>
          <w:rFonts w:cstheme="minorHAnsi"/>
        </w:rPr>
      </w:pPr>
      <w:r w:rsidRPr="00682FDF">
        <w:rPr>
          <w:rFonts w:cstheme="minorHAnsi"/>
        </w:rPr>
        <w:t xml:space="preserve">The foregoing is important for the issue of the ontology of the soul since the philosophical reasoning must be focused on the natures of the intelligibles in act and natures of the subjects into which they are received. For Averroes human intellectual understanding comes about when the two separate substances, the Agent </w:t>
      </w:r>
      <w:proofErr w:type="gramStart"/>
      <w:r w:rsidRPr="00682FDF">
        <w:rPr>
          <w:rFonts w:cstheme="minorHAnsi"/>
        </w:rPr>
        <w:t>Intellect</w:t>
      </w:r>
      <w:proofErr w:type="gramEnd"/>
      <w:r w:rsidRPr="00682FDF">
        <w:rPr>
          <w:rFonts w:cstheme="minorHAnsi"/>
        </w:rPr>
        <w:t xml:space="preserve"> and the Material Intellect, are intrinsically present in the human soul by a form of sharing or participation. But the human soul is the first actuality of a natural body having organs, while </w:t>
      </w:r>
      <w:proofErr w:type="gramStart"/>
      <w:r w:rsidRPr="00682FDF">
        <w:rPr>
          <w:rFonts w:cstheme="minorHAnsi"/>
        </w:rPr>
        <w:t>the those</w:t>
      </w:r>
      <w:proofErr w:type="gramEnd"/>
      <w:r w:rsidRPr="00682FDF">
        <w:rPr>
          <w:rFonts w:cstheme="minorHAnsi"/>
        </w:rPr>
        <w:t xml:space="preserve"> intellects are separate from body. In light of this, Averroes determines that the term soul is </w:t>
      </w:r>
      <w:proofErr w:type="gramStart"/>
      <w:r w:rsidRPr="00682FDF">
        <w:rPr>
          <w:rFonts w:cstheme="minorHAnsi"/>
        </w:rPr>
        <w:t>equivocal</w:t>
      </w:r>
      <w:proofErr w:type="gramEnd"/>
      <w:r w:rsidRPr="00682FDF">
        <w:rPr>
          <w:rFonts w:cstheme="minorHAnsi"/>
        </w:rPr>
        <w:t xml:space="preserve"> and that intellect is not properly part of the essence of the human soul. Explaining his understanding of Aristotle, Averroes writes,</w:t>
      </w:r>
    </w:p>
    <w:p w14:paraId="0894CE0A" w14:textId="544C9A72" w:rsidR="00003D0E" w:rsidRPr="00682FDF" w:rsidRDefault="00003D0E" w:rsidP="006A66C7">
      <w:pPr>
        <w:ind w:left="720"/>
        <w:rPr>
          <w:rFonts w:cstheme="minorHAnsi"/>
        </w:rPr>
      </w:pPr>
      <w:r w:rsidRPr="00682FDF">
        <w:rPr>
          <w:rFonts w:cstheme="minorHAnsi"/>
        </w:rPr>
        <w:t>[I]t is better to say, and seems more to be true after investigation, that this is another kind of soul and, if it is called a soul, it will be so equivocally. If the disposition of intellect is such as this, then it must be possible for that alone of all the powers of soul to be separated from the body and not to be corrupted by [the body's] corruption, just as the eternal is separated. This will be the case since sometimes [the intellect] is not united with [the body] and sometimes it is united with it.</w:t>
      </w:r>
      <w:r w:rsidRPr="00682FDF">
        <w:rPr>
          <w:rFonts w:cstheme="minorHAnsi"/>
          <w:b/>
          <w:bCs/>
          <w:i/>
          <w:iCs/>
          <w:vertAlign w:val="superscript"/>
        </w:rPr>
        <w:t>38</w:t>
      </w:r>
    </w:p>
    <w:p w14:paraId="4FB10AD5" w14:textId="745BF28D" w:rsidR="00003D0E" w:rsidRPr="00682FDF" w:rsidRDefault="00003D0E" w:rsidP="00003D0E">
      <w:pPr>
        <w:rPr>
          <w:rFonts w:cstheme="minorHAnsi"/>
        </w:rPr>
      </w:pPr>
      <w:r w:rsidRPr="00682FDF">
        <w:rPr>
          <w:rFonts w:cstheme="minorHAnsi"/>
        </w:rPr>
        <w:t xml:space="preserve">That is, for a human being soul is the actuality of body responsible for the formation of the hylomorphic composite. The rational part of soul or intellect is not properly soul as form of the body; it can be called soul but only in a wholly equivocal sense. Intellect then does not belong properly and per se to this hylomorphic composite in virtue of itself but rather is only shared through the presence of the Agent Intellect and the Material Intellect during the earthly life of the human individual. Hence, no argument for personal immortality can be based on the per se presence of an intellectual — and thereby immaterial — power of the soul fully intrinsic to each individual human. The consequence is that, while the Agent Intellect, the Material Intellect, </w:t>
      </w:r>
      <w:proofErr w:type="gramStart"/>
      <w:r w:rsidRPr="00682FDF">
        <w:rPr>
          <w:rFonts w:cstheme="minorHAnsi"/>
        </w:rPr>
        <w:t>and also</w:t>
      </w:r>
      <w:proofErr w:type="gramEnd"/>
      <w:r w:rsidRPr="00682FDF">
        <w:rPr>
          <w:rFonts w:cstheme="minorHAnsi"/>
        </w:rPr>
        <w:t xml:space="preserve"> the human species can be reasoned to be eternally in existence,</w:t>
      </w:r>
      <w:r w:rsidRPr="00682FDF">
        <w:rPr>
          <w:rFonts w:cstheme="minorHAnsi"/>
          <w:b/>
          <w:bCs/>
          <w:i/>
          <w:iCs/>
          <w:vertAlign w:val="superscript"/>
        </w:rPr>
        <w:t>39</w:t>
      </w:r>
      <w:r w:rsidRPr="00682FDF">
        <w:rPr>
          <w:rFonts w:cstheme="minorHAnsi"/>
        </w:rPr>
        <w:t> there is no basis in argument for a continued existence of the individual human soul after the death of the body. For Averroes in the </w:t>
      </w:r>
      <w:r w:rsidRPr="00682FDF">
        <w:rPr>
          <w:rFonts w:cstheme="minorHAnsi"/>
          <w:i/>
          <w:iCs/>
        </w:rPr>
        <w:t>Long Commentary</w:t>
      </w:r>
      <w:r w:rsidRPr="00682FDF">
        <w:rPr>
          <w:rFonts w:cstheme="minorHAnsi"/>
        </w:rPr>
        <w:t>, then, the ontology of the human soul does not entail any </w:t>
      </w:r>
      <w:r w:rsidRPr="00682FDF">
        <w:rPr>
          <w:rFonts w:cstheme="minorHAnsi"/>
          <w:i/>
          <w:iCs/>
        </w:rPr>
        <w:t>post‐mortem</w:t>
      </w:r>
      <w:r w:rsidRPr="00682FDF">
        <w:rPr>
          <w:rFonts w:cstheme="minorHAnsi"/>
        </w:rPr>
        <w:t> existence for individual human beings.</w:t>
      </w:r>
    </w:p>
    <w:p w14:paraId="55F965DE" w14:textId="77777777" w:rsidR="00003D0E" w:rsidRPr="00682FDF" w:rsidRDefault="00003D0E" w:rsidP="00003D0E">
      <w:pPr>
        <w:rPr>
          <w:rFonts w:cstheme="minorHAnsi"/>
        </w:rPr>
      </w:pPr>
      <w:r w:rsidRPr="00682FDF">
        <w:rPr>
          <w:rFonts w:cstheme="minorHAnsi"/>
        </w:rPr>
        <w:t>In sum, Averroes has no provision for an afterlife for individual human beings or human souls in any of his three commentaries on the </w:t>
      </w:r>
      <w:r w:rsidRPr="00682FDF">
        <w:rPr>
          <w:rFonts w:cstheme="minorHAnsi"/>
          <w:i/>
          <w:iCs/>
        </w:rPr>
        <w:t>De Anima</w:t>
      </w:r>
      <w:r w:rsidRPr="00682FDF">
        <w:rPr>
          <w:rFonts w:cstheme="minorHAnsi"/>
        </w:rPr>
        <w:t>.</w:t>
      </w:r>
    </w:p>
    <w:p w14:paraId="5BC5E358" w14:textId="77777777" w:rsidR="00003D0E" w:rsidRPr="00682FDF" w:rsidRDefault="00003D0E" w:rsidP="00BF29E8">
      <w:pPr>
        <w:pStyle w:val="Heading1"/>
        <w:rPr>
          <w:rFonts w:asciiTheme="minorHAnsi" w:hAnsiTheme="minorHAnsi" w:cstheme="minorHAnsi"/>
        </w:rPr>
      </w:pPr>
      <w:r w:rsidRPr="00682FDF">
        <w:rPr>
          <w:rFonts w:asciiTheme="minorHAnsi" w:hAnsiTheme="minorHAnsi" w:cstheme="minorHAnsi"/>
        </w:rPr>
        <w:lastRenderedPageBreak/>
        <w:t>2. The Ontology of the Soul in </w:t>
      </w:r>
      <w:proofErr w:type="spellStart"/>
      <w:r w:rsidRPr="00682FDF">
        <w:rPr>
          <w:rFonts w:asciiTheme="minorHAnsi" w:hAnsiTheme="minorHAnsi" w:cstheme="minorHAnsi"/>
          <w:i/>
          <w:iCs/>
        </w:rPr>
        <w:t>Faṣl</w:t>
      </w:r>
      <w:proofErr w:type="spellEnd"/>
      <w:r w:rsidRPr="00682FDF">
        <w:rPr>
          <w:rFonts w:asciiTheme="minorHAnsi" w:hAnsiTheme="minorHAnsi" w:cstheme="minorHAnsi"/>
          <w:i/>
          <w:iCs/>
        </w:rPr>
        <w:t xml:space="preserve"> al‐</w:t>
      </w:r>
      <w:proofErr w:type="spellStart"/>
      <w:r w:rsidRPr="00682FDF">
        <w:rPr>
          <w:rFonts w:asciiTheme="minorHAnsi" w:hAnsiTheme="minorHAnsi" w:cstheme="minorHAnsi"/>
          <w:i/>
          <w:iCs/>
        </w:rPr>
        <w:t>maqāl</w:t>
      </w:r>
      <w:proofErr w:type="spellEnd"/>
      <w:r w:rsidRPr="00682FDF">
        <w:rPr>
          <w:rFonts w:asciiTheme="minorHAnsi" w:hAnsiTheme="minorHAnsi" w:cstheme="minorHAnsi"/>
        </w:rPr>
        <w:t> and </w:t>
      </w:r>
      <w:proofErr w:type="spellStart"/>
      <w:r w:rsidRPr="00682FDF">
        <w:rPr>
          <w:rFonts w:asciiTheme="minorHAnsi" w:hAnsiTheme="minorHAnsi" w:cstheme="minorHAnsi"/>
          <w:i/>
          <w:iCs/>
        </w:rPr>
        <w:t>Tahāfut</w:t>
      </w:r>
      <w:proofErr w:type="spellEnd"/>
      <w:r w:rsidRPr="00682FDF">
        <w:rPr>
          <w:rFonts w:asciiTheme="minorHAnsi" w:hAnsiTheme="minorHAnsi" w:cstheme="minorHAnsi"/>
          <w:i/>
          <w:iCs/>
        </w:rPr>
        <w:t xml:space="preserve"> al‐</w:t>
      </w:r>
      <w:proofErr w:type="spellStart"/>
      <w:r w:rsidRPr="00682FDF">
        <w:rPr>
          <w:rFonts w:asciiTheme="minorHAnsi" w:hAnsiTheme="minorHAnsi" w:cstheme="minorHAnsi"/>
          <w:i/>
          <w:iCs/>
        </w:rPr>
        <w:t>tahāfut</w:t>
      </w:r>
      <w:proofErr w:type="spellEnd"/>
    </w:p>
    <w:p w14:paraId="51AF7DCF" w14:textId="77777777" w:rsidR="00003D0E" w:rsidRPr="00682FDF" w:rsidRDefault="00003D0E" w:rsidP="00003D0E">
      <w:pPr>
        <w:rPr>
          <w:rFonts w:cstheme="minorHAnsi"/>
        </w:rPr>
      </w:pPr>
      <w:r w:rsidRPr="00682FDF">
        <w:rPr>
          <w:rFonts w:cstheme="minorHAnsi"/>
        </w:rPr>
        <w:t>In the </w:t>
      </w:r>
      <w:proofErr w:type="spellStart"/>
      <w:r w:rsidRPr="00682FDF">
        <w:rPr>
          <w:rFonts w:cstheme="minorHAnsi"/>
          <w:i/>
          <w:iCs/>
        </w:rPr>
        <w:t>Faṣl</w:t>
      </w:r>
      <w:proofErr w:type="spellEnd"/>
      <w:r w:rsidRPr="00682FDF">
        <w:rPr>
          <w:rFonts w:cstheme="minorHAnsi"/>
          <w:i/>
          <w:iCs/>
        </w:rPr>
        <w:t xml:space="preserve"> al‐</w:t>
      </w:r>
      <w:proofErr w:type="spellStart"/>
      <w:r w:rsidRPr="00682FDF">
        <w:rPr>
          <w:rFonts w:cstheme="minorHAnsi"/>
          <w:i/>
          <w:iCs/>
        </w:rPr>
        <w:t>maqāl</w:t>
      </w:r>
      <w:proofErr w:type="spellEnd"/>
      <w:r w:rsidRPr="00682FDF">
        <w:rPr>
          <w:rFonts w:cstheme="minorHAnsi"/>
          <w:i/>
          <w:iCs/>
        </w:rPr>
        <w:t>,</w:t>
      </w:r>
      <w:r w:rsidRPr="00682FDF">
        <w:rPr>
          <w:rFonts w:cstheme="minorHAnsi"/>
        </w:rPr>
        <w:t> Averroes boldly asserts that the denial of the existence of the afterlife is unbelief but adds that the learned thinker who commits error regarding this difficult question should be excused so long as the afterlife is not denied. Still, he then says,</w:t>
      </w:r>
    </w:p>
    <w:p w14:paraId="547A5C0B" w14:textId="5D74F452" w:rsidR="00003D0E" w:rsidRPr="00682FDF" w:rsidRDefault="00003D0E" w:rsidP="00BF29E8">
      <w:pPr>
        <w:ind w:left="720"/>
        <w:rPr>
          <w:rFonts w:cstheme="minorHAnsi"/>
        </w:rPr>
      </w:pPr>
      <w:r w:rsidRPr="00682FDF">
        <w:rPr>
          <w:rFonts w:cstheme="minorHAnsi"/>
        </w:rPr>
        <w:t>For anyone not adept in science, it is obligatory to take [descriptions of the next life] in their apparent sense; for him, it is unbelief to interpret them because it leads to unbelief. That is why we are of the opinion that, for anyone among the people whose duty it is to have faith in the apparent sense, interpretation is unbelief because it leads to unbelief. Anyone adept in interpretation who divulges that to him calls him to unbelief; and one who calls to unbelief is an unbeliever.</w:t>
      </w:r>
      <w:r w:rsidRPr="00682FDF">
        <w:rPr>
          <w:rFonts w:cstheme="minorHAnsi"/>
          <w:b/>
          <w:bCs/>
          <w:i/>
          <w:iCs/>
          <w:vertAlign w:val="superscript"/>
        </w:rPr>
        <w:t>40</w:t>
      </w:r>
    </w:p>
    <w:p w14:paraId="7529F6C6" w14:textId="2DEBF358" w:rsidR="00003D0E" w:rsidRPr="00682FDF" w:rsidRDefault="00003D0E" w:rsidP="00003D0E">
      <w:pPr>
        <w:rPr>
          <w:rFonts w:cstheme="minorHAnsi"/>
        </w:rPr>
      </w:pPr>
      <w:r w:rsidRPr="00682FDF">
        <w:rPr>
          <w:rFonts w:cstheme="minorHAnsi"/>
        </w:rPr>
        <w:t>He then adds later in the text of the </w:t>
      </w:r>
      <w:proofErr w:type="spellStart"/>
      <w:r w:rsidRPr="00682FDF">
        <w:rPr>
          <w:rFonts w:cstheme="minorHAnsi"/>
          <w:i/>
          <w:iCs/>
        </w:rPr>
        <w:t>Faṣl</w:t>
      </w:r>
      <w:proofErr w:type="spellEnd"/>
      <w:r w:rsidRPr="00682FDF">
        <w:rPr>
          <w:rFonts w:cstheme="minorHAnsi"/>
          <w:i/>
          <w:iCs/>
        </w:rPr>
        <w:t xml:space="preserve"> al‐</w:t>
      </w:r>
      <w:proofErr w:type="spellStart"/>
      <w:r w:rsidRPr="00682FDF">
        <w:rPr>
          <w:rFonts w:cstheme="minorHAnsi"/>
          <w:i/>
          <w:iCs/>
        </w:rPr>
        <w:t>maqāl</w:t>
      </w:r>
      <w:proofErr w:type="spellEnd"/>
      <w:r w:rsidRPr="00682FDF">
        <w:rPr>
          <w:rFonts w:cstheme="minorHAnsi"/>
        </w:rPr>
        <w:t>, “it is obligatory that interpretations be established only in books using demonstrations, because if they are in the books of demonstrations only one from among the people of demonstration will get their hands on them.”</w:t>
      </w:r>
      <w:r w:rsidRPr="00682FDF">
        <w:rPr>
          <w:rFonts w:cstheme="minorHAnsi"/>
          <w:b/>
          <w:bCs/>
          <w:i/>
          <w:iCs/>
          <w:vertAlign w:val="superscript"/>
        </w:rPr>
        <w:t>41</w:t>
      </w:r>
      <w:r w:rsidRPr="00682FDF">
        <w:rPr>
          <w:rFonts w:cstheme="minorHAnsi"/>
        </w:rPr>
        <w:t> In this Averroes does not deny in an absolute way the possibility of an interpretation of the scriptural account of the afterlife which considers the doctrine in a non‐literal way. Such an interpretation can only be permitted to the learned people of demonstration because of the likelihood that unbelief would ensue for the unlearned upon hearing of such a view.</w:t>
      </w:r>
      <w:r w:rsidRPr="00682FDF">
        <w:rPr>
          <w:rFonts w:cstheme="minorHAnsi"/>
          <w:b/>
          <w:bCs/>
          <w:i/>
          <w:iCs/>
          <w:vertAlign w:val="superscript"/>
        </w:rPr>
        <w:t>42</w:t>
      </w:r>
    </w:p>
    <w:p w14:paraId="65ECEF88" w14:textId="6D0C4C55" w:rsidR="00003D0E" w:rsidRPr="00682FDF" w:rsidRDefault="00003D0E" w:rsidP="00003D0E">
      <w:pPr>
        <w:rPr>
          <w:rFonts w:cstheme="minorHAnsi"/>
        </w:rPr>
      </w:pPr>
      <w:r w:rsidRPr="00682FDF">
        <w:rPr>
          <w:rFonts w:cstheme="minorHAnsi"/>
        </w:rPr>
        <w:t>A similar view is found in the </w:t>
      </w:r>
      <w:proofErr w:type="spellStart"/>
      <w:r w:rsidRPr="00682FDF">
        <w:rPr>
          <w:rFonts w:cstheme="minorHAnsi"/>
          <w:i/>
          <w:iCs/>
        </w:rPr>
        <w:t>Tahāfut</w:t>
      </w:r>
      <w:proofErr w:type="spellEnd"/>
      <w:r w:rsidRPr="00682FDF">
        <w:rPr>
          <w:rFonts w:cstheme="minorHAnsi"/>
          <w:i/>
          <w:iCs/>
        </w:rPr>
        <w:t xml:space="preserve"> al‐</w:t>
      </w:r>
      <w:proofErr w:type="spellStart"/>
      <w:r w:rsidRPr="00682FDF">
        <w:rPr>
          <w:rFonts w:cstheme="minorHAnsi"/>
          <w:i/>
          <w:iCs/>
        </w:rPr>
        <w:t>tahāfut</w:t>
      </w:r>
      <w:proofErr w:type="spellEnd"/>
      <w:r w:rsidRPr="00682FDF">
        <w:rPr>
          <w:rFonts w:cstheme="minorHAnsi"/>
        </w:rPr>
        <w:t>, as indicated earlier. There Averroes holds that religions are obligatory and that they “seek the instruction of the masses generally” in praiseworthy principles “which incite the masses to the performance of virtuous acts” since religion “is primarily concerned with the things in which the masses participate.”</w:t>
      </w:r>
      <w:r w:rsidRPr="00682FDF">
        <w:rPr>
          <w:rFonts w:cstheme="minorHAnsi"/>
          <w:b/>
          <w:bCs/>
          <w:i/>
          <w:iCs/>
          <w:vertAlign w:val="superscript"/>
        </w:rPr>
        <w:t>43</w:t>
      </w:r>
      <w:r w:rsidRPr="00682FDF">
        <w:rPr>
          <w:rFonts w:cstheme="minorHAnsi"/>
        </w:rPr>
        <w:t> Philosophers also regard religions to be obligatory “since they lead toward wisdom in a way universal to all human beings.” Nevertheless, the philosophers hold the complete happiness attainable by human beings is possible for philosophers only thanks to “participation with the class of the masses,” no doubt simply because of the needs that must be met for the full attainment of the philosophical life. Religion, he writes, through its “actions and regulations” as well as “the prayers in our religion hold men back from ignominy and wickedness,” gives rise to “the existence of virtues which are realized through moral action and through practice,” as the philosophers would put it. The religious doctrine of the afterlife is powerfully conducive to this virtuous conduct by the masses and does so through vivid imagery sufficient to move human beings to right action and moral conduct. “</w:t>
      </w:r>
      <w:proofErr w:type="gramStart"/>
      <w:r w:rsidRPr="00682FDF">
        <w:rPr>
          <w:rFonts w:cstheme="minorHAnsi"/>
        </w:rPr>
        <w:t>Thus</w:t>
      </w:r>
      <w:proofErr w:type="gramEnd"/>
      <w:r w:rsidRPr="00682FDF">
        <w:rPr>
          <w:rFonts w:cstheme="minorHAnsi"/>
        </w:rPr>
        <w:t xml:space="preserve"> to represent the beyond in material images is more appropriate than purely spiritual representation.”</w:t>
      </w:r>
      <w:r w:rsidRPr="00682FDF">
        <w:rPr>
          <w:rFonts w:cstheme="minorHAnsi"/>
          <w:b/>
          <w:bCs/>
          <w:i/>
          <w:iCs/>
          <w:vertAlign w:val="superscript"/>
        </w:rPr>
        <w:t>44</w:t>
      </w:r>
    </w:p>
    <w:p w14:paraId="4DAE19EF" w14:textId="49B40B96" w:rsidR="00003D0E" w:rsidRPr="00682FDF" w:rsidRDefault="00003D0E" w:rsidP="00003D0E">
      <w:pPr>
        <w:rPr>
          <w:rFonts w:cstheme="minorHAnsi"/>
        </w:rPr>
      </w:pPr>
      <w:r w:rsidRPr="00682FDF">
        <w:rPr>
          <w:rFonts w:cstheme="minorHAnsi"/>
        </w:rPr>
        <w:t>However, while the issue of the afterlife functions in the realm of practical philosophy and right action since “the philosophers believe that religious laws are necessary political arts,”</w:t>
      </w:r>
      <w:r w:rsidRPr="00682FDF">
        <w:rPr>
          <w:rFonts w:cstheme="minorHAnsi"/>
          <w:b/>
          <w:bCs/>
          <w:i/>
          <w:iCs/>
          <w:vertAlign w:val="superscript"/>
        </w:rPr>
        <w:t>45</w:t>
      </w:r>
      <w:r w:rsidRPr="00682FDF">
        <w:rPr>
          <w:rFonts w:cstheme="minorHAnsi"/>
        </w:rPr>
        <w:t> nevertheless “according to them it is a speculative problem (</w:t>
      </w:r>
      <w:proofErr w:type="spellStart"/>
      <w:r w:rsidRPr="00682FDF">
        <w:rPr>
          <w:rFonts w:cstheme="minorHAnsi"/>
          <w:i/>
          <w:iCs/>
        </w:rPr>
        <w:t>min</w:t>
      </w:r>
      <w:proofErr w:type="spellEnd"/>
      <w:r w:rsidRPr="00682FDF">
        <w:rPr>
          <w:rFonts w:cstheme="minorHAnsi"/>
          <w:i/>
          <w:iCs/>
        </w:rPr>
        <w:t xml:space="preserve"> al‐</w:t>
      </w:r>
      <w:proofErr w:type="spellStart"/>
      <w:r w:rsidRPr="00682FDF">
        <w:rPr>
          <w:rFonts w:cstheme="minorHAnsi"/>
          <w:i/>
          <w:iCs/>
        </w:rPr>
        <w:t>masā'il</w:t>
      </w:r>
      <w:proofErr w:type="spellEnd"/>
      <w:r w:rsidRPr="00682FDF">
        <w:rPr>
          <w:rFonts w:cstheme="minorHAnsi"/>
          <w:i/>
          <w:iCs/>
        </w:rPr>
        <w:t xml:space="preserve"> al‐</w:t>
      </w:r>
      <w:proofErr w:type="spellStart"/>
      <w:r w:rsidRPr="00682FDF">
        <w:rPr>
          <w:rFonts w:cstheme="minorHAnsi"/>
          <w:i/>
          <w:iCs/>
        </w:rPr>
        <w:t>naẓariyya</w:t>
      </w:r>
      <w:proofErr w:type="spellEnd"/>
      <w:r w:rsidRPr="00682FDF">
        <w:rPr>
          <w:rFonts w:cstheme="minorHAnsi"/>
        </w:rPr>
        <w:t>).”</w:t>
      </w:r>
      <w:r w:rsidRPr="00682FDF">
        <w:rPr>
          <w:rFonts w:cstheme="minorHAnsi"/>
          <w:b/>
          <w:bCs/>
          <w:i/>
          <w:iCs/>
          <w:vertAlign w:val="superscript"/>
        </w:rPr>
        <w:t>46</w:t>
      </w:r>
      <w:r w:rsidRPr="00682FDF">
        <w:rPr>
          <w:rFonts w:cstheme="minorHAnsi"/>
        </w:rPr>
        <w:t> That is, the reality of the afterlife is not something proven in practical philosophy since the practical is about action and what ought to be done, while it belongs to the speculative, or, better, the theoretical sciences to establish by philosophical argumentation the existence of the afterlife. Here in the </w:t>
      </w:r>
      <w:proofErr w:type="spellStart"/>
      <w:r w:rsidRPr="00682FDF">
        <w:rPr>
          <w:rFonts w:cstheme="minorHAnsi"/>
          <w:i/>
          <w:iCs/>
        </w:rPr>
        <w:t>Tahāfut</w:t>
      </w:r>
      <w:proofErr w:type="spellEnd"/>
      <w:r w:rsidRPr="00682FDF">
        <w:rPr>
          <w:rFonts w:cstheme="minorHAnsi"/>
          <w:i/>
          <w:iCs/>
        </w:rPr>
        <w:t xml:space="preserve"> al‐</w:t>
      </w:r>
      <w:proofErr w:type="spellStart"/>
      <w:r w:rsidRPr="00682FDF">
        <w:rPr>
          <w:rFonts w:cstheme="minorHAnsi"/>
          <w:i/>
          <w:iCs/>
        </w:rPr>
        <w:t>tahāfut</w:t>
      </w:r>
      <w:proofErr w:type="spellEnd"/>
      <w:r w:rsidRPr="00682FDF">
        <w:rPr>
          <w:rFonts w:cstheme="minorHAnsi"/>
        </w:rPr>
        <w:t> no such proof is provided even though the concern of this last section of the work is to reply to the accusation of al‐Ghazali “that the philosophers deny bodily resurrection.”</w:t>
      </w:r>
      <w:r w:rsidRPr="00682FDF">
        <w:rPr>
          <w:rFonts w:cstheme="minorHAnsi"/>
          <w:b/>
          <w:bCs/>
          <w:i/>
          <w:iCs/>
          <w:vertAlign w:val="superscript"/>
        </w:rPr>
        <w:t>47</w:t>
      </w:r>
      <w:r w:rsidRPr="00682FDF">
        <w:rPr>
          <w:rFonts w:cstheme="minorHAnsi"/>
        </w:rPr>
        <w:t> Instead, the focus is not the issue of the existence of the afterlife but rather on the issue of denial; and the response affirms that the philosophers do not set out such a denial since it would undermine the creation of the virtuous society upon which depends the highest fulfillment of human existence available only to the philosophers, namely “full happiness.”</w:t>
      </w:r>
    </w:p>
    <w:p w14:paraId="2B25C463" w14:textId="22D76212" w:rsidR="00003D0E" w:rsidRPr="00682FDF" w:rsidRDefault="00003D0E" w:rsidP="00003D0E">
      <w:pPr>
        <w:rPr>
          <w:rFonts w:cstheme="minorHAnsi"/>
        </w:rPr>
      </w:pPr>
      <w:r w:rsidRPr="00682FDF">
        <w:rPr>
          <w:rFonts w:cstheme="minorHAnsi"/>
        </w:rPr>
        <w:t>Both the </w:t>
      </w:r>
      <w:proofErr w:type="spellStart"/>
      <w:r w:rsidRPr="00682FDF">
        <w:rPr>
          <w:rFonts w:cstheme="minorHAnsi"/>
          <w:i/>
          <w:iCs/>
        </w:rPr>
        <w:t>Faṣl</w:t>
      </w:r>
      <w:proofErr w:type="spellEnd"/>
      <w:r w:rsidRPr="00682FDF">
        <w:rPr>
          <w:rFonts w:cstheme="minorHAnsi"/>
          <w:i/>
          <w:iCs/>
        </w:rPr>
        <w:t xml:space="preserve"> al‐</w:t>
      </w:r>
      <w:proofErr w:type="spellStart"/>
      <w:r w:rsidRPr="00682FDF">
        <w:rPr>
          <w:rFonts w:cstheme="minorHAnsi"/>
          <w:i/>
          <w:iCs/>
        </w:rPr>
        <w:t>maqāl</w:t>
      </w:r>
      <w:proofErr w:type="spellEnd"/>
      <w:r w:rsidRPr="00682FDF">
        <w:rPr>
          <w:rFonts w:cstheme="minorHAnsi"/>
        </w:rPr>
        <w:t> and the </w:t>
      </w:r>
      <w:proofErr w:type="spellStart"/>
      <w:r w:rsidRPr="00682FDF">
        <w:rPr>
          <w:rFonts w:cstheme="minorHAnsi"/>
          <w:i/>
          <w:iCs/>
        </w:rPr>
        <w:t>Tahāfut</w:t>
      </w:r>
      <w:proofErr w:type="spellEnd"/>
      <w:r w:rsidRPr="00682FDF">
        <w:rPr>
          <w:rFonts w:cstheme="minorHAnsi"/>
          <w:i/>
          <w:iCs/>
        </w:rPr>
        <w:t xml:space="preserve"> al‐</w:t>
      </w:r>
      <w:proofErr w:type="spellStart"/>
      <w:r w:rsidRPr="00682FDF">
        <w:rPr>
          <w:rFonts w:cstheme="minorHAnsi"/>
          <w:i/>
          <w:iCs/>
        </w:rPr>
        <w:t>tahāfut</w:t>
      </w:r>
      <w:proofErr w:type="spellEnd"/>
      <w:r w:rsidRPr="00682FDF">
        <w:rPr>
          <w:rFonts w:cstheme="minorHAnsi"/>
        </w:rPr>
        <w:t> are dialectical works according to the scheme of classification provided in the former; in the latter he explicitly describes the work itself as non‐demonstrative.</w:t>
      </w:r>
      <w:r w:rsidRPr="00682FDF">
        <w:rPr>
          <w:rFonts w:cstheme="minorHAnsi"/>
          <w:b/>
          <w:bCs/>
          <w:i/>
          <w:iCs/>
          <w:vertAlign w:val="superscript"/>
        </w:rPr>
        <w:t>48</w:t>
      </w:r>
      <w:r w:rsidRPr="00682FDF">
        <w:rPr>
          <w:rFonts w:cstheme="minorHAnsi"/>
        </w:rPr>
        <w:t> And even if the former is in some sense both a dialectical religious treatise with an underlying philosophical foundation and argument,</w:t>
      </w:r>
      <w:r w:rsidRPr="00682FDF">
        <w:rPr>
          <w:rFonts w:cstheme="minorHAnsi"/>
          <w:b/>
          <w:bCs/>
          <w:i/>
          <w:iCs/>
          <w:vertAlign w:val="superscript"/>
        </w:rPr>
        <w:t>49</w:t>
      </w:r>
      <w:r w:rsidRPr="00682FDF">
        <w:rPr>
          <w:rFonts w:cstheme="minorHAnsi"/>
        </w:rPr>
        <w:t xml:space="preserve"> still neither work contains a philosophical proof for the immortality of soul or the existence of an afterlife. Rather, each stresses the practical value for the masses and for the philosopher of maintaining the </w:t>
      </w:r>
      <w:r w:rsidRPr="00682FDF">
        <w:rPr>
          <w:rFonts w:cstheme="minorHAnsi"/>
        </w:rPr>
        <w:lastRenderedPageBreak/>
        <w:t>doctrine as part of a complex of religious beliefs essential for societal order and virtue. Nevertheless, the </w:t>
      </w:r>
      <w:proofErr w:type="spellStart"/>
      <w:r w:rsidRPr="00682FDF">
        <w:rPr>
          <w:rFonts w:cstheme="minorHAnsi"/>
          <w:i/>
          <w:iCs/>
        </w:rPr>
        <w:t>Tahāfut</w:t>
      </w:r>
      <w:proofErr w:type="spellEnd"/>
      <w:r w:rsidRPr="00682FDF">
        <w:rPr>
          <w:rFonts w:cstheme="minorHAnsi"/>
          <w:i/>
          <w:iCs/>
        </w:rPr>
        <w:t xml:space="preserve"> al‐</w:t>
      </w:r>
      <w:proofErr w:type="spellStart"/>
      <w:r w:rsidRPr="00682FDF">
        <w:rPr>
          <w:rFonts w:cstheme="minorHAnsi"/>
          <w:i/>
          <w:iCs/>
        </w:rPr>
        <w:t>tahāfut</w:t>
      </w:r>
      <w:proofErr w:type="spellEnd"/>
      <w:r w:rsidRPr="00682FDF">
        <w:rPr>
          <w:rFonts w:cstheme="minorHAnsi"/>
        </w:rPr>
        <w:t> hints at the possibility of another account in theoretical philosophy and the </w:t>
      </w:r>
      <w:proofErr w:type="spellStart"/>
      <w:r w:rsidRPr="00682FDF">
        <w:rPr>
          <w:rFonts w:cstheme="minorHAnsi"/>
          <w:i/>
          <w:iCs/>
        </w:rPr>
        <w:t>Faṣl</w:t>
      </w:r>
      <w:proofErr w:type="spellEnd"/>
      <w:r w:rsidRPr="00682FDF">
        <w:rPr>
          <w:rFonts w:cstheme="minorHAnsi"/>
          <w:i/>
          <w:iCs/>
        </w:rPr>
        <w:t xml:space="preserve"> al‐</w:t>
      </w:r>
      <w:proofErr w:type="spellStart"/>
      <w:r w:rsidRPr="00682FDF">
        <w:rPr>
          <w:rFonts w:cstheme="minorHAnsi"/>
          <w:i/>
          <w:iCs/>
        </w:rPr>
        <w:t>maqāl</w:t>
      </w:r>
      <w:proofErr w:type="spellEnd"/>
      <w:r w:rsidRPr="00682FDF">
        <w:rPr>
          <w:rFonts w:cstheme="minorHAnsi"/>
        </w:rPr>
        <w:t> explicitly states that the issue is something over which there is disagreement. That theoretical account is recounted in detail earlier in this article. But in the </w:t>
      </w:r>
      <w:proofErr w:type="spellStart"/>
      <w:r w:rsidRPr="00682FDF">
        <w:rPr>
          <w:rFonts w:cstheme="minorHAnsi"/>
          <w:i/>
          <w:iCs/>
        </w:rPr>
        <w:t>Faṣl</w:t>
      </w:r>
      <w:proofErr w:type="spellEnd"/>
      <w:r w:rsidRPr="00682FDF">
        <w:rPr>
          <w:rFonts w:cstheme="minorHAnsi"/>
          <w:i/>
          <w:iCs/>
        </w:rPr>
        <w:t xml:space="preserve"> al‐</w:t>
      </w:r>
      <w:proofErr w:type="spellStart"/>
      <w:r w:rsidRPr="00682FDF">
        <w:rPr>
          <w:rFonts w:cstheme="minorHAnsi"/>
          <w:i/>
          <w:iCs/>
        </w:rPr>
        <w:t>maqāl</w:t>
      </w:r>
      <w:proofErr w:type="spellEnd"/>
      <w:r w:rsidRPr="00682FDF">
        <w:rPr>
          <w:rFonts w:cstheme="minorHAnsi"/>
        </w:rPr>
        <w:t> Averroes curiously raises the question of the doctrine of the afterlife as likeness and image.</w:t>
      </w:r>
    </w:p>
    <w:p w14:paraId="62EBC648" w14:textId="0B3539BC" w:rsidR="00003D0E" w:rsidRPr="00682FDF" w:rsidRDefault="00003D0E" w:rsidP="00003D0E">
      <w:pPr>
        <w:rPr>
          <w:rFonts w:cstheme="minorHAnsi"/>
        </w:rPr>
      </w:pPr>
      <w:r w:rsidRPr="00682FDF">
        <w:rPr>
          <w:rFonts w:cstheme="minorHAnsi"/>
        </w:rPr>
        <w:t xml:space="preserve">After insisting that indications of God's existence, the reality of prophetic missions and “happiness in the hereafter and misery in the hereafter” must be known and affirmed by all levels of people, the rhetorical, </w:t>
      </w:r>
      <w:proofErr w:type="gramStart"/>
      <w:r w:rsidRPr="00682FDF">
        <w:rPr>
          <w:rFonts w:cstheme="minorHAnsi"/>
        </w:rPr>
        <w:t>dialectical</w:t>
      </w:r>
      <w:proofErr w:type="gramEnd"/>
      <w:r w:rsidRPr="00682FDF">
        <w:rPr>
          <w:rFonts w:cstheme="minorHAnsi"/>
        </w:rPr>
        <w:t xml:space="preserve"> and demonstrative,</w:t>
      </w:r>
      <w:r w:rsidRPr="00682FDF">
        <w:rPr>
          <w:rFonts w:cstheme="minorHAnsi"/>
          <w:b/>
          <w:bCs/>
          <w:i/>
          <w:iCs/>
          <w:vertAlign w:val="superscript"/>
        </w:rPr>
        <w:t>50</w:t>
      </w:r>
      <w:r w:rsidRPr="00682FDF">
        <w:rPr>
          <w:rFonts w:cstheme="minorHAnsi"/>
        </w:rPr>
        <w:t> Averroes goes on to speak of hidden things “known only by demonstration” and the apparent sense and the inner sense of scripture. He writes,</w:t>
      </w:r>
    </w:p>
    <w:p w14:paraId="0A229A77" w14:textId="4590075A" w:rsidR="00003D0E" w:rsidRPr="00682FDF" w:rsidRDefault="00003D0E" w:rsidP="00BF29E8">
      <w:pPr>
        <w:ind w:left="720"/>
        <w:rPr>
          <w:rFonts w:cstheme="minorHAnsi"/>
        </w:rPr>
      </w:pPr>
      <w:r w:rsidRPr="00682FDF">
        <w:rPr>
          <w:rFonts w:cstheme="minorHAnsi"/>
        </w:rPr>
        <w:t xml:space="preserve">God has been gracious to His servants for whom there is no path by means of demonstration — either due to their innate dispositions, their habits, or their lack of facilities for education — by coining for them likenesses and similarities of these [hidden things] and calling them to assent by means of those likenesses, since it is possible for assent to those likenesses to come about by means of the indications shared by all — I mean, the dialectical and the rhetorical. This is the reason for the Law being divided into an apparent sense and an inner sense. For the apparent sense [of the Law] is those likenesses coined for those meanings, and the inner sense is those meanings that reveal themselves only to </w:t>
      </w:r>
      <w:proofErr w:type="gramStart"/>
      <w:r w:rsidRPr="00682FDF">
        <w:rPr>
          <w:rFonts w:cstheme="minorHAnsi"/>
        </w:rPr>
        <w:t>those adept</w:t>
      </w:r>
      <w:proofErr w:type="gramEnd"/>
      <w:r w:rsidRPr="00682FDF">
        <w:rPr>
          <w:rFonts w:cstheme="minorHAnsi"/>
        </w:rPr>
        <w:t xml:space="preserve"> in demonstration.</w:t>
      </w:r>
      <w:r w:rsidRPr="00682FDF">
        <w:rPr>
          <w:rFonts w:cstheme="minorHAnsi"/>
          <w:b/>
          <w:bCs/>
          <w:i/>
          <w:iCs/>
          <w:vertAlign w:val="superscript"/>
        </w:rPr>
        <w:t>51</w:t>
      </w:r>
    </w:p>
    <w:p w14:paraId="6C8C86B1" w14:textId="2A38C033" w:rsidR="00003D0E" w:rsidRPr="00682FDF" w:rsidRDefault="00003D0E" w:rsidP="00003D0E">
      <w:pPr>
        <w:rPr>
          <w:rFonts w:cstheme="minorHAnsi"/>
        </w:rPr>
      </w:pPr>
      <w:r w:rsidRPr="00682FDF">
        <w:rPr>
          <w:rFonts w:cstheme="minorHAnsi"/>
        </w:rPr>
        <w:t>That is, there are interpretations available only to adepts of demonstration, the philosophers, while for the other two groups revelation has provided “likenesses and similarities” of the true understanding. Of those others who assent in the absence of demonstration, some use imagination at the level of a belief in corporeality (</w:t>
      </w:r>
      <w:proofErr w:type="spellStart"/>
      <w:r w:rsidRPr="00682FDF">
        <w:rPr>
          <w:rFonts w:cstheme="minorHAnsi"/>
          <w:i/>
          <w:iCs/>
        </w:rPr>
        <w:t>jismiyya</w:t>
      </w:r>
      <w:proofErr w:type="spellEnd"/>
      <w:r w:rsidRPr="00682FDF">
        <w:rPr>
          <w:rFonts w:cstheme="minorHAnsi"/>
        </w:rPr>
        <w:t xml:space="preserve">) while others rise a bit higher to the thinking of God as being in a place. The same would seem to hold of the afterlife in their restricted understandings. And in </w:t>
      </w:r>
      <w:proofErr w:type="gramStart"/>
      <w:r w:rsidRPr="00682FDF">
        <w:rPr>
          <w:rFonts w:cstheme="minorHAnsi"/>
        </w:rPr>
        <w:t>fact</w:t>
      </w:r>
      <w:proofErr w:type="gramEnd"/>
      <w:r w:rsidRPr="00682FDF">
        <w:rPr>
          <w:rFonts w:cstheme="minorHAnsi"/>
        </w:rPr>
        <w:t xml:space="preserve"> there may even be disagreement among the philosophers since their intellectual abilities in demonstration may vary in rank. For Averroes, “With respect to this question [of the next life and its conditions], it is an evident matter that they belong to the sort about which there is disagreement.”</w:t>
      </w:r>
      <w:r w:rsidRPr="00682FDF">
        <w:rPr>
          <w:rFonts w:cstheme="minorHAnsi"/>
          <w:b/>
          <w:bCs/>
          <w:i/>
          <w:iCs/>
          <w:vertAlign w:val="superscript"/>
        </w:rPr>
        <w:t>52</w:t>
      </w:r>
      <w:r w:rsidRPr="00682FDF">
        <w:rPr>
          <w:rFonts w:cstheme="minorHAnsi"/>
        </w:rPr>
        <w:t> Yet, even in the </w:t>
      </w:r>
      <w:proofErr w:type="spellStart"/>
      <w:r w:rsidRPr="00682FDF">
        <w:rPr>
          <w:rFonts w:cstheme="minorHAnsi"/>
          <w:i/>
          <w:iCs/>
        </w:rPr>
        <w:t>Faṣl</w:t>
      </w:r>
      <w:proofErr w:type="spellEnd"/>
      <w:r w:rsidRPr="00682FDF">
        <w:rPr>
          <w:rFonts w:cstheme="minorHAnsi"/>
          <w:i/>
          <w:iCs/>
        </w:rPr>
        <w:t xml:space="preserve"> al‐</w:t>
      </w:r>
      <w:proofErr w:type="spellStart"/>
      <w:r w:rsidRPr="00682FDF">
        <w:rPr>
          <w:rFonts w:cstheme="minorHAnsi"/>
          <w:i/>
          <w:iCs/>
        </w:rPr>
        <w:t>maqāl</w:t>
      </w:r>
      <w:proofErr w:type="spellEnd"/>
      <w:r w:rsidRPr="00682FDF">
        <w:rPr>
          <w:rFonts w:cstheme="minorHAnsi"/>
        </w:rPr>
        <w:t> he is unwilling to leave this as a matter of disagreement and uncertainty. He writes, as indicated earlier, “it is obligatory that interpretations be established only in books using demonstrations.”</w:t>
      </w:r>
      <w:proofErr w:type="gramStart"/>
      <w:r w:rsidRPr="00682FDF">
        <w:rPr>
          <w:rFonts w:cstheme="minorHAnsi"/>
          <w:b/>
          <w:bCs/>
          <w:i/>
          <w:iCs/>
          <w:vertAlign w:val="superscript"/>
        </w:rPr>
        <w:t>53</w:t>
      </w:r>
      <w:proofErr w:type="gramEnd"/>
    </w:p>
    <w:p w14:paraId="66182EBB" w14:textId="77777777" w:rsidR="00003D0E" w:rsidRPr="00682FDF" w:rsidRDefault="00003D0E" w:rsidP="00BF29E8">
      <w:pPr>
        <w:pStyle w:val="Heading1"/>
        <w:rPr>
          <w:rFonts w:asciiTheme="minorHAnsi" w:hAnsiTheme="minorHAnsi" w:cstheme="minorHAnsi"/>
        </w:rPr>
      </w:pPr>
      <w:r w:rsidRPr="00682FDF">
        <w:rPr>
          <w:rFonts w:asciiTheme="minorHAnsi" w:hAnsiTheme="minorHAnsi" w:cstheme="minorHAnsi"/>
        </w:rPr>
        <w:t>3. Conclusion</w:t>
      </w:r>
    </w:p>
    <w:p w14:paraId="48C5B4A5" w14:textId="3FF9B17F" w:rsidR="00003D0E" w:rsidRPr="00682FDF" w:rsidRDefault="00003D0E" w:rsidP="00003D0E">
      <w:pPr>
        <w:rPr>
          <w:rFonts w:cstheme="minorHAnsi"/>
        </w:rPr>
      </w:pPr>
      <w:r w:rsidRPr="00682FDF">
        <w:rPr>
          <w:rFonts w:cstheme="minorHAnsi"/>
        </w:rPr>
        <w:t>As indicated immediately above, Averroes clearly states in his </w:t>
      </w:r>
      <w:proofErr w:type="spellStart"/>
      <w:r w:rsidRPr="00682FDF">
        <w:rPr>
          <w:rFonts w:cstheme="minorHAnsi"/>
          <w:i/>
          <w:iCs/>
        </w:rPr>
        <w:t>Faṣl</w:t>
      </w:r>
      <w:proofErr w:type="spellEnd"/>
      <w:r w:rsidRPr="00682FDF">
        <w:rPr>
          <w:rFonts w:cstheme="minorHAnsi"/>
          <w:i/>
          <w:iCs/>
        </w:rPr>
        <w:t xml:space="preserve"> al‐</w:t>
      </w:r>
      <w:proofErr w:type="spellStart"/>
      <w:r w:rsidRPr="00682FDF">
        <w:rPr>
          <w:rFonts w:cstheme="minorHAnsi"/>
          <w:i/>
          <w:iCs/>
        </w:rPr>
        <w:t>maqāl</w:t>
      </w:r>
      <w:proofErr w:type="spellEnd"/>
      <w:r w:rsidRPr="00682FDF">
        <w:rPr>
          <w:rFonts w:cstheme="minorHAnsi"/>
        </w:rPr>
        <w:t xml:space="preserve"> that human beings who are only capable of assent to teachings </w:t>
      </w:r>
      <w:proofErr w:type="gramStart"/>
      <w:r w:rsidRPr="00682FDF">
        <w:rPr>
          <w:rFonts w:cstheme="minorHAnsi"/>
        </w:rPr>
        <w:t>on the basis of</w:t>
      </w:r>
      <w:proofErr w:type="gramEnd"/>
      <w:r w:rsidRPr="00682FDF">
        <w:rPr>
          <w:rFonts w:cstheme="minorHAnsi"/>
        </w:rPr>
        <w:t xml:space="preserve"> rhetorical or dialectical means must rely on inferior modes of understanding dominated by corporeality and imagination. Those modes provide likenesses and similarities but not true understanding of their object, the truth and reality of what is depicted in the religious teaching on resurrection and the afterlife. That truth and reality is not to be found in his dialectical </w:t>
      </w:r>
      <w:proofErr w:type="spellStart"/>
      <w:r w:rsidRPr="00682FDF">
        <w:rPr>
          <w:rFonts w:cstheme="minorHAnsi"/>
          <w:i/>
          <w:iCs/>
        </w:rPr>
        <w:t>Tahāfut</w:t>
      </w:r>
      <w:proofErr w:type="spellEnd"/>
      <w:r w:rsidRPr="00682FDF">
        <w:rPr>
          <w:rFonts w:cstheme="minorHAnsi"/>
          <w:i/>
          <w:iCs/>
        </w:rPr>
        <w:t xml:space="preserve"> al‐</w:t>
      </w:r>
      <w:proofErr w:type="spellStart"/>
      <w:r w:rsidRPr="00682FDF">
        <w:rPr>
          <w:rFonts w:cstheme="minorHAnsi"/>
          <w:i/>
          <w:iCs/>
        </w:rPr>
        <w:t>tahāfut</w:t>
      </w:r>
      <w:proofErr w:type="spellEnd"/>
      <w:r w:rsidRPr="00682FDF">
        <w:rPr>
          <w:rFonts w:cstheme="minorHAnsi"/>
        </w:rPr>
        <w:t> either. Rather, it is to be found, writes Averroes, in the “books using demonstrations,” a view stated in both the </w:t>
      </w:r>
      <w:proofErr w:type="spellStart"/>
      <w:r w:rsidRPr="00682FDF">
        <w:rPr>
          <w:rFonts w:cstheme="minorHAnsi"/>
          <w:i/>
          <w:iCs/>
        </w:rPr>
        <w:t>Faṣl</w:t>
      </w:r>
      <w:proofErr w:type="spellEnd"/>
      <w:r w:rsidRPr="00682FDF">
        <w:rPr>
          <w:rFonts w:cstheme="minorHAnsi"/>
          <w:i/>
          <w:iCs/>
        </w:rPr>
        <w:t xml:space="preserve"> al‐</w:t>
      </w:r>
      <w:proofErr w:type="spellStart"/>
      <w:r w:rsidRPr="00682FDF">
        <w:rPr>
          <w:rFonts w:cstheme="minorHAnsi"/>
          <w:i/>
          <w:iCs/>
        </w:rPr>
        <w:t>maqāl</w:t>
      </w:r>
      <w:proofErr w:type="spellEnd"/>
      <w:r w:rsidRPr="00682FDF">
        <w:rPr>
          <w:rFonts w:cstheme="minorHAnsi"/>
        </w:rPr>
        <w:t> and the </w:t>
      </w:r>
      <w:proofErr w:type="spellStart"/>
      <w:r w:rsidRPr="00682FDF">
        <w:rPr>
          <w:rFonts w:cstheme="minorHAnsi"/>
          <w:i/>
          <w:iCs/>
        </w:rPr>
        <w:t>Tahāfut</w:t>
      </w:r>
      <w:proofErr w:type="spellEnd"/>
      <w:r w:rsidRPr="00682FDF">
        <w:rPr>
          <w:rFonts w:cstheme="minorHAnsi"/>
          <w:i/>
          <w:iCs/>
        </w:rPr>
        <w:t xml:space="preserve"> al‐</w:t>
      </w:r>
      <w:proofErr w:type="spellStart"/>
      <w:r w:rsidRPr="00682FDF">
        <w:rPr>
          <w:rFonts w:cstheme="minorHAnsi"/>
          <w:i/>
          <w:iCs/>
        </w:rPr>
        <w:t>tahāfut</w:t>
      </w:r>
      <w:proofErr w:type="spellEnd"/>
      <w:r w:rsidRPr="00682FDF">
        <w:rPr>
          <w:rFonts w:cstheme="minorHAnsi"/>
        </w:rPr>
        <w:t>. This indicates, then, that the truth of the issue is to be found in his philosophical commentaries such as those on </w:t>
      </w:r>
      <w:r w:rsidRPr="00682FDF">
        <w:rPr>
          <w:rFonts w:cstheme="minorHAnsi"/>
          <w:i/>
          <w:iCs/>
        </w:rPr>
        <w:t>De Anima</w:t>
      </w:r>
      <w:r w:rsidRPr="00682FDF">
        <w:rPr>
          <w:rFonts w:cstheme="minorHAnsi"/>
        </w:rPr>
        <w:t> examined earlier.</w:t>
      </w:r>
      <w:r w:rsidRPr="00682FDF">
        <w:rPr>
          <w:rFonts w:cstheme="minorHAnsi"/>
          <w:b/>
          <w:bCs/>
          <w:i/>
          <w:iCs/>
          <w:vertAlign w:val="superscript"/>
        </w:rPr>
        <w:t>54</w:t>
      </w:r>
      <w:r w:rsidRPr="00682FDF">
        <w:rPr>
          <w:rFonts w:cstheme="minorHAnsi"/>
        </w:rPr>
        <w:t> Yet, as we have seen, those commentaries contain no such demonstration and in fact contain teachings entailing the complete corruption of the human being without any provision for or entailment of an additional or continuing existence of any sort after death. How can these explicit albeit very different teachings be understood coherently?</w:t>
      </w:r>
    </w:p>
    <w:p w14:paraId="63AFE951" w14:textId="77777777" w:rsidR="00003D0E" w:rsidRPr="00682FDF" w:rsidRDefault="00003D0E" w:rsidP="00003D0E">
      <w:pPr>
        <w:rPr>
          <w:rFonts w:cstheme="minorHAnsi"/>
        </w:rPr>
      </w:pPr>
      <w:r w:rsidRPr="00682FDF">
        <w:rPr>
          <w:rFonts w:cstheme="minorHAnsi"/>
        </w:rPr>
        <w:t xml:space="preserve">One seemingly possible way to understand the view of Averroes might be to hold that he believed the religious doctrine of the afterlife simply on faith without demonstrative proof. </w:t>
      </w:r>
      <w:proofErr w:type="gramStart"/>
      <w:r w:rsidRPr="00682FDF">
        <w:rPr>
          <w:rFonts w:cstheme="minorHAnsi"/>
        </w:rPr>
        <w:t>Certainly</w:t>
      </w:r>
      <w:proofErr w:type="gramEnd"/>
      <w:r w:rsidRPr="00682FDF">
        <w:rPr>
          <w:rFonts w:cstheme="minorHAnsi"/>
        </w:rPr>
        <w:t xml:space="preserve"> he repeatedly insists that this is a principle of religion that all must affirm regardless of varying abilities of the rhetorical, dialectical or demonstrative classifications of human beings. If there is any absolute proof of the afterlife, that proof could in </w:t>
      </w:r>
      <w:r w:rsidRPr="00682FDF">
        <w:rPr>
          <w:rFonts w:cstheme="minorHAnsi"/>
        </w:rPr>
        <w:lastRenderedPageBreak/>
        <w:t>principle only be found in the demonstrative works of Averroes. But given that no such proof is found in those works, one might conclude that the lack of proof is just a matter of the imperfection of human reasoning abilities to provide the needed arguments. Yet that is unacceptable, since it does not reflect the explicit reasoned analyses in the demonstrative works of philosophical psychology by Averroes, for his accounts there are not aporetic but rather in their reasoning they entail the conclusion that human beings perish wholly at death. Recall that the </w:t>
      </w:r>
      <w:r w:rsidRPr="00682FDF">
        <w:rPr>
          <w:rFonts w:cstheme="minorHAnsi"/>
          <w:i/>
          <w:iCs/>
        </w:rPr>
        <w:t>Short Commentary</w:t>
      </w:r>
      <w:r w:rsidRPr="00682FDF">
        <w:rPr>
          <w:rFonts w:cstheme="minorHAnsi"/>
        </w:rPr>
        <w:t> held for the material intellect to be in the forms of the imagination and thereby dependent upon imagination which is perishable; the </w:t>
      </w:r>
      <w:r w:rsidRPr="00682FDF">
        <w:rPr>
          <w:rFonts w:cstheme="minorHAnsi"/>
          <w:i/>
          <w:iCs/>
        </w:rPr>
        <w:t>Middle Commentary</w:t>
      </w:r>
      <w:r w:rsidRPr="00682FDF">
        <w:rPr>
          <w:rFonts w:cstheme="minorHAnsi"/>
        </w:rPr>
        <w:t> held the material intellect to be dependent for its existence and individuation on the human person to which it belongs; and the </w:t>
      </w:r>
      <w:r w:rsidRPr="00682FDF">
        <w:rPr>
          <w:rFonts w:cstheme="minorHAnsi"/>
          <w:i/>
          <w:iCs/>
        </w:rPr>
        <w:t>Long Commentary</w:t>
      </w:r>
      <w:r w:rsidRPr="00682FDF">
        <w:rPr>
          <w:rFonts w:cstheme="minorHAnsi"/>
        </w:rPr>
        <w:t> held only the separate Agent Intellect and the separate Material Intellect to exist imperishably, not the human individual.</w:t>
      </w:r>
    </w:p>
    <w:p w14:paraId="6E96BE49" w14:textId="77777777" w:rsidR="00003D0E" w:rsidRPr="00682FDF" w:rsidRDefault="00003D0E" w:rsidP="00003D0E">
      <w:pPr>
        <w:rPr>
          <w:rFonts w:cstheme="minorHAnsi"/>
        </w:rPr>
      </w:pPr>
      <w:r w:rsidRPr="00682FDF">
        <w:rPr>
          <w:rFonts w:cstheme="minorHAnsi"/>
        </w:rPr>
        <w:t>A different possibility — but one equally unacceptable — would be to say that Averroes held the reasoning of the so‐called demonstrative works of psychology to yield true conclusions. Hence, the view of Averroes would be that the human soul is perishable and there is no afterlife. This would seem then to require full dissimulation on his part, particularly in his statement in the </w:t>
      </w:r>
      <w:proofErr w:type="spellStart"/>
      <w:r w:rsidRPr="00682FDF">
        <w:rPr>
          <w:rFonts w:cstheme="minorHAnsi"/>
          <w:i/>
          <w:iCs/>
        </w:rPr>
        <w:t>Faṣl</w:t>
      </w:r>
      <w:proofErr w:type="spellEnd"/>
      <w:r w:rsidRPr="00682FDF">
        <w:rPr>
          <w:rFonts w:cstheme="minorHAnsi"/>
          <w:i/>
          <w:iCs/>
        </w:rPr>
        <w:t xml:space="preserve"> al‐</w:t>
      </w:r>
      <w:proofErr w:type="spellStart"/>
      <w:r w:rsidRPr="00682FDF">
        <w:rPr>
          <w:rFonts w:cstheme="minorHAnsi"/>
          <w:i/>
          <w:iCs/>
        </w:rPr>
        <w:t>maqāl</w:t>
      </w:r>
      <w:proofErr w:type="spellEnd"/>
      <w:r w:rsidRPr="00682FDF">
        <w:rPr>
          <w:rFonts w:cstheme="minorHAnsi"/>
        </w:rPr>
        <w:t> where he affirmed the absolute character and necessity that understanding of certain principles of religion are “possible for everyone,” that is, possible for all human beings, humans at all three of the levels of understanding or modes of assent. The three examples which he provides are God's existence, that of prophetic missions, and happiness and misery in the afterlife. He then writes,</w:t>
      </w:r>
    </w:p>
    <w:p w14:paraId="280EEC02" w14:textId="0AAF686D" w:rsidR="00003D0E" w:rsidRPr="00682FDF" w:rsidRDefault="00003D0E" w:rsidP="00D84E59">
      <w:pPr>
        <w:ind w:left="720"/>
        <w:rPr>
          <w:rFonts w:cstheme="minorHAnsi"/>
        </w:rPr>
      </w:pPr>
      <w:r w:rsidRPr="00682FDF">
        <w:rPr>
          <w:rFonts w:cstheme="minorHAnsi"/>
        </w:rPr>
        <w:t>That is because the three sorts of indications due to which no one is exempted from assenting to what he is responsible for being cognizant of — I mean, the rhetorical, dialectical, and demonstrative indications — lead to these three roots.</w:t>
      </w:r>
      <w:r w:rsidRPr="00682FDF">
        <w:rPr>
          <w:rFonts w:cstheme="minorHAnsi"/>
          <w:b/>
          <w:bCs/>
          <w:i/>
          <w:iCs/>
          <w:vertAlign w:val="superscript"/>
        </w:rPr>
        <w:t>55</w:t>
      </w:r>
    </w:p>
    <w:p w14:paraId="5F80DB5F" w14:textId="1C9C7478" w:rsidR="00003D0E" w:rsidRPr="00682FDF" w:rsidRDefault="00003D0E" w:rsidP="00003D0E">
      <w:pPr>
        <w:rPr>
          <w:rFonts w:cstheme="minorHAnsi"/>
        </w:rPr>
      </w:pPr>
      <w:r w:rsidRPr="00682FDF">
        <w:rPr>
          <w:rFonts w:cstheme="minorHAnsi"/>
        </w:rPr>
        <w:t xml:space="preserve">Neither of these possibilities is acceptable on its face. The affirmation of the afterlife in the dialectical religious works and the denial of the afterlife found in those philosophical conclusions are contradictory and incompossible. </w:t>
      </w:r>
      <w:proofErr w:type="gramStart"/>
      <w:r w:rsidRPr="00682FDF">
        <w:rPr>
          <w:rFonts w:cstheme="minorHAnsi"/>
        </w:rPr>
        <w:t>In light of</w:t>
      </w:r>
      <w:proofErr w:type="gramEnd"/>
      <w:r w:rsidRPr="00682FDF">
        <w:rPr>
          <w:rFonts w:cstheme="minorHAnsi"/>
        </w:rPr>
        <w:t xml:space="preserve"> that other possibilities may be suggested. Perhaps in this matter Averroes lived with full psychological cognitive dissonance on the matter of the afterlife, both affirming it and denying it. Like the other two possibilities this too seems beyond the acceptable since it would involve a profound acceptance of a theory of double truth, something which he clearly and explicitly rejected in the </w:t>
      </w:r>
      <w:proofErr w:type="spellStart"/>
      <w:r w:rsidRPr="00682FDF">
        <w:rPr>
          <w:rFonts w:cstheme="minorHAnsi"/>
          <w:i/>
          <w:iCs/>
        </w:rPr>
        <w:t>Faṣl</w:t>
      </w:r>
      <w:proofErr w:type="spellEnd"/>
      <w:r w:rsidRPr="00682FDF">
        <w:rPr>
          <w:rFonts w:cstheme="minorHAnsi"/>
          <w:i/>
          <w:iCs/>
        </w:rPr>
        <w:t xml:space="preserve"> al‐</w:t>
      </w:r>
      <w:proofErr w:type="spellStart"/>
      <w:r w:rsidRPr="00682FDF">
        <w:rPr>
          <w:rFonts w:cstheme="minorHAnsi"/>
          <w:i/>
          <w:iCs/>
        </w:rPr>
        <w:t>maqāl</w:t>
      </w:r>
      <w:proofErr w:type="spellEnd"/>
      <w:r w:rsidRPr="00682FDF">
        <w:rPr>
          <w:rFonts w:cstheme="minorHAnsi"/>
        </w:rPr>
        <w:t>, the </w:t>
      </w:r>
      <w:r w:rsidRPr="00682FDF">
        <w:rPr>
          <w:rFonts w:cstheme="minorHAnsi"/>
          <w:i/>
          <w:iCs/>
        </w:rPr>
        <w:t>Long Commentary on the De Anima</w:t>
      </w:r>
      <w:r w:rsidRPr="00682FDF">
        <w:rPr>
          <w:rFonts w:cstheme="minorHAnsi"/>
        </w:rPr>
        <w:t>, and in his </w:t>
      </w:r>
      <w:r w:rsidRPr="00682FDF">
        <w:rPr>
          <w:rFonts w:cstheme="minorHAnsi"/>
          <w:i/>
          <w:iCs/>
        </w:rPr>
        <w:t>Middle Commentary on the Prior Analytics</w:t>
      </w:r>
      <w:r w:rsidRPr="00682FDF">
        <w:rPr>
          <w:rFonts w:cstheme="minorHAnsi"/>
        </w:rPr>
        <w:t> with the affirmation of the unity of truth: “Truth does not contradict truth but rather is consistent with it and bears witness to it,” a near quotation from Book One, Chapter 32, of the Arabic version of Aristotle's </w:t>
      </w:r>
      <w:r w:rsidRPr="00682FDF">
        <w:rPr>
          <w:rFonts w:cstheme="minorHAnsi"/>
          <w:i/>
          <w:iCs/>
        </w:rPr>
        <w:t>Prior Analytics</w:t>
      </w:r>
      <w:r w:rsidRPr="00682FDF">
        <w:rPr>
          <w:rFonts w:cstheme="minorHAnsi"/>
        </w:rPr>
        <w:t>, as I have shown elsewhere.</w:t>
      </w:r>
      <w:r w:rsidRPr="00682FDF">
        <w:rPr>
          <w:rFonts w:cstheme="minorHAnsi"/>
          <w:b/>
          <w:bCs/>
          <w:i/>
          <w:iCs/>
          <w:vertAlign w:val="superscript"/>
        </w:rPr>
        <w:t>56</w:t>
      </w:r>
    </w:p>
    <w:p w14:paraId="6D6CB2C3" w14:textId="77777777" w:rsidR="00003D0E" w:rsidRPr="00682FDF" w:rsidRDefault="00003D0E" w:rsidP="00003D0E">
      <w:pPr>
        <w:rPr>
          <w:rFonts w:cstheme="minorHAnsi"/>
        </w:rPr>
      </w:pPr>
      <w:r w:rsidRPr="00682FDF">
        <w:rPr>
          <w:rFonts w:cstheme="minorHAnsi"/>
        </w:rPr>
        <w:t>In the </w:t>
      </w:r>
      <w:proofErr w:type="spellStart"/>
      <w:r w:rsidRPr="00682FDF">
        <w:rPr>
          <w:rFonts w:cstheme="minorHAnsi"/>
          <w:i/>
          <w:iCs/>
        </w:rPr>
        <w:t>Faṣl</w:t>
      </w:r>
      <w:proofErr w:type="spellEnd"/>
      <w:r w:rsidRPr="00682FDF">
        <w:rPr>
          <w:rFonts w:cstheme="minorHAnsi"/>
          <w:i/>
          <w:iCs/>
        </w:rPr>
        <w:t xml:space="preserve"> al‐</w:t>
      </w:r>
      <w:proofErr w:type="spellStart"/>
      <w:r w:rsidRPr="00682FDF">
        <w:rPr>
          <w:rFonts w:cstheme="minorHAnsi"/>
          <w:i/>
          <w:iCs/>
        </w:rPr>
        <w:t>maqāl</w:t>
      </w:r>
      <w:proofErr w:type="spellEnd"/>
      <w:r w:rsidRPr="00682FDF">
        <w:rPr>
          <w:rFonts w:cstheme="minorHAnsi"/>
        </w:rPr>
        <w:t> Averroes asserts the necessity of holding for the existence of the afterlife on the part of the philosophers as well as on the part of those of the rhetorical and dialectical groupings, as indicated above. But in that same work he provides precisely the methodology required for the resolution of the present issue.</w:t>
      </w:r>
    </w:p>
    <w:p w14:paraId="7E12C837" w14:textId="0933F634" w:rsidR="00003D0E" w:rsidRPr="00682FDF" w:rsidRDefault="00003D0E" w:rsidP="00003D0E">
      <w:pPr>
        <w:rPr>
          <w:rFonts w:cstheme="minorHAnsi"/>
        </w:rPr>
      </w:pPr>
      <w:r w:rsidRPr="00682FDF">
        <w:rPr>
          <w:rFonts w:cstheme="minorHAnsi"/>
        </w:rPr>
        <w:t>In the initial pages of the </w:t>
      </w:r>
      <w:proofErr w:type="spellStart"/>
      <w:r w:rsidRPr="00682FDF">
        <w:rPr>
          <w:rFonts w:cstheme="minorHAnsi"/>
          <w:i/>
          <w:iCs/>
        </w:rPr>
        <w:t>Faṣl</w:t>
      </w:r>
      <w:proofErr w:type="spellEnd"/>
      <w:r w:rsidRPr="00682FDF">
        <w:rPr>
          <w:rFonts w:cstheme="minorHAnsi"/>
          <w:i/>
          <w:iCs/>
        </w:rPr>
        <w:t xml:space="preserve"> al‐</w:t>
      </w:r>
      <w:proofErr w:type="spellStart"/>
      <w:r w:rsidRPr="00682FDF">
        <w:rPr>
          <w:rFonts w:cstheme="minorHAnsi"/>
          <w:i/>
          <w:iCs/>
        </w:rPr>
        <w:t>maqāl</w:t>
      </w:r>
      <w:proofErr w:type="spellEnd"/>
      <w:r w:rsidRPr="00682FDF">
        <w:rPr>
          <w:rFonts w:cstheme="minorHAnsi"/>
        </w:rPr>
        <w:t> Averroes quickly establishes that the Religious Law calls human beings to reflection (</w:t>
      </w:r>
      <w:proofErr w:type="spellStart"/>
      <w:r w:rsidRPr="00682FDF">
        <w:rPr>
          <w:rFonts w:cstheme="minorHAnsi"/>
          <w:i/>
          <w:iCs/>
        </w:rPr>
        <w:t>naẓar</w:t>
      </w:r>
      <w:proofErr w:type="spellEnd"/>
      <w:r w:rsidRPr="00682FDF">
        <w:rPr>
          <w:rFonts w:cstheme="minorHAnsi"/>
        </w:rPr>
        <w:t>) on existing things as indications of their Artisan, God. That reflection (</w:t>
      </w:r>
      <w:proofErr w:type="spellStart"/>
      <w:r w:rsidRPr="00682FDF">
        <w:rPr>
          <w:rFonts w:cstheme="minorHAnsi"/>
          <w:i/>
          <w:iCs/>
        </w:rPr>
        <w:t>i'tibār</w:t>
      </w:r>
      <w:proofErr w:type="spellEnd"/>
      <w:r w:rsidRPr="00682FDF">
        <w:rPr>
          <w:rFonts w:cstheme="minorHAnsi"/>
        </w:rPr>
        <w:t>) by means of syllogistic (</w:t>
      </w:r>
      <w:proofErr w:type="spellStart"/>
      <w:r w:rsidRPr="00682FDF">
        <w:rPr>
          <w:rFonts w:cstheme="minorHAnsi"/>
          <w:i/>
          <w:iCs/>
        </w:rPr>
        <w:t>qiyās</w:t>
      </w:r>
      <w:proofErr w:type="spellEnd"/>
      <w:r w:rsidRPr="00682FDF">
        <w:rPr>
          <w:rFonts w:cstheme="minorHAnsi"/>
        </w:rPr>
        <w:t>) which is both religiously and intellectually grounded is reasoned to take place through the most perfect (</w:t>
      </w:r>
      <w:proofErr w:type="spellStart"/>
      <w:r w:rsidRPr="00682FDF">
        <w:rPr>
          <w:rFonts w:cstheme="minorHAnsi"/>
          <w:i/>
          <w:iCs/>
        </w:rPr>
        <w:t>atamm</w:t>
      </w:r>
      <w:proofErr w:type="spellEnd"/>
      <w:r w:rsidRPr="00682FDF">
        <w:rPr>
          <w:rFonts w:cstheme="minorHAnsi"/>
        </w:rPr>
        <w:t>) sort of syllogistic, namely demonstration (</w:t>
      </w:r>
      <w:proofErr w:type="spellStart"/>
      <w:r w:rsidRPr="00682FDF">
        <w:rPr>
          <w:rFonts w:cstheme="minorHAnsi"/>
          <w:i/>
          <w:iCs/>
        </w:rPr>
        <w:t>burhān</w:t>
      </w:r>
      <w:proofErr w:type="spellEnd"/>
      <w:r w:rsidRPr="00682FDF">
        <w:rPr>
          <w:rFonts w:cstheme="minorHAnsi"/>
        </w:rPr>
        <w:t xml:space="preserve">). Here Aristotelian demonstration differs from the other methods for generating assent — the emotive persuasion of rhetoric and assumption‐based reasoning of dialectic — in that it causes assent to what is true per se and in virtue of itself, and not per </w:t>
      </w:r>
      <w:proofErr w:type="spellStart"/>
      <w:r w:rsidRPr="00682FDF">
        <w:rPr>
          <w:rFonts w:cstheme="minorHAnsi"/>
        </w:rPr>
        <w:t>accidens</w:t>
      </w:r>
      <w:proofErr w:type="spellEnd"/>
      <w:r w:rsidRPr="00682FDF">
        <w:rPr>
          <w:rFonts w:cstheme="minorHAnsi"/>
        </w:rPr>
        <w:t xml:space="preserve"> as is the case for the other methods of assent. Averroes then sets out the principle of the unity of truth to forestall any possibility of a doctrine of double truths, one for religion and one for demonstrative philosophical reasoning: “demonstrative reflection does not lead to differing with what is set down in the Law. Truth does not contradict truth but rather is consistent with it and bears witness to it.”</w:t>
      </w:r>
      <w:r w:rsidRPr="00682FDF">
        <w:rPr>
          <w:rFonts w:cstheme="minorHAnsi"/>
          <w:b/>
          <w:bCs/>
          <w:i/>
          <w:iCs/>
          <w:vertAlign w:val="superscript"/>
        </w:rPr>
        <w:t>57</w:t>
      </w:r>
      <w:r w:rsidRPr="00682FDF">
        <w:rPr>
          <w:rFonts w:cstheme="minorHAnsi"/>
        </w:rPr>
        <w:t xml:space="preserve"> As a consequence, </w:t>
      </w:r>
      <w:r w:rsidRPr="00682FDF">
        <w:rPr>
          <w:rFonts w:cstheme="minorHAnsi"/>
        </w:rPr>
        <w:lastRenderedPageBreak/>
        <w:t>when considering the possibility of a case in which the apparent sense of Religious Law regarding some matter differs from a philosophically demonstrated conclusion about that matter, Averroes clearly asserts the primacy of the demonstrated conclusion with the result that the apparent sense of the Religious Law must be interpreted in another, non‐literal way. He writes, “And we firmly affirm that, whenever demonstration leads to something differing from the apparent sense of the Law, that apparent sense admits of interpretation according to the rules of interpretation in Arabic.”</w:t>
      </w:r>
      <w:proofErr w:type="gramStart"/>
      <w:r w:rsidRPr="00682FDF">
        <w:rPr>
          <w:rFonts w:cstheme="minorHAnsi"/>
          <w:b/>
          <w:bCs/>
          <w:i/>
          <w:iCs/>
          <w:vertAlign w:val="superscript"/>
        </w:rPr>
        <w:t>58</w:t>
      </w:r>
      <w:proofErr w:type="gramEnd"/>
    </w:p>
    <w:p w14:paraId="3197DD0B" w14:textId="77777777" w:rsidR="00003D0E" w:rsidRPr="00682FDF" w:rsidRDefault="00003D0E" w:rsidP="00003D0E">
      <w:pPr>
        <w:rPr>
          <w:rFonts w:cstheme="minorHAnsi"/>
        </w:rPr>
      </w:pPr>
      <w:r w:rsidRPr="00682FDF">
        <w:rPr>
          <w:rFonts w:cstheme="minorHAnsi"/>
        </w:rPr>
        <w:t>This methodology carefully spelled out by Averroes in the </w:t>
      </w:r>
      <w:proofErr w:type="spellStart"/>
      <w:r w:rsidRPr="00682FDF">
        <w:rPr>
          <w:rFonts w:cstheme="minorHAnsi"/>
          <w:i/>
          <w:iCs/>
        </w:rPr>
        <w:t>Faṣl</w:t>
      </w:r>
      <w:proofErr w:type="spellEnd"/>
      <w:r w:rsidRPr="00682FDF">
        <w:rPr>
          <w:rFonts w:cstheme="minorHAnsi"/>
          <w:i/>
          <w:iCs/>
        </w:rPr>
        <w:t xml:space="preserve"> al‐</w:t>
      </w:r>
      <w:proofErr w:type="spellStart"/>
      <w:r w:rsidRPr="00682FDF">
        <w:rPr>
          <w:rFonts w:cstheme="minorHAnsi"/>
          <w:i/>
          <w:iCs/>
        </w:rPr>
        <w:t>maqāl</w:t>
      </w:r>
      <w:proofErr w:type="spellEnd"/>
      <w:r w:rsidRPr="00682FDF">
        <w:rPr>
          <w:rFonts w:cstheme="minorHAnsi"/>
        </w:rPr>
        <w:t> when applied to the issue of the afterlife in conjunction with the conclusions of the demonstrative accounts of the human soul found in Averroes's commentaries on the </w:t>
      </w:r>
      <w:r w:rsidRPr="00682FDF">
        <w:rPr>
          <w:rFonts w:cstheme="minorHAnsi"/>
          <w:i/>
          <w:iCs/>
        </w:rPr>
        <w:t>De Anima</w:t>
      </w:r>
      <w:r w:rsidRPr="00682FDF">
        <w:rPr>
          <w:rFonts w:cstheme="minorHAnsi"/>
        </w:rPr>
        <w:t> leads to a conclusion which Averroes never voiced explicitly in his religious or philosophical writings, namely, the denial of the afterlife. However, in the </w:t>
      </w:r>
      <w:proofErr w:type="spellStart"/>
      <w:r w:rsidRPr="00682FDF">
        <w:rPr>
          <w:rFonts w:cstheme="minorHAnsi"/>
          <w:i/>
          <w:iCs/>
        </w:rPr>
        <w:t>Faṣl</w:t>
      </w:r>
      <w:proofErr w:type="spellEnd"/>
      <w:r w:rsidRPr="00682FDF">
        <w:rPr>
          <w:rFonts w:cstheme="minorHAnsi"/>
          <w:i/>
          <w:iCs/>
        </w:rPr>
        <w:t xml:space="preserve"> al‐</w:t>
      </w:r>
      <w:proofErr w:type="spellStart"/>
      <w:r w:rsidRPr="00682FDF">
        <w:rPr>
          <w:rFonts w:cstheme="minorHAnsi"/>
          <w:i/>
          <w:iCs/>
        </w:rPr>
        <w:t>maqāl</w:t>
      </w:r>
      <w:proofErr w:type="spellEnd"/>
      <w:r w:rsidRPr="00682FDF">
        <w:rPr>
          <w:rFonts w:cstheme="minorHAnsi"/>
        </w:rPr>
        <w:t> after upholding the eternity of the world and the denial of God's knowledge of particulars as well as of universals in clearly and carefully reasoned ways in response to the charges of unbelief by al‐</w:t>
      </w:r>
      <w:proofErr w:type="spellStart"/>
      <w:r w:rsidRPr="00682FDF">
        <w:rPr>
          <w:rFonts w:cstheme="minorHAnsi"/>
        </w:rPr>
        <w:t>Ghazālī</w:t>
      </w:r>
      <w:proofErr w:type="spellEnd"/>
      <w:r w:rsidRPr="00682FDF">
        <w:rPr>
          <w:rFonts w:cstheme="minorHAnsi"/>
        </w:rPr>
        <w:t>, Averroes provides remarks on the issue of the afterlife which are far from clear in their meaning.</w:t>
      </w:r>
    </w:p>
    <w:p w14:paraId="2A07BA9A" w14:textId="78A38756" w:rsidR="00003D0E" w:rsidRPr="00682FDF" w:rsidRDefault="00003D0E" w:rsidP="00003D0E">
      <w:pPr>
        <w:rPr>
          <w:rFonts w:cstheme="minorHAnsi"/>
        </w:rPr>
      </w:pPr>
      <w:r w:rsidRPr="00682FDF">
        <w:rPr>
          <w:rFonts w:cstheme="minorHAnsi"/>
        </w:rPr>
        <w:t>While detailed consideration of his response to al‐</w:t>
      </w:r>
      <w:proofErr w:type="spellStart"/>
      <w:r w:rsidRPr="00682FDF">
        <w:rPr>
          <w:rFonts w:cstheme="minorHAnsi"/>
        </w:rPr>
        <w:t>Ghazālī</w:t>
      </w:r>
      <w:proofErr w:type="spellEnd"/>
      <w:r w:rsidRPr="00682FDF">
        <w:rPr>
          <w:rFonts w:cstheme="minorHAnsi"/>
        </w:rPr>
        <w:t xml:space="preserve"> regarding the charge of unbelief for the denial of resurrection and the afterlife is beyond the scope of this article, it is something I will take up on another occasion together with analysis of Averroes's understanding of the functions of language in philosophical and religious discourses.</w:t>
      </w:r>
      <w:r w:rsidRPr="00682FDF">
        <w:rPr>
          <w:rFonts w:cstheme="minorHAnsi"/>
          <w:b/>
          <w:bCs/>
          <w:i/>
          <w:iCs/>
          <w:vertAlign w:val="superscript"/>
        </w:rPr>
        <w:t>59</w:t>
      </w:r>
    </w:p>
    <w:p w14:paraId="55CFF3F3" w14:textId="10A383DD" w:rsidR="00946CDE" w:rsidRPr="00682FDF" w:rsidRDefault="002F3C17" w:rsidP="00D84E59">
      <w:pPr>
        <w:pStyle w:val="Heading1"/>
        <w:rPr>
          <w:rFonts w:asciiTheme="minorHAnsi" w:hAnsiTheme="minorHAnsi" w:cstheme="minorHAnsi"/>
        </w:rPr>
      </w:pPr>
      <w:r w:rsidRPr="00682FDF">
        <w:rPr>
          <w:rFonts w:asciiTheme="minorHAnsi" w:hAnsiTheme="minorHAnsi" w:cstheme="minorHAnsi"/>
        </w:rPr>
        <w:t>References</w:t>
      </w:r>
    </w:p>
    <w:p w14:paraId="05A541E8" w14:textId="32BEFDF1" w:rsidR="00D832FB" w:rsidRPr="00682FDF" w:rsidRDefault="00D832FB" w:rsidP="00D832FB">
      <w:pPr>
        <w:pStyle w:val="NoSpacing"/>
        <w:ind w:left="720" w:hanging="720"/>
        <w:rPr>
          <w:rFonts w:cstheme="minorHAnsi"/>
        </w:rPr>
      </w:pPr>
      <w:r w:rsidRPr="00682FDF">
        <w:rPr>
          <w:rFonts w:cstheme="minorHAnsi"/>
        </w:rPr>
        <w:t xml:space="preserve">1 For Averroes's rejection of “double truth,” see Richard C. Taylor, “‘Truth does not contradict truth': Averroes and the Unity of </w:t>
      </w:r>
      <w:proofErr w:type="spellStart"/>
      <w:r w:rsidRPr="00682FDF">
        <w:rPr>
          <w:rFonts w:cstheme="minorHAnsi"/>
        </w:rPr>
        <w:t>Truth</w:t>
      </w:r>
      <w:proofErr w:type="gramStart"/>
      <w:r w:rsidRPr="00682FDF">
        <w:rPr>
          <w:rFonts w:cstheme="minorHAnsi"/>
        </w:rPr>
        <w:t>,”</w:t>
      </w:r>
      <w:r w:rsidRPr="00682FDF">
        <w:rPr>
          <w:rFonts w:cstheme="minorHAnsi"/>
          <w:i/>
          <w:iCs/>
        </w:rPr>
        <w:t>Topoi</w:t>
      </w:r>
      <w:proofErr w:type="spellEnd"/>
      <w:proofErr w:type="gramEnd"/>
      <w:r w:rsidRPr="00682FDF">
        <w:rPr>
          <w:rFonts w:cstheme="minorHAnsi"/>
        </w:rPr>
        <w:t> 19/1 (2000): 3–16.</w:t>
      </w:r>
    </w:p>
    <w:p w14:paraId="2FDE2564" w14:textId="6420DD64" w:rsidR="00D832FB" w:rsidRPr="00682FDF" w:rsidRDefault="00D832FB" w:rsidP="00D832FB">
      <w:pPr>
        <w:pStyle w:val="NoSpacing"/>
        <w:ind w:left="720" w:hanging="720"/>
        <w:rPr>
          <w:rFonts w:cstheme="minorHAnsi"/>
        </w:rPr>
      </w:pPr>
      <w:r w:rsidRPr="00682FDF">
        <w:rPr>
          <w:rFonts w:cstheme="minorHAnsi"/>
        </w:rPr>
        <w:t>2 </w:t>
      </w:r>
      <w:r w:rsidRPr="00682FDF">
        <w:rPr>
          <w:rFonts w:cstheme="minorHAnsi"/>
          <w:i/>
          <w:iCs/>
        </w:rPr>
        <w:t>Averroes. The Book of the Decisive Treatise Determining the Connection Between the Law and Wisdom &amp; Epistle Dedicatory</w:t>
      </w:r>
      <w:r w:rsidRPr="00682FDF">
        <w:rPr>
          <w:rFonts w:cstheme="minorHAnsi"/>
        </w:rPr>
        <w:t>, tr. Charles E. Butterworth. (Provo, Utah: Brigham Young University Press, 2001). Hereafter </w:t>
      </w:r>
      <w:proofErr w:type="spellStart"/>
      <w:r w:rsidRPr="00682FDF">
        <w:rPr>
          <w:rFonts w:cstheme="minorHAnsi"/>
          <w:i/>
          <w:iCs/>
        </w:rPr>
        <w:t>Faṣl</w:t>
      </w:r>
      <w:proofErr w:type="spellEnd"/>
      <w:r w:rsidRPr="00682FDF">
        <w:rPr>
          <w:rFonts w:cstheme="minorHAnsi"/>
          <w:i/>
          <w:iCs/>
        </w:rPr>
        <w:t xml:space="preserve"> al‐</w:t>
      </w:r>
      <w:proofErr w:type="spellStart"/>
      <w:r w:rsidRPr="00682FDF">
        <w:rPr>
          <w:rFonts w:cstheme="minorHAnsi"/>
          <w:i/>
          <w:iCs/>
        </w:rPr>
        <w:t>maqāl</w:t>
      </w:r>
      <w:proofErr w:type="spellEnd"/>
      <w:r w:rsidRPr="00682FDF">
        <w:rPr>
          <w:rFonts w:cstheme="minorHAnsi"/>
        </w:rPr>
        <w:t xml:space="preserve">. My rendering of the title follows A. El Ghannouchi, “Distinction et relation des </w:t>
      </w:r>
      <w:proofErr w:type="spellStart"/>
      <w:r w:rsidRPr="00682FDF">
        <w:rPr>
          <w:rFonts w:cstheme="minorHAnsi"/>
        </w:rPr>
        <w:t>discours</w:t>
      </w:r>
      <w:proofErr w:type="spellEnd"/>
      <w:r w:rsidRPr="00682FDF">
        <w:rPr>
          <w:rFonts w:cstheme="minorHAnsi"/>
        </w:rPr>
        <w:t xml:space="preserve"> </w:t>
      </w:r>
      <w:proofErr w:type="spellStart"/>
      <w:r w:rsidRPr="00682FDF">
        <w:rPr>
          <w:rFonts w:cstheme="minorHAnsi"/>
        </w:rPr>
        <w:t>philosophique</w:t>
      </w:r>
      <w:proofErr w:type="spellEnd"/>
      <w:r w:rsidRPr="00682FDF">
        <w:rPr>
          <w:rFonts w:cstheme="minorHAnsi"/>
        </w:rPr>
        <w:t xml:space="preserve"> et religieux chez Ibn </w:t>
      </w:r>
      <w:proofErr w:type="spellStart"/>
      <w:r w:rsidRPr="00682FDF">
        <w:rPr>
          <w:rFonts w:cstheme="minorHAnsi"/>
        </w:rPr>
        <w:t>Rushd</w:t>
      </w:r>
      <w:proofErr w:type="spellEnd"/>
      <w:r w:rsidRPr="00682FDF">
        <w:rPr>
          <w:rFonts w:cstheme="minorHAnsi"/>
        </w:rPr>
        <w:t>: </w:t>
      </w:r>
      <w:proofErr w:type="spellStart"/>
      <w:r w:rsidRPr="00682FDF">
        <w:rPr>
          <w:rFonts w:cstheme="minorHAnsi"/>
          <w:i/>
          <w:iCs/>
        </w:rPr>
        <w:t>Fasl</w:t>
      </w:r>
      <w:proofErr w:type="spellEnd"/>
      <w:r w:rsidRPr="00682FDF">
        <w:rPr>
          <w:rFonts w:cstheme="minorHAnsi"/>
          <w:i/>
          <w:iCs/>
        </w:rPr>
        <w:t xml:space="preserve"> al </w:t>
      </w:r>
      <w:proofErr w:type="spellStart"/>
      <w:r w:rsidRPr="00682FDF">
        <w:rPr>
          <w:rFonts w:cstheme="minorHAnsi"/>
          <w:i/>
          <w:iCs/>
        </w:rPr>
        <w:t>maqal</w:t>
      </w:r>
      <w:proofErr w:type="spellEnd"/>
      <w:r w:rsidRPr="00682FDF">
        <w:rPr>
          <w:rFonts w:cstheme="minorHAnsi"/>
        </w:rPr>
        <w:t> </w:t>
      </w:r>
      <w:proofErr w:type="spellStart"/>
      <w:r w:rsidRPr="00682FDF">
        <w:rPr>
          <w:rFonts w:cstheme="minorHAnsi"/>
        </w:rPr>
        <w:t>ou</w:t>
      </w:r>
      <w:proofErr w:type="spellEnd"/>
      <w:r w:rsidRPr="00682FDF">
        <w:rPr>
          <w:rFonts w:cstheme="minorHAnsi"/>
        </w:rPr>
        <w:t xml:space="preserve"> la double verité,” in </w:t>
      </w:r>
      <w:r w:rsidRPr="00682FDF">
        <w:rPr>
          <w:rFonts w:cstheme="minorHAnsi"/>
          <w:i/>
          <w:iCs/>
        </w:rPr>
        <w:t xml:space="preserve">Averroes (1126–1198) </w:t>
      </w:r>
      <w:proofErr w:type="spellStart"/>
      <w:r w:rsidRPr="00682FDF">
        <w:rPr>
          <w:rFonts w:cstheme="minorHAnsi"/>
          <w:i/>
          <w:iCs/>
        </w:rPr>
        <w:t>oder</w:t>
      </w:r>
      <w:proofErr w:type="spellEnd"/>
      <w:r w:rsidRPr="00682FDF">
        <w:rPr>
          <w:rFonts w:cstheme="minorHAnsi"/>
          <w:i/>
          <w:iCs/>
        </w:rPr>
        <w:t xml:space="preserve"> der Triumph des </w:t>
      </w:r>
      <w:proofErr w:type="spellStart"/>
      <w:r w:rsidRPr="00682FDF">
        <w:rPr>
          <w:rFonts w:cstheme="minorHAnsi"/>
          <w:i/>
          <w:iCs/>
        </w:rPr>
        <w:t>Rationalismus</w:t>
      </w:r>
      <w:proofErr w:type="spellEnd"/>
      <w:r w:rsidRPr="00682FDF">
        <w:rPr>
          <w:rFonts w:cstheme="minorHAnsi"/>
          <w:i/>
          <w:iCs/>
        </w:rPr>
        <w:t xml:space="preserve">, </w:t>
      </w:r>
      <w:proofErr w:type="spellStart"/>
      <w:r w:rsidRPr="00682FDF">
        <w:rPr>
          <w:rFonts w:cstheme="minorHAnsi"/>
          <w:i/>
          <w:iCs/>
        </w:rPr>
        <w:t>Internationales</w:t>
      </w:r>
      <w:proofErr w:type="spellEnd"/>
      <w:r w:rsidRPr="00682FDF">
        <w:rPr>
          <w:rFonts w:cstheme="minorHAnsi"/>
          <w:i/>
          <w:iCs/>
        </w:rPr>
        <w:t xml:space="preserve"> Symposium </w:t>
      </w:r>
      <w:proofErr w:type="spellStart"/>
      <w:r w:rsidRPr="00682FDF">
        <w:rPr>
          <w:rFonts w:cstheme="minorHAnsi"/>
          <w:i/>
          <w:iCs/>
        </w:rPr>
        <w:t>anlässlich</w:t>
      </w:r>
      <w:proofErr w:type="spellEnd"/>
      <w:r w:rsidRPr="00682FDF">
        <w:rPr>
          <w:rFonts w:cstheme="minorHAnsi"/>
          <w:i/>
          <w:iCs/>
        </w:rPr>
        <w:t xml:space="preserve"> des 800. </w:t>
      </w:r>
      <w:proofErr w:type="spellStart"/>
      <w:r w:rsidRPr="00682FDF">
        <w:rPr>
          <w:rFonts w:cstheme="minorHAnsi"/>
          <w:i/>
          <w:iCs/>
        </w:rPr>
        <w:t>Todestages</w:t>
      </w:r>
      <w:proofErr w:type="spellEnd"/>
      <w:r w:rsidRPr="00682FDF">
        <w:rPr>
          <w:rFonts w:cstheme="minorHAnsi"/>
          <w:i/>
          <w:iCs/>
        </w:rPr>
        <w:t xml:space="preserve"> des </w:t>
      </w:r>
      <w:proofErr w:type="spellStart"/>
      <w:r w:rsidRPr="00682FDF">
        <w:rPr>
          <w:rFonts w:cstheme="minorHAnsi"/>
          <w:i/>
          <w:iCs/>
        </w:rPr>
        <w:t>islamischen</w:t>
      </w:r>
      <w:proofErr w:type="spellEnd"/>
      <w:r w:rsidRPr="00682FDF">
        <w:rPr>
          <w:rFonts w:cstheme="minorHAnsi"/>
          <w:i/>
          <w:iCs/>
        </w:rPr>
        <w:t xml:space="preserve"> </w:t>
      </w:r>
      <w:proofErr w:type="spellStart"/>
      <w:r w:rsidRPr="00682FDF">
        <w:rPr>
          <w:rFonts w:cstheme="minorHAnsi"/>
          <w:i/>
          <w:iCs/>
        </w:rPr>
        <w:t>Philosophen</w:t>
      </w:r>
      <w:proofErr w:type="spellEnd"/>
      <w:r w:rsidRPr="00682FDF">
        <w:rPr>
          <w:rFonts w:cstheme="minorHAnsi"/>
        </w:rPr>
        <w:t xml:space="preserve">, ed. R.G. Khoury (Heidelberg: </w:t>
      </w:r>
      <w:proofErr w:type="spellStart"/>
      <w:r w:rsidRPr="00682FDF">
        <w:rPr>
          <w:rFonts w:cstheme="minorHAnsi"/>
        </w:rPr>
        <w:t>Universitatsverlag</w:t>
      </w:r>
      <w:proofErr w:type="spellEnd"/>
      <w:r w:rsidRPr="00682FDF">
        <w:rPr>
          <w:rFonts w:cstheme="minorHAnsi"/>
        </w:rPr>
        <w:t xml:space="preserve"> C. Winter, 2002), 139–145; see 145.</w:t>
      </w:r>
    </w:p>
    <w:p w14:paraId="784D4B6F" w14:textId="5BDA332C" w:rsidR="00D832FB" w:rsidRPr="00682FDF" w:rsidRDefault="00D832FB" w:rsidP="00D832FB">
      <w:pPr>
        <w:pStyle w:val="NoSpacing"/>
        <w:ind w:left="720" w:hanging="720"/>
        <w:rPr>
          <w:rFonts w:cstheme="minorHAnsi"/>
        </w:rPr>
      </w:pPr>
      <w:r w:rsidRPr="00682FDF">
        <w:rPr>
          <w:rFonts w:cstheme="minorHAnsi"/>
        </w:rPr>
        <w:t>3 </w:t>
      </w:r>
      <w:proofErr w:type="spellStart"/>
      <w:r w:rsidRPr="00682FDF">
        <w:rPr>
          <w:rFonts w:cstheme="minorHAnsi"/>
          <w:i/>
          <w:iCs/>
        </w:rPr>
        <w:t>Averroës</w:t>
      </w:r>
      <w:proofErr w:type="spellEnd"/>
      <w:r w:rsidRPr="00682FDF">
        <w:rPr>
          <w:rFonts w:cstheme="minorHAnsi"/>
          <w:i/>
          <w:iCs/>
        </w:rPr>
        <w:t xml:space="preserve">. </w:t>
      </w:r>
      <w:proofErr w:type="spellStart"/>
      <w:r w:rsidRPr="00682FDF">
        <w:rPr>
          <w:rFonts w:cstheme="minorHAnsi"/>
          <w:i/>
          <w:iCs/>
        </w:rPr>
        <w:t>Tahafot</w:t>
      </w:r>
      <w:proofErr w:type="spellEnd"/>
      <w:r w:rsidRPr="00682FDF">
        <w:rPr>
          <w:rFonts w:cstheme="minorHAnsi"/>
          <w:i/>
          <w:iCs/>
        </w:rPr>
        <w:t xml:space="preserve"> at‐</w:t>
      </w:r>
      <w:proofErr w:type="spellStart"/>
      <w:r w:rsidRPr="00682FDF">
        <w:rPr>
          <w:rFonts w:cstheme="minorHAnsi"/>
          <w:i/>
          <w:iCs/>
        </w:rPr>
        <w:t>tahafot</w:t>
      </w:r>
      <w:proofErr w:type="spellEnd"/>
      <w:r w:rsidRPr="00682FDF">
        <w:rPr>
          <w:rFonts w:cstheme="minorHAnsi"/>
        </w:rPr>
        <w:t xml:space="preserve">, ed. Maurice </w:t>
      </w:r>
      <w:proofErr w:type="spellStart"/>
      <w:r w:rsidRPr="00682FDF">
        <w:rPr>
          <w:rFonts w:cstheme="minorHAnsi"/>
        </w:rPr>
        <w:t>Bouyges</w:t>
      </w:r>
      <w:proofErr w:type="spellEnd"/>
      <w:r w:rsidRPr="00682FDF">
        <w:rPr>
          <w:rFonts w:cstheme="minorHAnsi"/>
        </w:rPr>
        <w:t xml:space="preserve">, S.J., ed. Beirut: </w:t>
      </w:r>
      <w:proofErr w:type="spellStart"/>
      <w:r w:rsidRPr="00682FDF">
        <w:rPr>
          <w:rFonts w:cstheme="minorHAnsi"/>
        </w:rPr>
        <w:t>Imprimerie</w:t>
      </w:r>
      <w:proofErr w:type="spellEnd"/>
      <w:r w:rsidRPr="00682FDF">
        <w:rPr>
          <w:rFonts w:cstheme="minorHAnsi"/>
        </w:rPr>
        <w:t xml:space="preserve"> </w:t>
      </w:r>
      <w:proofErr w:type="spellStart"/>
      <w:r w:rsidRPr="00682FDF">
        <w:rPr>
          <w:rFonts w:cstheme="minorHAnsi"/>
        </w:rPr>
        <w:t>Catholique</w:t>
      </w:r>
      <w:proofErr w:type="spellEnd"/>
      <w:r w:rsidRPr="00682FDF">
        <w:rPr>
          <w:rFonts w:cstheme="minorHAnsi"/>
        </w:rPr>
        <w:t>, 1930. English translation in </w:t>
      </w:r>
      <w:r w:rsidRPr="00682FDF">
        <w:rPr>
          <w:rFonts w:cstheme="minorHAnsi"/>
          <w:i/>
          <w:iCs/>
        </w:rPr>
        <w:t xml:space="preserve">Averroes' </w:t>
      </w:r>
      <w:proofErr w:type="spellStart"/>
      <w:r w:rsidRPr="00682FDF">
        <w:rPr>
          <w:rFonts w:cstheme="minorHAnsi"/>
          <w:i/>
          <w:iCs/>
        </w:rPr>
        <w:t>Tahafut</w:t>
      </w:r>
      <w:proofErr w:type="spellEnd"/>
      <w:r w:rsidRPr="00682FDF">
        <w:rPr>
          <w:rFonts w:cstheme="minorHAnsi"/>
          <w:i/>
          <w:iCs/>
        </w:rPr>
        <w:t xml:space="preserve"> al‐</w:t>
      </w:r>
      <w:proofErr w:type="spellStart"/>
      <w:r w:rsidRPr="00682FDF">
        <w:rPr>
          <w:rFonts w:cstheme="minorHAnsi"/>
          <w:i/>
          <w:iCs/>
        </w:rPr>
        <w:t>Tahafut</w:t>
      </w:r>
      <w:proofErr w:type="spellEnd"/>
      <w:r w:rsidRPr="00682FDF">
        <w:rPr>
          <w:rFonts w:cstheme="minorHAnsi"/>
          <w:i/>
          <w:iCs/>
        </w:rPr>
        <w:t xml:space="preserve"> (The Incoherence of the Incoherence)</w:t>
      </w:r>
      <w:r w:rsidRPr="00682FDF">
        <w:rPr>
          <w:rFonts w:cstheme="minorHAnsi"/>
        </w:rPr>
        <w:t xml:space="preserve">, tr. Simon Van Den Bergh, tr., 2 vol. (London: </w:t>
      </w:r>
      <w:proofErr w:type="spellStart"/>
      <w:r w:rsidRPr="00682FDF">
        <w:rPr>
          <w:rFonts w:cstheme="minorHAnsi"/>
        </w:rPr>
        <w:t>Luzac</w:t>
      </w:r>
      <w:proofErr w:type="spellEnd"/>
      <w:r w:rsidRPr="00682FDF">
        <w:rPr>
          <w:rFonts w:cstheme="minorHAnsi"/>
        </w:rPr>
        <w:t xml:space="preserve"> and Co., 1930). Hereafter </w:t>
      </w:r>
      <w:proofErr w:type="spellStart"/>
      <w:r w:rsidRPr="00682FDF">
        <w:rPr>
          <w:rFonts w:cstheme="minorHAnsi"/>
          <w:i/>
          <w:iCs/>
        </w:rPr>
        <w:t>Tahāfut</w:t>
      </w:r>
      <w:proofErr w:type="spellEnd"/>
      <w:r w:rsidRPr="00682FDF">
        <w:rPr>
          <w:rFonts w:cstheme="minorHAnsi"/>
          <w:i/>
          <w:iCs/>
        </w:rPr>
        <w:t xml:space="preserve"> al‐</w:t>
      </w:r>
      <w:proofErr w:type="spellStart"/>
      <w:r w:rsidRPr="00682FDF">
        <w:rPr>
          <w:rFonts w:cstheme="minorHAnsi"/>
          <w:i/>
          <w:iCs/>
        </w:rPr>
        <w:t>tahāfut</w:t>
      </w:r>
      <w:proofErr w:type="spellEnd"/>
      <w:r w:rsidRPr="00682FDF">
        <w:rPr>
          <w:rFonts w:cstheme="minorHAnsi"/>
        </w:rPr>
        <w:t>.</w:t>
      </w:r>
    </w:p>
    <w:p w14:paraId="4853E6EC" w14:textId="5CEA03C3" w:rsidR="00D832FB" w:rsidRPr="00682FDF" w:rsidRDefault="00D832FB" w:rsidP="00D832FB">
      <w:pPr>
        <w:pStyle w:val="NoSpacing"/>
        <w:ind w:left="720" w:hanging="720"/>
        <w:rPr>
          <w:rFonts w:cstheme="minorHAnsi"/>
        </w:rPr>
      </w:pPr>
      <w:r w:rsidRPr="00682FDF">
        <w:rPr>
          <w:rFonts w:cstheme="minorHAnsi"/>
        </w:rPr>
        <w:t>4 </w:t>
      </w:r>
      <w:proofErr w:type="spellStart"/>
      <w:r w:rsidRPr="00682FDF">
        <w:rPr>
          <w:rFonts w:cstheme="minorHAnsi"/>
          <w:i/>
          <w:iCs/>
        </w:rPr>
        <w:t>Tahāfut</w:t>
      </w:r>
      <w:proofErr w:type="spellEnd"/>
      <w:r w:rsidRPr="00682FDF">
        <w:rPr>
          <w:rFonts w:cstheme="minorHAnsi"/>
          <w:i/>
          <w:iCs/>
        </w:rPr>
        <w:t xml:space="preserve"> al‐</w:t>
      </w:r>
      <w:proofErr w:type="spellStart"/>
      <w:r w:rsidRPr="00682FDF">
        <w:rPr>
          <w:rFonts w:cstheme="minorHAnsi"/>
          <w:i/>
          <w:iCs/>
        </w:rPr>
        <w:t>tahāfut</w:t>
      </w:r>
      <w:proofErr w:type="spellEnd"/>
      <w:r w:rsidRPr="00682FDF">
        <w:rPr>
          <w:rFonts w:cstheme="minorHAnsi"/>
          <w:i/>
          <w:iCs/>
        </w:rPr>
        <w:t>,</w:t>
      </w:r>
      <w:r w:rsidRPr="00682FDF">
        <w:rPr>
          <w:rFonts w:cstheme="minorHAnsi"/>
        </w:rPr>
        <w:t> 582; tr., 360. Also see </w:t>
      </w:r>
      <w:proofErr w:type="spellStart"/>
      <w:r w:rsidRPr="00682FDF">
        <w:rPr>
          <w:rFonts w:cstheme="minorHAnsi"/>
          <w:i/>
          <w:iCs/>
        </w:rPr>
        <w:t>Faṣl</w:t>
      </w:r>
      <w:proofErr w:type="spellEnd"/>
      <w:r w:rsidRPr="00682FDF">
        <w:rPr>
          <w:rFonts w:cstheme="minorHAnsi"/>
          <w:i/>
          <w:iCs/>
        </w:rPr>
        <w:t xml:space="preserve"> al‐</w:t>
      </w:r>
      <w:proofErr w:type="spellStart"/>
      <w:r w:rsidRPr="00682FDF">
        <w:rPr>
          <w:rFonts w:cstheme="minorHAnsi"/>
          <w:i/>
          <w:iCs/>
        </w:rPr>
        <w:t>maqāl</w:t>
      </w:r>
      <w:proofErr w:type="spellEnd"/>
      <w:r w:rsidRPr="00682FDF">
        <w:rPr>
          <w:rFonts w:cstheme="minorHAnsi"/>
        </w:rPr>
        <w:t xml:space="preserve">, 19, where interpretation is allowed for </w:t>
      </w:r>
      <w:proofErr w:type="gramStart"/>
      <w:r w:rsidRPr="00682FDF">
        <w:rPr>
          <w:rFonts w:cstheme="minorHAnsi"/>
        </w:rPr>
        <w:t>those adept</w:t>
      </w:r>
      <w:proofErr w:type="gramEnd"/>
      <w:r w:rsidRPr="00682FDF">
        <w:rPr>
          <w:rFonts w:cstheme="minorHAnsi"/>
        </w:rPr>
        <w:t xml:space="preserve"> at demonstration, and 21, where diversity of opinion and even error are allowed to the learned so long as the afterlife is not denied. Also see </w:t>
      </w:r>
      <w:proofErr w:type="spellStart"/>
      <w:r w:rsidRPr="00682FDF">
        <w:rPr>
          <w:rFonts w:cstheme="minorHAnsi"/>
          <w:i/>
          <w:iCs/>
        </w:rPr>
        <w:t>Tahāfut</w:t>
      </w:r>
      <w:proofErr w:type="spellEnd"/>
      <w:r w:rsidRPr="00682FDF">
        <w:rPr>
          <w:rFonts w:cstheme="minorHAnsi"/>
          <w:i/>
          <w:iCs/>
        </w:rPr>
        <w:t xml:space="preserve"> al‐</w:t>
      </w:r>
      <w:proofErr w:type="spellStart"/>
      <w:r w:rsidRPr="00682FDF">
        <w:rPr>
          <w:rFonts w:cstheme="minorHAnsi"/>
          <w:i/>
          <w:iCs/>
        </w:rPr>
        <w:t>tahāfut</w:t>
      </w:r>
      <w:proofErr w:type="spellEnd"/>
      <w:r w:rsidRPr="00682FDF">
        <w:rPr>
          <w:rFonts w:cstheme="minorHAnsi"/>
        </w:rPr>
        <w:t>, 583–86; tr., 361–62.</w:t>
      </w:r>
    </w:p>
    <w:p w14:paraId="55CEC07A" w14:textId="189F3572" w:rsidR="00D832FB" w:rsidRPr="00682FDF" w:rsidRDefault="00D832FB" w:rsidP="00D832FB">
      <w:pPr>
        <w:pStyle w:val="NoSpacing"/>
        <w:ind w:left="720" w:hanging="720"/>
        <w:rPr>
          <w:rFonts w:cstheme="minorHAnsi"/>
        </w:rPr>
      </w:pPr>
      <w:r w:rsidRPr="00682FDF">
        <w:rPr>
          <w:rFonts w:cstheme="minorHAnsi"/>
        </w:rPr>
        <w:t>5 “All this is the theory of the philosophers on this problem and in the way we have stated it here with its proofs, it is a persuasive not a demonstrative statement. It is for you to inquire about these questions in the places where they are treated in the books of demonstration</w:t>
      </w:r>
      <w:r w:rsidRPr="00682FDF">
        <w:rPr>
          <w:rFonts w:cstheme="minorHAnsi"/>
        </w:rPr>
        <w:t> </w:t>
      </w:r>
      <w:r w:rsidRPr="00682FDF">
        <w:rPr>
          <w:rFonts w:cstheme="minorHAnsi"/>
        </w:rPr>
        <w:t>.</w:t>
      </w:r>
      <w:r w:rsidRPr="00682FDF">
        <w:rPr>
          <w:rFonts w:cstheme="minorHAnsi"/>
        </w:rPr>
        <w:t> </w:t>
      </w:r>
      <w:r w:rsidRPr="00682FDF">
        <w:rPr>
          <w:rFonts w:cstheme="minorHAnsi"/>
        </w:rPr>
        <w:t>.</w:t>
      </w:r>
      <w:r w:rsidRPr="00682FDF">
        <w:rPr>
          <w:rFonts w:cstheme="minorHAnsi"/>
        </w:rPr>
        <w:t> </w:t>
      </w:r>
      <w:r w:rsidRPr="00682FDF">
        <w:rPr>
          <w:rFonts w:cstheme="minorHAnsi"/>
        </w:rPr>
        <w:t>.</w:t>
      </w:r>
      <w:r w:rsidRPr="00682FDF">
        <w:rPr>
          <w:rFonts w:cstheme="minorHAnsi"/>
        </w:rPr>
        <w:t> </w:t>
      </w:r>
      <w:r w:rsidRPr="00682FDF">
        <w:rPr>
          <w:rFonts w:cstheme="minorHAnsi"/>
        </w:rPr>
        <w:t>Nothing therefore of what we have said in this book is a technical demonstrative proof; they are all non‐technical statements, some of them having greater persuasion than others, and it is in this spirit that what we have written here must be understood.”</w:t>
      </w:r>
      <w:proofErr w:type="spellStart"/>
      <w:r w:rsidRPr="00682FDF">
        <w:rPr>
          <w:rFonts w:cstheme="minorHAnsi"/>
          <w:i/>
          <w:iCs/>
        </w:rPr>
        <w:t>Tahāfut</w:t>
      </w:r>
      <w:proofErr w:type="spellEnd"/>
      <w:r w:rsidRPr="00682FDF">
        <w:rPr>
          <w:rFonts w:cstheme="minorHAnsi"/>
          <w:i/>
          <w:iCs/>
        </w:rPr>
        <w:t xml:space="preserve"> al‐</w:t>
      </w:r>
      <w:proofErr w:type="spellStart"/>
      <w:r w:rsidRPr="00682FDF">
        <w:rPr>
          <w:rFonts w:cstheme="minorHAnsi"/>
          <w:i/>
          <w:iCs/>
        </w:rPr>
        <w:t>tahāfut</w:t>
      </w:r>
      <w:proofErr w:type="spellEnd"/>
      <w:r w:rsidRPr="00682FDF">
        <w:rPr>
          <w:rFonts w:cstheme="minorHAnsi"/>
          <w:i/>
          <w:iCs/>
        </w:rPr>
        <w:t>,</w:t>
      </w:r>
      <w:r w:rsidRPr="00682FDF">
        <w:rPr>
          <w:rFonts w:cstheme="minorHAnsi"/>
        </w:rPr>
        <w:t> 427–428; tr., 257–258. Translation slightly modified.</w:t>
      </w:r>
    </w:p>
    <w:p w14:paraId="77BAF2DE" w14:textId="2ED21594" w:rsidR="00D832FB" w:rsidRPr="00682FDF" w:rsidRDefault="00D832FB" w:rsidP="00D832FB">
      <w:pPr>
        <w:pStyle w:val="NoSpacing"/>
        <w:ind w:left="720" w:hanging="720"/>
        <w:rPr>
          <w:rFonts w:cstheme="minorHAnsi"/>
        </w:rPr>
      </w:pPr>
      <w:r w:rsidRPr="00682FDF">
        <w:rPr>
          <w:rFonts w:cstheme="minorHAnsi"/>
        </w:rPr>
        <w:t>6 </w:t>
      </w:r>
      <w:proofErr w:type="spellStart"/>
      <w:r w:rsidRPr="00682FDF">
        <w:rPr>
          <w:rFonts w:cstheme="minorHAnsi"/>
          <w:i/>
          <w:iCs/>
        </w:rPr>
        <w:t>Faṣl</w:t>
      </w:r>
      <w:proofErr w:type="spellEnd"/>
      <w:r w:rsidRPr="00682FDF">
        <w:rPr>
          <w:rFonts w:cstheme="minorHAnsi"/>
          <w:i/>
          <w:iCs/>
        </w:rPr>
        <w:t xml:space="preserve"> al‐</w:t>
      </w:r>
      <w:proofErr w:type="spellStart"/>
      <w:r w:rsidRPr="00682FDF">
        <w:rPr>
          <w:rFonts w:cstheme="minorHAnsi"/>
          <w:i/>
          <w:iCs/>
        </w:rPr>
        <w:t>maqāl</w:t>
      </w:r>
      <w:proofErr w:type="spellEnd"/>
      <w:r w:rsidRPr="00682FDF">
        <w:rPr>
          <w:rFonts w:cstheme="minorHAnsi"/>
        </w:rPr>
        <w:t>, 21.</w:t>
      </w:r>
    </w:p>
    <w:p w14:paraId="5A0413BA" w14:textId="4C92AD53" w:rsidR="00D832FB" w:rsidRPr="00682FDF" w:rsidRDefault="00D832FB" w:rsidP="00D832FB">
      <w:pPr>
        <w:pStyle w:val="NoSpacing"/>
        <w:ind w:left="720" w:hanging="720"/>
        <w:rPr>
          <w:rFonts w:cstheme="minorHAnsi"/>
        </w:rPr>
      </w:pPr>
      <w:r w:rsidRPr="00682FDF">
        <w:rPr>
          <w:rFonts w:cstheme="minorHAnsi"/>
        </w:rPr>
        <w:t>7 Two early works are worthy of brief mention. (</w:t>
      </w:r>
      <w:proofErr w:type="spellStart"/>
      <w:r w:rsidRPr="00682FDF">
        <w:rPr>
          <w:rFonts w:cstheme="minorHAnsi"/>
        </w:rPr>
        <w:t>i</w:t>
      </w:r>
      <w:proofErr w:type="spellEnd"/>
      <w:r w:rsidRPr="00682FDF">
        <w:rPr>
          <w:rFonts w:cstheme="minorHAnsi"/>
        </w:rPr>
        <w:t>) The </w:t>
      </w:r>
      <w:r w:rsidRPr="00682FDF">
        <w:rPr>
          <w:rFonts w:cstheme="minorHAnsi"/>
          <w:i/>
          <w:iCs/>
        </w:rPr>
        <w:t xml:space="preserve">Commentary on the Parva </w:t>
      </w:r>
      <w:proofErr w:type="spellStart"/>
      <w:r w:rsidRPr="00682FDF">
        <w:rPr>
          <w:rFonts w:cstheme="minorHAnsi"/>
          <w:i/>
          <w:iCs/>
        </w:rPr>
        <w:t>Naturalia</w:t>
      </w:r>
      <w:proofErr w:type="spellEnd"/>
      <w:r w:rsidRPr="00682FDF">
        <w:rPr>
          <w:rFonts w:cstheme="minorHAnsi"/>
        </w:rPr>
        <w:t> by Averroes contains a teaching close to that of the </w:t>
      </w:r>
      <w:r w:rsidRPr="00682FDF">
        <w:rPr>
          <w:rFonts w:cstheme="minorHAnsi"/>
          <w:i/>
          <w:iCs/>
        </w:rPr>
        <w:t>Short Commentary</w:t>
      </w:r>
      <w:r w:rsidRPr="00682FDF">
        <w:rPr>
          <w:rFonts w:cstheme="minorHAnsi"/>
        </w:rPr>
        <w:t xml:space="preserve"> and influenced by Ibn </w:t>
      </w:r>
      <w:proofErr w:type="spellStart"/>
      <w:r w:rsidRPr="00682FDF">
        <w:rPr>
          <w:rFonts w:cstheme="minorHAnsi"/>
        </w:rPr>
        <w:t>Bājja</w:t>
      </w:r>
      <w:proofErr w:type="spellEnd"/>
      <w:r w:rsidRPr="00682FDF">
        <w:rPr>
          <w:rFonts w:cstheme="minorHAnsi"/>
        </w:rPr>
        <w:t>. See </w:t>
      </w:r>
      <w:proofErr w:type="spellStart"/>
      <w:r w:rsidRPr="00682FDF">
        <w:rPr>
          <w:rFonts w:cstheme="minorHAnsi"/>
          <w:i/>
          <w:iCs/>
        </w:rPr>
        <w:t>Abū</w:t>
      </w:r>
      <w:proofErr w:type="spellEnd"/>
      <w:r w:rsidRPr="00682FDF">
        <w:rPr>
          <w:rFonts w:cstheme="minorHAnsi"/>
          <w:i/>
          <w:iCs/>
        </w:rPr>
        <w:t xml:space="preserve"> al‐</w:t>
      </w:r>
      <w:proofErr w:type="spellStart"/>
      <w:r w:rsidRPr="00682FDF">
        <w:rPr>
          <w:rFonts w:cstheme="minorHAnsi"/>
          <w:i/>
          <w:iCs/>
        </w:rPr>
        <w:t>Walīd</w:t>
      </w:r>
      <w:proofErr w:type="spellEnd"/>
      <w:r w:rsidRPr="00682FDF">
        <w:rPr>
          <w:rFonts w:cstheme="minorHAnsi"/>
          <w:i/>
          <w:iCs/>
        </w:rPr>
        <w:t xml:space="preserve"> Ibn </w:t>
      </w:r>
      <w:proofErr w:type="spellStart"/>
      <w:r w:rsidRPr="00682FDF">
        <w:rPr>
          <w:rFonts w:cstheme="minorHAnsi"/>
          <w:i/>
          <w:iCs/>
        </w:rPr>
        <w:t>Rushd</w:t>
      </w:r>
      <w:proofErr w:type="spellEnd"/>
      <w:r w:rsidRPr="00682FDF">
        <w:rPr>
          <w:rFonts w:cstheme="minorHAnsi"/>
          <w:i/>
          <w:iCs/>
        </w:rPr>
        <w:t xml:space="preserve">. </w:t>
      </w:r>
      <w:proofErr w:type="spellStart"/>
      <w:r w:rsidRPr="00682FDF">
        <w:rPr>
          <w:rFonts w:cstheme="minorHAnsi"/>
          <w:i/>
          <w:iCs/>
        </w:rPr>
        <w:t>Talkhīs</w:t>
      </w:r>
      <w:proofErr w:type="spellEnd"/>
      <w:r w:rsidRPr="00682FDF">
        <w:rPr>
          <w:rFonts w:cstheme="minorHAnsi"/>
          <w:i/>
          <w:iCs/>
        </w:rPr>
        <w:t xml:space="preserve"> </w:t>
      </w:r>
      <w:proofErr w:type="spellStart"/>
      <w:r w:rsidRPr="00682FDF">
        <w:rPr>
          <w:rFonts w:cstheme="minorHAnsi"/>
          <w:i/>
          <w:iCs/>
        </w:rPr>
        <w:t>Kitāb</w:t>
      </w:r>
      <w:proofErr w:type="spellEnd"/>
      <w:r w:rsidRPr="00682FDF">
        <w:rPr>
          <w:rFonts w:cstheme="minorHAnsi"/>
          <w:i/>
          <w:iCs/>
        </w:rPr>
        <w:t xml:space="preserve"> al‐</w:t>
      </w:r>
      <w:proofErr w:type="spellStart"/>
      <w:r w:rsidRPr="00682FDF">
        <w:rPr>
          <w:rFonts w:cstheme="minorHAnsi"/>
          <w:i/>
          <w:iCs/>
        </w:rPr>
        <w:t>Ḥiss</w:t>
      </w:r>
      <w:proofErr w:type="spellEnd"/>
      <w:r w:rsidRPr="00682FDF">
        <w:rPr>
          <w:rFonts w:cstheme="minorHAnsi"/>
          <w:i/>
          <w:iCs/>
        </w:rPr>
        <w:t xml:space="preserve"> </w:t>
      </w:r>
      <w:proofErr w:type="spellStart"/>
      <w:r w:rsidRPr="00682FDF">
        <w:rPr>
          <w:rFonts w:cstheme="minorHAnsi"/>
          <w:i/>
          <w:iCs/>
        </w:rPr>
        <w:t>wa</w:t>
      </w:r>
      <w:proofErr w:type="spellEnd"/>
      <w:r w:rsidRPr="00682FDF">
        <w:rPr>
          <w:rFonts w:cstheme="minorHAnsi"/>
          <w:i/>
          <w:iCs/>
        </w:rPr>
        <w:t>‐l‐</w:t>
      </w:r>
      <w:proofErr w:type="spellStart"/>
      <w:r w:rsidRPr="00682FDF">
        <w:rPr>
          <w:rFonts w:cstheme="minorHAnsi"/>
          <w:i/>
          <w:iCs/>
        </w:rPr>
        <w:t>Maḥsūs</w:t>
      </w:r>
      <w:proofErr w:type="spellEnd"/>
      <w:r w:rsidRPr="00682FDF">
        <w:rPr>
          <w:rFonts w:cstheme="minorHAnsi"/>
        </w:rPr>
        <w:t>, Harry Blumberg (ed.) (Cambridge, MA: Mediaeval Academy of America, 1972), 79–82; </w:t>
      </w:r>
      <w:r w:rsidRPr="00682FDF">
        <w:rPr>
          <w:rFonts w:cstheme="minorHAnsi"/>
          <w:i/>
          <w:iCs/>
        </w:rPr>
        <w:t xml:space="preserve">Averroes. Epitome of Parva </w:t>
      </w:r>
      <w:proofErr w:type="spellStart"/>
      <w:r w:rsidRPr="00682FDF">
        <w:rPr>
          <w:rFonts w:cstheme="minorHAnsi"/>
          <w:i/>
          <w:iCs/>
        </w:rPr>
        <w:t>Naturalia</w:t>
      </w:r>
      <w:proofErr w:type="spellEnd"/>
      <w:r w:rsidRPr="00682FDF">
        <w:rPr>
          <w:rFonts w:cstheme="minorHAnsi"/>
          <w:i/>
          <w:iCs/>
        </w:rPr>
        <w:t>. Translated from the Original Arabic and the Hebrew and Latin Versions</w:t>
      </w:r>
      <w:r w:rsidRPr="00682FDF">
        <w:rPr>
          <w:rFonts w:cstheme="minorHAnsi"/>
        </w:rPr>
        <w:t>, Harry Blumberg (trans.) (Cambridge, MA: Mediaeval Academy of America, 1961), 46–48; </w:t>
      </w:r>
      <w:proofErr w:type="spellStart"/>
      <w:r w:rsidRPr="00682FDF">
        <w:rPr>
          <w:rFonts w:cstheme="minorHAnsi"/>
          <w:i/>
          <w:iCs/>
        </w:rPr>
        <w:t>Averrois</w:t>
      </w:r>
      <w:proofErr w:type="spellEnd"/>
      <w:r w:rsidRPr="00682FDF">
        <w:rPr>
          <w:rFonts w:cstheme="minorHAnsi"/>
          <w:i/>
          <w:iCs/>
        </w:rPr>
        <w:t xml:space="preserve"> </w:t>
      </w:r>
      <w:proofErr w:type="spellStart"/>
      <w:r w:rsidRPr="00682FDF">
        <w:rPr>
          <w:rFonts w:cstheme="minorHAnsi"/>
          <w:i/>
          <w:iCs/>
        </w:rPr>
        <w:t>Cordubensis</w:t>
      </w:r>
      <w:proofErr w:type="spellEnd"/>
      <w:r w:rsidRPr="00682FDF">
        <w:rPr>
          <w:rFonts w:cstheme="minorHAnsi"/>
          <w:i/>
          <w:iCs/>
        </w:rPr>
        <w:t xml:space="preserve"> compendia </w:t>
      </w:r>
      <w:proofErr w:type="spellStart"/>
      <w:r w:rsidRPr="00682FDF">
        <w:rPr>
          <w:rFonts w:cstheme="minorHAnsi"/>
          <w:i/>
          <w:iCs/>
        </w:rPr>
        <w:t>librorum</w:t>
      </w:r>
      <w:proofErr w:type="spellEnd"/>
      <w:r w:rsidRPr="00682FDF">
        <w:rPr>
          <w:rFonts w:cstheme="minorHAnsi"/>
          <w:i/>
          <w:iCs/>
        </w:rPr>
        <w:t xml:space="preserve"> </w:t>
      </w:r>
      <w:proofErr w:type="spellStart"/>
      <w:r w:rsidRPr="00682FDF">
        <w:rPr>
          <w:rFonts w:cstheme="minorHAnsi"/>
          <w:i/>
          <w:iCs/>
        </w:rPr>
        <w:t>Aristotelis</w:t>
      </w:r>
      <w:proofErr w:type="spellEnd"/>
      <w:r w:rsidRPr="00682FDF">
        <w:rPr>
          <w:rFonts w:cstheme="minorHAnsi"/>
          <w:i/>
          <w:iCs/>
        </w:rPr>
        <w:t xml:space="preserve"> qui Parva </w:t>
      </w:r>
      <w:proofErr w:type="spellStart"/>
      <w:r w:rsidRPr="00682FDF">
        <w:rPr>
          <w:rFonts w:cstheme="minorHAnsi"/>
          <w:i/>
          <w:iCs/>
        </w:rPr>
        <w:t>Naturalia</w:t>
      </w:r>
      <w:proofErr w:type="spellEnd"/>
      <w:r w:rsidRPr="00682FDF">
        <w:rPr>
          <w:rFonts w:cstheme="minorHAnsi"/>
          <w:i/>
          <w:iCs/>
        </w:rPr>
        <w:t xml:space="preserve"> </w:t>
      </w:r>
      <w:proofErr w:type="spellStart"/>
      <w:r w:rsidRPr="00682FDF">
        <w:rPr>
          <w:rFonts w:cstheme="minorHAnsi"/>
          <w:i/>
          <w:iCs/>
        </w:rPr>
        <w:lastRenderedPageBreak/>
        <w:t>vocantur</w:t>
      </w:r>
      <w:proofErr w:type="spellEnd"/>
      <w:r w:rsidRPr="00682FDF">
        <w:rPr>
          <w:rFonts w:cstheme="minorHAnsi"/>
        </w:rPr>
        <w:t>, A.L. Shields and H. Blumberg (eds.) (Cambridge, MA: Mediaeval Academy of America,1949), 109–115. (ii) </w:t>
      </w:r>
      <w:r w:rsidRPr="00682FDF">
        <w:rPr>
          <w:rFonts w:cstheme="minorHAnsi"/>
          <w:i/>
          <w:iCs/>
        </w:rPr>
        <w:t xml:space="preserve">The Epistle on the Possibility of Conjunction with the Active Intellect by Ibn </w:t>
      </w:r>
      <w:proofErr w:type="spellStart"/>
      <w:r w:rsidRPr="00682FDF">
        <w:rPr>
          <w:rFonts w:cstheme="minorHAnsi"/>
          <w:i/>
          <w:iCs/>
        </w:rPr>
        <w:t>Rushd</w:t>
      </w:r>
      <w:proofErr w:type="spellEnd"/>
      <w:r w:rsidRPr="00682FDF">
        <w:rPr>
          <w:rFonts w:cstheme="minorHAnsi"/>
          <w:i/>
          <w:iCs/>
        </w:rPr>
        <w:t xml:space="preserve"> with the Commentary of Moses </w:t>
      </w:r>
      <w:proofErr w:type="spellStart"/>
      <w:r w:rsidRPr="00682FDF">
        <w:rPr>
          <w:rFonts w:cstheme="minorHAnsi"/>
          <w:i/>
          <w:iCs/>
        </w:rPr>
        <w:t>Narboni</w:t>
      </w:r>
      <w:proofErr w:type="spellEnd"/>
      <w:r w:rsidRPr="00682FDF">
        <w:rPr>
          <w:rFonts w:cstheme="minorHAnsi"/>
          <w:i/>
          <w:iCs/>
        </w:rPr>
        <w:t>. A Critical Edition and Annotated Translation</w:t>
      </w:r>
      <w:r w:rsidRPr="00682FDF">
        <w:rPr>
          <w:rFonts w:cstheme="minorHAnsi"/>
        </w:rPr>
        <w:t xml:space="preserve">, Kalman P. Bland, </w:t>
      </w:r>
      <w:proofErr w:type="gramStart"/>
      <w:r w:rsidRPr="00682FDF">
        <w:rPr>
          <w:rFonts w:cstheme="minorHAnsi"/>
        </w:rPr>
        <w:t>ed.</w:t>
      </w:r>
      <w:proofErr w:type="gramEnd"/>
      <w:r w:rsidRPr="00682FDF">
        <w:rPr>
          <w:rFonts w:cstheme="minorHAnsi"/>
        </w:rPr>
        <w:t xml:space="preserve"> and trans. (New York: Jewish Theological Seminary of America, 1982) seems to be less mature and in a state of development. There he holds for a knowing conjunction of the human intellect with the Agent Intellect (52–53) and later speaks of a human being and “the attribute and form by which he is immortal” (103) but his teaching on the ontology of the soul is unclear. Averroes also complains that Ibn </w:t>
      </w:r>
      <w:proofErr w:type="spellStart"/>
      <w:r w:rsidRPr="00682FDF">
        <w:rPr>
          <w:rFonts w:cstheme="minorHAnsi"/>
        </w:rPr>
        <w:t>Bājja</w:t>
      </w:r>
      <w:proofErr w:type="spellEnd"/>
      <w:r w:rsidRPr="00682FDF">
        <w:rPr>
          <w:rFonts w:cstheme="minorHAnsi"/>
        </w:rPr>
        <w:t xml:space="preserve"> is difficult to understand (109).</w:t>
      </w:r>
    </w:p>
    <w:p w14:paraId="6975A1C1" w14:textId="32102BD6" w:rsidR="00D832FB" w:rsidRPr="00682FDF" w:rsidRDefault="00D832FB" w:rsidP="00D832FB">
      <w:pPr>
        <w:pStyle w:val="NoSpacing"/>
        <w:ind w:left="720" w:hanging="720"/>
        <w:rPr>
          <w:rFonts w:cstheme="minorHAnsi"/>
        </w:rPr>
      </w:pPr>
      <w:r w:rsidRPr="00682FDF">
        <w:rPr>
          <w:rFonts w:cstheme="minorHAnsi"/>
        </w:rPr>
        <w:t>8 </w:t>
      </w:r>
      <w:proofErr w:type="spellStart"/>
      <w:r w:rsidRPr="00682FDF">
        <w:rPr>
          <w:rFonts w:cstheme="minorHAnsi"/>
          <w:i/>
          <w:iCs/>
        </w:rPr>
        <w:t>Talkhīṣ</w:t>
      </w:r>
      <w:proofErr w:type="spellEnd"/>
      <w:r w:rsidRPr="00682FDF">
        <w:rPr>
          <w:rFonts w:cstheme="minorHAnsi"/>
          <w:i/>
          <w:iCs/>
        </w:rPr>
        <w:t xml:space="preserve"> </w:t>
      </w:r>
      <w:proofErr w:type="spellStart"/>
      <w:r w:rsidRPr="00682FDF">
        <w:rPr>
          <w:rFonts w:cstheme="minorHAnsi"/>
          <w:i/>
          <w:iCs/>
        </w:rPr>
        <w:t>Kitāb</w:t>
      </w:r>
      <w:proofErr w:type="spellEnd"/>
      <w:r w:rsidRPr="00682FDF">
        <w:rPr>
          <w:rFonts w:cstheme="minorHAnsi"/>
          <w:i/>
          <w:iCs/>
        </w:rPr>
        <w:t xml:space="preserve"> al‐</w:t>
      </w:r>
      <w:proofErr w:type="spellStart"/>
      <w:r w:rsidRPr="00682FDF">
        <w:rPr>
          <w:rFonts w:cstheme="minorHAnsi"/>
          <w:i/>
          <w:iCs/>
        </w:rPr>
        <w:t>Nafs</w:t>
      </w:r>
      <w:proofErr w:type="spellEnd"/>
      <w:r w:rsidRPr="00682FDF">
        <w:rPr>
          <w:rFonts w:cstheme="minorHAnsi"/>
        </w:rPr>
        <w:t>, ed. A. F. El‐</w:t>
      </w:r>
      <w:proofErr w:type="spellStart"/>
      <w:r w:rsidRPr="00682FDF">
        <w:rPr>
          <w:rFonts w:cstheme="minorHAnsi"/>
        </w:rPr>
        <w:t>Ahwani</w:t>
      </w:r>
      <w:proofErr w:type="spellEnd"/>
      <w:r w:rsidRPr="00682FDF">
        <w:rPr>
          <w:rFonts w:cstheme="minorHAnsi"/>
        </w:rPr>
        <w:t xml:space="preserve"> (Cairo: </w:t>
      </w:r>
      <w:proofErr w:type="spellStart"/>
      <w:r w:rsidRPr="00682FDF">
        <w:rPr>
          <w:rFonts w:cstheme="minorHAnsi"/>
        </w:rPr>
        <w:t>Imprimerie</w:t>
      </w:r>
      <w:proofErr w:type="spellEnd"/>
      <w:r w:rsidRPr="00682FDF">
        <w:rPr>
          <w:rFonts w:cstheme="minorHAnsi"/>
        </w:rPr>
        <w:t xml:space="preserve"> </w:t>
      </w:r>
      <w:proofErr w:type="spellStart"/>
      <w:r w:rsidRPr="00682FDF">
        <w:rPr>
          <w:rFonts w:cstheme="minorHAnsi"/>
        </w:rPr>
        <w:t>Misr</w:t>
      </w:r>
      <w:proofErr w:type="spellEnd"/>
      <w:r w:rsidRPr="00682FDF">
        <w:rPr>
          <w:rFonts w:cstheme="minorHAnsi"/>
        </w:rPr>
        <w:t>, 1950), 2; </w:t>
      </w:r>
      <w:r w:rsidRPr="00682FDF">
        <w:rPr>
          <w:rFonts w:cstheme="minorHAnsi"/>
          <w:i/>
          <w:iCs/>
        </w:rPr>
        <w:t>Epitome de Anima</w:t>
      </w:r>
      <w:r w:rsidRPr="00682FDF">
        <w:rPr>
          <w:rFonts w:cstheme="minorHAnsi"/>
        </w:rPr>
        <w:t xml:space="preserve">, ed. S. Gómez Nogales (Madrid: </w:t>
      </w:r>
      <w:proofErr w:type="spellStart"/>
      <w:r w:rsidRPr="00682FDF">
        <w:rPr>
          <w:rFonts w:cstheme="minorHAnsi"/>
        </w:rPr>
        <w:t>Consejo</w:t>
      </w:r>
      <w:proofErr w:type="spellEnd"/>
      <w:r w:rsidRPr="00682FDF">
        <w:rPr>
          <w:rFonts w:cstheme="minorHAnsi"/>
        </w:rPr>
        <w:t xml:space="preserve"> Superior de </w:t>
      </w:r>
      <w:proofErr w:type="spellStart"/>
      <w:r w:rsidRPr="00682FDF">
        <w:rPr>
          <w:rFonts w:cstheme="minorHAnsi"/>
        </w:rPr>
        <w:t>Investigaciones</w:t>
      </w:r>
      <w:proofErr w:type="spellEnd"/>
      <w:r w:rsidRPr="00682FDF">
        <w:rPr>
          <w:rFonts w:cstheme="minorHAnsi"/>
        </w:rPr>
        <w:t xml:space="preserve"> </w:t>
      </w:r>
      <w:proofErr w:type="spellStart"/>
      <w:r w:rsidRPr="00682FDF">
        <w:rPr>
          <w:rFonts w:cstheme="minorHAnsi"/>
        </w:rPr>
        <w:t>Científicas</w:t>
      </w:r>
      <w:proofErr w:type="spellEnd"/>
      <w:r w:rsidRPr="00682FDF">
        <w:rPr>
          <w:rFonts w:cstheme="minorHAnsi"/>
        </w:rPr>
        <w:t xml:space="preserve">, Instituto “Miguel </w:t>
      </w:r>
      <w:proofErr w:type="spellStart"/>
      <w:r w:rsidRPr="00682FDF">
        <w:rPr>
          <w:rFonts w:cstheme="minorHAnsi"/>
        </w:rPr>
        <w:t>Asín</w:t>
      </w:r>
      <w:proofErr w:type="spellEnd"/>
      <w:r w:rsidRPr="00682FDF">
        <w:rPr>
          <w:rFonts w:cstheme="minorHAnsi"/>
        </w:rPr>
        <w:t>,” Instituto Hispano‐</w:t>
      </w:r>
      <w:proofErr w:type="spellStart"/>
      <w:r w:rsidRPr="00682FDF">
        <w:rPr>
          <w:rFonts w:cstheme="minorHAnsi"/>
        </w:rPr>
        <w:t>Arabe</w:t>
      </w:r>
      <w:proofErr w:type="spellEnd"/>
      <w:r w:rsidRPr="00682FDF">
        <w:rPr>
          <w:rFonts w:cstheme="minorHAnsi"/>
        </w:rPr>
        <w:t xml:space="preserve"> de </w:t>
      </w:r>
      <w:proofErr w:type="spellStart"/>
      <w:r w:rsidRPr="00682FDF">
        <w:rPr>
          <w:rFonts w:cstheme="minorHAnsi"/>
        </w:rPr>
        <w:t>Cultura</w:t>
      </w:r>
      <w:proofErr w:type="spellEnd"/>
      <w:r w:rsidRPr="00682FDF">
        <w:rPr>
          <w:rFonts w:cstheme="minorHAnsi"/>
        </w:rPr>
        <w:t>, 1985), 5; </w:t>
      </w:r>
      <w:r w:rsidRPr="00682FDF">
        <w:rPr>
          <w:rFonts w:cstheme="minorHAnsi"/>
          <w:i/>
          <w:iCs/>
        </w:rPr>
        <w:t xml:space="preserve">La </w:t>
      </w:r>
      <w:proofErr w:type="spellStart"/>
      <w:r w:rsidRPr="00682FDF">
        <w:rPr>
          <w:rFonts w:cstheme="minorHAnsi"/>
          <w:i/>
          <w:iCs/>
        </w:rPr>
        <w:t>Psicología</w:t>
      </w:r>
      <w:proofErr w:type="spellEnd"/>
      <w:r w:rsidRPr="00682FDF">
        <w:rPr>
          <w:rFonts w:cstheme="minorHAnsi"/>
          <w:i/>
          <w:iCs/>
        </w:rPr>
        <w:t xml:space="preserve"> de Averroes. </w:t>
      </w:r>
      <w:proofErr w:type="spellStart"/>
      <w:r w:rsidRPr="00682FDF">
        <w:rPr>
          <w:rFonts w:cstheme="minorHAnsi"/>
          <w:i/>
          <w:iCs/>
        </w:rPr>
        <w:t>Comentario</w:t>
      </w:r>
      <w:proofErr w:type="spellEnd"/>
      <w:r w:rsidRPr="00682FDF">
        <w:rPr>
          <w:rFonts w:cstheme="minorHAnsi"/>
          <w:i/>
          <w:iCs/>
        </w:rPr>
        <w:t xml:space="preserve"> al Libro </w:t>
      </w:r>
      <w:proofErr w:type="spellStart"/>
      <w:r w:rsidRPr="00682FDF">
        <w:rPr>
          <w:rFonts w:cstheme="minorHAnsi"/>
          <w:i/>
          <w:iCs/>
        </w:rPr>
        <w:t>sobre</w:t>
      </w:r>
      <w:proofErr w:type="spellEnd"/>
      <w:r w:rsidRPr="00682FDF">
        <w:rPr>
          <w:rFonts w:cstheme="minorHAnsi"/>
          <w:i/>
          <w:iCs/>
        </w:rPr>
        <w:t xml:space="preserve"> el alma de </w:t>
      </w:r>
      <w:proofErr w:type="spellStart"/>
      <w:r w:rsidRPr="00682FDF">
        <w:rPr>
          <w:rFonts w:cstheme="minorHAnsi"/>
          <w:i/>
          <w:iCs/>
        </w:rPr>
        <w:t>Aristóteles</w:t>
      </w:r>
      <w:proofErr w:type="spellEnd"/>
      <w:r w:rsidRPr="00682FDF">
        <w:rPr>
          <w:rFonts w:cstheme="minorHAnsi"/>
        </w:rPr>
        <w:t xml:space="preserve">, tr. S. Gómez Nogales (Madrid: Universidad Nacional de </w:t>
      </w:r>
      <w:proofErr w:type="spellStart"/>
      <w:r w:rsidRPr="00682FDF">
        <w:rPr>
          <w:rFonts w:cstheme="minorHAnsi"/>
        </w:rPr>
        <w:t>Educación</w:t>
      </w:r>
      <w:proofErr w:type="spellEnd"/>
      <w:r w:rsidRPr="00682FDF">
        <w:rPr>
          <w:rFonts w:cstheme="minorHAnsi"/>
        </w:rPr>
        <w:t xml:space="preserve"> a </w:t>
      </w:r>
      <w:proofErr w:type="spellStart"/>
      <w:r w:rsidRPr="00682FDF">
        <w:rPr>
          <w:rFonts w:cstheme="minorHAnsi"/>
        </w:rPr>
        <w:t>Distancia</w:t>
      </w:r>
      <w:proofErr w:type="spellEnd"/>
      <w:r w:rsidRPr="00682FDF">
        <w:rPr>
          <w:rFonts w:cstheme="minorHAnsi"/>
        </w:rPr>
        <w:t>, 1987), 99.</w:t>
      </w:r>
    </w:p>
    <w:p w14:paraId="60CB6B7D" w14:textId="316E6CB0" w:rsidR="00D832FB" w:rsidRPr="00682FDF" w:rsidRDefault="00D832FB" w:rsidP="00D832FB">
      <w:pPr>
        <w:pStyle w:val="NoSpacing"/>
        <w:ind w:left="720" w:hanging="720"/>
        <w:rPr>
          <w:rFonts w:cstheme="minorHAnsi"/>
        </w:rPr>
      </w:pPr>
      <w:r w:rsidRPr="00682FDF">
        <w:rPr>
          <w:rFonts w:cstheme="minorHAnsi"/>
        </w:rPr>
        <w:t>9 See </w:t>
      </w:r>
      <w:r w:rsidRPr="00682FDF">
        <w:rPr>
          <w:rFonts w:cstheme="minorHAnsi"/>
          <w:i/>
          <w:iCs/>
        </w:rPr>
        <w:t xml:space="preserve">Averroes (Ibn </w:t>
      </w:r>
      <w:proofErr w:type="spellStart"/>
      <w:r w:rsidRPr="00682FDF">
        <w:rPr>
          <w:rFonts w:cstheme="minorHAnsi"/>
          <w:i/>
          <w:iCs/>
        </w:rPr>
        <w:t>Rushd</w:t>
      </w:r>
      <w:proofErr w:type="spellEnd"/>
      <w:r w:rsidRPr="00682FDF">
        <w:rPr>
          <w:rFonts w:cstheme="minorHAnsi"/>
          <w:i/>
          <w:iCs/>
        </w:rPr>
        <w:t>) of Cordoba. Long Commentary on the</w:t>
      </w:r>
      <w:r w:rsidRPr="00682FDF">
        <w:rPr>
          <w:rFonts w:cstheme="minorHAnsi"/>
        </w:rPr>
        <w:t> De Anima </w:t>
      </w:r>
      <w:r w:rsidRPr="00682FDF">
        <w:rPr>
          <w:rFonts w:cstheme="minorHAnsi"/>
          <w:i/>
          <w:iCs/>
        </w:rPr>
        <w:t>of Aristotle,</w:t>
      </w:r>
      <w:r w:rsidRPr="00682FDF">
        <w:rPr>
          <w:rFonts w:cstheme="minorHAnsi"/>
        </w:rPr>
        <w:t xml:space="preserve"> tr. R. C. Taylor, Th.‐A. </w:t>
      </w:r>
      <w:proofErr w:type="spellStart"/>
      <w:r w:rsidRPr="00682FDF">
        <w:rPr>
          <w:rFonts w:cstheme="minorHAnsi"/>
        </w:rPr>
        <w:t>Druart</w:t>
      </w:r>
      <w:proofErr w:type="spellEnd"/>
      <w:r w:rsidRPr="00682FDF">
        <w:rPr>
          <w:rFonts w:cstheme="minorHAnsi"/>
        </w:rPr>
        <w:t>, subeditor (New Haven: Yale University Press, 2009), xxix–xxxiii. Hereafter </w:t>
      </w:r>
      <w:r w:rsidRPr="00682FDF">
        <w:rPr>
          <w:rFonts w:cstheme="minorHAnsi"/>
          <w:i/>
          <w:iCs/>
        </w:rPr>
        <w:t>Long Commentary</w:t>
      </w:r>
      <w:r w:rsidRPr="00682FDF">
        <w:rPr>
          <w:rFonts w:cstheme="minorHAnsi"/>
        </w:rPr>
        <w:t xml:space="preserve">. Also see C. </w:t>
      </w:r>
      <w:proofErr w:type="spellStart"/>
      <w:r w:rsidRPr="00682FDF">
        <w:rPr>
          <w:rFonts w:cstheme="minorHAnsi"/>
        </w:rPr>
        <w:t>Sirat</w:t>
      </w:r>
      <w:proofErr w:type="spellEnd"/>
      <w:r w:rsidRPr="00682FDF">
        <w:rPr>
          <w:rFonts w:cstheme="minorHAnsi"/>
        </w:rPr>
        <w:t xml:space="preserve"> and M. Geoffroy, </w:t>
      </w:r>
      <w:proofErr w:type="spellStart"/>
      <w:r w:rsidRPr="00682FDF">
        <w:rPr>
          <w:rFonts w:cstheme="minorHAnsi"/>
          <w:i/>
          <w:iCs/>
        </w:rPr>
        <w:t>L'original</w:t>
      </w:r>
      <w:proofErr w:type="spellEnd"/>
      <w:r w:rsidRPr="00682FDF">
        <w:rPr>
          <w:rFonts w:cstheme="minorHAnsi"/>
          <w:i/>
          <w:iCs/>
        </w:rPr>
        <w:t xml:space="preserve"> </w:t>
      </w:r>
      <w:proofErr w:type="spellStart"/>
      <w:r w:rsidRPr="00682FDF">
        <w:rPr>
          <w:rFonts w:cstheme="minorHAnsi"/>
          <w:i/>
          <w:iCs/>
        </w:rPr>
        <w:t>arabe</w:t>
      </w:r>
      <w:proofErr w:type="spellEnd"/>
      <w:r w:rsidRPr="00682FDF">
        <w:rPr>
          <w:rFonts w:cstheme="minorHAnsi"/>
          <w:i/>
          <w:iCs/>
        </w:rPr>
        <w:t xml:space="preserve"> du Grand </w:t>
      </w:r>
      <w:proofErr w:type="spellStart"/>
      <w:r w:rsidRPr="00682FDF">
        <w:rPr>
          <w:rFonts w:cstheme="minorHAnsi"/>
          <w:i/>
          <w:iCs/>
        </w:rPr>
        <w:t>Commentaire</w:t>
      </w:r>
      <w:proofErr w:type="spellEnd"/>
      <w:r w:rsidRPr="00682FDF">
        <w:rPr>
          <w:rFonts w:cstheme="minorHAnsi"/>
          <w:i/>
          <w:iCs/>
        </w:rPr>
        <w:t xml:space="preserve"> </w:t>
      </w:r>
      <w:proofErr w:type="spellStart"/>
      <w:r w:rsidRPr="00682FDF">
        <w:rPr>
          <w:rFonts w:cstheme="minorHAnsi"/>
          <w:i/>
          <w:iCs/>
        </w:rPr>
        <w:t>d'Averroes</w:t>
      </w:r>
      <w:proofErr w:type="spellEnd"/>
      <w:r w:rsidRPr="00682FDF">
        <w:rPr>
          <w:rFonts w:cstheme="minorHAnsi"/>
          <w:i/>
          <w:iCs/>
        </w:rPr>
        <w:t xml:space="preserve"> au</w:t>
      </w:r>
      <w:r w:rsidRPr="00682FDF">
        <w:rPr>
          <w:rFonts w:cstheme="minorHAnsi"/>
        </w:rPr>
        <w:t> De anima </w:t>
      </w:r>
      <w:proofErr w:type="spellStart"/>
      <w:r w:rsidRPr="00682FDF">
        <w:rPr>
          <w:rFonts w:cstheme="minorHAnsi"/>
          <w:i/>
          <w:iCs/>
        </w:rPr>
        <w:t>d'Aristote</w:t>
      </w:r>
      <w:proofErr w:type="spellEnd"/>
      <w:r w:rsidRPr="00682FDF">
        <w:rPr>
          <w:rFonts w:cstheme="minorHAnsi"/>
          <w:i/>
          <w:iCs/>
        </w:rPr>
        <w:t xml:space="preserve">. </w:t>
      </w:r>
      <w:proofErr w:type="spellStart"/>
      <w:r w:rsidRPr="00682FDF">
        <w:rPr>
          <w:rFonts w:cstheme="minorHAnsi"/>
          <w:i/>
          <w:iCs/>
        </w:rPr>
        <w:t>Prémices</w:t>
      </w:r>
      <w:proofErr w:type="spellEnd"/>
      <w:r w:rsidRPr="00682FDF">
        <w:rPr>
          <w:rFonts w:cstheme="minorHAnsi"/>
          <w:i/>
          <w:iCs/>
        </w:rPr>
        <w:t xml:space="preserve"> </w:t>
      </w:r>
      <w:proofErr w:type="spellStart"/>
      <w:r w:rsidRPr="00682FDF">
        <w:rPr>
          <w:rFonts w:cstheme="minorHAnsi"/>
          <w:i/>
          <w:iCs/>
        </w:rPr>
        <w:t>d'édition</w:t>
      </w:r>
      <w:proofErr w:type="spellEnd"/>
      <w:r w:rsidRPr="00682FDF">
        <w:rPr>
          <w:rFonts w:cstheme="minorHAnsi"/>
        </w:rPr>
        <w:t xml:space="preserve"> (Paris: J. </w:t>
      </w:r>
      <w:proofErr w:type="spellStart"/>
      <w:r w:rsidRPr="00682FDF">
        <w:rPr>
          <w:rFonts w:cstheme="minorHAnsi"/>
        </w:rPr>
        <w:t>Vrin</w:t>
      </w:r>
      <w:proofErr w:type="spellEnd"/>
      <w:r w:rsidRPr="00682FDF">
        <w:rPr>
          <w:rFonts w:cstheme="minorHAnsi"/>
        </w:rPr>
        <w:t xml:space="preserve">, 2005); and R. </w:t>
      </w:r>
      <w:proofErr w:type="spellStart"/>
      <w:r w:rsidRPr="00682FDF">
        <w:rPr>
          <w:rFonts w:cstheme="minorHAnsi"/>
        </w:rPr>
        <w:t>Glasner</w:t>
      </w:r>
      <w:proofErr w:type="spellEnd"/>
      <w:r w:rsidRPr="00682FDF">
        <w:rPr>
          <w:rFonts w:cstheme="minorHAnsi"/>
        </w:rPr>
        <w:t>, “Review of </w:t>
      </w:r>
      <w:r w:rsidRPr="00682FDF">
        <w:rPr>
          <w:rFonts w:cstheme="minorHAnsi"/>
          <w:i/>
          <w:iCs/>
        </w:rPr>
        <w:t>Averroes. Middle Commentary on Aristotle's De Anima. A Critical Edition of the Arabic Text with English Translation, Notes and Introduction</w:t>
      </w:r>
      <w:r w:rsidRPr="00682FDF">
        <w:rPr>
          <w:rFonts w:cstheme="minorHAnsi"/>
        </w:rPr>
        <w:t>, A. L. Ivry.” In </w:t>
      </w:r>
      <w:proofErr w:type="spellStart"/>
      <w:r w:rsidRPr="00682FDF">
        <w:rPr>
          <w:rFonts w:cstheme="minorHAnsi"/>
          <w:i/>
          <w:iCs/>
        </w:rPr>
        <w:t>Aestimatio</w:t>
      </w:r>
      <w:proofErr w:type="spellEnd"/>
      <w:r w:rsidRPr="00682FDF">
        <w:rPr>
          <w:rFonts w:cstheme="minorHAnsi"/>
        </w:rPr>
        <w:t xml:space="preserve"> 1 (2004): 57–61. </w:t>
      </w:r>
      <w:proofErr w:type="spellStart"/>
      <w:r w:rsidRPr="00682FDF">
        <w:rPr>
          <w:rFonts w:cstheme="minorHAnsi"/>
        </w:rPr>
        <w:t>Glasner's</w:t>
      </w:r>
      <w:proofErr w:type="spellEnd"/>
      <w:r w:rsidRPr="00682FDF">
        <w:rPr>
          <w:rFonts w:cstheme="minorHAnsi"/>
        </w:rPr>
        <w:t xml:space="preserve"> work established the date of the </w:t>
      </w:r>
      <w:r w:rsidRPr="00682FDF">
        <w:rPr>
          <w:rFonts w:cstheme="minorHAnsi"/>
          <w:i/>
          <w:iCs/>
        </w:rPr>
        <w:t>Long Commentary on the De Anima</w:t>
      </w:r>
      <w:r w:rsidRPr="00682FDF">
        <w:rPr>
          <w:rFonts w:cstheme="minorHAnsi"/>
        </w:rPr>
        <w:t> and that it was the first of the long commentaries.</w:t>
      </w:r>
    </w:p>
    <w:p w14:paraId="76E77658" w14:textId="744C5B66" w:rsidR="00D832FB" w:rsidRPr="00682FDF" w:rsidRDefault="00D832FB" w:rsidP="00D832FB">
      <w:pPr>
        <w:pStyle w:val="NoSpacing"/>
        <w:ind w:left="720" w:hanging="720"/>
        <w:rPr>
          <w:rFonts w:cstheme="minorHAnsi"/>
        </w:rPr>
      </w:pPr>
      <w:r w:rsidRPr="00682FDF">
        <w:rPr>
          <w:rFonts w:cstheme="minorHAnsi"/>
        </w:rPr>
        <w:t>10 </w:t>
      </w:r>
      <w:r w:rsidRPr="00682FDF">
        <w:rPr>
          <w:rFonts w:cstheme="minorHAnsi"/>
          <w:i/>
          <w:iCs/>
        </w:rPr>
        <w:t>Averroes. Middle Commentary on Aristotle's De Anima. A Critical Edition of the Arabic Text with English Translation, Notes and Introduction</w:t>
      </w:r>
      <w:r w:rsidRPr="00682FDF">
        <w:rPr>
          <w:rFonts w:cstheme="minorHAnsi"/>
        </w:rPr>
        <w:t>, ed. &amp; tr. A. L. Ivry (Provo, Utah: Brigham Young University Press, 2002), 109, (278). Hereafter </w:t>
      </w:r>
      <w:r w:rsidRPr="00682FDF">
        <w:rPr>
          <w:rFonts w:cstheme="minorHAnsi"/>
          <w:i/>
          <w:iCs/>
        </w:rPr>
        <w:t>Middle Commentary</w:t>
      </w:r>
      <w:r w:rsidRPr="00682FDF">
        <w:rPr>
          <w:rFonts w:cstheme="minorHAnsi"/>
        </w:rPr>
        <w:t>.</w:t>
      </w:r>
    </w:p>
    <w:p w14:paraId="28B4094D" w14:textId="305B527D" w:rsidR="00D832FB" w:rsidRPr="00682FDF" w:rsidRDefault="00D832FB" w:rsidP="00D832FB">
      <w:pPr>
        <w:pStyle w:val="NoSpacing"/>
        <w:ind w:left="720" w:hanging="720"/>
        <w:rPr>
          <w:rFonts w:cstheme="minorHAnsi"/>
        </w:rPr>
      </w:pPr>
      <w:r w:rsidRPr="00682FDF">
        <w:rPr>
          <w:rFonts w:cstheme="minorHAnsi"/>
        </w:rPr>
        <w:t>11 </w:t>
      </w:r>
      <w:r w:rsidRPr="00682FDF">
        <w:rPr>
          <w:rFonts w:cstheme="minorHAnsi"/>
          <w:i/>
          <w:iCs/>
        </w:rPr>
        <w:t>Middle Commentary</w:t>
      </w:r>
      <w:r w:rsidRPr="00682FDF">
        <w:rPr>
          <w:rFonts w:cstheme="minorHAnsi"/>
        </w:rPr>
        <w:t>, 110–112, (281–285).</w:t>
      </w:r>
    </w:p>
    <w:p w14:paraId="1DD5A837" w14:textId="3A7857C2" w:rsidR="00D832FB" w:rsidRPr="00682FDF" w:rsidRDefault="00D832FB" w:rsidP="00D832FB">
      <w:pPr>
        <w:pStyle w:val="NoSpacing"/>
        <w:ind w:left="720" w:hanging="720"/>
        <w:rPr>
          <w:rFonts w:cstheme="minorHAnsi"/>
        </w:rPr>
      </w:pPr>
      <w:r w:rsidRPr="00682FDF">
        <w:rPr>
          <w:rFonts w:cstheme="minorHAnsi"/>
        </w:rPr>
        <w:t>12 </w:t>
      </w:r>
      <w:r w:rsidRPr="00682FDF">
        <w:rPr>
          <w:rFonts w:cstheme="minorHAnsi"/>
          <w:i/>
          <w:iCs/>
        </w:rPr>
        <w:t>Middle Commentary</w:t>
      </w:r>
      <w:r w:rsidRPr="00682FDF">
        <w:rPr>
          <w:rFonts w:cstheme="minorHAnsi"/>
        </w:rPr>
        <w:t>, xiv.</w:t>
      </w:r>
    </w:p>
    <w:p w14:paraId="28A30645" w14:textId="35CB78DB" w:rsidR="00D832FB" w:rsidRPr="00682FDF" w:rsidRDefault="00D832FB" w:rsidP="00D832FB">
      <w:pPr>
        <w:pStyle w:val="NoSpacing"/>
        <w:ind w:left="720" w:hanging="720"/>
        <w:rPr>
          <w:rFonts w:cstheme="minorHAnsi"/>
        </w:rPr>
      </w:pPr>
      <w:r w:rsidRPr="00682FDF">
        <w:rPr>
          <w:rFonts w:cstheme="minorHAnsi"/>
        </w:rPr>
        <w:t xml:space="preserve">13 See </w:t>
      </w:r>
      <w:proofErr w:type="spellStart"/>
      <w:r w:rsidRPr="00682FDF">
        <w:rPr>
          <w:rFonts w:cstheme="minorHAnsi"/>
        </w:rPr>
        <w:t>Glasner</w:t>
      </w:r>
      <w:proofErr w:type="spellEnd"/>
      <w:r w:rsidRPr="00682FDF">
        <w:rPr>
          <w:rFonts w:cstheme="minorHAnsi"/>
        </w:rPr>
        <w:t xml:space="preserve"> cited in note 9.</w:t>
      </w:r>
    </w:p>
    <w:p w14:paraId="11345910" w14:textId="59E8390E" w:rsidR="00D832FB" w:rsidRPr="00682FDF" w:rsidRDefault="00D832FB" w:rsidP="00D832FB">
      <w:pPr>
        <w:pStyle w:val="NoSpacing"/>
        <w:ind w:left="720" w:hanging="720"/>
        <w:rPr>
          <w:rFonts w:cstheme="minorHAnsi"/>
        </w:rPr>
      </w:pPr>
      <w:r w:rsidRPr="00682FDF">
        <w:rPr>
          <w:rFonts w:cstheme="minorHAnsi"/>
        </w:rPr>
        <w:t xml:space="preserve">14 See </w:t>
      </w:r>
      <w:proofErr w:type="spellStart"/>
      <w:r w:rsidRPr="00682FDF">
        <w:rPr>
          <w:rFonts w:cstheme="minorHAnsi"/>
        </w:rPr>
        <w:t>Sirat</w:t>
      </w:r>
      <w:proofErr w:type="spellEnd"/>
      <w:r w:rsidRPr="00682FDF">
        <w:rPr>
          <w:rFonts w:cstheme="minorHAnsi"/>
        </w:rPr>
        <w:t xml:space="preserve"> and Geoffroy cited in note 9; </w:t>
      </w:r>
      <w:r w:rsidRPr="00682FDF">
        <w:rPr>
          <w:rFonts w:cstheme="minorHAnsi"/>
          <w:i/>
          <w:iCs/>
        </w:rPr>
        <w:t>Long Commentary</w:t>
      </w:r>
      <w:r w:rsidRPr="00682FDF">
        <w:rPr>
          <w:rFonts w:cstheme="minorHAnsi"/>
        </w:rPr>
        <w:t>, xxviii–xxxiii; l–li.</w:t>
      </w:r>
    </w:p>
    <w:p w14:paraId="2049860B" w14:textId="3CE1C393" w:rsidR="00D832FB" w:rsidRPr="00682FDF" w:rsidRDefault="00D832FB" w:rsidP="00D832FB">
      <w:pPr>
        <w:pStyle w:val="NoSpacing"/>
        <w:ind w:left="720" w:hanging="720"/>
        <w:rPr>
          <w:rFonts w:cstheme="minorHAnsi"/>
        </w:rPr>
      </w:pPr>
      <w:r w:rsidRPr="00682FDF">
        <w:rPr>
          <w:rFonts w:cstheme="minorHAnsi"/>
        </w:rPr>
        <w:t>15 </w:t>
      </w:r>
      <w:r w:rsidRPr="00682FDF">
        <w:rPr>
          <w:rFonts w:cstheme="minorHAnsi"/>
          <w:i/>
          <w:iCs/>
        </w:rPr>
        <w:t>Long Commentary</w:t>
      </w:r>
      <w:r w:rsidRPr="00682FDF">
        <w:rPr>
          <w:rFonts w:cstheme="minorHAnsi"/>
        </w:rPr>
        <w:t>, lii.</w:t>
      </w:r>
    </w:p>
    <w:p w14:paraId="3FA8158F" w14:textId="3C18B10C" w:rsidR="00D832FB" w:rsidRPr="00682FDF" w:rsidRDefault="00D832FB" w:rsidP="00D832FB">
      <w:pPr>
        <w:pStyle w:val="NoSpacing"/>
        <w:ind w:left="720" w:hanging="720"/>
        <w:rPr>
          <w:rFonts w:cstheme="minorHAnsi"/>
        </w:rPr>
      </w:pPr>
      <w:r w:rsidRPr="00682FDF">
        <w:rPr>
          <w:rFonts w:cstheme="minorHAnsi"/>
        </w:rPr>
        <w:t>16 </w:t>
      </w:r>
      <w:r w:rsidRPr="00682FDF">
        <w:rPr>
          <w:rFonts w:cstheme="minorHAnsi"/>
          <w:i/>
          <w:iCs/>
        </w:rPr>
        <w:t>Long Commentary</w:t>
      </w:r>
      <w:r w:rsidRPr="00682FDF">
        <w:rPr>
          <w:rFonts w:cstheme="minorHAnsi"/>
        </w:rPr>
        <w:t>, l–li.</w:t>
      </w:r>
    </w:p>
    <w:p w14:paraId="2E4FE651" w14:textId="1A4D009D" w:rsidR="00D832FB" w:rsidRPr="00682FDF" w:rsidRDefault="00D832FB" w:rsidP="00D832FB">
      <w:pPr>
        <w:pStyle w:val="NoSpacing"/>
        <w:ind w:left="720" w:hanging="720"/>
        <w:rPr>
          <w:rFonts w:cstheme="minorHAnsi"/>
        </w:rPr>
      </w:pPr>
      <w:r w:rsidRPr="00682FDF">
        <w:rPr>
          <w:rFonts w:cstheme="minorHAnsi"/>
        </w:rPr>
        <w:t>17 I also indicate the importance of these two considerations in “Intelligibles in act in Averroes,” in </w:t>
      </w:r>
      <w:proofErr w:type="spellStart"/>
      <w:r w:rsidRPr="00682FDF">
        <w:rPr>
          <w:rFonts w:cstheme="minorHAnsi"/>
          <w:i/>
          <w:iCs/>
        </w:rPr>
        <w:t>Averroès</w:t>
      </w:r>
      <w:proofErr w:type="spellEnd"/>
      <w:r w:rsidRPr="00682FDF">
        <w:rPr>
          <w:rFonts w:cstheme="minorHAnsi"/>
          <w:i/>
          <w:iCs/>
        </w:rPr>
        <w:t xml:space="preserve"> et les </w:t>
      </w:r>
      <w:proofErr w:type="spellStart"/>
      <w:r w:rsidRPr="00682FDF">
        <w:rPr>
          <w:rFonts w:cstheme="minorHAnsi"/>
          <w:i/>
          <w:iCs/>
        </w:rPr>
        <w:t>averroïsmes</w:t>
      </w:r>
      <w:proofErr w:type="spellEnd"/>
      <w:r w:rsidRPr="00682FDF">
        <w:rPr>
          <w:rFonts w:cstheme="minorHAnsi"/>
          <w:i/>
          <w:iCs/>
        </w:rPr>
        <w:t xml:space="preserve"> </w:t>
      </w:r>
      <w:proofErr w:type="spellStart"/>
      <w:r w:rsidRPr="00682FDF">
        <w:rPr>
          <w:rFonts w:cstheme="minorHAnsi"/>
          <w:i/>
          <w:iCs/>
        </w:rPr>
        <w:t>juif</w:t>
      </w:r>
      <w:proofErr w:type="spellEnd"/>
      <w:r w:rsidRPr="00682FDF">
        <w:rPr>
          <w:rFonts w:cstheme="minorHAnsi"/>
          <w:i/>
          <w:iCs/>
        </w:rPr>
        <w:t xml:space="preserve"> et </w:t>
      </w:r>
      <w:proofErr w:type="spellStart"/>
      <w:r w:rsidRPr="00682FDF">
        <w:rPr>
          <w:rFonts w:cstheme="minorHAnsi"/>
          <w:i/>
          <w:iCs/>
        </w:rPr>
        <w:t>latin</w:t>
      </w:r>
      <w:proofErr w:type="spellEnd"/>
      <w:r w:rsidRPr="00682FDF">
        <w:rPr>
          <w:rFonts w:cstheme="minorHAnsi"/>
          <w:i/>
          <w:iCs/>
        </w:rPr>
        <w:t xml:space="preserve">. </w:t>
      </w:r>
      <w:proofErr w:type="spellStart"/>
      <w:r w:rsidRPr="00682FDF">
        <w:rPr>
          <w:rFonts w:cstheme="minorHAnsi"/>
          <w:i/>
          <w:iCs/>
        </w:rPr>
        <w:t>Actes</w:t>
      </w:r>
      <w:proofErr w:type="spellEnd"/>
      <w:r w:rsidRPr="00682FDF">
        <w:rPr>
          <w:rFonts w:cstheme="minorHAnsi"/>
          <w:i/>
          <w:iCs/>
        </w:rPr>
        <w:t xml:space="preserve"> du colloque </w:t>
      </w:r>
      <w:proofErr w:type="spellStart"/>
      <w:r w:rsidRPr="00682FDF">
        <w:rPr>
          <w:rFonts w:cstheme="minorHAnsi"/>
          <w:i/>
          <w:iCs/>
        </w:rPr>
        <w:t>tenu</w:t>
      </w:r>
      <w:proofErr w:type="spellEnd"/>
      <w:r w:rsidRPr="00682FDF">
        <w:rPr>
          <w:rFonts w:cstheme="minorHAnsi"/>
          <w:i/>
          <w:iCs/>
        </w:rPr>
        <w:t xml:space="preserve"> à Paris, 16–18 </w:t>
      </w:r>
      <w:proofErr w:type="spellStart"/>
      <w:r w:rsidRPr="00682FDF">
        <w:rPr>
          <w:rFonts w:cstheme="minorHAnsi"/>
          <w:i/>
          <w:iCs/>
        </w:rPr>
        <w:t>juin</w:t>
      </w:r>
      <w:proofErr w:type="spellEnd"/>
      <w:r w:rsidRPr="00682FDF">
        <w:rPr>
          <w:rFonts w:cstheme="minorHAnsi"/>
          <w:i/>
          <w:iCs/>
        </w:rPr>
        <w:t xml:space="preserve"> 2005</w:t>
      </w:r>
      <w:r w:rsidRPr="00682FDF">
        <w:rPr>
          <w:rFonts w:cstheme="minorHAnsi"/>
        </w:rPr>
        <w:t xml:space="preserve">, ed. J.‐B. </w:t>
      </w:r>
      <w:proofErr w:type="spellStart"/>
      <w:r w:rsidRPr="00682FDF">
        <w:rPr>
          <w:rFonts w:cstheme="minorHAnsi"/>
        </w:rPr>
        <w:t>Brenet</w:t>
      </w:r>
      <w:proofErr w:type="spellEnd"/>
      <w:r w:rsidRPr="00682FDF">
        <w:rPr>
          <w:rFonts w:cstheme="minorHAnsi"/>
        </w:rPr>
        <w:t xml:space="preserve"> (Turnhout: </w:t>
      </w:r>
      <w:proofErr w:type="spellStart"/>
      <w:r w:rsidRPr="00682FDF">
        <w:rPr>
          <w:rFonts w:cstheme="minorHAnsi"/>
        </w:rPr>
        <w:t>Brepols</w:t>
      </w:r>
      <w:proofErr w:type="spellEnd"/>
      <w:r w:rsidRPr="00682FDF">
        <w:rPr>
          <w:rFonts w:cstheme="minorHAnsi"/>
        </w:rPr>
        <w:t xml:space="preserve">, 2007), 111–140; and “Themistius and the Development of Averroes' </w:t>
      </w:r>
      <w:proofErr w:type="spellStart"/>
      <w:r w:rsidRPr="00682FDF">
        <w:rPr>
          <w:rFonts w:cstheme="minorHAnsi"/>
        </w:rPr>
        <w:t>Noetics</w:t>
      </w:r>
      <w:proofErr w:type="spellEnd"/>
      <w:r w:rsidRPr="00682FDF">
        <w:rPr>
          <w:rFonts w:cstheme="minorHAnsi"/>
        </w:rPr>
        <w:t>,” in </w:t>
      </w:r>
      <w:r w:rsidRPr="00682FDF">
        <w:rPr>
          <w:rFonts w:cstheme="minorHAnsi"/>
          <w:i/>
          <w:iCs/>
        </w:rPr>
        <w:t xml:space="preserve">Soul and Mind. Medieval Perspectives on Aristotle's De Anima. Âme et Intellect. Perspectives antiques et </w:t>
      </w:r>
      <w:proofErr w:type="spellStart"/>
      <w:r w:rsidRPr="00682FDF">
        <w:rPr>
          <w:rFonts w:cstheme="minorHAnsi"/>
          <w:i/>
          <w:iCs/>
        </w:rPr>
        <w:t>médiévales</w:t>
      </w:r>
      <w:proofErr w:type="spellEnd"/>
      <w:r w:rsidRPr="00682FDF">
        <w:rPr>
          <w:rFonts w:cstheme="minorHAnsi"/>
          <w:i/>
          <w:iCs/>
        </w:rPr>
        <w:t xml:space="preserve"> sur le De Anima </w:t>
      </w:r>
      <w:proofErr w:type="spellStart"/>
      <w:r w:rsidRPr="00682FDF">
        <w:rPr>
          <w:rFonts w:cstheme="minorHAnsi"/>
          <w:i/>
          <w:iCs/>
        </w:rPr>
        <w:t>d'Aristote</w:t>
      </w:r>
      <w:proofErr w:type="spellEnd"/>
      <w:r w:rsidRPr="00682FDF">
        <w:rPr>
          <w:rFonts w:cstheme="minorHAnsi"/>
          <w:i/>
          <w:iCs/>
        </w:rPr>
        <w:t>. Proceedings of the De Wulf‐Mansion Centre Jubilee Conference (Louvain‐la‐</w:t>
      </w:r>
      <w:proofErr w:type="spellStart"/>
      <w:r w:rsidRPr="00682FDF">
        <w:rPr>
          <w:rFonts w:cstheme="minorHAnsi"/>
          <w:i/>
          <w:iCs/>
        </w:rPr>
        <w:t>Neuve</w:t>
      </w:r>
      <w:proofErr w:type="spellEnd"/>
      <w:r w:rsidRPr="00682FDF">
        <w:rPr>
          <w:rFonts w:cstheme="minorHAnsi"/>
          <w:i/>
          <w:iCs/>
        </w:rPr>
        <w:t xml:space="preserve"> — Leuven 14–17 February 2007),</w:t>
      </w:r>
      <w:r w:rsidRPr="00682FDF">
        <w:rPr>
          <w:rFonts w:cstheme="minorHAnsi"/>
        </w:rPr>
        <w:t xml:space="preserve"> J.‐M. </w:t>
      </w:r>
      <w:proofErr w:type="spellStart"/>
      <w:r w:rsidRPr="00682FDF">
        <w:rPr>
          <w:rFonts w:cstheme="minorHAnsi"/>
        </w:rPr>
        <w:t>Counet</w:t>
      </w:r>
      <w:proofErr w:type="spellEnd"/>
      <w:r w:rsidRPr="00682FDF">
        <w:rPr>
          <w:rFonts w:cstheme="minorHAnsi"/>
        </w:rPr>
        <w:t xml:space="preserve"> &amp; R. L. Friedman, ed. (Leuven: </w:t>
      </w:r>
      <w:proofErr w:type="spellStart"/>
      <w:r w:rsidRPr="00682FDF">
        <w:rPr>
          <w:rFonts w:cstheme="minorHAnsi"/>
        </w:rPr>
        <w:t>Peeters</w:t>
      </w:r>
      <w:proofErr w:type="spellEnd"/>
      <w:r w:rsidRPr="00682FDF">
        <w:rPr>
          <w:rFonts w:cstheme="minorHAnsi"/>
        </w:rPr>
        <w:t xml:space="preserve">, forthcoming) (Philosophes </w:t>
      </w:r>
      <w:proofErr w:type="spellStart"/>
      <w:r w:rsidRPr="00682FDF">
        <w:rPr>
          <w:rFonts w:cstheme="minorHAnsi"/>
        </w:rPr>
        <w:t>Médiévaux</w:t>
      </w:r>
      <w:proofErr w:type="spellEnd"/>
      <w:r w:rsidRPr="00682FDF">
        <w:rPr>
          <w:rFonts w:cstheme="minorHAnsi"/>
        </w:rPr>
        <w:t>, LII).</w:t>
      </w:r>
    </w:p>
    <w:p w14:paraId="4A438352" w14:textId="171D460D" w:rsidR="00D832FB" w:rsidRPr="00682FDF" w:rsidRDefault="00D832FB" w:rsidP="00D832FB">
      <w:pPr>
        <w:pStyle w:val="NoSpacing"/>
        <w:ind w:left="720" w:hanging="720"/>
        <w:rPr>
          <w:rFonts w:cstheme="minorHAnsi"/>
        </w:rPr>
      </w:pPr>
      <w:r w:rsidRPr="00682FDF">
        <w:rPr>
          <w:rFonts w:cstheme="minorHAnsi"/>
        </w:rPr>
        <w:t>18 </w:t>
      </w:r>
      <w:r w:rsidRPr="00682FDF">
        <w:rPr>
          <w:rFonts w:cstheme="minorHAnsi"/>
          <w:i/>
          <w:iCs/>
        </w:rPr>
        <w:t>Short Commentary</w:t>
      </w:r>
      <w:r w:rsidRPr="00682FDF">
        <w:rPr>
          <w:rFonts w:cstheme="minorHAnsi"/>
        </w:rPr>
        <w:t> (1950), 74.9–10; (1985), 108.14–15; (1987), 197.</w:t>
      </w:r>
    </w:p>
    <w:p w14:paraId="1B11CF16" w14:textId="59153158" w:rsidR="00D832FB" w:rsidRPr="00682FDF" w:rsidRDefault="00D832FB" w:rsidP="00D832FB">
      <w:pPr>
        <w:pStyle w:val="NoSpacing"/>
        <w:ind w:left="720" w:hanging="720"/>
        <w:rPr>
          <w:rFonts w:cstheme="minorHAnsi"/>
        </w:rPr>
      </w:pPr>
      <w:r w:rsidRPr="00682FDF">
        <w:rPr>
          <w:rFonts w:cstheme="minorHAnsi"/>
        </w:rPr>
        <w:t>19 </w:t>
      </w:r>
      <w:r w:rsidRPr="00682FDF">
        <w:rPr>
          <w:rFonts w:cstheme="minorHAnsi"/>
          <w:i/>
          <w:iCs/>
        </w:rPr>
        <w:t>Short Commentary</w:t>
      </w:r>
      <w:r w:rsidRPr="00682FDF">
        <w:rPr>
          <w:rFonts w:cstheme="minorHAnsi"/>
        </w:rPr>
        <w:t> (1950), 88.14–16; (1985), 126.17–127.1; (1987), 212. In his </w:t>
      </w:r>
      <w:r w:rsidRPr="00682FDF">
        <w:rPr>
          <w:rFonts w:cstheme="minorHAnsi"/>
          <w:i/>
          <w:iCs/>
        </w:rPr>
        <w:t xml:space="preserve">Short Commentary on the Parva </w:t>
      </w:r>
      <w:proofErr w:type="spellStart"/>
      <w:r w:rsidRPr="00682FDF">
        <w:rPr>
          <w:rFonts w:cstheme="minorHAnsi"/>
          <w:i/>
          <w:iCs/>
        </w:rPr>
        <w:t>Naturalia</w:t>
      </w:r>
      <w:proofErr w:type="spellEnd"/>
      <w:r w:rsidRPr="00682FDF">
        <w:rPr>
          <w:rFonts w:cstheme="minorHAnsi"/>
        </w:rPr>
        <w:t>, Averroes seems to set forth a similar doctrine. See </w:t>
      </w:r>
      <w:proofErr w:type="spellStart"/>
      <w:r w:rsidRPr="00682FDF">
        <w:rPr>
          <w:rFonts w:cstheme="minorHAnsi"/>
          <w:i/>
          <w:iCs/>
        </w:rPr>
        <w:t>Averrois</w:t>
      </w:r>
      <w:proofErr w:type="spellEnd"/>
      <w:r w:rsidRPr="00682FDF">
        <w:rPr>
          <w:rFonts w:cstheme="minorHAnsi"/>
          <w:i/>
          <w:iCs/>
        </w:rPr>
        <w:t xml:space="preserve"> </w:t>
      </w:r>
      <w:proofErr w:type="spellStart"/>
      <w:r w:rsidRPr="00682FDF">
        <w:rPr>
          <w:rFonts w:cstheme="minorHAnsi"/>
          <w:i/>
          <w:iCs/>
        </w:rPr>
        <w:t>Cordubensis</w:t>
      </w:r>
      <w:proofErr w:type="spellEnd"/>
      <w:r w:rsidRPr="00682FDF">
        <w:rPr>
          <w:rFonts w:cstheme="minorHAnsi"/>
          <w:i/>
          <w:iCs/>
        </w:rPr>
        <w:t xml:space="preserve"> Compendia </w:t>
      </w:r>
      <w:proofErr w:type="spellStart"/>
      <w:r w:rsidRPr="00682FDF">
        <w:rPr>
          <w:rFonts w:cstheme="minorHAnsi"/>
          <w:i/>
          <w:iCs/>
        </w:rPr>
        <w:t>Librorum</w:t>
      </w:r>
      <w:proofErr w:type="spellEnd"/>
      <w:r w:rsidRPr="00682FDF">
        <w:rPr>
          <w:rFonts w:cstheme="minorHAnsi"/>
          <w:i/>
          <w:iCs/>
        </w:rPr>
        <w:t xml:space="preserve"> </w:t>
      </w:r>
      <w:proofErr w:type="spellStart"/>
      <w:r w:rsidRPr="00682FDF">
        <w:rPr>
          <w:rFonts w:cstheme="minorHAnsi"/>
          <w:i/>
          <w:iCs/>
        </w:rPr>
        <w:t>Aristotelis</w:t>
      </w:r>
      <w:proofErr w:type="spellEnd"/>
      <w:r w:rsidRPr="00682FDF">
        <w:rPr>
          <w:rFonts w:cstheme="minorHAnsi"/>
          <w:i/>
          <w:iCs/>
        </w:rPr>
        <w:t xml:space="preserve"> </w:t>
      </w:r>
      <w:proofErr w:type="gramStart"/>
      <w:r w:rsidRPr="00682FDF">
        <w:rPr>
          <w:rFonts w:cstheme="minorHAnsi"/>
          <w:i/>
          <w:iCs/>
        </w:rPr>
        <w:t>Qui</w:t>
      </w:r>
      <w:proofErr w:type="gramEnd"/>
      <w:r w:rsidRPr="00682FDF">
        <w:rPr>
          <w:rFonts w:cstheme="minorHAnsi"/>
          <w:i/>
          <w:iCs/>
        </w:rPr>
        <w:t xml:space="preserve"> Parva </w:t>
      </w:r>
      <w:proofErr w:type="spellStart"/>
      <w:r w:rsidRPr="00682FDF">
        <w:rPr>
          <w:rFonts w:cstheme="minorHAnsi"/>
          <w:i/>
          <w:iCs/>
        </w:rPr>
        <w:t>Naturalia</w:t>
      </w:r>
      <w:proofErr w:type="spellEnd"/>
      <w:r w:rsidRPr="00682FDF">
        <w:rPr>
          <w:rFonts w:cstheme="minorHAnsi"/>
          <w:i/>
          <w:iCs/>
        </w:rPr>
        <w:t xml:space="preserve"> </w:t>
      </w:r>
      <w:proofErr w:type="spellStart"/>
      <w:r w:rsidRPr="00682FDF">
        <w:rPr>
          <w:rFonts w:cstheme="minorHAnsi"/>
          <w:i/>
          <w:iCs/>
        </w:rPr>
        <w:t>Vocantur</w:t>
      </w:r>
      <w:proofErr w:type="spellEnd"/>
      <w:r w:rsidRPr="00682FDF">
        <w:rPr>
          <w:rFonts w:cstheme="minorHAnsi"/>
        </w:rPr>
        <w:t>, (1949), 109–110; </w:t>
      </w:r>
      <w:r w:rsidRPr="00682FDF">
        <w:rPr>
          <w:rFonts w:cstheme="minorHAnsi"/>
          <w:i/>
          <w:iCs/>
        </w:rPr>
        <w:t xml:space="preserve">Averroes. Epitome of Parva </w:t>
      </w:r>
      <w:proofErr w:type="spellStart"/>
      <w:r w:rsidRPr="00682FDF">
        <w:rPr>
          <w:rFonts w:cstheme="minorHAnsi"/>
          <w:i/>
          <w:iCs/>
        </w:rPr>
        <w:t>Naturalia</w:t>
      </w:r>
      <w:proofErr w:type="spellEnd"/>
      <w:r w:rsidRPr="00682FDF">
        <w:rPr>
          <w:rFonts w:cstheme="minorHAnsi"/>
          <w:i/>
          <w:iCs/>
        </w:rPr>
        <w:t>. Translated from the Original Arabic and the Hebrew and Latin Versions</w:t>
      </w:r>
      <w:r w:rsidRPr="00682FDF">
        <w:rPr>
          <w:rFonts w:cstheme="minorHAnsi"/>
        </w:rPr>
        <w:t>, (1961), 46; </w:t>
      </w:r>
      <w:proofErr w:type="spellStart"/>
      <w:r w:rsidRPr="00682FDF">
        <w:rPr>
          <w:rFonts w:cstheme="minorHAnsi"/>
          <w:i/>
          <w:iCs/>
        </w:rPr>
        <w:t>Abū</w:t>
      </w:r>
      <w:proofErr w:type="spellEnd"/>
      <w:r w:rsidRPr="00682FDF">
        <w:rPr>
          <w:rFonts w:cstheme="minorHAnsi"/>
          <w:i/>
          <w:iCs/>
        </w:rPr>
        <w:t xml:space="preserve"> al‐</w:t>
      </w:r>
      <w:proofErr w:type="spellStart"/>
      <w:r w:rsidRPr="00682FDF">
        <w:rPr>
          <w:rFonts w:cstheme="minorHAnsi"/>
          <w:i/>
          <w:iCs/>
        </w:rPr>
        <w:t>Walīd</w:t>
      </w:r>
      <w:proofErr w:type="spellEnd"/>
      <w:r w:rsidRPr="00682FDF">
        <w:rPr>
          <w:rFonts w:cstheme="minorHAnsi"/>
          <w:i/>
          <w:iCs/>
        </w:rPr>
        <w:t xml:space="preserve"> Ibn </w:t>
      </w:r>
      <w:proofErr w:type="spellStart"/>
      <w:r w:rsidRPr="00682FDF">
        <w:rPr>
          <w:rFonts w:cstheme="minorHAnsi"/>
          <w:i/>
          <w:iCs/>
        </w:rPr>
        <w:t>Rushd</w:t>
      </w:r>
      <w:proofErr w:type="spellEnd"/>
      <w:r w:rsidRPr="00682FDF">
        <w:rPr>
          <w:rFonts w:cstheme="minorHAnsi"/>
          <w:i/>
          <w:iCs/>
        </w:rPr>
        <w:t xml:space="preserve">. </w:t>
      </w:r>
      <w:proofErr w:type="spellStart"/>
      <w:r w:rsidRPr="00682FDF">
        <w:rPr>
          <w:rFonts w:cstheme="minorHAnsi"/>
          <w:i/>
          <w:iCs/>
        </w:rPr>
        <w:t>Talkhīs</w:t>
      </w:r>
      <w:proofErr w:type="spellEnd"/>
      <w:r w:rsidRPr="00682FDF">
        <w:rPr>
          <w:rFonts w:cstheme="minorHAnsi"/>
          <w:i/>
          <w:iCs/>
        </w:rPr>
        <w:t xml:space="preserve"> </w:t>
      </w:r>
      <w:proofErr w:type="spellStart"/>
      <w:r w:rsidRPr="00682FDF">
        <w:rPr>
          <w:rFonts w:cstheme="minorHAnsi"/>
          <w:i/>
          <w:iCs/>
        </w:rPr>
        <w:t>Kitāb</w:t>
      </w:r>
      <w:proofErr w:type="spellEnd"/>
      <w:r w:rsidRPr="00682FDF">
        <w:rPr>
          <w:rFonts w:cstheme="minorHAnsi"/>
          <w:i/>
          <w:iCs/>
        </w:rPr>
        <w:t xml:space="preserve"> al‐</w:t>
      </w:r>
      <w:proofErr w:type="spellStart"/>
      <w:r w:rsidRPr="00682FDF">
        <w:rPr>
          <w:rFonts w:cstheme="minorHAnsi"/>
          <w:i/>
          <w:iCs/>
        </w:rPr>
        <w:t>Ḥiss</w:t>
      </w:r>
      <w:proofErr w:type="spellEnd"/>
      <w:r w:rsidRPr="00682FDF">
        <w:rPr>
          <w:rFonts w:cstheme="minorHAnsi"/>
          <w:i/>
          <w:iCs/>
        </w:rPr>
        <w:t xml:space="preserve"> </w:t>
      </w:r>
      <w:proofErr w:type="spellStart"/>
      <w:r w:rsidRPr="00682FDF">
        <w:rPr>
          <w:rFonts w:cstheme="minorHAnsi"/>
          <w:i/>
          <w:iCs/>
        </w:rPr>
        <w:t>wa</w:t>
      </w:r>
      <w:proofErr w:type="spellEnd"/>
      <w:r w:rsidRPr="00682FDF">
        <w:rPr>
          <w:rFonts w:cstheme="minorHAnsi"/>
          <w:i/>
          <w:iCs/>
        </w:rPr>
        <w:t>‐l‐</w:t>
      </w:r>
      <w:proofErr w:type="spellStart"/>
      <w:r w:rsidRPr="00682FDF">
        <w:rPr>
          <w:rFonts w:cstheme="minorHAnsi"/>
          <w:i/>
          <w:iCs/>
        </w:rPr>
        <w:t>Maḥsūs</w:t>
      </w:r>
      <w:proofErr w:type="spellEnd"/>
      <w:r w:rsidRPr="00682FDF">
        <w:rPr>
          <w:rFonts w:cstheme="minorHAnsi"/>
        </w:rPr>
        <w:t>, (1972), 79.7–12.</w:t>
      </w:r>
    </w:p>
    <w:p w14:paraId="154240DB" w14:textId="1D12E7E5" w:rsidR="00D832FB" w:rsidRPr="00682FDF" w:rsidRDefault="00D832FB" w:rsidP="00D832FB">
      <w:pPr>
        <w:pStyle w:val="NoSpacing"/>
        <w:ind w:left="720" w:hanging="720"/>
        <w:rPr>
          <w:rFonts w:cstheme="minorHAnsi"/>
        </w:rPr>
      </w:pPr>
      <w:r w:rsidRPr="00682FDF">
        <w:rPr>
          <w:rFonts w:cstheme="minorHAnsi"/>
        </w:rPr>
        <w:t>20 </w:t>
      </w:r>
      <w:r w:rsidRPr="00682FDF">
        <w:rPr>
          <w:rFonts w:cstheme="minorHAnsi"/>
          <w:i/>
          <w:iCs/>
        </w:rPr>
        <w:t>Short Commentary</w:t>
      </w:r>
      <w:r w:rsidRPr="00682FDF">
        <w:rPr>
          <w:rFonts w:cstheme="minorHAnsi"/>
        </w:rPr>
        <w:t> (1950), 89.3–6; (1985), 127.7–10; (1987), 212.</w:t>
      </w:r>
    </w:p>
    <w:p w14:paraId="29BEDE70" w14:textId="7956F762" w:rsidR="00D832FB" w:rsidRPr="00682FDF" w:rsidRDefault="00D832FB" w:rsidP="00D832FB">
      <w:pPr>
        <w:pStyle w:val="NoSpacing"/>
        <w:ind w:left="720" w:hanging="720"/>
        <w:rPr>
          <w:rFonts w:cstheme="minorHAnsi"/>
        </w:rPr>
      </w:pPr>
      <w:r w:rsidRPr="00682FDF">
        <w:rPr>
          <w:rFonts w:cstheme="minorHAnsi"/>
        </w:rPr>
        <w:t>21 </w:t>
      </w:r>
      <w:r w:rsidRPr="00682FDF">
        <w:rPr>
          <w:rFonts w:cstheme="minorHAnsi"/>
          <w:i/>
          <w:iCs/>
        </w:rPr>
        <w:t>Short Commentary</w:t>
      </w:r>
      <w:r w:rsidRPr="00682FDF">
        <w:rPr>
          <w:rFonts w:cstheme="minorHAnsi"/>
        </w:rPr>
        <w:t> (1950), 89.6–7; (1985), 127.10–11; (1987), 213.</w:t>
      </w:r>
    </w:p>
    <w:p w14:paraId="1A68301A" w14:textId="185D577A" w:rsidR="00D832FB" w:rsidRPr="00682FDF" w:rsidRDefault="00D832FB" w:rsidP="00D832FB">
      <w:pPr>
        <w:pStyle w:val="NoSpacing"/>
        <w:ind w:left="720" w:hanging="720"/>
        <w:rPr>
          <w:rFonts w:cstheme="minorHAnsi"/>
        </w:rPr>
      </w:pPr>
      <w:r w:rsidRPr="00682FDF">
        <w:rPr>
          <w:rFonts w:cstheme="minorHAnsi"/>
        </w:rPr>
        <w:t>22 See </w:t>
      </w:r>
      <w:r w:rsidRPr="00682FDF">
        <w:rPr>
          <w:rFonts w:cstheme="minorHAnsi"/>
          <w:i/>
          <w:iCs/>
        </w:rPr>
        <w:t>Long Commentary</w:t>
      </w:r>
      <w:r w:rsidRPr="00682FDF">
        <w:rPr>
          <w:rFonts w:cstheme="minorHAnsi"/>
        </w:rPr>
        <w:t>, introduction, xxv–xxviii.</w:t>
      </w:r>
    </w:p>
    <w:p w14:paraId="2A0A1EE0" w14:textId="4FF193F3" w:rsidR="00D832FB" w:rsidRPr="00682FDF" w:rsidRDefault="00D832FB" w:rsidP="00D832FB">
      <w:pPr>
        <w:pStyle w:val="NoSpacing"/>
        <w:ind w:left="720" w:hanging="720"/>
        <w:rPr>
          <w:rFonts w:cstheme="minorHAnsi"/>
        </w:rPr>
      </w:pPr>
      <w:r w:rsidRPr="00682FDF">
        <w:rPr>
          <w:rFonts w:cstheme="minorHAnsi"/>
        </w:rPr>
        <w:t>23 </w:t>
      </w:r>
      <w:r w:rsidRPr="00682FDF">
        <w:rPr>
          <w:rFonts w:cstheme="minorHAnsi"/>
          <w:i/>
          <w:iCs/>
        </w:rPr>
        <w:t>Short Commentary</w:t>
      </w:r>
      <w:r w:rsidRPr="00682FDF">
        <w:rPr>
          <w:rFonts w:cstheme="minorHAnsi"/>
        </w:rPr>
        <w:t> (1950), 83.11–12; (1985), 120.13; (1987), 206.</w:t>
      </w:r>
    </w:p>
    <w:p w14:paraId="614F5183" w14:textId="01C5A6B3" w:rsidR="00D832FB" w:rsidRPr="00682FDF" w:rsidRDefault="00D832FB" w:rsidP="00D832FB">
      <w:pPr>
        <w:pStyle w:val="NoSpacing"/>
        <w:ind w:left="720" w:hanging="720"/>
        <w:rPr>
          <w:rFonts w:cstheme="minorHAnsi"/>
        </w:rPr>
      </w:pPr>
      <w:r w:rsidRPr="00682FDF">
        <w:rPr>
          <w:rFonts w:cstheme="minorHAnsi"/>
        </w:rPr>
        <w:t>24 </w:t>
      </w:r>
      <w:r w:rsidRPr="00682FDF">
        <w:rPr>
          <w:rFonts w:cstheme="minorHAnsi"/>
          <w:i/>
          <w:iCs/>
        </w:rPr>
        <w:t>Short Commentary</w:t>
      </w:r>
      <w:r w:rsidRPr="00682FDF">
        <w:rPr>
          <w:rFonts w:cstheme="minorHAnsi"/>
        </w:rPr>
        <w:t> (1950), 86.5–15; (1985), 124.1–10; (1987), 209.</w:t>
      </w:r>
    </w:p>
    <w:p w14:paraId="3AF6FC23" w14:textId="1698D734" w:rsidR="00D832FB" w:rsidRPr="00682FDF" w:rsidRDefault="00D832FB" w:rsidP="00D832FB">
      <w:pPr>
        <w:pStyle w:val="NoSpacing"/>
        <w:ind w:left="720" w:hanging="720"/>
        <w:rPr>
          <w:rFonts w:cstheme="minorHAnsi"/>
        </w:rPr>
      </w:pPr>
      <w:r w:rsidRPr="00682FDF">
        <w:rPr>
          <w:rFonts w:cstheme="minorHAnsi"/>
        </w:rPr>
        <w:t>25 </w:t>
      </w:r>
      <w:r w:rsidRPr="00682FDF">
        <w:rPr>
          <w:rFonts w:cstheme="minorHAnsi"/>
          <w:i/>
          <w:iCs/>
        </w:rPr>
        <w:t>Short Commentary</w:t>
      </w:r>
      <w:r w:rsidRPr="00682FDF">
        <w:rPr>
          <w:rFonts w:cstheme="minorHAnsi"/>
        </w:rPr>
        <w:t> (1950), 86.5–15; (1985), 124.1–10; (1987), 209.</w:t>
      </w:r>
    </w:p>
    <w:p w14:paraId="3033939F" w14:textId="0084A5E3" w:rsidR="00D832FB" w:rsidRPr="00682FDF" w:rsidRDefault="00D832FB" w:rsidP="00D832FB">
      <w:pPr>
        <w:pStyle w:val="NoSpacing"/>
        <w:ind w:left="720" w:hanging="720"/>
        <w:rPr>
          <w:rFonts w:cstheme="minorHAnsi"/>
        </w:rPr>
      </w:pPr>
      <w:r w:rsidRPr="00682FDF">
        <w:rPr>
          <w:rFonts w:cstheme="minorHAnsi"/>
        </w:rPr>
        <w:t>26 For a more detailed analysis, see my forthcoming article cited in note 17.</w:t>
      </w:r>
    </w:p>
    <w:p w14:paraId="45B30A7C" w14:textId="7BDC9E39" w:rsidR="00D832FB" w:rsidRPr="00682FDF" w:rsidRDefault="00D832FB" w:rsidP="00D832FB">
      <w:pPr>
        <w:pStyle w:val="NoSpacing"/>
        <w:ind w:left="720" w:hanging="720"/>
        <w:rPr>
          <w:rFonts w:cstheme="minorHAnsi"/>
        </w:rPr>
      </w:pPr>
      <w:r w:rsidRPr="00682FDF">
        <w:rPr>
          <w:rFonts w:cstheme="minorHAnsi"/>
        </w:rPr>
        <w:t>27 </w:t>
      </w:r>
      <w:r w:rsidRPr="00682FDF">
        <w:rPr>
          <w:rFonts w:cstheme="minorHAnsi"/>
          <w:i/>
          <w:iCs/>
        </w:rPr>
        <w:t>Middle Commentary</w:t>
      </w:r>
      <w:r w:rsidRPr="00682FDF">
        <w:rPr>
          <w:rFonts w:cstheme="minorHAnsi"/>
        </w:rPr>
        <w:t>, 116 (297–8).</w:t>
      </w:r>
    </w:p>
    <w:p w14:paraId="00A61B15" w14:textId="59AEE9B7" w:rsidR="00D832FB" w:rsidRPr="00682FDF" w:rsidRDefault="00D832FB" w:rsidP="00D832FB">
      <w:pPr>
        <w:pStyle w:val="NoSpacing"/>
        <w:ind w:left="720" w:hanging="720"/>
        <w:rPr>
          <w:rFonts w:cstheme="minorHAnsi"/>
        </w:rPr>
      </w:pPr>
      <w:r w:rsidRPr="00682FDF">
        <w:rPr>
          <w:rFonts w:cstheme="minorHAnsi"/>
        </w:rPr>
        <w:t>28 </w:t>
      </w:r>
      <w:r w:rsidRPr="00682FDF">
        <w:rPr>
          <w:rFonts w:cstheme="minorHAnsi"/>
          <w:i/>
          <w:iCs/>
        </w:rPr>
        <w:t>Middle Commentary</w:t>
      </w:r>
      <w:r w:rsidRPr="00682FDF">
        <w:rPr>
          <w:rFonts w:cstheme="minorHAnsi"/>
        </w:rPr>
        <w:t>, 116 (297).</w:t>
      </w:r>
    </w:p>
    <w:p w14:paraId="7F69948B" w14:textId="26490459" w:rsidR="00D832FB" w:rsidRPr="00682FDF" w:rsidRDefault="00D832FB" w:rsidP="00D832FB">
      <w:pPr>
        <w:pStyle w:val="NoSpacing"/>
        <w:ind w:left="720" w:hanging="720"/>
        <w:rPr>
          <w:rFonts w:cstheme="minorHAnsi"/>
        </w:rPr>
      </w:pPr>
      <w:r w:rsidRPr="00682FDF">
        <w:rPr>
          <w:rFonts w:cstheme="minorHAnsi"/>
        </w:rPr>
        <w:lastRenderedPageBreak/>
        <w:t>29 </w:t>
      </w:r>
      <w:r w:rsidRPr="00682FDF">
        <w:rPr>
          <w:rFonts w:cstheme="minorHAnsi"/>
          <w:i/>
          <w:iCs/>
        </w:rPr>
        <w:t>Middle Commentary</w:t>
      </w:r>
      <w:r w:rsidRPr="00682FDF">
        <w:rPr>
          <w:rFonts w:cstheme="minorHAnsi"/>
        </w:rPr>
        <w:t>, 109 (278).</w:t>
      </w:r>
    </w:p>
    <w:p w14:paraId="1074A73D" w14:textId="5A388F44" w:rsidR="00D832FB" w:rsidRPr="00682FDF" w:rsidRDefault="00D832FB" w:rsidP="00D832FB">
      <w:pPr>
        <w:pStyle w:val="NoSpacing"/>
        <w:ind w:left="720" w:hanging="720"/>
        <w:rPr>
          <w:rFonts w:cstheme="minorHAnsi"/>
        </w:rPr>
      </w:pPr>
      <w:r w:rsidRPr="00682FDF">
        <w:rPr>
          <w:rFonts w:cstheme="minorHAnsi"/>
        </w:rPr>
        <w:t>30 </w:t>
      </w:r>
      <w:r w:rsidRPr="00682FDF">
        <w:rPr>
          <w:rFonts w:cstheme="minorHAnsi"/>
          <w:i/>
          <w:iCs/>
        </w:rPr>
        <w:t>Middle Commentary</w:t>
      </w:r>
      <w:r w:rsidRPr="00682FDF">
        <w:rPr>
          <w:rFonts w:cstheme="minorHAnsi"/>
        </w:rPr>
        <w:t>, 112 (285). Note that I change Ivry's «substantively separate» for </w:t>
      </w:r>
      <w:proofErr w:type="spellStart"/>
      <w:r w:rsidRPr="00682FDF">
        <w:rPr>
          <w:rFonts w:cstheme="minorHAnsi"/>
          <w:i/>
          <w:iCs/>
        </w:rPr>
        <w:t>mufāriqan</w:t>
      </w:r>
      <w:proofErr w:type="spellEnd"/>
      <w:r w:rsidRPr="00682FDF">
        <w:rPr>
          <w:rFonts w:cstheme="minorHAnsi"/>
          <w:i/>
          <w:iCs/>
        </w:rPr>
        <w:t xml:space="preserve"> </w:t>
      </w:r>
      <w:proofErr w:type="spellStart"/>
      <w:r w:rsidRPr="00682FDF">
        <w:rPr>
          <w:rFonts w:cstheme="minorHAnsi"/>
          <w:i/>
          <w:iCs/>
        </w:rPr>
        <w:t>fī</w:t>
      </w:r>
      <w:proofErr w:type="spellEnd"/>
      <w:r w:rsidRPr="00682FDF">
        <w:rPr>
          <w:rFonts w:cstheme="minorHAnsi"/>
          <w:i/>
          <w:iCs/>
        </w:rPr>
        <w:t xml:space="preserve"> </w:t>
      </w:r>
      <w:proofErr w:type="spellStart"/>
      <w:r w:rsidRPr="00682FDF">
        <w:rPr>
          <w:rFonts w:cstheme="minorHAnsi"/>
          <w:i/>
          <w:iCs/>
        </w:rPr>
        <w:t>jawhari</w:t>
      </w:r>
      <w:proofErr w:type="spellEnd"/>
      <w:r w:rsidRPr="00682FDF">
        <w:rPr>
          <w:rFonts w:cstheme="minorHAnsi"/>
          <w:i/>
          <w:iCs/>
        </w:rPr>
        <w:t>‐hi</w:t>
      </w:r>
      <w:r w:rsidRPr="00682FDF">
        <w:rPr>
          <w:rFonts w:cstheme="minorHAnsi"/>
        </w:rPr>
        <w:t> to “separate in its substance.”</w:t>
      </w:r>
    </w:p>
    <w:p w14:paraId="66408F39" w14:textId="46DD01BD" w:rsidR="00D832FB" w:rsidRPr="00682FDF" w:rsidRDefault="00D832FB" w:rsidP="00D832FB">
      <w:pPr>
        <w:pStyle w:val="NoSpacing"/>
        <w:ind w:left="720" w:hanging="720"/>
        <w:rPr>
          <w:rFonts w:cstheme="minorHAnsi"/>
        </w:rPr>
      </w:pPr>
      <w:r w:rsidRPr="00682FDF">
        <w:rPr>
          <w:rFonts w:cstheme="minorHAnsi"/>
        </w:rPr>
        <w:t>31 </w:t>
      </w:r>
      <w:proofErr w:type="spellStart"/>
      <w:r w:rsidRPr="00682FDF">
        <w:rPr>
          <w:rFonts w:cstheme="minorHAnsi"/>
          <w:i/>
          <w:iCs/>
        </w:rPr>
        <w:t>Averroès</w:t>
      </w:r>
      <w:proofErr w:type="spellEnd"/>
      <w:r w:rsidRPr="00682FDF">
        <w:rPr>
          <w:rFonts w:cstheme="minorHAnsi"/>
          <w:i/>
          <w:iCs/>
        </w:rPr>
        <w:t xml:space="preserve">. La </w:t>
      </w:r>
      <w:proofErr w:type="spellStart"/>
      <w:r w:rsidRPr="00682FDF">
        <w:rPr>
          <w:rFonts w:cstheme="minorHAnsi"/>
          <w:i/>
          <w:iCs/>
        </w:rPr>
        <w:t>Béatitude</w:t>
      </w:r>
      <w:proofErr w:type="spellEnd"/>
      <w:r w:rsidRPr="00682FDF">
        <w:rPr>
          <w:rFonts w:cstheme="minorHAnsi"/>
          <w:i/>
          <w:iCs/>
        </w:rPr>
        <w:t xml:space="preserve"> de </w:t>
      </w:r>
      <w:proofErr w:type="spellStart"/>
      <w:r w:rsidRPr="00682FDF">
        <w:rPr>
          <w:rFonts w:cstheme="minorHAnsi"/>
          <w:i/>
          <w:iCs/>
        </w:rPr>
        <w:t>l'âme</w:t>
      </w:r>
      <w:proofErr w:type="spellEnd"/>
      <w:r w:rsidRPr="00682FDF">
        <w:rPr>
          <w:rFonts w:cstheme="minorHAnsi"/>
          <w:i/>
          <w:iCs/>
        </w:rPr>
        <w:t xml:space="preserve">. Éditions, </w:t>
      </w:r>
      <w:proofErr w:type="spellStart"/>
      <w:r w:rsidRPr="00682FDF">
        <w:rPr>
          <w:rFonts w:cstheme="minorHAnsi"/>
          <w:i/>
          <w:iCs/>
        </w:rPr>
        <w:t>traductions</w:t>
      </w:r>
      <w:proofErr w:type="spellEnd"/>
      <w:r w:rsidRPr="00682FDF">
        <w:rPr>
          <w:rFonts w:cstheme="minorHAnsi"/>
          <w:i/>
          <w:iCs/>
        </w:rPr>
        <w:t xml:space="preserve"> et études</w:t>
      </w:r>
      <w:r w:rsidRPr="00682FDF">
        <w:rPr>
          <w:rFonts w:cstheme="minorHAnsi"/>
        </w:rPr>
        <w:t xml:space="preserve">, ed. &amp; tr. M. Geoffroy and C. Steel (Paris: </w:t>
      </w:r>
      <w:proofErr w:type="spellStart"/>
      <w:r w:rsidRPr="00682FDF">
        <w:rPr>
          <w:rFonts w:cstheme="minorHAnsi"/>
        </w:rPr>
        <w:t>Librairie</w:t>
      </w:r>
      <w:proofErr w:type="spellEnd"/>
      <w:r w:rsidRPr="00682FDF">
        <w:rPr>
          <w:rFonts w:cstheme="minorHAnsi"/>
        </w:rPr>
        <w:t xml:space="preserve"> </w:t>
      </w:r>
      <w:proofErr w:type="spellStart"/>
      <w:r w:rsidRPr="00682FDF">
        <w:rPr>
          <w:rFonts w:cstheme="minorHAnsi"/>
        </w:rPr>
        <w:t>Philosophique</w:t>
      </w:r>
      <w:proofErr w:type="spellEnd"/>
      <w:r w:rsidRPr="00682FDF">
        <w:rPr>
          <w:rFonts w:cstheme="minorHAnsi"/>
        </w:rPr>
        <w:t xml:space="preserve"> J. </w:t>
      </w:r>
      <w:proofErr w:type="spellStart"/>
      <w:r w:rsidRPr="00682FDF">
        <w:rPr>
          <w:rFonts w:cstheme="minorHAnsi"/>
        </w:rPr>
        <w:t>Vrin</w:t>
      </w:r>
      <w:proofErr w:type="spellEnd"/>
      <w:r w:rsidRPr="00682FDF">
        <w:rPr>
          <w:rFonts w:cstheme="minorHAnsi"/>
        </w:rPr>
        <w:t>, 2001), 64–65, 71 ff.</w:t>
      </w:r>
    </w:p>
    <w:p w14:paraId="55C36329" w14:textId="279887ED" w:rsidR="00D832FB" w:rsidRPr="00682FDF" w:rsidRDefault="00D832FB" w:rsidP="00D832FB">
      <w:pPr>
        <w:pStyle w:val="NoSpacing"/>
        <w:ind w:left="720" w:hanging="720"/>
        <w:rPr>
          <w:rFonts w:cstheme="minorHAnsi"/>
        </w:rPr>
      </w:pPr>
      <w:r w:rsidRPr="00682FDF">
        <w:rPr>
          <w:rFonts w:cstheme="minorHAnsi"/>
        </w:rPr>
        <w:t>32 </w:t>
      </w:r>
      <w:r w:rsidRPr="00682FDF">
        <w:rPr>
          <w:rFonts w:cstheme="minorHAnsi"/>
          <w:i/>
          <w:iCs/>
        </w:rPr>
        <w:t>Middle Commentary</w:t>
      </w:r>
      <w:r w:rsidRPr="00682FDF">
        <w:rPr>
          <w:rFonts w:cstheme="minorHAnsi"/>
        </w:rPr>
        <w:t>, 111 (282).</w:t>
      </w:r>
    </w:p>
    <w:p w14:paraId="43BFF37C" w14:textId="21A367E4" w:rsidR="00D832FB" w:rsidRPr="00682FDF" w:rsidRDefault="00D832FB" w:rsidP="00D832FB">
      <w:pPr>
        <w:pStyle w:val="NoSpacing"/>
        <w:ind w:left="720" w:hanging="720"/>
        <w:rPr>
          <w:rFonts w:cstheme="minorHAnsi"/>
        </w:rPr>
      </w:pPr>
      <w:r w:rsidRPr="00682FDF">
        <w:rPr>
          <w:rFonts w:cstheme="minorHAnsi"/>
        </w:rPr>
        <w:t>33 </w:t>
      </w:r>
      <w:proofErr w:type="spellStart"/>
      <w:r w:rsidRPr="00682FDF">
        <w:rPr>
          <w:rFonts w:cstheme="minorHAnsi"/>
          <w:i/>
          <w:iCs/>
        </w:rPr>
        <w:t>Averroès</w:t>
      </w:r>
      <w:proofErr w:type="spellEnd"/>
      <w:r w:rsidRPr="00682FDF">
        <w:rPr>
          <w:rFonts w:cstheme="minorHAnsi"/>
          <w:i/>
          <w:iCs/>
        </w:rPr>
        <w:t xml:space="preserve">. La </w:t>
      </w:r>
      <w:proofErr w:type="spellStart"/>
      <w:r w:rsidRPr="00682FDF">
        <w:rPr>
          <w:rFonts w:cstheme="minorHAnsi"/>
          <w:i/>
          <w:iCs/>
        </w:rPr>
        <w:t>Béatitude</w:t>
      </w:r>
      <w:proofErr w:type="spellEnd"/>
      <w:r w:rsidRPr="00682FDF">
        <w:rPr>
          <w:rFonts w:cstheme="minorHAnsi"/>
          <w:i/>
          <w:iCs/>
        </w:rPr>
        <w:t xml:space="preserve"> de </w:t>
      </w:r>
      <w:proofErr w:type="spellStart"/>
      <w:r w:rsidRPr="00682FDF">
        <w:rPr>
          <w:rFonts w:cstheme="minorHAnsi"/>
          <w:i/>
          <w:iCs/>
        </w:rPr>
        <w:t>l'âme</w:t>
      </w:r>
      <w:proofErr w:type="spellEnd"/>
      <w:r w:rsidRPr="00682FDF">
        <w:rPr>
          <w:rFonts w:cstheme="minorHAnsi"/>
        </w:rPr>
        <w:t>, 210.</w:t>
      </w:r>
    </w:p>
    <w:p w14:paraId="35ECC2D9" w14:textId="14D552AC" w:rsidR="00D832FB" w:rsidRPr="00682FDF" w:rsidRDefault="00D832FB" w:rsidP="00D832FB">
      <w:pPr>
        <w:pStyle w:val="NoSpacing"/>
        <w:ind w:left="720" w:hanging="720"/>
        <w:rPr>
          <w:rFonts w:cstheme="minorHAnsi"/>
        </w:rPr>
      </w:pPr>
      <w:r w:rsidRPr="00682FDF">
        <w:rPr>
          <w:rFonts w:cstheme="minorHAnsi"/>
        </w:rPr>
        <w:t>34 </w:t>
      </w:r>
      <w:r w:rsidRPr="00682FDF">
        <w:rPr>
          <w:rFonts w:cstheme="minorHAnsi"/>
          <w:i/>
          <w:iCs/>
        </w:rPr>
        <w:t>An Arabic Translation of Themistius' Commentary on Aristotle's De Anima</w:t>
      </w:r>
      <w:r w:rsidRPr="00682FDF">
        <w:rPr>
          <w:rFonts w:cstheme="minorHAnsi"/>
        </w:rPr>
        <w:t>, ed. M. C. Lyons (Columbia, South Carolina, and Oxford, England, 1973), 188.17–189.4. This Arabic text, based on an incomplete manuscript, is missing Greek 2–22 and some other passages. This corresponds to Themistius, </w:t>
      </w:r>
      <w:r w:rsidRPr="00682FDF">
        <w:rPr>
          <w:rFonts w:cstheme="minorHAnsi"/>
          <w:i/>
          <w:iCs/>
        </w:rPr>
        <w:t xml:space="preserve">In </w:t>
      </w:r>
      <w:proofErr w:type="spellStart"/>
      <w:r w:rsidRPr="00682FDF">
        <w:rPr>
          <w:rFonts w:cstheme="minorHAnsi"/>
          <w:i/>
          <w:iCs/>
        </w:rPr>
        <w:t>Libros</w:t>
      </w:r>
      <w:proofErr w:type="spellEnd"/>
      <w:r w:rsidRPr="00682FDF">
        <w:rPr>
          <w:rFonts w:cstheme="minorHAnsi"/>
          <w:i/>
          <w:iCs/>
        </w:rPr>
        <w:t xml:space="preserve"> </w:t>
      </w:r>
      <w:proofErr w:type="spellStart"/>
      <w:r w:rsidRPr="00682FDF">
        <w:rPr>
          <w:rFonts w:cstheme="minorHAnsi"/>
          <w:i/>
          <w:iCs/>
        </w:rPr>
        <w:t>Aristotelis</w:t>
      </w:r>
      <w:proofErr w:type="spellEnd"/>
      <w:r w:rsidRPr="00682FDF">
        <w:rPr>
          <w:rFonts w:cstheme="minorHAnsi"/>
          <w:i/>
          <w:iCs/>
        </w:rPr>
        <w:t xml:space="preserve"> De Anima Paraphrasis</w:t>
      </w:r>
      <w:r w:rsidRPr="00682FDF">
        <w:rPr>
          <w:rFonts w:cstheme="minorHAnsi"/>
        </w:rPr>
        <w:t xml:space="preserve">, ed. R. Heinze (Berlin, G. </w:t>
      </w:r>
      <w:proofErr w:type="spellStart"/>
      <w:r w:rsidRPr="00682FDF">
        <w:rPr>
          <w:rFonts w:cstheme="minorHAnsi"/>
        </w:rPr>
        <w:t>Reimeri</w:t>
      </w:r>
      <w:proofErr w:type="spellEnd"/>
      <w:r w:rsidRPr="00682FDF">
        <w:rPr>
          <w:rFonts w:cstheme="minorHAnsi"/>
        </w:rPr>
        <w:t>, Berlin, 1899) [</w:t>
      </w:r>
      <w:proofErr w:type="spellStart"/>
      <w:r w:rsidRPr="00682FDF">
        <w:rPr>
          <w:rFonts w:cstheme="minorHAnsi"/>
          <w:i/>
          <w:iCs/>
        </w:rPr>
        <w:t>Commentaria</w:t>
      </w:r>
      <w:proofErr w:type="spellEnd"/>
      <w:r w:rsidRPr="00682FDF">
        <w:rPr>
          <w:rFonts w:cstheme="minorHAnsi"/>
          <w:i/>
          <w:iCs/>
        </w:rPr>
        <w:t xml:space="preserve"> in </w:t>
      </w:r>
      <w:proofErr w:type="spellStart"/>
      <w:r w:rsidRPr="00682FDF">
        <w:rPr>
          <w:rFonts w:cstheme="minorHAnsi"/>
          <w:i/>
          <w:iCs/>
        </w:rPr>
        <w:t>Aristotelem</w:t>
      </w:r>
      <w:proofErr w:type="spellEnd"/>
      <w:r w:rsidRPr="00682FDF">
        <w:rPr>
          <w:rFonts w:cstheme="minorHAnsi"/>
          <w:i/>
          <w:iCs/>
        </w:rPr>
        <w:t xml:space="preserve"> </w:t>
      </w:r>
      <w:proofErr w:type="spellStart"/>
      <w:r w:rsidRPr="00682FDF">
        <w:rPr>
          <w:rFonts w:cstheme="minorHAnsi"/>
          <w:i/>
          <w:iCs/>
        </w:rPr>
        <w:t>Graeca</w:t>
      </w:r>
      <w:proofErr w:type="spellEnd"/>
      <w:r w:rsidRPr="00682FDF">
        <w:rPr>
          <w:rFonts w:cstheme="minorHAnsi"/>
        </w:rPr>
        <w:t>, 5.3], 103.36–104.3. For an English translation of the Greek, see </w:t>
      </w:r>
      <w:r w:rsidRPr="00682FDF">
        <w:rPr>
          <w:rFonts w:cstheme="minorHAnsi"/>
          <w:i/>
          <w:iCs/>
        </w:rPr>
        <w:t>Themistius, On Aristotle's On the Soul</w:t>
      </w:r>
      <w:r w:rsidRPr="00682FDF">
        <w:rPr>
          <w:rFonts w:cstheme="minorHAnsi"/>
        </w:rPr>
        <w:t>, Todd, R. B., tr. (Ithaca, N.Y., 1996). Todd also translated selections from the Greek text in </w:t>
      </w:r>
      <w:r w:rsidRPr="00682FDF">
        <w:rPr>
          <w:rFonts w:cstheme="minorHAnsi"/>
          <w:i/>
          <w:iCs/>
        </w:rPr>
        <w:t>Two Greek Aristotelian Commentators on the Intellect</w:t>
      </w:r>
      <w:r w:rsidRPr="00682FDF">
        <w:rPr>
          <w:rFonts w:cstheme="minorHAnsi"/>
        </w:rPr>
        <w:t>, Schroeder, F. M., and Todd, R. B., tr. (Toronto, 1990). Cf. Averroes, </w:t>
      </w:r>
      <w:r w:rsidRPr="00682FDF">
        <w:rPr>
          <w:rFonts w:cstheme="minorHAnsi"/>
          <w:i/>
          <w:iCs/>
        </w:rPr>
        <w:t>Long Commentary</w:t>
      </w:r>
      <w:r w:rsidRPr="00682FDF">
        <w:rPr>
          <w:rFonts w:cstheme="minorHAnsi"/>
        </w:rPr>
        <w:t>, 411–412; tr., 328–9.</w:t>
      </w:r>
    </w:p>
    <w:p w14:paraId="56FBE0C3" w14:textId="56D156D7" w:rsidR="00D832FB" w:rsidRPr="00682FDF" w:rsidRDefault="00D832FB" w:rsidP="00D832FB">
      <w:pPr>
        <w:pStyle w:val="NoSpacing"/>
        <w:ind w:left="720" w:hanging="720"/>
        <w:rPr>
          <w:rFonts w:cstheme="minorHAnsi"/>
        </w:rPr>
      </w:pPr>
      <w:r w:rsidRPr="00682FDF">
        <w:rPr>
          <w:rFonts w:cstheme="minorHAnsi"/>
        </w:rPr>
        <w:t>35 For more detailed discussion of this see my forthcoming article cited in note 17.</w:t>
      </w:r>
    </w:p>
    <w:p w14:paraId="17EA8231" w14:textId="37FD6573" w:rsidR="00D832FB" w:rsidRPr="00682FDF" w:rsidRDefault="00D832FB" w:rsidP="00D832FB">
      <w:pPr>
        <w:pStyle w:val="NoSpacing"/>
        <w:ind w:left="720" w:hanging="720"/>
        <w:rPr>
          <w:rFonts w:cstheme="minorHAnsi"/>
        </w:rPr>
      </w:pPr>
      <w:r w:rsidRPr="00682FDF">
        <w:rPr>
          <w:rFonts w:cstheme="minorHAnsi"/>
        </w:rPr>
        <w:t>36 </w:t>
      </w:r>
      <w:r w:rsidRPr="00682FDF">
        <w:rPr>
          <w:rFonts w:cstheme="minorHAnsi"/>
          <w:i/>
          <w:iCs/>
        </w:rPr>
        <w:t>Long Commentary</w:t>
      </w:r>
      <w:r w:rsidRPr="00682FDF">
        <w:rPr>
          <w:rFonts w:cstheme="minorHAnsi"/>
        </w:rPr>
        <w:t>, 409; tr. 326.</w:t>
      </w:r>
    </w:p>
    <w:p w14:paraId="1A91541D" w14:textId="0F29C379" w:rsidR="00D832FB" w:rsidRPr="00682FDF" w:rsidRDefault="00D832FB" w:rsidP="00D832FB">
      <w:pPr>
        <w:pStyle w:val="NoSpacing"/>
        <w:ind w:left="720" w:hanging="720"/>
        <w:rPr>
          <w:rFonts w:cstheme="minorHAnsi"/>
        </w:rPr>
      </w:pPr>
      <w:r w:rsidRPr="00682FDF">
        <w:rPr>
          <w:rFonts w:cstheme="minorHAnsi"/>
        </w:rPr>
        <w:t xml:space="preserve">37 The intention “is transferred in its mode of being from one order into </w:t>
      </w:r>
      <w:proofErr w:type="spellStart"/>
      <w:r w:rsidRPr="00682FDF">
        <w:rPr>
          <w:rFonts w:cstheme="minorHAnsi"/>
        </w:rPr>
        <w:t>another</w:t>
      </w:r>
      <w:proofErr w:type="gramStart"/>
      <w:r w:rsidRPr="00682FDF">
        <w:rPr>
          <w:rFonts w:cstheme="minorHAnsi"/>
        </w:rPr>
        <w:t>.”</w:t>
      </w:r>
      <w:r w:rsidRPr="00682FDF">
        <w:rPr>
          <w:rFonts w:cstheme="minorHAnsi"/>
          <w:i/>
          <w:iCs/>
        </w:rPr>
        <w:t>Long</w:t>
      </w:r>
      <w:proofErr w:type="spellEnd"/>
      <w:proofErr w:type="gramEnd"/>
      <w:r w:rsidRPr="00682FDF">
        <w:rPr>
          <w:rFonts w:cstheme="minorHAnsi"/>
          <w:i/>
          <w:iCs/>
        </w:rPr>
        <w:t xml:space="preserve"> Commentary</w:t>
      </w:r>
      <w:r w:rsidRPr="00682FDF">
        <w:rPr>
          <w:rFonts w:cstheme="minorHAnsi"/>
        </w:rPr>
        <w:t>, 439; tr. 351.</w:t>
      </w:r>
    </w:p>
    <w:p w14:paraId="5454ACDB" w14:textId="503CB280" w:rsidR="00D832FB" w:rsidRPr="00682FDF" w:rsidRDefault="00D832FB" w:rsidP="00D832FB">
      <w:pPr>
        <w:pStyle w:val="NoSpacing"/>
        <w:ind w:left="720" w:hanging="720"/>
        <w:rPr>
          <w:rFonts w:cstheme="minorHAnsi"/>
        </w:rPr>
      </w:pPr>
      <w:r w:rsidRPr="00682FDF">
        <w:rPr>
          <w:rFonts w:cstheme="minorHAnsi"/>
        </w:rPr>
        <w:t>38 </w:t>
      </w:r>
      <w:r w:rsidRPr="00682FDF">
        <w:rPr>
          <w:rFonts w:cstheme="minorHAnsi"/>
          <w:i/>
          <w:iCs/>
        </w:rPr>
        <w:t>Long Commentary</w:t>
      </w:r>
      <w:r w:rsidRPr="00682FDF">
        <w:rPr>
          <w:rFonts w:cstheme="minorHAnsi"/>
        </w:rPr>
        <w:t>, 160–161; tr 128.</w:t>
      </w:r>
    </w:p>
    <w:p w14:paraId="4F7842F8" w14:textId="4398C585" w:rsidR="00D832FB" w:rsidRPr="00682FDF" w:rsidRDefault="00D832FB" w:rsidP="00D832FB">
      <w:pPr>
        <w:pStyle w:val="NoSpacing"/>
        <w:ind w:left="720" w:hanging="720"/>
        <w:rPr>
          <w:rFonts w:cstheme="minorHAnsi"/>
        </w:rPr>
      </w:pPr>
      <w:r w:rsidRPr="00682FDF">
        <w:rPr>
          <w:rFonts w:cstheme="minorHAnsi"/>
        </w:rPr>
        <w:t>39 </w:t>
      </w:r>
      <w:r w:rsidRPr="00682FDF">
        <w:rPr>
          <w:rFonts w:cstheme="minorHAnsi"/>
          <w:i/>
          <w:iCs/>
        </w:rPr>
        <w:t>Long Commentary</w:t>
      </w:r>
      <w:r w:rsidRPr="00682FDF">
        <w:rPr>
          <w:rFonts w:cstheme="minorHAnsi"/>
        </w:rPr>
        <w:t>, 407; tr. 322.</w:t>
      </w:r>
    </w:p>
    <w:p w14:paraId="53AE1622" w14:textId="56DE642B" w:rsidR="00D832FB" w:rsidRPr="00682FDF" w:rsidRDefault="00D832FB" w:rsidP="00D832FB">
      <w:pPr>
        <w:pStyle w:val="NoSpacing"/>
        <w:ind w:left="720" w:hanging="720"/>
        <w:rPr>
          <w:rFonts w:cstheme="minorHAnsi"/>
        </w:rPr>
      </w:pPr>
      <w:r w:rsidRPr="00682FDF">
        <w:rPr>
          <w:rFonts w:cstheme="minorHAnsi"/>
        </w:rPr>
        <w:t>40 </w:t>
      </w:r>
      <w:proofErr w:type="spellStart"/>
      <w:r w:rsidRPr="00682FDF">
        <w:rPr>
          <w:rFonts w:cstheme="minorHAnsi"/>
          <w:i/>
          <w:iCs/>
        </w:rPr>
        <w:t>Faṣl</w:t>
      </w:r>
      <w:proofErr w:type="spellEnd"/>
      <w:r w:rsidRPr="00682FDF">
        <w:rPr>
          <w:rFonts w:cstheme="minorHAnsi"/>
          <w:i/>
          <w:iCs/>
        </w:rPr>
        <w:t xml:space="preserve"> al‐</w:t>
      </w:r>
      <w:proofErr w:type="spellStart"/>
      <w:r w:rsidRPr="00682FDF">
        <w:rPr>
          <w:rFonts w:cstheme="minorHAnsi"/>
          <w:i/>
          <w:iCs/>
        </w:rPr>
        <w:t>maqāl</w:t>
      </w:r>
      <w:proofErr w:type="spellEnd"/>
      <w:r w:rsidRPr="00682FDF">
        <w:rPr>
          <w:rFonts w:cstheme="minorHAnsi"/>
          <w:i/>
          <w:iCs/>
        </w:rPr>
        <w:t>,</w:t>
      </w:r>
      <w:r w:rsidRPr="00682FDF">
        <w:rPr>
          <w:rFonts w:cstheme="minorHAnsi"/>
        </w:rPr>
        <w:t> 21–22.</w:t>
      </w:r>
    </w:p>
    <w:p w14:paraId="589401B9" w14:textId="2CB5B232" w:rsidR="00D832FB" w:rsidRPr="00682FDF" w:rsidRDefault="00D832FB" w:rsidP="00D832FB">
      <w:pPr>
        <w:pStyle w:val="NoSpacing"/>
        <w:ind w:left="720" w:hanging="720"/>
        <w:rPr>
          <w:rFonts w:cstheme="minorHAnsi"/>
        </w:rPr>
      </w:pPr>
      <w:r w:rsidRPr="00682FDF">
        <w:rPr>
          <w:rFonts w:cstheme="minorHAnsi"/>
        </w:rPr>
        <w:t>41 </w:t>
      </w:r>
      <w:proofErr w:type="spellStart"/>
      <w:r w:rsidRPr="00682FDF">
        <w:rPr>
          <w:rFonts w:cstheme="minorHAnsi"/>
          <w:i/>
          <w:iCs/>
        </w:rPr>
        <w:t>Faṣl</w:t>
      </w:r>
      <w:proofErr w:type="spellEnd"/>
      <w:r w:rsidRPr="00682FDF">
        <w:rPr>
          <w:rFonts w:cstheme="minorHAnsi"/>
          <w:i/>
          <w:iCs/>
        </w:rPr>
        <w:t xml:space="preserve"> al‐</w:t>
      </w:r>
      <w:proofErr w:type="spellStart"/>
      <w:r w:rsidRPr="00682FDF">
        <w:rPr>
          <w:rFonts w:cstheme="minorHAnsi"/>
          <w:i/>
          <w:iCs/>
        </w:rPr>
        <w:t>maqāl</w:t>
      </w:r>
      <w:proofErr w:type="spellEnd"/>
      <w:r w:rsidRPr="00682FDF">
        <w:rPr>
          <w:rFonts w:cstheme="minorHAnsi"/>
          <w:i/>
          <w:iCs/>
        </w:rPr>
        <w:t>,</w:t>
      </w:r>
      <w:r w:rsidRPr="00682FDF">
        <w:rPr>
          <w:rFonts w:cstheme="minorHAnsi"/>
        </w:rPr>
        <w:t> 21–22.</w:t>
      </w:r>
    </w:p>
    <w:p w14:paraId="4112FB36" w14:textId="5181E335" w:rsidR="00D832FB" w:rsidRPr="00682FDF" w:rsidRDefault="00D832FB" w:rsidP="00D832FB">
      <w:pPr>
        <w:pStyle w:val="NoSpacing"/>
        <w:ind w:left="720" w:hanging="720"/>
        <w:rPr>
          <w:rFonts w:cstheme="minorHAnsi"/>
        </w:rPr>
      </w:pPr>
      <w:r w:rsidRPr="00682FDF">
        <w:rPr>
          <w:rFonts w:cstheme="minorHAnsi"/>
        </w:rPr>
        <w:t>42 </w:t>
      </w:r>
      <w:proofErr w:type="spellStart"/>
      <w:r w:rsidRPr="00682FDF">
        <w:rPr>
          <w:rFonts w:cstheme="minorHAnsi"/>
          <w:i/>
          <w:iCs/>
        </w:rPr>
        <w:t>Faṣl</w:t>
      </w:r>
      <w:proofErr w:type="spellEnd"/>
      <w:r w:rsidRPr="00682FDF">
        <w:rPr>
          <w:rFonts w:cstheme="minorHAnsi"/>
          <w:i/>
          <w:iCs/>
        </w:rPr>
        <w:t xml:space="preserve"> al‐</w:t>
      </w:r>
      <w:proofErr w:type="spellStart"/>
      <w:r w:rsidRPr="00682FDF">
        <w:rPr>
          <w:rFonts w:cstheme="minorHAnsi"/>
          <w:i/>
          <w:iCs/>
        </w:rPr>
        <w:t>maqāl</w:t>
      </w:r>
      <w:proofErr w:type="spellEnd"/>
      <w:r w:rsidRPr="00682FDF">
        <w:rPr>
          <w:rFonts w:cstheme="minorHAnsi"/>
          <w:i/>
          <w:iCs/>
        </w:rPr>
        <w:t>,</w:t>
      </w:r>
      <w:r w:rsidRPr="00682FDF">
        <w:rPr>
          <w:rFonts w:cstheme="minorHAnsi"/>
        </w:rPr>
        <w:t> 21–22.</w:t>
      </w:r>
    </w:p>
    <w:p w14:paraId="103C1AC4" w14:textId="7EF6472F" w:rsidR="00D832FB" w:rsidRPr="00682FDF" w:rsidRDefault="00D832FB" w:rsidP="00D832FB">
      <w:pPr>
        <w:pStyle w:val="NoSpacing"/>
        <w:ind w:left="720" w:hanging="720"/>
        <w:rPr>
          <w:rFonts w:cstheme="minorHAnsi"/>
        </w:rPr>
      </w:pPr>
      <w:r w:rsidRPr="00682FDF">
        <w:rPr>
          <w:rFonts w:cstheme="minorHAnsi"/>
        </w:rPr>
        <w:t>43 </w:t>
      </w:r>
      <w:proofErr w:type="spellStart"/>
      <w:r w:rsidRPr="00682FDF">
        <w:rPr>
          <w:rFonts w:cstheme="minorHAnsi"/>
          <w:i/>
          <w:iCs/>
        </w:rPr>
        <w:t>Tahāfut</w:t>
      </w:r>
      <w:proofErr w:type="spellEnd"/>
      <w:r w:rsidRPr="00682FDF">
        <w:rPr>
          <w:rFonts w:cstheme="minorHAnsi"/>
          <w:i/>
          <w:iCs/>
        </w:rPr>
        <w:t xml:space="preserve"> al‐</w:t>
      </w:r>
      <w:proofErr w:type="spellStart"/>
      <w:r w:rsidRPr="00682FDF">
        <w:rPr>
          <w:rFonts w:cstheme="minorHAnsi"/>
          <w:i/>
          <w:iCs/>
        </w:rPr>
        <w:t>tahāfut</w:t>
      </w:r>
      <w:proofErr w:type="spellEnd"/>
      <w:r w:rsidRPr="00682FDF">
        <w:rPr>
          <w:rFonts w:cstheme="minorHAnsi"/>
          <w:i/>
          <w:iCs/>
        </w:rPr>
        <w:t>,</w:t>
      </w:r>
      <w:r w:rsidRPr="00682FDF">
        <w:rPr>
          <w:rFonts w:cstheme="minorHAnsi"/>
        </w:rPr>
        <w:t> 582, tr. 360; 584, tr. 361; and 582, tr. 360.</w:t>
      </w:r>
    </w:p>
    <w:p w14:paraId="6CDB8401" w14:textId="4915DB99" w:rsidR="00D832FB" w:rsidRPr="00682FDF" w:rsidRDefault="00D832FB" w:rsidP="00D832FB">
      <w:pPr>
        <w:pStyle w:val="NoSpacing"/>
        <w:ind w:left="720" w:hanging="720"/>
        <w:rPr>
          <w:rFonts w:cstheme="minorHAnsi"/>
        </w:rPr>
      </w:pPr>
      <w:r w:rsidRPr="00682FDF">
        <w:rPr>
          <w:rFonts w:cstheme="minorHAnsi"/>
        </w:rPr>
        <w:t>44 </w:t>
      </w:r>
      <w:proofErr w:type="spellStart"/>
      <w:r w:rsidRPr="00682FDF">
        <w:rPr>
          <w:rFonts w:cstheme="minorHAnsi"/>
          <w:i/>
          <w:iCs/>
        </w:rPr>
        <w:t>Tahāfut</w:t>
      </w:r>
      <w:proofErr w:type="spellEnd"/>
      <w:r w:rsidRPr="00682FDF">
        <w:rPr>
          <w:rFonts w:cstheme="minorHAnsi"/>
          <w:i/>
          <w:iCs/>
        </w:rPr>
        <w:t xml:space="preserve"> al‐</w:t>
      </w:r>
      <w:proofErr w:type="spellStart"/>
      <w:r w:rsidRPr="00682FDF">
        <w:rPr>
          <w:rFonts w:cstheme="minorHAnsi"/>
          <w:i/>
          <w:iCs/>
        </w:rPr>
        <w:t>tahāfut</w:t>
      </w:r>
      <w:proofErr w:type="spellEnd"/>
      <w:r w:rsidRPr="00682FDF">
        <w:rPr>
          <w:rFonts w:cstheme="minorHAnsi"/>
          <w:i/>
          <w:iCs/>
        </w:rPr>
        <w:t>,</w:t>
      </w:r>
      <w:r w:rsidRPr="00682FDF">
        <w:rPr>
          <w:rFonts w:cstheme="minorHAnsi"/>
        </w:rPr>
        <w:t> 583–5; tr. 360–61.</w:t>
      </w:r>
    </w:p>
    <w:p w14:paraId="3C63FA0C" w14:textId="66964A6E" w:rsidR="00D832FB" w:rsidRPr="00682FDF" w:rsidRDefault="00D832FB" w:rsidP="00D832FB">
      <w:pPr>
        <w:pStyle w:val="NoSpacing"/>
        <w:ind w:left="720" w:hanging="720"/>
        <w:rPr>
          <w:rFonts w:cstheme="minorHAnsi"/>
        </w:rPr>
      </w:pPr>
      <w:r w:rsidRPr="00682FDF">
        <w:rPr>
          <w:rFonts w:cstheme="minorHAnsi"/>
        </w:rPr>
        <w:t>45 </w:t>
      </w:r>
      <w:proofErr w:type="spellStart"/>
      <w:r w:rsidRPr="00682FDF">
        <w:rPr>
          <w:rFonts w:cstheme="minorHAnsi"/>
          <w:i/>
          <w:iCs/>
        </w:rPr>
        <w:t>Tahāfut</w:t>
      </w:r>
      <w:proofErr w:type="spellEnd"/>
      <w:r w:rsidRPr="00682FDF">
        <w:rPr>
          <w:rFonts w:cstheme="minorHAnsi"/>
          <w:i/>
          <w:iCs/>
        </w:rPr>
        <w:t xml:space="preserve"> al‐</w:t>
      </w:r>
      <w:proofErr w:type="spellStart"/>
      <w:r w:rsidRPr="00682FDF">
        <w:rPr>
          <w:rFonts w:cstheme="minorHAnsi"/>
          <w:i/>
          <w:iCs/>
        </w:rPr>
        <w:t>tahāfut</w:t>
      </w:r>
      <w:proofErr w:type="spellEnd"/>
      <w:r w:rsidRPr="00682FDF">
        <w:rPr>
          <w:rFonts w:cstheme="minorHAnsi"/>
          <w:i/>
          <w:iCs/>
        </w:rPr>
        <w:t>,</w:t>
      </w:r>
      <w:r w:rsidRPr="00682FDF">
        <w:rPr>
          <w:rFonts w:cstheme="minorHAnsi"/>
        </w:rPr>
        <w:t> 581; tr. 359.</w:t>
      </w:r>
    </w:p>
    <w:p w14:paraId="627C768C" w14:textId="2EB2539A" w:rsidR="00D832FB" w:rsidRPr="00682FDF" w:rsidRDefault="00D832FB" w:rsidP="00D832FB">
      <w:pPr>
        <w:pStyle w:val="NoSpacing"/>
        <w:ind w:left="720" w:hanging="720"/>
        <w:rPr>
          <w:rFonts w:cstheme="minorHAnsi"/>
        </w:rPr>
      </w:pPr>
      <w:r w:rsidRPr="00682FDF">
        <w:rPr>
          <w:rFonts w:cstheme="minorHAnsi"/>
        </w:rPr>
        <w:t>46 </w:t>
      </w:r>
      <w:proofErr w:type="spellStart"/>
      <w:r w:rsidRPr="00682FDF">
        <w:rPr>
          <w:rFonts w:cstheme="minorHAnsi"/>
          <w:i/>
          <w:iCs/>
        </w:rPr>
        <w:t>Tahāfut</w:t>
      </w:r>
      <w:proofErr w:type="spellEnd"/>
      <w:r w:rsidRPr="00682FDF">
        <w:rPr>
          <w:rFonts w:cstheme="minorHAnsi"/>
          <w:i/>
          <w:iCs/>
        </w:rPr>
        <w:t xml:space="preserve"> al‐</w:t>
      </w:r>
      <w:proofErr w:type="spellStart"/>
      <w:r w:rsidRPr="00682FDF">
        <w:rPr>
          <w:rFonts w:cstheme="minorHAnsi"/>
          <w:i/>
          <w:iCs/>
        </w:rPr>
        <w:t>tahāfut</w:t>
      </w:r>
      <w:proofErr w:type="spellEnd"/>
      <w:r w:rsidRPr="00682FDF">
        <w:rPr>
          <w:rFonts w:cstheme="minorHAnsi"/>
          <w:i/>
          <w:iCs/>
        </w:rPr>
        <w:t>,</w:t>
      </w:r>
      <w:r w:rsidRPr="00682FDF">
        <w:rPr>
          <w:rFonts w:cstheme="minorHAnsi"/>
        </w:rPr>
        <w:t> 587; tr. 362.</w:t>
      </w:r>
    </w:p>
    <w:p w14:paraId="5BDCD10B" w14:textId="0A3DF52B" w:rsidR="00D832FB" w:rsidRPr="00682FDF" w:rsidRDefault="00D832FB" w:rsidP="00D832FB">
      <w:pPr>
        <w:pStyle w:val="NoSpacing"/>
        <w:ind w:left="720" w:hanging="720"/>
        <w:rPr>
          <w:rFonts w:cstheme="minorHAnsi"/>
        </w:rPr>
      </w:pPr>
      <w:r w:rsidRPr="00682FDF">
        <w:rPr>
          <w:rFonts w:cstheme="minorHAnsi"/>
        </w:rPr>
        <w:t>47 </w:t>
      </w:r>
      <w:proofErr w:type="spellStart"/>
      <w:r w:rsidRPr="00682FDF">
        <w:rPr>
          <w:rFonts w:cstheme="minorHAnsi"/>
          <w:i/>
          <w:iCs/>
        </w:rPr>
        <w:t>Tahāfut</w:t>
      </w:r>
      <w:proofErr w:type="spellEnd"/>
      <w:r w:rsidRPr="00682FDF">
        <w:rPr>
          <w:rFonts w:cstheme="minorHAnsi"/>
          <w:i/>
          <w:iCs/>
        </w:rPr>
        <w:t xml:space="preserve"> al‐</w:t>
      </w:r>
      <w:proofErr w:type="spellStart"/>
      <w:r w:rsidRPr="00682FDF">
        <w:rPr>
          <w:rFonts w:cstheme="minorHAnsi"/>
          <w:i/>
          <w:iCs/>
        </w:rPr>
        <w:t>tahāfut</w:t>
      </w:r>
      <w:proofErr w:type="spellEnd"/>
      <w:r w:rsidRPr="00682FDF">
        <w:rPr>
          <w:rFonts w:cstheme="minorHAnsi"/>
          <w:i/>
          <w:iCs/>
        </w:rPr>
        <w:t>,</w:t>
      </w:r>
      <w:r w:rsidRPr="00682FDF">
        <w:rPr>
          <w:rFonts w:cstheme="minorHAnsi"/>
        </w:rPr>
        <w:t> 580; tr. 359.</w:t>
      </w:r>
    </w:p>
    <w:p w14:paraId="414C7A53" w14:textId="05F32B45" w:rsidR="00D832FB" w:rsidRPr="00682FDF" w:rsidRDefault="00D832FB" w:rsidP="00D832FB">
      <w:pPr>
        <w:pStyle w:val="NoSpacing"/>
        <w:ind w:left="720" w:hanging="720"/>
        <w:rPr>
          <w:rFonts w:cstheme="minorHAnsi"/>
        </w:rPr>
      </w:pPr>
      <w:r w:rsidRPr="00682FDF">
        <w:rPr>
          <w:rFonts w:cstheme="minorHAnsi"/>
        </w:rPr>
        <w:t>48 See note 5 above.</w:t>
      </w:r>
    </w:p>
    <w:p w14:paraId="2DFD8823" w14:textId="5CCFB5D4" w:rsidR="00D832FB" w:rsidRPr="00682FDF" w:rsidRDefault="00D832FB" w:rsidP="00D832FB">
      <w:pPr>
        <w:pStyle w:val="NoSpacing"/>
        <w:ind w:left="720" w:hanging="720"/>
        <w:rPr>
          <w:rFonts w:cstheme="minorHAnsi"/>
        </w:rPr>
      </w:pPr>
      <w:r w:rsidRPr="00682FDF">
        <w:rPr>
          <w:rFonts w:cstheme="minorHAnsi"/>
        </w:rPr>
        <w:t xml:space="preserve">49 This is my contention indicated in “‘Truth does not contradict truth': Averroes and the Unity of </w:t>
      </w:r>
      <w:proofErr w:type="spellStart"/>
      <w:r w:rsidRPr="00682FDF">
        <w:rPr>
          <w:rFonts w:cstheme="minorHAnsi"/>
        </w:rPr>
        <w:t>Truth</w:t>
      </w:r>
      <w:proofErr w:type="gramStart"/>
      <w:r w:rsidRPr="00682FDF">
        <w:rPr>
          <w:rFonts w:cstheme="minorHAnsi"/>
        </w:rPr>
        <w:t>,”</w:t>
      </w:r>
      <w:r w:rsidRPr="00682FDF">
        <w:rPr>
          <w:rFonts w:cstheme="minorHAnsi"/>
          <w:i/>
          <w:iCs/>
        </w:rPr>
        <w:t>Topoi</w:t>
      </w:r>
      <w:proofErr w:type="spellEnd"/>
      <w:proofErr w:type="gramEnd"/>
      <w:r w:rsidRPr="00682FDF">
        <w:rPr>
          <w:rFonts w:cstheme="minorHAnsi"/>
        </w:rPr>
        <w:t xml:space="preserve"> 19.1 (2000): 3–16, and “Ibn </w:t>
      </w:r>
      <w:proofErr w:type="spellStart"/>
      <w:r w:rsidRPr="00682FDF">
        <w:rPr>
          <w:rFonts w:cstheme="minorHAnsi"/>
        </w:rPr>
        <w:t>Rushd</w:t>
      </w:r>
      <w:proofErr w:type="spellEnd"/>
      <w:r w:rsidRPr="00682FDF">
        <w:rPr>
          <w:rFonts w:cstheme="minorHAnsi"/>
        </w:rPr>
        <w:t xml:space="preserve"> / Averroes and ‘Islamic’ Rationalism,” in </w:t>
      </w:r>
      <w:r w:rsidRPr="00682FDF">
        <w:rPr>
          <w:rFonts w:cstheme="minorHAnsi"/>
          <w:i/>
          <w:iCs/>
        </w:rPr>
        <w:t>Medieval Encounters. Jewish, Christian and Muslim Culture in Confluence and Dialogue</w:t>
      </w:r>
      <w:r w:rsidRPr="00682FDF">
        <w:rPr>
          <w:rFonts w:cstheme="minorHAnsi"/>
        </w:rPr>
        <w:t> 15 (2009): 125–135.</w:t>
      </w:r>
    </w:p>
    <w:p w14:paraId="725C7337" w14:textId="277F75F6" w:rsidR="00D832FB" w:rsidRPr="00682FDF" w:rsidRDefault="00D832FB" w:rsidP="00D832FB">
      <w:pPr>
        <w:pStyle w:val="NoSpacing"/>
        <w:ind w:left="720" w:hanging="720"/>
        <w:rPr>
          <w:rFonts w:cstheme="minorHAnsi"/>
        </w:rPr>
      </w:pPr>
      <w:r w:rsidRPr="00682FDF">
        <w:rPr>
          <w:rFonts w:cstheme="minorHAnsi"/>
        </w:rPr>
        <w:t>50 </w:t>
      </w:r>
      <w:proofErr w:type="spellStart"/>
      <w:r w:rsidRPr="00682FDF">
        <w:rPr>
          <w:rFonts w:cstheme="minorHAnsi"/>
          <w:i/>
          <w:iCs/>
        </w:rPr>
        <w:t>Faṣl</w:t>
      </w:r>
      <w:proofErr w:type="spellEnd"/>
      <w:r w:rsidRPr="00682FDF">
        <w:rPr>
          <w:rFonts w:cstheme="minorHAnsi"/>
          <w:i/>
          <w:iCs/>
        </w:rPr>
        <w:t xml:space="preserve"> al‐</w:t>
      </w:r>
      <w:proofErr w:type="spellStart"/>
      <w:r w:rsidRPr="00682FDF">
        <w:rPr>
          <w:rFonts w:cstheme="minorHAnsi"/>
          <w:i/>
          <w:iCs/>
        </w:rPr>
        <w:t>maqāl</w:t>
      </w:r>
      <w:proofErr w:type="spellEnd"/>
      <w:r w:rsidRPr="00682FDF">
        <w:rPr>
          <w:rFonts w:cstheme="minorHAnsi"/>
          <w:i/>
          <w:iCs/>
        </w:rPr>
        <w:t>,</w:t>
      </w:r>
      <w:r w:rsidRPr="00682FDF">
        <w:rPr>
          <w:rFonts w:cstheme="minorHAnsi"/>
        </w:rPr>
        <w:t> 18.</w:t>
      </w:r>
    </w:p>
    <w:p w14:paraId="5FBCF047" w14:textId="5FDD2014" w:rsidR="00D832FB" w:rsidRPr="00682FDF" w:rsidRDefault="00D832FB" w:rsidP="00D832FB">
      <w:pPr>
        <w:pStyle w:val="NoSpacing"/>
        <w:ind w:left="720" w:hanging="720"/>
        <w:rPr>
          <w:rFonts w:cstheme="minorHAnsi"/>
        </w:rPr>
      </w:pPr>
      <w:r w:rsidRPr="00682FDF">
        <w:rPr>
          <w:rFonts w:cstheme="minorHAnsi"/>
        </w:rPr>
        <w:t>51 </w:t>
      </w:r>
      <w:proofErr w:type="spellStart"/>
      <w:r w:rsidRPr="00682FDF">
        <w:rPr>
          <w:rFonts w:cstheme="minorHAnsi"/>
          <w:i/>
          <w:iCs/>
        </w:rPr>
        <w:t>Faṣl</w:t>
      </w:r>
      <w:proofErr w:type="spellEnd"/>
      <w:r w:rsidRPr="00682FDF">
        <w:rPr>
          <w:rFonts w:cstheme="minorHAnsi"/>
          <w:i/>
          <w:iCs/>
        </w:rPr>
        <w:t xml:space="preserve"> al‐</w:t>
      </w:r>
      <w:proofErr w:type="spellStart"/>
      <w:r w:rsidRPr="00682FDF">
        <w:rPr>
          <w:rFonts w:cstheme="minorHAnsi"/>
          <w:i/>
          <w:iCs/>
        </w:rPr>
        <w:t>maqāl</w:t>
      </w:r>
      <w:proofErr w:type="spellEnd"/>
      <w:r w:rsidRPr="00682FDF">
        <w:rPr>
          <w:rFonts w:cstheme="minorHAnsi"/>
          <w:i/>
          <w:iCs/>
        </w:rPr>
        <w:t>,</w:t>
      </w:r>
      <w:r w:rsidRPr="00682FDF">
        <w:rPr>
          <w:rFonts w:cstheme="minorHAnsi"/>
        </w:rPr>
        <w:t> 19.</w:t>
      </w:r>
    </w:p>
    <w:p w14:paraId="6E5AB1D3" w14:textId="41248492" w:rsidR="00D832FB" w:rsidRPr="00682FDF" w:rsidRDefault="00D832FB" w:rsidP="00D832FB">
      <w:pPr>
        <w:pStyle w:val="NoSpacing"/>
        <w:ind w:left="720" w:hanging="720"/>
        <w:rPr>
          <w:rFonts w:cstheme="minorHAnsi"/>
        </w:rPr>
      </w:pPr>
      <w:r w:rsidRPr="00682FDF">
        <w:rPr>
          <w:rFonts w:cstheme="minorHAnsi"/>
        </w:rPr>
        <w:t>52 </w:t>
      </w:r>
      <w:proofErr w:type="spellStart"/>
      <w:r w:rsidRPr="00682FDF">
        <w:rPr>
          <w:rFonts w:cstheme="minorHAnsi"/>
          <w:i/>
          <w:iCs/>
        </w:rPr>
        <w:t>Faṣl</w:t>
      </w:r>
      <w:proofErr w:type="spellEnd"/>
      <w:r w:rsidRPr="00682FDF">
        <w:rPr>
          <w:rFonts w:cstheme="minorHAnsi"/>
          <w:i/>
          <w:iCs/>
        </w:rPr>
        <w:t xml:space="preserve"> al‐</w:t>
      </w:r>
      <w:proofErr w:type="spellStart"/>
      <w:r w:rsidRPr="00682FDF">
        <w:rPr>
          <w:rFonts w:cstheme="minorHAnsi"/>
          <w:i/>
          <w:iCs/>
        </w:rPr>
        <w:t>maqāl</w:t>
      </w:r>
      <w:proofErr w:type="spellEnd"/>
      <w:r w:rsidRPr="00682FDF">
        <w:rPr>
          <w:rFonts w:cstheme="minorHAnsi"/>
        </w:rPr>
        <w:t>, 20.</w:t>
      </w:r>
    </w:p>
    <w:p w14:paraId="2864EA48" w14:textId="30FE9EB2" w:rsidR="00D832FB" w:rsidRPr="00682FDF" w:rsidRDefault="00D832FB" w:rsidP="00D832FB">
      <w:pPr>
        <w:pStyle w:val="NoSpacing"/>
        <w:ind w:left="720" w:hanging="720"/>
        <w:rPr>
          <w:rFonts w:cstheme="minorHAnsi"/>
        </w:rPr>
      </w:pPr>
      <w:r w:rsidRPr="00682FDF">
        <w:rPr>
          <w:rFonts w:cstheme="minorHAnsi"/>
        </w:rPr>
        <w:t>53 </w:t>
      </w:r>
      <w:proofErr w:type="spellStart"/>
      <w:r w:rsidRPr="00682FDF">
        <w:rPr>
          <w:rFonts w:cstheme="minorHAnsi"/>
          <w:i/>
          <w:iCs/>
        </w:rPr>
        <w:t>Faṣl</w:t>
      </w:r>
      <w:proofErr w:type="spellEnd"/>
      <w:r w:rsidRPr="00682FDF">
        <w:rPr>
          <w:rFonts w:cstheme="minorHAnsi"/>
          <w:i/>
          <w:iCs/>
        </w:rPr>
        <w:t xml:space="preserve"> al‐</w:t>
      </w:r>
      <w:proofErr w:type="spellStart"/>
      <w:r w:rsidRPr="00682FDF">
        <w:rPr>
          <w:rFonts w:cstheme="minorHAnsi"/>
          <w:i/>
          <w:iCs/>
        </w:rPr>
        <w:t>maqāl</w:t>
      </w:r>
      <w:proofErr w:type="spellEnd"/>
      <w:r w:rsidRPr="00682FDF">
        <w:rPr>
          <w:rFonts w:cstheme="minorHAnsi"/>
        </w:rPr>
        <w:t>, 21.</w:t>
      </w:r>
    </w:p>
    <w:p w14:paraId="427CA519" w14:textId="331ADB58" w:rsidR="00D832FB" w:rsidRPr="00682FDF" w:rsidRDefault="00D832FB" w:rsidP="00D832FB">
      <w:pPr>
        <w:pStyle w:val="NoSpacing"/>
        <w:ind w:left="720" w:hanging="720"/>
        <w:rPr>
          <w:rFonts w:cstheme="minorHAnsi"/>
        </w:rPr>
      </w:pPr>
      <w:r w:rsidRPr="00682FDF">
        <w:rPr>
          <w:rFonts w:cstheme="minorHAnsi"/>
        </w:rPr>
        <w:t>54 The philosophical commentaries by Averroes are not merely derivative accounts of Aristotle's views. In the case of the first of his long commentaries, the </w:t>
      </w:r>
      <w:r w:rsidRPr="00682FDF">
        <w:rPr>
          <w:rFonts w:cstheme="minorHAnsi"/>
          <w:i/>
          <w:iCs/>
        </w:rPr>
        <w:t>Long Commentary on the De Anima</w:t>
      </w:r>
      <w:r w:rsidRPr="00682FDF">
        <w:rPr>
          <w:rFonts w:cstheme="minorHAnsi"/>
        </w:rPr>
        <w:t> (</w:t>
      </w:r>
      <w:proofErr w:type="spellStart"/>
      <w:r w:rsidRPr="00682FDF">
        <w:rPr>
          <w:rFonts w:cstheme="minorHAnsi"/>
        </w:rPr>
        <w:t>see n</w:t>
      </w:r>
      <w:proofErr w:type="spellEnd"/>
      <w:r w:rsidRPr="00682FDF">
        <w:rPr>
          <w:rFonts w:cstheme="minorHAnsi"/>
        </w:rPr>
        <w:t>. 9 above), Averroes makes it clear that the views expressed are his own, particularly his unique interpretation of the </w:t>
      </w:r>
      <w:r w:rsidRPr="00682FDF">
        <w:rPr>
          <w:rFonts w:cstheme="minorHAnsi"/>
          <w:i/>
          <w:iCs/>
        </w:rPr>
        <w:t>De Anima</w:t>
      </w:r>
      <w:r w:rsidRPr="00682FDF">
        <w:rPr>
          <w:rFonts w:cstheme="minorHAnsi"/>
        </w:rPr>
        <w:t xml:space="preserve"> which he considered to be a novel but accurate account of Aristotle. He writes, “Since there are all those things [which can be raised regarding the material intellect], for this reason it seemed [best] to me to write what seemed to me to be the case on this topic. If what appears to me is not complete, it will be a start for a complete account. </w:t>
      </w:r>
      <w:proofErr w:type="gramStart"/>
      <w:r w:rsidRPr="00682FDF">
        <w:rPr>
          <w:rFonts w:cstheme="minorHAnsi"/>
        </w:rPr>
        <w:t>So</w:t>
      </w:r>
      <w:proofErr w:type="gramEnd"/>
      <w:r w:rsidRPr="00682FDF">
        <w:rPr>
          <w:rFonts w:cstheme="minorHAnsi"/>
        </w:rPr>
        <w:t xml:space="preserve"> I ask my brothers seeing this exposition to write down their doubts and perhaps in that way what is true regarding this will be found out, if I have not yet found [it]. If I have found [it], as I suppose, then it will be clarified through those questions. For truth, as Aristotle says, is fitting and gives testimony to itself in every </w:t>
      </w:r>
      <w:proofErr w:type="spellStart"/>
      <w:r w:rsidRPr="00682FDF">
        <w:rPr>
          <w:rFonts w:cstheme="minorHAnsi"/>
        </w:rPr>
        <w:t>way</w:t>
      </w:r>
      <w:proofErr w:type="gramStart"/>
      <w:r w:rsidRPr="00682FDF">
        <w:rPr>
          <w:rFonts w:cstheme="minorHAnsi"/>
        </w:rPr>
        <w:t>.”</w:t>
      </w:r>
      <w:r w:rsidRPr="00682FDF">
        <w:rPr>
          <w:rFonts w:cstheme="minorHAnsi"/>
          <w:i/>
          <w:iCs/>
        </w:rPr>
        <w:t>Long</w:t>
      </w:r>
      <w:proofErr w:type="spellEnd"/>
      <w:proofErr w:type="gramEnd"/>
      <w:r w:rsidRPr="00682FDF">
        <w:rPr>
          <w:rFonts w:cstheme="minorHAnsi"/>
          <w:i/>
          <w:iCs/>
        </w:rPr>
        <w:t xml:space="preserve"> Commentary</w:t>
      </w:r>
      <w:r w:rsidRPr="00682FDF">
        <w:rPr>
          <w:rFonts w:cstheme="minorHAnsi"/>
        </w:rPr>
        <w:t>, 399; tr. 315.</w:t>
      </w:r>
    </w:p>
    <w:p w14:paraId="42D67ADC" w14:textId="285DA027" w:rsidR="00D832FB" w:rsidRPr="00682FDF" w:rsidRDefault="00D832FB" w:rsidP="00D832FB">
      <w:pPr>
        <w:pStyle w:val="NoSpacing"/>
        <w:ind w:left="720" w:hanging="720"/>
        <w:rPr>
          <w:rFonts w:cstheme="minorHAnsi"/>
        </w:rPr>
      </w:pPr>
      <w:r w:rsidRPr="00682FDF">
        <w:rPr>
          <w:rFonts w:cstheme="minorHAnsi"/>
        </w:rPr>
        <w:t>55 </w:t>
      </w:r>
      <w:proofErr w:type="spellStart"/>
      <w:r w:rsidRPr="00682FDF">
        <w:rPr>
          <w:rFonts w:cstheme="minorHAnsi"/>
          <w:i/>
          <w:iCs/>
        </w:rPr>
        <w:t>Faṣl</w:t>
      </w:r>
      <w:proofErr w:type="spellEnd"/>
      <w:r w:rsidRPr="00682FDF">
        <w:rPr>
          <w:rFonts w:cstheme="minorHAnsi"/>
          <w:i/>
          <w:iCs/>
        </w:rPr>
        <w:t xml:space="preserve"> al‐</w:t>
      </w:r>
      <w:proofErr w:type="spellStart"/>
      <w:r w:rsidRPr="00682FDF">
        <w:rPr>
          <w:rFonts w:cstheme="minorHAnsi"/>
          <w:i/>
          <w:iCs/>
        </w:rPr>
        <w:t>maqāl</w:t>
      </w:r>
      <w:proofErr w:type="spellEnd"/>
      <w:r w:rsidRPr="00682FDF">
        <w:rPr>
          <w:rFonts w:cstheme="minorHAnsi"/>
        </w:rPr>
        <w:t>, 18.</w:t>
      </w:r>
    </w:p>
    <w:p w14:paraId="39342E67" w14:textId="2AD5C233" w:rsidR="00D832FB" w:rsidRPr="00682FDF" w:rsidRDefault="00D832FB" w:rsidP="00D832FB">
      <w:pPr>
        <w:pStyle w:val="NoSpacing"/>
        <w:ind w:left="720" w:hanging="720"/>
        <w:rPr>
          <w:rFonts w:cstheme="minorHAnsi"/>
        </w:rPr>
      </w:pPr>
      <w:r w:rsidRPr="00682FDF">
        <w:rPr>
          <w:rFonts w:cstheme="minorHAnsi"/>
        </w:rPr>
        <w:t>56 See the article cited in note 1 above.</w:t>
      </w:r>
    </w:p>
    <w:p w14:paraId="21E4EF26" w14:textId="6587E3AF" w:rsidR="00D832FB" w:rsidRPr="00682FDF" w:rsidRDefault="00D832FB" w:rsidP="00D832FB">
      <w:pPr>
        <w:pStyle w:val="NoSpacing"/>
        <w:ind w:left="720" w:hanging="720"/>
        <w:rPr>
          <w:rFonts w:cstheme="minorHAnsi"/>
        </w:rPr>
      </w:pPr>
      <w:r w:rsidRPr="00682FDF">
        <w:rPr>
          <w:rFonts w:cstheme="minorHAnsi"/>
        </w:rPr>
        <w:t>57 </w:t>
      </w:r>
      <w:proofErr w:type="spellStart"/>
      <w:r w:rsidRPr="00682FDF">
        <w:rPr>
          <w:rFonts w:cstheme="minorHAnsi"/>
          <w:i/>
          <w:iCs/>
        </w:rPr>
        <w:t>Faṣl</w:t>
      </w:r>
      <w:proofErr w:type="spellEnd"/>
      <w:r w:rsidRPr="00682FDF">
        <w:rPr>
          <w:rFonts w:cstheme="minorHAnsi"/>
          <w:i/>
          <w:iCs/>
        </w:rPr>
        <w:t xml:space="preserve"> al‐</w:t>
      </w:r>
      <w:proofErr w:type="spellStart"/>
      <w:r w:rsidRPr="00682FDF">
        <w:rPr>
          <w:rFonts w:cstheme="minorHAnsi"/>
          <w:i/>
          <w:iCs/>
        </w:rPr>
        <w:t>maqāl</w:t>
      </w:r>
      <w:proofErr w:type="spellEnd"/>
      <w:r w:rsidRPr="00682FDF">
        <w:rPr>
          <w:rFonts w:cstheme="minorHAnsi"/>
        </w:rPr>
        <w:t>, 8–9. In the second sentence I replace the translation of Butterworth with my own.</w:t>
      </w:r>
    </w:p>
    <w:p w14:paraId="66B75474" w14:textId="2936A384" w:rsidR="00D832FB" w:rsidRPr="00682FDF" w:rsidRDefault="00D832FB" w:rsidP="00D832FB">
      <w:pPr>
        <w:pStyle w:val="NoSpacing"/>
        <w:ind w:left="720" w:hanging="720"/>
        <w:rPr>
          <w:rFonts w:cstheme="minorHAnsi"/>
        </w:rPr>
      </w:pPr>
      <w:r w:rsidRPr="00682FDF">
        <w:rPr>
          <w:rFonts w:cstheme="minorHAnsi"/>
        </w:rPr>
        <w:lastRenderedPageBreak/>
        <w:t>58 </w:t>
      </w:r>
      <w:proofErr w:type="spellStart"/>
      <w:r w:rsidRPr="00682FDF">
        <w:rPr>
          <w:rFonts w:cstheme="minorHAnsi"/>
          <w:i/>
          <w:iCs/>
        </w:rPr>
        <w:t>Faṣl</w:t>
      </w:r>
      <w:proofErr w:type="spellEnd"/>
      <w:r w:rsidRPr="00682FDF">
        <w:rPr>
          <w:rFonts w:cstheme="minorHAnsi"/>
          <w:i/>
          <w:iCs/>
        </w:rPr>
        <w:t xml:space="preserve"> al‐</w:t>
      </w:r>
      <w:proofErr w:type="spellStart"/>
      <w:r w:rsidRPr="00682FDF">
        <w:rPr>
          <w:rFonts w:cstheme="minorHAnsi"/>
          <w:i/>
          <w:iCs/>
        </w:rPr>
        <w:t>maqāl</w:t>
      </w:r>
      <w:proofErr w:type="spellEnd"/>
      <w:r w:rsidRPr="00682FDF">
        <w:rPr>
          <w:rFonts w:cstheme="minorHAnsi"/>
        </w:rPr>
        <w:t>, 9.</w:t>
      </w:r>
    </w:p>
    <w:p w14:paraId="2B77E922" w14:textId="302BCADB" w:rsidR="002F3C17" w:rsidRPr="00682FDF" w:rsidRDefault="00D832FB" w:rsidP="00D832FB">
      <w:pPr>
        <w:pStyle w:val="NoSpacing"/>
        <w:ind w:left="720" w:hanging="720"/>
        <w:rPr>
          <w:rFonts w:cstheme="minorHAnsi"/>
        </w:rPr>
      </w:pPr>
      <w:r w:rsidRPr="00682FDF">
        <w:rPr>
          <w:rFonts w:cstheme="minorHAnsi"/>
        </w:rPr>
        <w:t>59 That study will take into account one additional work, his treatise of </w:t>
      </w:r>
      <w:proofErr w:type="spellStart"/>
      <w:r w:rsidRPr="00682FDF">
        <w:rPr>
          <w:rFonts w:cstheme="minorHAnsi"/>
          <w:i/>
          <w:iCs/>
        </w:rPr>
        <w:t>kalām</w:t>
      </w:r>
      <w:proofErr w:type="spellEnd"/>
      <w:r w:rsidRPr="00682FDF">
        <w:rPr>
          <w:rFonts w:cstheme="minorHAnsi"/>
        </w:rPr>
        <w:t>, </w:t>
      </w:r>
      <w:r w:rsidRPr="00682FDF">
        <w:rPr>
          <w:rFonts w:cstheme="minorHAnsi"/>
          <w:i/>
          <w:iCs/>
        </w:rPr>
        <w:t>al‐</w:t>
      </w:r>
      <w:proofErr w:type="spellStart"/>
      <w:r w:rsidRPr="00682FDF">
        <w:rPr>
          <w:rFonts w:cstheme="minorHAnsi"/>
          <w:i/>
          <w:iCs/>
        </w:rPr>
        <w:t>Kashf</w:t>
      </w:r>
      <w:proofErr w:type="spellEnd"/>
      <w:r w:rsidRPr="00682FDF">
        <w:rPr>
          <w:rFonts w:cstheme="minorHAnsi"/>
          <w:i/>
          <w:iCs/>
        </w:rPr>
        <w:t xml:space="preserve"> ‘an </w:t>
      </w:r>
      <w:proofErr w:type="spellStart"/>
      <w:r w:rsidRPr="00682FDF">
        <w:rPr>
          <w:rFonts w:cstheme="minorHAnsi"/>
          <w:i/>
          <w:iCs/>
        </w:rPr>
        <w:t>manāhij</w:t>
      </w:r>
      <w:proofErr w:type="spellEnd"/>
      <w:r w:rsidRPr="00682FDF">
        <w:rPr>
          <w:rFonts w:cstheme="minorHAnsi"/>
          <w:i/>
          <w:iCs/>
        </w:rPr>
        <w:t xml:space="preserve"> al‐</w:t>
      </w:r>
      <w:proofErr w:type="spellStart"/>
      <w:r w:rsidRPr="00682FDF">
        <w:rPr>
          <w:rFonts w:cstheme="minorHAnsi"/>
          <w:i/>
          <w:iCs/>
        </w:rPr>
        <w:t>adilla</w:t>
      </w:r>
      <w:proofErr w:type="spellEnd"/>
      <w:r w:rsidRPr="00682FDF">
        <w:rPr>
          <w:rFonts w:cstheme="minorHAnsi"/>
          <w:i/>
          <w:iCs/>
        </w:rPr>
        <w:t xml:space="preserve"> </w:t>
      </w:r>
      <w:proofErr w:type="spellStart"/>
      <w:proofErr w:type="gramStart"/>
      <w:r w:rsidRPr="00682FDF">
        <w:rPr>
          <w:rFonts w:cstheme="minorHAnsi"/>
          <w:i/>
          <w:iCs/>
        </w:rPr>
        <w:t>fī‘</w:t>
      </w:r>
      <w:proofErr w:type="gramEnd"/>
      <w:r w:rsidRPr="00682FDF">
        <w:rPr>
          <w:rFonts w:cstheme="minorHAnsi"/>
          <w:i/>
          <w:iCs/>
        </w:rPr>
        <w:t>aqā'id</w:t>
      </w:r>
      <w:proofErr w:type="spellEnd"/>
      <w:r w:rsidRPr="00682FDF">
        <w:rPr>
          <w:rFonts w:cstheme="minorHAnsi"/>
          <w:i/>
          <w:iCs/>
        </w:rPr>
        <w:t xml:space="preserve"> al‐</w:t>
      </w:r>
      <w:proofErr w:type="spellStart"/>
      <w:r w:rsidRPr="00682FDF">
        <w:rPr>
          <w:rFonts w:cstheme="minorHAnsi"/>
          <w:i/>
          <w:iCs/>
        </w:rPr>
        <w:t>milla</w:t>
      </w:r>
      <w:proofErr w:type="spellEnd"/>
      <w:r w:rsidRPr="00682FDF">
        <w:rPr>
          <w:rFonts w:cstheme="minorHAnsi"/>
        </w:rPr>
        <w:t> (</w:t>
      </w:r>
      <w:r w:rsidRPr="00682FDF">
        <w:rPr>
          <w:rFonts w:cstheme="minorHAnsi"/>
          <w:i/>
          <w:iCs/>
        </w:rPr>
        <w:t>The Explanation of the Sorts of Proofs in the Doctrines of Religion</w:t>
      </w:r>
      <w:r w:rsidRPr="00682FDF">
        <w:rPr>
          <w:rFonts w:cstheme="minorHAnsi"/>
        </w:rPr>
        <w:t xml:space="preserve">). See Ibn </w:t>
      </w:r>
      <w:proofErr w:type="spellStart"/>
      <w:r w:rsidRPr="00682FDF">
        <w:rPr>
          <w:rFonts w:cstheme="minorHAnsi"/>
        </w:rPr>
        <w:t>Rushd</w:t>
      </w:r>
      <w:proofErr w:type="spellEnd"/>
      <w:r w:rsidRPr="00682FDF">
        <w:rPr>
          <w:rFonts w:cstheme="minorHAnsi"/>
        </w:rPr>
        <w:t>, </w:t>
      </w:r>
      <w:r w:rsidRPr="00682FDF">
        <w:rPr>
          <w:rFonts w:cstheme="minorHAnsi"/>
          <w:i/>
          <w:iCs/>
        </w:rPr>
        <w:t>al‐</w:t>
      </w:r>
      <w:proofErr w:type="spellStart"/>
      <w:r w:rsidRPr="00682FDF">
        <w:rPr>
          <w:rFonts w:cstheme="minorHAnsi"/>
          <w:i/>
          <w:iCs/>
        </w:rPr>
        <w:t>Kashf</w:t>
      </w:r>
      <w:proofErr w:type="spellEnd"/>
      <w:r w:rsidRPr="00682FDF">
        <w:rPr>
          <w:rFonts w:cstheme="minorHAnsi"/>
          <w:i/>
          <w:iCs/>
        </w:rPr>
        <w:t xml:space="preserve"> ‘an </w:t>
      </w:r>
      <w:proofErr w:type="spellStart"/>
      <w:r w:rsidRPr="00682FDF">
        <w:rPr>
          <w:rFonts w:cstheme="minorHAnsi"/>
          <w:i/>
          <w:iCs/>
        </w:rPr>
        <w:t>manāhij</w:t>
      </w:r>
      <w:proofErr w:type="spellEnd"/>
      <w:r w:rsidRPr="00682FDF">
        <w:rPr>
          <w:rFonts w:cstheme="minorHAnsi"/>
          <w:i/>
          <w:iCs/>
        </w:rPr>
        <w:t xml:space="preserve"> al‐</w:t>
      </w:r>
      <w:proofErr w:type="spellStart"/>
      <w:r w:rsidRPr="00682FDF">
        <w:rPr>
          <w:rFonts w:cstheme="minorHAnsi"/>
          <w:i/>
          <w:iCs/>
        </w:rPr>
        <w:t>adillah</w:t>
      </w:r>
      <w:proofErr w:type="spellEnd"/>
      <w:r w:rsidRPr="00682FDF">
        <w:rPr>
          <w:rFonts w:cstheme="minorHAnsi"/>
          <w:i/>
          <w:iCs/>
        </w:rPr>
        <w:t xml:space="preserve"> </w:t>
      </w:r>
      <w:proofErr w:type="spellStart"/>
      <w:proofErr w:type="gramStart"/>
      <w:r w:rsidRPr="00682FDF">
        <w:rPr>
          <w:rFonts w:cstheme="minorHAnsi"/>
          <w:i/>
          <w:iCs/>
        </w:rPr>
        <w:t>fī‘</w:t>
      </w:r>
      <w:proofErr w:type="gramEnd"/>
      <w:r w:rsidRPr="00682FDF">
        <w:rPr>
          <w:rFonts w:cstheme="minorHAnsi"/>
          <w:i/>
          <w:iCs/>
        </w:rPr>
        <w:t>aqā'id</w:t>
      </w:r>
      <w:proofErr w:type="spellEnd"/>
      <w:r w:rsidRPr="00682FDF">
        <w:rPr>
          <w:rFonts w:cstheme="minorHAnsi"/>
          <w:i/>
          <w:iCs/>
        </w:rPr>
        <w:t xml:space="preserve"> al‐</w:t>
      </w:r>
      <w:proofErr w:type="spellStart"/>
      <w:r w:rsidRPr="00682FDF">
        <w:rPr>
          <w:rFonts w:cstheme="minorHAnsi"/>
          <w:i/>
          <w:iCs/>
        </w:rPr>
        <w:t>milla</w:t>
      </w:r>
      <w:proofErr w:type="spellEnd"/>
      <w:r w:rsidRPr="00682FDF">
        <w:rPr>
          <w:rFonts w:cstheme="minorHAnsi"/>
        </w:rPr>
        <w:t xml:space="preserve">, </w:t>
      </w:r>
      <w:proofErr w:type="spellStart"/>
      <w:r w:rsidRPr="00682FDF">
        <w:rPr>
          <w:rFonts w:cstheme="minorHAnsi"/>
        </w:rPr>
        <w:t>Muḥammad</w:t>
      </w:r>
      <w:proofErr w:type="spellEnd"/>
      <w:r w:rsidRPr="00682FDF">
        <w:rPr>
          <w:rFonts w:cstheme="minorHAnsi"/>
        </w:rPr>
        <w:t xml:space="preserve"> ‘</w:t>
      </w:r>
      <w:proofErr w:type="spellStart"/>
      <w:r w:rsidRPr="00682FDF">
        <w:rPr>
          <w:rFonts w:cstheme="minorHAnsi"/>
        </w:rPr>
        <w:t>Ābid</w:t>
      </w:r>
      <w:proofErr w:type="spellEnd"/>
      <w:r w:rsidRPr="00682FDF">
        <w:rPr>
          <w:rFonts w:cstheme="minorHAnsi"/>
        </w:rPr>
        <w:t xml:space="preserve"> al‐</w:t>
      </w:r>
      <w:proofErr w:type="spellStart"/>
      <w:r w:rsidRPr="00682FDF">
        <w:rPr>
          <w:rFonts w:cstheme="minorHAnsi"/>
        </w:rPr>
        <w:t>Jābirī</w:t>
      </w:r>
      <w:proofErr w:type="spellEnd"/>
      <w:r w:rsidRPr="00682FDF">
        <w:rPr>
          <w:rFonts w:cstheme="minorHAnsi"/>
        </w:rPr>
        <w:t xml:space="preserve">, ed. Second edition (Beirut: Markaz </w:t>
      </w:r>
      <w:proofErr w:type="spellStart"/>
      <w:r w:rsidRPr="00682FDF">
        <w:rPr>
          <w:rFonts w:cstheme="minorHAnsi"/>
        </w:rPr>
        <w:t>Dirāsāt</w:t>
      </w:r>
      <w:proofErr w:type="spellEnd"/>
      <w:r w:rsidRPr="00682FDF">
        <w:rPr>
          <w:rFonts w:cstheme="minorHAnsi"/>
        </w:rPr>
        <w:t xml:space="preserve"> al‐</w:t>
      </w:r>
      <w:proofErr w:type="spellStart"/>
      <w:r w:rsidRPr="00682FDF">
        <w:rPr>
          <w:rFonts w:cstheme="minorHAnsi"/>
        </w:rPr>
        <w:t>Waḥdat</w:t>
      </w:r>
      <w:proofErr w:type="spellEnd"/>
      <w:r w:rsidRPr="00682FDF">
        <w:rPr>
          <w:rFonts w:cstheme="minorHAnsi"/>
        </w:rPr>
        <w:t xml:space="preserve"> al</w:t>
      </w:r>
      <w:proofErr w:type="gramStart"/>
      <w:r w:rsidRPr="00682FDF">
        <w:rPr>
          <w:rFonts w:cstheme="minorHAnsi"/>
        </w:rPr>
        <w:t>‐‘</w:t>
      </w:r>
      <w:proofErr w:type="spellStart"/>
      <w:proofErr w:type="gramEnd"/>
      <w:r w:rsidRPr="00682FDF">
        <w:rPr>
          <w:rFonts w:cstheme="minorHAnsi"/>
        </w:rPr>
        <w:t>Arabiyya</w:t>
      </w:r>
      <w:proofErr w:type="spellEnd"/>
      <w:r w:rsidRPr="00682FDF">
        <w:rPr>
          <w:rFonts w:cstheme="minorHAnsi"/>
        </w:rPr>
        <w:t>, 2001). A recent English translation is available in </w:t>
      </w:r>
      <w:r w:rsidRPr="00682FDF">
        <w:rPr>
          <w:rFonts w:cstheme="minorHAnsi"/>
          <w:i/>
          <w:iCs/>
        </w:rPr>
        <w:t>Faith and Reason in Islam. Averroes' Exposition of Religious Arguments</w:t>
      </w:r>
      <w:r w:rsidRPr="00682FDF">
        <w:rPr>
          <w:rFonts w:cstheme="minorHAnsi"/>
        </w:rPr>
        <w:t>, tr. I. Najjar (Oxford: One World, 2001). I am glad to express my thanks to Prof. Luis X. López‐</w:t>
      </w:r>
      <w:proofErr w:type="spellStart"/>
      <w:r w:rsidRPr="00682FDF">
        <w:rPr>
          <w:rFonts w:cstheme="minorHAnsi"/>
        </w:rPr>
        <w:t>Farjeat</w:t>
      </w:r>
      <w:proofErr w:type="spellEnd"/>
      <w:r w:rsidRPr="00682FDF">
        <w:rPr>
          <w:rFonts w:cstheme="minorHAnsi"/>
        </w:rPr>
        <w:t xml:space="preserve"> (Universidad </w:t>
      </w:r>
      <w:proofErr w:type="spellStart"/>
      <w:r w:rsidRPr="00682FDF">
        <w:rPr>
          <w:rFonts w:cstheme="minorHAnsi"/>
        </w:rPr>
        <w:t>Panamericana</w:t>
      </w:r>
      <w:proofErr w:type="spellEnd"/>
      <w:r w:rsidRPr="00682FDF">
        <w:rPr>
          <w:rFonts w:cstheme="minorHAnsi"/>
        </w:rPr>
        <w:t xml:space="preserve">, Mexico City), Prof. Andrea </w:t>
      </w:r>
      <w:proofErr w:type="spellStart"/>
      <w:r w:rsidRPr="00682FDF">
        <w:rPr>
          <w:rFonts w:cstheme="minorHAnsi"/>
        </w:rPr>
        <w:t>Robiglio</w:t>
      </w:r>
      <w:proofErr w:type="spellEnd"/>
      <w:r w:rsidRPr="00682FDF">
        <w:rPr>
          <w:rFonts w:cstheme="minorHAnsi"/>
        </w:rPr>
        <w:t xml:space="preserve"> (</w:t>
      </w:r>
      <w:proofErr w:type="spellStart"/>
      <w:r w:rsidRPr="00682FDF">
        <w:rPr>
          <w:rFonts w:cstheme="minorHAnsi"/>
        </w:rPr>
        <w:t>Katholieke</w:t>
      </w:r>
      <w:proofErr w:type="spellEnd"/>
      <w:r w:rsidRPr="00682FDF">
        <w:rPr>
          <w:rFonts w:cstheme="minorHAnsi"/>
        </w:rPr>
        <w:t xml:space="preserve"> Universiteit Leuven), and doctoral student Katja Krause (King's College London) for valuable suggestions for the improvement of this article. I also thank the editor for his suggestions and patience.</w:t>
      </w:r>
    </w:p>
    <w:sectPr w:rsidR="002F3C17" w:rsidRPr="00682FDF"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D210EF"/>
    <w:multiLevelType w:val="multilevel"/>
    <w:tmpl w:val="C5DC0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F243322"/>
    <w:multiLevelType w:val="multilevel"/>
    <w:tmpl w:val="CC5A50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6E10A59"/>
    <w:multiLevelType w:val="multilevel"/>
    <w:tmpl w:val="434C06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92E5EA6"/>
    <w:multiLevelType w:val="multilevel"/>
    <w:tmpl w:val="A5788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2E27873"/>
    <w:multiLevelType w:val="multilevel"/>
    <w:tmpl w:val="5B506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C844DFF"/>
    <w:multiLevelType w:val="multilevel"/>
    <w:tmpl w:val="F71C7E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0"/>
  </w:num>
  <w:num w:numId="3">
    <w:abstractNumId w:val="2"/>
  </w:num>
  <w:num w:numId="4">
    <w:abstractNumId w:val="4"/>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ocumentProtection w:edit="readOnly" w:formatting="1" w:enforcement="1" w:cryptProviderType="rsaAES" w:cryptAlgorithmClass="hash" w:cryptAlgorithmType="typeAny" w:cryptAlgorithmSid="14" w:cryptSpinCount="100000" w:hash="RCqA4HXeM0WeF+kS3OB1yrcXSBFHpPMqgwlS7YXw9zRMF9zARWn/67bvkwz+GEhtCINicOEnAbYLvxN5LRv/zw==" w:salt="/cqa8wUkGC/2PB2/Ao6fU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3D0E"/>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0900"/>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6B30"/>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185"/>
    <w:rsid w:val="00196C7C"/>
    <w:rsid w:val="001A1C71"/>
    <w:rsid w:val="001A1DF4"/>
    <w:rsid w:val="001A34C4"/>
    <w:rsid w:val="001B6E76"/>
    <w:rsid w:val="001C3A3F"/>
    <w:rsid w:val="001D1087"/>
    <w:rsid w:val="001D2448"/>
    <w:rsid w:val="001D3ADE"/>
    <w:rsid w:val="001D58D3"/>
    <w:rsid w:val="001D776C"/>
    <w:rsid w:val="001D7BCC"/>
    <w:rsid w:val="001E18FE"/>
    <w:rsid w:val="001F4BDC"/>
    <w:rsid w:val="001F70BC"/>
    <w:rsid w:val="001F7FBE"/>
    <w:rsid w:val="002016B1"/>
    <w:rsid w:val="00201875"/>
    <w:rsid w:val="00201AFD"/>
    <w:rsid w:val="00201FDC"/>
    <w:rsid w:val="002022D8"/>
    <w:rsid w:val="00206486"/>
    <w:rsid w:val="00206CC8"/>
    <w:rsid w:val="00211422"/>
    <w:rsid w:val="00212109"/>
    <w:rsid w:val="00223CDE"/>
    <w:rsid w:val="00224240"/>
    <w:rsid w:val="00226FA2"/>
    <w:rsid w:val="002330BA"/>
    <w:rsid w:val="0024134B"/>
    <w:rsid w:val="00245F89"/>
    <w:rsid w:val="00251132"/>
    <w:rsid w:val="002535DF"/>
    <w:rsid w:val="002558EB"/>
    <w:rsid w:val="00255B43"/>
    <w:rsid w:val="00255BDC"/>
    <w:rsid w:val="00255BEA"/>
    <w:rsid w:val="002578A3"/>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F3C17"/>
    <w:rsid w:val="00300EE4"/>
    <w:rsid w:val="0030197F"/>
    <w:rsid w:val="0030223E"/>
    <w:rsid w:val="00303A1E"/>
    <w:rsid w:val="00303BBD"/>
    <w:rsid w:val="00313440"/>
    <w:rsid w:val="00314FCD"/>
    <w:rsid w:val="00320D6B"/>
    <w:rsid w:val="00324290"/>
    <w:rsid w:val="00331737"/>
    <w:rsid w:val="0033243D"/>
    <w:rsid w:val="0033652E"/>
    <w:rsid w:val="00340617"/>
    <w:rsid w:val="00340B13"/>
    <w:rsid w:val="00340CDB"/>
    <w:rsid w:val="003427C6"/>
    <w:rsid w:val="00343472"/>
    <w:rsid w:val="003455AA"/>
    <w:rsid w:val="00347634"/>
    <w:rsid w:val="00351E90"/>
    <w:rsid w:val="00354FB7"/>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0B99"/>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308"/>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016F"/>
    <w:rsid w:val="005D021E"/>
    <w:rsid w:val="005D1C38"/>
    <w:rsid w:val="005D1ED6"/>
    <w:rsid w:val="005D767A"/>
    <w:rsid w:val="005E2628"/>
    <w:rsid w:val="005E5F66"/>
    <w:rsid w:val="005F46EC"/>
    <w:rsid w:val="005F49C9"/>
    <w:rsid w:val="005F71CE"/>
    <w:rsid w:val="005F7A68"/>
    <w:rsid w:val="00601980"/>
    <w:rsid w:val="0060332C"/>
    <w:rsid w:val="00604C5A"/>
    <w:rsid w:val="00607F1D"/>
    <w:rsid w:val="00611A4F"/>
    <w:rsid w:val="00612DE8"/>
    <w:rsid w:val="00615A83"/>
    <w:rsid w:val="00620EA0"/>
    <w:rsid w:val="00623E47"/>
    <w:rsid w:val="00624CD2"/>
    <w:rsid w:val="0062795C"/>
    <w:rsid w:val="00631A06"/>
    <w:rsid w:val="00633D28"/>
    <w:rsid w:val="00633F1B"/>
    <w:rsid w:val="00634D07"/>
    <w:rsid w:val="00635799"/>
    <w:rsid w:val="00636A77"/>
    <w:rsid w:val="0064051B"/>
    <w:rsid w:val="00641ACA"/>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2FDF"/>
    <w:rsid w:val="006844CA"/>
    <w:rsid w:val="006871E0"/>
    <w:rsid w:val="00693B53"/>
    <w:rsid w:val="00697377"/>
    <w:rsid w:val="006A1F61"/>
    <w:rsid w:val="006A533C"/>
    <w:rsid w:val="006A5E52"/>
    <w:rsid w:val="006A66C7"/>
    <w:rsid w:val="006A712D"/>
    <w:rsid w:val="006A7B71"/>
    <w:rsid w:val="006B20FD"/>
    <w:rsid w:val="006B3B2B"/>
    <w:rsid w:val="006C024E"/>
    <w:rsid w:val="006C7ED1"/>
    <w:rsid w:val="006D37EC"/>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6715"/>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4A79"/>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6670"/>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3C52"/>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6CDE"/>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2BFA"/>
    <w:rsid w:val="009C5450"/>
    <w:rsid w:val="009C5716"/>
    <w:rsid w:val="009D316A"/>
    <w:rsid w:val="009D3527"/>
    <w:rsid w:val="009D5368"/>
    <w:rsid w:val="009D54DF"/>
    <w:rsid w:val="009E56AC"/>
    <w:rsid w:val="009E56AF"/>
    <w:rsid w:val="009E678D"/>
    <w:rsid w:val="009E7309"/>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57545"/>
    <w:rsid w:val="00A648A4"/>
    <w:rsid w:val="00A650B2"/>
    <w:rsid w:val="00A7290A"/>
    <w:rsid w:val="00A75006"/>
    <w:rsid w:val="00A75931"/>
    <w:rsid w:val="00A8166C"/>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6D3"/>
    <w:rsid w:val="00B35999"/>
    <w:rsid w:val="00B44237"/>
    <w:rsid w:val="00B47D09"/>
    <w:rsid w:val="00B50108"/>
    <w:rsid w:val="00B525D3"/>
    <w:rsid w:val="00B55B5C"/>
    <w:rsid w:val="00B56290"/>
    <w:rsid w:val="00B61B54"/>
    <w:rsid w:val="00B6351D"/>
    <w:rsid w:val="00B64203"/>
    <w:rsid w:val="00B65075"/>
    <w:rsid w:val="00B6519E"/>
    <w:rsid w:val="00B66AF1"/>
    <w:rsid w:val="00B70245"/>
    <w:rsid w:val="00B703C2"/>
    <w:rsid w:val="00B74E41"/>
    <w:rsid w:val="00B7740D"/>
    <w:rsid w:val="00B777A5"/>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29E8"/>
    <w:rsid w:val="00BF6ECD"/>
    <w:rsid w:val="00BF790B"/>
    <w:rsid w:val="00C01E67"/>
    <w:rsid w:val="00C05302"/>
    <w:rsid w:val="00C06B6B"/>
    <w:rsid w:val="00C06F37"/>
    <w:rsid w:val="00C0799A"/>
    <w:rsid w:val="00C13438"/>
    <w:rsid w:val="00C14763"/>
    <w:rsid w:val="00C170FF"/>
    <w:rsid w:val="00C173E1"/>
    <w:rsid w:val="00C2019E"/>
    <w:rsid w:val="00C27AEF"/>
    <w:rsid w:val="00C3110E"/>
    <w:rsid w:val="00C3466C"/>
    <w:rsid w:val="00C355FF"/>
    <w:rsid w:val="00C41A64"/>
    <w:rsid w:val="00C44F69"/>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4732"/>
    <w:rsid w:val="00CA60CD"/>
    <w:rsid w:val="00CB10E9"/>
    <w:rsid w:val="00CB11D6"/>
    <w:rsid w:val="00CB1F14"/>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897"/>
    <w:rsid w:val="00D17394"/>
    <w:rsid w:val="00D17B7F"/>
    <w:rsid w:val="00D21541"/>
    <w:rsid w:val="00D21D4A"/>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32FB"/>
    <w:rsid w:val="00D84E59"/>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407D"/>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6D4B"/>
    <w:rsid w:val="00E81F85"/>
    <w:rsid w:val="00E8413D"/>
    <w:rsid w:val="00E84C2A"/>
    <w:rsid w:val="00E90CA1"/>
    <w:rsid w:val="00E91D25"/>
    <w:rsid w:val="00E95F4D"/>
    <w:rsid w:val="00E97067"/>
    <w:rsid w:val="00EA6E8E"/>
    <w:rsid w:val="00EA7978"/>
    <w:rsid w:val="00EA7D19"/>
    <w:rsid w:val="00EB7F70"/>
    <w:rsid w:val="00EC1409"/>
    <w:rsid w:val="00EC4C2A"/>
    <w:rsid w:val="00EC6764"/>
    <w:rsid w:val="00EC726F"/>
    <w:rsid w:val="00EC7743"/>
    <w:rsid w:val="00EC7B8C"/>
    <w:rsid w:val="00ED2540"/>
    <w:rsid w:val="00ED48A6"/>
    <w:rsid w:val="00ED521A"/>
    <w:rsid w:val="00EE1F48"/>
    <w:rsid w:val="00EE3C5A"/>
    <w:rsid w:val="00EE44A3"/>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56F47"/>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A4732"/>
    <w:rPr>
      <w:color w:val="0563C1" w:themeColor="hyperlink"/>
      <w:u w:val="single"/>
    </w:rPr>
  </w:style>
  <w:style w:type="character" w:styleId="UnresolvedMention">
    <w:name w:val="Unresolved Mention"/>
    <w:basedOn w:val="DefaultParagraphFont"/>
    <w:uiPriority w:val="99"/>
    <w:semiHidden/>
    <w:unhideWhenUsed/>
    <w:rsid w:val="00CA47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797493">
      <w:bodyDiv w:val="1"/>
      <w:marLeft w:val="0"/>
      <w:marRight w:val="0"/>
      <w:marTop w:val="0"/>
      <w:marBottom w:val="0"/>
      <w:divBdr>
        <w:top w:val="none" w:sz="0" w:space="0" w:color="auto"/>
        <w:left w:val="none" w:sz="0" w:space="0" w:color="auto"/>
        <w:bottom w:val="none" w:sz="0" w:space="0" w:color="auto"/>
        <w:right w:val="none" w:sz="0" w:space="0" w:color="auto"/>
      </w:divBdr>
      <w:divsChild>
        <w:div w:id="1846899885">
          <w:marLeft w:val="0"/>
          <w:marRight w:val="0"/>
          <w:marTop w:val="0"/>
          <w:marBottom w:val="600"/>
          <w:divBdr>
            <w:top w:val="none" w:sz="0" w:space="0" w:color="auto"/>
            <w:left w:val="none" w:sz="0" w:space="0" w:color="auto"/>
            <w:bottom w:val="none" w:sz="0" w:space="0" w:color="auto"/>
            <w:right w:val="none" w:sz="0" w:space="0" w:color="auto"/>
          </w:divBdr>
          <w:divsChild>
            <w:div w:id="1749112390">
              <w:marLeft w:val="0"/>
              <w:marRight w:val="0"/>
              <w:marTop w:val="0"/>
              <w:marBottom w:val="0"/>
              <w:divBdr>
                <w:top w:val="none" w:sz="0" w:space="0" w:color="auto"/>
                <w:left w:val="none" w:sz="0" w:space="0" w:color="auto"/>
                <w:bottom w:val="none" w:sz="0" w:space="0" w:color="auto"/>
                <w:right w:val="none" w:sz="0" w:space="0" w:color="auto"/>
              </w:divBdr>
              <w:divsChild>
                <w:div w:id="1978411757">
                  <w:marLeft w:val="0"/>
                  <w:marRight w:val="0"/>
                  <w:marTop w:val="0"/>
                  <w:marBottom w:val="0"/>
                  <w:divBdr>
                    <w:top w:val="none" w:sz="0" w:space="0" w:color="auto"/>
                    <w:left w:val="none" w:sz="0" w:space="0" w:color="auto"/>
                    <w:bottom w:val="none" w:sz="0" w:space="0" w:color="auto"/>
                    <w:right w:val="none" w:sz="0" w:space="0" w:color="auto"/>
                  </w:divBdr>
                  <w:divsChild>
                    <w:div w:id="210364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447625">
          <w:marLeft w:val="0"/>
          <w:marRight w:val="0"/>
          <w:marTop w:val="0"/>
          <w:marBottom w:val="0"/>
          <w:divBdr>
            <w:top w:val="none" w:sz="0" w:space="0" w:color="auto"/>
            <w:left w:val="none" w:sz="0" w:space="0" w:color="auto"/>
            <w:bottom w:val="none" w:sz="0" w:space="0" w:color="auto"/>
            <w:right w:val="none" w:sz="0" w:space="0" w:color="auto"/>
          </w:divBdr>
          <w:divsChild>
            <w:div w:id="1870995236">
              <w:marLeft w:val="0"/>
              <w:marRight w:val="0"/>
              <w:marTop w:val="0"/>
              <w:marBottom w:val="0"/>
              <w:divBdr>
                <w:top w:val="none" w:sz="0" w:space="0" w:color="auto"/>
                <w:left w:val="none" w:sz="0" w:space="0" w:color="auto"/>
                <w:bottom w:val="none" w:sz="0" w:space="0" w:color="auto"/>
                <w:right w:val="none" w:sz="0" w:space="0" w:color="auto"/>
              </w:divBdr>
              <w:divsChild>
                <w:div w:id="807237576">
                  <w:marLeft w:val="0"/>
                  <w:marRight w:val="0"/>
                  <w:marTop w:val="0"/>
                  <w:marBottom w:val="600"/>
                  <w:divBdr>
                    <w:top w:val="none" w:sz="0" w:space="0" w:color="auto"/>
                    <w:left w:val="none" w:sz="0" w:space="0" w:color="auto"/>
                    <w:bottom w:val="none" w:sz="0" w:space="0" w:color="auto"/>
                    <w:right w:val="none" w:sz="0" w:space="0" w:color="auto"/>
                  </w:divBdr>
                </w:div>
              </w:divsChild>
            </w:div>
            <w:div w:id="756291395">
              <w:marLeft w:val="0"/>
              <w:marRight w:val="0"/>
              <w:marTop w:val="0"/>
              <w:marBottom w:val="0"/>
              <w:divBdr>
                <w:top w:val="none" w:sz="0" w:space="0" w:color="auto"/>
                <w:left w:val="none" w:sz="0" w:space="0" w:color="auto"/>
                <w:bottom w:val="none" w:sz="0" w:space="0" w:color="auto"/>
                <w:right w:val="none" w:sz="0" w:space="0" w:color="auto"/>
              </w:divBdr>
              <w:divsChild>
                <w:div w:id="1044869536">
                  <w:marLeft w:val="0"/>
                  <w:marRight w:val="0"/>
                  <w:marTop w:val="0"/>
                  <w:marBottom w:val="600"/>
                  <w:divBdr>
                    <w:top w:val="none" w:sz="0" w:space="0" w:color="auto"/>
                    <w:left w:val="none" w:sz="0" w:space="0" w:color="auto"/>
                    <w:bottom w:val="none" w:sz="0" w:space="0" w:color="auto"/>
                    <w:right w:val="none" w:sz="0" w:space="0" w:color="auto"/>
                  </w:divBdr>
                </w:div>
              </w:divsChild>
            </w:div>
            <w:div w:id="523634928">
              <w:marLeft w:val="0"/>
              <w:marRight w:val="0"/>
              <w:marTop w:val="0"/>
              <w:marBottom w:val="0"/>
              <w:divBdr>
                <w:top w:val="none" w:sz="0" w:space="0" w:color="auto"/>
                <w:left w:val="none" w:sz="0" w:space="0" w:color="auto"/>
                <w:bottom w:val="none" w:sz="0" w:space="0" w:color="auto"/>
                <w:right w:val="none" w:sz="0" w:space="0" w:color="auto"/>
              </w:divBdr>
              <w:divsChild>
                <w:div w:id="208417866">
                  <w:marLeft w:val="0"/>
                  <w:marRight w:val="0"/>
                  <w:marTop w:val="0"/>
                  <w:marBottom w:val="600"/>
                  <w:divBdr>
                    <w:top w:val="none" w:sz="0" w:space="0" w:color="auto"/>
                    <w:left w:val="none" w:sz="0" w:space="0" w:color="auto"/>
                    <w:bottom w:val="none" w:sz="0" w:space="0" w:color="auto"/>
                    <w:right w:val="none" w:sz="0" w:space="0" w:color="auto"/>
                  </w:divBdr>
                  <w:divsChild>
                    <w:div w:id="108888387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737127973">
                          <w:marLeft w:val="0"/>
                          <w:marRight w:val="0"/>
                          <w:marTop w:val="0"/>
                          <w:marBottom w:val="240"/>
                          <w:divBdr>
                            <w:top w:val="none" w:sz="0" w:space="0" w:color="auto"/>
                            <w:left w:val="none" w:sz="0" w:space="0" w:color="auto"/>
                            <w:bottom w:val="none" w:sz="0" w:space="0" w:color="auto"/>
                            <w:right w:val="none" w:sz="0" w:space="0" w:color="auto"/>
                          </w:divBdr>
                          <w:divsChild>
                            <w:div w:id="1827741673">
                              <w:marLeft w:val="0"/>
                              <w:marRight w:val="0"/>
                              <w:marTop w:val="0"/>
                              <w:marBottom w:val="0"/>
                              <w:divBdr>
                                <w:top w:val="none" w:sz="0" w:space="0" w:color="auto"/>
                                <w:left w:val="none" w:sz="0" w:space="0" w:color="auto"/>
                                <w:bottom w:val="none" w:sz="0" w:space="0" w:color="auto"/>
                                <w:right w:val="none" w:sz="0" w:space="0" w:color="auto"/>
                              </w:divBdr>
                            </w:div>
                            <w:div w:id="74988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057059">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198250264">
              <w:marLeft w:val="0"/>
              <w:marRight w:val="0"/>
              <w:marTop w:val="0"/>
              <w:marBottom w:val="0"/>
              <w:divBdr>
                <w:top w:val="none" w:sz="0" w:space="0" w:color="auto"/>
                <w:left w:val="none" w:sz="0" w:space="0" w:color="auto"/>
                <w:bottom w:val="none" w:sz="0" w:space="0" w:color="auto"/>
                <w:right w:val="none" w:sz="0" w:space="0" w:color="auto"/>
              </w:divBdr>
              <w:divsChild>
                <w:div w:id="546139361">
                  <w:marLeft w:val="0"/>
                  <w:marRight w:val="0"/>
                  <w:marTop w:val="0"/>
                  <w:marBottom w:val="600"/>
                  <w:divBdr>
                    <w:top w:val="none" w:sz="0" w:space="0" w:color="auto"/>
                    <w:left w:val="none" w:sz="0" w:space="0" w:color="auto"/>
                    <w:bottom w:val="none" w:sz="0" w:space="0" w:color="auto"/>
                    <w:right w:val="none" w:sz="0" w:space="0" w:color="auto"/>
                  </w:divBdr>
                  <w:divsChild>
                    <w:div w:id="1492216610">
                      <w:marLeft w:val="0"/>
                      <w:marRight w:val="0"/>
                      <w:marTop w:val="0"/>
                      <w:marBottom w:val="360"/>
                      <w:divBdr>
                        <w:top w:val="single" w:sz="36" w:space="15" w:color="D5D5D5"/>
                        <w:left w:val="single" w:sz="36" w:space="8" w:color="D5D5D5"/>
                        <w:bottom w:val="single" w:sz="36" w:space="15" w:color="D5D5D5"/>
                        <w:right w:val="single" w:sz="36" w:space="8" w:color="D5D5D5"/>
                      </w:divBdr>
                    </w:div>
                    <w:div w:id="8284418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53455360">
                          <w:marLeft w:val="0"/>
                          <w:marRight w:val="0"/>
                          <w:marTop w:val="0"/>
                          <w:marBottom w:val="240"/>
                          <w:divBdr>
                            <w:top w:val="none" w:sz="0" w:space="0" w:color="auto"/>
                            <w:left w:val="none" w:sz="0" w:space="0" w:color="auto"/>
                            <w:bottom w:val="none" w:sz="0" w:space="0" w:color="auto"/>
                            <w:right w:val="none" w:sz="0" w:space="0" w:color="auto"/>
                          </w:divBdr>
                          <w:divsChild>
                            <w:div w:id="784034587">
                              <w:marLeft w:val="0"/>
                              <w:marRight w:val="0"/>
                              <w:marTop w:val="0"/>
                              <w:marBottom w:val="0"/>
                              <w:divBdr>
                                <w:top w:val="none" w:sz="0" w:space="0" w:color="auto"/>
                                <w:left w:val="none" w:sz="0" w:space="0" w:color="auto"/>
                                <w:bottom w:val="none" w:sz="0" w:space="0" w:color="auto"/>
                                <w:right w:val="none" w:sz="0" w:space="0" w:color="auto"/>
                              </w:divBdr>
                            </w:div>
                            <w:div w:id="4371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06847">
              <w:marLeft w:val="0"/>
              <w:marRight w:val="0"/>
              <w:marTop w:val="0"/>
              <w:marBottom w:val="0"/>
              <w:divBdr>
                <w:top w:val="none" w:sz="0" w:space="0" w:color="auto"/>
                <w:left w:val="none" w:sz="0" w:space="0" w:color="auto"/>
                <w:bottom w:val="none" w:sz="0" w:space="0" w:color="auto"/>
                <w:right w:val="none" w:sz="0" w:space="0" w:color="auto"/>
              </w:divBdr>
              <w:divsChild>
                <w:div w:id="660504131">
                  <w:marLeft w:val="0"/>
                  <w:marRight w:val="0"/>
                  <w:marTop w:val="0"/>
                  <w:marBottom w:val="600"/>
                  <w:divBdr>
                    <w:top w:val="none" w:sz="0" w:space="0" w:color="auto"/>
                    <w:left w:val="none" w:sz="0" w:space="0" w:color="auto"/>
                    <w:bottom w:val="none" w:sz="0" w:space="0" w:color="auto"/>
                    <w:right w:val="none" w:sz="0" w:space="0" w:color="auto"/>
                  </w:divBdr>
                </w:div>
              </w:divsChild>
            </w:div>
            <w:div w:id="313490522">
              <w:marLeft w:val="0"/>
              <w:marRight w:val="0"/>
              <w:marTop w:val="0"/>
              <w:marBottom w:val="0"/>
              <w:divBdr>
                <w:top w:val="none" w:sz="0" w:space="0" w:color="auto"/>
                <w:left w:val="none" w:sz="0" w:space="0" w:color="auto"/>
                <w:bottom w:val="none" w:sz="0" w:space="0" w:color="auto"/>
                <w:right w:val="none" w:sz="0" w:space="0" w:color="auto"/>
              </w:divBdr>
              <w:divsChild>
                <w:div w:id="728843489">
                  <w:marLeft w:val="0"/>
                  <w:marRight w:val="0"/>
                  <w:marTop w:val="0"/>
                  <w:marBottom w:val="600"/>
                  <w:divBdr>
                    <w:top w:val="none" w:sz="0" w:space="0" w:color="auto"/>
                    <w:left w:val="none" w:sz="0" w:space="0" w:color="auto"/>
                    <w:bottom w:val="none" w:sz="0" w:space="0" w:color="auto"/>
                    <w:right w:val="none" w:sz="0" w:space="0" w:color="auto"/>
                  </w:divBdr>
                </w:div>
              </w:divsChild>
            </w:div>
            <w:div w:id="2035812004">
              <w:marLeft w:val="0"/>
              <w:marRight w:val="0"/>
              <w:marTop w:val="0"/>
              <w:marBottom w:val="0"/>
              <w:divBdr>
                <w:top w:val="none" w:sz="0" w:space="0" w:color="auto"/>
                <w:left w:val="none" w:sz="0" w:space="0" w:color="auto"/>
                <w:bottom w:val="none" w:sz="0" w:space="0" w:color="auto"/>
                <w:right w:val="none" w:sz="0" w:space="0" w:color="auto"/>
              </w:divBdr>
              <w:divsChild>
                <w:div w:id="1967347347">
                  <w:marLeft w:val="0"/>
                  <w:marRight w:val="0"/>
                  <w:marTop w:val="0"/>
                  <w:marBottom w:val="600"/>
                  <w:divBdr>
                    <w:top w:val="none" w:sz="0" w:space="0" w:color="auto"/>
                    <w:left w:val="none" w:sz="0" w:space="0" w:color="auto"/>
                    <w:bottom w:val="none" w:sz="0" w:space="0" w:color="auto"/>
                    <w:right w:val="none" w:sz="0" w:space="0" w:color="auto"/>
                  </w:divBdr>
                  <w:divsChild>
                    <w:div w:id="204003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342101">
              <w:marLeft w:val="0"/>
              <w:marRight w:val="0"/>
              <w:marTop w:val="0"/>
              <w:marBottom w:val="0"/>
              <w:divBdr>
                <w:top w:val="none" w:sz="0" w:space="0" w:color="auto"/>
                <w:left w:val="none" w:sz="0" w:space="0" w:color="auto"/>
                <w:bottom w:val="none" w:sz="0" w:space="0" w:color="auto"/>
                <w:right w:val="none" w:sz="0" w:space="0" w:color="auto"/>
              </w:divBdr>
              <w:divsChild>
                <w:div w:id="1163664498">
                  <w:marLeft w:val="0"/>
                  <w:marRight w:val="0"/>
                  <w:marTop w:val="0"/>
                  <w:marBottom w:val="600"/>
                  <w:divBdr>
                    <w:top w:val="none" w:sz="0" w:space="0" w:color="auto"/>
                    <w:left w:val="none" w:sz="0" w:space="0" w:color="auto"/>
                    <w:bottom w:val="none" w:sz="0" w:space="0" w:color="auto"/>
                    <w:right w:val="none" w:sz="0" w:space="0" w:color="auto"/>
                  </w:divBdr>
                </w:div>
              </w:divsChild>
            </w:div>
            <w:div w:id="482507906">
              <w:marLeft w:val="0"/>
              <w:marRight w:val="0"/>
              <w:marTop w:val="0"/>
              <w:marBottom w:val="0"/>
              <w:divBdr>
                <w:top w:val="none" w:sz="0" w:space="0" w:color="auto"/>
                <w:left w:val="none" w:sz="0" w:space="0" w:color="auto"/>
                <w:bottom w:val="none" w:sz="0" w:space="0" w:color="auto"/>
                <w:right w:val="none" w:sz="0" w:space="0" w:color="auto"/>
              </w:divBdr>
              <w:divsChild>
                <w:div w:id="1722628337">
                  <w:marLeft w:val="0"/>
                  <w:marRight w:val="0"/>
                  <w:marTop w:val="0"/>
                  <w:marBottom w:val="600"/>
                  <w:divBdr>
                    <w:top w:val="none" w:sz="0" w:space="0" w:color="auto"/>
                    <w:left w:val="none" w:sz="0" w:space="0" w:color="auto"/>
                    <w:bottom w:val="none" w:sz="0" w:space="0" w:color="auto"/>
                    <w:right w:val="none" w:sz="0" w:space="0" w:color="auto"/>
                  </w:divBdr>
                </w:div>
              </w:divsChild>
            </w:div>
            <w:div w:id="723911954">
              <w:marLeft w:val="0"/>
              <w:marRight w:val="0"/>
              <w:marTop w:val="0"/>
              <w:marBottom w:val="0"/>
              <w:divBdr>
                <w:top w:val="none" w:sz="0" w:space="0" w:color="auto"/>
                <w:left w:val="none" w:sz="0" w:space="0" w:color="auto"/>
                <w:bottom w:val="none" w:sz="0" w:space="0" w:color="auto"/>
                <w:right w:val="none" w:sz="0" w:space="0" w:color="auto"/>
              </w:divBdr>
              <w:divsChild>
                <w:div w:id="650135224">
                  <w:marLeft w:val="0"/>
                  <w:marRight w:val="0"/>
                  <w:marTop w:val="0"/>
                  <w:marBottom w:val="600"/>
                  <w:divBdr>
                    <w:top w:val="none" w:sz="0" w:space="0" w:color="auto"/>
                    <w:left w:val="none" w:sz="0" w:space="0" w:color="auto"/>
                    <w:bottom w:val="none" w:sz="0" w:space="0" w:color="auto"/>
                    <w:right w:val="none" w:sz="0" w:space="0" w:color="auto"/>
                  </w:divBdr>
                </w:div>
              </w:divsChild>
            </w:div>
            <w:div w:id="838036396">
              <w:marLeft w:val="0"/>
              <w:marRight w:val="0"/>
              <w:marTop w:val="0"/>
              <w:marBottom w:val="0"/>
              <w:divBdr>
                <w:top w:val="none" w:sz="0" w:space="0" w:color="auto"/>
                <w:left w:val="none" w:sz="0" w:space="0" w:color="auto"/>
                <w:bottom w:val="none" w:sz="0" w:space="0" w:color="auto"/>
                <w:right w:val="none" w:sz="0" w:space="0" w:color="auto"/>
              </w:divBdr>
              <w:divsChild>
                <w:div w:id="2076125181">
                  <w:marLeft w:val="0"/>
                  <w:marRight w:val="0"/>
                  <w:marTop w:val="0"/>
                  <w:marBottom w:val="600"/>
                  <w:divBdr>
                    <w:top w:val="none" w:sz="0" w:space="0" w:color="auto"/>
                    <w:left w:val="none" w:sz="0" w:space="0" w:color="auto"/>
                    <w:bottom w:val="none" w:sz="0" w:space="0" w:color="auto"/>
                    <w:right w:val="none" w:sz="0" w:space="0" w:color="auto"/>
                  </w:divBdr>
                </w:div>
              </w:divsChild>
            </w:div>
            <w:div w:id="1602638656">
              <w:marLeft w:val="0"/>
              <w:marRight w:val="0"/>
              <w:marTop w:val="0"/>
              <w:marBottom w:val="0"/>
              <w:divBdr>
                <w:top w:val="none" w:sz="0" w:space="0" w:color="auto"/>
                <w:left w:val="none" w:sz="0" w:space="0" w:color="auto"/>
                <w:bottom w:val="none" w:sz="0" w:space="0" w:color="auto"/>
                <w:right w:val="none" w:sz="0" w:space="0" w:color="auto"/>
              </w:divBdr>
              <w:divsChild>
                <w:div w:id="1160536480">
                  <w:marLeft w:val="0"/>
                  <w:marRight w:val="0"/>
                  <w:marTop w:val="0"/>
                  <w:marBottom w:val="600"/>
                  <w:divBdr>
                    <w:top w:val="none" w:sz="0" w:space="0" w:color="auto"/>
                    <w:left w:val="none" w:sz="0" w:space="0" w:color="auto"/>
                    <w:bottom w:val="none" w:sz="0" w:space="0" w:color="auto"/>
                    <w:right w:val="none" w:sz="0" w:space="0" w:color="auto"/>
                  </w:divBdr>
                  <w:divsChild>
                    <w:div w:id="727461930">
                      <w:marLeft w:val="0"/>
                      <w:marRight w:val="0"/>
                      <w:marTop w:val="0"/>
                      <w:marBottom w:val="0"/>
                      <w:divBdr>
                        <w:top w:val="none" w:sz="0" w:space="0" w:color="auto"/>
                        <w:left w:val="none" w:sz="0" w:space="0" w:color="auto"/>
                        <w:bottom w:val="none" w:sz="0" w:space="0" w:color="auto"/>
                        <w:right w:val="none" w:sz="0" w:space="0" w:color="auto"/>
                      </w:divBdr>
                      <w:divsChild>
                        <w:div w:id="735395035">
                          <w:marLeft w:val="0"/>
                          <w:marRight w:val="0"/>
                          <w:marTop w:val="0"/>
                          <w:marBottom w:val="0"/>
                          <w:divBdr>
                            <w:top w:val="none" w:sz="0" w:space="0" w:color="auto"/>
                            <w:left w:val="none" w:sz="0" w:space="0" w:color="auto"/>
                            <w:bottom w:val="none" w:sz="0" w:space="0" w:color="auto"/>
                            <w:right w:val="none" w:sz="0" w:space="0" w:color="auto"/>
                          </w:divBdr>
                          <w:divsChild>
                            <w:div w:id="1565221319">
                              <w:marLeft w:val="0"/>
                              <w:marRight w:val="0"/>
                              <w:marTop w:val="0"/>
                              <w:marBottom w:val="0"/>
                              <w:divBdr>
                                <w:top w:val="none" w:sz="0" w:space="0" w:color="auto"/>
                                <w:left w:val="none" w:sz="0" w:space="0" w:color="auto"/>
                                <w:bottom w:val="none" w:sz="0" w:space="0" w:color="auto"/>
                                <w:right w:val="none" w:sz="0" w:space="0" w:color="auto"/>
                              </w:divBdr>
                              <w:divsChild>
                                <w:div w:id="124618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947534">
      <w:bodyDiv w:val="1"/>
      <w:marLeft w:val="0"/>
      <w:marRight w:val="0"/>
      <w:marTop w:val="0"/>
      <w:marBottom w:val="0"/>
      <w:divBdr>
        <w:top w:val="none" w:sz="0" w:space="0" w:color="auto"/>
        <w:left w:val="none" w:sz="0" w:space="0" w:color="auto"/>
        <w:bottom w:val="none" w:sz="0" w:space="0" w:color="auto"/>
        <w:right w:val="none" w:sz="0" w:space="0" w:color="auto"/>
      </w:divBdr>
      <w:divsChild>
        <w:div w:id="627588562">
          <w:marLeft w:val="0"/>
          <w:marRight w:val="0"/>
          <w:marTop w:val="0"/>
          <w:marBottom w:val="270"/>
          <w:divBdr>
            <w:top w:val="none" w:sz="0" w:space="0" w:color="auto"/>
            <w:left w:val="none" w:sz="0" w:space="0" w:color="auto"/>
            <w:bottom w:val="none" w:sz="0" w:space="0" w:color="auto"/>
            <w:right w:val="none" w:sz="0" w:space="0" w:color="auto"/>
          </w:divBdr>
          <w:divsChild>
            <w:div w:id="775565930">
              <w:marLeft w:val="0"/>
              <w:marRight w:val="0"/>
              <w:marTop w:val="0"/>
              <w:marBottom w:val="0"/>
              <w:divBdr>
                <w:top w:val="none" w:sz="0" w:space="0" w:color="auto"/>
                <w:left w:val="none" w:sz="0" w:space="0" w:color="auto"/>
                <w:bottom w:val="none" w:sz="0" w:space="0" w:color="auto"/>
                <w:right w:val="none" w:sz="0" w:space="0" w:color="auto"/>
              </w:divBdr>
              <w:divsChild>
                <w:div w:id="671177248">
                  <w:marLeft w:val="0"/>
                  <w:marRight w:val="0"/>
                  <w:marTop w:val="225"/>
                  <w:marBottom w:val="225"/>
                  <w:divBdr>
                    <w:top w:val="none" w:sz="0" w:space="0" w:color="auto"/>
                    <w:left w:val="none" w:sz="0" w:space="0" w:color="auto"/>
                    <w:bottom w:val="none" w:sz="0" w:space="0" w:color="auto"/>
                    <w:right w:val="none" w:sz="0" w:space="0" w:color="auto"/>
                  </w:divBdr>
                  <w:divsChild>
                    <w:div w:id="709649139">
                      <w:marLeft w:val="0"/>
                      <w:marRight w:val="0"/>
                      <w:marTop w:val="0"/>
                      <w:marBottom w:val="0"/>
                      <w:divBdr>
                        <w:top w:val="none" w:sz="0" w:space="0" w:color="auto"/>
                        <w:left w:val="none" w:sz="0" w:space="0" w:color="auto"/>
                        <w:bottom w:val="none" w:sz="0" w:space="0" w:color="auto"/>
                        <w:right w:val="none" w:sz="0" w:space="0" w:color="auto"/>
                      </w:divBdr>
                      <w:divsChild>
                        <w:div w:id="1433937276">
                          <w:marLeft w:val="0"/>
                          <w:marRight w:val="0"/>
                          <w:marTop w:val="0"/>
                          <w:marBottom w:val="0"/>
                          <w:divBdr>
                            <w:top w:val="none" w:sz="0" w:space="0" w:color="auto"/>
                            <w:left w:val="none" w:sz="0" w:space="0" w:color="auto"/>
                            <w:bottom w:val="none" w:sz="0" w:space="0" w:color="auto"/>
                            <w:right w:val="none" w:sz="0" w:space="0" w:color="auto"/>
                          </w:divBdr>
                          <w:divsChild>
                            <w:div w:id="105408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470063">
                  <w:marLeft w:val="0"/>
                  <w:marRight w:val="0"/>
                  <w:marTop w:val="225"/>
                  <w:marBottom w:val="225"/>
                  <w:divBdr>
                    <w:top w:val="none" w:sz="0" w:space="0" w:color="auto"/>
                    <w:left w:val="none" w:sz="0" w:space="0" w:color="auto"/>
                    <w:bottom w:val="none" w:sz="0" w:space="0" w:color="auto"/>
                    <w:right w:val="none" w:sz="0" w:space="0" w:color="auto"/>
                  </w:divBdr>
                  <w:divsChild>
                    <w:div w:id="446463915">
                      <w:marLeft w:val="0"/>
                      <w:marRight w:val="0"/>
                      <w:marTop w:val="0"/>
                      <w:marBottom w:val="0"/>
                      <w:divBdr>
                        <w:top w:val="none" w:sz="0" w:space="0" w:color="auto"/>
                        <w:left w:val="none" w:sz="0" w:space="0" w:color="auto"/>
                        <w:bottom w:val="none" w:sz="0" w:space="0" w:color="auto"/>
                        <w:right w:val="none" w:sz="0" w:space="0" w:color="auto"/>
                      </w:divBdr>
                    </w:div>
                    <w:div w:id="2102947095">
                      <w:marLeft w:val="0"/>
                      <w:marRight w:val="0"/>
                      <w:marTop w:val="0"/>
                      <w:marBottom w:val="0"/>
                      <w:divBdr>
                        <w:top w:val="none" w:sz="0" w:space="0" w:color="auto"/>
                        <w:left w:val="none" w:sz="0" w:space="0" w:color="auto"/>
                        <w:bottom w:val="none" w:sz="0" w:space="0" w:color="auto"/>
                        <w:right w:val="none" w:sz="0" w:space="0" w:color="auto"/>
                      </w:divBdr>
                    </w:div>
                    <w:div w:id="111293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590615">
          <w:marLeft w:val="0"/>
          <w:marRight w:val="0"/>
          <w:marTop w:val="0"/>
          <w:marBottom w:val="0"/>
          <w:divBdr>
            <w:top w:val="none" w:sz="0" w:space="0" w:color="auto"/>
            <w:left w:val="none" w:sz="0" w:space="0" w:color="auto"/>
            <w:bottom w:val="none" w:sz="0" w:space="0" w:color="auto"/>
            <w:right w:val="none" w:sz="0" w:space="0" w:color="auto"/>
          </w:divBdr>
          <w:divsChild>
            <w:div w:id="1221400839">
              <w:marLeft w:val="0"/>
              <w:marRight w:val="0"/>
              <w:marTop w:val="0"/>
              <w:marBottom w:val="0"/>
              <w:divBdr>
                <w:top w:val="none" w:sz="0" w:space="0" w:color="auto"/>
                <w:left w:val="none" w:sz="0" w:space="0" w:color="auto"/>
                <w:bottom w:val="single" w:sz="12" w:space="0" w:color="D8D9DA"/>
                <w:right w:val="none" w:sz="0" w:space="0" w:color="auto"/>
              </w:divBdr>
              <w:divsChild>
                <w:div w:id="27800488">
                  <w:marLeft w:val="0"/>
                  <w:marRight w:val="0"/>
                  <w:marTop w:val="0"/>
                  <w:marBottom w:val="0"/>
                  <w:divBdr>
                    <w:top w:val="none" w:sz="0" w:space="0" w:color="auto"/>
                    <w:left w:val="none" w:sz="0" w:space="0" w:color="auto"/>
                    <w:bottom w:val="none" w:sz="0" w:space="0" w:color="auto"/>
                    <w:right w:val="none" w:sz="0" w:space="0" w:color="auto"/>
                  </w:divBdr>
                  <w:divsChild>
                    <w:div w:id="691882306">
                      <w:marLeft w:val="0"/>
                      <w:marRight w:val="0"/>
                      <w:marTop w:val="0"/>
                      <w:marBottom w:val="0"/>
                      <w:divBdr>
                        <w:top w:val="none" w:sz="0" w:space="0" w:color="auto"/>
                        <w:left w:val="none" w:sz="0" w:space="0" w:color="auto"/>
                        <w:bottom w:val="none" w:sz="0" w:space="0" w:color="auto"/>
                        <w:right w:val="none" w:sz="0" w:space="0" w:color="auto"/>
                      </w:divBdr>
                    </w:div>
                  </w:divsChild>
                </w:div>
                <w:div w:id="1306398282">
                  <w:marLeft w:val="0"/>
                  <w:marRight w:val="0"/>
                  <w:marTop w:val="0"/>
                  <w:marBottom w:val="0"/>
                  <w:divBdr>
                    <w:top w:val="none" w:sz="0" w:space="0" w:color="auto"/>
                    <w:left w:val="none" w:sz="0" w:space="0" w:color="auto"/>
                    <w:bottom w:val="none" w:sz="0" w:space="0" w:color="auto"/>
                    <w:right w:val="none" w:sz="0" w:space="0" w:color="auto"/>
                  </w:divBdr>
                  <w:divsChild>
                    <w:div w:id="1494877294">
                      <w:marLeft w:val="0"/>
                      <w:marRight w:val="0"/>
                      <w:marTop w:val="0"/>
                      <w:marBottom w:val="0"/>
                      <w:divBdr>
                        <w:top w:val="none" w:sz="0" w:space="0" w:color="auto"/>
                        <w:left w:val="none" w:sz="0" w:space="0" w:color="auto"/>
                        <w:bottom w:val="none" w:sz="0" w:space="0" w:color="auto"/>
                        <w:right w:val="none" w:sz="0" w:space="0" w:color="auto"/>
                      </w:divBdr>
                    </w:div>
                    <w:div w:id="19547301">
                      <w:marLeft w:val="270"/>
                      <w:marRight w:val="0"/>
                      <w:marTop w:val="0"/>
                      <w:marBottom w:val="0"/>
                      <w:divBdr>
                        <w:top w:val="none" w:sz="0" w:space="0" w:color="auto"/>
                        <w:left w:val="none" w:sz="0" w:space="0" w:color="auto"/>
                        <w:bottom w:val="none" w:sz="0" w:space="0" w:color="auto"/>
                        <w:right w:val="none" w:sz="0" w:space="0" w:color="auto"/>
                      </w:divBdr>
                    </w:div>
                    <w:div w:id="41597661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797618">
          <w:marLeft w:val="0"/>
          <w:marRight w:val="0"/>
          <w:marTop w:val="300"/>
          <w:marBottom w:val="0"/>
          <w:divBdr>
            <w:top w:val="none" w:sz="0" w:space="0" w:color="auto"/>
            <w:left w:val="none" w:sz="0" w:space="0" w:color="auto"/>
            <w:bottom w:val="none" w:sz="0" w:space="0" w:color="auto"/>
            <w:right w:val="none" w:sz="0" w:space="0" w:color="auto"/>
          </w:divBdr>
          <w:divsChild>
            <w:div w:id="2091609640">
              <w:marLeft w:val="0"/>
              <w:marRight w:val="0"/>
              <w:marTop w:val="0"/>
              <w:marBottom w:val="0"/>
              <w:divBdr>
                <w:top w:val="none" w:sz="0" w:space="0" w:color="auto"/>
                <w:left w:val="none" w:sz="0" w:space="0" w:color="auto"/>
                <w:bottom w:val="none" w:sz="0" w:space="0" w:color="auto"/>
                <w:right w:val="none" w:sz="0" w:space="0" w:color="auto"/>
              </w:divBdr>
              <w:divsChild>
                <w:div w:id="2063409384">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91249844">
              <w:marLeft w:val="0"/>
              <w:marRight w:val="0"/>
              <w:marTop w:val="0"/>
              <w:marBottom w:val="0"/>
              <w:divBdr>
                <w:top w:val="none" w:sz="0" w:space="0" w:color="auto"/>
                <w:left w:val="none" w:sz="0" w:space="0" w:color="auto"/>
                <w:bottom w:val="none" w:sz="0" w:space="0" w:color="auto"/>
                <w:right w:val="none" w:sz="0" w:space="0" w:color="auto"/>
              </w:divBdr>
              <w:divsChild>
                <w:div w:id="57528261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46416087">
              <w:marLeft w:val="0"/>
              <w:marRight w:val="0"/>
              <w:marTop w:val="0"/>
              <w:marBottom w:val="0"/>
              <w:divBdr>
                <w:top w:val="none" w:sz="0" w:space="0" w:color="auto"/>
                <w:left w:val="none" w:sz="0" w:space="0" w:color="auto"/>
                <w:bottom w:val="none" w:sz="0" w:space="0" w:color="auto"/>
                <w:right w:val="none" w:sz="0" w:space="0" w:color="auto"/>
              </w:divBdr>
              <w:divsChild>
                <w:div w:id="557849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29456549">
              <w:marLeft w:val="0"/>
              <w:marRight w:val="0"/>
              <w:marTop w:val="0"/>
              <w:marBottom w:val="0"/>
              <w:divBdr>
                <w:top w:val="none" w:sz="0" w:space="0" w:color="auto"/>
                <w:left w:val="none" w:sz="0" w:space="0" w:color="auto"/>
                <w:bottom w:val="none" w:sz="0" w:space="0" w:color="auto"/>
                <w:right w:val="none" w:sz="0" w:space="0" w:color="auto"/>
              </w:divBdr>
              <w:divsChild>
                <w:div w:id="99341065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66586091">
              <w:marLeft w:val="0"/>
              <w:marRight w:val="0"/>
              <w:marTop w:val="0"/>
              <w:marBottom w:val="0"/>
              <w:divBdr>
                <w:top w:val="none" w:sz="0" w:space="0" w:color="auto"/>
                <w:left w:val="none" w:sz="0" w:space="0" w:color="auto"/>
                <w:bottom w:val="none" w:sz="0" w:space="0" w:color="auto"/>
                <w:right w:val="none" w:sz="0" w:space="0" w:color="auto"/>
              </w:divBdr>
              <w:divsChild>
                <w:div w:id="175551285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985546648">
              <w:marLeft w:val="0"/>
              <w:marRight w:val="0"/>
              <w:marTop w:val="0"/>
              <w:marBottom w:val="0"/>
              <w:divBdr>
                <w:top w:val="none" w:sz="0" w:space="0" w:color="auto"/>
                <w:left w:val="none" w:sz="0" w:space="0" w:color="auto"/>
                <w:bottom w:val="none" w:sz="0" w:space="0" w:color="auto"/>
                <w:right w:val="none" w:sz="0" w:space="0" w:color="auto"/>
              </w:divBdr>
              <w:divsChild>
                <w:div w:id="2027368916">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377972054">
              <w:marLeft w:val="0"/>
              <w:marRight w:val="0"/>
              <w:marTop w:val="0"/>
              <w:marBottom w:val="0"/>
              <w:divBdr>
                <w:top w:val="none" w:sz="0" w:space="0" w:color="auto"/>
                <w:left w:val="none" w:sz="0" w:space="0" w:color="auto"/>
                <w:bottom w:val="none" w:sz="0" w:space="0" w:color="auto"/>
                <w:right w:val="none" w:sz="0" w:space="0" w:color="auto"/>
              </w:divBdr>
              <w:divsChild>
                <w:div w:id="13262820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41019073">
              <w:marLeft w:val="0"/>
              <w:marRight w:val="0"/>
              <w:marTop w:val="0"/>
              <w:marBottom w:val="0"/>
              <w:divBdr>
                <w:top w:val="none" w:sz="0" w:space="0" w:color="auto"/>
                <w:left w:val="none" w:sz="0" w:space="0" w:color="auto"/>
                <w:bottom w:val="none" w:sz="0" w:space="0" w:color="auto"/>
                <w:right w:val="none" w:sz="0" w:space="0" w:color="auto"/>
              </w:divBdr>
              <w:divsChild>
                <w:div w:id="119061055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72368855">
              <w:marLeft w:val="0"/>
              <w:marRight w:val="0"/>
              <w:marTop w:val="0"/>
              <w:marBottom w:val="0"/>
              <w:divBdr>
                <w:top w:val="none" w:sz="0" w:space="0" w:color="auto"/>
                <w:left w:val="none" w:sz="0" w:space="0" w:color="auto"/>
                <w:bottom w:val="none" w:sz="0" w:space="0" w:color="auto"/>
                <w:right w:val="none" w:sz="0" w:space="0" w:color="auto"/>
              </w:divBdr>
              <w:divsChild>
                <w:div w:id="23987382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96726518">
              <w:marLeft w:val="0"/>
              <w:marRight w:val="0"/>
              <w:marTop w:val="0"/>
              <w:marBottom w:val="0"/>
              <w:divBdr>
                <w:top w:val="none" w:sz="0" w:space="0" w:color="auto"/>
                <w:left w:val="none" w:sz="0" w:space="0" w:color="auto"/>
                <w:bottom w:val="none" w:sz="0" w:space="0" w:color="auto"/>
                <w:right w:val="none" w:sz="0" w:space="0" w:color="auto"/>
              </w:divBdr>
              <w:divsChild>
                <w:div w:id="359279987">
                  <w:marLeft w:val="0"/>
                  <w:marRight w:val="0"/>
                  <w:marTop w:val="480"/>
                  <w:marBottom w:val="360"/>
                  <w:divBdr>
                    <w:top w:val="none" w:sz="0" w:space="0" w:color="auto"/>
                    <w:left w:val="none" w:sz="0" w:space="0" w:color="auto"/>
                    <w:bottom w:val="none" w:sz="0" w:space="0" w:color="auto"/>
                    <w:right w:val="none" w:sz="0" w:space="0" w:color="auto"/>
                  </w:divBdr>
                  <w:divsChild>
                    <w:div w:id="618150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6842341">
      <w:bodyDiv w:val="1"/>
      <w:marLeft w:val="0"/>
      <w:marRight w:val="0"/>
      <w:marTop w:val="0"/>
      <w:marBottom w:val="0"/>
      <w:divBdr>
        <w:top w:val="none" w:sz="0" w:space="0" w:color="auto"/>
        <w:left w:val="none" w:sz="0" w:space="0" w:color="auto"/>
        <w:bottom w:val="none" w:sz="0" w:space="0" w:color="auto"/>
        <w:right w:val="none" w:sz="0" w:space="0" w:color="auto"/>
      </w:divBdr>
      <w:divsChild>
        <w:div w:id="1798064755">
          <w:marLeft w:val="0"/>
          <w:marRight w:val="0"/>
          <w:marTop w:val="0"/>
          <w:marBottom w:val="120"/>
          <w:divBdr>
            <w:top w:val="none" w:sz="0" w:space="0" w:color="auto"/>
            <w:left w:val="none" w:sz="0" w:space="0" w:color="auto"/>
            <w:bottom w:val="none" w:sz="0" w:space="0" w:color="auto"/>
            <w:right w:val="none" w:sz="0" w:space="0" w:color="auto"/>
          </w:divBdr>
          <w:divsChild>
            <w:div w:id="629360951">
              <w:marLeft w:val="0"/>
              <w:marRight w:val="0"/>
              <w:marTop w:val="0"/>
              <w:marBottom w:val="0"/>
              <w:divBdr>
                <w:top w:val="none" w:sz="0" w:space="0" w:color="auto"/>
                <w:left w:val="none" w:sz="0" w:space="0" w:color="auto"/>
                <w:bottom w:val="none" w:sz="0" w:space="0" w:color="auto"/>
                <w:right w:val="none" w:sz="0" w:space="0" w:color="auto"/>
              </w:divBdr>
              <w:divsChild>
                <w:div w:id="403457066">
                  <w:marLeft w:val="0"/>
                  <w:marRight w:val="0"/>
                  <w:marTop w:val="0"/>
                  <w:marBottom w:val="0"/>
                  <w:divBdr>
                    <w:top w:val="none" w:sz="0" w:space="0" w:color="auto"/>
                    <w:left w:val="none" w:sz="0" w:space="0" w:color="auto"/>
                    <w:bottom w:val="none" w:sz="0" w:space="0" w:color="auto"/>
                    <w:right w:val="none" w:sz="0" w:space="0" w:color="auto"/>
                  </w:divBdr>
                  <w:divsChild>
                    <w:div w:id="189283905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761268467">
          <w:marLeft w:val="0"/>
          <w:marRight w:val="0"/>
          <w:marTop w:val="0"/>
          <w:marBottom w:val="0"/>
          <w:divBdr>
            <w:top w:val="none" w:sz="0" w:space="0" w:color="auto"/>
            <w:left w:val="none" w:sz="0" w:space="0" w:color="auto"/>
            <w:bottom w:val="none" w:sz="0" w:space="0" w:color="auto"/>
            <w:right w:val="none" w:sz="0" w:space="0" w:color="auto"/>
          </w:divBdr>
        </w:div>
        <w:div w:id="1709790963">
          <w:marLeft w:val="0"/>
          <w:marRight w:val="0"/>
          <w:marTop w:val="0"/>
          <w:marBottom w:val="0"/>
          <w:divBdr>
            <w:top w:val="none" w:sz="0" w:space="0" w:color="auto"/>
            <w:left w:val="none" w:sz="0" w:space="0" w:color="auto"/>
            <w:bottom w:val="none" w:sz="0" w:space="0" w:color="auto"/>
            <w:right w:val="none" w:sz="0" w:space="0" w:color="auto"/>
          </w:divBdr>
          <w:divsChild>
            <w:div w:id="1191147534">
              <w:marLeft w:val="0"/>
              <w:marRight w:val="0"/>
              <w:marTop w:val="0"/>
              <w:marBottom w:val="120"/>
              <w:divBdr>
                <w:top w:val="none" w:sz="0" w:space="0" w:color="auto"/>
                <w:left w:val="none" w:sz="0" w:space="0" w:color="auto"/>
                <w:bottom w:val="none" w:sz="0" w:space="0" w:color="auto"/>
                <w:right w:val="none" w:sz="0" w:space="0" w:color="auto"/>
              </w:divBdr>
              <w:divsChild>
                <w:div w:id="149988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90526">
          <w:marLeft w:val="0"/>
          <w:marRight w:val="0"/>
          <w:marTop w:val="0"/>
          <w:marBottom w:val="480"/>
          <w:divBdr>
            <w:top w:val="none" w:sz="0" w:space="0" w:color="auto"/>
            <w:left w:val="none" w:sz="0" w:space="0" w:color="auto"/>
            <w:bottom w:val="single" w:sz="12" w:space="24" w:color="EBEBEB"/>
            <w:right w:val="none" w:sz="0" w:space="0" w:color="auto"/>
          </w:divBdr>
          <w:divsChild>
            <w:div w:id="1398355119">
              <w:marLeft w:val="0"/>
              <w:marRight w:val="0"/>
              <w:marTop w:val="0"/>
              <w:marBottom w:val="0"/>
              <w:divBdr>
                <w:top w:val="none" w:sz="0" w:space="0" w:color="auto"/>
                <w:left w:val="none" w:sz="0" w:space="0" w:color="auto"/>
                <w:bottom w:val="none" w:sz="0" w:space="0" w:color="auto"/>
                <w:right w:val="none" w:sz="0" w:space="0" w:color="auto"/>
              </w:divBdr>
              <w:divsChild>
                <w:div w:id="64382714">
                  <w:marLeft w:val="0"/>
                  <w:marRight w:val="0"/>
                  <w:marTop w:val="0"/>
                  <w:marBottom w:val="0"/>
                  <w:divBdr>
                    <w:top w:val="none" w:sz="0" w:space="0" w:color="auto"/>
                    <w:left w:val="none" w:sz="0" w:space="0" w:color="auto"/>
                    <w:bottom w:val="none" w:sz="0" w:space="0" w:color="auto"/>
                    <w:right w:val="none" w:sz="0" w:space="0" w:color="auto"/>
                  </w:divBdr>
                </w:div>
                <w:div w:id="936206737">
                  <w:marLeft w:val="0"/>
                  <w:marRight w:val="0"/>
                  <w:marTop w:val="0"/>
                  <w:marBottom w:val="0"/>
                  <w:divBdr>
                    <w:top w:val="none" w:sz="0" w:space="0" w:color="auto"/>
                    <w:left w:val="none" w:sz="0" w:space="0" w:color="auto"/>
                    <w:bottom w:val="none" w:sz="0" w:space="0" w:color="auto"/>
                    <w:right w:val="none" w:sz="0" w:space="0" w:color="auto"/>
                  </w:divBdr>
                </w:div>
                <w:div w:id="27159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459605">
          <w:marLeft w:val="0"/>
          <w:marRight w:val="0"/>
          <w:marTop w:val="0"/>
          <w:marBottom w:val="0"/>
          <w:divBdr>
            <w:top w:val="none" w:sz="0" w:space="0" w:color="auto"/>
            <w:left w:val="none" w:sz="0" w:space="0" w:color="auto"/>
            <w:bottom w:val="none" w:sz="0" w:space="0" w:color="auto"/>
            <w:right w:val="none" w:sz="0" w:space="0" w:color="auto"/>
          </w:divBdr>
          <w:divsChild>
            <w:div w:id="11879778">
              <w:marLeft w:val="0"/>
              <w:marRight w:val="0"/>
              <w:marTop w:val="0"/>
              <w:marBottom w:val="0"/>
              <w:divBdr>
                <w:top w:val="none" w:sz="0" w:space="0" w:color="auto"/>
                <w:left w:val="none" w:sz="0" w:space="0" w:color="auto"/>
                <w:bottom w:val="none" w:sz="0" w:space="0" w:color="auto"/>
                <w:right w:val="none" w:sz="0" w:space="0" w:color="auto"/>
              </w:divBdr>
              <w:divsChild>
                <w:div w:id="685330937">
                  <w:marLeft w:val="0"/>
                  <w:marRight w:val="0"/>
                  <w:marTop w:val="0"/>
                  <w:marBottom w:val="0"/>
                  <w:divBdr>
                    <w:top w:val="none" w:sz="0" w:space="0" w:color="auto"/>
                    <w:left w:val="none" w:sz="0" w:space="0" w:color="auto"/>
                    <w:bottom w:val="none" w:sz="0" w:space="0" w:color="auto"/>
                    <w:right w:val="none" w:sz="0" w:space="0" w:color="auto"/>
                  </w:divBdr>
                </w:div>
                <w:div w:id="2012022554">
                  <w:marLeft w:val="0"/>
                  <w:marRight w:val="0"/>
                  <w:marTop w:val="0"/>
                  <w:marBottom w:val="0"/>
                  <w:divBdr>
                    <w:top w:val="none" w:sz="0" w:space="0" w:color="auto"/>
                    <w:left w:val="none" w:sz="0" w:space="0" w:color="auto"/>
                    <w:bottom w:val="none" w:sz="0" w:space="0" w:color="auto"/>
                    <w:right w:val="none" w:sz="0" w:space="0" w:color="auto"/>
                  </w:divBdr>
                </w:div>
                <w:div w:id="1627200360">
                  <w:marLeft w:val="0"/>
                  <w:marRight w:val="0"/>
                  <w:marTop w:val="0"/>
                  <w:marBottom w:val="0"/>
                  <w:divBdr>
                    <w:top w:val="none" w:sz="0" w:space="0" w:color="auto"/>
                    <w:left w:val="none" w:sz="0" w:space="0" w:color="auto"/>
                    <w:bottom w:val="none" w:sz="0" w:space="0" w:color="auto"/>
                    <w:right w:val="none" w:sz="0" w:space="0" w:color="auto"/>
                  </w:divBdr>
                </w:div>
              </w:divsChild>
            </w:div>
            <w:div w:id="1707487986">
              <w:marLeft w:val="0"/>
              <w:marRight w:val="0"/>
              <w:marTop w:val="0"/>
              <w:marBottom w:val="0"/>
              <w:divBdr>
                <w:top w:val="none" w:sz="0" w:space="0" w:color="auto"/>
                <w:left w:val="none" w:sz="0" w:space="0" w:color="auto"/>
                <w:bottom w:val="none" w:sz="0" w:space="0" w:color="auto"/>
                <w:right w:val="none" w:sz="0" w:space="0" w:color="auto"/>
              </w:divBdr>
            </w:div>
          </w:divsChild>
        </w:div>
        <w:div w:id="1610965859">
          <w:marLeft w:val="0"/>
          <w:marRight w:val="0"/>
          <w:marTop w:val="0"/>
          <w:marBottom w:val="0"/>
          <w:divBdr>
            <w:top w:val="none" w:sz="0" w:space="0" w:color="auto"/>
            <w:left w:val="none" w:sz="0" w:space="0" w:color="auto"/>
            <w:bottom w:val="none" w:sz="0" w:space="0" w:color="auto"/>
            <w:right w:val="none" w:sz="0" w:space="0" w:color="auto"/>
          </w:divBdr>
        </w:div>
        <w:div w:id="2037457847">
          <w:marLeft w:val="0"/>
          <w:marRight w:val="0"/>
          <w:marTop w:val="0"/>
          <w:marBottom w:val="0"/>
          <w:divBdr>
            <w:top w:val="none" w:sz="0" w:space="0" w:color="auto"/>
            <w:left w:val="none" w:sz="0" w:space="0" w:color="auto"/>
            <w:bottom w:val="none" w:sz="0" w:space="0" w:color="auto"/>
            <w:right w:val="none" w:sz="0" w:space="0" w:color="auto"/>
          </w:divBdr>
        </w:div>
        <w:div w:id="598949787">
          <w:marLeft w:val="0"/>
          <w:marRight w:val="0"/>
          <w:marTop w:val="0"/>
          <w:marBottom w:val="0"/>
          <w:divBdr>
            <w:top w:val="none" w:sz="0" w:space="0" w:color="auto"/>
            <w:left w:val="none" w:sz="0" w:space="0" w:color="auto"/>
            <w:bottom w:val="none" w:sz="0" w:space="0" w:color="auto"/>
            <w:right w:val="none" w:sz="0" w:space="0" w:color="auto"/>
          </w:divBdr>
        </w:div>
        <w:div w:id="804737942">
          <w:marLeft w:val="0"/>
          <w:marRight w:val="0"/>
          <w:marTop w:val="0"/>
          <w:marBottom w:val="0"/>
          <w:divBdr>
            <w:top w:val="none" w:sz="0" w:space="0" w:color="auto"/>
            <w:left w:val="none" w:sz="0" w:space="0" w:color="auto"/>
            <w:bottom w:val="none" w:sz="0" w:space="0" w:color="auto"/>
            <w:right w:val="none" w:sz="0" w:space="0" w:color="auto"/>
          </w:divBdr>
        </w:div>
        <w:div w:id="1341272736">
          <w:marLeft w:val="0"/>
          <w:marRight w:val="0"/>
          <w:marTop w:val="0"/>
          <w:marBottom w:val="0"/>
          <w:divBdr>
            <w:top w:val="none" w:sz="0" w:space="0" w:color="auto"/>
            <w:left w:val="none" w:sz="0" w:space="0" w:color="auto"/>
            <w:bottom w:val="none" w:sz="0" w:space="0" w:color="auto"/>
            <w:right w:val="none" w:sz="0" w:space="0" w:color="auto"/>
          </w:divBdr>
        </w:div>
        <w:div w:id="1140149885">
          <w:marLeft w:val="0"/>
          <w:marRight w:val="0"/>
          <w:marTop w:val="0"/>
          <w:marBottom w:val="0"/>
          <w:divBdr>
            <w:top w:val="none" w:sz="0" w:space="0" w:color="auto"/>
            <w:left w:val="none" w:sz="0" w:space="0" w:color="auto"/>
            <w:bottom w:val="none" w:sz="0" w:space="0" w:color="auto"/>
            <w:right w:val="none" w:sz="0" w:space="0" w:color="auto"/>
          </w:divBdr>
        </w:div>
        <w:div w:id="784809232">
          <w:marLeft w:val="0"/>
          <w:marRight w:val="0"/>
          <w:marTop w:val="0"/>
          <w:marBottom w:val="0"/>
          <w:divBdr>
            <w:top w:val="none" w:sz="0" w:space="0" w:color="auto"/>
            <w:left w:val="none" w:sz="0" w:space="0" w:color="auto"/>
            <w:bottom w:val="none" w:sz="0" w:space="0" w:color="auto"/>
            <w:right w:val="none" w:sz="0" w:space="0" w:color="auto"/>
          </w:divBdr>
        </w:div>
        <w:div w:id="985818836">
          <w:marLeft w:val="0"/>
          <w:marRight w:val="0"/>
          <w:marTop w:val="0"/>
          <w:marBottom w:val="0"/>
          <w:divBdr>
            <w:top w:val="none" w:sz="0" w:space="0" w:color="auto"/>
            <w:left w:val="none" w:sz="0" w:space="0" w:color="auto"/>
            <w:bottom w:val="none" w:sz="0" w:space="0" w:color="auto"/>
            <w:right w:val="none" w:sz="0" w:space="0" w:color="auto"/>
          </w:divBdr>
        </w:div>
        <w:div w:id="1952735327">
          <w:marLeft w:val="0"/>
          <w:marRight w:val="0"/>
          <w:marTop w:val="0"/>
          <w:marBottom w:val="0"/>
          <w:divBdr>
            <w:top w:val="none" w:sz="0" w:space="0" w:color="auto"/>
            <w:left w:val="none" w:sz="0" w:space="0" w:color="auto"/>
            <w:bottom w:val="none" w:sz="0" w:space="0" w:color="auto"/>
            <w:right w:val="none" w:sz="0" w:space="0" w:color="auto"/>
          </w:divBdr>
        </w:div>
        <w:div w:id="1293902651">
          <w:marLeft w:val="0"/>
          <w:marRight w:val="0"/>
          <w:marTop w:val="0"/>
          <w:marBottom w:val="0"/>
          <w:divBdr>
            <w:top w:val="none" w:sz="0" w:space="0" w:color="auto"/>
            <w:left w:val="none" w:sz="0" w:space="0" w:color="auto"/>
            <w:bottom w:val="none" w:sz="0" w:space="0" w:color="auto"/>
            <w:right w:val="none" w:sz="0" w:space="0" w:color="auto"/>
          </w:divBdr>
        </w:div>
        <w:div w:id="2064939729">
          <w:marLeft w:val="0"/>
          <w:marRight w:val="0"/>
          <w:marTop w:val="0"/>
          <w:marBottom w:val="0"/>
          <w:divBdr>
            <w:top w:val="none" w:sz="0" w:space="0" w:color="auto"/>
            <w:left w:val="none" w:sz="0" w:space="0" w:color="auto"/>
            <w:bottom w:val="none" w:sz="0" w:space="0" w:color="auto"/>
            <w:right w:val="none" w:sz="0" w:space="0" w:color="auto"/>
          </w:divBdr>
        </w:div>
        <w:div w:id="1541016072">
          <w:marLeft w:val="0"/>
          <w:marRight w:val="0"/>
          <w:marTop w:val="0"/>
          <w:marBottom w:val="0"/>
          <w:divBdr>
            <w:top w:val="none" w:sz="0" w:space="0" w:color="auto"/>
            <w:left w:val="none" w:sz="0" w:space="0" w:color="auto"/>
            <w:bottom w:val="none" w:sz="0" w:space="0" w:color="auto"/>
            <w:right w:val="none" w:sz="0" w:space="0" w:color="auto"/>
          </w:divBdr>
        </w:div>
        <w:div w:id="1672949753">
          <w:marLeft w:val="0"/>
          <w:marRight w:val="0"/>
          <w:marTop w:val="0"/>
          <w:marBottom w:val="0"/>
          <w:divBdr>
            <w:top w:val="none" w:sz="0" w:space="0" w:color="auto"/>
            <w:left w:val="none" w:sz="0" w:space="0" w:color="auto"/>
            <w:bottom w:val="none" w:sz="0" w:space="0" w:color="auto"/>
            <w:right w:val="none" w:sz="0" w:space="0" w:color="auto"/>
          </w:divBdr>
        </w:div>
        <w:div w:id="1982612347">
          <w:marLeft w:val="0"/>
          <w:marRight w:val="0"/>
          <w:marTop w:val="0"/>
          <w:marBottom w:val="0"/>
          <w:divBdr>
            <w:top w:val="none" w:sz="0" w:space="0" w:color="auto"/>
            <w:left w:val="none" w:sz="0" w:space="0" w:color="auto"/>
            <w:bottom w:val="none" w:sz="0" w:space="0" w:color="auto"/>
            <w:right w:val="none" w:sz="0" w:space="0" w:color="auto"/>
          </w:divBdr>
        </w:div>
        <w:div w:id="1939675502">
          <w:marLeft w:val="0"/>
          <w:marRight w:val="0"/>
          <w:marTop w:val="0"/>
          <w:marBottom w:val="0"/>
          <w:divBdr>
            <w:top w:val="none" w:sz="0" w:space="0" w:color="auto"/>
            <w:left w:val="none" w:sz="0" w:space="0" w:color="auto"/>
            <w:bottom w:val="none" w:sz="0" w:space="0" w:color="auto"/>
            <w:right w:val="none" w:sz="0" w:space="0" w:color="auto"/>
          </w:divBdr>
        </w:div>
        <w:div w:id="225184469">
          <w:marLeft w:val="0"/>
          <w:marRight w:val="0"/>
          <w:marTop w:val="0"/>
          <w:marBottom w:val="0"/>
          <w:divBdr>
            <w:top w:val="none" w:sz="0" w:space="0" w:color="auto"/>
            <w:left w:val="none" w:sz="0" w:space="0" w:color="auto"/>
            <w:bottom w:val="none" w:sz="0" w:space="0" w:color="auto"/>
            <w:right w:val="none" w:sz="0" w:space="0" w:color="auto"/>
          </w:divBdr>
        </w:div>
        <w:div w:id="383986949">
          <w:marLeft w:val="0"/>
          <w:marRight w:val="0"/>
          <w:marTop w:val="0"/>
          <w:marBottom w:val="0"/>
          <w:divBdr>
            <w:top w:val="none" w:sz="0" w:space="0" w:color="auto"/>
            <w:left w:val="none" w:sz="0" w:space="0" w:color="auto"/>
            <w:bottom w:val="none" w:sz="0" w:space="0" w:color="auto"/>
            <w:right w:val="none" w:sz="0" w:space="0" w:color="auto"/>
          </w:divBdr>
        </w:div>
        <w:div w:id="941112957">
          <w:marLeft w:val="0"/>
          <w:marRight w:val="0"/>
          <w:marTop w:val="0"/>
          <w:marBottom w:val="0"/>
          <w:divBdr>
            <w:top w:val="none" w:sz="0" w:space="0" w:color="auto"/>
            <w:left w:val="none" w:sz="0" w:space="0" w:color="auto"/>
            <w:bottom w:val="none" w:sz="0" w:space="0" w:color="auto"/>
            <w:right w:val="none" w:sz="0" w:space="0" w:color="auto"/>
          </w:divBdr>
        </w:div>
        <w:div w:id="1746872948">
          <w:marLeft w:val="0"/>
          <w:marRight w:val="0"/>
          <w:marTop w:val="0"/>
          <w:marBottom w:val="0"/>
          <w:divBdr>
            <w:top w:val="none" w:sz="0" w:space="0" w:color="auto"/>
            <w:left w:val="none" w:sz="0" w:space="0" w:color="auto"/>
            <w:bottom w:val="none" w:sz="0" w:space="0" w:color="auto"/>
            <w:right w:val="none" w:sz="0" w:space="0" w:color="auto"/>
          </w:divBdr>
        </w:div>
        <w:div w:id="1208683317">
          <w:marLeft w:val="0"/>
          <w:marRight w:val="0"/>
          <w:marTop w:val="0"/>
          <w:marBottom w:val="0"/>
          <w:divBdr>
            <w:top w:val="none" w:sz="0" w:space="0" w:color="auto"/>
            <w:left w:val="none" w:sz="0" w:space="0" w:color="auto"/>
            <w:bottom w:val="none" w:sz="0" w:space="0" w:color="auto"/>
            <w:right w:val="none" w:sz="0" w:space="0" w:color="auto"/>
          </w:divBdr>
        </w:div>
        <w:div w:id="170724616">
          <w:marLeft w:val="0"/>
          <w:marRight w:val="0"/>
          <w:marTop w:val="0"/>
          <w:marBottom w:val="0"/>
          <w:divBdr>
            <w:top w:val="none" w:sz="0" w:space="0" w:color="auto"/>
            <w:left w:val="none" w:sz="0" w:space="0" w:color="auto"/>
            <w:bottom w:val="none" w:sz="0" w:space="0" w:color="auto"/>
            <w:right w:val="none" w:sz="0" w:space="0" w:color="auto"/>
          </w:divBdr>
        </w:div>
        <w:div w:id="1866626299">
          <w:marLeft w:val="0"/>
          <w:marRight w:val="0"/>
          <w:marTop w:val="0"/>
          <w:marBottom w:val="0"/>
          <w:divBdr>
            <w:top w:val="none" w:sz="0" w:space="0" w:color="auto"/>
            <w:left w:val="none" w:sz="0" w:space="0" w:color="auto"/>
            <w:bottom w:val="none" w:sz="0" w:space="0" w:color="auto"/>
            <w:right w:val="none" w:sz="0" w:space="0" w:color="auto"/>
          </w:divBdr>
        </w:div>
        <w:div w:id="1646427648">
          <w:marLeft w:val="0"/>
          <w:marRight w:val="0"/>
          <w:marTop w:val="0"/>
          <w:marBottom w:val="0"/>
          <w:divBdr>
            <w:top w:val="none" w:sz="0" w:space="0" w:color="auto"/>
            <w:left w:val="none" w:sz="0" w:space="0" w:color="auto"/>
            <w:bottom w:val="none" w:sz="0" w:space="0" w:color="auto"/>
            <w:right w:val="none" w:sz="0" w:space="0" w:color="auto"/>
          </w:divBdr>
        </w:div>
        <w:div w:id="1739984278">
          <w:marLeft w:val="0"/>
          <w:marRight w:val="0"/>
          <w:marTop w:val="0"/>
          <w:marBottom w:val="0"/>
          <w:divBdr>
            <w:top w:val="none" w:sz="0" w:space="0" w:color="auto"/>
            <w:left w:val="none" w:sz="0" w:space="0" w:color="auto"/>
            <w:bottom w:val="none" w:sz="0" w:space="0" w:color="auto"/>
            <w:right w:val="none" w:sz="0" w:space="0" w:color="auto"/>
          </w:divBdr>
        </w:div>
        <w:div w:id="1300458481">
          <w:marLeft w:val="0"/>
          <w:marRight w:val="0"/>
          <w:marTop w:val="0"/>
          <w:marBottom w:val="0"/>
          <w:divBdr>
            <w:top w:val="none" w:sz="0" w:space="0" w:color="auto"/>
            <w:left w:val="none" w:sz="0" w:space="0" w:color="auto"/>
            <w:bottom w:val="none" w:sz="0" w:space="0" w:color="auto"/>
            <w:right w:val="none" w:sz="0" w:space="0" w:color="auto"/>
          </w:divBdr>
        </w:div>
        <w:div w:id="690449375">
          <w:marLeft w:val="0"/>
          <w:marRight w:val="0"/>
          <w:marTop w:val="0"/>
          <w:marBottom w:val="0"/>
          <w:divBdr>
            <w:top w:val="none" w:sz="0" w:space="0" w:color="auto"/>
            <w:left w:val="none" w:sz="0" w:space="0" w:color="auto"/>
            <w:bottom w:val="none" w:sz="0" w:space="0" w:color="auto"/>
            <w:right w:val="none" w:sz="0" w:space="0" w:color="auto"/>
          </w:divBdr>
        </w:div>
        <w:div w:id="1828549074">
          <w:marLeft w:val="0"/>
          <w:marRight w:val="0"/>
          <w:marTop w:val="0"/>
          <w:marBottom w:val="0"/>
          <w:divBdr>
            <w:top w:val="none" w:sz="0" w:space="0" w:color="auto"/>
            <w:left w:val="none" w:sz="0" w:space="0" w:color="auto"/>
            <w:bottom w:val="none" w:sz="0" w:space="0" w:color="auto"/>
            <w:right w:val="none" w:sz="0" w:space="0" w:color="auto"/>
          </w:divBdr>
        </w:div>
        <w:div w:id="861554029">
          <w:marLeft w:val="0"/>
          <w:marRight w:val="0"/>
          <w:marTop w:val="0"/>
          <w:marBottom w:val="0"/>
          <w:divBdr>
            <w:top w:val="none" w:sz="0" w:space="0" w:color="auto"/>
            <w:left w:val="none" w:sz="0" w:space="0" w:color="auto"/>
            <w:bottom w:val="none" w:sz="0" w:space="0" w:color="auto"/>
            <w:right w:val="none" w:sz="0" w:space="0" w:color="auto"/>
          </w:divBdr>
        </w:div>
        <w:div w:id="2145274648">
          <w:marLeft w:val="0"/>
          <w:marRight w:val="0"/>
          <w:marTop w:val="0"/>
          <w:marBottom w:val="0"/>
          <w:divBdr>
            <w:top w:val="none" w:sz="0" w:space="0" w:color="auto"/>
            <w:left w:val="none" w:sz="0" w:space="0" w:color="auto"/>
            <w:bottom w:val="none" w:sz="0" w:space="0" w:color="auto"/>
            <w:right w:val="none" w:sz="0" w:space="0" w:color="auto"/>
          </w:divBdr>
        </w:div>
        <w:div w:id="1947733687">
          <w:marLeft w:val="0"/>
          <w:marRight w:val="0"/>
          <w:marTop w:val="0"/>
          <w:marBottom w:val="0"/>
          <w:divBdr>
            <w:top w:val="none" w:sz="0" w:space="0" w:color="auto"/>
            <w:left w:val="none" w:sz="0" w:space="0" w:color="auto"/>
            <w:bottom w:val="none" w:sz="0" w:space="0" w:color="auto"/>
            <w:right w:val="none" w:sz="0" w:space="0" w:color="auto"/>
          </w:divBdr>
        </w:div>
        <w:div w:id="31081758">
          <w:marLeft w:val="0"/>
          <w:marRight w:val="0"/>
          <w:marTop w:val="0"/>
          <w:marBottom w:val="0"/>
          <w:divBdr>
            <w:top w:val="none" w:sz="0" w:space="0" w:color="auto"/>
            <w:left w:val="none" w:sz="0" w:space="0" w:color="auto"/>
            <w:bottom w:val="none" w:sz="0" w:space="0" w:color="auto"/>
            <w:right w:val="none" w:sz="0" w:space="0" w:color="auto"/>
          </w:divBdr>
        </w:div>
        <w:div w:id="1037007488">
          <w:marLeft w:val="0"/>
          <w:marRight w:val="0"/>
          <w:marTop w:val="0"/>
          <w:marBottom w:val="0"/>
          <w:divBdr>
            <w:top w:val="none" w:sz="0" w:space="0" w:color="auto"/>
            <w:left w:val="none" w:sz="0" w:space="0" w:color="auto"/>
            <w:bottom w:val="none" w:sz="0" w:space="0" w:color="auto"/>
            <w:right w:val="none" w:sz="0" w:space="0" w:color="auto"/>
          </w:divBdr>
        </w:div>
        <w:div w:id="546843148">
          <w:marLeft w:val="0"/>
          <w:marRight w:val="0"/>
          <w:marTop w:val="0"/>
          <w:marBottom w:val="0"/>
          <w:divBdr>
            <w:top w:val="none" w:sz="0" w:space="0" w:color="auto"/>
            <w:left w:val="none" w:sz="0" w:space="0" w:color="auto"/>
            <w:bottom w:val="none" w:sz="0" w:space="0" w:color="auto"/>
            <w:right w:val="none" w:sz="0" w:space="0" w:color="auto"/>
          </w:divBdr>
        </w:div>
        <w:div w:id="816265007">
          <w:marLeft w:val="0"/>
          <w:marRight w:val="0"/>
          <w:marTop w:val="0"/>
          <w:marBottom w:val="0"/>
          <w:divBdr>
            <w:top w:val="none" w:sz="0" w:space="0" w:color="auto"/>
            <w:left w:val="none" w:sz="0" w:space="0" w:color="auto"/>
            <w:bottom w:val="none" w:sz="0" w:space="0" w:color="auto"/>
            <w:right w:val="none" w:sz="0" w:space="0" w:color="auto"/>
          </w:divBdr>
        </w:div>
        <w:div w:id="592397637">
          <w:marLeft w:val="0"/>
          <w:marRight w:val="0"/>
          <w:marTop w:val="0"/>
          <w:marBottom w:val="0"/>
          <w:divBdr>
            <w:top w:val="none" w:sz="0" w:space="0" w:color="auto"/>
            <w:left w:val="none" w:sz="0" w:space="0" w:color="auto"/>
            <w:bottom w:val="none" w:sz="0" w:space="0" w:color="auto"/>
            <w:right w:val="none" w:sz="0" w:space="0" w:color="auto"/>
          </w:divBdr>
        </w:div>
        <w:div w:id="292561671">
          <w:marLeft w:val="0"/>
          <w:marRight w:val="0"/>
          <w:marTop w:val="0"/>
          <w:marBottom w:val="0"/>
          <w:divBdr>
            <w:top w:val="none" w:sz="0" w:space="0" w:color="auto"/>
            <w:left w:val="none" w:sz="0" w:space="0" w:color="auto"/>
            <w:bottom w:val="none" w:sz="0" w:space="0" w:color="auto"/>
            <w:right w:val="none" w:sz="0" w:space="0" w:color="auto"/>
          </w:divBdr>
        </w:div>
        <w:div w:id="1533035145">
          <w:marLeft w:val="0"/>
          <w:marRight w:val="0"/>
          <w:marTop w:val="0"/>
          <w:marBottom w:val="0"/>
          <w:divBdr>
            <w:top w:val="none" w:sz="0" w:space="0" w:color="auto"/>
            <w:left w:val="none" w:sz="0" w:space="0" w:color="auto"/>
            <w:bottom w:val="none" w:sz="0" w:space="0" w:color="auto"/>
            <w:right w:val="none" w:sz="0" w:space="0" w:color="auto"/>
          </w:divBdr>
        </w:div>
        <w:div w:id="352270440">
          <w:marLeft w:val="0"/>
          <w:marRight w:val="0"/>
          <w:marTop w:val="0"/>
          <w:marBottom w:val="0"/>
          <w:divBdr>
            <w:top w:val="none" w:sz="0" w:space="0" w:color="auto"/>
            <w:left w:val="none" w:sz="0" w:space="0" w:color="auto"/>
            <w:bottom w:val="none" w:sz="0" w:space="0" w:color="auto"/>
            <w:right w:val="none" w:sz="0" w:space="0" w:color="auto"/>
          </w:divBdr>
        </w:div>
        <w:div w:id="369841897">
          <w:marLeft w:val="0"/>
          <w:marRight w:val="0"/>
          <w:marTop w:val="0"/>
          <w:marBottom w:val="0"/>
          <w:divBdr>
            <w:top w:val="none" w:sz="0" w:space="0" w:color="auto"/>
            <w:left w:val="none" w:sz="0" w:space="0" w:color="auto"/>
            <w:bottom w:val="none" w:sz="0" w:space="0" w:color="auto"/>
            <w:right w:val="none" w:sz="0" w:space="0" w:color="auto"/>
          </w:divBdr>
        </w:div>
        <w:div w:id="1198816135">
          <w:marLeft w:val="0"/>
          <w:marRight w:val="0"/>
          <w:marTop w:val="0"/>
          <w:marBottom w:val="0"/>
          <w:divBdr>
            <w:top w:val="none" w:sz="0" w:space="0" w:color="auto"/>
            <w:left w:val="none" w:sz="0" w:space="0" w:color="auto"/>
            <w:bottom w:val="none" w:sz="0" w:space="0" w:color="auto"/>
            <w:right w:val="none" w:sz="0" w:space="0" w:color="auto"/>
          </w:divBdr>
        </w:div>
        <w:div w:id="420564190">
          <w:marLeft w:val="0"/>
          <w:marRight w:val="0"/>
          <w:marTop w:val="0"/>
          <w:marBottom w:val="0"/>
          <w:divBdr>
            <w:top w:val="none" w:sz="0" w:space="0" w:color="auto"/>
            <w:left w:val="none" w:sz="0" w:space="0" w:color="auto"/>
            <w:bottom w:val="none" w:sz="0" w:space="0" w:color="auto"/>
            <w:right w:val="none" w:sz="0" w:space="0" w:color="auto"/>
          </w:divBdr>
        </w:div>
        <w:div w:id="72708528">
          <w:marLeft w:val="0"/>
          <w:marRight w:val="0"/>
          <w:marTop w:val="0"/>
          <w:marBottom w:val="0"/>
          <w:divBdr>
            <w:top w:val="none" w:sz="0" w:space="0" w:color="auto"/>
            <w:left w:val="none" w:sz="0" w:space="0" w:color="auto"/>
            <w:bottom w:val="none" w:sz="0" w:space="0" w:color="auto"/>
            <w:right w:val="none" w:sz="0" w:space="0" w:color="auto"/>
          </w:divBdr>
        </w:div>
        <w:div w:id="513375491">
          <w:marLeft w:val="0"/>
          <w:marRight w:val="0"/>
          <w:marTop w:val="0"/>
          <w:marBottom w:val="0"/>
          <w:divBdr>
            <w:top w:val="none" w:sz="0" w:space="0" w:color="auto"/>
            <w:left w:val="none" w:sz="0" w:space="0" w:color="auto"/>
            <w:bottom w:val="none" w:sz="0" w:space="0" w:color="auto"/>
            <w:right w:val="none" w:sz="0" w:space="0" w:color="auto"/>
          </w:divBdr>
        </w:div>
        <w:div w:id="353312047">
          <w:marLeft w:val="0"/>
          <w:marRight w:val="0"/>
          <w:marTop w:val="0"/>
          <w:marBottom w:val="0"/>
          <w:divBdr>
            <w:top w:val="none" w:sz="0" w:space="0" w:color="auto"/>
            <w:left w:val="none" w:sz="0" w:space="0" w:color="auto"/>
            <w:bottom w:val="none" w:sz="0" w:space="0" w:color="auto"/>
            <w:right w:val="none" w:sz="0" w:space="0" w:color="auto"/>
          </w:divBdr>
        </w:div>
        <w:div w:id="356127812">
          <w:marLeft w:val="0"/>
          <w:marRight w:val="0"/>
          <w:marTop w:val="0"/>
          <w:marBottom w:val="0"/>
          <w:divBdr>
            <w:top w:val="none" w:sz="0" w:space="0" w:color="auto"/>
            <w:left w:val="none" w:sz="0" w:space="0" w:color="auto"/>
            <w:bottom w:val="none" w:sz="0" w:space="0" w:color="auto"/>
            <w:right w:val="none" w:sz="0" w:space="0" w:color="auto"/>
          </w:divBdr>
        </w:div>
        <w:div w:id="1977761859">
          <w:marLeft w:val="0"/>
          <w:marRight w:val="0"/>
          <w:marTop w:val="0"/>
          <w:marBottom w:val="0"/>
          <w:divBdr>
            <w:top w:val="none" w:sz="0" w:space="0" w:color="auto"/>
            <w:left w:val="none" w:sz="0" w:space="0" w:color="auto"/>
            <w:bottom w:val="none" w:sz="0" w:space="0" w:color="auto"/>
            <w:right w:val="none" w:sz="0" w:space="0" w:color="auto"/>
          </w:divBdr>
        </w:div>
        <w:div w:id="1443959016">
          <w:marLeft w:val="0"/>
          <w:marRight w:val="0"/>
          <w:marTop w:val="480"/>
          <w:marBottom w:val="480"/>
          <w:divBdr>
            <w:top w:val="none" w:sz="0" w:space="0" w:color="auto"/>
            <w:left w:val="none" w:sz="0" w:space="0" w:color="auto"/>
            <w:bottom w:val="none" w:sz="0" w:space="0" w:color="auto"/>
            <w:right w:val="none" w:sz="0" w:space="0" w:color="auto"/>
          </w:divBdr>
        </w:div>
      </w:divsChild>
    </w:div>
    <w:div w:id="623775175">
      <w:bodyDiv w:val="1"/>
      <w:marLeft w:val="0"/>
      <w:marRight w:val="0"/>
      <w:marTop w:val="0"/>
      <w:marBottom w:val="0"/>
      <w:divBdr>
        <w:top w:val="none" w:sz="0" w:space="0" w:color="auto"/>
        <w:left w:val="none" w:sz="0" w:space="0" w:color="auto"/>
        <w:bottom w:val="none" w:sz="0" w:space="0" w:color="auto"/>
        <w:right w:val="none" w:sz="0" w:space="0" w:color="auto"/>
      </w:divBdr>
      <w:divsChild>
        <w:div w:id="1469784653">
          <w:marLeft w:val="0"/>
          <w:marRight w:val="0"/>
          <w:marTop w:val="0"/>
          <w:marBottom w:val="120"/>
          <w:divBdr>
            <w:top w:val="none" w:sz="0" w:space="0" w:color="auto"/>
            <w:left w:val="none" w:sz="0" w:space="0" w:color="auto"/>
            <w:bottom w:val="none" w:sz="0" w:space="0" w:color="auto"/>
            <w:right w:val="none" w:sz="0" w:space="0" w:color="auto"/>
          </w:divBdr>
          <w:divsChild>
            <w:div w:id="475949839">
              <w:marLeft w:val="0"/>
              <w:marRight w:val="0"/>
              <w:marTop w:val="0"/>
              <w:marBottom w:val="0"/>
              <w:divBdr>
                <w:top w:val="none" w:sz="0" w:space="0" w:color="auto"/>
                <w:left w:val="none" w:sz="0" w:space="0" w:color="auto"/>
                <w:bottom w:val="none" w:sz="0" w:space="0" w:color="auto"/>
                <w:right w:val="none" w:sz="0" w:space="0" w:color="auto"/>
              </w:divBdr>
              <w:divsChild>
                <w:div w:id="739987242">
                  <w:marLeft w:val="0"/>
                  <w:marRight w:val="0"/>
                  <w:marTop w:val="0"/>
                  <w:marBottom w:val="0"/>
                  <w:divBdr>
                    <w:top w:val="none" w:sz="0" w:space="0" w:color="auto"/>
                    <w:left w:val="none" w:sz="0" w:space="0" w:color="auto"/>
                    <w:bottom w:val="none" w:sz="0" w:space="0" w:color="auto"/>
                    <w:right w:val="none" w:sz="0" w:space="0" w:color="auto"/>
                  </w:divBdr>
                  <w:divsChild>
                    <w:div w:id="13134845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1097917">
          <w:marLeft w:val="0"/>
          <w:marRight w:val="0"/>
          <w:marTop w:val="0"/>
          <w:marBottom w:val="0"/>
          <w:divBdr>
            <w:top w:val="none" w:sz="0" w:space="0" w:color="auto"/>
            <w:left w:val="none" w:sz="0" w:space="0" w:color="auto"/>
            <w:bottom w:val="none" w:sz="0" w:space="0" w:color="auto"/>
            <w:right w:val="none" w:sz="0" w:space="0" w:color="auto"/>
          </w:divBdr>
        </w:div>
        <w:div w:id="1062673990">
          <w:marLeft w:val="0"/>
          <w:marRight w:val="0"/>
          <w:marTop w:val="0"/>
          <w:marBottom w:val="0"/>
          <w:divBdr>
            <w:top w:val="none" w:sz="0" w:space="0" w:color="auto"/>
            <w:left w:val="none" w:sz="0" w:space="0" w:color="auto"/>
            <w:bottom w:val="none" w:sz="0" w:space="0" w:color="auto"/>
            <w:right w:val="none" w:sz="0" w:space="0" w:color="auto"/>
          </w:divBdr>
          <w:divsChild>
            <w:div w:id="1377973490">
              <w:marLeft w:val="0"/>
              <w:marRight w:val="0"/>
              <w:marTop w:val="0"/>
              <w:marBottom w:val="120"/>
              <w:divBdr>
                <w:top w:val="none" w:sz="0" w:space="0" w:color="auto"/>
                <w:left w:val="none" w:sz="0" w:space="0" w:color="auto"/>
                <w:bottom w:val="none" w:sz="0" w:space="0" w:color="auto"/>
                <w:right w:val="none" w:sz="0" w:space="0" w:color="auto"/>
              </w:divBdr>
              <w:divsChild>
                <w:div w:id="1283803443">
                  <w:marLeft w:val="0"/>
                  <w:marRight w:val="0"/>
                  <w:marTop w:val="0"/>
                  <w:marBottom w:val="0"/>
                  <w:divBdr>
                    <w:top w:val="none" w:sz="0" w:space="0" w:color="auto"/>
                    <w:left w:val="none" w:sz="0" w:space="0" w:color="auto"/>
                    <w:bottom w:val="none" w:sz="0" w:space="0" w:color="auto"/>
                    <w:right w:val="none" w:sz="0" w:space="0" w:color="auto"/>
                  </w:divBdr>
                </w:div>
              </w:divsChild>
            </w:div>
            <w:div w:id="1720859937">
              <w:marLeft w:val="0"/>
              <w:marRight w:val="0"/>
              <w:marTop w:val="0"/>
              <w:marBottom w:val="120"/>
              <w:divBdr>
                <w:top w:val="none" w:sz="0" w:space="0" w:color="auto"/>
                <w:left w:val="none" w:sz="0" w:space="0" w:color="auto"/>
                <w:bottom w:val="none" w:sz="0" w:space="0" w:color="auto"/>
                <w:right w:val="none" w:sz="0" w:space="0" w:color="auto"/>
              </w:divBdr>
              <w:divsChild>
                <w:div w:id="82432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328160">
          <w:marLeft w:val="0"/>
          <w:marRight w:val="0"/>
          <w:marTop w:val="0"/>
          <w:marBottom w:val="480"/>
          <w:divBdr>
            <w:top w:val="none" w:sz="0" w:space="0" w:color="auto"/>
            <w:left w:val="none" w:sz="0" w:space="0" w:color="auto"/>
            <w:bottom w:val="single" w:sz="12" w:space="24" w:color="EBEBEB"/>
            <w:right w:val="none" w:sz="0" w:space="0" w:color="auto"/>
          </w:divBdr>
          <w:divsChild>
            <w:div w:id="785539421">
              <w:marLeft w:val="0"/>
              <w:marRight w:val="0"/>
              <w:marTop w:val="0"/>
              <w:marBottom w:val="0"/>
              <w:divBdr>
                <w:top w:val="none" w:sz="0" w:space="0" w:color="auto"/>
                <w:left w:val="none" w:sz="0" w:space="0" w:color="auto"/>
                <w:bottom w:val="none" w:sz="0" w:space="0" w:color="auto"/>
                <w:right w:val="none" w:sz="0" w:space="0" w:color="auto"/>
              </w:divBdr>
              <w:divsChild>
                <w:div w:id="1050152118">
                  <w:marLeft w:val="0"/>
                  <w:marRight w:val="0"/>
                  <w:marTop w:val="0"/>
                  <w:marBottom w:val="0"/>
                  <w:divBdr>
                    <w:top w:val="none" w:sz="0" w:space="0" w:color="auto"/>
                    <w:left w:val="none" w:sz="0" w:space="0" w:color="auto"/>
                    <w:bottom w:val="none" w:sz="0" w:space="0" w:color="auto"/>
                    <w:right w:val="none" w:sz="0" w:space="0" w:color="auto"/>
                  </w:divBdr>
                  <w:divsChild>
                    <w:div w:id="1666275039">
                      <w:marLeft w:val="0"/>
                      <w:marRight w:val="0"/>
                      <w:marTop w:val="0"/>
                      <w:marBottom w:val="0"/>
                      <w:divBdr>
                        <w:top w:val="none" w:sz="0" w:space="0" w:color="auto"/>
                        <w:left w:val="none" w:sz="0" w:space="0" w:color="auto"/>
                        <w:bottom w:val="none" w:sz="0" w:space="0" w:color="auto"/>
                        <w:right w:val="none" w:sz="0" w:space="0" w:color="auto"/>
                      </w:divBdr>
                    </w:div>
                  </w:divsChild>
                </w:div>
                <w:div w:id="651912514">
                  <w:marLeft w:val="0"/>
                  <w:marRight w:val="0"/>
                  <w:marTop w:val="0"/>
                  <w:marBottom w:val="0"/>
                  <w:divBdr>
                    <w:top w:val="none" w:sz="0" w:space="0" w:color="auto"/>
                    <w:left w:val="none" w:sz="0" w:space="0" w:color="auto"/>
                    <w:bottom w:val="none" w:sz="0" w:space="0" w:color="auto"/>
                    <w:right w:val="none" w:sz="0" w:space="0" w:color="auto"/>
                  </w:divBdr>
                  <w:divsChild>
                    <w:div w:id="457841627">
                      <w:marLeft w:val="0"/>
                      <w:marRight w:val="0"/>
                      <w:marTop w:val="0"/>
                      <w:marBottom w:val="0"/>
                      <w:divBdr>
                        <w:top w:val="none" w:sz="0" w:space="0" w:color="auto"/>
                        <w:left w:val="none" w:sz="0" w:space="0" w:color="auto"/>
                        <w:bottom w:val="none" w:sz="0" w:space="0" w:color="auto"/>
                        <w:right w:val="none" w:sz="0" w:space="0" w:color="auto"/>
                      </w:divBdr>
                    </w:div>
                  </w:divsChild>
                </w:div>
                <w:div w:id="500193421">
                  <w:marLeft w:val="0"/>
                  <w:marRight w:val="0"/>
                  <w:marTop w:val="0"/>
                  <w:marBottom w:val="0"/>
                  <w:divBdr>
                    <w:top w:val="none" w:sz="0" w:space="0" w:color="auto"/>
                    <w:left w:val="none" w:sz="0" w:space="0" w:color="auto"/>
                    <w:bottom w:val="none" w:sz="0" w:space="0" w:color="auto"/>
                    <w:right w:val="none" w:sz="0" w:space="0" w:color="auto"/>
                  </w:divBdr>
                  <w:divsChild>
                    <w:div w:id="906916049">
                      <w:marLeft w:val="0"/>
                      <w:marRight w:val="0"/>
                      <w:marTop w:val="0"/>
                      <w:marBottom w:val="0"/>
                      <w:divBdr>
                        <w:top w:val="none" w:sz="0" w:space="0" w:color="auto"/>
                        <w:left w:val="none" w:sz="0" w:space="0" w:color="auto"/>
                        <w:bottom w:val="none" w:sz="0" w:space="0" w:color="auto"/>
                        <w:right w:val="none" w:sz="0" w:space="0" w:color="auto"/>
                      </w:divBdr>
                    </w:div>
                  </w:divsChild>
                </w:div>
                <w:div w:id="1039013098">
                  <w:marLeft w:val="0"/>
                  <w:marRight w:val="0"/>
                  <w:marTop w:val="0"/>
                  <w:marBottom w:val="0"/>
                  <w:divBdr>
                    <w:top w:val="none" w:sz="0" w:space="0" w:color="auto"/>
                    <w:left w:val="none" w:sz="0" w:space="0" w:color="auto"/>
                    <w:bottom w:val="none" w:sz="0" w:space="0" w:color="auto"/>
                    <w:right w:val="none" w:sz="0" w:space="0" w:color="auto"/>
                  </w:divBdr>
                  <w:divsChild>
                    <w:div w:id="1261833876">
                      <w:marLeft w:val="0"/>
                      <w:marRight w:val="0"/>
                      <w:marTop w:val="0"/>
                      <w:marBottom w:val="0"/>
                      <w:divBdr>
                        <w:top w:val="none" w:sz="0" w:space="0" w:color="auto"/>
                        <w:left w:val="none" w:sz="0" w:space="0" w:color="auto"/>
                        <w:bottom w:val="none" w:sz="0" w:space="0" w:color="auto"/>
                        <w:right w:val="none" w:sz="0" w:space="0" w:color="auto"/>
                      </w:divBdr>
                    </w:div>
                  </w:divsChild>
                </w:div>
                <w:div w:id="976302219">
                  <w:marLeft w:val="0"/>
                  <w:marRight w:val="0"/>
                  <w:marTop w:val="0"/>
                  <w:marBottom w:val="0"/>
                  <w:divBdr>
                    <w:top w:val="none" w:sz="0" w:space="0" w:color="auto"/>
                    <w:left w:val="none" w:sz="0" w:space="0" w:color="auto"/>
                    <w:bottom w:val="none" w:sz="0" w:space="0" w:color="auto"/>
                    <w:right w:val="none" w:sz="0" w:space="0" w:color="auto"/>
                  </w:divBdr>
                  <w:divsChild>
                    <w:div w:id="1664166493">
                      <w:marLeft w:val="0"/>
                      <w:marRight w:val="0"/>
                      <w:marTop w:val="0"/>
                      <w:marBottom w:val="0"/>
                      <w:divBdr>
                        <w:top w:val="none" w:sz="0" w:space="0" w:color="auto"/>
                        <w:left w:val="none" w:sz="0" w:space="0" w:color="auto"/>
                        <w:bottom w:val="none" w:sz="0" w:space="0" w:color="auto"/>
                        <w:right w:val="none" w:sz="0" w:space="0" w:color="auto"/>
                      </w:divBdr>
                    </w:div>
                  </w:divsChild>
                </w:div>
                <w:div w:id="1109666505">
                  <w:marLeft w:val="0"/>
                  <w:marRight w:val="0"/>
                  <w:marTop w:val="0"/>
                  <w:marBottom w:val="0"/>
                  <w:divBdr>
                    <w:top w:val="none" w:sz="0" w:space="0" w:color="auto"/>
                    <w:left w:val="none" w:sz="0" w:space="0" w:color="auto"/>
                    <w:bottom w:val="none" w:sz="0" w:space="0" w:color="auto"/>
                    <w:right w:val="none" w:sz="0" w:space="0" w:color="auto"/>
                  </w:divBdr>
                  <w:divsChild>
                    <w:div w:id="1569346361">
                      <w:marLeft w:val="0"/>
                      <w:marRight w:val="0"/>
                      <w:marTop w:val="0"/>
                      <w:marBottom w:val="0"/>
                      <w:divBdr>
                        <w:top w:val="none" w:sz="0" w:space="0" w:color="auto"/>
                        <w:left w:val="none" w:sz="0" w:space="0" w:color="auto"/>
                        <w:bottom w:val="none" w:sz="0" w:space="0" w:color="auto"/>
                        <w:right w:val="none" w:sz="0" w:space="0" w:color="auto"/>
                      </w:divBdr>
                    </w:div>
                  </w:divsChild>
                </w:div>
                <w:div w:id="2030787552">
                  <w:marLeft w:val="0"/>
                  <w:marRight w:val="0"/>
                  <w:marTop w:val="0"/>
                  <w:marBottom w:val="0"/>
                  <w:divBdr>
                    <w:top w:val="none" w:sz="0" w:space="0" w:color="auto"/>
                    <w:left w:val="none" w:sz="0" w:space="0" w:color="auto"/>
                    <w:bottom w:val="none" w:sz="0" w:space="0" w:color="auto"/>
                    <w:right w:val="none" w:sz="0" w:space="0" w:color="auto"/>
                  </w:divBdr>
                  <w:divsChild>
                    <w:div w:id="129715258">
                      <w:marLeft w:val="0"/>
                      <w:marRight w:val="0"/>
                      <w:marTop w:val="0"/>
                      <w:marBottom w:val="0"/>
                      <w:divBdr>
                        <w:top w:val="none" w:sz="0" w:space="0" w:color="auto"/>
                        <w:left w:val="none" w:sz="0" w:space="0" w:color="auto"/>
                        <w:bottom w:val="none" w:sz="0" w:space="0" w:color="auto"/>
                        <w:right w:val="none" w:sz="0" w:space="0" w:color="auto"/>
                      </w:divBdr>
                    </w:div>
                  </w:divsChild>
                </w:div>
                <w:div w:id="1930503867">
                  <w:marLeft w:val="0"/>
                  <w:marRight w:val="0"/>
                  <w:marTop w:val="0"/>
                  <w:marBottom w:val="0"/>
                  <w:divBdr>
                    <w:top w:val="none" w:sz="0" w:space="0" w:color="auto"/>
                    <w:left w:val="none" w:sz="0" w:space="0" w:color="auto"/>
                    <w:bottom w:val="none" w:sz="0" w:space="0" w:color="auto"/>
                    <w:right w:val="none" w:sz="0" w:space="0" w:color="auto"/>
                  </w:divBdr>
                  <w:divsChild>
                    <w:div w:id="1012536564">
                      <w:marLeft w:val="0"/>
                      <w:marRight w:val="0"/>
                      <w:marTop w:val="0"/>
                      <w:marBottom w:val="0"/>
                      <w:divBdr>
                        <w:top w:val="none" w:sz="0" w:space="0" w:color="auto"/>
                        <w:left w:val="none" w:sz="0" w:space="0" w:color="auto"/>
                        <w:bottom w:val="none" w:sz="0" w:space="0" w:color="auto"/>
                        <w:right w:val="none" w:sz="0" w:space="0" w:color="auto"/>
                      </w:divBdr>
                    </w:div>
                  </w:divsChild>
                </w:div>
                <w:div w:id="215941543">
                  <w:marLeft w:val="0"/>
                  <w:marRight w:val="0"/>
                  <w:marTop w:val="0"/>
                  <w:marBottom w:val="0"/>
                  <w:divBdr>
                    <w:top w:val="none" w:sz="0" w:space="0" w:color="auto"/>
                    <w:left w:val="none" w:sz="0" w:space="0" w:color="auto"/>
                    <w:bottom w:val="none" w:sz="0" w:space="0" w:color="auto"/>
                    <w:right w:val="none" w:sz="0" w:space="0" w:color="auto"/>
                  </w:divBdr>
                  <w:divsChild>
                    <w:div w:id="1418406265">
                      <w:marLeft w:val="0"/>
                      <w:marRight w:val="0"/>
                      <w:marTop w:val="0"/>
                      <w:marBottom w:val="0"/>
                      <w:divBdr>
                        <w:top w:val="none" w:sz="0" w:space="0" w:color="auto"/>
                        <w:left w:val="none" w:sz="0" w:space="0" w:color="auto"/>
                        <w:bottom w:val="none" w:sz="0" w:space="0" w:color="auto"/>
                        <w:right w:val="none" w:sz="0" w:space="0" w:color="auto"/>
                      </w:divBdr>
                    </w:div>
                  </w:divsChild>
                </w:div>
                <w:div w:id="2130931653">
                  <w:marLeft w:val="0"/>
                  <w:marRight w:val="0"/>
                  <w:marTop w:val="0"/>
                  <w:marBottom w:val="0"/>
                  <w:divBdr>
                    <w:top w:val="none" w:sz="0" w:space="0" w:color="auto"/>
                    <w:left w:val="none" w:sz="0" w:space="0" w:color="auto"/>
                    <w:bottom w:val="none" w:sz="0" w:space="0" w:color="auto"/>
                    <w:right w:val="none" w:sz="0" w:space="0" w:color="auto"/>
                  </w:divBdr>
                  <w:divsChild>
                    <w:div w:id="1676954536">
                      <w:marLeft w:val="0"/>
                      <w:marRight w:val="0"/>
                      <w:marTop w:val="0"/>
                      <w:marBottom w:val="0"/>
                      <w:divBdr>
                        <w:top w:val="none" w:sz="0" w:space="0" w:color="auto"/>
                        <w:left w:val="none" w:sz="0" w:space="0" w:color="auto"/>
                        <w:bottom w:val="none" w:sz="0" w:space="0" w:color="auto"/>
                        <w:right w:val="none" w:sz="0" w:space="0" w:color="auto"/>
                      </w:divBdr>
                    </w:div>
                  </w:divsChild>
                </w:div>
                <w:div w:id="826360924">
                  <w:marLeft w:val="0"/>
                  <w:marRight w:val="0"/>
                  <w:marTop w:val="0"/>
                  <w:marBottom w:val="0"/>
                  <w:divBdr>
                    <w:top w:val="none" w:sz="0" w:space="0" w:color="auto"/>
                    <w:left w:val="none" w:sz="0" w:space="0" w:color="auto"/>
                    <w:bottom w:val="none" w:sz="0" w:space="0" w:color="auto"/>
                    <w:right w:val="none" w:sz="0" w:space="0" w:color="auto"/>
                  </w:divBdr>
                  <w:divsChild>
                    <w:div w:id="324090555">
                      <w:marLeft w:val="0"/>
                      <w:marRight w:val="0"/>
                      <w:marTop w:val="0"/>
                      <w:marBottom w:val="0"/>
                      <w:divBdr>
                        <w:top w:val="none" w:sz="0" w:space="0" w:color="auto"/>
                        <w:left w:val="none" w:sz="0" w:space="0" w:color="auto"/>
                        <w:bottom w:val="none" w:sz="0" w:space="0" w:color="auto"/>
                        <w:right w:val="none" w:sz="0" w:space="0" w:color="auto"/>
                      </w:divBdr>
                    </w:div>
                  </w:divsChild>
                </w:div>
                <w:div w:id="1296763186">
                  <w:marLeft w:val="0"/>
                  <w:marRight w:val="0"/>
                  <w:marTop w:val="0"/>
                  <w:marBottom w:val="0"/>
                  <w:divBdr>
                    <w:top w:val="none" w:sz="0" w:space="0" w:color="auto"/>
                    <w:left w:val="none" w:sz="0" w:space="0" w:color="auto"/>
                    <w:bottom w:val="none" w:sz="0" w:space="0" w:color="auto"/>
                    <w:right w:val="none" w:sz="0" w:space="0" w:color="auto"/>
                  </w:divBdr>
                  <w:divsChild>
                    <w:div w:id="232199321">
                      <w:marLeft w:val="0"/>
                      <w:marRight w:val="0"/>
                      <w:marTop w:val="0"/>
                      <w:marBottom w:val="0"/>
                      <w:divBdr>
                        <w:top w:val="none" w:sz="0" w:space="0" w:color="auto"/>
                        <w:left w:val="none" w:sz="0" w:space="0" w:color="auto"/>
                        <w:bottom w:val="none" w:sz="0" w:space="0" w:color="auto"/>
                        <w:right w:val="none" w:sz="0" w:space="0" w:color="auto"/>
                      </w:divBdr>
                    </w:div>
                  </w:divsChild>
                </w:div>
                <w:div w:id="992412626">
                  <w:marLeft w:val="0"/>
                  <w:marRight w:val="0"/>
                  <w:marTop w:val="0"/>
                  <w:marBottom w:val="0"/>
                  <w:divBdr>
                    <w:top w:val="none" w:sz="0" w:space="0" w:color="auto"/>
                    <w:left w:val="none" w:sz="0" w:space="0" w:color="auto"/>
                    <w:bottom w:val="none" w:sz="0" w:space="0" w:color="auto"/>
                    <w:right w:val="none" w:sz="0" w:space="0" w:color="auto"/>
                  </w:divBdr>
                  <w:divsChild>
                    <w:div w:id="1438871151">
                      <w:marLeft w:val="0"/>
                      <w:marRight w:val="0"/>
                      <w:marTop w:val="0"/>
                      <w:marBottom w:val="0"/>
                      <w:divBdr>
                        <w:top w:val="none" w:sz="0" w:space="0" w:color="auto"/>
                        <w:left w:val="none" w:sz="0" w:space="0" w:color="auto"/>
                        <w:bottom w:val="none" w:sz="0" w:space="0" w:color="auto"/>
                        <w:right w:val="none" w:sz="0" w:space="0" w:color="auto"/>
                      </w:divBdr>
                    </w:div>
                  </w:divsChild>
                </w:div>
                <w:div w:id="1835804513">
                  <w:marLeft w:val="0"/>
                  <w:marRight w:val="0"/>
                  <w:marTop w:val="0"/>
                  <w:marBottom w:val="0"/>
                  <w:divBdr>
                    <w:top w:val="none" w:sz="0" w:space="0" w:color="auto"/>
                    <w:left w:val="none" w:sz="0" w:space="0" w:color="auto"/>
                    <w:bottom w:val="none" w:sz="0" w:space="0" w:color="auto"/>
                    <w:right w:val="none" w:sz="0" w:space="0" w:color="auto"/>
                  </w:divBdr>
                  <w:divsChild>
                    <w:div w:id="401099480">
                      <w:marLeft w:val="0"/>
                      <w:marRight w:val="0"/>
                      <w:marTop w:val="0"/>
                      <w:marBottom w:val="0"/>
                      <w:divBdr>
                        <w:top w:val="none" w:sz="0" w:space="0" w:color="auto"/>
                        <w:left w:val="none" w:sz="0" w:space="0" w:color="auto"/>
                        <w:bottom w:val="none" w:sz="0" w:space="0" w:color="auto"/>
                        <w:right w:val="none" w:sz="0" w:space="0" w:color="auto"/>
                      </w:divBdr>
                    </w:div>
                  </w:divsChild>
                </w:div>
                <w:div w:id="1646619404">
                  <w:marLeft w:val="0"/>
                  <w:marRight w:val="0"/>
                  <w:marTop w:val="0"/>
                  <w:marBottom w:val="0"/>
                  <w:divBdr>
                    <w:top w:val="none" w:sz="0" w:space="0" w:color="auto"/>
                    <w:left w:val="none" w:sz="0" w:space="0" w:color="auto"/>
                    <w:bottom w:val="none" w:sz="0" w:space="0" w:color="auto"/>
                    <w:right w:val="none" w:sz="0" w:space="0" w:color="auto"/>
                  </w:divBdr>
                  <w:divsChild>
                    <w:div w:id="1129280259">
                      <w:marLeft w:val="0"/>
                      <w:marRight w:val="0"/>
                      <w:marTop w:val="0"/>
                      <w:marBottom w:val="0"/>
                      <w:divBdr>
                        <w:top w:val="none" w:sz="0" w:space="0" w:color="auto"/>
                        <w:left w:val="none" w:sz="0" w:space="0" w:color="auto"/>
                        <w:bottom w:val="none" w:sz="0" w:space="0" w:color="auto"/>
                        <w:right w:val="none" w:sz="0" w:space="0" w:color="auto"/>
                      </w:divBdr>
                    </w:div>
                  </w:divsChild>
                </w:div>
                <w:div w:id="1407193038">
                  <w:marLeft w:val="0"/>
                  <w:marRight w:val="0"/>
                  <w:marTop w:val="0"/>
                  <w:marBottom w:val="0"/>
                  <w:divBdr>
                    <w:top w:val="none" w:sz="0" w:space="0" w:color="auto"/>
                    <w:left w:val="none" w:sz="0" w:space="0" w:color="auto"/>
                    <w:bottom w:val="none" w:sz="0" w:space="0" w:color="auto"/>
                    <w:right w:val="none" w:sz="0" w:space="0" w:color="auto"/>
                  </w:divBdr>
                  <w:divsChild>
                    <w:div w:id="1573924596">
                      <w:marLeft w:val="0"/>
                      <w:marRight w:val="0"/>
                      <w:marTop w:val="0"/>
                      <w:marBottom w:val="0"/>
                      <w:divBdr>
                        <w:top w:val="none" w:sz="0" w:space="0" w:color="auto"/>
                        <w:left w:val="none" w:sz="0" w:space="0" w:color="auto"/>
                        <w:bottom w:val="none" w:sz="0" w:space="0" w:color="auto"/>
                        <w:right w:val="none" w:sz="0" w:space="0" w:color="auto"/>
                      </w:divBdr>
                    </w:div>
                  </w:divsChild>
                </w:div>
                <w:div w:id="351805246">
                  <w:marLeft w:val="0"/>
                  <w:marRight w:val="0"/>
                  <w:marTop w:val="0"/>
                  <w:marBottom w:val="0"/>
                  <w:divBdr>
                    <w:top w:val="none" w:sz="0" w:space="0" w:color="auto"/>
                    <w:left w:val="none" w:sz="0" w:space="0" w:color="auto"/>
                    <w:bottom w:val="none" w:sz="0" w:space="0" w:color="auto"/>
                    <w:right w:val="none" w:sz="0" w:space="0" w:color="auto"/>
                  </w:divBdr>
                  <w:divsChild>
                    <w:div w:id="141932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056782">
              <w:marLeft w:val="0"/>
              <w:marRight w:val="0"/>
              <w:marTop w:val="0"/>
              <w:marBottom w:val="0"/>
              <w:divBdr>
                <w:top w:val="none" w:sz="0" w:space="0" w:color="auto"/>
                <w:left w:val="none" w:sz="0" w:space="0" w:color="auto"/>
                <w:bottom w:val="none" w:sz="0" w:space="0" w:color="auto"/>
                <w:right w:val="none" w:sz="0" w:space="0" w:color="auto"/>
              </w:divBdr>
              <w:divsChild>
                <w:div w:id="1553031362">
                  <w:marLeft w:val="0"/>
                  <w:marRight w:val="0"/>
                  <w:marTop w:val="0"/>
                  <w:marBottom w:val="0"/>
                  <w:divBdr>
                    <w:top w:val="none" w:sz="0" w:space="0" w:color="auto"/>
                    <w:left w:val="none" w:sz="0" w:space="0" w:color="auto"/>
                    <w:bottom w:val="none" w:sz="0" w:space="0" w:color="auto"/>
                    <w:right w:val="none" w:sz="0" w:space="0" w:color="auto"/>
                  </w:divBdr>
                </w:div>
                <w:div w:id="217018728">
                  <w:marLeft w:val="0"/>
                  <w:marRight w:val="0"/>
                  <w:marTop w:val="0"/>
                  <w:marBottom w:val="0"/>
                  <w:divBdr>
                    <w:top w:val="none" w:sz="0" w:space="0" w:color="auto"/>
                    <w:left w:val="none" w:sz="0" w:space="0" w:color="auto"/>
                    <w:bottom w:val="none" w:sz="0" w:space="0" w:color="auto"/>
                    <w:right w:val="none" w:sz="0" w:space="0" w:color="auto"/>
                  </w:divBdr>
                </w:div>
                <w:div w:id="1340162059">
                  <w:marLeft w:val="0"/>
                  <w:marRight w:val="0"/>
                  <w:marTop w:val="0"/>
                  <w:marBottom w:val="0"/>
                  <w:divBdr>
                    <w:top w:val="none" w:sz="0" w:space="0" w:color="auto"/>
                    <w:left w:val="none" w:sz="0" w:space="0" w:color="auto"/>
                    <w:bottom w:val="none" w:sz="0" w:space="0" w:color="auto"/>
                    <w:right w:val="none" w:sz="0" w:space="0" w:color="auto"/>
                  </w:divBdr>
                </w:div>
                <w:div w:id="29888472">
                  <w:marLeft w:val="0"/>
                  <w:marRight w:val="0"/>
                  <w:marTop w:val="0"/>
                  <w:marBottom w:val="0"/>
                  <w:divBdr>
                    <w:top w:val="none" w:sz="0" w:space="0" w:color="auto"/>
                    <w:left w:val="none" w:sz="0" w:space="0" w:color="auto"/>
                    <w:bottom w:val="none" w:sz="0" w:space="0" w:color="auto"/>
                    <w:right w:val="none" w:sz="0" w:space="0" w:color="auto"/>
                  </w:divBdr>
                </w:div>
                <w:div w:id="1402219592">
                  <w:marLeft w:val="0"/>
                  <w:marRight w:val="0"/>
                  <w:marTop w:val="0"/>
                  <w:marBottom w:val="0"/>
                  <w:divBdr>
                    <w:top w:val="none" w:sz="0" w:space="0" w:color="auto"/>
                    <w:left w:val="none" w:sz="0" w:space="0" w:color="auto"/>
                    <w:bottom w:val="none" w:sz="0" w:space="0" w:color="auto"/>
                    <w:right w:val="none" w:sz="0" w:space="0" w:color="auto"/>
                  </w:divBdr>
                </w:div>
                <w:div w:id="152621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549242">
          <w:marLeft w:val="0"/>
          <w:marRight w:val="0"/>
          <w:marTop w:val="0"/>
          <w:marBottom w:val="0"/>
          <w:divBdr>
            <w:top w:val="none" w:sz="0" w:space="0" w:color="auto"/>
            <w:left w:val="none" w:sz="0" w:space="0" w:color="auto"/>
            <w:bottom w:val="none" w:sz="0" w:space="0" w:color="auto"/>
            <w:right w:val="none" w:sz="0" w:space="0" w:color="auto"/>
          </w:divBdr>
          <w:divsChild>
            <w:div w:id="2050255084">
              <w:marLeft w:val="0"/>
              <w:marRight w:val="0"/>
              <w:marTop w:val="0"/>
              <w:marBottom w:val="0"/>
              <w:divBdr>
                <w:top w:val="none" w:sz="0" w:space="0" w:color="auto"/>
                <w:left w:val="none" w:sz="0" w:space="0" w:color="auto"/>
                <w:bottom w:val="none" w:sz="0" w:space="0" w:color="auto"/>
                <w:right w:val="none" w:sz="0" w:space="0" w:color="auto"/>
              </w:divBdr>
              <w:divsChild>
                <w:div w:id="483280204">
                  <w:marLeft w:val="0"/>
                  <w:marRight w:val="0"/>
                  <w:marTop w:val="0"/>
                  <w:marBottom w:val="0"/>
                  <w:divBdr>
                    <w:top w:val="none" w:sz="0" w:space="0" w:color="auto"/>
                    <w:left w:val="none" w:sz="0" w:space="0" w:color="auto"/>
                    <w:bottom w:val="none" w:sz="0" w:space="0" w:color="auto"/>
                    <w:right w:val="none" w:sz="0" w:space="0" w:color="auto"/>
                  </w:divBdr>
                </w:div>
                <w:div w:id="941493952">
                  <w:marLeft w:val="0"/>
                  <w:marRight w:val="0"/>
                  <w:marTop w:val="0"/>
                  <w:marBottom w:val="0"/>
                  <w:divBdr>
                    <w:top w:val="none" w:sz="0" w:space="0" w:color="auto"/>
                    <w:left w:val="none" w:sz="0" w:space="0" w:color="auto"/>
                    <w:bottom w:val="none" w:sz="0" w:space="0" w:color="auto"/>
                    <w:right w:val="none" w:sz="0" w:space="0" w:color="auto"/>
                  </w:divBdr>
                </w:div>
                <w:div w:id="1422877255">
                  <w:marLeft w:val="0"/>
                  <w:marRight w:val="0"/>
                  <w:marTop w:val="0"/>
                  <w:marBottom w:val="0"/>
                  <w:divBdr>
                    <w:top w:val="none" w:sz="0" w:space="0" w:color="auto"/>
                    <w:left w:val="none" w:sz="0" w:space="0" w:color="auto"/>
                    <w:bottom w:val="none" w:sz="0" w:space="0" w:color="auto"/>
                    <w:right w:val="none" w:sz="0" w:space="0" w:color="auto"/>
                  </w:divBdr>
                </w:div>
                <w:div w:id="1781485631">
                  <w:marLeft w:val="0"/>
                  <w:marRight w:val="0"/>
                  <w:marTop w:val="0"/>
                  <w:marBottom w:val="0"/>
                  <w:divBdr>
                    <w:top w:val="none" w:sz="0" w:space="0" w:color="auto"/>
                    <w:left w:val="none" w:sz="0" w:space="0" w:color="auto"/>
                    <w:bottom w:val="none" w:sz="0" w:space="0" w:color="auto"/>
                    <w:right w:val="none" w:sz="0" w:space="0" w:color="auto"/>
                  </w:divBdr>
                </w:div>
                <w:div w:id="416098384">
                  <w:marLeft w:val="0"/>
                  <w:marRight w:val="0"/>
                  <w:marTop w:val="0"/>
                  <w:marBottom w:val="0"/>
                  <w:divBdr>
                    <w:top w:val="none" w:sz="0" w:space="0" w:color="auto"/>
                    <w:left w:val="none" w:sz="0" w:space="0" w:color="auto"/>
                    <w:bottom w:val="none" w:sz="0" w:space="0" w:color="auto"/>
                    <w:right w:val="none" w:sz="0" w:space="0" w:color="auto"/>
                  </w:divBdr>
                </w:div>
                <w:div w:id="1439569958">
                  <w:marLeft w:val="0"/>
                  <w:marRight w:val="0"/>
                  <w:marTop w:val="0"/>
                  <w:marBottom w:val="0"/>
                  <w:divBdr>
                    <w:top w:val="none" w:sz="0" w:space="0" w:color="auto"/>
                    <w:left w:val="none" w:sz="0" w:space="0" w:color="auto"/>
                    <w:bottom w:val="none" w:sz="0" w:space="0" w:color="auto"/>
                    <w:right w:val="none" w:sz="0" w:space="0" w:color="auto"/>
                  </w:divBdr>
                </w:div>
                <w:div w:id="659816761">
                  <w:marLeft w:val="0"/>
                  <w:marRight w:val="0"/>
                  <w:marTop w:val="0"/>
                  <w:marBottom w:val="0"/>
                  <w:divBdr>
                    <w:top w:val="none" w:sz="0" w:space="0" w:color="auto"/>
                    <w:left w:val="none" w:sz="0" w:space="0" w:color="auto"/>
                    <w:bottom w:val="none" w:sz="0" w:space="0" w:color="auto"/>
                    <w:right w:val="none" w:sz="0" w:space="0" w:color="auto"/>
                  </w:divBdr>
                </w:div>
                <w:div w:id="71731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762755">
          <w:marLeft w:val="0"/>
          <w:marRight w:val="0"/>
          <w:marTop w:val="0"/>
          <w:marBottom w:val="0"/>
          <w:divBdr>
            <w:top w:val="none" w:sz="0" w:space="0" w:color="auto"/>
            <w:left w:val="none" w:sz="0" w:space="0" w:color="auto"/>
            <w:bottom w:val="none" w:sz="0" w:space="0" w:color="auto"/>
            <w:right w:val="none" w:sz="0" w:space="0" w:color="auto"/>
          </w:divBdr>
        </w:div>
        <w:div w:id="529144373">
          <w:marLeft w:val="0"/>
          <w:marRight w:val="0"/>
          <w:marTop w:val="0"/>
          <w:marBottom w:val="0"/>
          <w:divBdr>
            <w:top w:val="none" w:sz="0" w:space="0" w:color="auto"/>
            <w:left w:val="none" w:sz="0" w:space="0" w:color="auto"/>
            <w:bottom w:val="none" w:sz="0" w:space="0" w:color="auto"/>
            <w:right w:val="none" w:sz="0" w:space="0" w:color="auto"/>
          </w:divBdr>
        </w:div>
        <w:div w:id="2003770811">
          <w:marLeft w:val="0"/>
          <w:marRight w:val="0"/>
          <w:marTop w:val="0"/>
          <w:marBottom w:val="0"/>
          <w:divBdr>
            <w:top w:val="none" w:sz="0" w:space="0" w:color="auto"/>
            <w:left w:val="none" w:sz="0" w:space="0" w:color="auto"/>
            <w:bottom w:val="none" w:sz="0" w:space="0" w:color="auto"/>
            <w:right w:val="none" w:sz="0" w:space="0" w:color="auto"/>
          </w:divBdr>
        </w:div>
        <w:div w:id="355547512">
          <w:marLeft w:val="0"/>
          <w:marRight w:val="0"/>
          <w:marTop w:val="0"/>
          <w:marBottom w:val="0"/>
          <w:divBdr>
            <w:top w:val="none" w:sz="0" w:space="0" w:color="auto"/>
            <w:left w:val="none" w:sz="0" w:space="0" w:color="auto"/>
            <w:bottom w:val="none" w:sz="0" w:space="0" w:color="auto"/>
            <w:right w:val="none" w:sz="0" w:space="0" w:color="auto"/>
          </w:divBdr>
        </w:div>
        <w:div w:id="1522280525">
          <w:marLeft w:val="0"/>
          <w:marRight w:val="0"/>
          <w:marTop w:val="0"/>
          <w:marBottom w:val="0"/>
          <w:divBdr>
            <w:top w:val="none" w:sz="0" w:space="0" w:color="auto"/>
            <w:left w:val="none" w:sz="0" w:space="0" w:color="auto"/>
            <w:bottom w:val="none" w:sz="0" w:space="0" w:color="auto"/>
            <w:right w:val="none" w:sz="0" w:space="0" w:color="auto"/>
          </w:divBdr>
        </w:div>
        <w:div w:id="581915795">
          <w:marLeft w:val="0"/>
          <w:marRight w:val="0"/>
          <w:marTop w:val="0"/>
          <w:marBottom w:val="0"/>
          <w:divBdr>
            <w:top w:val="none" w:sz="0" w:space="0" w:color="auto"/>
            <w:left w:val="none" w:sz="0" w:space="0" w:color="auto"/>
            <w:bottom w:val="none" w:sz="0" w:space="0" w:color="auto"/>
            <w:right w:val="none" w:sz="0" w:space="0" w:color="auto"/>
          </w:divBdr>
        </w:div>
        <w:div w:id="719205550">
          <w:marLeft w:val="0"/>
          <w:marRight w:val="0"/>
          <w:marTop w:val="0"/>
          <w:marBottom w:val="0"/>
          <w:divBdr>
            <w:top w:val="none" w:sz="0" w:space="0" w:color="auto"/>
            <w:left w:val="none" w:sz="0" w:space="0" w:color="auto"/>
            <w:bottom w:val="none" w:sz="0" w:space="0" w:color="auto"/>
            <w:right w:val="none" w:sz="0" w:space="0" w:color="auto"/>
          </w:divBdr>
        </w:div>
        <w:div w:id="71006711">
          <w:marLeft w:val="0"/>
          <w:marRight w:val="0"/>
          <w:marTop w:val="0"/>
          <w:marBottom w:val="0"/>
          <w:divBdr>
            <w:top w:val="none" w:sz="0" w:space="0" w:color="auto"/>
            <w:left w:val="none" w:sz="0" w:space="0" w:color="auto"/>
            <w:bottom w:val="none" w:sz="0" w:space="0" w:color="auto"/>
            <w:right w:val="none" w:sz="0" w:space="0" w:color="auto"/>
          </w:divBdr>
        </w:div>
        <w:div w:id="661083337">
          <w:marLeft w:val="0"/>
          <w:marRight w:val="0"/>
          <w:marTop w:val="0"/>
          <w:marBottom w:val="0"/>
          <w:divBdr>
            <w:top w:val="none" w:sz="0" w:space="0" w:color="auto"/>
            <w:left w:val="none" w:sz="0" w:space="0" w:color="auto"/>
            <w:bottom w:val="none" w:sz="0" w:space="0" w:color="auto"/>
            <w:right w:val="none" w:sz="0" w:space="0" w:color="auto"/>
          </w:divBdr>
        </w:div>
        <w:div w:id="1221361261">
          <w:marLeft w:val="0"/>
          <w:marRight w:val="0"/>
          <w:marTop w:val="0"/>
          <w:marBottom w:val="0"/>
          <w:divBdr>
            <w:top w:val="none" w:sz="0" w:space="0" w:color="auto"/>
            <w:left w:val="none" w:sz="0" w:space="0" w:color="auto"/>
            <w:bottom w:val="none" w:sz="0" w:space="0" w:color="auto"/>
            <w:right w:val="none" w:sz="0" w:space="0" w:color="auto"/>
          </w:divBdr>
        </w:div>
        <w:div w:id="947814299">
          <w:marLeft w:val="0"/>
          <w:marRight w:val="0"/>
          <w:marTop w:val="0"/>
          <w:marBottom w:val="0"/>
          <w:divBdr>
            <w:top w:val="none" w:sz="0" w:space="0" w:color="auto"/>
            <w:left w:val="none" w:sz="0" w:space="0" w:color="auto"/>
            <w:bottom w:val="none" w:sz="0" w:space="0" w:color="auto"/>
            <w:right w:val="none" w:sz="0" w:space="0" w:color="auto"/>
          </w:divBdr>
        </w:div>
        <w:div w:id="286131124">
          <w:marLeft w:val="0"/>
          <w:marRight w:val="0"/>
          <w:marTop w:val="0"/>
          <w:marBottom w:val="0"/>
          <w:divBdr>
            <w:top w:val="none" w:sz="0" w:space="0" w:color="auto"/>
            <w:left w:val="none" w:sz="0" w:space="0" w:color="auto"/>
            <w:bottom w:val="none" w:sz="0" w:space="0" w:color="auto"/>
            <w:right w:val="none" w:sz="0" w:space="0" w:color="auto"/>
          </w:divBdr>
        </w:div>
        <w:div w:id="369064983">
          <w:marLeft w:val="0"/>
          <w:marRight w:val="0"/>
          <w:marTop w:val="0"/>
          <w:marBottom w:val="0"/>
          <w:divBdr>
            <w:top w:val="none" w:sz="0" w:space="0" w:color="auto"/>
            <w:left w:val="none" w:sz="0" w:space="0" w:color="auto"/>
            <w:bottom w:val="none" w:sz="0" w:space="0" w:color="auto"/>
            <w:right w:val="none" w:sz="0" w:space="0" w:color="auto"/>
          </w:divBdr>
        </w:div>
        <w:div w:id="766733474">
          <w:marLeft w:val="0"/>
          <w:marRight w:val="0"/>
          <w:marTop w:val="0"/>
          <w:marBottom w:val="0"/>
          <w:divBdr>
            <w:top w:val="none" w:sz="0" w:space="0" w:color="auto"/>
            <w:left w:val="none" w:sz="0" w:space="0" w:color="auto"/>
            <w:bottom w:val="none" w:sz="0" w:space="0" w:color="auto"/>
            <w:right w:val="none" w:sz="0" w:space="0" w:color="auto"/>
          </w:divBdr>
        </w:div>
        <w:div w:id="985937477">
          <w:marLeft w:val="0"/>
          <w:marRight w:val="0"/>
          <w:marTop w:val="0"/>
          <w:marBottom w:val="0"/>
          <w:divBdr>
            <w:top w:val="none" w:sz="0" w:space="0" w:color="auto"/>
            <w:left w:val="none" w:sz="0" w:space="0" w:color="auto"/>
            <w:bottom w:val="none" w:sz="0" w:space="0" w:color="auto"/>
            <w:right w:val="none" w:sz="0" w:space="0" w:color="auto"/>
          </w:divBdr>
        </w:div>
        <w:div w:id="2075932797">
          <w:marLeft w:val="0"/>
          <w:marRight w:val="0"/>
          <w:marTop w:val="0"/>
          <w:marBottom w:val="0"/>
          <w:divBdr>
            <w:top w:val="none" w:sz="0" w:space="0" w:color="auto"/>
            <w:left w:val="none" w:sz="0" w:space="0" w:color="auto"/>
            <w:bottom w:val="none" w:sz="0" w:space="0" w:color="auto"/>
            <w:right w:val="none" w:sz="0" w:space="0" w:color="auto"/>
          </w:divBdr>
        </w:div>
        <w:div w:id="461386241">
          <w:marLeft w:val="0"/>
          <w:marRight w:val="0"/>
          <w:marTop w:val="0"/>
          <w:marBottom w:val="0"/>
          <w:divBdr>
            <w:top w:val="none" w:sz="0" w:space="0" w:color="auto"/>
            <w:left w:val="none" w:sz="0" w:space="0" w:color="auto"/>
            <w:bottom w:val="none" w:sz="0" w:space="0" w:color="auto"/>
            <w:right w:val="none" w:sz="0" w:space="0" w:color="auto"/>
          </w:divBdr>
        </w:div>
        <w:div w:id="1608348386">
          <w:marLeft w:val="0"/>
          <w:marRight w:val="0"/>
          <w:marTop w:val="0"/>
          <w:marBottom w:val="0"/>
          <w:divBdr>
            <w:top w:val="none" w:sz="0" w:space="0" w:color="auto"/>
            <w:left w:val="none" w:sz="0" w:space="0" w:color="auto"/>
            <w:bottom w:val="none" w:sz="0" w:space="0" w:color="auto"/>
            <w:right w:val="none" w:sz="0" w:space="0" w:color="auto"/>
          </w:divBdr>
        </w:div>
        <w:div w:id="1616406290">
          <w:marLeft w:val="0"/>
          <w:marRight w:val="0"/>
          <w:marTop w:val="0"/>
          <w:marBottom w:val="0"/>
          <w:divBdr>
            <w:top w:val="none" w:sz="0" w:space="0" w:color="auto"/>
            <w:left w:val="none" w:sz="0" w:space="0" w:color="auto"/>
            <w:bottom w:val="none" w:sz="0" w:space="0" w:color="auto"/>
            <w:right w:val="none" w:sz="0" w:space="0" w:color="auto"/>
          </w:divBdr>
        </w:div>
        <w:div w:id="1368988785">
          <w:marLeft w:val="0"/>
          <w:marRight w:val="0"/>
          <w:marTop w:val="0"/>
          <w:marBottom w:val="0"/>
          <w:divBdr>
            <w:top w:val="none" w:sz="0" w:space="0" w:color="auto"/>
            <w:left w:val="none" w:sz="0" w:space="0" w:color="auto"/>
            <w:bottom w:val="none" w:sz="0" w:space="0" w:color="auto"/>
            <w:right w:val="none" w:sz="0" w:space="0" w:color="auto"/>
          </w:divBdr>
        </w:div>
        <w:div w:id="856043040">
          <w:marLeft w:val="0"/>
          <w:marRight w:val="0"/>
          <w:marTop w:val="0"/>
          <w:marBottom w:val="0"/>
          <w:divBdr>
            <w:top w:val="none" w:sz="0" w:space="0" w:color="auto"/>
            <w:left w:val="none" w:sz="0" w:space="0" w:color="auto"/>
            <w:bottom w:val="none" w:sz="0" w:space="0" w:color="auto"/>
            <w:right w:val="none" w:sz="0" w:space="0" w:color="auto"/>
          </w:divBdr>
        </w:div>
        <w:div w:id="234819626">
          <w:marLeft w:val="0"/>
          <w:marRight w:val="0"/>
          <w:marTop w:val="0"/>
          <w:marBottom w:val="0"/>
          <w:divBdr>
            <w:top w:val="none" w:sz="0" w:space="0" w:color="auto"/>
            <w:left w:val="none" w:sz="0" w:space="0" w:color="auto"/>
            <w:bottom w:val="none" w:sz="0" w:space="0" w:color="auto"/>
            <w:right w:val="none" w:sz="0" w:space="0" w:color="auto"/>
          </w:divBdr>
        </w:div>
        <w:div w:id="931626907">
          <w:marLeft w:val="0"/>
          <w:marRight w:val="0"/>
          <w:marTop w:val="0"/>
          <w:marBottom w:val="0"/>
          <w:divBdr>
            <w:top w:val="none" w:sz="0" w:space="0" w:color="auto"/>
            <w:left w:val="none" w:sz="0" w:space="0" w:color="auto"/>
            <w:bottom w:val="none" w:sz="0" w:space="0" w:color="auto"/>
            <w:right w:val="none" w:sz="0" w:space="0" w:color="auto"/>
          </w:divBdr>
        </w:div>
        <w:div w:id="2105951981">
          <w:marLeft w:val="0"/>
          <w:marRight w:val="0"/>
          <w:marTop w:val="0"/>
          <w:marBottom w:val="0"/>
          <w:divBdr>
            <w:top w:val="none" w:sz="0" w:space="0" w:color="auto"/>
            <w:left w:val="none" w:sz="0" w:space="0" w:color="auto"/>
            <w:bottom w:val="none" w:sz="0" w:space="0" w:color="auto"/>
            <w:right w:val="none" w:sz="0" w:space="0" w:color="auto"/>
          </w:divBdr>
        </w:div>
        <w:div w:id="2138719241">
          <w:marLeft w:val="0"/>
          <w:marRight w:val="0"/>
          <w:marTop w:val="0"/>
          <w:marBottom w:val="0"/>
          <w:divBdr>
            <w:top w:val="none" w:sz="0" w:space="0" w:color="auto"/>
            <w:left w:val="none" w:sz="0" w:space="0" w:color="auto"/>
            <w:bottom w:val="none" w:sz="0" w:space="0" w:color="auto"/>
            <w:right w:val="none" w:sz="0" w:space="0" w:color="auto"/>
          </w:divBdr>
        </w:div>
        <w:div w:id="883753908">
          <w:marLeft w:val="0"/>
          <w:marRight w:val="0"/>
          <w:marTop w:val="0"/>
          <w:marBottom w:val="0"/>
          <w:divBdr>
            <w:top w:val="none" w:sz="0" w:space="0" w:color="auto"/>
            <w:left w:val="none" w:sz="0" w:space="0" w:color="auto"/>
            <w:bottom w:val="none" w:sz="0" w:space="0" w:color="auto"/>
            <w:right w:val="none" w:sz="0" w:space="0" w:color="auto"/>
          </w:divBdr>
        </w:div>
        <w:div w:id="226034747">
          <w:marLeft w:val="0"/>
          <w:marRight w:val="0"/>
          <w:marTop w:val="0"/>
          <w:marBottom w:val="0"/>
          <w:divBdr>
            <w:top w:val="none" w:sz="0" w:space="0" w:color="auto"/>
            <w:left w:val="none" w:sz="0" w:space="0" w:color="auto"/>
            <w:bottom w:val="none" w:sz="0" w:space="0" w:color="auto"/>
            <w:right w:val="none" w:sz="0" w:space="0" w:color="auto"/>
          </w:divBdr>
        </w:div>
        <w:div w:id="1435593838">
          <w:marLeft w:val="0"/>
          <w:marRight w:val="0"/>
          <w:marTop w:val="0"/>
          <w:marBottom w:val="0"/>
          <w:divBdr>
            <w:top w:val="none" w:sz="0" w:space="0" w:color="auto"/>
            <w:left w:val="none" w:sz="0" w:space="0" w:color="auto"/>
            <w:bottom w:val="none" w:sz="0" w:space="0" w:color="auto"/>
            <w:right w:val="none" w:sz="0" w:space="0" w:color="auto"/>
          </w:divBdr>
        </w:div>
        <w:div w:id="1381394020">
          <w:marLeft w:val="0"/>
          <w:marRight w:val="0"/>
          <w:marTop w:val="0"/>
          <w:marBottom w:val="0"/>
          <w:divBdr>
            <w:top w:val="none" w:sz="0" w:space="0" w:color="auto"/>
            <w:left w:val="none" w:sz="0" w:space="0" w:color="auto"/>
            <w:bottom w:val="none" w:sz="0" w:space="0" w:color="auto"/>
            <w:right w:val="none" w:sz="0" w:space="0" w:color="auto"/>
          </w:divBdr>
        </w:div>
        <w:div w:id="695496956">
          <w:marLeft w:val="0"/>
          <w:marRight w:val="0"/>
          <w:marTop w:val="0"/>
          <w:marBottom w:val="0"/>
          <w:divBdr>
            <w:top w:val="none" w:sz="0" w:space="0" w:color="auto"/>
            <w:left w:val="none" w:sz="0" w:space="0" w:color="auto"/>
            <w:bottom w:val="none" w:sz="0" w:space="0" w:color="auto"/>
            <w:right w:val="none" w:sz="0" w:space="0" w:color="auto"/>
          </w:divBdr>
        </w:div>
        <w:div w:id="315185747">
          <w:marLeft w:val="0"/>
          <w:marRight w:val="0"/>
          <w:marTop w:val="0"/>
          <w:marBottom w:val="0"/>
          <w:divBdr>
            <w:top w:val="none" w:sz="0" w:space="0" w:color="auto"/>
            <w:left w:val="none" w:sz="0" w:space="0" w:color="auto"/>
            <w:bottom w:val="none" w:sz="0" w:space="0" w:color="auto"/>
            <w:right w:val="none" w:sz="0" w:space="0" w:color="auto"/>
          </w:divBdr>
        </w:div>
        <w:div w:id="1329402146">
          <w:marLeft w:val="0"/>
          <w:marRight w:val="0"/>
          <w:marTop w:val="0"/>
          <w:marBottom w:val="0"/>
          <w:divBdr>
            <w:top w:val="none" w:sz="0" w:space="0" w:color="auto"/>
            <w:left w:val="none" w:sz="0" w:space="0" w:color="auto"/>
            <w:bottom w:val="none" w:sz="0" w:space="0" w:color="auto"/>
            <w:right w:val="none" w:sz="0" w:space="0" w:color="auto"/>
          </w:divBdr>
        </w:div>
        <w:div w:id="1569881871">
          <w:marLeft w:val="0"/>
          <w:marRight w:val="0"/>
          <w:marTop w:val="0"/>
          <w:marBottom w:val="0"/>
          <w:divBdr>
            <w:top w:val="none" w:sz="0" w:space="0" w:color="auto"/>
            <w:left w:val="none" w:sz="0" w:space="0" w:color="auto"/>
            <w:bottom w:val="none" w:sz="0" w:space="0" w:color="auto"/>
            <w:right w:val="none" w:sz="0" w:space="0" w:color="auto"/>
          </w:divBdr>
        </w:div>
        <w:div w:id="425468734">
          <w:marLeft w:val="0"/>
          <w:marRight w:val="0"/>
          <w:marTop w:val="0"/>
          <w:marBottom w:val="0"/>
          <w:divBdr>
            <w:top w:val="none" w:sz="0" w:space="0" w:color="auto"/>
            <w:left w:val="none" w:sz="0" w:space="0" w:color="auto"/>
            <w:bottom w:val="none" w:sz="0" w:space="0" w:color="auto"/>
            <w:right w:val="none" w:sz="0" w:space="0" w:color="auto"/>
          </w:divBdr>
        </w:div>
        <w:div w:id="518392192">
          <w:marLeft w:val="0"/>
          <w:marRight w:val="0"/>
          <w:marTop w:val="0"/>
          <w:marBottom w:val="0"/>
          <w:divBdr>
            <w:top w:val="none" w:sz="0" w:space="0" w:color="auto"/>
            <w:left w:val="none" w:sz="0" w:space="0" w:color="auto"/>
            <w:bottom w:val="none" w:sz="0" w:space="0" w:color="auto"/>
            <w:right w:val="none" w:sz="0" w:space="0" w:color="auto"/>
          </w:divBdr>
        </w:div>
        <w:div w:id="2076583680">
          <w:marLeft w:val="0"/>
          <w:marRight w:val="0"/>
          <w:marTop w:val="0"/>
          <w:marBottom w:val="0"/>
          <w:divBdr>
            <w:top w:val="none" w:sz="0" w:space="0" w:color="auto"/>
            <w:left w:val="none" w:sz="0" w:space="0" w:color="auto"/>
            <w:bottom w:val="none" w:sz="0" w:space="0" w:color="auto"/>
            <w:right w:val="none" w:sz="0" w:space="0" w:color="auto"/>
          </w:divBdr>
        </w:div>
        <w:div w:id="944774850">
          <w:marLeft w:val="0"/>
          <w:marRight w:val="0"/>
          <w:marTop w:val="0"/>
          <w:marBottom w:val="0"/>
          <w:divBdr>
            <w:top w:val="none" w:sz="0" w:space="0" w:color="auto"/>
            <w:left w:val="none" w:sz="0" w:space="0" w:color="auto"/>
            <w:bottom w:val="none" w:sz="0" w:space="0" w:color="auto"/>
            <w:right w:val="none" w:sz="0" w:space="0" w:color="auto"/>
          </w:divBdr>
        </w:div>
        <w:div w:id="224531241">
          <w:marLeft w:val="0"/>
          <w:marRight w:val="0"/>
          <w:marTop w:val="0"/>
          <w:marBottom w:val="0"/>
          <w:divBdr>
            <w:top w:val="none" w:sz="0" w:space="0" w:color="auto"/>
            <w:left w:val="none" w:sz="0" w:space="0" w:color="auto"/>
            <w:bottom w:val="none" w:sz="0" w:space="0" w:color="auto"/>
            <w:right w:val="none" w:sz="0" w:space="0" w:color="auto"/>
          </w:divBdr>
        </w:div>
        <w:div w:id="431896491">
          <w:marLeft w:val="0"/>
          <w:marRight w:val="0"/>
          <w:marTop w:val="0"/>
          <w:marBottom w:val="0"/>
          <w:divBdr>
            <w:top w:val="none" w:sz="0" w:space="0" w:color="auto"/>
            <w:left w:val="none" w:sz="0" w:space="0" w:color="auto"/>
            <w:bottom w:val="none" w:sz="0" w:space="0" w:color="auto"/>
            <w:right w:val="none" w:sz="0" w:space="0" w:color="auto"/>
          </w:divBdr>
        </w:div>
        <w:div w:id="1115055399">
          <w:marLeft w:val="0"/>
          <w:marRight w:val="0"/>
          <w:marTop w:val="0"/>
          <w:marBottom w:val="0"/>
          <w:divBdr>
            <w:top w:val="none" w:sz="0" w:space="0" w:color="auto"/>
            <w:left w:val="none" w:sz="0" w:space="0" w:color="auto"/>
            <w:bottom w:val="none" w:sz="0" w:space="0" w:color="auto"/>
            <w:right w:val="none" w:sz="0" w:space="0" w:color="auto"/>
          </w:divBdr>
        </w:div>
        <w:div w:id="856236983">
          <w:marLeft w:val="0"/>
          <w:marRight w:val="0"/>
          <w:marTop w:val="0"/>
          <w:marBottom w:val="0"/>
          <w:divBdr>
            <w:top w:val="none" w:sz="0" w:space="0" w:color="auto"/>
            <w:left w:val="none" w:sz="0" w:space="0" w:color="auto"/>
            <w:bottom w:val="none" w:sz="0" w:space="0" w:color="auto"/>
            <w:right w:val="none" w:sz="0" w:space="0" w:color="auto"/>
          </w:divBdr>
        </w:div>
        <w:div w:id="1110390132">
          <w:marLeft w:val="0"/>
          <w:marRight w:val="0"/>
          <w:marTop w:val="0"/>
          <w:marBottom w:val="0"/>
          <w:divBdr>
            <w:top w:val="none" w:sz="0" w:space="0" w:color="auto"/>
            <w:left w:val="none" w:sz="0" w:space="0" w:color="auto"/>
            <w:bottom w:val="none" w:sz="0" w:space="0" w:color="auto"/>
            <w:right w:val="none" w:sz="0" w:space="0" w:color="auto"/>
          </w:divBdr>
        </w:div>
        <w:div w:id="784465975">
          <w:marLeft w:val="0"/>
          <w:marRight w:val="0"/>
          <w:marTop w:val="0"/>
          <w:marBottom w:val="0"/>
          <w:divBdr>
            <w:top w:val="none" w:sz="0" w:space="0" w:color="auto"/>
            <w:left w:val="none" w:sz="0" w:space="0" w:color="auto"/>
            <w:bottom w:val="none" w:sz="0" w:space="0" w:color="auto"/>
            <w:right w:val="none" w:sz="0" w:space="0" w:color="auto"/>
          </w:divBdr>
        </w:div>
        <w:div w:id="997928145">
          <w:marLeft w:val="0"/>
          <w:marRight w:val="0"/>
          <w:marTop w:val="0"/>
          <w:marBottom w:val="0"/>
          <w:divBdr>
            <w:top w:val="none" w:sz="0" w:space="0" w:color="auto"/>
            <w:left w:val="none" w:sz="0" w:space="0" w:color="auto"/>
            <w:bottom w:val="none" w:sz="0" w:space="0" w:color="auto"/>
            <w:right w:val="none" w:sz="0" w:space="0" w:color="auto"/>
          </w:divBdr>
        </w:div>
        <w:div w:id="1551500670">
          <w:marLeft w:val="0"/>
          <w:marRight w:val="0"/>
          <w:marTop w:val="0"/>
          <w:marBottom w:val="0"/>
          <w:divBdr>
            <w:top w:val="none" w:sz="0" w:space="0" w:color="auto"/>
            <w:left w:val="none" w:sz="0" w:space="0" w:color="auto"/>
            <w:bottom w:val="none" w:sz="0" w:space="0" w:color="auto"/>
            <w:right w:val="none" w:sz="0" w:space="0" w:color="auto"/>
          </w:divBdr>
        </w:div>
        <w:div w:id="895699917">
          <w:marLeft w:val="0"/>
          <w:marRight w:val="0"/>
          <w:marTop w:val="0"/>
          <w:marBottom w:val="0"/>
          <w:divBdr>
            <w:top w:val="none" w:sz="0" w:space="0" w:color="auto"/>
            <w:left w:val="none" w:sz="0" w:space="0" w:color="auto"/>
            <w:bottom w:val="none" w:sz="0" w:space="0" w:color="auto"/>
            <w:right w:val="none" w:sz="0" w:space="0" w:color="auto"/>
          </w:divBdr>
        </w:div>
        <w:div w:id="329720152">
          <w:marLeft w:val="0"/>
          <w:marRight w:val="0"/>
          <w:marTop w:val="0"/>
          <w:marBottom w:val="0"/>
          <w:divBdr>
            <w:top w:val="none" w:sz="0" w:space="0" w:color="auto"/>
            <w:left w:val="none" w:sz="0" w:space="0" w:color="auto"/>
            <w:bottom w:val="none" w:sz="0" w:space="0" w:color="auto"/>
            <w:right w:val="none" w:sz="0" w:space="0" w:color="auto"/>
          </w:divBdr>
        </w:div>
        <w:div w:id="1332022478">
          <w:marLeft w:val="0"/>
          <w:marRight w:val="0"/>
          <w:marTop w:val="0"/>
          <w:marBottom w:val="0"/>
          <w:divBdr>
            <w:top w:val="none" w:sz="0" w:space="0" w:color="auto"/>
            <w:left w:val="none" w:sz="0" w:space="0" w:color="auto"/>
            <w:bottom w:val="none" w:sz="0" w:space="0" w:color="auto"/>
            <w:right w:val="none" w:sz="0" w:space="0" w:color="auto"/>
          </w:divBdr>
        </w:div>
        <w:div w:id="1390151209">
          <w:marLeft w:val="0"/>
          <w:marRight w:val="0"/>
          <w:marTop w:val="0"/>
          <w:marBottom w:val="0"/>
          <w:divBdr>
            <w:top w:val="none" w:sz="0" w:space="0" w:color="auto"/>
            <w:left w:val="none" w:sz="0" w:space="0" w:color="auto"/>
            <w:bottom w:val="none" w:sz="0" w:space="0" w:color="auto"/>
            <w:right w:val="none" w:sz="0" w:space="0" w:color="auto"/>
          </w:divBdr>
        </w:div>
        <w:div w:id="1462384074">
          <w:marLeft w:val="0"/>
          <w:marRight w:val="0"/>
          <w:marTop w:val="0"/>
          <w:marBottom w:val="0"/>
          <w:divBdr>
            <w:top w:val="none" w:sz="0" w:space="0" w:color="auto"/>
            <w:left w:val="none" w:sz="0" w:space="0" w:color="auto"/>
            <w:bottom w:val="none" w:sz="0" w:space="0" w:color="auto"/>
            <w:right w:val="none" w:sz="0" w:space="0" w:color="auto"/>
          </w:divBdr>
        </w:div>
        <w:div w:id="564999187">
          <w:marLeft w:val="0"/>
          <w:marRight w:val="0"/>
          <w:marTop w:val="0"/>
          <w:marBottom w:val="0"/>
          <w:divBdr>
            <w:top w:val="none" w:sz="0" w:space="0" w:color="auto"/>
            <w:left w:val="none" w:sz="0" w:space="0" w:color="auto"/>
            <w:bottom w:val="none" w:sz="0" w:space="0" w:color="auto"/>
            <w:right w:val="none" w:sz="0" w:space="0" w:color="auto"/>
          </w:divBdr>
        </w:div>
        <w:div w:id="1461875212">
          <w:marLeft w:val="0"/>
          <w:marRight w:val="0"/>
          <w:marTop w:val="0"/>
          <w:marBottom w:val="0"/>
          <w:divBdr>
            <w:top w:val="none" w:sz="0" w:space="0" w:color="auto"/>
            <w:left w:val="none" w:sz="0" w:space="0" w:color="auto"/>
            <w:bottom w:val="none" w:sz="0" w:space="0" w:color="auto"/>
            <w:right w:val="none" w:sz="0" w:space="0" w:color="auto"/>
          </w:divBdr>
        </w:div>
        <w:div w:id="1827939025">
          <w:marLeft w:val="0"/>
          <w:marRight w:val="0"/>
          <w:marTop w:val="0"/>
          <w:marBottom w:val="0"/>
          <w:divBdr>
            <w:top w:val="none" w:sz="0" w:space="0" w:color="auto"/>
            <w:left w:val="none" w:sz="0" w:space="0" w:color="auto"/>
            <w:bottom w:val="none" w:sz="0" w:space="0" w:color="auto"/>
            <w:right w:val="none" w:sz="0" w:space="0" w:color="auto"/>
          </w:divBdr>
        </w:div>
        <w:div w:id="1165055307">
          <w:marLeft w:val="0"/>
          <w:marRight w:val="0"/>
          <w:marTop w:val="0"/>
          <w:marBottom w:val="0"/>
          <w:divBdr>
            <w:top w:val="none" w:sz="0" w:space="0" w:color="auto"/>
            <w:left w:val="none" w:sz="0" w:space="0" w:color="auto"/>
            <w:bottom w:val="none" w:sz="0" w:space="0" w:color="auto"/>
            <w:right w:val="none" w:sz="0" w:space="0" w:color="auto"/>
          </w:divBdr>
        </w:div>
        <w:div w:id="1161382866">
          <w:marLeft w:val="0"/>
          <w:marRight w:val="0"/>
          <w:marTop w:val="0"/>
          <w:marBottom w:val="0"/>
          <w:divBdr>
            <w:top w:val="none" w:sz="0" w:space="0" w:color="auto"/>
            <w:left w:val="none" w:sz="0" w:space="0" w:color="auto"/>
            <w:bottom w:val="none" w:sz="0" w:space="0" w:color="auto"/>
            <w:right w:val="none" w:sz="0" w:space="0" w:color="auto"/>
          </w:divBdr>
        </w:div>
        <w:div w:id="1350184217">
          <w:marLeft w:val="0"/>
          <w:marRight w:val="0"/>
          <w:marTop w:val="0"/>
          <w:marBottom w:val="0"/>
          <w:divBdr>
            <w:top w:val="none" w:sz="0" w:space="0" w:color="auto"/>
            <w:left w:val="none" w:sz="0" w:space="0" w:color="auto"/>
            <w:bottom w:val="none" w:sz="0" w:space="0" w:color="auto"/>
            <w:right w:val="none" w:sz="0" w:space="0" w:color="auto"/>
          </w:divBdr>
        </w:div>
        <w:div w:id="739064717">
          <w:marLeft w:val="0"/>
          <w:marRight w:val="0"/>
          <w:marTop w:val="0"/>
          <w:marBottom w:val="0"/>
          <w:divBdr>
            <w:top w:val="none" w:sz="0" w:space="0" w:color="auto"/>
            <w:left w:val="none" w:sz="0" w:space="0" w:color="auto"/>
            <w:bottom w:val="none" w:sz="0" w:space="0" w:color="auto"/>
            <w:right w:val="none" w:sz="0" w:space="0" w:color="auto"/>
          </w:divBdr>
        </w:div>
        <w:div w:id="631323456">
          <w:marLeft w:val="0"/>
          <w:marRight w:val="0"/>
          <w:marTop w:val="0"/>
          <w:marBottom w:val="0"/>
          <w:divBdr>
            <w:top w:val="none" w:sz="0" w:space="0" w:color="auto"/>
            <w:left w:val="none" w:sz="0" w:space="0" w:color="auto"/>
            <w:bottom w:val="none" w:sz="0" w:space="0" w:color="auto"/>
            <w:right w:val="none" w:sz="0" w:space="0" w:color="auto"/>
          </w:divBdr>
        </w:div>
        <w:div w:id="567812427">
          <w:marLeft w:val="0"/>
          <w:marRight w:val="0"/>
          <w:marTop w:val="0"/>
          <w:marBottom w:val="0"/>
          <w:divBdr>
            <w:top w:val="none" w:sz="0" w:space="0" w:color="auto"/>
            <w:left w:val="none" w:sz="0" w:space="0" w:color="auto"/>
            <w:bottom w:val="none" w:sz="0" w:space="0" w:color="auto"/>
            <w:right w:val="none" w:sz="0" w:space="0" w:color="auto"/>
          </w:divBdr>
        </w:div>
        <w:div w:id="1125391812">
          <w:marLeft w:val="0"/>
          <w:marRight w:val="0"/>
          <w:marTop w:val="0"/>
          <w:marBottom w:val="0"/>
          <w:divBdr>
            <w:top w:val="none" w:sz="0" w:space="0" w:color="auto"/>
            <w:left w:val="none" w:sz="0" w:space="0" w:color="auto"/>
            <w:bottom w:val="none" w:sz="0" w:space="0" w:color="auto"/>
            <w:right w:val="none" w:sz="0" w:space="0" w:color="auto"/>
          </w:divBdr>
        </w:div>
        <w:div w:id="154492793">
          <w:marLeft w:val="0"/>
          <w:marRight w:val="0"/>
          <w:marTop w:val="0"/>
          <w:marBottom w:val="0"/>
          <w:divBdr>
            <w:top w:val="none" w:sz="0" w:space="0" w:color="auto"/>
            <w:left w:val="none" w:sz="0" w:space="0" w:color="auto"/>
            <w:bottom w:val="none" w:sz="0" w:space="0" w:color="auto"/>
            <w:right w:val="none" w:sz="0" w:space="0" w:color="auto"/>
          </w:divBdr>
        </w:div>
        <w:div w:id="950666522">
          <w:marLeft w:val="0"/>
          <w:marRight w:val="0"/>
          <w:marTop w:val="0"/>
          <w:marBottom w:val="0"/>
          <w:divBdr>
            <w:top w:val="none" w:sz="0" w:space="0" w:color="auto"/>
            <w:left w:val="none" w:sz="0" w:space="0" w:color="auto"/>
            <w:bottom w:val="none" w:sz="0" w:space="0" w:color="auto"/>
            <w:right w:val="none" w:sz="0" w:space="0" w:color="auto"/>
          </w:divBdr>
        </w:div>
        <w:div w:id="975380109">
          <w:marLeft w:val="0"/>
          <w:marRight w:val="0"/>
          <w:marTop w:val="0"/>
          <w:marBottom w:val="0"/>
          <w:divBdr>
            <w:top w:val="none" w:sz="0" w:space="0" w:color="auto"/>
            <w:left w:val="none" w:sz="0" w:space="0" w:color="auto"/>
            <w:bottom w:val="none" w:sz="0" w:space="0" w:color="auto"/>
            <w:right w:val="none" w:sz="0" w:space="0" w:color="auto"/>
          </w:divBdr>
        </w:div>
        <w:div w:id="272589074">
          <w:marLeft w:val="0"/>
          <w:marRight w:val="0"/>
          <w:marTop w:val="0"/>
          <w:marBottom w:val="0"/>
          <w:divBdr>
            <w:top w:val="none" w:sz="0" w:space="0" w:color="auto"/>
            <w:left w:val="none" w:sz="0" w:space="0" w:color="auto"/>
            <w:bottom w:val="none" w:sz="0" w:space="0" w:color="auto"/>
            <w:right w:val="none" w:sz="0" w:space="0" w:color="auto"/>
          </w:divBdr>
        </w:div>
        <w:div w:id="403072595">
          <w:marLeft w:val="0"/>
          <w:marRight w:val="0"/>
          <w:marTop w:val="0"/>
          <w:marBottom w:val="0"/>
          <w:divBdr>
            <w:top w:val="none" w:sz="0" w:space="0" w:color="auto"/>
            <w:left w:val="none" w:sz="0" w:space="0" w:color="auto"/>
            <w:bottom w:val="none" w:sz="0" w:space="0" w:color="auto"/>
            <w:right w:val="none" w:sz="0" w:space="0" w:color="auto"/>
          </w:divBdr>
        </w:div>
        <w:div w:id="510485650">
          <w:marLeft w:val="0"/>
          <w:marRight w:val="0"/>
          <w:marTop w:val="0"/>
          <w:marBottom w:val="0"/>
          <w:divBdr>
            <w:top w:val="none" w:sz="0" w:space="0" w:color="auto"/>
            <w:left w:val="none" w:sz="0" w:space="0" w:color="auto"/>
            <w:bottom w:val="none" w:sz="0" w:space="0" w:color="auto"/>
            <w:right w:val="none" w:sz="0" w:space="0" w:color="auto"/>
          </w:divBdr>
        </w:div>
        <w:div w:id="1556505030">
          <w:marLeft w:val="0"/>
          <w:marRight w:val="0"/>
          <w:marTop w:val="0"/>
          <w:marBottom w:val="0"/>
          <w:divBdr>
            <w:top w:val="none" w:sz="0" w:space="0" w:color="auto"/>
            <w:left w:val="none" w:sz="0" w:space="0" w:color="auto"/>
            <w:bottom w:val="none" w:sz="0" w:space="0" w:color="auto"/>
            <w:right w:val="none" w:sz="0" w:space="0" w:color="auto"/>
          </w:divBdr>
        </w:div>
        <w:div w:id="35159078">
          <w:marLeft w:val="0"/>
          <w:marRight w:val="0"/>
          <w:marTop w:val="0"/>
          <w:marBottom w:val="0"/>
          <w:divBdr>
            <w:top w:val="none" w:sz="0" w:space="0" w:color="auto"/>
            <w:left w:val="none" w:sz="0" w:space="0" w:color="auto"/>
            <w:bottom w:val="none" w:sz="0" w:space="0" w:color="auto"/>
            <w:right w:val="none" w:sz="0" w:space="0" w:color="auto"/>
          </w:divBdr>
        </w:div>
        <w:div w:id="1569029649">
          <w:marLeft w:val="0"/>
          <w:marRight w:val="0"/>
          <w:marTop w:val="0"/>
          <w:marBottom w:val="0"/>
          <w:divBdr>
            <w:top w:val="none" w:sz="0" w:space="0" w:color="auto"/>
            <w:left w:val="none" w:sz="0" w:space="0" w:color="auto"/>
            <w:bottom w:val="none" w:sz="0" w:space="0" w:color="auto"/>
            <w:right w:val="none" w:sz="0" w:space="0" w:color="auto"/>
          </w:divBdr>
        </w:div>
        <w:div w:id="1927879607">
          <w:marLeft w:val="0"/>
          <w:marRight w:val="0"/>
          <w:marTop w:val="0"/>
          <w:marBottom w:val="0"/>
          <w:divBdr>
            <w:top w:val="none" w:sz="0" w:space="0" w:color="auto"/>
            <w:left w:val="none" w:sz="0" w:space="0" w:color="auto"/>
            <w:bottom w:val="none" w:sz="0" w:space="0" w:color="auto"/>
            <w:right w:val="none" w:sz="0" w:space="0" w:color="auto"/>
          </w:divBdr>
        </w:div>
        <w:div w:id="1087968146">
          <w:marLeft w:val="0"/>
          <w:marRight w:val="0"/>
          <w:marTop w:val="0"/>
          <w:marBottom w:val="0"/>
          <w:divBdr>
            <w:top w:val="none" w:sz="0" w:space="0" w:color="auto"/>
            <w:left w:val="none" w:sz="0" w:space="0" w:color="auto"/>
            <w:bottom w:val="none" w:sz="0" w:space="0" w:color="auto"/>
            <w:right w:val="none" w:sz="0" w:space="0" w:color="auto"/>
          </w:divBdr>
        </w:div>
        <w:div w:id="1525627408">
          <w:marLeft w:val="0"/>
          <w:marRight w:val="0"/>
          <w:marTop w:val="0"/>
          <w:marBottom w:val="0"/>
          <w:divBdr>
            <w:top w:val="none" w:sz="0" w:space="0" w:color="auto"/>
            <w:left w:val="none" w:sz="0" w:space="0" w:color="auto"/>
            <w:bottom w:val="none" w:sz="0" w:space="0" w:color="auto"/>
            <w:right w:val="none" w:sz="0" w:space="0" w:color="auto"/>
          </w:divBdr>
        </w:div>
        <w:div w:id="2124690072">
          <w:marLeft w:val="0"/>
          <w:marRight w:val="0"/>
          <w:marTop w:val="0"/>
          <w:marBottom w:val="0"/>
          <w:divBdr>
            <w:top w:val="none" w:sz="0" w:space="0" w:color="auto"/>
            <w:left w:val="none" w:sz="0" w:space="0" w:color="auto"/>
            <w:bottom w:val="none" w:sz="0" w:space="0" w:color="auto"/>
            <w:right w:val="none" w:sz="0" w:space="0" w:color="auto"/>
          </w:divBdr>
        </w:div>
        <w:div w:id="400711124">
          <w:marLeft w:val="0"/>
          <w:marRight w:val="0"/>
          <w:marTop w:val="0"/>
          <w:marBottom w:val="0"/>
          <w:divBdr>
            <w:top w:val="none" w:sz="0" w:space="0" w:color="auto"/>
            <w:left w:val="none" w:sz="0" w:space="0" w:color="auto"/>
            <w:bottom w:val="none" w:sz="0" w:space="0" w:color="auto"/>
            <w:right w:val="none" w:sz="0" w:space="0" w:color="auto"/>
          </w:divBdr>
        </w:div>
        <w:div w:id="877817072">
          <w:marLeft w:val="0"/>
          <w:marRight w:val="0"/>
          <w:marTop w:val="0"/>
          <w:marBottom w:val="0"/>
          <w:divBdr>
            <w:top w:val="none" w:sz="0" w:space="0" w:color="auto"/>
            <w:left w:val="none" w:sz="0" w:space="0" w:color="auto"/>
            <w:bottom w:val="none" w:sz="0" w:space="0" w:color="auto"/>
            <w:right w:val="none" w:sz="0" w:space="0" w:color="auto"/>
          </w:divBdr>
        </w:div>
        <w:div w:id="1728455642">
          <w:marLeft w:val="0"/>
          <w:marRight w:val="0"/>
          <w:marTop w:val="0"/>
          <w:marBottom w:val="0"/>
          <w:divBdr>
            <w:top w:val="none" w:sz="0" w:space="0" w:color="auto"/>
            <w:left w:val="none" w:sz="0" w:space="0" w:color="auto"/>
            <w:bottom w:val="none" w:sz="0" w:space="0" w:color="auto"/>
            <w:right w:val="none" w:sz="0" w:space="0" w:color="auto"/>
          </w:divBdr>
        </w:div>
        <w:div w:id="1889144409">
          <w:marLeft w:val="0"/>
          <w:marRight w:val="0"/>
          <w:marTop w:val="0"/>
          <w:marBottom w:val="0"/>
          <w:divBdr>
            <w:top w:val="none" w:sz="0" w:space="0" w:color="auto"/>
            <w:left w:val="none" w:sz="0" w:space="0" w:color="auto"/>
            <w:bottom w:val="none" w:sz="0" w:space="0" w:color="auto"/>
            <w:right w:val="none" w:sz="0" w:space="0" w:color="auto"/>
          </w:divBdr>
        </w:div>
        <w:div w:id="2048800396">
          <w:marLeft w:val="0"/>
          <w:marRight w:val="0"/>
          <w:marTop w:val="0"/>
          <w:marBottom w:val="0"/>
          <w:divBdr>
            <w:top w:val="none" w:sz="0" w:space="0" w:color="auto"/>
            <w:left w:val="none" w:sz="0" w:space="0" w:color="auto"/>
            <w:bottom w:val="none" w:sz="0" w:space="0" w:color="auto"/>
            <w:right w:val="none" w:sz="0" w:space="0" w:color="auto"/>
          </w:divBdr>
        </w:div>
        <w:div w:id="540629635">
          <w:marLeft w:val="0"/>
          <w:marRight w:val="0"/>
          <w:marTop w:val="0"/>
          <w:marBottom w:val="0"/>
          <w:divBdr>
            <w:top w:val="none" w:sz="0" w:space="0" w:color="auto"/>
            <w:left w:val="none" w:sz="0" w:space="0" w:color="auto"/>
            <w:bottom w:val="none" w:sz="0" w:space="0" w:color="auto"/>
            <w:right w:val="none" w:sz="0" w:space="0" w:color="auto"/>
          </w:divBdr>
        </w:div>
        <w:div w:id="1982031184">
          <w:marLeft w:val="0"/>
          <w:marRight w:val="0"/>
          <w:marTop w:val="0"/>
          <w:marBottom w:val="0"/>
          <w:divBdr>
            <w:top w:val="none" w:sz="0" w:space="0" w:color="auto"/>
            <w:left w:val="none" w:sz="0" w:space="0" w:color="auto"/>
            <w:bottom w:val="none" w:sz="0" w:space="0" w:color="auto"/>
            <w:right w:val="none" w:sz="0" w:space="0" w:color="auto"/>
          </w:divBdr>
        </w:div>
        <w:div w:id="1631130762">
          <w:marLeft w:val="0"/>
          <w:marRight w:val="0"/>
          <w:marTop w:val="0"/>
          <w:marBottom w:val="0"/>
          <w:divBdr>
            <w:top w:val="none" w:sz="0" w:space="0" w:color="auto"/>
            <w:left w:val="none" w:sz="0" w:space="0" w:color="auto"/>
            <w:bottom w:val="none" w:sz="0" w:space="0" w:color="auto"/>
            <w:right w:val="none" w:sz="0" w:space="0" w:color="auto"/>
          </w:divBdr>
        </w:div>
        <w:div w:id="2066247061">
          <w:marLeft w:val="0"/>
          <w:marRight w:val="0"/>
          <w:marTop w:val="0"/>
          <w:marBottom w:val="0"/>
          <w:divBdr>
            <w:top w:val="none" w:sz="0" w:space="0" w:color="auto"/>
            <w:left w:val="none" w:sz="0" w:space="0" w:color="auto"/>
            <w:bottom w:val="none" w:sz="0" w:space="0" w:color="auto"/>
            <w:right w:val="none" w:sz="0" w:space="0" w:color="auto"/>
          </w:divBdr>
        </w:div>
        <w:div w:id="244389090">
          <w:marLeft w:val="0"/>
          <w:marRight w:val="0"/>
          <w:marTop w:val="0"/>
          <w:marBottom w:val="0"/>
          <w:divBdr>
            <w:top w:val="none" w:sz="0" w:space="0" w:color="auto"/>
            <w:left w:val="none" w:sz="0" w:space="0" w:color="auto"/>
            <w:bottom w:val="none" w:sz="0" w:space="0" w:color="auto"/>
            <w:right w:val="none" w:sz="0" w:space="0" w:color="auto"/>
          </w:divBdr>
        </w:div>
        <w:div w:id="549193272">
          <w:marLeft w:val="0"/>
          <w:marRight w:val="0"/>
          <w:marTop w:val="0"/>
          <w:marBottom w:val="0"/>
          <w:divBdr>
            <w:top w:val="none" w:sz="0" w:space="0" w:color="auto"/>
            <w:left w:val="none" w:sz="0" w:space="0" w:color="auto"/>
            <w:bottom w:val="none" w:sz="0" w:space="0" w:color="auto"/>
            <w:right w:val="none" w:sz="0" w:space="0" w:color="auto"/>
          </w:divBdr>
        </w:div>
        <w:div w:id="417215563">
          <w:marLeft w:val="0"/>
          <w:marRight w:val="0"/>
          <w:marTop w:val="0"/>
          <w:marBottom w:val="0"/>
          <w:divBdr>
            <w:top w:val="none" w:sz="0" w:space="0" w:color="auto"/>
            <w:left w:val="none" w:sz="0" w:space="0" w:color="auto"/>
            <w:bottom w:val="none" w:sz="0" w:space="0" w:color="auto"/>
            <w:right w:val="none" w:sz="0" w:space="0" w:color="auto"/>
          </w:divBdr>
        </w:div>
        <w:div w:id="887228845">
          <w:marLeft w:val="0"/>
          <w:marRight w:val="0"/>
          <w:marTop w:val="0"/>
          <w:marBottom w:val="0"/>
          <w:divBdr>
            <w:top w:val="none" w:sz="0" w:space="0" w:color="auto"/>
            <w:left w:val="none" w:sz="0" w:space="0" w:color="auto"/>
            <w:bottom w:val="none" w:sz="0" w:space="0" w:color="auto"/>
            <w:right w:val="none" w:sz="0" w:space="0" w:color="auto"/>
          </w:divBdr>
        </w:div>
        <w:div w:id="1080247652">
          <w:marLeft w:val="0"/>
          <w:marRight w:val="0"/>
          <w:marTop w:val="0"/>
          <w:marBottom w:val="0"/>
          <w:divBdr>
            <w:top w:val="none" w:sz="0" w:space="0" w:color="auto"/>
            <w:left w:val="none" w:sz="0" w:space="0" w:color="auto"/>
            <w:bottom w:val="none" w:sz="0" w:space="0" w:color="auto"/>
            <w:right w:val="none" w:sz="0" w:space="0" w:color="auto"/>
          </w:divBdr>
        </w:div>
        <w:div w:id="635067164">
          <w:marLeft w:val="0"/>
          <w:marRight w:val="0"/>
          <w:marTop w:val="0"/>
          <w:marBottom w:val="0"/>
          <w:divBdr>
            <w:top w:val="none" w:sz="0" w:space="0" w:color="auto"/>
            <w:left w:val="none" w:sz="0" w:space="0" w:color="auto"/>
            <w:bottom w:val="none" w:sz="0" w:space="0" w:color="auto"/>
            <w:right w:val="none" w:sz="0" w:space="0" w:color="auto"/>
          </w:divBdr>
        </w:div>
        <w:div w:id="1768115202">
          <w:marLeft w:val="0"/>
          <w:marRight w:val="0"/>
          <w:marTop w:val="0"/>
          <w:marBottom w:val="0"/>
          <w:divBdr>
            <w:top w:val="none" w:sz="0" w:space="0" w:color="auto"/>
            <w:left w:val="none" w:sz="0" w:space="0" w:color="auto"/>
            <w:bottom w:val="none" w:sz="0" w:space="0" w:color="auto"/>
            <w:right w:val="none" w:sz="0" w:space="0" w:color="auto"/>
          </w:divBdr>
        </w:div>
        <w:div w:id="34085512">
          <w:marLeft w:val="0"/>
          <w:marRight w:val="0"/>
          <w:marTop w:val="0"/>
          <w:marBottom w:val="0"/>
          <w:divBdr>
            <w:top w:val="none" w:sz="0" w:space="0" w:color="auto"/>
            <w:left w:val="none" w:sz="0" w:space="0" w:color="auto"/>
            <w:bottom w:val="none" w:sz="0" w:space="0" w:color="auto"/>
            <w:right w:val="none" w:sz="0" w:space="0" w:color="auto"/>
          </w:divBdr>
        </w:div>
        <w:div w:id="1481262796">
          <w:marLeft w:val="0"/>
          <w:marRight w:val="0"/>
          <w:marTop w:val="0"/>
          <w:marBottom w:val="0"/>
          <w:divBdr>
            <w:top w:val="none" w:sz="0" w:space="0" w:color="auto"/>
            <w:left w:val="none" w:sz="0" w:space="0" w:color="auto"/>
            <w:bottom w:val="none" w:sz="0" w:space="0" w:color="auto"/>
            <w:right w:val="none" w:sz="0" w:space="0" w:color="auto"/>
          </w:divBdr>
        </w:div>
        <w:div w:id="650401064">
          <w:marLeft w:val="0"/>
          <w:marRight w:val="0"/>
          <w:marTop w:val="0"/>
          <w:marBottom w:val="0"/>
          <w:divBdr>
            <w:top w:val="none" w:sz="0" w:space="0" w:color="auto"/>
            <w:left w:val="none" w:sz="0" w:space="0" w:color="auto"/>
            <w:bottom w:val="none" w:sz="0" w:space="0" w:color="auto"/>
            <w:right w:val="none" w:sz="0" w:space="0" w:color="auto"/>
          </w:divBdr>
        </w:div>
        <w:div w:id="1960182282">
          <w:marLeft w:val="0"/>
          <w:marRight w:val="0"/>
          <w:marTop w:val="0"/>
          <w:marBottom w:val="0"/>
          <w:divBdr>
            <w:top w:val="none" w:sz="0" w:space="0" w:color="auto"/>
            <w:left w:val="none" w:sz="0" w:space="0" w:color="auto"/>
            <w:bottom w:val="none" w:sz="0" w:space="0" w:color="auto"/>
            <w:right w:val="none" w:sz="0" w:space="0" w:color="auto"/>
          </w:divBdr>
        </w:div>
        <w:div w:id="1315378713">
          <w:marLeft w:val="0"/>
          <w:marRight w:val="0"/>
          <w:marTop w:val="0"/>
          <w:marBottom w:val="0"/>
          <w:divBdr>
            <w:top w:val="none" w:sz="0" w:space="0" w:color="auto"/>
            <w:left w:val="none" w:sz="0" w:space="0" w:color="auto"/>
            <w:bottom w:val="none" w:sz="0" w:space="0" w:color="auto"/>
            <w:right w:val="none" w:sz="0" w:space="0" w:color="auto"/>
          </w:divBdr>
        </w:div>
        <w:div w:id="1221552125">
          <w:marLeft w:val="0"/>
          <w:marRight w:val="0"/>
          <w:marTop w:val="0"/>
          <w:marBottom w:val="0"/>
          <w:divBdr>
            <w:top w:val="none" w:sz="0" w:space="0" w:color="auto"/>
            <w:left w:val="none" w:sz="0" w:space="0" w:color="auto"/>
            <w:bottom w:val="none" w:sz="0" w:space="0" w:color="auto"/>
            <w:right w:val="none" w:sz="0" w:space="0" w:color="auto"/>
          </w:divBdr>
        </w:div>
        <w:div w:id="142503994">
          <w:marLeft w:val="0"/>
          <w:marRight w:val="0"/>
          <w:marTop w:val="0"/>
          <w:marBottom w:val="0"/>
          <w:divBdr>
            <w:top w:val="none" w:sz="0" w:space="0" w:color="auto"/>
            <w:left w:val="none" w:sz="0" w:space="0" w:color="auto"/>
            <w:bottom w:val="none" w:sz="0" w:space="0" w:color="auto"/>
            <w:right w:val="none" w:sz="0" w:space="0" w:color="auto"/>
          </w:divBdr>
        </w:div>
        <w:div w:id="2065792585">
          <w:marLeft w:val="0"/>
          <w:marRight w:val="0"/>
          <w:marTop w:val="0"/>
          <w:marBottom w:val="0"/>
          <w:divBdr>
            <w:top w:val="none" w:sz="0" w:space="0" w:color="auto"/>
            <w:left w:val="none" w:sz="0" w:space="0" w:color="auto"/>
            <w:bottom w:val="none" w:sz="0" w:space="0" w:color="auto"/>
            <w:right w:val="none" w:sz="0" w:space="0" w:color="auto"/>
          </w:divBdr>
        </w:div>
        <w:div w:id="1954172875">
          <w:marLeft w:val="0"/>
          <w:marRight w:val="0"/>
          <w:marTop w:val="0"/>
          <w:marBottom w:val="0"/>
          <w:divBdr>
            <w:top w:val="none" w:sz="0" w:space="0" w:color="auto"/>
            <w:left w:val="none" w:sz="0" w:space="0" w:color="auto"/>
            <w:bottom w:val="none" w:sz="0" w:space="0" w:color="auto"/>
            <w:right w:val="none" w:sz="0" w:space="0" w:color="auto"/>
          </w:divBdr>
        </w:div>
        <w:div w:id="1201745496">
          <w:marLeft w:val="0"/>
          <w:marRight w:val="0"/>
          <w:marTop w:val="0"/>
          <w:marBottom w:val="0"/>
          <w:divBdr>
            <w:top w:val="none" w:sz="0" w:space="0" w:color="auto"/>
            <w:left w:val="none" w:sz="0" w:space="0" w:color="auto"/>
            <w:bottom w:val="none" w:sz="0" w:space="0" w:color="auto"/>
            <w:right w:val="none" w:sz="0" w:space="0" w:color="auto"/>
          </w:divBdr>
        </w:div>
        <w:div w:id="1889491852">
          <w:marLeft w:val="0"/>
          <w:marRight w:val="0"/>
          <w:marTop w:val="0"/>
          <w:marBottom w:val="0"/>
          <w:divBdr>
            <w:top w:val="none" w:sz="0" w:space="0" w:color="auto"/>
            <w:left w:val="none" w:sz="0" w:space="0" w:color="auto"/>
            <w:bottom w:val="none" w:sz="0" w:space="0" w:color="auto"/>
            <w:right w:val="none" w:sz="0" w:space="0" w:color="auto"/>
          </w:divBdr>
        </w:div>
        <w:div w:id="528301608">
          <w:marLeft w:val="0"/>
          <w:marRight w:val="0"/>
          <w:marTop w:val="0"/>
          <w:marBottom w:val="0"/>
          <w:divBdr>
            <w:top w:val="none" w:sz="0" w:space="0" w:color="auto"/>
            <w:left w:val="none" w:sz="0" w:space="0" w:color="auto"/>
            <w:bottom w:val="none" w:sz="0" w:space="0" w:color="auto"/>
            <w:right w:val="none" w:sz="0" w:space="0" w:color="auto"/>
          </w:divBdr>
        </w:div>
        <w:div w:id="300353204">
          <w:marLeft w:val="0"/>
          <w:marRight w:val="0"/>
          <w:marTop w:val="0"/>
          <w:marBottom w:val="0"/>
          <w:divBdr>
            <w:top w:val="none" w:sz="0" w:space="0" w:color="auto"/>
            <w:left w:val="none" w:sz="0" w:space="0" w:color="auto"/>
            <w:bottom w:val="none" w:sz="0" w:space="0" w:color="auto"/>
            <w:right w:val="none" w:sz="0" w:space="0" w:color="auto"/>
          </w:divBdr>
        </w:div>
        <w:div w:id="680746172">
          <w:marLeft w:val="0"/>
          <w:marRight w:val="0"/>
          <w:marTop w:val="0"/>
          <w:marBottom w:val="0"/>
          <w:divBdr>
            <w:top w:val="none" w:sz="0" w:space="0" w:color="auto"/>
            <w:left w:val="none" w:sz="0" w:space="0" w:color="auto"/>
            <w:bottom w:val="none" w:sz="0" w:space="0" w:color="auto"/>
            <w:right w:val="none" w:sz="0" w:space="0" w:color="auto"/>
          </w:divBdr>
        </w:div>
        <w:div w:id="1113478013">
          <w:marLeft w:val="0"/>
          <w:marRight w:val="0"/>
          <w:marTop w:val="0"/>
          <w:marBottom w:val="0"/>
          <w:divBdr>
            <w:top w:val="none" w:sz="0" w:space="0" w:color="auto"/>
            <w:left w:val="none" w:sz="0" w:space="0" w:color="auto"/>
            <w:bottom w:val="none" w:sz="0" w:space="0" w:color="auto"/>
            <w:right w:val="none" w:sz="0" w:space="0" w:color="auto"/>
          </w:divBdr>
        </w:div>
        <w:div w:id="342362507">
          <w:marLeft w:val="0"/>
          <w:marRight w:val="0"/>
          <w:marTop w:val="0"/>
          <w:marBottom w:val="0"/>
          <w:divBdr>
            <w:top w:val="none" w:sz="0" w:space="0" w:color="auto"/>
            <w:left w:val="none" w:sz="0" w:space="0" w:color="auto"/>
            <w:bottom w:val="none" w:sz="0" w:space="0" w:color="auto"/>
            <w:right w:val="none" w:sz="0" w:space="0" w:color="auto"/>
          </w:divBdr>
        </w:div>
        <w:div w:id="356852518">
          <w:marLeft w:val="0"/>
          <w:marRight w:val="0"/>
          <w:marTop w:val="0"/>
          <w:marBottom w:val="0"/>
          <w:divBdr>
            <w:top w:val="none" w:sz="0" w:space="0" w:color="auto"/>
            <w:left w:val="none" w:sz="0" w:space="0" w:color="auto"/>
            <w:bottom w:val="none" w:sz="0" w:space="0" w:color="auto"/>
            <w:right w:val="none" w:sz="0" w:space="0" w:color="auto"/>
          </w:divBdr>
        </w:div>
        <w:div w:id="2010130866">
          <w:marLeft w:val="0"/>
          <w:marRight w:val="0"/>
          <w:marTop w:val="0"/>
          <w:marBottom w:val="0"/>
          <w:divBdr>
            <w:top w:val="none" w:sz="0" w:space="0" w:color="auto"/>
            <w:left w:val="none" w:sz="0" w:space="0" w:color="auto"/>
            <w:bottom w:val="none" w:sz="0" w:space="0" w:color="auto"/>
            <w:right w:val="none" w:sz="0" w:space="0" w:color="auto"/>
          </w:divBdr>
        </w:div>
        <w:div w:id="462582836">
          <w:marLeft w:val="0"/>
          <w:marRight w:val="0"/>
          <w:marTop w:val="0"/>
          <w:marBottom w:val="0"/>
          <w:divBdr>
            <w:top w:val="none" w:sz="0" w:space="0" w:color="auto"/>
            <w:left w:val="none" w:sz="0" w:space="0" w:color="auto"/>
            <w:bottom w:val="none" w:sz="0" w:space="0" w:color="auto"/>
            <w:right w:val="none" w:sz="0" w:space="0" w:color="auto"/>
          </w:divBdr>
        </w:div>
        <w:div w:id="267547449">
          <w:marLeft w:val="0"/>
          <w:marRight w:val="0"/>
          <w:marTop w:val="0"/>
          <w:marBottom w:val="0"/>
          <w:divBdr>
            <w:top w:val="none" w:sz="0" w:space="0" w:color="auto"/>
            <w:left w:val="none" w:sz="0" w:space="0" w:color="auto"/>
            <w:bottom w:val="none" w:sz="0" w:space="0" w:color="auto"/>
            <w:right w:val="none" w:sz="0" w:space="0" w:color="auto"/>
          </w:divBdr>
        </w:div>
        <w:div w:id="1832334320">
          <w:marLeft w:val="0"/>
          <w:marRight w:val="0"/>
          <w:marTop w:val="0"/>
          <w:marBottom w:val="0"/>
          <w:divBdr>
            <w:top w:val="none" w:sz="0" w:space="0" w:color="auto"/>
            <w:left w:val="none" w:sz="0" w:space="0" w:color="auto"/>
            <w:bottom w:val="none" w:sz="0" w:space="0" w:color="auto"/>
            <w:right w:val="none" w:sz="0" w:space="0" w:color="auto"/>
          </w:divBdr>
        </w:div>
        <w:div w:id="153955213">
          <w:marLeft w:val="0"/>
          <w:marRight w:val="0"/>
          <w:marTop w:val="0"/>
          <w:marBottom w:val="0"/>
          <w:divBdr>
            <w:top w:val="none" w:sz="0" w:space="0" w:color="auto"/>
            <w:left w:val="none" w:sz="0" w:space="0" w:color="auto"/>
            <w:bottom w:val="none" w:sz="0" w:space="0" w:color="auto"/>
            <w:right w:val="none" w:sz="0" w:space="0" w:color="auto"/>
          </w:divBdr>
        </w:div>
        <w:div w:id="1411469230">
          <w:marLeft w:val="0"/>
          <w:marRight w:val="0"/>
          <w:marTop w:val="0"/>
          <w:marBottom w:val="0"/>
          <w:divBdr>
            <w:top w:val="none" w:sz="0" w:space="0" w:color="auto"/>
            <w:left w:val="none" w:sz="0" w:space="0" w:color="auto"/>
            <w:bottom w:val="none" w:sz="0" w:space="0" w:color="auto"/>
            <w:right w:val="none" w:sz="0" w:space="0" w:color="auto"/>
          </w:divBdr>
        </w:div>
        <w:div w:id="1560945077">
          <w:marLeft w:val="0"/>
          <w:marRight w:val="0"/>
          <w:marTop w:val="0"/>
          <w:marBottom w:val="0"/>
          <w:divBdr>
            <w:top w:val="none" w:sz="0" w:space="0" w:color="auto"/>
            <w:left w:val="none" w:sz="0" w:space="0" w:color="auto"/>
            <w:bottom w:val="none" w:sz="0" w:space="0" w:color="auto"/>
            <w:right w:val="none" w:sz="0" w:space="0" w:color="auto"/>
          </w:divBdr>
        </w:div>
        <w:div w:id="693843867">
          <w:marLeft w:val="0"/>
          <w:marRight w:val="0"/>
          <w:marTop w:val="0"/>
          <w:marBottom w:val="0"/>
          <w:divBdr>
            <w:top w:val="none" w:sz="0" w:space="0" w:color="auto"/>
            <w:left w:val="none" w:sz="0" w:space="0" w:color="auto"/>
            <w:bottom w:val="none" w:sz="0" w:space="0" w:color="auto"/>
            <w:right w:val="none" w:sz="0" w:space="0" w:color="auto"/>
          </w:divBdr>
        </w:div>
        <w:div w:id="1282148241">
          <w:marLeft w:val="0"/>
          <w:marRight w:val="0"/>
          <w:marTop w:val="0"/>
          <w:marBottom w:val="0"/>
          <w:divBdr>
            <w:top w:val="none" w:sz="0" w:space="0" w:color="auto"/>
            <w:left w:val="none" w:sz="0" w:space="0" w:color="auto"/>
            <w:bottom w:val="none" w:sz="0" w:space="0" w:color="auto"/>
            <w:right w:val="none" w:sz="0" w:space="0" w:color="auto"/>
          </w:divBdr>
        </w:div>
        <w:div w:id="1248733537">
          <w:marLeft w:val="0"/>
          <w:marRight w:val="0"/>
          <w:marTop w:val="0"/>
          <w:marBottom w:val="0"/>
          <w:divBdr>
            <w:top w:val="none" w:sz="0" w:space="0" w:color="auto"/>
            <w:left w:val="none" w:sz="0" w:space="0" w:color="auto"/>
            <w:bottom w:val="none" w:sz="0" w:space="0" w:color="auto"/>
            <w:right w:val="none" w:sz="0" w:space="0" w:color="auto"/>
          </w:divBdr>
        </w:div>
        <w:div w:id="2089618641">
          <w:marLeft w:val="0"/>
          <w:marRight w:val="0"/>
          <w:marTop w:val="0"/>
          <w:marBottom w:val="0"/>
          <w:divBdr>
            <w:top w:val="none" w:sz="0" w:space="0" w:color="auto"/>
            <w:left w:val="none" w:sz="0" w:space="0" w:color="auto"/>
            <w:bottom w:val="none" w:sz="0" w:space="0" w:color="auto"/>
            <w:right w:val="none" w:sz="0" w:space="0" w:color="auto"/>
          </w:divBdr>
        </w:div>
        <w:div w:id="1224176839">
          <w:marLeft w:val="0"/>
          <w:marRight w:val="0"/>
          <w:marTop w:val="0"/>
          <w:marBottom w:val="0"/>
          <w:divBdr>
            <w:top w:val="none" w:sz="0" w:space="0" w:color="auto"/>
            <w:left w:val="none" w:sz="0" w:space="0" w:color="auto"/>
            <w:bottom w:val="none" w:sz="0" w:space="0" w:color="auto"/>
            <w:right w:val="none" w:sz="0" w:space="0" w:color="auto"/>
          </w:divBdr>
        </w:div>
        <w:div w:id="433479419">
          <w:marLeft w:val="0"/>
          <w:marRight w:val="0"/>
          <w:marTop w:val="0"/>
          <w:marBottom w:val="0"/>
          <w:divBdr>
            <w:top w:val="none" w:sz="0" w:space="0" w:color="auto"/>
            <w:left w:val="none" w:sz="0" w:space="0" w:color="auto"/>
            <w:bottom w:val="none" w:sz="0" w:space="0" w:color="auto"/>
            <w:right w:val="none" w:sz="0" w:space="0" w:color="auto"/>
          </w:divBdr>
        </w:div>
        <w:div w:id="1732923266">
          <w:marLeft w:val="0"/>
          <w:marRight w:val="0"/>
          <w:marTop w:val="0"/>
          <w:marBottom w:val="0"/>
          <w:divBdr>
            <w:top w:val="none" w:sz="0" w:space="0" w:color="auto"/>
            <w:left w:val="none" w:sz="0" w:space="0" w:color="auto"/>
            <w:bottom w:val="none" w:sz="0" w:space="0" w:color="auto"/>
            <w:right w:val="none" w:sz="0" w:space="0" w:color="auto"/>
          </w:divBdr>
        </w:div>
        <w:div w:id="1136292912">
          <w:marLeft w:val="0"/>
          <w:marRight w:val="0"/>
          <w:marTop w:val="0"/>
          <w:marBottom w:val="0"/>
          <w:divBdr>
            <w:top w:val="none" w:sz="0" w:space="0" w:color="auto"/>
            <w:left w:val="none" w:sz="0" w:space="0" w:color="auto"/>
            <w:bottom w:val="none" w:sz="0" w:space="0" w:color="auto"/>
            <w:right w:val="none" w:sz="0" w:space="0" w:color="auto"/>
          </w:divBdr>
        </w:div>
        <w:div w:id="268709671">
          <w:marLeft w:val="0"/>
          <w:marRight w:val="0"/>
          <w:marTop w:val="0"/>
          <w:marBottom w:val="0"/>
          <w:divBdr>
            <w:top w:val="none" w:sz="0" w:space="0" w:color="auto"/>
            <w:left w:val="none" w:sz="0" w:space="0" w:color="auto"/>
            <w:bottom w:val="none" w:sz="0" w:space="0" w:color="auto"/>
            <w:right w:val="none" w:sz="0" w:space="0" w:color="auto"/>
          </w:divBdr>
        </w:div>
        <w:div w:id="143543840">
          <w:marLeft w:val="0"/>
          <w:marRight w:val="0"/>
          <w:marTop w:val="0"/>
          <w:marBottom w:val="0"/>
          <w:divBdr>
            <w:top w:val="none" w:sz="0" w:space="0" w:color="auto"/>
            <w:left w:val="none" w:sz="0" w:space="0" w:color="auto"/>
            <w:bottom w:val="none" w:sz="0" w:space="0" w:color="auto"/>
            <w:right w:val="none" w:sz="0" w:space="0" w:color="auto"/>
          </w:divBdr>
        </w:div>
        <w:div w:id="976571086">
          <w:marLeft w:val="0"/>
          <w:marRight w:val="0"/>
          <w:marTop w:val="0"/>
          <w:marBottom w:val="0"/>
          <w:divBdr>
            <w:top w:val="none" w:sz="0" w:space="0" w:color="auto"/>
            <w:left w:val="none" w:sz="0" w:space="0" w:color="auto"/>
            <w:bottom w:val="none" w:sz="0" w:space="0" w:color="auto"/>
            <w:right w:val="none" w:sz="0" w:space="0" w:color="auto"/>
          </w:divBdr>
        </w:div>
        <w:div w:id="1422408191">
          <w:marLeft w:val="0"/>
          <w:marRight w:val="0"/>
          <w:marTop w:val="0"/>
          <w:marBottom w:val="0"/>
          <w:divBdr>
            <w:top w:val="none" w:sz="0" w:space="0" w:color="auto"/>
            <w:left w:val="none" w:sz="0" w:space="0" w:color="auto"/>
            <w:bottom w:val="none" w:sz="0" w:space="0" w:color="auto"/>
            <w:right w:val="none" w:sz="0" w:space="0" w:color="auto"/>
          </w:divBdr>
        </w:div>
        <w:div w:id="2118479850">
          <w:marLeft w:val="0"/>
          <w:marRight w:val="0"/>
          <w:marTop w:val="0"/>
          <w:marBottom w:val="0"/>
          <w:divBdr>
            <w:top w:val="none" w:sz="0" w:space="0" w:color="auto"/>
            <w:left w:val="none" w:sz="0" w:space="0" w:color="auto"/>
            <w:bottom w:val="none" w:sz="0" w:space="0" w:color="auto"/>
            <w:right w:val="none" w:sz="0" w:space="0" w:color="auto"/>
          </w:divBdr>
        </w:div>
        <w:div w:id="304315450">
          <w:marLeft w:val="0"/>
          <w:marRight w:val="0"/>
          <w:marTop w:val="0"/>
          <w:marBottom w:val="0"/>
          <w:divBdr>
            <w:top w:val="none" w:sz="0" w:space="0" w:color="auto"/>
            <w:left w:val="none" w:sz="0" w:space="0" w:color="auto"/>
            <w:bottom w:val="none" w:sz="0" w:space="0" w:color="auto"/>
            <w:right w:val="none" w:sz="0" w:space="0" w:color="auto"/>
          </w:divBdr>
        </w:div>
        <w:div w:id="1640258936">
          <w:marLeft w:val="0"/>
          <w:marRight w:val="0"/>
          <w:marTop w:val="0"/>
          <w:marBottom w:val="0"/>
          <w:divBdr>
            <w:top w:val="none" w:sz="0" w:space="0" w:color="auto"/>
            <w:left w:val="none" w:sz="0" w:space="0" w:color="auto"/>
            <w:bottom w:val="none" w:sz="0" w:space="0" w:color="auto"/>
            <w:right w:val="none" w:sz="0" w:space="0" w:color="auto"/>
          </w:divBdr>
        </w:div>
        <w:div w:id="1628201785">
          <w:marLeft w:val="0"/>
          <w:marRight w:val="0"/>
          <w:marTop w:val="0"/>
          <w:marBottom w:val="0"/>
          <w:divBdr>
            <w:top w:val="none" w:sz="0" w:space="0" w:color="auto"/>
            <w:left w:val="none" w:sz="0" w:space="0" w:color="auto"/>
            <w:bottom w:val="none" w:sz="0" w:space="0" w:color="auto"/>
            <w:right w:val="none" w:sz="0" w:space="0" w:color="auto"/>
          </w:divBdr>
        </w:div>
        <w:div w:id="662389542">
          <w:marLeft w:val="0"/>
          <w:marRight w:val="0"/>
          <w:marTop w:val="0"/>
          <w:marBottom w:val="0"/>
          <w:divBdr>
            <w:top w:val="none" w:sz="0" w:space="0" w:color="auto"/>
            <w:left w:val="none" w:sz="0" w:space="0" w:color="auto"/>
            <w:bottom w:val="none" w:sz="0" w:space="0" w:color="auto"/>
            <w:right w:val="none" w:sz="0" w:space="0" w:color="auto"/>
          </w:divBdr>
        </w:div>
        <w:div w:id="590087600">
          <w:marLeft w:val="0"/>
          <w:marRight w:val="0"/>
          <w:marTop w:val="0"/>
          <w:marBottom w:val="0"/>
          <w:divBdr>
            <w:top w:val="none" w:sz="0" w:space="0" w:color="auto"/>
            <w:left w:val="none" w:sz="0" w:space="0" w:color="auto"/>
            <w:bottom w:val="none" w:sz="0" w:space="0" w:color="auto"/>
            <w:right w:val="none" w:sz="0" w:space="0" w:color="auto"/>
          </w:divBdr>
        </w:div>
        <w:div w:id="1302462473">
          <w:marLeft w:val="0"/>
          <w:marRight w:val="0"/>
          <w:marTop w:val="0"/>
          <w:marBottom w:val="0"/>
          <w:divBdr>
            <w:top w:val="none" w:sz="0" w:space="0" w:color="auto"/>
            <w:left w:val="none" w:sz="0" w:space="0" w:color="auto"/>
            <w:bottom w:val="none" w:sz="0" w:space="0" w:color="auto"/>
            <w:right w:val="none" w:sz="0" w:space="0" w:color="auto"/>
          </w:divBdr>
        </w:div>
        <w:div w:id="1741173526">
          <w:marLeft w:val="0"/>
          <w:marRight w:val="0"/>
          <w:marTop w:val="0"/>
          <w:marBottom w:val="0"/>
          <w:divBdr>
            <w:top w:val="none" w:sz="0" w:space="0" w:color="auto"/>
            <w:left w:val="none" w:sz="0" w:space="0" w:color="auto"/>
            <w:bottom w:val="none" w:sz="0" w:space="0" w:color="auto"/>
            <w:right w:val="none" w:sz="0" w:space="0" w:color="auto"/>
          </w:divBdr>
        </w:div>
        <w:div w:id="1734352004">
          <w:marLeft w:val="0"/>
          <w:marRight w:val="0"/>
          <w:marTop w:val="0"/>
          <w:marBottom w:val="0"/>
          <w:divBdr>
            <w:top w:val="none" w:sz="0" w:space="0" w:color="auto"/>
            <w:left w:val="none" w:sz="0" w:space="0" w:color="auto"/>
            <w:bottom w:val="none" w:sz="0" w:space="0" w:color="auto"/>
            <w:right w:val="none" w:sz="0" w:space="0" w:color="auto"/>
          </w:divBdr>
        </w:div>
        <w:div w:id="52773953">
          <w:marLeft w:val="0"/>
          <w:marRight w:val="0"/>
          <w:marTop w:val="0"/>
          <w:marBottom w:val="0"/>
          <w:divBdr>
            <w:top w:val="none" w:sz="0" w:space="0" w:color="auto"/>
            <w:left w:val="none" w:sz="0" w:space="0" w:color="auto"/>
            <w:bottom w:val="none" w:sz="0" w:space="0" w:color="auto"/>
            <w:right w:val="none" w:sz="0" w:space="0" w:color="auto"/>
          </w:divBdr>
        </w:div>
        <w:div w:id="409037611">
          <w:marLeft w:val="0"/>
          <w:marRight w:val="0"/>
          <w:marTop w:val="0"/>
          <w:marBottom w:val="0"/>
          <w:divBdr>
            <w:top w:val="none" w:sz="0" w:space="0" w:color="auto"/>
            <w:left w:val="none" w:sz="0" w:space="0" w:color="auto"/>
            <w:bottom w:val="none" w:sz="0" w:space="0" w:color="auto"/>
            <w:right w:val="none" w:sz="0" w:space="0" w:color="auto"/>
          </w:divBdr>
        </w:div>
        <w:div w:id="2062777622">
          <w:marLeft w:val="0"/>
          <w:marRight w:val="0"/>
          <w:marTop w:val="0"/>
          <w:marBottom w:val="0"/>
          <w:divBdr>
            <w:top w:val="none" w:sz="0" w:space="0" w:color="auto"/>
            <w:left w:val="none" w:sz="0" w:space="0" w:color="auto"/>
            <w:bottom w:val="none" w:sz="0" w:space="0" w:color="auto"/>
            <w:right w:val="none" w:sz="0" w:space="0" w:color="auto"/>
          </w:divBdr>
        </w:div>
        <w:div w:id="1372920874">
          <w:marLeft w:val="0"/>
          <w:marRight w:val="0"/>
          <w:marTop w:val="0"/>
          <w:marBottom w:val="0"/>
          <w:divBdr>
            <w:top w:val="none" w:sz="0" w:space="0" w:color="auto"/>
            <w:left w:val="none" w:sz="0" w:space="0" w:color="auto"/>
            <w:bottom w:val="none" w:sz="0" w:space="0" w:color="auto"/>
            <w:right w:val="none" w:sz="0" w:space="0" w:color="auto"/>
          </w:divBdr>
        </w:div>
        <w:div w:id="162162223">
          <w:marLeft w:val="0"/>
          <w:marRight w:val="0"/>
          <w:marTop w:val="0"/>
          <w:marBottom w:val="0"/>
          <w:divBdr>
            <w:top w:val="none" w:sz="0" w:space="0" w:color="auto"/>
            <w:left w:val="none" w:sz="0" w:space="0" w:color="auto"/>
            <w:bottom w:val="none" w:sz="0" w:space="0" w:color="auto"/>
            <w:right w:val="none" w:sz="0" w:space="0" w:color="auto"/>
          </w:divBdr>
        </w:div>
        <w:div w:id="1073161068">
          <w:marLeft w:val="0"/>
          <w:marRight w:val="0"/>
          <w:marTop w:val="0"/>
          <w:marBottom w:val="0"/>
          <w:divBdr>
            <w:top w:val="none" w:sz="0" w:space="0" w:color="auto"/>
            <w:left w:val="none" w:sz="0" w:space="0" w:color="auto"/>
            <w:bottom w:val="none" w:sz="0" w:space="0" w:color="auto"/>
            <w:right w:val="none" w:sz="0" w:space="0" w:color="auto"/>
          </w:divBdr>
        </w:div>
        <w:div w:id="10306435">
          <w:marLeft w:val="0"/>
          <w:marRight w:val="0"/>
          <w:marTop w:val="0"/>
          <w:marBottom w:val="0"/>
          <w:divBdr>
            <w:top w:val="none" w:sz="0" w:space="0" w:color="auto"/>
            <w:left w:val="none" w:sz="0" w:space="0" w:color="auto"/>
            <w:bottom w:val="none" w:sz="0" w:space="0" w:color="auto"/>
            <w:right w:val="none" w:sz="0" w:space="0" w:color="auto"/>
          </w:divBdr>
        </w:div>
        <w:div w:id="397242347">
          <w:marLeft w:val="0"/>
          <w:marRight w:val="0"/>
          <w:marTop w:val="480"/>
          <w:marBottom w:val="480"/>
          <w:divBdr>
            <w:top w:val="none" w:sz="0" w:space="0" w:color="auto"/>
            <w:left w:val="none" w:sz="0" w:space="0" w:color="auto"/>
            <w:bottom w:val="none" w:sz="0" w:space="0" w:color="auto"/>
            <w:right w:val="none" w:sz="0" w:space="0" w:color="auto"/>
          </w:divBdr>
        </w:div>
      </w:divsChild>
    </w:div>
    <w:div w:id="855849675">
      <w:bodyDiv w:val="1"/>
      <w:marLeft w:val="0"/>
      <w:marRight w:val="0"/>
      <w:marTop w:val="0"/>
      <w:marBottom w:val="0"/>
      <w:divBdr>
        <w:top w:val="none" w:sz="0" w:space="0" w:color="auto"/>
        <w:left w:val="none" w:sz="0" w:space="0" w:color="auto"/>
        <w:bottom w:val="none" w:sz="0" w:space="0" w:color="auto"/>
        <w:right w:val="none" w:sz="0" w:space="0" w:color="auto"/>
      </w:divBdr>
      <w:divsChild>
        <w:div w:id="72746014">
          <w:marLeft w:val="0"/>
          <w:marRight w:val="0"/>
          <w:marTop w:val="0"/>
          <w:marBottom w:val="0"/>
          <w:divBdr>
            <w:top w:val="none" w:sz="0" w:space="0" w:color="auto"/>
            <w:left w:val="none" w:sz="0" w:space="0" w:color="auto"/>
            <w:bottom w:val="none" w:sz="0" w:space="0" w:color="auto"/>
            <w:right w:val="none" w:sz="0" w:space="0" w:color="auto"/>
          </w:divBdr>
          <w:divsChild>
            <w:div w:id="1826314536">
              <w:marLeft w:val="0"/>
              <w:marRight w:val="0"/>
              <w:marTop w:val="0"/>
              <w:marBottom w:val="0"/>
              <w:divBdr>
                <w:top w:val="none" w:sz="0" w:space="0" w:color="auto"/>
                <w:left w:val="none" w:sz="0" w:space="0" w:color="auto"/>
                <w:bottom w:val="single" w:sz="6" w:space="0" w:color="CCCCCC"/>
                <w:right w:val="none" w:sz="0" w:space="0" w:color="auto"/>
              </w:divBdr>
              <w:divsChild>
                <w:div w:id="1954290734">
                  <w:marLeft w:val="0"/>
                  <w:marRight w:val="0"/>
                  <w:marTop w:val="0"/>
                  <w:marBottom w:val="0"/>
                  <w:divBdr>
                    <w:top w:val="none" w:sz="0" w:space="0" w:color="auto"/>
                    <w:left w:val="none" w:sz="0" w:space="0" w:color="auto"/>
                    <w:bottom w:val="none" w:sz="0" w:space="0" w:color="auto"/>
                    <w:right w:val="none" w:sz="0" w:space="0" w:color="auto"/>
                  </w:divBdr>
                  <w:divsChild>
                    <w:div w:id="1608850333">
                      <w:marLeft w:val="0"/>
                      <w:marRight w:val="0"/>
                      <w:marTop w:val="0"/>
                      <w:marBottom w:val="0"/>
                      <w:divBdr>
                        <w:top w:val="none" w:sz="0" w:space="0" w:color="auto"/>
                        <w:left w:val="none" w:sz="0" w:space="0" w:color="auto"/>
                        <w:bottom w:val="none" w:sz="0" w:space="0" w:color="auto"/>
                        <w:right w:val="none" w:sz="0" w:space="0" w:color="auto"/>
                      </w:divBdr>
                    </w:div>
                  </w:divsChild>
                </w:div>
                <w:div w:id="181866047">
                  <w:marLeft w:val="0"/>
                  <w:marRight w:val="0"/>
                  <w:marTop w:val="0"/>
                  <w:marBottom w:val="150"/>
                  <w:divBdr>
                    <w:top w:val="none" w:sz="0" w:space="0" w:color="auto"/>
                    <w:left w:val="none" w:sz="0" w:space="0" w:color="auto"/>
                    <w:bottom w:val="none" w:sz="0" w:space="0" w:color="auto"/>
                    <w:right w:val="none" w:sz="0" w:space="0" w:color="auto"/>
                  </w:divBdr>
                  <w:divsChild>
                    <w:div w:id="55131324">
                      <w:marLeft w:val="0"/>
                      <w:marRight w:val="0"/>
                      <w:marTop w:val="0"/>
                      <w:marBottom w:val="0"/>
                      <w:divBdr>
                        <w:top w:val="none" w:sz="0" w:space="0" w:color="auto"/>
                        <w:left w:val="none" w:sz="0" w:space="0" w:color="auto"/>
                        <w:bottom w:val="none" w:sz="0" w:space="0" w:color="auto"/>
                        <w:right w:val="none" w:sz="0" w:space="0" w:color="auto"/>
                      </w:divBdr>
                      <w:divsChild>
                        <w:div w:id="375083981">
                          <w:marLeft w:val="0"/>
                          <w:marRight w:val="0"/>
                          <w:marTop w:val="0"/>
                          <w:marBottom w:val="0"/>
                          <w:divBdr>
                            <w:top w:val="none" w:sz="0" w:space="0" w:color="auto"/>
                            <w:left w:val="none" w:sz="0" w:space="0" w:color="auto"/>
                            <w:bottom w:val="none" w:sz="0" w:space="0" w:color="auto"/>
                            <w:right w:val="none" w:sz="0" w:space="0" w:color="auto"/>
                          </w:divBdr>
                          <w:divsChild>
                            <w:div w:id="33450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434885">
                  <w:marLeft w:val="0"/>
                  <w:marRight w:val="0"/>
                  <w:marTop w:val="30"/>
                  <w:marBottom w:val="60"/>
                  <w:divBdr>
                    <w:top w:val="none" w:sz="0" w:space="0" w:color="auto"/>
                    <w:left w:val="none" w:sz="0" w:space="0" w:color="auto"/>
                    <w:bottom w:val="none" w:sz="0" w:space="0" w:color="auto"/>
                    <w:right w:val="none" w:sz="0" w:space="0" w:color="auto"/>
                  </w:divBdr>
                  <w:divsChild>
                    <w:div w:id="856581327">
                      <w:marLeft w:val="0"/>
                      <w:marRight w:val="0"/>
                      <w:marTop w:val="0"/>
                      <w:marBottom w:val="0"/>
                      <w:divBdr>
                        <w:top w:val="none" w:sz="0" w:space="0" w:color="auto"/>
                        <w:left w:val="none" w:sz="0" w:space="0" w:color="auto"/>
                        <w:bottom w:val="none" w:sz="0" w:space="0" w:color="auto"/>
                        <w:right w:val="none" w:sz="0" w:space="0" w:color="auto"/>
                      </w:divBdr>
                      <w:divsChild>
                        <w:div w:id="804010026">
                          <w:marLeft w:val="0"/>
                          <w:marRight w:val="0"/>
                          <w:marTop w:val="0"/>
                          <w:marBottom w:val="0"/>
                          <w:divBdr>
                            <w:top w:val="none" w:sz="0" w:space="0" w:color="auto"/>
                            <w:left w:val="none" w:sz="0" w:space="0" w:color="auto"/>
                            <w:bottom w:val="none" w:sz="0" w:space="0" w:color="auto"/>
                            <w:right w:val="none" w:sz="0" w:space="0" w:color="auto"/>
                          </w:divBdr>
                          <w:divsChild>
                            <w:div w:id="1285384314">
                              <w:marLeft w:val="0"/>
                              <w:marRight w:val="0"/>
                              <w:marTop w:val="0"/>
                              <w:marBottom w:val="0"/>
                              <w:divBdr>
                                <w:top w:val="none" w:sz="0" w:space="0" w:color="auto"/>
                                <w:left w:val="none" w:sz="0" w:space="0" w:color="auto"/>
                                <w:bottom w:val="none" w:sz="0" w:space="0" w:color="auto"/>
                                <w:right w:val="none" w:sz="0" w:space="0" w:color="auto"/>
                              </w:divBdr>
                              <w:divsChild>
                                <w:div w:id="11359909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917059817">
                      <w:marLeft w:val="0"/>
                      <w:marRight w:val="0"/>
                      <w:marTop w:val="0"/>
                      <w:marBottom w:val="0"/>
                      <w:divBdr>
                        <w:top w:val="none" w:sz="0" w:space="0" w:color="auto"/>
                        <w:left w:val="none" w:sz="0" w:space="0" w:color="auto"/>
                        <w:bottom w:val="none" w:sz="0" w:space="0" w:color="auto"/>
                        <w:right w:val="none" w:sz="0" w:space="0" w:color="auto"/>
                      </w:divBdr>
                      <w:divsChild>
                        <w:div w:id="1049887035">
                          <w:marLeft w:val="0"/>
                          <w:marRight w:val="0"/>
                          <w:marTop w:val="0"/>
                          <w:marBottom w:val="0"/>
                          <w:divBdr>
                            <w:top w:val="none" w:sz="0" w:space="0" w:color="auto"/>
                            <w:left w:val="none" w:sz="0" w:space="0" w:color="auto"/>
                            <w:bottom w:val="none" w:sz="0" w:space="0" w:color="auto"/>
                            <w:right w:val="none" w:sz="0" w:space="0" w:color="auto"/>
                          </w:divBdr>
                          <w:divsChild>
                            <w:div w:id="1876573397">
                              <w:marLeft w:val="0"/>
                              <w:marRight w:val="0"/>
                              <w:marTop w:val="0"/>
                              <w:marBottom w:val="0"/>
                              <w:divBdr>
                                <w:top w:val="none" w:sz="0" w:space="0" w:color="auto"/>
                                <w:left w:val="none" w:sz="0" w:space="0" w:color="auto"/>
                                <w:bottom w:val="none" w:sz="0" w:space="0" w:color="auto"/>
                                <w:right w:val="none" w:sz="0" w:space="0" w:color="auto"/>
                              </w:divBdr>
                              <w:divsChild>
                                <w:div w:id="1570728543">
                                  <w:marLeft w:val="0"/>
                                  <w:marRight w:val="0"/>
                                  <w:marTop w:val="0"/>
                                  <w:marBottom w:val="0"/>
                                  <w:divBdr>
                                    <w:top w:val="none" w:sz="0" w:space="0" w:color="auto"/>
                                    <w:left w:val="none" w:sz="0" w:space="0" w:color="auto"/>
                                    <w:bottom w:val="none" w:sz="0" w:space="0" w:color="auto"/>
                                    <w:right w:val="none" w:sz="0" w:space="0" w:color="auto"/>
                                  </w:divBdr>
                                  <w:divsChild>
                                    <w:div w:id="497311112">
                                      <w:marLeft w:val="0"/>
                                      <w:marRight w:val="0"/>
                                      <w:marTop w:val="0"/>
                                      <w:marBottom w:val="0"/>
                                      <w:divBdr>
                                        <w:top w:val="none" w:sz="0" w:space="0" w:color="auto"/>
                                        <w:left w:val="none" w:sz="0" w:space="0" w:color="auto"/>
                                        <w:bottom w:val="none" w:sz="0" w:space="0" w:color="auto"/>
                                        <w:right w:val="none" w:sz="0" w:space="0" w:color="auto"/>
                                      </w:divBdr>
                                      <w:divsChild>
                                        <w:div w:id="2029871355">
                                          <w:marLeft w:val="0"/>
                                          <w:marRight w:val="0"/>
                                          <w:marTop w:val="0"/>
                                          <w:marBottom w:val="0"/>
                                          <w:divBdr>
                                            <w:top w:val="none" w:sz="0" w:space="0" w:color="auto"/>
                                            <w:left w:val="none" w:sz="0" w:space="0" w:color="auto"/>
                                            <w:bottom w:val="none" w:sz="0" w:space="0" w:color="auto"/>
                                            <w:right w:val="none" w:sz="0" w:space="0" w:color="auto"/>
                                          </w:divBdr>
                                          <w:divsChild>
                                            <w:div w:id="1750543469">
                                              <w:marLeft w:val="0"/>
                                              <w:marRight w:val="0"/>
                                              <w:marTop w:val="0"/>
                                              <w:marBottom w:val="0"/>
                                              <w:divBdr>
                                                <w:top w:val="none" w:sz="0" w:space="0" w:color="auto"/>
                                                <w:left w:val="none" w:sz="0" w:space="0" w:color="auto"/>
                                                <w:bottom w:val="none" w:sz="0" w:space="0" w:color="auto"/>
                                                <w:right w:val="none" w:sz="0" w:space="0" w:color="auto"/>
                                              </w:divBdr>
                                              <w:divsChild>
                                                <w:div w:id="855996961">
                                                  <w:marLeft w:val="0"/>
                                                  <w:marRight w:val="0"/>
                                                  <w:marTop w:val="0"/>
                                                  <w:marBottom w:val="0"/>
                                                  <w:divBdr>
                                                    <w:top w:val="none" w:sz="0" w:space="0" w:color="auto"/>
                                                    <w:left w:val="none" w:sz="0" w:space="0" w:color="auto"/>
                                                    <w:bottom w:val="none" w:sz="0" w:space="0" w:color="auto"/>
                                                    <w:right w:val="none" w:sz="0" w:space="0" w:color="auto"/>
                                                  </w:divBdr>
                                                  <w:divsChild>
                                                    <w:div w:id="1749495325">
                                                      <w:marLeft w:val="0"/>
                                                      <w:marRight w:val="0"/>
                                                      <w:marTop w:val="0"/>
                                                      <w:marBottom w:val="0"/>
                                                      <w:divBdr>
                                                        <w:top w:val="none" w:sz="0" w:space="0" w:color="auto"/>
                                                        <w:left w:val="none" w:sz="0" w:space="0" w:color="auto"/>
                                                        <w:bottom w:val="none" w:sz="0" w:space="0" w:color="auto"/>
                                                        <w:right w:val="none" w:sz="0" w:space="0" w:color="auto"/>
                                                      </w:divBdr>
                                                      <w:divsChild>
                                                        <w:div w:id="892157362">
                                                          <w:marLeft w:val="0"/>
                                                          <w:marRight w:val="0"/>
                                                          <w:marTop w:val="0"/>
                                                          <w:marBottom w:val="0"/>
                                                          <w:divBdr>
                                                            <w:top w:val="none" w:sz="0" w:space="0" w:color="auto"/>
                                                            <w:left w:val="none" w:sz="0" w:space="0" w:color="auto"/>
                                                            <w:bottom w:val="none" w:sz="0" w:space="0" w:color="auto"/>
                                                            <w:right w:val="none" w:sz="0" w:space="0" w:color="auto"/>
                                                          </w:divBdr>
                                                          <w:divsChild>
                                                            <w:div w:id="1674917123">
                                                              <w:marLeft w:val="0"/>
                                                              <w:marRight w:val="0"/>
                                                              <w:marTop w:val="0"/>
                                                              <w:marBottom w:val="0"/>
                                                              <w:divBdr>
                                                                <w:top w:val="none" w:sz="0" w:space="0" w:color="auto"/>
                                                                <w:left w:val="none" w:sz="0" w:space="0" w:color="auto"/>
                                                                <w:bottom w:val="none" w:sz="0" w:space="0" w:color="auto"/>
                                                                <w:right w:val="none" w:sz="0" w:space="0" w:color="auto"/>
                                                              </w:divBdr>
                                                              <w:divsChild>
                                                                <w:div w:id="30881622">
                                                                  <w:marLeft w:val="0"/>
                                                                  <w:marRight w:val="0"/>
                                                                  <w:marTop w:val="0"/>
                                                                  <w:marBottom w:val="0"/>
                                                                  <w:divBdr>
                                                                    <w:top w:val="none" w:sz="0" w:space="0" w:color="auto"/>
                                                                    <w:left w:val="none" w:sz="0" w:space="0" w:color="auto"/>
                                                                    <w:bottom w:val="none" w:sz="0" w:space="0" w:color="auto"/>
                                                                    <w:right w:val="none" w:sz="0" w:space="0" w:color="auto"/>
                                                                  </w:divBdr>
                                                                  <w:divsChild>
                                                                    <w:div w:id="15049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925898">
                                                              <w:marLeft w:val="0"/>
                                                              <w:marRight w:val="0"/>
                                                              <w:marTop w:val="0"/>
                                                              <w:marBottom w:val="0"/>
                                                              <w:divBdr>
                                                                <w:top w:val="none" w:sz="0" w:space="0" w:color="auto"/>
                                                                <w:left w:val="none" w:sz="0" w:space="0" w:color="auto"/>
                                                                <w:bottom w:val="none" w:sz="0" w:space="0" w:color="auto"/>
                                                                <w:right w:val="none" w:sz="0" w:space="0" w:color="auto"/>
                                                              </w:divBdr>
                                                              <w:divsChild>
                                                                <w:div w:id="897134438">
                                                                  <w:marLeft w:val="0"/>
                                                                  <w:marRight w:val="0"/>
                                                                  <w:marTop w:val="0"/>
                                                                  <w:marBottom w:val="0"/>
                                                                  <w:divBdr>
                                                                    <w:top w:val="none" w:sz="0" w:space="0" w:color="auto"/>
                                                                    <w:left w:val="none" w:sz="0" w:space="0" w:color="auto"/>
                                                                    <w:bottom w:val="none" w:sz="0" w:space="0" w:color="auto"/>
                                                                    <w:right w:val="none" w:sz="0" w:space="0" w:color="auto"/>
                                                                  </w:divBdr>
                                                                  <w:divsChild>
                                                                    <w:div w:id="1662732675">
                                                                      <w:marLeft w:val="0"/>
                                                                      <w:marRight w:val="0"/>
                                                                      <w:marTop w:val="0"/>
                                                                      <w:marBottom w:val="0"/>
                                                                      <w:divBdr>
                                                                        <w:top w:val="none" w:sz="0" w:space="0" w:color="auto"/>
                                                                        <w:left w:val="none" w:sz="0" w:space="0" w:color="auto"/>
                                                                        <w:bottom w:val="none" w:sz="0" w:space="0" w:color="auto"/>
                                                                        <w:right w:val="none" w:sz="0" w:space="0" w:color="auto"/>
                                                                      </w:divBdr>
                                                                      <w:divsChild>
                                                                        <w:div w:id="1132135817">
                                                                          <w:marLeft w:val="0"/>
                                                                          <w:marRight w:val="0"/>
                                                                          <w:marTop w:val="0"/>
                                                                          <w:marBottom w:val="0"/>
                                                                          <w:divBdr>
                                                                            <w:top w:val="none" w:sz="0" w:space="0" w:color="auto"/>
                                                                            <w:left w:val="none" w:sz="0" w:space="0" w:color="auto"/>
                                                                            <w:bottom w:val="none" w:sz="0" w:space="0" w:color="auto"/>
                                                                            <w:right w:val="none" w:sz="0" w:space="0" w:color="auto"/>
                                                                          </w:divBdr>
                                                                          <w:divsChild>
                                                                            <w:div w:id="1138036385">
                                                                              <w:marLeft w:val="0"/>
                                                                              <w:marRight w:val="0"/>
                                                                              <w:marTop w:val="75"/>
                                                                              <w:marBottom w:val="75"/>
                                                                              <w:divBdr>
                                                                                <w:top w:val="none" w:sz="0" w:space="0" w:color="auto"/>
                                                                                <w:left w:val="none" w:sz="0" w:space="0" w:color="auto"/>
                                                                                <w:bottom w:val="none" w:sz="0" w:space="0" w:color="auto"/>
                                                                                <w:right w:val="none" w:sz="0" w:space="0" w:color="auto"/>
                                                                              </w:divBdr>
                                                                              <w:divsChild>
                                                                                <w:div w:id="473452464">
                                                                                  <w:marLeft w:val="0"/>
                                                                                  <w:marRight w:val="0"/>
                                                                                  <w:marTop w:val="0"/>
                                                                                  <w:marBottom w:val="0"/>
                                                                                  <w:divBdr>
                                                                                    <w:top w:val="none" w:sz="0" w:space="0" w:color="auto"/>
                                                                                    <w:left w:val="none" w:sz="0" w:space="0" w:color="auto"/>
                                                                                    <w:bottom w:val="none" w:sz="0" w:space="0" w:color="auto"/>
                                                                                    <w:right w:val="none" w:sz="0" w:space="0" w:color="auto"/>
                                                                                  </w:divBdr>
                                                                                  <w:divsChild>
                                                                                    <w:div w:id="362634124">
                                                                                      <w:marLeft w:val="0"/>
                                                                                      <w:marRight w:val="0"/>
                                                                                      <w:marTop w:val="0"/>
                                                                                      <w:marBottom w:val="0"/>
                                                                                      <w:divBdr>
                                                                                        <w:top w:val="none" w:sz="0" w:space="0" w:color="auto"/>
                                                                                        <w:left w:val="none" w:sz="0" w:space="0" w:color="auto"/>
                                                                                        <w:bottom w:val="none" w:sz="0" w:space="0" w:color="auto"/>
                                                                                        <w:right w:val="none" w:sz="0" w:space="0" w:color="auto"/>
                                                                                      </w:divBdr>
                                                                                      <w:divsChild>
                                                                                        <w:div w:id="1131702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6558473">
                                              <w:marLeft w:val="0"/>
                                              <w:marRight w:val="0"/>
                                              <w:marTop w:val="0"/>
                                              <w:marBottom w:val="0"/>
                                              <w:divBdr>
                                                <w:top w:val="none" w:sz="0" w:space="0" w:color="auto"/>
                                                <w:left w:val="none" w:sz="0" w:space="0" w:color="auto"/>
                                                <w:bottom w:val="none" w:sz="0" w:space="0" w:color="auto"/>
                                                <w:right w:val="none" w:sz="0" w:space="0" w:color="auto"/>
                                              </w:divBdr>
                                              <w:divsChild>
                                                <w:div w:id="2061443233">
                                                  <w:marLeft w:val="0"/>
                                                  <w:marRight w:val="0"/>
                                                  <w:marTop w:val="0"/>
                                                  <w:marBottom w:val="0"/>
                                                  <w:divBdr>
                                                    <w:top w:val="none" w:sz="0" w:space="0" w:color="auto"/>
                                                    <w:left w:val="none" w:sz="0" w:space="0" w:color="auto"/>
                                                    <w:bottom w:val="none" w:sz="0" w:space="0" w:color="auto"/>
                                                    <w:right w:val="none" w:sz="0" w:space="0" w:color="auto"/>
                                                  </w:divBdr>
                                                  <w:divsChild>
                                                    <w:div w:id="1134980834">
                                                      <w:marLeft w:val="0"/>
                                                      <w:marRight w:val="0"/>
                                                      <w:marTop w:val="0"/>
                                                      <w:marBottom w:val="0"/>
                                                      <w:divBdr>
                                                        <w:top w:val="none" w:sz="0" w:space="0" w:color="auto"/>
                                                        <w:left w:val="none" w:sz="0" w:space="0" w:color="auto"/>
                                                        <w:bottom w:val="none" w:sz="0" w:space="0" w:color="auto"/>
                                                        <w:right w:val="none" w:sz="0" w:space="0" w:color="auto"/>
                                                      </w:divBdr>
                                                      <w:divsChild>
                                                        <w:div w:id="1384400658">
                                                          <w:marLeft w:val="0"/>
                                                          <w:marRight w:val="0"/>
                                                          <w:marTop w:val="150"/>
                                                          <w:marBottom w:val="0"/>
                                                          <w:divBdr>
                                                            <w:top w:val="none" w:sz="0" w:space="0" w:color="auto"/>
                                                            <w:left w:val="none" w:sz="0" w:space="0" w:color="auto"/>
                                                            <w:bottom w:val="none" w:sz="0" w:space="0" w:color="auto"/>
                                                            <w:right w:val="none" w:sz="0" w:space="0" w:color="auto"/>
                                                          </w:divBdr>
                                                          <w:divsChild>
                                                            <w:div w:id="1757939797">
                                                              <w:marLeft w:val="0"/>
                                                              <w:marRight w:val="0"/>
                                                              <w:marTop w:val="0"/>
                                                              <w:marBottom w:val="0"/>
                                                              <w:divBdr>
                                                                <w:top w:val="none" w:sz="0" w:space="0" w:color="auto"/>
                                                                <w:left w:val="none" w:sz="0" w:space="0" w:color="auto"/>
                                                                <w:bottom w:val="none" w:sz="0" w:space="0" w:color="auto"/>
                                                                <w:right w:val="none" w:sz="0" w:space="0" w:color="auto"/>
                                                              </w:divBdr>
                                                            </w:div>
                                                            <w:div w:id="567695278">
                                                              <w:marLeft w:val="0"/>
                                                              <w:marRight w:val="0"/>
                                                              <w:marTop w:val="0"/>
                                                              <w:marBottom w:val="0"/>
                                                              <w:divBdr>
                                                                <w:top w:val="none" w:sz="0" w:space="0" w:color="auto"/>
                                                                <w:left w:val="none" w:sz="0" w:space="0" w:color="auto"/>
                                                                <w:bottom w:val="none" w:sz="0" w:space="0" w:color="auto"/>
                                                                <w:right w:val="none" w:sz="0" w:space="0" w:color="auto"/>
                                                              </w:divBdr>
                                                            </w:div>
                                                          </w:divsChild>
                                                        </w:div>
                                                        <w:div w:id="1169104146">
                                                          <w:marLeft w:val="0"/>
                                                          <w:marRight w:val="0"/>
                                                          <w:marTop w:val="0"/>
                                                          <w:marBottom w:val="0"/>
                                                          <w:divBdr>
                                                            <w:top w:val="none" w:sz="0" w:space="0" w:color="auto"/>
                                                            <w:left w:val="none" w:sz="0" w:space="0" w:color="auto"/>
                                                            <w:bottom w:val="none" w:sz="0" w:space="0" w:color="auto"/>
                                                            <w:right w:val="none" w:sz="0" w:space="0" w:color="auto"/>
                                                          </w:divBdr>
                                                          <w:divsChild>
                                                            <w:div w:id="263651370">
                                                              <w:marLeft w:val="0"/>
                                                              <w:marRight w:val="0"/>
                                                              <w:marTop w:val="0"/>
                                                              <w:marBottom w:val="0"/>
                                                              <w:divBdr>
                                                                <w:top w:val="none" w:sz="0" w:space="0" w:color="auto"/>
                                                                <w:left w:val="none" w:sz="0" w:space="0" w:color="auto"/>
                                                                <w:bottom w:val="none" w:sz="0" w:space="0" w:color="auto"/>
                                                                <w:right w:val="none" w:sz="0" w:space="0" w:color="auto"/>
                                                              </w:divBdr>
                                                              <w:divsChild>
                                                                <w:div w:id="1483811186">
                                                                  <w:marLeft w:val="0"/>
                                                                  <w:marRight w:val="0"/>
                                                                  <w:marTop w:val="0"/>
                                                                  <w:marBottom w:val="0"/>
                                                                  <w:divBdr>
                                                                    <w:top w:val="none" w:sz="0" w:space="0" w:color="auto"/>
                                                                    <w:left w:val="none" w:sz="0" w:space="0" w:color="auto"/>
                                                                    <w:bottom w:val="none" w:sz="0" w:space="0" w:color="auto"/>
                                                                    <w:right w:val="none" w:sz="0" w:space="0" w:color="auto"/>
                                                                  </w:divBdr>
                                                                  <w:divsChild>
                                                                    <w:div w:id="368918374">
                                                                      <w:marLeft w:val="0"/>
                                                                      <w:marRight w:val="0"/>
                                                                      <w:marTop w:val="0"/>
                                                                      <w:marBottom w:val="0"/>
                                                                      <w:divBdr>
                                                                        <w:top w:val="none" w:sz="0" w:space="0" w:color="auto"/>
                                                                        <w:left w:val="none" w:sz="0" w:space="0" w:color="auto"/>
                                                                        <w:bottom w:val="none" w:sz="0" w:space="0" w:color="auto"/>
                                                                        <w:right w:val="none" w:sz="0" w:space="0" w:color="auto"/>
                                                                      </w:divBdr>
                                                                    </w:div>
                                                                    <w:div w:id="1261331723">
                                                                      <w:marLeft w:val="0"/>
                                                                      <w:marRight w:val="0"/>
                                                                      <w:marTop w:val="0"/>
                                                                      <w:marBottom w:val="0"/>
                                                                      <w:divBdr>
                                                                        <w:top w:val="none" w:sz="0" w:space="0" w:color="auto"/>
                                                                        <w:left w:val="none" w:sz="0" w:space="0" w:color="auto"/>
                                                                        <w:bottom w:val="none" w:sz="0" w:space="0" w:color="auto"/>
                                                                        <w:right w:val="none" w:sz="0" w:space="0" w:color="auto"/>
                                                                      </w:divBdr>
                                                                    </w:div>
                                                                    <w:div w:id="12139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7711334">
          <w:marLeft w:val="0"/>
          <w:marRight w:val="0"/>
          <w:marTop w:val="0"/>
          <w:marBottom w:val="0"/>
          <w:divBdr>
            <w:top w:val="none" w:sz="0" w:space="0" w:color="auto"/>
            <w:left w:val="none" w:sz="0" w:space="0" w:color="auto"/>
            <w:bottom w:val="none" w:sz="0" w:space="0" w:color="auto"/>
            <w:right w:val="none" w:sz="0" w:space="0" w:color="auto"/>
          </w:divBdr>
          <w:divsChild>
            <w:div w:id="798651854">
              <w:marLeft w:val="0"/>
              <w:marRight w:val="0"/>
              <w:marTop w:val="0"/>
              <w:marBottom w:val="0"/>
              <w:divBdr>
                <w:top w:val="none" w:sz="0" w:space="0" w:color="auto"/>
                <w:left w:val="none" w:sz="0" w:space="0" w:color="auto"/>
                <w:bottom w:val="none" w:sz="0" w:space="0" w:color="auto"/>
                <w:right w:val="none" w:sz="0" w:space="0" w:color="auto"/>
              </w:divBdr>
              <w:divsChild>
                <w:div w:id="1744376481">
                  <w:marLeft w:val="0"/>
                  <w:marRight w:val="0"/>
                  <w:marTop w:val="0"/>
                  <w:marBottom w:val="0"/>
                  <w:divBdr>
                    <w:top w:val="none" w:sz="0" w:space="0" w:color="auto"/>
                    <w:left w:val="none" w:sz="0" w:space="0" w:color="auto"/>
                    <w:bottom w:val="none" w:sz="0" w:space="0" w:color="auto"/>
                    <w:right w:val="none" w:sz="0" w:space="0" w:color="auto"/>
                  </w:divBdr>
                  <w:divsChild>
                    <w:div w:id="553975984">
                      <w:marLeft w:val="0"/>
                      <w:marRight w:val="0"/>
                      <w:marTop w:val="0"/>
                      <w:marBottom w:val="0"/>
                      <w:divBdr>
                        <w:top w:val="none" w:sz="0" w:space="0" w:color="auto"/>
                        <w:left w:val="none" w:sz="0" w:space="0" w:color="auto"/>
                        <w:bottom w:val="none" w:sz="0" w:space="0" w:color="auto"/>
                        <w:right w:val="none" w:sz="0" w:space="0" w:color="auto"/>
                      </w:divBdr>
                      <w:divsChild>
                        <w:div w:id="425737427">
                          <w:marLeft w:val="0"/>
                          <w:marRight w:val="0"/>
                          <w:marTop w:val="75"/>
                          <w:marBottom w:val="0"/>
                          <w:divBdr>
                            <w:top w:val="none" w:sz="0" w:space="0" w:color="auto"/>
                            <w:left w:val="none" w:sz="0" w:space="0" w:color="auto"/>
                            <w:bottom w:val="none" w:sz="0" w:space="0" w:color="auto"/>
                            <w:right w:val="none" w:sz="0" w:space="0" w:color="auto"/>
                          </w:divBdr>
                          <w:divsChild>
                            <w:div w:id="540560646">
                              <w:marLeft w:val="0"/>
                              <w:marRight w:val="0"/>
                              <w:marTop w:val="0"/>
                              <w:marBottom w:val="0"/>
                              <w:divBdr>
                                <w:top w:val="none" w:sz="0" w:space="0" w:color="auto"/>
                                <w:left w:val="none" w:sz="0" w:space="0" w:color="auto"/>
                                <w:bottom w:val="none" w:sz="0" w:space="0" w:color="auto"/>
                                <w:right w:val="none" w:sz="0" w:space="0" w:color="auto"/>
                              </w:divBdr>
                            </w:div>
                            <w:div w:id="22025341">
                              <w:marLeft w:val="0"/>
                              <w:marRight w:val="0"/>
                              <w:marTop w:val="0"/>
                              <w:marBottom w:val="0"/>
                              <w:divBdr>
                                <w:top w:val="none" w:sz="0" w:space="0" w:color="auto"/>
                                <w:left w:val="none" w:sz="0" w:space="0" w:color="auto"/>
                                <w:bottom w:val="none" w:sz="0" w:space="0" w:color="auto"/>
                                <w:right w:val="none" w:sz="0" w:space="0" w:color="auto"/>
                              </w:divBdr>
                            </w:div>
                          </w:divsChild>
                        </w:div>
                        <w:div w:id="514464426">
                          <w:marLeft w:val="0"/>
                          <w:marRight w:val="0"/>
                          <w:marTop w:val="0"/>
                          <w:marBottom w:val="150"/>
                          <w:divBdr>
                            <w:top w:val="none" w:sz="0" w:space="0" w:color="auto"/>
                            <w:left w:val="none" w:sz="0" w:space="0" w:color="auto"/>
                            <w:bottom w:val="single" w:sz="6" w:space="0" w:color="CCCCCC"/>
                            <w:right w:val="none" w:sz="0" w:space="0" w:color="auto"/>
                          </w:divBdr>
                          <w:divsChild>
                            <w:div w:id="320546719">
                              <w:marLeft w:val="300"/>
                              <w:marRight w:val="0"/>
                              <w:marTop w:val="0"/>
                              <w:marBottom w:val="450"/>
                              <w:divBdr>
                                <w:top w:val="none" w:sz="0" w:space="0" w:color="auto"/>
                                <w:left w:val="none" w:sz="0" w:space="0" w:color="auto"/>
                                <w:bottom w:val="none" w:sz="0" w:space="0" w:color="auto"/>
                                <w:right w:val="none" w:sz="0" w:space="0" w:color="auto"/>
                              </w:divBdr>
                            </w:div>
                          </w:divsChild>
                        </w:div>
                        <w:div w:id="1235362419">
                          <w:marLeft w:val="0"/>
                          <w:marRight w:val="0"/>
                          <w:marTop w:val="0"/>
                          <w:marBottom w:val="0"/>
                          <w:divBdr>
                            <w:top w:val="none" w:sz="0" w:space="0" w:color="auto"/>
                            <w:left w:val="none" w:sz="0" w:space="0" w:color="auto"/>
                            <w:bottom w:val="none" w:sz="0" w:space="0" w:color="auto"/>
                            <w:right w:val="none" w:sz="0" w:space="0" w:color="auto"/>
                          </w:divBdr>
                          <w:divsChild>
                            <w:div w:id="1099760511">
                              <w:marLeft w:val="0"/>
                              <w:marRight w:val="0"/>
                              <w:marTop w:val="0"/>
                              <w:marBottom w:val="0"/>
                              <w:divBdr>
                                <w:top w:val="none" w:sz="0" w:space="0" w:color="auto"/>
                                <w:left w:val="none" w:sz="0" w:space="0" w:color="auto"/>
                                <w:bottom w:val="none" w:sz="0" w:space="0" w:color="auto"/>
                                <w:right w:val="none" w:sz="0" w:space="0" w:color="auto"/>
                              </w:divBdr>
                              <w:divsChild>
                                <w:div w:id="110051551">
                                  <w:marLeft w:val="0"/>
                                  <w:marRight w:val="0"/>
                                  <w:marTop w:val="0"/>
                                  <w:marBottom w:val="0"/>
                                  <w:divBdr>
                                    <w:top w:val="none" w:sz="0" w:space="0" w:color="auto"/>
                                    <w:left w:val="none" w:sz="0" w:space="0" w:color="auto"/>
                                    <w:bottom w:val="none" w:sz="0" w:space="0" w:color="auto"/>
                                    <w:right w:val="none" w:sz="0" w:space="0" w:color="auto"/>
                                  </w:divBdr>
                                </w:div>
                              </w:divsChild>
                            </w:div>
                            <w:div w:id="1336148591">
                              <w:marLeft w:val="0"/>
                              <w:marRight w:val="0"/>
                              <w:marTop w:val="0"/>
                              <w:marBottom w:val="0"/>
                              <w:divBdr>
                                <w:top w:val="none" w:sz="0" w:space="0" w:color="auto"/>
                                <w:left w:val="none" w:sz="0" w:space="0" w:color="auto"/>
                                <w:bottom w:val="none" w:sz="0" w:space="0" w:color="auto"/>
                                <w:right w:val="none" w:sz="0" w:space="0" w:color="auto"/>
                              </w:divBdr>
                              <w:divsChild>
                                <w:div w:id="485777930">
                                  <w:marLeft w:val="0"/>
                                  <w:marRight w:val="0"/>
                                  <w:marTop w:val="0"/>
                                  <w:marBottom w:val="0"/>
                                  <w:divBdr>
                                    <w:top w:val="none" w:sz="0" w:space="0" w:color="auto"/>
                                    <w:left w:val="none" w:sz="0" w:space="0" w:color="auto"/>
                                    <w:bottom w:val="none" w:sz="0" w:space="0" w:color="auto"/>
                                    <w:right w:val="none" w:sz="0" w:space="0" w:color="auto"/>
                                  </w:divBdr>
                                </w:div>
                                <w:div w:id="1992564499">
                                  <w:marLeft w:val="300"/>
                                  <w:marRight w:val="0"/>
                                  <w:marTop w:val="0"/>
                                  <w:marBottom w:val="0"/>
                                  <w:divBdr>
                                    <w:top w:val="none" w:sz="0" w:space="0" w:color="auto"/>
                                    <w:left w:val="none" w:sz="0" w:space="0" w:color="auto"/>
                                    <w:bottom w:val="none" w:sz="0" w:space="0" w:color="auto"/>
                                    <w:right w:val="none" w:sz="0" w:space="0" w:color="auto"/>
                                  </w:divBdr>
                                  <w:divsChild>
                                    <w:div w:id="368724974">
                                      <w:marLeft w:val="0"/>
                                      <w:marRight w:val="0"/>
                                      <w:marTop w:val="0"/>
                                      <w:marBottom w:val="375"/>
                                      <w:divBdr>
                                        <w:top w:val="none" w:sz="0" w:space="0" w:color="auto"/>
                                        <w:left w:val="none" w:sz="0" w:space="0" w:color="auto"/>
                                        <w:bottom w:val="none" w:sz="0" w:space="0" w:color="auto"/>
                                        <w:right w:val="none" w:sz="0" w:space="0" w:color="auto"/>
                                      </w:divBdr>
                                      <w:divsChild>
                                        <w:div w:id="104229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218897">
                                  <w:marLeft w:val="300"/>
                                  <w:marRight w:val="0"/>
                                  <w:marTop w:val="0"/>
                                  <w:marBottom w:val="0"/>
                                  <w:divBdr>
                                    <w:top w:val="none" w:sz="0" w:space="0" w:color="auto"/>
                                    <w:left w:val="none" w:sz="0" w:space="0" w:color="auto"/>
                                    <w:bottom w:val="none" w:sz="0" w:space="0" w:color="auto"/>
                                    <w:right w:val="none" w:sz="0" w:space="0" w:color="auto"/>
                                  </w:divBdr>
                                  <w:divsChild>
                                    <w:div w:id="1111436299">
                                      <w:marLeft w:val="0"/>
                                      <w:marRight w:val="0"/>
                                      <w:marTop w:val="0"/>
                                      <w:marBottom w:val="375"/>
                                      <w:divBdr>
                                        <w:top w:val="none" w:sz="0" w:space="0" w:color="auto"/>
                                        <w:left w:val="none" w:sz="0" w:space="0" w:color="auto"/>
                                        <w:bottom w:val="none" w:sz="0" w:space="0" w:color="auto"/>
                                        <w:right w:val="none" w:sz="0" w:space="0" w:color="auto"/>
                                      </w:divBdr>
                                      <w:divsChild>
                                        <w:div w:id="105330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502156">
                                  <w:marLeft w:val="300"/>
                                  <w:marRight w:val="0"/>
                                  <w:marTop w:val="0"/>
                                  <w:marBottom w:val="0"/>
                                  <w:divBdr>
                                    <w:top w:val="none" w:sz="0" w:space="0" w:color="auto"/>
                                    <w:left w:val="none" w:sz="0" w:space="0" w:color="auto"/>
                                    <w:bottom w:val="none" w:sz="0" w:space="0" w:color="auto"/>
                                    <w:right w:val="none" w:sz="0" w:space="0" w:color="auto"/>
                                  </w:divBdr>
                                  <w:divsChild>
                                    <w:div w:id="1889219505">
                                      <w:marLeft w:val="0"/>
                                      <w:marRight w:val="0"/>
                                      <w:marTop w:val="0"/>
                                      <w:marBottom w:val="375"/>
                                      <w:divBdr>
                                        <w:top w:val="none" w:sz="0" w:space="0" w:color="auto"/>
                                        <w:left w:val="none" w:sz="0" w:space="0" w:color="auto"/>
                                        <w:bottom w:val="none" w:sz="0" w:space="0" w:color="auto"/>
                                        <w:right w:val="none" w:sz="0" w:space="0" w:color="auto"/>
                                      </w:divBdr>
                                      <w:divsChild>
                                        <w:div w:id="52220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144764">
                              <w:marLeft w:val="0"/>
                              <w:marRight w:val="0"/>
                              <w:marTop w:val="0"/>
                              <w:marBottom w:val="0"/>
                              <w:divBdr>
                                <w:top w:val="none" w:sz="0" w:space="0" w:color="auto"/>
                                <w:left w:val="none" w:sz="0" w:space="0" w:color="auto"/>
                                <w:bottom w:val="none" w:sz="0" w:space="0" w:color="auto"/>
                                <w:right w:val="none" w:sz="0" w:space="0" w:color="auto"/>
                              </w:divBdr>
                              <w:divsChild>
                                <w:div w:id="1803575717">
                                  <w:marLeft w:val="0"/>
                                  <w:marRight w:val="0"/>
                                  <w:marTop w:val="0"/>
                                  <w:marBottom w:val="0"/>
                                  <w:divBdr>
                                    <w:top w:val="none" w:sz="0" w:space="0" w:color="auto"/>
                                    <w:left w:val="none" w:sz="0" w:space="0" w:color="auto"/>
                                    <w:bottom w:val="none" w:sz="0" w:space="0" w:color="auto"/>
                                    <w:right w:val="none" w:sz="0" w:space="0" w:color="auto"/>
                                  </w:divBdr>
                                </w:div>
                                <w:div w:id="1515340412">
                                  <w:marLeft w:val="0"/>
                                  <w:marRight w:val="0"/>
                                  <w:marTop w:val="0"/>
                                  <w:marBottom w:val="0"/>
                                  <w:divBdr>
                                    <w:top w:val="none" w:sz="0" w:space="0" w:color="auto"/>
                                    <w:left w:val="none" w:sz="0" w:space="0" w:color="auto"/>
                                    <w:bottom w:val="none" w:sz="0" w:space="0" w:color="auto"/>
                                    <w:right w:val="none" w:sz="0" w:space="0" w:color="auto"/>
                                  </w:divBdr>
                                  <w:divsChild>
                                    <w:div w:id="266428091">
                                      <w:marLeft w:val="300"/>
                                      <w:marRight w:val="0"/>
                                      <w:marTop w:val="0"/>
                                      <w:marBottom w:val="0"/>
                                      <w:divBdr>
                                        <w:top w:val="none" w:sz="0" w:space="0" w:color="auto"/>
                                        <w:left w:val="none" w:sz="0" w:space="0" w:color="auto"/>
                                        <w:bottom w:val="none" w:sz="0" w:space="0" w:color="auto"/>
                                        <w:right w:val="none" w:sz="0" w:space="0" w:color="auto"/>
                                      </w:divBdr>
                                    </w:div>
                                  </w:divsChild>
                                </w:div>
                                <w:div w:id="643778817">
                                  <w:marLeft w:val="0"/>
                                  <w:marRight w:val="0"/>
                                  <w:marTop w:val="0"/>
                                  <w:marBottom w:val="0"/>
                                  <w:divBdr>
                                    <w:top w:val="none" w:sz="0" w:space="0" w:color="auto"/>
                                    <w:left w:val="none" w:sz="0" w:space="0" w:color="auto"/>
                                    <w:bottom w:val="none" w:sz="0" w:space="0" w:color="auto"/>
                                    <w:right w:val="none" w:sz="0" w:space="0" w:color="auto"/>
                                  </w:divBdr>
                                  <w:divsChild>
                                    <w:div w:id="68852840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81656765">
                              <w:marLeft w:val="0"/>
                              <w:marRight w:val="0"/>
                              <w:marTop w:val="0"/>
                              <w:marBottom w:val="0"/>
                              <w:divBdr>
                                <w:top w:val="none" w:sz="0" w:space="0" w:color="auto"/>
                                <w:left w:val="none" w:sz="0" w:space="0" w:color="auto"/>
                                <w:bottom w:val="none" w:sz="0" w:space="0" w:color="auto"/>
                                <w:right w:val="none" w:sz="0" w:space="0" w:color="auto"/>
                              </w:divBdr>
                              <w:divsChild>
                                <w:div w:id="1803115698">
                                  <w:marLeft w:val="0"/>
                                  <w:marRight w:val="0"/>
                                  <w:marTop w:val="0"/>
                                  <w:marBottom w:val="0"/>
                                  <w:divBdr>
                                    <w:top w:val="none" w:sz="0" w:space="0" w:color="auto"/>
                                    <w:left w:val="none" w:sz="0" w:space="0" w:color="auto"/>
                                    <w:bottom w:val="none" w:sz="0" w:space="0" w:color="auto"/>
                                    <w:right w:val="none" w:sz="0" w:space="0" w:color="auto"/>
                                  </w:divBdr>
                                </w:div>
                                <w:div w:id="716859681">
                                  <w:marLeft w:val="0"/>
                                  <w:marRight w:val="0"/>
                                  <w:marTop w:val="0"/>
                                  <w:marBottom w:val="0"/>
                                  <w:divBdr>
                                    <w:top w:val="none" w:sz="0" w:space="0" w:color="auto"/>
                                    <w:left w:val="none" w:sz="0" w:space="0" w:color="auto"/>
                                    <w:bottom w:val="none" w:sz="0" w:space="0" w:color="auto"/>
                                    <w:right w:val="none" w:sz="0" w:space="0" w:color="auto"/>
                                  </w:divBdr>
                                </w:div>
                                <w:div w:id="1242132462">
                                  <w:marLeft w:val="0"/>
                                  <w:marRight w:val="0"/>
                                  <w:marTop w:val="0"/>
                                  <w:marBottom w:val="0"/>
                                  <w:divBdr>
                                    <w:top w:val="none" w:sz="0" w:space="0" w:color="auto"/>
                                    <w:left w:val="none" w:sz="0" w:space="0" w:color="auto"/>
                                    <w:bottom w:val="none" w:sz="0" w:space="0" w:color="auto"/>
                                    <w:right w:val="none" w:sz="0" w:space="0" w:color="auto"/>
                                  </w:divBdr>
                                </w:div>
                                <w:div w:id="291177316">
                                  <w:marLeft w:val="375"/>
                                  <w:marRight w:val="375"/>
                                  <w:marTop w:val="0"/>
                                  <w:marBottom w:val="0"/>
                                  <w:divBdr>
                                    <w:top w:val="none" w:sz="0" w:space="0" w:color="auto"/>
                                    <w:left w:val="none" w:sz="0" w:space="0" w:color="auto"/>
                                    <w:bottom w:val="none" w:sz="0" w:space="0" w:color="auto"/>
                                    <w:right w:val="none" w:sz="0" w:space="0" w:color="auto"/>
                                  </w:divBdr>
                                  <w:divsChild>
                                    <w:div w:id="1931619275">
                                      <w:marLeft w:val="0"/>
                                      <w:marRight w:val="0"/>
                                      <w:marTop w:val="0"/>
                                      <w:marBottom w:val="0"/>
                                      <w:divBdr>
                                        <w:top w:val="none" w:sz="0" w:space="0" w:color="auto"/>
                                        <w:left w:val="none" w:sz="0" w:space="0" w:color="auto"/>
                                        <w:bottom w:val="none" w:sz="0" w:space="0" w:color="auto"/>
                                        <w:right w:val="none" w:sz="0" w:space="0" w:color="auto"/>
                                      </w:divBdr>
                                    </w:div>
                                    <w:div w:id="527450170">
                                      <w:marLeft w:val="0"/>
                                      <w:marRight w:val="0"/>
                                      <w:marTop w:val="150"/>
                                      <w:marBottom w:val="0"/>
                                      <w:divBdr>
                                        <w:top w:val="none" w:sz="0" w:space="0" w:color="auto"/>
                                        <w:left w:val="none" w:sz="0" w:space="0" w:color="auto"/>
                                        <w:bottom w:val="none" w:sz="0" w:space="0" w:color="auto"/>
                                        <w:right w:val="none" w:sz="0" w:space="0" w:color="auto"/>
                                      </w:divBdr>
                                    </w:div>
                                  </w:divsChild>
                                </w:div>
                                <w:div w:id="254748345">
                                  <w:marLeft w:val="0"/>
                                  <w:marRight w:val="0"/>
                                  <w:marTop w:val="0"/>
                                  <w:marBottom w:val="0"/>
                                  <w:divBdr>
                                    <w:top w:val="none" w:sz="0" w:space="0" w:color="auto"/>
                                    <w:left w:val="none" w:sz="0" w:space="0" w:color="auto"/>
                                    <w:bottom w:val="none" w:sz="0" w:space="0" w:color="auto"/>
                                    <w:right w:val="none" w:sz="0" w:space="0" w:color="auto"/>
                                  </w:divBdr>
                                </w:div>
                                <w:div w:id="606667381">
                                  <w:marLeft w:val="0"/>
                                  <w:marRight w:val="0"/>
                                  <w:marTop w:val="0"/>
                                  <w:marBottom w:val="0"/>
                                  <w:divBdr>
                                    <w:top w:val="none" w:sz="0" w:space="0" w:color="auto"/>
                                    <w:left w:val="none" w:sz="0" w:space="0" w:color="auto"/>
                                    <w:bottom w:val="none" w:sz="0" w:space="0" w:color="auto"/>
                                    <w:right w:val="none" w:sz="0" w:space="0" w:color="auto"/>
                                  </w:divBdr>
                                </w:div>
                                <w:div w:id="698360593">
                                  <w:marLeft w:val="375"/>
                                  <w:marRight w:val="375"/>
                                  <w:marTop w:val="0"/>
                                  <w:marBottom w:val="0"/>
                                  <w:divBdr>
                                    <w:top w:val="none" w:sz="0" w:space="0" w:color="auto"/>
                                    <w:left w:val="none" w:sz="0" w:space="0" w:color="auto"/>
                                    <w:bottom w:val="none" w:sz="0" w:space="0" w:color="auto"/>
                                    <w:right w:val="none" w:sz="0" w:space="0" w:color="auto"/>
                                  </w:divBdr>
                                  <w:divsChild>
                                    <w:div w:id="861825438">
                                      <w:marLeft w:val="0"/>
                                      <w:marRight w:val="0"/>
                                      <w:marTop w:val="0"/>
                                      <w:marBottom w:val="0"/>
                                      <w:divBdr>
                                        <w:top w:val="none" w:sz="0" w:space="0" w:color="auto"/>
                                        <w:left w:val="none" w:sz="0" w:space="0" w:color="auto"/>
                                        <w:bottom w:val="none" w:sz="0" w:space="0" w:color="auto"/>
                                        <w:right w:val="none" w:sz="0" w:space="0" w:color="auto"/>
                                      </w:divBdr>
                                    </w:div>
                                    <w:div w:id="2063289077">
                                      <w:marLeft w:val="0"/>
                                      <w:marRight w:val="0"/>
                                      <w:marTop w:val="150"/>
                                      <w:marBottom w:val="0"/>
                                      <w:divBdr>
                                        <w:top w:val="none" w:sz="0" w:space="0" w:color="auto"/>
                                        <w:left w:val="none" w:sz="0" w:space="0" w:color="auto"/>
                                        <w:bottom w:val="none" w:sz="0" w:space="0" w:color="auto"/>
                                        <w:right w:val="none" w:sz="0" w:space="0" w:color="auto"/>
                                      </w:divBdr>
                                    </w:div>
                                  </w:divsChild>
                                </w:div>
                                <w:div w:id="1375278269">
                                  <w:marLeft w:val="0"/>
                                  <w:marRight w:val="0"/>
                                  <w:marTop w:val="0"/>
                                  <w:marBottom w:val="0"/>
                                  <w:divBdr>
                                    <w:top w:val="none" w:sz="0" w:space="0" w:color="auto"/>
                                    <w:left w:val="none" w:sz="0" w:space="0" w:color="auto"/>
                                    <w:bottom w:val="none" w:sz="0" w:space="0" w:color="auto"/>
                                    <w:right w:val="none" w:sz="0" w:space="0" w:color="auto"/>
                                  </w:divBdr>
                                </w:div>
                                <w:div w:id="576792267">
                                  <w:marLeft w:val="0"/>
                                  <w:marRight w:val="0"/>
                                  <w:marTop w:val="0"/>
                                  <w:marBottom w:val="0"/>
                                  <w:divBdr>
                                    <w:top w:val="none" w:sz="0" w:space="0" w:color="auto"/>
                                    <w:left w:val="none" w:sz="0" w:space="0" w:color="auto"/>
                                    <w:bottom w:val="none" w:sz="0" w:space="0" w:color="auto"/>
                                    <w:right w:val="none" w:sz="0" w:space="0" w:color="auto"/>
                                  </w:divBdr>
                                </w:div>
                                <w:div w:id="1601373333">
                                  <w:marLeft w:val="375"/>
                                  <w:marRight w:val="375"/>
                                  <w:marTop w:val="0"/>
                                  <w:marBottom w:val="0"/>
                                  <w:divBdr>
                                    <w:top w:val="none" w:sz="0" w:space="0" w:color="auto"/>
                                    <w:left w:val="none" w:sz="0" w:space="0" w:color="auto"/>
                                    <w:bottom w:val="none" w:sz="0" w:space="0" w:color="auto"/>
                                    <w:right w:val="none" w:sz="0" w:space="0" w:color="auto"/>
                                  </w:divBdr>
                                  <w:divsChild>
                                    <w:div w:id="1878082146">
                                      <w:marLeft w:val="0"/>
                                      <w:marRight w:val="0"/>
                                      <w:marTop w:val="0"/>
                                      <w:marBottom w:val="0"/>
                                      <w:divBdr>
                                        <w:top w:val="none" w:sz="0" w:space="0" w:color="auto"/>
                                        <w:left w:val="none" w:sz="0" w:space="0" w:color="auto"/>
                                        <w:bottom w:val="none" w:sz="0" w:space="0" w:color="auto"/>
                                        <w:right w:val="none" w:sz="0" w:space="0" w:color="auto"/>
                                      </w:divBdr>
                                    </w:div>
                                    <w:div w:id="1112214351">
                                      <w:marLeft w:val="0"/>
                                      <w:marRight w:val="0"/>
                                      <w:marTop w:val="150"/>
                                      <w:marBottom w:val="0"/>
                                      <w:divBdr>
                                        <w:top w:val="none" w:sz="0" w:space="0" w:color="auto"/>
                                        <w:left w:val="none" w:sz="0" w:space="0" w:color="auto"/>
                                        <w:bottom w:val="none" w:sz="0" w:space="0" w:color="auto"/>
                                        <w:right w:val="none" w:sz="0" w:space="0" w:color="auto"/>
                                      </w:divBdr>
                                    </w:div>
                                  </w:divsChild>
                                </w:div>
                                <w:div w:id="1581909388">
                                  <w:marLeft w:val="0"/>
                                  <w:marRight w:val="0"/>
                                  <w:marTop w:val="0"/>
                                  <w:marBottom w:val="0"/>
                                  <w:divBdr>
                                    <w:top w:val="none" w:sz="0" w:space="0" w:color="auto"/>
                                    <w:left w:val="none" w:sz="0" w:space="0" w:color="auto"/>
                                    <w:bottom w:val="none" w:sz="0" w:space="0" w:color="auto"/>
                                    <w:right w:val="none" w:sz="0" w:space="0" w:color="auto"/>
                                  </w:divBdr>
                                </w:div>
                                <w:div w:id="1730881723">
                                  <w:marLeft w:val="0"/>
                                  <w:marRight w:val="0"/>
                                  <w:marTop w:val="0"/>
                                  <w:marBottom w:val="0"/>
                                  <w:divBdr>
                                    <w:top w:val="none" w:sz="0" w:space="0" w:color="auto"/>
                                    <w:left w:val="none" w:sz="0" w:space="0" w:color="auto"/>
                                    <w:bottom w:val="none" w:sz="0" w:space="0" w:color="auto"/>
                                    <w:right w:val="none" w:sz="0" w:space="0" w:color="auto"/>
                                  </w:divBdr>
                                </w:div>
                                <w:div w:id="24989813">
                                  <w:marLeft w:val="375"/>
                                  <w:marRight w:val="375"/>
                                  <w:marTop w:val="0"/>
                                  <w:marBottom w:val="0"/>
                                  <w:divBdr>
                                    <w:top w:val="none" w:sz="0" w:space="0" w:color="auto"/>
                                    <w:left w:val="none" w:sz="0" w:space="0" w:color="auto"/>
                                    <w:bottom w:val="none" w:sz="0" w:space="0" w:color="auto"/>
                                    <w:right w:val="none" w:sz="0" w:space="0" w:color="auto"/>
                                  </w:divBdr>
                                  <w:divsChild>
                                    <w:div w:id="1799713502">
                                      <w:marLeft w:val="0"/>
                                      <w:marRight w:val="0"/>
                                      <w:marTop w:val="0"/>
                                      <w:marBottom w:val="0"/>
                                      <w:divBdr>
                                        <w:top w:val="none" w:sz="0" w:space="0" w:color="auto"/>
                                        <w:left w:val="none" w:sz="0" w:space="0" w:color="auto"/>
                                        <w:bottom w:val="none" w:sz="0" w:space="0" w:color="auto"/>
                                        <w:right w:val="none" w:sz="0" w:space="0" w:color="auto"/>
                                      </w:divBdr>
                                    </w:div>
                                    <w:div w:id="15718474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54845884">
                              <w:marLeft w:val="0"/>
                              <w:marRight w:val="0"/>
                              <w:marTop w:val="0"/>
                              <w:marBottom w:val="0"/>
                              <w:divBdr>
                                <w:top w:val="none" w:sz="0" w:space="0" w:color="auto"/>
                                <w:left w:val="none" w:sz="0" w:space="0" w:color="auto"/>
                                <w:bottom w:val="none" w:sz="0" w:space="0" w:color="auto"/>
                                <w:right w:val="none" w:sz="0" w:space="0" w:color="auto"/>
                              </w:divBdr>
                              <w:divsChild>
                                <w:div w:id="769130973">
                                  <w:marLeft w:val="0"/>
                                  <w:marRight w:val="0"/>
                                  <w:marTop w:val="0"/>
                                  <w:marBottom w:val="0"/>
                                  <w:divBdr>
                                    <w:top w:val="none" w:sz="0" w:space="0" w:color="auto"/>
                                    <w:left w:val="none" w:sz="0" w:space="0" w:color="auto"/>
                                    <w:bottom w:val="none" w:sz="0" w:space="0" w:color="auto"/>
                                    <w:right w:val="none" w:sz="0" w:space="0" w:color="auto"/>
                                  </w:divBdr>
                                </w:div>
                              </w:divsChild>
                            </w:div>
                            <w:div w:id="1545601337">
                              <w:marLeft w:val="0"/>
                              <w:marRight w:val="0"/>
                              <w:marTop w:val="0"/>
                              <w:marBottom w:val="0"/>
                              <w:divBdr>
                                <w:top w:val="none" w:sz="0" w:space="0" w:color="auto"/>
                                <w:left w:val="none" w:sz="0" w:space="0" w:color="auto"/>
                                <w:bottom w:val="none" w:sz="0" w:space="0" w:color="auto"/>
                                <w:right w:val="none" w:sz="0" w:space="0" w:color="auto"/>
                              </w:divBdr>
                            </w:div>
                            <w:div w:id="233972945">
                              <w:marLeft w:val="0"/>
                              <w:marRight w:val="0"/>
                              <w:marTop w:val="0"/>
                              <w:marBottom w:val="0"/>
                              <w:divBdr>
                                <w:top w:val="none" w:sz="0" w:space="0" w:color="auto"/>
                                <w:left w:val="none" w:sz="0" w:space="0" w:color="auto"/>
                                <w:bottom w:val="none" w:sz="0" w:space="0" w:color="auto"/>
                                <w:right w:val="none" w:sz="0" w:space="0" w:color="auto"/>
                              </w:divBdr>
                              <w:divsChild>
                                <w:div w:id="1585410266">
                                  <w:marLeft w:val="0"/>
                                  <w:marRight w:val="0"/>
                                  <w:marTop w:val="0"/>
                                  <w:marBottom w:val="0"/>
                                  <w:divBdr>
                                    <w:top w:val="none" w:sz="0" w:space="0" w:color="auto"/>
                                    <w:left w:val="none" w:sz="0" w:space="0" w:color="auto"/>
                                    <w:bottom w:val="none" w:sz="0" w:space="0" w:color="auto"/>
                                    <w:right w:val="none" w:sz="0" w:space="0" w:color="auto"/>
                                  </w:divBdr>
                                </w:div>
                              </w:divsChild>
                            </w:div>
                            <w:div w:id="179143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8389019">
      <w:bodyDiv w:val="1"/>
      <w:marLeft w:val="0"/>
      <w:marRight w:val="0"/>
      <w:marTop w:val="0"/>
      <w:marBottom w:val="0"/>
      <w:divBdr>
        <w:top w:val="none" w:sz="0" w:space="0" w:color="auto"/>
        <w:left w:val="none" w:sz="0" w:space="0" w:color="auto"/>
        <w:bottom w:val="none" w:sz="0" w:space="0" w:color="auto"/>
        <w:right w:val="none" w:sz="0" w:space="0" w:color="auto"/>
      </w:divBdr>
      <w:divsChild>
        <w:div w:id="963317553">
          <w:marLeft w:val="0"/>
          <w:marRight w:val="0"/>
          <w:marTop w:val="0"/>
          <w:marBottom w:val="120"/>
          <w:divBdr>
            <w:top w:val="none" w:sz="0" w:space="0" w:color="auto"/>
            <w:left w:val="none" w:sz="0" w:space="0" w:color="auto"/>
            <w:bottom w:val="none" w:sz="0" w:space="0" w:color="auto"/>
            <w:right w:val="none" w:sz="0" w:space="0" w:color="auto"/>
          </w:divBdr>
          <w:divsChild>
            <w:div w:id="982268296">
              <w:marLeft w:val="0"/>
              <w:marRight w:val="0"/>
              <w:marTop w:val="0"/>
              <w:marBottom w:val="0"/>
              <w:divBdr>
                <w:top w:val="none" w:sz="0" w:space="0" w:color="auto"/>
                <w:left w:val="none" w:sz="0" w:space="0" w:color="auto"/>
                <w:bottom w:val="none" w:sz="0" w:space="0" w:color="auto"/>
                <w:right w:val="none" w:sz="0" w:space="0" w:color="auto"/>
              </w:divBdr>
              <w:divsChild>
                <w:div w:id="1603683801">
                  <w:marLeft w:val="0"/>
                  <w:marRight w:val="0"/>
                  <w:marTop w:val="0"/>
                  <w:marBottom w:val="0"/>
                  <w:divBdr>
                    <w:top w:val="none" w:sz="0" w:space="0" w:color="auto"/>
                    <w:left w:val="none" w:sz="0" w:space="0" w:color="auto"/>
                    <w:bottom w:val="none" w:sz="0" w:space="0" w:color="auto"/>
                    <w:right w:val="none" w:sz="0" w:space="0" w:color="auto"/>
                  </w:divBdr>
                  <w:divsChild>
                    <w:div w:id="20877284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607543235">
          <w:marLeft w:val="0"/>
          <w:marRight w:val="0"/>
          <w:marTop w:val="0"/>
          <w:marBottom w:val="0"/>
          <w:divBdr>
            <w:top w:val="none" w:sz="0" w:space="0" w:color="auto"/>
            <w:left w:val="none" w:sz="0" w:space="0" w:color="auto"/>
            <w:bottom w:val="none" w:sz="0" w:space="0" w:color="auto"/>
            <w:right w:val="none" w:sz="0" w:space="0" w:color="auto"/>
          </w:divBdr>
        </w:div>
        <w:div w:id="752899652">
          <w:marLeft w:val="0"/>
          <w:marRight w:val="0"/>
          <w:marTop w:val="0"/>
          <w:marBottom w:val="0"/>
          <w:divBdr>
            <w:top w:val="none" w:sz="0" w:space="0" w:color="auto"/>
            <w:left w:val="none" w:sz="0" w:space="0" w:color="auto"/>
            <w:bottom w:val="none" w:sz="0" w:space="0" w:color="auto"/>
            <w:right w:val="none" w:sz="0" w:space="0" w:color="auto"/>
          </w:divBdr>
          <w:divsChild>
            <w:div w:id="1203398180">
              <w:marLeft w:val="0"/>
              <w:marRight w:val="0"/>
              <w:marTop w:val="0"/>
              <w:marBottom w:val="120"/>
              <w:divBdr>
                <w:top w:val="none" w:sz="0" w:space="0" w:color="auto"/>
                <w:left w:val="none" w:sz="0" w:space="0" w:color="auto"/>
                <w:bottom w:val="none" w:sz="0" w:space="0" w:color="auto"/>
                <w:right w:val="none" w:sz="0" w:space="0" w:color="auto"/>
              </w:divBdr>
              <w:divsChild>
                <w:div w:id="745809217">
                  <w:marLeft w:val="0"/>
                  <w:marRight w:val="0"/>
                  <w:marTop w:val="0"/>
                  <w:marBottom w:val="0"/>
                  <w:divBdr>
                    <w:top w:val="none" w:sz="0" w:space="0" w:color="auto"/>
                    <w:left w:val="none" w:sz="0" w:space="0" w:color="auto"/>
                    <w:bottom w:val="none" w:sz="0" w:space="0" w:color="auto"/>
                    <w:right w:val="none" w:sz="0" w:space="0" w:color="auto"/>
                  </w:divBdr>
                </w:div>
              </w:divsChild>
            </w:div>
            <w:div w:id="1015113876">
              <w:marLeft w:val="0"/>
              <w:marRight w:val="0"/>
              <w:marTop w:val="0"/>
              <w:marBottom w:val="120"/>
              <w:divBdr>
                <w:top w:val="none" w:sz="0" w:space="0" w:color="auto"/>
                <w:left w:val="none" w:sz="0" w:space="0" w:color="auto"/>
                <w:bottom w:val="none" w:sz="0" w:space="0" w:color="auto"/>
                <w:right w:val="none" w:sz="0" w:space="0" w:color="auto"/>
              </w:divBdr>
              <w:divsChild>
                <w:div w:id="757673916">
                  <w:marLeft w:val="0"/>
                  <w:marRight w:val="0"/>
                  <w:marTop w:val="0"/>
                  <w:marBottom w:val="0"/>
                  <w:divBdr>
                    <w:top w:val="none" w:sz="0" w:space="0" w:color="auto"/>
                    <w:left w:val="none" w:sz="0" w:space="0" w:color="auto"/>
                    <w:bottom w:val="none" w:sz="0" w:space="0" w:color="auto"/>
                    <w:right w:val="none" w:sz="0" w:space="0" w:color="auto"/>
                  </w:divBdr>
                </w:div>
                <w:div w:id="1663656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7671">
          <w:marLeft w:val="0"/>
          <w:marRight w:val="0"/>
          <w:marTop w:val="0"/>
          <w:marBottom w:val="0"/>
          <w:divBdr>
            <w:top w:val="none" w:sz="0" w:space="0" w:color="auto"/>
            <w:left w:val="none" w:sz="0" w:space="0" w:color="auto"/>
            <w:bottom w:val="none" w:sz="0" w:space="0" w:color="auto"/>
            <w:right w:val="none" w:sz="0" w:space="0" w:color="auto"/>
          </w:divBdr>
          <w:divsChild>
            <w:div w:id="269896308">
              <w:marLeft w:val="0"/>
              <w:marRight w:val="0"/>
              <w:marTop w:val="0"/>
              <w:marBottom w:val="0"/>
              <w:divBdr>
                <w:top w:val="none" w:sz="0" w:space="0" w:color="auto"/>
                <w:left w:val="none" w:sz="0" w:space="0" w:color="auto"/>
                <w:bottom w:val="none" w:sz="0" w:space="0" w:color="auto"/>
                <w:right w:val="none" w:sz="0" w:space="0" w:color="auto"/>
              </w:divBdr>
              <w:divsChild>
                <w:div w:id="2636979">
                  <w:marLeft w:val="0"/>
                  <w:marRight w:val="0"/>
                  <w:marTop w:val="0"/>
                  <w:marBottom w:val="0"/>
                  <w:divBdr>
                    <w:top w:val="none" w:sz="0" w:space="0" w:color="auto"/>
                    <w:left w:val="none" w:sz="0" w:space="0" w:color="auto"/>
                    <w:bottom w:val="none" w:sz="0" w:space="0" w:color="auto"/>
                    <w:right w:val="none" w:sz="0" w:space="0" w:color="auto"/>
                  </w:divBdr>
                </w:div>
                <w:div w:id="12845344">
                  <w:marLeft w:val="0"/>
                  <w:marRight w:val="0"/>
                  <w:marTop w:val="0"/>
                  <w:marBottom w:val="0"/>
                  <w:divBdr>
                    <w:top w:val="none" w:sz="0" w:space="0" w:color="auto"/>
                    <w:left w:val="none" w:sz="0" w:space="0" w:color="auto"/>
                    <w:bottom w:val="none" w:sz="0" w:space="0" w:color="auto"/>
                    <w:right w:val="none" w:sz="0" w:space="0" w:color="auto"/>
                  </w:divBdr>
                </w:div>
                <w:div w:id="55787262">
                  <w:marLeft w:val="0"/>
                  <w:marRight w:val="0"/>
                  <w:marTop w:val="0"/>
                  <w:marBottom w:val="0"/>
                  <w:divBdr>
                    <w:top w:val="none" w:sz="0" w:space="0" w:color="auto"/>
                    <w:left w:val="none" w:sz="0" w:space="0" w:color="auto"/>
                    <w:bottom w:val="none" w:sz="0" w:space="0" w:color="auto"/>
                    <w:right w:val="none" w:sz="0" w:space="0" w:color="auto"/>
                  </w:divBdr>
                </w:div>
                <w:div w:id="519244047">
                  <w:marLeft w:val="0"/>
                  <w:marRight w:val="0"/>
                  <w:marTop w:val="0"/>
                  <w:marBottom w:val="0"/>
                  <w:divBdr>
                    <w:top w:val="none" w:sz="0" w:space="0" w:color="auto"/>
                    <w:left w:val="none" w:sz="0" w:space="0" w:color="auto"/>
                    <w:bottom w:val="none" w:sz="0" w:space="0" w:color="auto"/>
                    <w:right w:val="none" w:sz="0" w:space="0" w:color="auto"/>
                  </w:divBdr>
                </w:div>
              </w:divsChild>
            </w:div>
            <w:div w:id="1527594125">
              <w:marLeft w:val="0"/>
              <w:marRight w:val="0"/>
              <w:marTop w:val="0"/>
              <w:marBottom w:val="0"/>
              <w:divBdr>
                <w:top w:val="none" w:sz="0" w:space="0" w:color="auto"/>
                <w:left w:val="none" w:sz="0" w:space="0" w:color="auto"/>
                <w:bottom w:val="none" w:sz="0" w:space="0" w:color="auto"/>
                <w:right w:val="none" w:sz="0" w:space="0" w:color="auto"/>
              </w:divBdr>
            </w:div>
          </w:divsChild>
        </w:div>
        <w:div w:id="1376345472">
          <w:marLeft w:val="0"/>
          <w:marRight w:val="0"/>
          <w:marTop w:val="0"/>
          <w:marBottom w:val="0"/>
          <w:divBdr>
            <w:top w:val="none" w:sz="0" w:space="0" w:color="auto"/>
            <w:left w:val="none" w:sz="0" w:space="0" w:color="auto"/>
            <w:bottom w:val="none" w:sz="0" w:space="0" w:color="auto"/>
            <w:right w:val="none" w:sz="0" w:space="0" w:color="auto"/>
          </w:divBdr>
        </w:div>
        <w:div w:id="478422974">
          <w:marLeft w:val="0"/>
          <w:marRight w:val="0"/>
          <w:marTop w:val="0"/>
          <w:marBottom w:val="0"/>
          <w:divBdr>
            <w:top w:val="none" w:sz="0" w:space="0" w:color="auto"/>
            <w:left w:val="none" w:sz="0" w:space="0" w:color="auto"/>
            <w:bottom w:val="none" w:sz="0" w:space="0" w:color="auto"/>
            <w:right w:val="none" w:sz="0" w:space="0" w:color="auto"/>
          </w:divBdr>
        </w:div>
        <w:div w:id="1049035715">
          <w:marLeft w:val="0"/>
          <w:marRight w:val="0"/>
          <w:marTop w:val="0"/>
          <w:marBottom w:val="0"/>
          <w:divBdr>
            <w:top w:val="none" w:sz="0" w:space="0" w:color="auto"/>
            <w:left w:val="none" w:sz="0" w:space="0" w:color="auto"/>
            <w:bottom w:val="none" w:sz="0" w:space="0" w:color="auto"/>
            <w:right w:val="none" w:sz="0" w:space="0" w:color="auto"/>
          </w:divBdr>
        </w:div>
        <w:div w:id="1611474700">
          <w:marLeft w:val="0"/>
          <w:marRight w:val="0"/>
          <w:marTop w:val="0"/>
          <w:marBottom w:val="0"/>
          <w:divBdr>
            <w:top w:val="none" w:sz="0" w:space="0" w:color="auto"/>
            <w:left w:val="none" w:sz="0" w:space="0" w:color="auto"/>
            <w:bottom w:val="none" w:sz="0" w:space="0" w:color="auto"/>
            <w:right w:val="none" w:sz="0" w:space="0" w:color="auto"/>
          </w:divBdr>
        </w:div>
        <w:div w:id="98525436">
          <w:marLeft w:val="0"/>
          <w:marRight w:val="0"/>
          <w:marTop w:val="0"/>
          <w:marBottom w:val="0"/>
          <w:divBdr>
            <w:top w:val="none" w:sz="0" w:space="0" w:color="auto"/>
            <w:left w:val="none" w:sz="0" w:space="0" w:color="auto"/>
            <w:bottom w:val="none" w:sz="0" w:space="0" w:color="auto"/>
            <w:right w:val="none" w:sz="0" w:space="0" w:color="auto"/>
          </w:divBdr>
        </w:div>
        <w:div w:id="1282765519">
          <w:marLeft w:val="0"/>
          <w:marRight w:val="0"/>
          <w:marTop w:val="0"/>
          <w:marBottom w:val="0"/>
          <w:divBdr>
            <w:top w:val="none" w:sz="0" w:space="0" w:color="auto"/>
            <w:left w:val="none" w:sz="0" w:space="0" w:color="auto"/>
            <w:bottom w:val="none" w:sz="0" w:space="0" w:color="auto"/>
            <w:right w:val="none" w:sz="0" w:space="0" w:color="auto"/>
          </w:divBdr>
        </w:div>
        <w:div w:id="156196081">
          <w:marLeft w:val="0"/>
          <w:marRight w:val="0"/>
          <w:marTop w:val="0"/>
          <w:marBottom w:val="0"/>
          <w:divBdr>
            <w:top w:val="none" w:sz="0" w:space="0" w:color="auto"/>
            <w:left w:val="none" w:sz="0" w:space="0" w:color="auto"/>
            <w:bottom w:val="none" w:sz="0" w:space="0" w:color="auto"/>
            <w:right w:val="none" w:sz="0" w:space="0" w:color="auto"/>
          </w:divBdr>
        </w:div>
        <w:div w:id="684675868">
          <w:marLeft w:val="0"/>
          <w:marRight w:val="0"/>
          <w:marTop w:val="0"/>
          <w:marBottom w:val="0"/>
          <w:divBdr>
            <w:top w:val="none" w:sz="0" w:space="0" w:color="auto"/>
            <w:left w:val="none" w:sz="0" w:space="0" w:color="auto"/>
            <w:bottom w:val="none" w:sz="0" w:space="0" w:color="auto"/>
            <w:right w:val="none" w:sz="0" w:space="0" w:color="auto"/>
          </w:divBdr>
        </w:div>
        <w:div w:id="2054497289">
          <w:marLeft w:val="0"/>
          <w:marRight w:val="0"/>
          <w:marTop w:val="0"/>
          <w:marBottom w:val="0"/>
          <w:divBdr>
            <w:top w:val="none" w:sz="0" w:space="0" w:color="auto"/>
            <w:left w:val="none" w:sz="0" w:space="0" w:color="auto"/>
            <w:bottom w:val="none" w:sz="0" w:space="0" w:color="auto"/>
            <w:right w:val="none" w:sz="0" w:space="0" w:color="auto"/>
          </w:divBdr>
        </w:div>
        <w:div w:id="112673202">
          <w:marLeft w:val="0"/>
          <w:marRight w:val="0"/>
          <w:marTop w:val="0"/>
          <w:marBottom w:val="0"/>
          <w:divBdr>
            <w:top w:val="none" w:sz="0" w:space="0" w:color="auto"/>
            <w:left w:val="none" w:sz="0" w:space="0" w:color="auto"/>
            <w:bottom w:val="none" w:sz="0" w:space="0" w:color="auto"/>
            <w:right w:val="none" w:sz="0" w:space="0" w:color="auto"/>
          </w:divBdr>
        </w:div>
        <w:div w:id="1818179035">
          <w:marLeft w:val="0"/>
          <w:marRight w:val="0"/>
          <w:marTop w:val="0"/>
          <w:marBottom w:val="0"/>
          <w:divBdr>
            <w:top w:val="none" w:sz="0" w:space="0" w:color="auto"/>
            <w:left w:val="none" w:sz="0" w:space="0" w:color="auto"/>
            <w:bottom w:val="none" w:sz="0" w:space="0" w:color="auto"/>
            <w:right w:val="none" w:sz="0" w:space="0" w:color="auto"/>
          </w:divBdr>
        </w:div>
        <w:div w:id="520126442">
          <w:marLeft w:val="0"/>
          <w:marRight w:val="0"/>
          <w:marTop w:val="0"/>
          <w:marBottom w:val="0"/>
          <w:divBdr>
            <w:top w:val="none" w:sz="0" w:space="0" w:color="auto"/>
            <w:left w:val="none" w:sz="0" w:space="0" w:color="auto"/>
            <w:bottom w:val="none" w:sz="0" w:space="0" w:color="auto"/>
            <w:right w:val="none" w:sz="0" w:space="0" w:color="auto"/>
          </w:divBdr>
        </w:div>
        <w:div w:id="1527016357">
          <w:marLeft w:val="0"/>
          <w:marRight w:val="0"/>
          <w:marTop w:val="0"/>
          <w:marBottom w:val="0"/>
          <w:divBdr>
            <w:top w:val="none" w:sz="0" w:space="0" w:color="auto"/>
            <w:left w:val="none" w:sz="0" w:space="0" w:color="auto"/>
            <w:bottom w:val="none" w:sz="0" w:space="0" w:color="auto"/>
            <w:right w:val="none" w:sz="0" w:space="0" w:color="auto"/>
          </w:divBdr>
        </w:div>
        <w:div w:id="1056007829">
          <w:marLeft w:val="0"/>
          <w:marRight w:val="0"/>
          <w:marTop w:val="0"/>
          <w:marBottom w:val="0"/>
          <w:divBdr>
            <w:top w:val="none" w:sz="0" w:space="0" w:color="auto"/>
            <w:left w:val="none" w:sz="0" w:space="0" w:color="auto"/>
            <w:bottom w:val="none" w:sz="0" w:space="0" w:color="auto"/>
            <w:right w:val="none" w:sz="0" w:space="0" w:color="auto"/>
          </w:divBdr>
        </w:div>
        <w:div w:id="418719944">
          <w:marLeft w:val="0"/>
          <w:marRight w:val="0"/>
          <w:marTop w:val="0"/>
          <w:marBottom w:val="0"/>
          <w:divBdr>
            <w:top w:val="none" w:sz="0" w:space="0" w:color="auto"/>
            <w:left w:val="none" w:sz="0" w:space="0" w:color="auto"/>
            <w:bottom w:val="none" w:sz="0" w:space="0" w:color="auto"/>
            <w:right w:val="none" w:sz="0" w:space="0" w:color="auto"/>
          </w:divBdr>
        </w:div>
        <w:div w:id="659625479">
          <w:marLeft w:val="0"/>
          <w:marRight w:val="0"/>
          <w:marTop w:val="0"/>
          <w:marBottom w:val="0"/>
          <w:divBdr>
            <w:top w:val="none" w:sz="0" w:space="0" w:color="auto"/>
            <w:left w:val="none" w:sz="0" w:space="0" w:color="auto"/>
            <w:bottom w:val="none" w:sz="0" w:space="0" w:color="auto"/>
            <w:right w:val="none" w:sz="0" w:space="0" w:color="auto"/>
          </w:divBdr>
        </w:div>
        <w:div w:id="196622443">
          <w:marLeft w:val="0"/>
          <w:marRight w:val="0"/>
          <w:marTop w:val="0"/>
          <w:marBottom w:val="0"/>
          <w:divBdr>
            <w:top w:val="none" w:sz="0" w:space="0" w:color="auto"/>
            <w:left w:val="none" w:sz="0" w:space="0" w:color="auto"/>
            <w:bottom w:val="none" w:sz="0" w:space="0" w:color="auto"/>
            <w:right w:val="none" w:sz="0" w:space="0" w:color="auto"/>
          </w:divBdr>
        </w:div>
        <w:div w:id="68237902">
          <w:marLeft w:val="0"/>
          <w:marRight w:val="0"/>
          <w:marTop w:val="0"/>
          <w:marBottom w:val="0"/>
          <w:divBdr>
            <w:top w:val="none" w:sz="0" w:space="0" w:color="auto"/>
            <w:left w:val="none" w:sz="0" w:space="0" w:color="auto"/>
            <w:bottom w:val="none" w:sz="0" w:space="0" w:color="auto"/>
            <w:right w:val="none" w:sz="0" w:space="0" w:color="auto"/>
          </w:divBdr>
        </w:div>
        <w:div w:id="1817330743">
          <w:marLeft w:val="0"/>
          <w:marRight w:val="0"/>
          <w:marTop w:val="0"/>
          <w:marBottom w:val="0"/>
          <w:divBdr>
            <w:top w:val="none" w:sz="0" w:space="0" w:color="auto"/>
            <w:left w:val="none" w:sz="0" w:space="0" w:color="auto"/>
            <w:bottom w:val="none" w:sz="0" w:space="0" w:color="auto"/>
            <w:right w:val="none" w:sz="0" w:space="0" w:color="auto"/>
          </w:divBdr>
        </w:div>
        <w:div w:id="325593493">
          <w:marLeft w:val="0"/>
          <w:marRight w:val="0"/>
          <w:marTop w:val="0"/>
          <w:marBottom w:val="0"/>
          <w:divBdr>
            <w:top w:val="none" w:sz="0" w:space="0" w:color="auto"/>
            <w:left w:val="none" w:sz="0" w:space="0" w:color="auto"/>
            <w:bottom w:val="none" w:sz="0" w:space="0" w:color="auto"/>
            <w:right w:val="none" w:sz="0" w:space="0" w:color="auto"/>
          </w:divBdr>
        </w:div>
        <w:div w:id="1566644595">
          <w:marLeft w:val="0"/>
          <w:marRight w:val="0"/>
          <w:marTop w:val="0"/>
          <w:marBottom w:val="0"/>
          <w:divBdr>
            <w:top w:val="none" w:sz="0" w:space="0" w:color="auto"/>
            <w:left w:val="none" w:sz="0" w:space="0" w:color="auto"/>
            <w:bottom w:val="none" w:sz="0" w:space="0" w:color="auto"/>
            <w:right w:val="none" w:sz="0" w:space="0" w:color="auto"/>
          </w:divBdr>
        </w:div>
        <w:div w:id="1749226641">
          <w:marLeft w:val="0"/>
          <w:marRight w:val="0"/>
          <w:marTop w:val="0"/>
          <w:marBottom w:val="0"/>
          <w:divBdr>
            <w:top w:val="none" w:sz="0" w:space="0" w:color="auto"/>
            <w:left w:val="none" w:sz="0" w:space="0" w:color="auto"/>
            <w:bottom w:val="none" w:sz="0" w:space="0" w:color="auto"/>
            <w:right w:val="none" w:sz="0" w:space="0" w:color="auto"/>
          </w:divBdr>
        </w:div>
        <w:div w:id="67390780">
          <w:marLeft w:val="0"/>
          <w:marRight w:val="0"/>
          <w:marTop w:val="0"/>
          <w:marBottom w:val="0"/>
          <w:divBdr>
            <w:top w:val="none" w:sz="0" w:space="0" w:color="auto"/>
            <w:left w:val="none" w:sz="0" w:space="0" w:color="auto"/>
            <w:bottom w:val="none" w:sz="0" w:space="0" w:color="auto"/>
            <w:right w:val="none" w:sz="0" w:space="0" w:color="auto"/>
          </w:divBdr>
        </w:div>
        <w:div w:id="648369059">
          <w:marLeft w:val="0"/>
          <w:marRight w:val="0"/>
          <w:marTop w:val="0"/>
          <w:marBottom w:val="0"/>
          <w:divBdr>
            <w:top w:val="none" w:sz="0" w:space="0" w:color="auto"/>
            <w:left w:val="none" w:sz="0" w:space="0" w:color="auto"/>
            <w:bottom w:val="none" w:sz="0" w:space="0" w:color="auto"/>
            <w:right w:val="none" w:sz="0" w:space="0" w:color="auto"/>
          </w:divBdr>
        </w:div>
        <w:div w:id="1098791516">
          <w:marLeft w:val="0"/>
          <w:marRight w:val="0"/>
          <w:marTop w:val="0"/>
          <w:marBottom w:val="0"/>
          <w:divBdr>
            <w:top w:val="none" w:sz="0" w:space="0" w:color="auto"/>
            <w:left w:val="none" w:sz="0" w:space="0" w:color="auto"/>
            <w:bottom w:val="none" w:sz="0" w:space="0" w:color="auto"/>
            <w:right w:val="none" w:sz="0" w:space="0" w:color="auto"/>
          </w:divBdr>
        </w:div>
        <w:div w:id="1765565674">
          <w:marLeft w:val="0"/>
          <w:marRight w:val="0"/>
          <w:marTop w:val="0"/>
          <w:marBottom w:val="0"/>
          <w:divBdr>
            <w:top w:val="none" w:sz="0" w:space="0" w:color="auto"/>
            <w:left w:val="none" w:sz="0" w:space="0" w:color="auto"/>
            <w:bottom w:val="none" w:sz="0" w:space="0" w:color="auto"/>
            <w:right w:val="none" w:sz="0" w:space="0" w:color="auto"/>
          </w:divBdr>
        </w:div>
        <w:div w:id="3168283">
          <w:marLeft w:val="0"/>
          <w:marRight w:val="0"/>
          <w:marTop w:val="0"/>
          <w:marBottom w:val="0"/>
          <w:divBdr>
            <w:top w:val="none" w:sz="0" w:space="0" w:color="auto"/>
            <w:left w:val="none" w:sz="0" w:space="0" w:color="auto"/>
            <w:bottom w:val="none" w:sz="0" w:space="0" w:color="auto"/>
            <w:right w:val="none" w:sz="0" w:space="0" w:color="auto"/>
          </w:divBdr>
        </w:div>
        <w:div w:id="924648236">
          <w:marLeft w:val="0"/>
          <w:marRight w:val="0"/>
          <w:marTop w:val="0"/>
          <w:marBottom w:val="0"/>
          <w:divBdr>
            <w:top w:val="none" w:sz="0" w:space="0" w:color="auto"/>
            <w:left w:val="none" w:sz="0" w:space="0" w:color="auto"/>
            <w:bottom w:val="none" w:sz="0" w:space="0" w:color="auto"/>
            <w:right w:val="none" w:sz="0" w:space="0" w:color="auto"/>
          </w:divBdr>
        </w:div>
        <w:div w:id="783885806">
          <w:marLeft w:val="0"/>
          <w:marRight w:val="0"/>
          <w:marTop w:val="0"/>
          <w:marBottom w:val="0"/>
          <w:divBdr>
            <w:top w:val="none" w:sz="0" w:space="0" w:color="auto"/>
            <w:left w:val="none" w:sz="0" w:space="0" w:color="auto"/>
            <w:bottom w:val="none" w:sz="0" w:space="0" w:color="auto"/>
            <w:right w:val="none" w:sz="0" w:space="0" w:color="auto"/>
          </w:divBdr>
        </w:div>
        <w:div w:id="610212180">
          <w:marLeft w:val="0"/>
          <w:marRight w:val="0"/>
          <w:marTop w:val="0"/>
          <w:marBottom w:val="0"/>
          <w:divBdr>
            <w:top w:val="none" w:sz="0" w:space="0" w:color="auto"/>
            <w:left w:val="none" w:sz="0" w:space="0" w:color="auto"/>
            <w:bottom w:val="none" w:sz="0" w:space="0" w:color="auto"/>
            <w:right w:val="none" w:sz="0" w:space="0" w:color="auto"/>
          </w:divBdr>
        </w:div>
        <w:div w:id="830608669">
          <w:marLeft w:val="0"/>
          <w:marRight w:val="0"/>
          <w:marTop w:val="0"/>
          <w:marBottom w:val="0"/>
          <w:divBdr>
            <w:top w:val="none" w:sz="0" w:space="0" w:color="auto"/>
            <w:left w:val="none" w:sz="0" w:space="0" w:color="auto"/>
            <w:bottom w:val="none" w:sz="0" w:space="0" w:color="auto"/>
            <w:right w:val="none" w:sz="0" w:space="0" w:color="auto"/>
          </w:divBdr>
        </w:div>
        <w:div w:id="2065792907">
          <w:marLeft w:val="0"/>
          <w:marRight w:val="0"/>
          <w:marTop w:val="0"/>
          <w:marBottom w:val="0"/>
          <w:divBdr>
            <w:top w:val="none" w:sz="0" w:space="0" w:color="auto"/>
            <w:left w:val="none" w:sz="0" w:space="0" w:color="auto"/>
            <w:bottom w:val="none" w:sz="0" w:space="0" w:color="auto"/>
            <w:right w:val="none" w:sz="0" w:space="0" w:color="auto"/>
          </w:divBdr>
        </w:div>
        <w:div w:id="801659741">
          <w:marLeft w:val="0"/>
          <w:marRight w:val="0"/>
          <w:marTop w:val="0"/>
          <w:marBottom w:val="0"/>
          <w:divBdr>
            <w:top w:val="none" w:sz="0" w:space="0" w:color="auto"/>
            <w:left w:val="none" w:sz="0" w:space="0" w:color="auto"/>
            <w:bottom w:val="none" w:sz="0" w:space="0" w:color="auto"/>
            <w:right w:val="none" w:sz="0" w:space="0" w:color="auto"/>
          </w:divBdr>
        </w:div>
        <w:div w:id="687752971">
          <w:marLeft w:val="0"/>
          <w:marRight w:val="0"/>
          <w:marTop w:val="0"/>
          <w:marBottom w:val="0"/>
          <w:divBdr>
            <w:top w:val="none" w:sz="0" w:space="0" w:color="auto"/>
            <w:left w:val="none" w:sz="0" w:space="0" w:color="auto"/>
            <w:bottom w:val="none" w:sz="0" w:space="0" w:color="auto"/>
            <w:right w:val="none" w:sz="0" w:space="0" w:color="auto"/>
          </w:divBdr>
        </w:div>
        <w:div w:id="516697553">
          <w:marLeft w:val="0"/>
          <w:marRight w:val="0"/>
          <w:marTop w:val="0"/>
          <w:marBottom w:val="0"/>
          <w:divBdr>
            <w:top w:val="none" w:sz="0" w:space="0" w:color="auto"/>
            <w:left w:val="none" w:sz="0" w:space="0" w:color="auto"/>
            <w:bottom w:val="none" w:sz="0" w:space="0" w:color="auto"/>
            <w:right w:val="none" w:sz="0" w:space="0" w:color="auto"/>
          </w:divBdr>
        </w:div>
        <w:div w:id="1181119666">
          <w:marLeft w:val="0"/>
          <w:marRight w:val="0"/>
          <w:marTop w:val="0"/>
          <w:marBottom w:val="0"/>
          <w:divBdr>
            <w:top w:val="none" w:sz="0" w:space="0" w:color="auto"/>
            <w:left w:val="none" w:sz="0" w:space="0" w:color="auto"/>
            <w:bottom w:val="none" w:sz="0" w:space="0" w:color="auto"/>
            <w:right w:val="none" w:sz="0" w:space="0" w:color="auto"/>
          </w:divBdr>
        </w:div>
        <w:div w:id="157816319">
          <w:marLeft w:val="0"/>
          <w:marRight w:val="0"/>
          <w:marTop w:val="0"/>
          <w:marBottom w:val="0"/>
          <w:divBdr>
            <w:top w:val="none" w:sz="0" w:space="0" w:color="auto"/>
            <w:left w:val="none" w:sz="0" w:space="0" w:color="auto"/>
            <w:bottom w:val="none" w:sz="0" w:space="0" w:color="auto"/>
            <w:right w:val="none" w:sz="0" w:space="0" w:color="auto"/>
          </w:divBdr>
        </w:div>
        <w:div w:id="1763450929">
          <w:marLeft w:val="0"/>
          <w:marRight w:val="0"/>
          <w:marTop w:val="0"/>
          <w:marBottom w:val="0"/>
          <w:divBdr>
            <w:top w:val="none" w:sz="0" w:space="0" w:color="auto"/>
            <w:left w:val="none" w:sz="0" w:space="0" w:color="auto"/>
            <w:bottom w:val="none" w:sz="0" w:space="0" w:color="auto"/>
            <w:right w:val="none" w:sz="0" w:space="0" w:color="auto"/>
          </w:divBdr>
        </w:div>
        <w:div w:id="2019841866">
          <w:marLeft w:val="0"/>
          <w:marRight w:val="0"/>
          <w:marTop w:val="0"/>
          <w:marBottom w:val="0"/>
          <w:divBdr>
            <w:top w:val="none" w:sz="0" w:space="0" w:color="auto"/>
            <w:left w:val="none" w:sz="0" w:space="0" w:color="auto"/>
            <w:bottom w:val="none" w:sz="0" w:space="0" w:color="auto"/>
            <w:right w:val="none" w:sz="0" w:space="0" w:color="auto"/>
          </w:divBdr>
        </w:div>
        <w:div w:id="1345092492">
          <w:marLeft w:val="0"/>
          <w:marRight w:val="0"/>
          <w:marTop w:val="0"/>
          <w:marBottom w:val="0"/>
          <w:divBdr>
            <w:top w:val="none" w:sz="0" w:space="0" w:color="auto"/>
            <w:left w:val="none" w:sz="0" w:space="0" w:color="auto"/>
            <w:bottom w:val="none" w:sz="0" w:space="0" w:color="auto"/>
            <w:right w:val="none" w:sz="0" w:space="0" w:color="auto"/>
          </w:divBdr>
        </w:div>
        <w:div w:id="1297832193">
          <w:marLeft w:val="0"/>
          <w:marRight w:val="0"/>
          <w:marTop w:val="0"/>
          <w:marBottom w:val="0"/>
          <w:divBdr>
            <w:top w:val="none" w:sz="0" w:space="0" w:color="auto"/>
            <w:left w:val="none" w:sz="0" w:space="0" w:color="auto"/>
            <w:bottom w:val="none" w:sz="0" w:space="0" w:color="auto"/>
            <w:right w:val="none" w:sz="0" w:space="0" w:color="auto"/>
          </w:divBdr>
        </w:div>
        <w:div w:id="528108669">
          <w:marLeft w:val="0"/>
          <w:marRight w:val="0"/>
          <w:marTop w:val="0"/>
          <w:marBottom w:val="0"/>
          <w:divBdr>
            <w:top w:val="none" w:sz="0" w:space="0" w:color="auto"/>
            <w:left w:val="none" w:sz="0" w:space="0" w:color="auto"/>
            <w:bottom w:val="none" w:sz="0" w:space="0" w:color="auto"/>
            <w:right w:val="none" w:sz="0" w:space="0" w:color="auto"/>
          </w:divBdr>
        </w:div>
        <w:div w:id="71318376">
          <w:marLeft w:val="0"/>
          <w:marRight w:val="0"/>
          <w:marTop w:val="0"/>
          <w:marBottom w:val="0"/>
          <w:divBdr>
            <w:top w:val="none" w:sz="0" w:space="0" w:color="auto"/>
            <w:left w:val="none" w:sz="0" w:space="0" w:color="auto"/>
            <w:bottom w:val="none" w:sz="0" w:space="0" w:color="auto"/>
            <w:right w:val="none" w:sz="0" w:space="0" w:color="auto"/>
          </w:divBdr>
        </w:div>
        <w:div w:id="602032189">
          <w:marLeft w:val="0"/>
          <w:marRight w:val="0"/>
          <w:marTop w:val="0"/>
          <w:marBottom w:val="0"/>
          <w:divBdr>
            <w:top w:val="none" w:sz="0" w:space="0" w:color="auto"/>
            <w:left w:val="none" w:sz="0" w:space="0" w:color="auto"/>
            <w:bottom w:val="none" w:sz="0" w:space="0" w:color="auto"/>
            <w:right w:val="none" w:sz="0" w:space="0" w:color="auto"/>
          </w:divBdr>
        </w:div>
        <w:div w:id="1761832548">
          <w:marLeft w:val="0"/>
          <w:marRight w:val="0"/>
          <w:marTop w:val="0"/>
          <w:marBottom w:val="0"/>
          <w:divBdr>
            <w:top w:val="none" w:sz="0" w:space="0" w:color="auto"/>
            <w:left w:val="none" w:sz="0" w:space="0" w:color="auto"/>
            <w:bottom w:val="none" w:sz="0" w:space="0" w:color="auto"/>
            <w:right w:val="none" w:sz="0" w:space="0" w:color="auto"/>
          </w:divBdr>
        </w:div>
        <w:div w:id="474370004">
          <w:marLeft w:val="0"/>
          <w:marRight w:val="0"/>
          <w:marTop w:val="0"/>
          <w:marBottom w:val="0"/>
          <w:divBdr>
            <w:top w:val="none" w:sz="0" w:space="0" w:color="auto"/>
            <w:left w:val="none" w:sz="0" w:space="0" w:color="auto"/>
            <w:bottom w:val="none" w:sz="0" w:space="0" w:color="auto"/>
            <w:right w:val="none" w:sz="0" w:space="0" w:color="auto"/>
          </w:divBdr>
        </w:div>
        <w:div w:id="163597506">
          <w:marLeft w:val="0"/>
          <w:marRight w:val="0"/>
          <w:marTop w:val="0"/>
          <w:marBottom w:val="0"/>
          <w:divBdr>
            <w:top w:val="none" w:sz="0" w:space="0" w:color="auto"/>
            <w:left w:val="none" w:sz="0" w:space="0" w:color="auto"/>
            <w:bottom w:val="none" w:sz="0" w:space="0" w:color="auto"/>
            <w:right w:val="none" w:sz="0" w:space="0" w:color="auto"/>
          </w:divBdr>
        </w:div>
        <w:div w:id="1223251344">
          <w:marLeft w:val="0"/>
          <w:marRight w:val="0"/>
          <w:marTop w:val="0"/>
          <w:marBottom w:val="0"/>
          <w:divBdr>
            <w:top w:val="none" w:sz="0" w:space="0" w:color="auto"/>
            <w:left w:val="none" w:sz="0" w:space="0" w:color="auto"/>
            <w:bottom w:val="none" w:sz="0" w:space="0" w:color="auto"/>
            <w:right w:val="none" w:sz="0" w:space="0" w:color="auto"/>
          </w:divBdr>
        </w:div>
        <w:div w:id="211118310">
          <w:marLeft w:val="0"/>
          <w:marRight w:val="0"/>
          <w:marTop w:val="0"/>
          <w:marBottom w:val="0"/>
          <w:divBdr>
            <w:top w:val="none" w:sz="0" w:space="0" w:color="auto"/>
            <w:left w:val="none" w:sz="0" w:space="0" w:color="auto"/>
            <w:bottom w:val="none" w:sz="0" w:space="0" w:color="auto"/>
            <w:right w:val="none" w:sz="0" w:space="0" w:color="auto"/>
          </w:divBdr>
        </w:div>
        <w:div w:id="1625769798">
          <w:marLeft w:val="0"/>
          <w:marRight w:val="0"/>
          <w:marTop w:val="0"/>
          <w:marBottom w:val="0"/>
          <w:divBdr>
            <w:top w:val="none" w:sz="0" w:space="0" w:color="auto"/>
            <w:left w:val="none" w:sz="0" w:space="0" w:color="auto"/>
            <w:bottom w:val="none" w:sz="0" w:space="0" w:color="auto"/>
            <w:right w:val="none" w:sz="0" w:space="0" w:color="auto"/>
          </w:divBdr>
        </w:div>
        <w:div w:id="1733386930">
          <w:marLeft w:val="0"/>
          <w:marRight w:val="0"/>
          <w:marTop w:val="0"/>
          <w:marBottom w:val="0"/>
          <w:divBdr>
            <w:top w:val="none" w:sz="0" w:space="0" w:color="auto"/>
            <w:left w:val="none" w:sz="0" w:space="0" w:color="auto"/>
            <w:bottom w:val="none" w:sz="0" w:space="0" w:color="auto"/>
            <w:right w:val="none" w:sz="0" w:space="0" w:color="auto"/>
          </w:divBdr>
        </w:div>
        <w:div w:id="2113014192">
          <w:marLeft w:val="0"/>
          <w:marRight w:val="0"/>
          <w:marTop w:val="0"/>
          <w:marBottom w:val="0"/>
          <w:divBdr>
            <w:top w:val="none" w:sz="0" w:space="0" w:color="auto"/>
            <w:left w:val="none" w:sz="0" w:space="0" w:color="auto"/>
            <w:bottom w:val="none" w:sz="0" w:space="0" w:color="auto"/>
            <w:right w:val="none" w:sz="0" w:space="0" w:color="auto"/>
          </w:divBdr>
        </w:div>
        <w:div w:id="599141348">
          <w:marLeft w:val="0"/>
          <w:marRight w:val="0"/>
          <w:marTop w:val="0"/>
          <w:marBottom w:val="0"/>
          <w:divBdr>
            <w:top w:val="none" w:sz="0" w:space="0" w:color="auto"/>
            <w:left w:val="none" w:sz="0" w:space="0" w:color="auto"/>
            <w:bottom w:val="none" w:sz="0" w:space="0" w:color="auto"/>
            <w:right w:val="none" w:sz="0" w:space="0" w:color="auto"/>
          </w:divBdr>
        </w:div>
        <w:div w:id="1824736004">
          <w:marLeft w:val="0"/>
          <w:marRight w:val="0"/>
          <w:marTop w:val="0"/>
          <w:marBottom w:val="0"/>
          <w:divBdr>
            <w:top w:val="none" w:sz="0" w:space="0" w:color="auto"/>
            <w:left w:val="none" w:sz="0" w:space="0" w:color="auto"/>
            <w:bottom w:val="none" w:sz="0" w:space="0" w:color="auto"/>
            <w:right w:val="none" w:sz="0" w:space="0" w:color="auto"/>
          </w:divBdr>
        </w:div>
        <w:div w:id="195697079">
          <w:marLeft w:val="0"/>
          <w:marRight w:val="0"/>
          <w:marTop w:val="0"/>
          <w:marBottom w:val="0"/>
          <w:divBdr>
            <w:top w:val="none" w:sz="0" w:space="0" w:color="auto"/>
            <w:left w:val="none" w:sz="0" w:space="0" w:color="auto"/>
            <w:bottom w:val="none" w:sz="0" w:space="0" w:color="auto"/>
            <w:right w:val="none" w:sz="0" w:space="0" w:color="auto"/>
          </w:divBdr>
        </w:div>
        <w:div w:id="530997401">
          <w:marLeft w:val="0"/>
          <w:marRight w:val="0"/>
          <w:marTop w:val="0"/>
          <w:marBottom w:val="0"/>
          <w:divBdr>
            <w:top w:val="none" w:sz="0" w:space="0" w:color="auto"/>
            <w:left w:val="none" w:sz="0" w:space="0" w:color="auto"/>
            <w:bottom w:val="none" w:sz="0" w:space="0" w:color="auto"/>
            <w:right w:val="none" w:sz="0" w:space="0" w:color="auto"/>
          </w:divBdr>
        </w:div>
        <w:div w:id="1741249722">
          <w:marLeft w:val="0"/>
          <w:marRight w:val="0"/>
          <w:marTop w:val="0"/>
          <w:marBottom w:val="0"/>
          <w:divBdr>
            <w:top w:val="none" w:sz="0" w:space="0" w:color="auto"/>
            <w:left w:val="none" w:sz="0" w:space="0" w:color="auto"/>
            <w:bottom w:val="none" w:sz="0" w:space="0" w:color="auto"/>
            <w:right w:val="none" w:sz="0" w:space="0" w:color="auto"/>
          </w:divBdr>
        </w:div>
        <w:div w:id="2139831833">
          <w:marLeft w:val="0"/>
          <w:marRight w:val="0"/>
          <w:marTop w:val="0"/>
          <w:marBottom w:val="0"/>
          <w:divBdr>
            <w:top w:val="none" w:sz="0" w:space="0" w:color="auto"/>
            <w:left w:val="none" w:sz="0" w:space="0" w:color="auto"/>
            <w:bottom w:val="none" w:sz="0" w:space="0" w:color="auto"/>
            <w:right w:val="none" w:sz="0" w:space="0" w:color="auto"/>
          </w:divBdr>
        </w:div>
        <w:div w:id="1325426299">
          <w:marLeft w:val="0"/>
          <w:marRight w:val="0"/>
          <w:marTop w:val="0"/>
          <w:marBottom w:val="0"/>
          <w:divBdr>
            <w:top w:val="none" w:sz="0" w:space="0" w:color="auto"/>
            <w:left w:val="none" w:sz="0" w:space="0" w:color="auto"/>
            <w:bottom w:val="none" w:sz="0" w:space="0" w:color="auto"/>
            <w:right w:val="none" w:sz="0" w:space="0" w:color="auto"/>
          </w:divBdr>
        </w:div>
        <w:div w:id="545682649">
          <w:marLeft w:val="0"/>
          <w:marRight w:val="0"/>
          <w:marTop w:val="0"/>
          <w:marBottom w:val="0"/>
          <w:divBdr>
            <w:top w:val="none" w:sz="0" w:space="0" w:color="auto"/>
            <w:left w:val="none" w:sz="0" w:space="0" w:color="auto"/>
            <w:bottom w:val="none" w:sz="0" w:space="0" w:color="auto"/>
            <w:right w:val="none" w:sz="0" w:space="0" w:color="auto"/>
          </w:divBdr>
        </w:div>
        <w:div w:id="1591541907">
          <w:marLeft w:val="0"/>
          <w:marRight w:val="0"/>
          <w:marTop w:val="0"/>
          <w:marBottom w:val="0"/>
          <w:divBdr>
            <w:top w:val="none" w:sz="0" w:space="0" w:color="auto"/>
            <w:left w:val="none" w:sz="0" w:space="0" w:color="auto"/>
            <w:bottom w:val="none" w:sz="0" w:space="0" w:color="auto"/>
            <w:right w:val="none" w:sz="0" w:space="0" w:color="auto"/>
          </w:divBdr>
        </w:div>
        <w:div w:id="364477594">
          <w:marLeft w:val="0"/>
          <w:marRight w:val="0"/>
          <w:marTop w:val="0"/>
          <w:marBottom w:val="0"/>
          <w:divBdr>
            <w:top w:val="none" w:sz="0" w:space="0" w:color="auto"/>
            <w:left w:val="none" w:sz="0" w:space="0" w:color="auto"/>
            <w:bottom w:val="none" w:sz="0" w:space="0" w:color="auto"/>
            <w:right w:val="none" w:sz="0" w:space="0" w:color="auto"/>
          </w:divBdr>
        </w:div>
        <w:div w:id="1263998354">
          <w:marLeft w:val="0"/>
          <w:marRight w:val="0"/>
          <w:marTop w:val="0"/>
          <w:marBottom w:val="0"/>
          <w:divBdr>
            <w:top w:val="none" w:sz="0" w:space="0" w:color="auto"/>
            <w:left w:val="none" w:sz="0" w:space="0" w:color="auto"/>
            <w:bottom w:val="none" w:sz="0" w:space="0" w:color="auto"/>
            <w:right w:val="none" w:sz="0" w:space="0" w:color="auto"/>
          </w:divBdr>
        </w:div>
        <w:div w:id="481889822">
          <w:marLeft w:val="0"/>
          <w:marRight w:val="0"/>
          <w:marTop w:val="0"/>
          <w:marBottom w:val="0"/>
          <w:divBdr>
            <w:top w:val="none" w:sz="0" w:space="0" w:color="auto"/>
            <w:left w:val="none" w:sz="0" w:space="0" w:color="auto"/>
            <w:bottom w:val="none" w:sz="0" w:space="0" w:color="auto"/>
            <w:right w:val="none" w:sz="0" w:space="0" w:color="auto"/>
          </w:divBdr>
        </w:div>
        <w:div w:id="391202098">
          <w:marLeft w:val="0"/>
          <w:marRight w:val="0"/>
          <w:marTop w:val="0"/>
          <w:marBottom w:val="0"/>
          <w:divBdr>
            <w:top w:val="none" w:sz="0" w:space="0" w:color="auto"/>
            <w:left w:val="none" w:sz="0" w:space="0" w:color="auto"/>
            <w:bottom w:val="none" w:sz="0" w:space="0" w:color="auto"/>
            <w:right w:val="none" w:sz="0" w:space="0" w:color="auto"/>
          </w:divBdr>
        </w:div>
        <w:div w:id="481315025">
          <w:marLeft w:val="0"/>
          <w:marRight w:val="0"/>
          <w:marTop w:val="0"/>
          <w:marBottom w:val="0"/>
          <w:divBdr>
            <w:top w:val="none" w:sz="0" w:space="0" w:color="auto"/>
            <w:left w:val="none" w:sz="0" w:space="0" w:color="auto"/>
            <w:bottom w:val="none" w:sz="0" w:space="0" w:color="auto"/>
            <w:right w:val="none" w:sz="0" w:space="0" w:color="auto"/>
          </w:divBdr>
        </w:div>
        <w:div w:id="247466723">
          <w:marLeft w:val="0"/>
          <w:marRight w:val="0"/>
          <w:marTop w:val="0"/>
          <w:marBottom w:val="0"/>
          <w:divBdr>
            <w:top w:val="none" w:sz="0" w:space="0" w:color="auto"/>
            <w:left w:val="none" w:sz="0" w:space="0" w:color="auto"/>
            <w:bottom w:val="none" w:sz="0" w:space="0" w:color="auto"/>
            <w:right w:val="none" w:sz="0" w:space="0" w:color="auto"/>
          </w:divBdr>
        </w:div>
        <w:div w:id="662011199">
          <w:marLeft w:val="0"/>
          <w:marRight w:val="0"/>
          <w:marTop w:val="0"/>
          <w:marBottom w:val="0"/>
          <w:divBdr>
            <w:top w:val="none" w:sz="0" w:space="0" w:color="auto"/>
            <w:left w:val="none" w:sz="0" w:space="0" w:color="auto"/>
            <w:bottom w:val="none" w:sz="0" w:space="0" w:color="auto"/>
            <w:right w:val="none" w:sz="0" w:space="0" w:color="auto"/>
          </w:divBdr>
        </w:div>
        <w:div w:id="298268379">
          <w:marLeft w:val="0"/>
          <w:marRight w:val="0"/>
          <w:marTop w:val="0"/>
          <w:marBottom w:val="0"/>
          <w:divBdr>
            <w:top w:val="none" w:sz="0" w:space="0" w:color="auto"/>
            <w:left w:val="none" w:sz="0" w:space="0" w:color="auto"/>
            <w:bottom w:val="none" w:sz="0" w:space="0" w:color="auto"/>
            <w:right w:val="none" w:sz="0" w:space="0" w:color="auto"/>
          </w:divBdr>
        </w:div>
        <w:div w:id="294944709">
          <w:marLeft w:val="0"/>
          <w:marRight w:val="0"/>
          <w:marTop w:val="0"/>
          <w:marBottom w:val="0"/>
          <w:divBdr>
            <w:top w:val="none" w:sz="0" w:space="0" w:color="auto"/>
            <w:left w:val="none" w:sz="0" w:space="0" w:color="auto"/>
            <w:bottom w:val="none" w:sz="0" w:space="0" w:color="auto"/>
            <w:right w:val="none" w:sz="0" w:space="0" w:color="auto"/>
          </w:divBdr>
        </w:div>
        <w:div w:id="1529759493">
          <w:marLeft w:val="0"/>
          <w:marRight w:val="0"/>
          <w:marTop w:val="0"/>
          <w:marBottom w:val="0"/>
          <w:divBdr>
            <w:top w:val="none" w:sz="0" w:space="0" w:color="auto"/>
            <w:left w:val="none" w:sz="0" w:space="0" w:color="auto"/>
            <w:bottom w:val="none" w:sz="0" w:space="0" w:color="auto"/>
            <w:right w:val="none" w:sz="0" w:space="0" w:color="auto"/>
          </w:divBdr>
        </w:div>
        <w:div w:id="798110028">
          <w:marLeft w:val="0"/>
          <w:marRight w:val="0"/>
          <w:marTop w:val="0"/>
          <w:marBottom w:val="0"/>
          <w:divBdr>
            <w:top w:val="none" w:sz="0" w:space="0" w:color="auto"/>
            <w:left w:val="none" w:sz="0" w:space="0" w:color="auto"/>
            <w:bottom w:val="none" w:sz="0" w:space="0" w:color="auto"/>
            <w:right w:val="none" w:sz="0" w:space="0" w:color="auto"/>
          </w:divBdr>
        </w:div>
        <w:div w:id="1157720639">
          <w:marLeft w:val="0"/>
          <w:marRight w:val="0"/>
          <w:marTop w:val="0"/>
          <w:marBottom w:val="0"/>
          <w:divBdr>
            <w:top w:val="none" w:sz="0" w:space="0" w:color="auto"/>
            <w:left w:val="none" w:sz="0" w:space="0" w:color="auto"/>
            <w:bottom w:val="none" w:sz="0" w:space="0" w:color="auto"/>
            <w:right w:val="none" w:sz="0" w:space="0" w:color="auto"/>
          </w:divBdr>
        </w:div>
        <w:div w:id="563100916">
          <w:marLeft w:val="0"/>
          <w:marRight w:val="0"/>
          <w:marTop w:val="0"/>
          <w:marBottom w:val="0"/>
          <w:divBdr>
            <w:top w:val="none" w:sz="0" w:space="0" w:color="auto"/>
            <w:left w:val="none" w:sz="0" w:space="0" w:color="auto"/>
            <w:bottom w:val="none" w:sz="0" w:space="0" w:color="auto"/>
            <w:right w:val="none" w:sz="0" w:space="0" w:color="auto"/>
          </w:divBdr>
        </w:div>
        <w:div w:id="2066567534">
          <w:marLeft w:val="0"/>
          <w:marRight w:val="0"/>
          <w:marTop w:val="0"/>
          <w:marBottom w:val="0"/>
          <w:divBdr>
            <w:top w:val="none" w:sz="0" w:space="0" w:color="auto"/>
            <w:left w:val="none" w:sz="0" w:space="0" w:color="auto"/>
            <w:bottom w:val="none" w:sz="0" w:space="0" w:color="auto"/>
            <w:right w:val="none" w:sz="0" w:space="0" w:color="auto"/>
          </w:divBdr>
        </w:div>
        <w:div w:id="140853474">
          <w:marLeft w:val="0"/>
          <w:marRight w:val="0"/>
          <w:marTop w:val="0"/>
          <w:marBottom w:val="0"/>
          <w:divBdr>
            <w:top w:val="none" w:sz="0" w:space="0" w:color="auto"/>
            <w:left w:val="none" w:sz="0" w:space="0" w:color="auto"/>
            <w:bottom w:val="none" w:sz="0" w:space="0" w:color="auto"/>
            <w:right w:val="none" w:sz="0" w:space="0" w:color="auto"/>
          </w:divBdr>
        </w:div>
        <w:div w:id="846217355">
          <w:marLeft w:val="0"/>
          <w:marRight w:val="0"/>
          <w:marTop w:val="0"/>
          <w:marBottom w:val="0"/>
          <w:divBdr>
            <w:top w:val="none" w:sz="0" w:space="0" w:color="auto"/>
            <w:left w:val="none" w:sz="0" w:space="0" w:color="auto"/>
            <w:bottom w:val="none" w:sz="0" w:space="0" w:color="auto"/>
            <w:right w:val="none" w:sz="0" w:space="0" w:color="auto"/>
          </w:divBdr>
        </w:div>
        <w:div w:id="838271535">
          <w:marLeft w:val="0"/>
          <w:marRight w:val="0"/>
          <w:marTop w:val="0"/>
          <w:marBottom w:val="0"/>
          <w:divBdr>
            <w:top w:val="none" w:sz="0" w:space="0" w:color="auto"/>
            <w:left w:val="none" w:sz="0" w:space="0" w:color="auto"/>
            <w:bottom w:val="none" w:sz="0" w:space="0" w:color="auto"/>
            <w:right w:val="none" w:sz="0" w:space="0" w:color="auto"/>
          </w:divBdr>
        </w:div>
        <w:div w:id="1428506300">
          <w:marLeft w:val="0"/>
          <w:marRight w:val="0"/>
          <w:marTop w:val="0"/>
          <w:marBottom w:val="0"/>
          <w:divBdr>
            <w:top w:val="none" w:sz="0" w:space="0" w:color="auto"/>
            <w:left w:val="none" w:sz="0" w:space="0" w:color="auto"/>
            <w:bottom w:val="none" w:sz="0" w:space="0" w:color="auto"/>
            <w:right w:val="none" w:sz="0" w:space="0" w:color="auto"/>
          </w:divBdr>
        </w:div>
        <w:div w:id="760106403">
          <w:marLeft w:val="0"/>
          <w:marRight w:val="0"/>
          <w:marTop w:val="0"/>
          <w:marBottom w:val="0"/>
          <w:divBdr>
            <w:top w:val="none" w:sz="0" w:space="0" w:color="auto"/>
            <w:left w:val="none" w:sz="0" w:space="0" w:color="auto"/>
            <w:bottom w:val="none" w:sz="0" w:space="0" w:color="auto"/>
            <w:right w:val="none" w:sz="0" w:space="0" w:color="auto"/>
          </w:divBdr>
        </w:div>
        <w:div w:id="154032076">
          <w:marLeft w:val="0"/>
          <w:marRight w:val="0"/>
          <w:marTop w:val="0"/>
          <w:marBottom w:val="0"/>
          <w:divBdr>
            <w:top w:val="none" w:sz="0" w:space="0" w:color="auto"/>
            <w:left w:val="none" w:sz="0" w:space="0" w:color="auto"/>
            <w:bottom w:val="none" w:sz="0" w:space="0" w:color="auto"/>
            <w:right w:val="none" w:sz="0" w:space="0" w:color="auto"/>
          </w:divBdr>
        </w:div>
        <w:div w:id="1381126302">
          <w:marLeft w:val="0"/>
          <w:marRight w:val="0"/>
          <w:marTop w:val="0"/>
          <w:marBottom w:val="0"/>
          <w:divBdr>
            <w:top w:val="none" w:sz="0" w:space="0" w:color="auto"/>
            <w:left w:val="none" w:sz="0" w:space="0" w:color="auto"/>
            <w:bottom w:val="none" w:sz="0" w:space="0" w:color="auto"/>
            <w:right w:val="none" w:sz="0" w:space="0" w:color="auto"/>
          </w:divBdr>
        </w:div>
        <w:div w:id="1422337279">
          <w:marLeft w:val="0"/>
          <w:marRight w:val="0"/>
          <w:marTop w:val="0"/>
          <w:marBottom w:val="0"/>
          <w:divBdr>
            <w:top w:val="none" w:sz="0" w:space="0" w:color="auto"/>
            <w:left w:val="none" w:sz="0" w:space="0" w:color="auto"/>
            <w:bottom w:val="none" w:sz="0" w:space="0" w:color="auto"/>
            <w:right w:val="none" w:sz="0" w:space="0" w:color="auto"/>
          </w:divBdr>
        </w:div>
        <w:div w:id="1448280452">
          <w:marLeft w:val="0"/>
          <w:marRight w:val="0"/>
          <w:marTop w:val="0"/>
          <w:marBottom w:val="0"/>
          <w:divBdr>
            <w:top w:val="none" w:sz="0" w:space="0" w:color="auto"/>
            <w:left w:val="none" w:sz="0" w:space="0" w:color="auto"/>
            <w:bottom w:val="none" w:sz="0" w:space="0" w:color="auto"/>
            <w:right w:val="none" w:sz="0" w:space="0" w:color="auto"/>
          </w:divBdr>
        </w:div>
        <w:div w:id="458500454">
          <w:marLeft w:val="0"/>
          <w:marRight w:val="0"/>
          <w:marTop w:val="0"/>
          <w:marBottom w:val="0"/>
          <w:divBdr>
            <w:top w:val="none" w:sz="0" w:space="0" w:color="auto"/>
            <w:left w:val="none" w:sz="0" w:space="0" w:color="auto"/>
            <w:bottom w:val="none" w:sz="0" w:space="0" w:color="auto"/>
            <w:right w:val="none" w:sz="0" w:space="0" w:color="auto"/>
          </w:divBdr>
        </w:div>
        <w:div w:id="918101656">
          <w:marLeft w:val="0"/>
          <w:marRight w:val="0"/>
          <w:marTop w:val="480"/>
          <w:marBottom w:val="480"/>
          <w:divBdr>
            <w:top w:val="none" w:sz="0" w:space="0" w:color="auto"/>
            <w:left w:val="none" w:sz="0" w:space="0" w:color="auto"/>
            <w:bottom w:val="none" w:sz="0" w:space="0" w:color="auto"/>
            <w:right w:val="none" w:sz="0" w:space="0" w:color="auto"/>
          </w:divBdr>
        </w:div>
      </w:divsChild>
    </w:div>
    <w:div w:id="976953191">
      <w:bodyDiv w:val="1"/>
      <w:marLeft w:val="0"/>
      <w:marRight w:val="0"/>
      <w:marTop w:val="0"/>
      <w:marBottom w:val="0"/>
      <w:divBdr>
        <w:top w:val="none" w:sz="0" w:space="0" w:color="auto"/>
        <w:left w:val="none" w:sz="0" w:space="0" w:color="auto"/>
        <w:bottom w:val="none" w:sz="0" w:space="0" w:color="auto"/>
        <w:right w:val="none" w:sz="0" w:space="0" w:color="auto"/>
      </w:divBdr>
      <w:divsChild>
        <w:div w:id="1709140771">
          <w:marLeft w:val="0"/>
          <w:marRight w:val="0"/>
          <w:marTop w:val="0"/>
          <w:marBottom w:val="120"/>
          <w:divBdr>
            <w:top w:val="none" w:sz="0" w:space="0" w:color="auto"/>
            <w:left w:val="none" w:sz="0" w:space="0" w:color="auto"/>
            <w:bottom w:val="none" w:sz="0" w:space="0" w:color="auto"/>
            <w:right w:val="none" w:sz="0" w:space="0" w:color="auto"/>
          </w:divBdr>
          <w:divsChild>
            <w:div w:id="1902599077">
              <w:marLeft w:val="0"/>
              <w:marRight w:val="0"/>
              <w:marTop w:val="0"/>
              <w:marBottom w:val="0"/>
              <w:divBdr>
                <w:top w:val="none" w:sz="0" w:space="0" w:color="auto"/>
                <w:left w:val="none" w:sz="0" w:space="0" w:color="auto"/>
                <w:bottom w:val="none" w:sz="0" w:space="0" w:color="auto"/>
                <w:right w:val="none" w:sz="0" w:space="0" w:color="auto"/>
              </w:divBdr>
              <w:divsChild>
                <w:div w:id="1660429070">
                  <w:marLeft w:val="0"/>
                  <w:marRight w:val="0"/>
                  <w:marTop w:val="0"/>
                  <w:marBottom w:val="0"/>
                  <w:divBdr>
                    <w:top w:val="none" w:sz="0" w:space="0" w:color="auto"/>
                    <w:left w:val="none" w:sz="0" w:space="0" w:color="auto"/>
                    <w:bottom w:val="none" w:sz="0" w:space="0" w:color="auto"/>
                    <w:right w:val="none" w:sz="0" w:space="0" w:color="auto"/>
                  </w:divBdr>
                  <w:divsChild>
                    <w:div w:id="95776225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316690416">
          <w:marLeft w:val="0"/>
          <w:marRight w:val="0"/>
          <w:marTop w:val="0"/>
          <w:marBottom w:val="0"/>
          <w:divBdr>
            <w:top w:val="none" w:sz="0" w:space="0" w:color="auto"/>
            <w:left w:val="none" w:sz="0" w:space="0" w:color="auto"/>
            <w:bottom w:val="none" w:sz="0" w:space="0" w:color="auto"/>
            <w:right w:val="none" w:sz="0" w:space="0" w:color="auto"/>
          </w:divBdr>
        </w:div>
        <w:div w:id="1502162305">
          <w:marLeft w:val="0"/>
          <w:marRight w:val="0"/>
          <w:marTop w:val="0"/>
          <w:marBottom w:val="0"/>
          <w:divBdr>
            <w:top w:val="none" w:sz="0" w:space="0" w:color="auto"/>
            <w:left w:val="none" w:sz="0" w:space="0" w:color="auto"/>
            <w:bottom w:val="none" w:sz="0" w:space="0" w:color="auto"/>
            <w:right w:val="none" w:sz="0" w:space="0" w:color="auto"/>
          </w:divBdr>
          <w:divsChild>
            <w:div w:id="769669439">
              <w:marLeft w:val="0"/>
              <w:marRight w:val="0"/>
              <w:marTop w:val="0"/>
              <w:marBottom w:val="120"/>
              <w:divBdr>
                <w:top w:val="none" w:sz="0" w:space="0" w:color="auto"/>
                <w:left w:val="none" w:sz="0" w:space="0" w:color="auto"/>
                <w:bottom w:val="none" w:sz="0" w:space="0" w:color="auto"/>
                <w:right w:val="none" w:sz="0" w:space="0" w:color="auto"/>
              </w:divBdr>
              <w:divsChild>
                <w:div w:id="295725242">
                  <w:marLeft w:val="0"/>
                  <w:marRight w:val="0"/>
                  <w:marTop w:val="0"/>
                  <w:marBottom w:val="0"/>
                  <w:divBdr>
                    <w:top w:val="none" w:sz="0" w:space="0" w:color="auto"/>
                    <w:left w:val="none" w:sz="0" w:space="0" w:color="auto"/>
                    <w:bottom w:val="none" w:sz="0" w:space="0" w:color="auto"/>
                    <w:right w:val="none" w:sz="0" w:space="0" w:color="auto"/>
                  </w:divBdr>
                </w:div>
                <w:div w:id="1237086361">
                  <w:marLeft w:val="0"/>
                  <w:marRight w:val="0"/>
                  <w:marTop w:val="0"/>
                  <w:marBottom w:val="0"/>
                  <w:divBdr>
                    <w:top w:val="none" w:sz="0" w:space="0" w:color="auto"/>
                    <w:left w:val="none" w:sz="0" w:space="0" w:color="auto"/>
                    <w:bottom w:val="none" w:sz="0" w:space="0" w:color="auto"/>
                    <w:right w:val="none" w:sz="0" w:space="0" w:color="auto"/>
                  </w:divBdr>
                </w:div>
                <w:div w:id="994836759">
                  <w:marLeft w:val="0"/>
                  <w:marRight w:val="0"/>
                  <w:marTop w:val="0"/>
                  <w:marBottom w:val="0"/>
                  <w:divBdr>
                    <w:top w:val="none" w:sz="0" w:space="0" w:color="auto"/>
                    <w:left w:val="none" w:sz="0" w:space="0" w:color="auto"/>
                    <w:bottom w:val="none" w:sz="0" w:space="0" w:color="auto"/>
                    <w:right w:val="none" w:sz="0" w:space="0" w:color="auto"/>
                  </w:divBdr>
                </w:div>
                <w:div w:id="1453672638">
                  <w:marLeft w:val="0"/>
                  <w:marRight w:val="0"/>
                  <w:marTop w:val="0"/>
                  <w:marBottom w:val="0"/>
                  <w:divBdr>
                    <w:top w:val="none" w:sz="0" w:space="0" w:color="auto"/>
                    <w:left w:val="none" w:sz="0" w:space="0" w:color="auto"/>
                    <w:bottom w:val="none" w:sz="0" w:space="0" w:color="auto"/>
                    <w:right w:val="none" w:sz="0" w:space="0" w:color="auto"/>
                  </w:divBdr>
                </w:div>
              </w:divsChild>
            </w:div>
            <w:div w:id="1359164959">
              <w:marLeft w:val="0"/>
              <w:marRight w:val="0"/>
              <w:marTop w:val="0"/>
              <w:marBottom w:val="120"/>
              <w:divBdr>
                <w:top w:val="none" w:sz="0" w:space="0" w:color="auto"/>
                <w:left w:val="none" w:sz="0" w:space="0" w:color="auto"/>
                <w:bottom w:val="none" w:sz="0" w:space="0" w:color="auto"/>
                <w:right w:val="none" w:sz="0" w:space="0" w:color="auto"/>
              </w:divBdr>
              <w:divsChild>
                <w:div w:id="78335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732072">
          <w:marLeft w:val="0"/>
          <w:marRight w:val="0"/>
          <w:marTop w:val="0"/>
          <w:marBottom w:val="480"/>
          <w:divBdr>
            <w:top w:val="none" w:sz="0" w:space="0" w:color="auto"/>
            <w:left w:val="none" w:sz="0" w:space="0" w:color="auto"/>
            <w:bottom w:val="single" w:sz="12" w:space="24" w:color="EBEBEB"/>
            <w:right w:val="none" w:sz="0" w:space="0" w:color="auto"/>
          </w:divBdr>
          <w:divsChild>
            <w:div w:id="725253367">
              <w:marLeft w:val="0"/>
              <w:marRight w:val="0"/>
              <w:marTop w:val="0"/>
              <w:marBottom w:val="0"/>
              <w:divBdr>
                <w:top w:val="none" w:sz="0" w:space="0" w:color="auto"/>
                <w:left w:val="none" w:sz="0" w:space="0" w:color="auto"/>
                <w:bottom w:val="none" w:sz="0" w:space="0" w:color="auto"/>
                <w:right w:val="none" w:sz="0" w:space="0" w:color="auto"/>
              </w:divBdr>
              <w:divsChild>
                <w:div w:id="1930768806">
                  <w:marLeft w:val="0"/>
                  <w:marRight w:val="0"/>
                  <w:marTop w:val="0"/>
                  <w:marBottom w:val="0"/>
                  <w:divBdr>
                    <w:top w:val="none" w:sz="0" w:space="0" w:color="auto"/>
                    <w:left w:val="none" w:sz="0" w:space="0" w:color="auto"/>
                    <w:bottom w:val="none" w:sz="0" w:space="0" w:color="auto"/>
                    <w:right w:val="none" w:sz="0" w:space="0" w:color="auto"/>
                  </w:divBdr>
                </w:div>
                <w:div w:id="899943390">
                  <w:marLeft w:val="0"/>
                  <w:marRight w:val="0"/>
                  <w:marTop w:val="0"/>
                  <w:marBottom w:val="0"/>
                  <w:divBdr>
                    <w:top w:val="none" w:sz="0" w:space="0" w:color="auto"/>
                    <w:left w:val="none" w:sz="0" w:space="0" w:color="auto"/>
                    <w:bottom w:val="none" w:sz="0" w:space="0" w:color="auto"/>
                    <w:right w:val="none" w:sz="0" w:space="0" w:color="auto"/>
                  </w:divBdr>
                </w:div>
                <w:div w:id="164404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226046">
          <w:marLeft w:val="0"/>
          <w:marRight w:val="0"/>
          <w:marTop w:val="0"/>
          <w:marBottom w:val="0"/>
          <w:divBdr>
            <w:top w:val="none" w:sz="0" w:space="0" w:color="auto"/>
            <w:left w:val="none" w:sz="0" w:space="0" w:color="auto"/>
            <w:bottom w:val="none" w:sz="0" w:space="0" w:color="auto"/>
            <w:right w:val="none" w:sz="0" w:space="0" w:color="auto"/>
          </w:divBdr>
          <w:divsChild>
            <w:div w:id="1295672220">
              <w:marLeft w:val="0"/>
              <w:marRight w:val="0"/>
              <w:marTop w:val="0"/>
              <w:marBottom w:val="0"/>
              <w:divBdr>
                <w:top w:val="none" w:sz="0" w:space="0" w:color="auto"/>
                <w:left w:val="none" w:sz="0" w:space="0" w:color="auto"/>
                <w:bottom w:val="none" w:sz="0" w:space="0" w:color="auto"/>
                <w:right w:val="none" w:sz="0" w:space="0" w:color="auto"/>
              </w:divBdr>
              <w:divsChild>
                <w:div w:id="909850955">
                  <w:marLeft w:val="0"/>
                  <w:marRight w:val="0"/>
                  <w:marTop w:val="0"/>
                  <w:marBottom w:val="0"/>
                  <w:divBdr>
                    <w:top w:val="none" w:sz="0" w:space="0" w:color="auto"/>
                    <w:left w:val="none" w:sz="0" w:space="0" w:color="auto"/>
                    <w:bottom w:val="none" w:sz="0" w:space="0" w:color="auto"/>
                    <w:right w:val="none" w:sz="0" w:space="0" w:color="auto"/>
                  </w:divBdr>
                  <w:divsChild>
                    <w:div w:id="1637684243">
                      <w:marLeft w:val="0"/>
                      <w:marRight w:val="0"/>
                      <w:marTop w:val="240"/>
                      <w:marBottom w:val="240"/>
                      <w:divBdr>
                        <w:top w:val="single" w:sz="12" w:space="0" w:color="EBEBEB"/>
                        <w:left w:val="none" w:sz="0" w:space="0" w:color="auto"/>
                        <w:bottom w:val="single" w:sz="12" w:space="0" w:color="EBEBEB"/>
                        <w:right w:val="none" w:sz="0" w:space="0" w:color="auto"/>
                      </w:divBdr>
                      <w:divsChild>
                        <w:div w:id="5053637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2036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477260">
          <w:marLeft w:val="0"/>
          <w:marRight w:val="0"/>
          <w:marTop w:val="0"/>
          <w:marBottom w:val="0"/>
          <w:divBdr>
            <w:top w:val="none" w:sz="0" w:space="0" w:color="auto"/>
            <w:left w:val="none" w:sz="0" w:space="0" w:color="auto"/>
            <w:bottom w:val="none" w:sz="0" w:space="0" w:color="auto"/>
            <w:right w:val="none" w:sz="0" w:space="0" w:color="auto"/>
          </w:divBdr>
        </w:div>
        <w:div w:id="22751273">
          <w:marLeft w:val="0"/>
          <w:marRight w:val="0"/>
          <w:marTop w:val="0"/>
          <w:marBottom w:val="0"/>
          <w:divBdr>
            <w:top w:val="none" w:sz="0" w:space="0" w:color="auto"/>
            <w:left w:val="none" w:sz="0" w:space="0" w:color="auto"/>
            <w:bottom w:val="none" w:sz="0" w:space="0" w:color="auto"/>
            <w:right w:val="none" w:sz="0" w:space="0" w:color="auto"/>
          </w:divBdr>
        </w:div>
        <w:div w:id="1175849625">
          <w:marLeft w:val="0"/>
          <w:marRight w:val="0"/>
          <w:marTop w:val="0"/>
          <w:marBottom w:val="0"/>
          <w:divBdr>
            <w:top w:val="none" w:sz="0" w:space="0" w:color="auto"/>
            <w:left w:val="none" w:sz="0" w:space="0" w:color="auto"/>
            <w:bottom w:val="none" w:sz="0" w:space="0" w:color="auto"/>
            <w:right w:val="none" w:sz="0" w:space="0" w:color="auto"/>
          </w:divBdr>
        </w:div>
        <w:div w:id="520321411">
          <w:marLeft w:val="0"/>
          <w:marRight w:val="0"/>
          <w:marTop w:val="0"/>
          <w:marBottom w:val="0"/>
          <w:divBdr>
            <w:top w:val="none" w:sz="0" w:space="0" w:color="auto"/>
            <w:left w:val="none" w:sz="0" w:space="0" w:color="auto"/>
            <w:bottom w:val="none" w:sz="0" w:space="0" w:color="auto"/>
            <w:right w:val="none" w:sz="0" w:space="0" w:color="auto"/>
          </w:divBdr>
        </w:div>
        <w:div w:id="1320309552">
          <w:marLeft w:val="0"/>
          <w:marRight w:val="0"/>
          <w:marTop w:val="0"/>
          <w:marBottom w:val="0"/>
          <w:divBdr>
            <w:top w:val="none" w:sz="0" w:space="0" w:color="auto"/>
            <w:left w:val="none" w:sz="0" w:space="0" w:color="auto"/>
            <w:bottom w:val="none" w:sz="0" w:space="0" w:color="auto"/>
            <w:right w:val="none" w:sz="0" w:space="0" w:color="auto"/>
          </w:divBdr>
        </w:div>
        <w:div w:id="2020499097">
          <w:marLeft w:val="0"/>
          <w:marRight w:val="0"/>
          <w:marTop w:val="0"/>
          <w:marBottom w:val="0"/>
          <w:divBdr>
            <w:top w:val="none" w:sz="0" w:space="0" w:color="auto"/>
            <w:left w:val="none" w:sz="0" w:space="0" w:color="auto"/>
            <w:bottom w:val="none" w:sz="0" w:space="0" w:color="auto"/>
            <w:right w:val="none" w:sz="0" w:space="0" w:color="auto"/>
          </w:divBdr>
        </w:div>
        <w:div w:id="1241061657">
          <w:marLeft w:val="0"/>
          <w:marRight w:val="0"/>
          <w:marTop w:val="0"/>
          <w:marBottom w:val="0"/>
          <w:divBdr>
            <w:top w:val="none" w:sz="0" w:space="0" w:color="auto"/>
            <w:left w:val="none" w:sz="0" w:space="0" w:color="auto"/>
            <w:bottom w:val="none" w:sz="0" w:space="0" w:color="auto"/>
            <w:right w:val="none" w:sz="0" w:space="0" w:color="auto"/>
          </w:divBdr>
        </w:div>
        <w:div w:id="1732845014">
          <w:marLeft w:val="0"/>
          <w:marRight w:val="0"/>
          <w:marTop w:val="0"/>
          <w:marBottom w:val="0"/>
          <w:divBdr>
            <w:top w:val="none" w:sz="0" w:space="0" w:color="auto"/>
            <w:left w:val="none" w:sz="0" w:space="0" w:color="auto"/>
            <w:bottom w:val="none" w:sz="0" w:space="0" w:color="auto"/>
            <w:right w:val="none" w:sz="0" w:space="0" w:color="auto"/>
          </w:divBdr>
        </w:div>
        <w:div w:id="497618734">
          <w:marLeft w:val="0"/>
          <w:marRight w:val="0"/>
          <w:marTop w:val="0"/>
          <w:marBottom w:val="0"/>
          <w:divBdr>
            <w:top w:val="none" w:sz="0" w:space="0" w:color="auto"/>
            <w:left w:val="none" w:sz="0" w:space="0" w:color="auto"/>
            <w:bottom w:val="none" w:sz="0" w:space="0" w:color="auto"/>
            <w:right w:val="none" w:sz="0" w:space="0" w:color="auto"/>
          </w:divBdr>
        </w:div>
        <w:div w:id="1599757433">
          <w:marLeft w:val="0"/>
          <w:marRight w:val="0"/>
          <w:marTop w:val="0"/>
          <w:marBottom w:val="0"/>
          <w:divBdr>
            <w:top w:val="none" w:sz="0" w:space="0" w:color="auto"/>
            <w:left w:val="none" w:sz="0" w:space="0" w:color="auto"/>
            <w:bottom w:val="none" w:sz="0" w:space="0" w:color="auto"/>
            <w:right w:val="none" w:sz="0" w:space="0" w:color="auto"/>
          </w:divBdr>
        </w:div>
        <w:div w:id="1091123703">
          <w:marLeft w:val="0"/>
          <w:marRight w:val="0"/>
          <w:marTop w:val="0"/>
          <w:marBottom w:val="0"/>
          <w:divBdr>
            <w:top w:val="none" w:sz="0" w:space="0" w:color="auto"/>
            <w:left w:val="none" w:sz="0" w:space="0" w:color="auto"/>
            <w:bottom w:val="none" w:sz="0" w:space="0" w:color="auto"/>
            <w:right w:val="none" w:sz="0" w:space="0" w:color="auto"/>
          </w:divBdr>
        </w:div>
        <w:div w:id="1686790249">
          <w:marLeft w:val="0"/>
          <w:marRight w:val="0"/>
          <w:marTop w:val="0"/>
          <w:marBottom w:val="0"/>
          <w:divBdr>
            <w:top w:val="none" w:sz="0" w:space="0" w:color="auto"/>
            <w:left w:val="none" w:sz="0" w:space="0" w:color="auto"/>
            <w:bottom w:val="none" w:sz="0" w:space="0" w:color="auto"/>
            <w:right w:val="none" w:sz="0" w:space="0" w:color="auto"/>
          </w:divBdr>
        </w:div>
        <w:div w:id="970014306">
          <w:marLeft w:val="0"/>
          <w:marRight w:val="0"/>
          <w:marTop w:val="0"/>
          <w:marBottom w:val="0"/>
          <w:divBdr>
            <w:top w:val="none" w:sz="0" w:space="0" w:color="auto"/>
            <w:left w:val="none" w:sz="0" w:space="0" w:color="auto"/>
            <w:bottom w:val="none" w:sz="0" w:space="0" w:color="auto"/>
            <w:right w:val="none" w:sz="0" w:space="0" w:color="auto"/>
          </w:divBdr>
        </w:div>
        <w:div w:id="1315790742">
          <w:marLeft w:val="0"/>
          <w:marRight w:val="0"/>
          <w:marTop w:val="0"/>
          <w:marBottom w:val="0"/>
          <w:divBdr>
            <w:top w:val="none" w:sz="0" w:space="0" w:color="auto"/>
            <w:left w:val="none" w:sz="0" w:space="0" w:color="auto"/>
            <w:bottom w:val="none" w:sz="0" w:space="0" w:color="auto"/>
            <w:right w:val="none" w:sz="0" w:space="0" w:color="auto"/>
          </w:divBdr>
        </w:div>
        <w:div w:id="288359824">
          <w:marLeft w:val="0"/>
          <w:marRight w:val="0"/>
          <w:marTop w:val="0"/>
          <w:marBottom w:val="0"/>
          <w:divBdr>
            <w:top w:val="none" w:sz="0" w:space="0" w:color="auto"/>
            <w:left w:val="none" w:sz="0" w:space="0" w:color="auto"/>
            <w:bottom w:val="none" w:sz="0" w:space="0" w:color="auto"/>
            <w:right w:val="none" w:sz="0" w:space="0" w:color="auto"/>
          </w:divBdr>
        </w:div>
        <w:div w:id="1747341153">
          <w:marLeft w:val="0"/>
          <w:marRight w:val="0"/>
          <w:marTop w:val="0"/>
          <w:marBottom w:val="0"/>
          <w:divBdr>
            <w:top w:val="none" w:sz="0" w:space="0" w:color="auto"/>
            <w:left w:val="none" w:sz="0" w:space="0" w:color="auto"/>
            <w:bottom w:val="none" w:sz="0" w:space="0" w:color="auto"/>
            <w:right w:val="none" w:sz="0" w:space="0" w:color="auto"/>
          </w:divBdr>
        </w:div>
        <w:div w:id="1737781976">
          <w:marLeft w:val="0"/>
          <w:marRight w:val="0"/>
          <w:marTop w:val="0"/>
          <w:marBottom w:val="0"/>
          <w:divBdr>
            <w:top w:val="none" w:sz="0" w:space="0" w:color="auto"/>
            <w:left w:val="none" w:sz="0" w:space="0" w:color="auto"/>
            <w:bottom w:val="none" w:sz="0" w:space="0" w:color="auto"/>
            <w:right w:val="none" w:sz="0" w:space="0" w:color="auto"/>
          </w:divBdr>
        </w:div>
        <w:div w:id="1751190608">
          <w:marLeft w:val="0"/>
          <w:marRight w:val="0"/>
          <w:marTop w:val="0"/>
          <w:marBottom w:val="0"/>
          <w:divBdr>
            <w:top w:val="none" w:sz="0" w:space="0" w:color="auto"/>
            <w:left w:val="none" w:sz="0" w:space="0" w:color="auto"/>
            <w:bottom w:val="none" w:sz="0" w:space="0" w:color="auto"/>
            <w:right w:val="none" w:sz="0" w:space="0" w:color="auto"/>
          </w:divBdr>
        </w:div>
        <w:div w:id="1648247056">
          <w:marLeft w:val="0"/>
          <w:marRight w:val="0"/>
          <w:marTop w:val="0"/>
          <w:marBottom w:val="0"/>
          <w:divBdr>
            <w:top w:val="none" w:sz="0" w:space="0" w:color="auto"/>
            <w:left w:val="none" w:sz="0" w:space="0" w:color="auto"/>
            <w:bottom w:val="none" w:sz="0" w:space="0" w:color="auto"/>
            <w:right w:val="none" w:sz="0" w:space="0" w:color="auto"/>
          </w:divBdr>
        </w:div>
        <w:div w:id="320889390">
          <w:marLeft w:val="0"/>
          <w:marRight w:val="0"/>
          <w:marTop w:val="0"/>
          <w:marBottom w:val="0"/>
          <w:divBdr>
            <w:top w:val="none" w:sz="0" w:space="0" w:color="auto"/>
            <w:left w:val="none" w:sz="0" w:space="0" w:color="auto"/>
            <w:bottom w:val="none" w:sz="0" w:space="0" w:color="auto"/>
            <w:right w:val="none" w:sz="0" w:space="0" w:color="auto"/>
          </w:divBdr>
        </w:div>
        <w:div w:id="320546634">
          <w:marLeft w:val="0"/>
          <w:marRight w:val="0"/>
          <w:marTop w:val="0"/>
          <w:marBottom w:val="0"/>
          <w:divBdr>
            <w:top w:val="none" w:sz="0" w:space="0" w:color="auto"/>
            <w:left w:val="none" w:sz="0" w:space="0" w:color="auto"/>
            <w:bottom w:val="none" w:sz="0" w:space="0" w:color="auto"/>
            <w:right w:val="none" w:sz="0" w:space="0" w:color="auto"/>
          </w:divBdr>
        </w:div>
        <w:div w:id="1359505354">
          <w:marLeft w:val="0"/>
          <w:marRight w:val="0"/>
          <w:marTop w:val="0"/>
          <w:marBottom w:val="0"/>
          <w:divBdr>
            <w:top w:val="none" w:sz="0" w:space="0" w:color="auto"/>
            <w:left w:val="none" w:sz="0" w:space="0" w:color="auto"/>
            <w:bottom w:val="none" w:sz="0" w:space="0" w:color="auto"/>
            <w:right w:val="none" w:sz="0" w:space="0" w:color="auto"/>
          </w:divBdr>
        </w:div>
        <w:div w:id="1637834809">
          <w:marLeft w:val="0"/>
          <w:marRight w:val="0"/>
          <w:marTop w:val="0"/>
          <w:marBottom w:val="0"/>
          <w:divBdr>
            <w:top w:val="none" w:sz="0" w:space="0" w:color="auto"/>
            <w:left w:val="none" w:sz="0" w:space="0" w:color="auto"/>
            <w:bottom w:val="none" w:sz="0" w:space="0" w:color="auto"/>
            <w:right w:val="none" w:sz="0" w:space="0" w:color="auto"/>
          </w:divBdr>
        </w:div>
        <w:div w:id="242373043">
          <w:marLeft w:val="0"/>
          <w:marRight w:val="0"/>
          <w:marTop w:val="0"/>
          <w:marBottom w:val="0"/>
          <w:divBdr>
            <w:top w:val="none" w:sz="0" w:space="0" w:color="auto"/>
            <w:left w:val="none" w:sz="0" w:space="0" w:color="auto"/>
            <w:bottom w:val="none" w:sz="0" w:space="0" w:color="auto"/>
            <w:right w:val="none" w:sz="0" w:space="0" w:color="auto"/>
          </w:divBdr>
        </w:div>
        <w:div w:id="1443574748">
          <w:marLeft w:val="0"/>
          <w:marRight w:val="0"/>
          <w:marTop w:val="0"/>
          <w:marBottom w:val="0"/>
          <w:divBdr>
            <w:top w:val="none" w:sz="0" w:space="0" w:color="auto"/>
            <w:left w:val="none" w:sz="0" w:space="0" w:color="auto"/>
            <w:bottom w:val="none" w:sz="0" w:space="0" w:color="auto"/>
            <w:right w:val="none" w:sz="0" w:space="0" w:color="auto"/>
          </w:divBdr>
        </w:div>
        <w:div w:id="544953457">
          <w:marLeft w:val="0"/>
          <w:marRight w:val="0"/>
          <w:marTop w:val="0"/>
          <w:marBottom w:val="0"/>
          <w:divBdr>
            <w:top w:val="none" w:sz="0" w:space="0" w:color="auto"/>
            <w:left w:val="none" w:sz="0" w:space="0" w:color="auto"/>
            <w:bottom w:val="none" w:sz="0" w:space="0" w:color="auto"/>
            <w:right w:val="none" w:sz="0" w:space="0" w:color="auto"/>
          </w:divBdr>
        </w:div>
        <w:div w:id="274093613">
          <w:marLeft w:val="0"/>
          <w:marRight w:val="0"/>
          <w:marTop w:val="0"/>
          <w:marBottom w:val="0"/>
          <w:divBdr>
            <w:top w:val="none" w:sz="0" w:space="0" w:color="auto"/>
            <w:left w:val="none" w:sz="0" w:space="0" w:color="auto"/>
            <w:bottom w:val="none" w:sz="0" w:space="0" w:color="auto"/>
            <w:right w:val="none" w:sz="0" w:space="0" w:color="auto"/>
          </w:divBdr>
        </w:div>
        <w:div w:id="787553885">
          <w:marLeft w:val="0"/>
          <w:marRight w:val="0"/>
          <w:marTop w:val="0"/>
          <w:marBottom w:val="0"/>
          <w:divBdr>
            <w:top w:val="none" w:sz="0" w:space="0" w:color="auto"/>
            <w:left w:val="none" w:sz="0" w:space="0" w:color="auto"/>
            <w:bottom w:val="none" w:sz="0" w:space="0" w:color="auto"/>
            <w:right w:val="none" w:sz="0" w:space="0" w:color="auto"/>
          </w:divBdr>
        </w:div>
        <w:div w:id="1420181023">
          <w:marLeft w:val="0"/>
          <w:marRight w:val="0"/>
          <w:marTop w:val="0"/>
          <w:marBottom w:val="0"/>
          <w:divBdr>
            <w:top w:val="none" w:sz="0" w:space="0" w:color="auto"/>
            <w:left w:val="none" w:sz="0" w:space="0" w:color="auto"/>
            <w:bottom w:val="none" w:sz="0" w:space="0" w:color="auto"/>
            <w:right w:val="none" w:sz="0" w:space="0" w:color="auto"/>
          </w:divBdr>
        </w:div>
        <w:div w:id="984089617">
          <w:marLeft w:val="0"/>
          <w:marRight w:val="0"/>
          <w:marTop w:val="0"/>
          <w:marBottom w:val="0"/>
          <w:divBdr>
            <w:top w:val="none" w:sz="0" w:space="0" w:color="auto"/>
            <w:left w:val="none" w:sz="0" w:space="0" w:color="auto"/>
            <w:bottom w:val="none" w:sz="0" w:space="0" w:color="auto"/>
            <w:right w:val="none" w:sz="0" w:space="0" w:color="auto"/>
          </w:divBdr>
        </w:div>
        <w:div w:id="436830201">
          <w:marLeft w:val="0"/>
          <w:marRight w:val="0"/>
          <w:marTop w:val="0"/>
          <w:marBottom w:val="0"/>
          <w:divBdr>
            <w:top w:val="none" w:sz="0" w:space="0" w:color="auto"/>
            <w:left w:val="none" w:sz="0" w:space="0" w:color="auto"/>
            <w:bottom w:val="none" w:sz="0" w:space="0" w:color="auto"/>
            <w:right w:val="none" w:sz="0" w:space="0" w:color="auto"/>
          </w:divBdr>
        </w:div>
        <w:div w:id="573052125">
          <w:marLeft w:val="0"/>
          <w:marRight w:val="0"/>
          <w:marTop w:val="0"/>
          <w:marBottom w:val="0"/>
          <w:divBdr>
            <w:top w:val="none" w:sz="0" w:space="0" w:color="auto"/>
            <w:left w:val="none" w:sz="0" w:space="0" w:color="auto"/>
            <w:bottom w:val="none" w:sz="0" w:space="0" w:color="auto"/>
            <w:right w:val="none" w:sz="0" w:space="0" w:color="auto"/>
          </w:divBdr>
        </w:div>
        <w:div w:id="1931617352">
          <w:marLeft w:val="0"/>
          <w:marRight w:val="0"/>
          <w:marTop w:val="0"/>
          <w:marBottom w:val="0"/>
          <w:divBdr>
            <w:top w:val="none" w:sz="0" w:space="0" w:color="auto"/>
            <w:left w:val="none" w:sz="0" w:space="0" w:color="auto"/>
            <w:bottom w:val="none" w:sz="0" w:space="0" w:color="auto"/>
            <w:right w:val="none" w:sz="0" w:space="0" w:color="auto"/>
          </w:divBdr>
        </w:div>
        <w:div w:id="2132237962">
          <w:marLeft w:val="0"/>
          <w:marRight w:val="0"/>
          <w:marTop w:val="0"/>
          <w:marBottom w:val="0"/>
          <w:divBdr>
            <w:top w:val="none" w:sz="0" w:space="0" w:color="auto"/>
            <w:left w:val="none" w:sz="0" w:space="0" w:color="auto"/>
            <w:bottom w:val="none" w:sz="0" w:space="0" w:color="auto"/>
            <w:right w:val="none" w:sz="0" w:space="0" w:color="auto"/>
          </w:divBdr>
        </w:div>
        <w:div w:id="1825657542">
          <w:marLeft w:val="0"/>
          <w:marRight w:val="0"/>
          <w:marTop w:val="0"/>
          <w:marBottom w:val="0"/>
          <w:divBdr>
            <w:top w:val="none" w:sz="0" w:space="0" w:color="auto"/>
            <w:left w:val="none" w:sz="0" w:space="0" w:color="auto"/>
            <w:bottom w:val="none" w:sz="0" w:space="0" w:color="auto"/>
            <w:right w:val="none" w:sz="0" w:space="0" w:color="auto"/>
          </w:divBdr>
        </w:div>
        <w:div w:id="404298862">
          <w:marLeft w:val="0"/>
          <w:marRight w:val="0"/>
          <w:marTop w:val="0"/>
          <w:marBottom w:val="0"/>
          <w:divBdr>
            <w:top w:val="none" w:sz="0" w:space="0" w:color="auto"/>
            <w:left w:val="none" w:sz="0" w:space="0" w:color="auto"/>
            <w:bottom w:val="none" w:sz="0" w:space="0" w:color="auto"/>
            <w:right w:val="none" w:sz="0" w:space="0" w:color="auto"/>
          </w:divBdr>
        </w:div>
        <w:div w:id="729228617">
          <w:marLeft w:val="0"/>
          <w:marRight w:val="0"/>
          <w:marTop w:val="0"/>
          <w:marBottom w:val="0"/>
          <w:divBdr>
            <w:top w:val="none" w:sz="0" w:space="0" w:color="auto"/>
            <w:left w:val="none" w:sz="0" w:space="0" w:color="auto"/>
            <w:bottom w:val="none" w:sz="0" w:space="0" w:color="auto"/>
            <w:right w:val="none" w:sz="0" w:space="0" w:color="auto"/>
          </w:divBdr>
        </w:div>
        <w:div w:id="1879270736">
          <w:marLeft w:val="0"/>
          <w:marRight w:val="0"/>
          <w:marTop w:val="0"/>
          <w:marBottom w:val="0"/>
          <w:divBdr>
            <w:top w:val="none" w:sz="0" w:space="0" w:color="auto"/>
            <w:left w:val="none" w:sz="0" w:space="0" w:color="auto"/>
            <w:bottom w:val="none" w:sz="0" w:space="0" w:color="auto"/>
            <w:right w:val="none" w:sz="0" w:space="0" w:color="auto"/>
          </w:divBdr>
        </w:div>
        <w:div w:id="1500383170">
          <w:marLeft w:val="0"/>
          <w:marRight w:val="0"/>
          <w:marTop w:val="0"/>
          <w:marBottom w:val="0"/>
          <w:divBdr>
            <w:top w:val="none" w:sz="0" w:space="0" w:color="auto"/>
            <w:left w:val="none" w:sz="0" w:space="0" w:color="auto"/>
            <w:bottom w:val="none" w:sz="0" w:space="0" w:color="auto"/>
            <w:right w:val="none" w:sz="0" w:space="0" w:color="auto"/>
          </w:divBdr>
        </w:div>
        <w:div w:id="872497187">
          <w:marLeft w:val="0"/>
          <w:marRight w:val="0"/>
          <w:marTop w:val="0"/>
          <w:marBottom w:val="0"/>
          <w:divBdr>
            <w:top w:val="none" w:sz="0" w:space="0" w:color="auto"/>
            <w:left w:val="none" w:sz="0" w:space="0" w:color="auto"/>
            <w:bottom w:val="none" w:sz="0" w:space="0" w:color="auto"/>
            <w:right w:val="none" w:sz="0" w:space="0" w:color="auto"/>
          </w:divBdr>
        </w:div>
        <w:div w:id="344211834">
          <w:marLeft w:val="0"/>
          <w:marRight w:val="0"/>
          <w:marTop w:val="0"/>
          <w:marBottom w:val="0"/>
          <w:divBdr>
            <w:top w:val="none" w:sz="0" w:space="0" w:color="auto"/>
            <w:left w:val="none" w:sz="0" w:space="0" w:color="auto"/>
            <w:bottom w:val="none" w:sz="0" w:space="0" w:color="auto"/>
            <w:right w:val="none" w:sz="0" w:space="0" w:color="auto"/>
          </w:divBdr>
        </w:div>
        <w:div w:id="1934584038">
          <w:marLeft w:val="0"/>
          <w:marRight w:val="0"/>
          <w:marTop w:val="0"/>
          <w:marBottom w:val="0"/>
          <w:divBdr>
            <w:top w:val="none" w:sz="0" w:space="0" w:color="auto"/>
            <w:left w:val="none" w:sz="0" w:space="0" w:color="auto"/>
            <w:bottom w:val="none" w:sz="0" w:space="0" w:color="auto"/>
            <w:right w:val="none" w:sz="0" w:space="0" w:color="auto"/>
          </w:divBdr>
        </w:div>
        <w:div w:id="1793549966">
          <w:marLeft w:val="0"/>
          <w:marRight w:val="0"/>
          <w:marTop w:val="0"/>
          <w:marBottom w:val="0"/>
          <w:divBdr>
            <w:top w:val="none" w:sz="0" w:space="0" w:color="auto"/>
            <w:left w:val="none" w:sz="0" w:space="0" w:color="auto"/>
            <w:bottom w:val="none" w:sz="0" w:space="0" w:color="auto"/>
            <w:right w:val="none" w:sz="0" w:space="0" w:color="auto"/>
          </w:divBdr>
        </w:div>
        <w:div w:id="256712657">
          <w:marLeft w:val="0"/>
          <w:marRight w:val="0"/>
          <w:marTop w:val="0"/>
          <w:marBottom w:val="0"/>
          <w:divBdr>
            <w:top w:val="none" w:sz="0" w:space="0" w:color="auto"/>
            <w:left w:val="none" w:sz="0" w:space="0" w:color="auto"/>
            <w:bottom w:val="none" w:sz="0" w:space="0" w:color="auto"/>
            <w:right w:val="none" w:sz="0" w:space="0" w:color="auto"/>
          </w:divBdr>
        </w:div>
        <w:div w:id="611208552">
          <w:marLeft w:val="0"/>
          <w:marRight w:val="0"/>
          <w:marTop w:val="0"/>
          <w:marBottom w:val="0"/>
          <w:divBdr>
            <w:top w:val="none" w:sz="0" w:space="0" w:color="auto"/>
            <w:left w:val="none" w:sz="0" w:space="0" w:color="auto"/>
            <w:bottom w:val="none" w:sz="0" w:space="0" w:color="auto"/>
            <w:right w:val="none" w:sz="0" w:space="0" w:color="auto"/>
          </w:divBdr>
        </w:div>
        <w:div w:id="931930983">
          <w:marLeft w:val="0"/>
          <w:marRight w:val="0"/>
          <w:marTop w:val="480"/>
          <w:marBottom w:val="480"/>
          <w:divBdr>
            <w:top w:val="none" w:sz="0" w:space="0" w:color="auto"/>
            <w:left w:val="none" w:sz="0" w:space="0" w:color="auto"/>
            <w:bottom w:val="none" w:sz="0" w:space="0" w:color="auto"/>
            <w:right w:val="none" w:sz="0" w:space="0" w:color="auto"/>
          </w:divBdr>
        </w:div>
      </w:divsChild>
    </w:div>
    <w:div w:id="997149697">
      <w:bodyDiv w:val="1"/>
      <w:marLeft w:val="0"/>
      <w:marRight w:val="0"/>
      <w:marTop w:val="0"/>
      <w:marBottom w:val="0"/>
      <w:divBdr>
        <w:top w:val="none" w:sz="0" w:space="0" w:color="auto"/>
        <w:left w:val="none" w:sz="0" w:space="0" w:color="auto"/>
        <w:bottom w:val="none" w:sz="0" w:space="0" w:color="auto"/>
        <w:right w:val="none" w:sz="0" w:space="0" w:color="auto"/>
      </w:divBdr>
    </w:div>
    <w:div w:id="1021395193">
      <w:bodyDiv w:val="1"/>
      <w:marLeft w:val="0"/>
      <w:marRight w:val="0"/>
      <w:marTop w:val="0"/>
      <w:marBottom w:val="0"/>
      <w:divBdr>
        <w:top w:val="none" w:sz="0" w:space="0" w:color="auto"/>
        <w:left w:val="none" w:sz="0" w:space="0" w:color="auto"/>
        <w:bottom w:val="none" w:sz="0" w:space="0" w:color="auto"/>
        <w:right w:val="none" w:sz="0" w:space="0" w:color="auto"/>
      </w:divBdr>
      <w:divsChild>
        <w:div w:id="859782213">
          <w:marLeft w:val="0"/>
          <w:marRight w:val="0"/>
          <w:marTop w:val="0"/>
          <w:marBottom w:val="270"/>
          <w:divBdr>
            <w:top w:val="none" w:sz="0" w:space="0" w:color="auto"/>
            <w:left w:val="none" w:sz="0" w:space="0" w:color="auto"/>
            <w:bottom w:val="none" w:sz="0" w:space="0" w:color="auto"/>
            <w:right w:val="none" w:sz="0" w:space="0" w:color="auto"/>
          </w:divBdr>
          <w:divsChild>
            <w:div w:id="1994289988">
              <w:marLeft w:val="0"/>
              <w:marRight w:val="0"/>
              <w:marTop w:val="0"/>
              <w:marBottom w:val="0"/>
              <w:divBdr>
                <w:top w:val="none" w:sz="0" w:space="0" w:color="auto"/>
                <w:left w:val="none" w:sz="0" w:space="0" w:color="auto"/>
                <w:bottom w:val="none" w:sz="0" w:space="0" w:color="auto"/>
                <w:right w:val="none" w:sz="0" w:space="0" w:color="auto"/>
              </w:divBdr>
              <w:divsChild>
                <w:div w:id="354817031">
                  <w:marLeft w:val="0"/>
                  <w:marRight w:val="0"/>
                  <w:marTop w:val="225"/>
                  <w:marBottom w:val="225"/>
                  <w:divBdr>
                    <w:top w:val="none" w:sz="0" w:space="0" w:color="auto"/>
                    <w:left w:val="none" w:sz="0" w:space="0" w:color="auto"/>
                    <w:bottom w:val="none" w:sz="0" w:space="0" w:color="auto"/>
                    <w:right w:val="none" w:sz="0" w:space="0" w:color="auto"/>
                  </w:divBdr>
                  <w:divsChild>
                    <w:div w:id="1642882863">
                      <w:marLeft w:val="0"/>
                      <w:marRight w:val="0"/>
                      <w:marTop w:val="0"/>
                      <w:marBottom w:val="0"/>
                      <w:divBdr>
                        <w:top w:val="none" w:sz="0" w:space="0" w:color="auto"/>
                        <w:left w:val="none" w:sz="0" w:space="0" w:color="auto"/>
                        <w:bottom w:val="none" w:sz="0" w:space="0" w:color="auto"/>
                        <w:right w:val="none" w:sz="0" w:space="0" w:color="auto"/>
                      </w:divBdr>
                      <w:divsChild>
                        <w:div w:id="1138914511">
                          <w:marLeft w:val="0"/>
                          <w:marRight w:val="0"/>
                          <w:marTop w:val="0"/>
                          <w:marBottom w:val="0"/>
                          <w:divBdr>
                            <w:top w:val="none" w:sz="0" w:space="0" w:color="auto"/>
                            <w:left w:val="none" w:sz="0" w:space="0" w:color="auto"/>
                            <w:bottom w:val="none" w:sz="0" w:space="0" w:color="auto"/>
                            <w:right w:val="none" w:sz="0" w:space="0" w:color="auto"/>
                          </w:divBdr>
                          <w:divsChild>
                            <w:div w:id="1607688755">
                              <w:marLeft w:val="0"/>
                              <w:marRight w:val="0"/>
                              <w:marTop w:val="0"/>
                              <w:marBottom w:val="0"/>
                              <w:divBdr>
                                <w:top w:val="none" w:sz="0" w:space="0" w:color="auto"/>
                                <w:left w:val="none" w:sz="0" w:space="0" w:color="auto"/>
                                <w:bottom w:val="none" w:sz="0" w:space="0" w:color="auto"/>
                                <w:right w:val="none" w:sz="0" w:space="0" w:color="auto"/>
                              </w:divBdr>
                            </w:div>
                            <w:div w:id="1535192278">
                              <w:marLeft w:val="0"/>
                              <w:marRight w:val="0"/>
                              <w:marTop w:val="0"/>
                              <w:marBottom w:val="0"/>
                              <w:divBdr>
                                <w:top w:val="none" w:sz="0" w:space="0" w:color="auto"/>
                                <w:left w:val="none" w:sz="0" w:space="0" w:color="auto"/>
                                <w:bottom w:val="none" w:sz="0" w:space="0" w:color="auto"/>
                                <w:right w:val="none" w:sz="0" w:space="0" w:color="auto"/>
                              </w:divBdr>
                            </w:div>
                            <w:div w:id="52744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404891">
                  <w:marLeft w:val="0"/>
                  <w:marRight w:val="0"/>
                  <w:marTop w:val="225"/>
                  <w:marBottom w:val="225"/>
                  <w:divBdr>
                    <w:top w:val="none" w:sz="0" w:space="0" w:color="auto"/>
                    <w:left w:val="none" w:sz="0" w:space="0" w:color="auto"/>
                    <w:bottom w:val="none" w:sz="0" w:space="0" w:color="auto"/>
                    <w:right w:val="none" w:sz="0" w:space="0" w:color="auto"/>
                  </w:divBdr>
                  <w:divsChild>
                    <w:div w:id="1319454552">
                      <w:marLeft w:val="0"/>
                      <w:marRight w:val="0"/>
                      <w:marTop w:val="0"/>
                      <w:marBottom w:val="0"/>
                      <w:divBdr>
                        <w:top w:val="none" w:sz="0" w:space="0" w:color="auto"/>
                        <w:left w:val="none" w:sz="0" w:space="0" w:color="auto"/>
                        <w:bottom w:val="none" w:sz="0" w:space="0" w:color="auto"/>
                        <w:right w:val="none" w:sz="0" w:space="0" w:color="auto"/>
                      </w:divBdr>
                    </w:div>
                    <w:div w:id="88619452">
                      <w:marLeft w:val="0"/>
                      <w:marRight w:val="0"/>
                      <w:marTop w:val="0"/>
                      <w:marBottom w:val="0"/>
                      <w:divBdr>
                        <w:top w:val="none" w:sz="0" w:space="0" w:color="auto"/>
                        <w:left w:val="none" w:sz="0" w:space="0" w:color="auto"/>
                        <w:bottom w:val="none" w:sz="0" w:space="0" w:color="auto"/>
                        <w:right w:val="none" w:sz="0" w:space="0" w:color="auto"/>
                      </w:divBdr>
                    </w:div>
                    <w:div w:id="2066222916">
                      <w:marLeft w:val="0"/>
                      <w:marRight w:val="0"/>
                      <w:marTop w:val="0"/>
                      <w:marBottom w:val="0"/>
                      <w:divBdr>
                        <w:top w:val="none" w:sz="0" w:space="0" w:color="auto"/>
                        <w:left w:val="none" w:sz="0" w:space="0" w:color="auto"/>
                        <w:bottom w:val="none" w:sz="0" w:space="0" w:color="auto"/>
                        <w:right w:val="none" w:sz="0" w:space="0" w:color="auto"/>
                      </w:divBdr>
                    </w:div>
                  </w:divsChild>
                </w:div>
                <w:div w:id="1430658974">
                  <w:marLeft w:val="0"/>
                  <w:marRight w:val="0"/>
                  <w:marTop w:val="225"/>
                  <w:marBottom w:val="225"/>
                  <w:divBdr>
                    <w:top w:val="none" w:sz="0" w:space="0" w:color="auto"/>
                    <w:left w:val="none" w:sz="0" w:space="0" w:color="auto"/>
                    <w:bottom w:val="none" w:sz="0" w:space="0" w:color="auto"/>
                    <w:right w:val="none" w:sz="0" w:space="0" w:color="auto"/>
                  </w:divBdr>
                  <w:divsChild>
                    <w:div w:id="617181955">
                      <w:marLeft w:val="0"/>
                      <w:marRight w:val="0"/>
                      <w:marTop w:val="0"/>
                      <w:marBottom w:val="0"/>
                      <w:divBdr>
                        <w:top w:val="none" w:sz="0" w:space="0" w:color="auto"/>
                        <w:left w:val="none" w:sz="0" w:space="0" w:color="auto"/>
                        <w:bottom w:val="none" w:sz="0" w:space="0" w:color="auto"/>
                        <w:right w:val="none" w:sz="0" w:space="0" w:color="auto"/>
                      </w:divBdr>
                      <w:divsChild>
                        <w:div w:id="201571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5895405">
          <w:marLeft w:val="0"/>
          <w:marRight w:val="0"/>
          <w:marTop w:val="0"/>
          <w:marBottom w:val="0"/>
          <w:divBdr>
            <w:top w:val="none" w:sz="0" w:space="0" w:color="auto"/>
            <w:left w:val="none" w:sz="0" w:space="0" w:color="auto"/>
            <w:bottom w:val="none" w:sz="0" w:space="0" w:color="auto"/>
            <w:right w:val="none" w:sz="0" w:space="0" w:color="auto"/>
          </w:divBdr>
          <w:divsChild>
            <w:div w:id="162547838">
              <w:marLeft w:val="0"/>
              <w:marRight w:val="0"/>
              <w:marTop w:val="0"/>
              <w:marBottom w:val="0"/>
              <w:divBdr>
                <w:top w:val="none" w:sz="0" w:space="0" w:color="auto"/>
                <w:left w:val="none" w:sz="0" w:space="0" w:color="auto"/>
                <w:bottom w:val="single" w:sz="12" w:space="0" w:color="D8D9DA"/>
                <w:right w:val="none" w:sz="0" w:space="0" w:color="auto"/>
              </w:divBdr>
              <w:divsChild>
                <w:div w:id="374084250">
                  <w:marLeft w:val="0"/>
                  <w:marRight w:val="0"/>
                  <w:marTop w:val="0"/>
                  <w:marBottom w:val="0"/>
                  <w:divBdr>
                    <w:top w:val="none" w:sz="0" w:space="0" w:color="auto"/>
                    <w:left w:val="none" w:sz="0" w:space="0" w:color="auto"/>
                    <w:bottom w:val="none" w:sz="0" w:space="0" w:color="auto"/>
                    <w:right w:val="none" w:sz="0" w:space="0" w:color="auto"/>
                  </w:divBdr>
                  <w:divsChild>
                    <w:div w:id="993601389">
                      <w:marLeft w:val="0"/>
                      <w:marRight w:val="0"/>
                      <w:marTop w:val="0"/>
                      <w:marBottom w:val="0"/>
                      <w:divBdr>
                        <w:top w:val="none" w:sz="0" w:space="0" w:color="auto"/>
                        <w:left w:val="none" w:sz="0" w:space="0" w:color="auto"/>
                        <w:bottom w:val="none" w:sz="0" w:space="0" w:color="auto"/>
                        <w:right w:val="none" w:sz="0" w:space="0" w:color="auto"/>
                      </w:divBdr>
                    </w:div>
                  </w:divsChild>
                </w:div>
                <w:div w:id="1334838352">
                  <w:marLeft w:val="0"/>
                  <w:marRight w:val="0"/>
                  <w:marTop w:val="0"/>
                  <w:marBottom w:val="0"/>
                  <w:divBdr>
                    <w:top w:val="none" w:sz="0" w:space="0" w:color="auto"/>
                    <w:left w:val="none" w:sz="0" w:space="0" w:color="auto"/>
                    <w:bottom w:val="none" w:sz="0" w:space="0" w:color="auto"/>
                    <w:right w:val="none" w:sz="0" w:space="0" w:color="auto"/>
                  </w:divBdr>
                  <w:divsChild>
                    <w:div w:id="1029791864">
                      <w:marLeft w:val="0"/>
                      <w:marRight w:val="0"/>
                      <w:marTop w:val="0"/>
                      <w:marBottom w:val="0"/>
                      <w:divBdr>
                        <w:top w:val="none" w:sz="0" w:space="0" w:color="auto"/>
                        <w:left w:val="none" w:sz="0" w:space="0" w:color="auto"/>
                        <w:bottom w:val="none" w:sz="0" w:space="0" w:color="auto"/>
                        <w:right w:val="none" w:sz="0" w:space="0" w:color="auto"/>
                      </w:divBdr>
                    </w:div>
                    <w:div w:id="1867056925">
                      <w:marLeft w:val="270"/>
                      <w:marRight w:val="0"/>
                      <w:marTop w:val="0"/>
                      <w:marBottom w:val="0"/>
                      <w:divBdr>
                        <w:top w:val="none" w:sz="0" w:space="0" w:color="auto"/>
                        <w:left w:val="none" w:sz="0" w:space="0" w:color="auto"/>
                        <w:bottom w:val="none" w:sz="0" w:space="0" w:color="auto"/>
                        <w:right w:val="none" w:sz="0" w:space="0" w:color="auto"/>
                      </w:divBdr>
                    </w:div>
                    <w:div w:id="208444525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987962">
          <w:marLeft w:val="0"/>
          <w:marRight w:val="0"/>
          <w:marTop w:val="300"/>
          <w:marBottom w:val="0"/>
          <w:divBdr>
            <w:top w:val="none" w:sz="0" w:space="0" w:color="auto"/>
            <w:left w:val="none" w:sz="0" w:space="0" w:color="auto"/>
            <w:bottom w:val="none" w:sz="0" w:space="0" w:color="auto"/>
            <w:right w:val="none" w:sz="0" w:space="0" w:color="auto"/>
          </w:divBdr>
          <w:divsChild>
            <w:div w:id="1234316388">
              <w:marLeft w:val="0"/>
              <w:marRight w:val="0"/>
              <w:marTop w:val="0"/>
              <w:marBottom w:val="0"/>
              <w:divBdr>
                <w:top w:val="none" w:sz="0" w:space="0" w:color="auto"/>
                <w:left w:val="none" w:sz="0" w:space="0" w:color="auto"/>
                <w:bottom w:val="none" w:sz="0" w:space="0" w:color="auto"/>
                <w:right w:val="none" w:sz="0" w:space="0" w:color="auto"/>
              </w:divBdr>
              <w:divsChild>
                <w:div w:id="2102290121">
                  <w:marLeft w:val="0"/>
                  <w:marRight w:val="0"/>
                  <w:marTop w:val="0"/>
                  <w:marBottom w:val="0"/>
                  <w:divBdr>
                    <w:top w:val="none" w:sz="0" w:space="0" w:color="auto"/>
                    <w:left w:val="none" w:sz="0" w:space="0" w:color="auto"/>
                    <w:bottom w:val="none" w:sz="0" w:space="0" w:color="auto"/>
                    <w:right w:val="none" w:sz="0" w:space="0" w:color="auto"/>
                  </w:divBdr>
                </w:div>
              </w:divsChild>
            </w:div>
            <w:div w:id="1246066708">
              <w:marLeft w:val="0"/>
              <w:marRight w:val="0"/>
              <w:marTop w:val="0"/>
              <w:marBottom w:val="0"/>
              <w:divBdr>
                <w:top w:val="none" w:sz="0" w:space="0" w:color="auto"/>
                <w:left w:val="none" w:sz="0" w:space="0" w:color="auto"/>
                <w:bottom w:val="none" w:sz="0" w:space="0" w:color="auto"/>
                <w:right w:val="none" w:sz="0" w:space="0" w:color="auto"/>
              </w:divBdr>
              <w:divsChild>
                <w:div w:id="2075229258">
                  <w:marLeft w:val="0"/>
                  <w:marRight w:val="0"/>
                  <w:marTop w:val="0"/>
                  <w:marBottom w:val="0"/>
                  <w:divBdr>
                    <w:top w:val="none" w:sz="0" w:space="0" w:color="auto"/>
                    <w:left w:val="none" w:sz="0" w:space="0" w:color="auto"/>
                    <w:bottom w:val="none" w:sz="0" w:space="0" w:color="auto"/>
                    <w:right w:val="none" w:sz="0" w:space="0" w:color="auto"/>
                  </w:divBdr>
                </w:div>
              </w:divsChild>
            </w:div>
            <w:div w:id="1038509309">
              <w:marLeft w:val="0"/>
              <w:marRight w:val="0"/>
              <w:marTop w:val="0"/>
              <w:marBottom w:val="420"/>
              <w:divBdr>
                <w:top w:val="none" w:sz="0" w:space="0" w:color="auto"/>
                <w:left w:val="none" w:sz="0" w:space="0" w:color="auto"/>
                <w:bottom w:val="none" w:sz="0" w:space="0" w:color="auto"/>
                <w:right w:val="none" w:sz="0" w:space="0" w:color="auto"/>
              </w:divBdr>
            </w:div>
            <w:div w:id="1019237348">
              <w:marLeft w:val="0"/>
              <w:marRight w:val="0"/>
              <w:marTop w:val="0"/>
              <w:marBottom w:val="0"/>
              <w:divBdr>
                <w:top w:val="none" w:sz="0" w:space="0" w:color="auto"/>
                <w:left w:val="none" w:sz="0" w:space="0" w:color="auto"/>
                <w:bottom w:val="none" w:sz="0" w:space="0" w:color="auto"/>
                <w:right w:val="none" w:sz="0" w:space="0" w:color="auto"/>
              </w:divBdr>
              <w:divsChild>
                <w:div w:id="1685857951">
                  <w:marLeft w:val="0"/>
                  <w:marRight w:val="0"/>
                  <w:marTop w:val="0"/>
                  <w:marBottom w:val="0"/>
                  <w:divBdr>
                    <w:top w:val="none" w:sz="0" w:space="0" w:color="auto"/>
                    <w:left w:val="none" w:sz="0" w:space="0" w:color="auto"/>
                    <w:bottom w:val="none" w:sz="0" w:space="0" w:color="auto"/>
                    <w:right w:val="none" w:sz="0" w:space="0" w:color="auto"/>
                  </w:divBdr>
                </w:div>
              </w:divsChild>
            </w:div>
            <w:div w:id="1726950778">
              <w:marLeft w:val="0"/>
              <w:marRight w:val="0"/>
              <w:marTop w:val="0"/>
              <w:marBottom w:val="420"/>
              <w:divBdr>
                <w:top w:val="none" w:sz="0" w:space="0" w:color="auto"/>
                <w:left w:val="none" w:sz="0" w:space="0" w:color="auto"/>
                <w:bottom w:val="none" w:sz="0" w:space="0" w:color="auto"/>
                <w:right w:val="none" w:sz="0" w:space="0" w:color="auto"/>
              </w:divBdr>
            </w:div>
            <w:div w:id="826213828">
              <w:marLeft w:val="0"/>
              <w:marRight w:val="0"/>
              <w:marTop w:val="0"/>
              <w:marBottom w:val="0"/>
              <w:divBdr>
                <w:top w:val="none" w:sz="0" w:space="0" w:color="auto"/>
                <w:left w:val="none" w:sz="0" w:space="0" w:color="auto"/>
                <w:bottom w:val="none" w:sz="0" w:space="0" w:color="auto"/>
                <w:right w:val="none" w:sz="0" w:space="0" w:color="auto"/>
              </w:divBdr>
              <w:divsChild>
                <w:div w:id="614599255">
                  <w:marLeft w:val="0"/>
                  <w:marRight w:val="0"/>
                  <w:marTop w:val="0"/>
                  <w:marBottom w:val="0"/>
                  <w:divBdr>
                    <w:top w:val="none" w:sz="0" w:space="0" w:color="auto"/>
                    <w:left w:val="none" w:sz="0" w:space="0" w:color="auto"/>
                    <w:bottom w:val="none" w:sz="0" w:space="0" w:color="auto"/>
                    <w:right w:val="none" w:sz="0" w:space="0" w:color="auto"/>
                  </w:divBdr>
                </w:div>
              </w:divsChild>
            </w:div>
            <w:div w:id="877279092">
              <w:marLeft w:val="0"/>
              <w:marRight w:val="0"/>
              <w:marTop w:val="0"/>
              <w:marBottom w:val="420"/>
              <w:divBdr>
                <w:top w:val="none" w:sz="0" w:space="0" w:color="auto"/>
                <w:left w:val="none" w:sz="0" w:space="0" w:color="auto"/>
                <w:bottom w:val="none" w:sz="0" w:space="0" w:color="auto"/>
                <w:right w:val="none" w:sz="0" w:space="0" w:color="auto"/>
              </w:divBdr>
            </w:div>
            <w:div w:id="1614707832">
              <w:marLeft w:val="0"/>
              <w:marRight w:val="0"/>
              <w:marTop w:val="0"/>
              <w:marBottom w:val="0"/>
              <w:divBdr>
                <w:top w:val="none" w:sz="0" w:space="0" w:color="auto"/>
                <w:left w:val="none" w:sz="0" w:space="0" w:color="auto"/>
                <w:bottom w:val="none" w:sz="0" w:space="0" w:color="auto"/>
                <w:right w:val="none" w:sz="0" w:space="0" w:color="auto"/>
              </w:divBdr>
              <w:divsChild>
                <w:div w:id="1763062636">
                  <w:marLeft w:val="0"/>
                  <w:marRight w:val="0"/>
                  <w:marTop w:val="0"/>
                  <w:marBottom w:val="0"/>
                  <w:divBdr>
                    <w:top w:val="none" w:sz="0" w:space="0" w:color="auto"/>
                    <w:left w:val="none" w:sz="0" w:space="0" w:color="auto"/>
                    <w:bottom w:val="none" w:sz="0" w:space="0" w:color="auto"/>
                    <w:right w:val="none" w:sz="0" w:space="0" w:color="auto"/>
                  </w:divBdr>
                </w:div>
              </w:divsChild>
            </w:div>
            <w:div w:id="698358832">
              <w:marLeft w:val="0"/>
              <w:marRight w:val="0"/>
              <w:marTop w:val="0"/>
              <w:marBottom w:val="420"/>
              <w:divBdr>
                <w:top w:val="none" w:sz="0" w:space="0" w:color="auto"/>
                <w:left w:val="none" w:sz="0" w:space="0" w:color="auto"/>
                <w:bottom w:val="none" w:sz="0" w:space="0" w:color="auto"/>
                <w:right w:val="none" w:sz="0" w:space="0" w:color="auto"/>
              </w:divBdr>
            </w:div>
            <w:div w:id="1312633081">
              <w:marLeft w:val="0"/>
              <w:marRight w:val="0"/>
              <w:marTop w:val="0"/>
              <w:marBottom w:val="0"/>
              <w:divBdr>
                <w:top w:val="none" w:sz="0" w:space="0" w:color="auto"/>
                <w:left w:val="none" w:sz="0" w:space="0" w:color="auto"/>
                <w:bottom w:val="none" w:sz="0" w:space="0" w:color="auto"/>
                <w:right w:val="none" w:sz="0" w:space="0" w:color="auto"/>
              </w:divBdr>
              <w:divsChild>
                <w:div w:id="1606109641">
                  <w:marLeft w:val="0"/>
                  <w:marRight w:val="0"/>
                  <w:marTop w:val="0"/>
                  <w:marBottom w:val="0"/>
                  <w:divBdr>
                    <w:top w:val="none" w:sz="0" w:space="0" w:color="auto"/>
                    <w:left w:val="none" w:sz="0" w:space="0" w:color="auto"/>
                    <w:bottom w:val="none" w:sz="0" w:space="0" w:color="auto"/>
                    <w:right w:val="none" w:sz="0" w:space="0" w:color="auto"/>
                  </w:divBdr>
                </w:div>
              </w:divsChild>
            </w:div>
            <w:div w:id="1663241969">
              <w:marLeft w:val="0"/>
              <w:marRight w:val="0"/>
              <w:marTop w:val="0"/>
              <w:marBottom w:val="420"/>
              <w:divBdr>
                <w:top w:val="none" w:sz="0" w:space="0" w:color="auto"/>
                <w:left w:val="none" w:sz="0" w:space="0" w:color="auto"/>
                <w:bottom w:val="none" w:sz="0" w:space="0" w:color="auto"/>
                <w:right w:val="none" w:sz="0" w:space="0" w:color="auto"/>
              </w:divBdr>
            </w:div>
            <w:div w:id="925071716">
              <w:marLeft w:val="0"/>
              <w:marRight w:val="0"/>
              <w:marTop w:val="0"/>
              <w:marBottom w:val="0"/>
              <w:divBdr>
                <w:top w:val="none" w:sz="0" w:space="0" w:color="auto"/>
                <w:left w:val="none" w:sz="0" w:space="0" w:color="auto"/>
                <w:bottom w:val="none" w:sz="0" w:space="0" w:color="auto"/>
                <w:right w:val="none" w:sz="0" w:space="0" w:color="auto"/>
              </w:divBdr>
              <w:divsChild>
                <w:div w:id="1043024309">
                  <w:marLeft w:val="0"/>
                  <w:marRight w:val="0"/>
                  <w:marTop w:val="0"/>
                  <w:marBottom w:val="0"/>
                  <w:divBdr>
                    <w:top w:val="none" w:sz="0" w:space="0" w:color="auto"/>
                    <w:left w:val="none" w:sz="0" w:space="0" w:color="auto"/>
                    <w:bottom w:val="none" w:sz="0" w:space="0" w:color="auto"/>
                    <w:right w:val="none" w:sz="0" w:space="0" w:color="auto"/>
                  </w:divBdr>
                </w:div>
              </w:divsChild>
            </w:div>
            <w:div w:id="255096773">
              <w:marLeft w:val="0"/>
              <w:marRight w:val="0"/>
              <w:marTop w:val="0"/>
              <w:marBottom w:val="420"/>
              <w:divBdr>
                <w:top w:val="none" w:sz="0" w:space="0" w:color="auto"/>
                <w:left w:val="none" w:sz="0" w:space="0" w:color="auto"/>
                <w:bottom w:val="none" w:sz="0" w:space="0" w:color="auto"/>
                <w:right w:val="none" w:sz="0" w:space="0" w:color="auto"/>
              </w:divBdr>
            </w:div>
            <w:div w:id="511920610">
              <w:marLeft w:val="0"/>
              <w:marRight w:val="0"/>
              <w:marTop w:val="0"/>
              <w:marBottom w:val="0"/>
              <w:divBdr>
                <w:top w:val="none" w:sz="0" w:space="0" w:color="auto"/>
                <w:left w:val="none" w:sz="0" w:space="0" w:color="auto"/>
                <w:bottom w:val="none" w:sz="0" w:space="0" w:color="auto"/>
                <w:right w:val="none" w:sz="0" w:space="0" w:color="auto"/>
              </w:divBdr>
              <w:divsChild>
                <w:div w:id="1669752837">
                  <w:marLeft w:val="0"/>
                  <w:marRight w:val="0"/>
                  <w:marTop w:val="0"/>
                  <w:marBottom w:val="0"/>
                  <w:divBdr>
                    <w:top w:val="none" w:sz="0" w:space="0" w:color="auto"/>
                    <w:left w:val="none" w:sz="0" w:space="0" w:color="auto"/>
                    <w:bottom w:val="none" w:sz="0" w:space="0" w:color="auto"/>
                    <w:right w:val="none" w:sz="0" w:space="0" w:color="auto"/>
                  </w:divBdr>
                </w:div>
              </w:divsChild>
            </w:div>
            <w:div w:id="263152497">
              <w:marLeft w:val="0"/>
              <w:marRight w:val="0"/>
              <w:marTop w:val="0"/>
              <w:marBottom w:val="420"/>
              <w:divBdr>
                <w:top w:val="none" w:sz="0" w:space="0" w:color="auto"/>
                <w:left w:val="none" w:sz="0" w:space="0" w:color="auto"/>
                <w:bottom w:val="none" w:sz="0" w:space="0" w:color="auto"/>
                <w:right w:val="none" w:sz="0" w:space="0" w:color="auto"/>
              </w:divBdr>
            </w:div>
            <w:div w:id="724647902">
              <w:marLeft w:val="0"/>
              <w:marRight w:val="0"/>
              <w:marTop w:val="0"/>
              <w:marBottom w:val="0"/>
              <w:divBdr>
                <w:top w:val="none" w:sz="0" w:space="0" w:color="auto"/>
                <w:left w:val="none" w:sz="0" w:space="0" w:color="auto"/>
                <w:bottom w:val="none" w:sz="0" w:space="0" w:color="auto"/>
                <w:right w:val="none" w:sz="0" w:space="0" w:color="auto"/>
              </w:divBdr>
              <w:divsChild>
                <w:div w:id="2146198239">
                  <w:marLeft w:val="0"/>
                  <w:marRight w:val="0"/>
                  <w:marTop w:val="0"/>
                  <w:marBottom w:val="0"/>
                  <w:divBdr>
                    <w:top w:val="none" w:sz="0" w:space="0" w:color="auto"/>
                    <w:left w:val="none" w:sz="0" w:space="0" w:color="auto"/>
                    <w:bottom w:val="none" w:sz="0" w:space="0" w:color="auto"/>
                    <w:right w:val="none" w:sz="0" w:space="0" w:color="auto"/>
                  </w:divBdr>
                </w:div>
              </w:divsChild>
            </w:div>
            <w:div w:id="1396901533">
              <w:marLeft w:val="0"/>
              <w:marRight w:val="0"/>
              <w:marTop w:val="0"/>
              <w:marBottom w:val="420"/>
              <w:divBdr>
                <w:top w:val="none" w:sz="0" w:space="0" w:color="auto"/>
                <w:left w:val="none" w:sz="0" w:space="0" w:color="auto"/>
                <w:bottom w:val="none" w:sz="0" w:space="0" w:color="auto"/>
                <w:right w:val="none" w:sz="0" w:space="0" w:color="auto"/>
              </w:divBdr>
            </w:div>
            <w:div w:id="255939404">
              <w:marLeft w:val="0"/>
              <w:marRight w:val="0"/>
              <w:marTop w:val="0"/>
              <w:marBottom w:val="0"/>
              <w:divBdr>
                <w:top w:val="none" w:sz="0" w:space="0" w:color="auto"/>
                <w:left w:val="none" w:sz="0" w:space="0" w:color="auto"/>
                <w:bottom w:val="none" w:sz="0" w:space="0" w:color="auto"/>
                <w:right w:val="none" w:sz="0" w:space="0" w:color="auto"/>
              </w:divBdr>
              <w:divsChild>
                <w:div w:id="1197692334">
                  <w:marLeft w:val="0"/>
                  <w:marRight w:val="0"/>
                  <w:marTop w:val="0"/>
                  <w:marBottom w:val="0"/>
                  <w:divBdr>
                    <w:top w:val="none" w:sz="0" w:space="0" w:color="auto"/>
                    <w:left w:val="none" w:sz="0" w:space="0" w:color="auto"/>
                    <w:bottom w:val="none" w:sz="0" w:space="0" w:color="auto"/>
                    <w:right w:val="none" w:sz="0" w:space="0" w:color="auto"/>
                  </w:divBdr>
                </w:div>
              </w:divsChild>
            </w:div>
            <w:div w:id="774325864">
              <w:marLeft w:val="0"/>
              <w:marRight w:val="0"/>
              <w:marTop w:val="0"/>
              <w:marBottom w:val="420"/>
              <w:divBdr>
                <w:top w:val="none" w:sz="0" w:space="0" w:color="auto"/>
                <w:left w:val="none" w:sz="0" w:space="0" w:color="auto"/>
                <w:bottom w:val="none" w:sz="0" w:space="0" w:color="auto"/>
                <w:right w:val="none" w:sz="0" w:space="0" w:color="auto"/>
              </w:divBdr>
            </w:div>
            <w:div w:id="1838037133">
              <w:marLeft w:val="0"/>
              <w:marRight w:val="0"/>
              <w:marTop w:val="0"/>
              <w:marBottom w:val="0"/>
              <w:divBdr>
                <w:top w:val="none" w:sz="0" w:space="0" w:color="auto"/>
                <w:left w:val="none" w:sz="0" w:space="0" w:color="auto"/>
                <w:bottom w:val="none" w:sz="0" w:space="0" w:color="auto"/>
                <w:right w:val="none" w:sz="0" w:space="0" w:color="auto"/>
              </w:divBdr>
              <w:divsChild>
                <w:div w:id="669060817">
                  <w:marLeft w:val="0"/>
                  <w:marRight w:val="0"/>
                  <w:marTop w:val="0"/>
                  <w:marBottom w:val="0"/>
                  <w:divBdr>
                    <w:top w:val="none" w:sz="0" w:space="0" w:color="auto"/>
                    <w:left w:val="none" w:sz="0" w:space="0" w:color="auto"/>
                    <w:bottom w:val="none" w:sz="0" w:space="0" w:color="auto"/>
                    <w:right w:val="none" w:sz="0" w:space="0" w:color="auto"/>
                  </w:divBdr>
                </w:div>
              </w:divsChild>
            </w:div>
            <w:div w:id="327638455">
              <w:marLeft w:val="0"/>
              <w:marRight w:val="0"/>
              <w:marTop w:val="0"/>
              <w:marBottom w:val="420"/>
              <w:divBdr>
                <w:top w:val="none" w:sz="0" w:space="0" w:color="auto"/>
                <w:left w:val="none" w:sz="0" w:space="0" w:color="auto"/>
                <w:bottom w:val="none" w:sz="0" w:space="0" w:color="auto"/>
                <w:right w:val="none" w:sz="0" w:space="0" w:color="auto"/>
              </w:divBdr>
            </w:div>
            <w:div w:id="1318192720">
              <w:marLeft w:val="0"/>
              <w:marRight w:val="0"/>
              <w:marTop w:val="0"/>
              <w:marBottom w:val="0"/>
              <w:divBdr>
                <w:top w:val="none" w:sz="0" w:space="0" w:color="auto"/>
                <w:left w:val="none" w:sz="0" w:space="0" w:color="auto"/>
                <w:bottom w:val="none" w:sz="0" w:space="0" w:color="auto"/>
                <w:right w:val="none" w:sz="0" w:space="0" w:color="auto"/>
              </w:divBdr>
              <w:divsChild>
                <w:div w:id="1550727504">
                  <w:marLeft w:val="0"/>
                  <w:marRight w:val="0"/>
                  <w:marTop w:val="0"/>
                  <w:marBottom w:val="0"/>
                  <w:divBdr>
                    <w:top w:val="none" w:sz="0" w:space="0" w:color="auto"/>
                    <w:left w:val="none" w:sz="0" w:space="0" w:color="auto"/>
                    <w:bottom w:val="none" w:sz="0" w:space="0" w:color="auto"/>
                    <w:right w:val="none" w:sz="0" w:space="0" w:color="auto"/>
                  </w:divBdr>
                </w:div>
              </w:divsChild>
            </w:div>
            <w:div w:id="833305356">
              <w:marLeft w:val="0"/>
              <w:marRight w:val="0"/>
              <w:marTop w:val="0"/>
              <w:marBottom w:val="420"/>
              <w:divBdr>
                <w:top w:val="none" w:sz="0" w:space="0" w:color="auto"/>
                <w:left w:val="none" w:sz="0" w:space="0" w:color="auto"/>
                <w:bottom w:val="none" w:sz="0" w:space="0" w:color="auto"/>
                <w:right w:val="none" w:sz="0" w:space="0" w:color="auto"/>
              </w:divBdr>
            </w:div>
            <w:div w:id="168377600">
              <w:marLeft w:val="0"/>
              <w:marRight w:val="0"/>
              <w:marTop w:val="0"/>
              <w:marBottom w:val="0"/>
              <w:divBdr>
                <w:top w:val="none" w:sz="0" w:space="0" w:color="auto"/>
                <w:left w:val="none" w:sz="0" w:space="0" w:color="auto"/>
                <w:bottom w:val="none" w:sz="0" w:space="0" w:color="auto"/>
                <w:right w:val="none" w:sz="0" w:space="0" w:color="auto"/>
              </w:divBdr>
              <w:divsChild>
                <w:div w:id="1406873597">
                  <w:marLeft w:val="0"/>
                  <w:marRight w:val="0"/>
                  <w:marTop w:val="0"/>
                  <w:marBottom w:val="0"/>
                  <w:divBdr>
                    <w:top w:val="none" w:sz="0" w:space="0" w:color="auto"/>
                    <w:left w:val="none" w:sz="0" w:space="0" w:color="auto"/>
                    <w:bottom w:val="none" w:sz="0" w:space="0" w:color="auto"/>
                    <w:right w:val="none" w:sz="0" w:space="0" w:color="auto"/>
                  </w:divBdr>
                </w:div>
              </w:divsChild>
            </w:div>
            <w:div w:id="1332102157">
              <w:marLeft w:val="0"/>
              <w:marRight w:val="0"/>
              <w:marTop w:val="0"/>
              <w:marBottom w:val="420"/>
              <w:divBdr>
                <w:top w:val="none" w:sz="0" w:space="0" w:color="auto"/>
                <w:left w:val="none" w:sz="0" w:space="0" w:color="auto"/>
                <w:bottom w:val="none" w:sz="0" w:space="0" w:color="auto"/>
                <w:right w:val="none" w:sz="0" w:space="0" w:color="auto"/>
              </w:divBdr>
            </w:div>
            <w:div w:id="1436707054">
              <w:marLeft w:val="0"/>
              <w:marRight w:val="0"/>
              <w:marTop w:val="0"/>
              <w:marBottom w:val="0"/>
              <w:divBdr>
                <w:top w:val="none" w:sz="0" w:space="0" w:color="auto"/>
                <w:left w:val="none" w:sz="0" w:space="0" w:color="auto"/>
                <w:bottom w:val="none" w:sz="0" w:space="0" w:color="auto"/>
                <w:right w:val="none" w:sz="0" w:space="0" w:color="auto"/>
              </w:divBdr>
              <w:divsChild>
                <w:div w:id="829560622">
                  <w:marLeft w:val="0"/>
                  <w:marRight w:val="0"/>
                  <w:marTop w:val="0"/>
                  <w:marBottom w:val="0"/>
                  <w:divBdr>
                    <w:top w:val="none" w:sz="0" w:space="0" w:color="auto"/>
                    <w:left w:val="none" w:sz="0" w:space="0" w:color="auto"/>
                    <w:bottom w:val="none" w:sz="0" w:space="0" w:color="auto"/>
                    <w:right w:val="none" w:sz="0" w:space="0" w:color="auto"/>
                  </w:divBdr>
                </w:div>
              </w:divsChild>
            </w:div>
            <w:div w:id="634531266">
              <w:marLeft w:val="0"/>
              <w:marRight w:val="0"/>
              <w:marTop w:val="0"/>
              <w:marBottom w:val="420"/>
              <w:divBdr>
                <w:top w:val="none" w:sz="0" w:space="0" w:color="auto"/>
                <w:left w:val="none" w:sz="0" w:space="0" w:color="auto"/>
                <w:bottom w:val="none" w:sz="0" w:space="0" w:color="auto"/>
                <w:right w:val="none" w:sz="0" w:space="0" w:color="auto"/>
              </w:divBdr>
            </w:div>
            <w:div w:id="885291556">
              <w:marLeft w:val="0"/>
              <w:marRight w:val="0"/>
              <w:marTop w:val="0"/>
              <w:marBottom w:val="0"/>
              <w:divBdr>
                <w:top w:val="none" w:sz="0" w:space="0" w:color="auto"/>
                <w:left w:val="none" w:sz="0" w:space="0" w:color="auto"/>
                <w:bottom w:val="none" w:sz="0" w:space="0" w:color="auto"/>
                <w:right w:val="none" w:sz="0" w:space="0" w:color="auto"/>
              </w:divBdr>
              <w:divsChild>
                <w:div w:id="193541712">
                  <w:marLeft w:val="0"/>
                  <w:marRight w:val="0"/>
                  <w:marTop w:val="0"/>
                  <w:marBottom w:val="0"/>
                  <w:divBdr>
                    <w:top w:val="none" w:sz="0" w:space="0" w:color="auto"/>
                    <w:left w:val="none" w:sz="0" w:space="0" w:color="auto"/>
                    <w:bottom w:val="none" w:sz="0" w:space="0" w:color="auto"/>
                    <w:right w:val="none" w:sz="0" w:space="0" w:color="auto"/>
                  </w:divBdr>
                </w:div>
              </w:divsChild>
            </w:div>
            <w:div w:id="1748916286">
              <w:marLeft w:val="0"/>
              <w:marRight w:val="0"/>
              <w:marTop w:val="0"/>
              <w:marBottom w:val="420"/>
              <w:divBdr>
                <w:top w:val="none" w:sz="0" w:space="0" w:color="auto"/>
                <w:left w:val="none" w:sz="0" w:space="0" w:color="auto"/>
                <w:bottom w:val="none" w:sz="0" w:space="0" w:color="auto"/>
                <w:right w:val="none" w:sz="0" w:space="0" w:color="auto"/>
              </w:divBdr>
            </w:div>
            <w:div w:id="840697781">
              <w:marLeft w:val="0"/>
              <w:marRight w:val="0"/>
              <w:marTop w:val="0"/>
              <w:marBottom w:val="0"/>
              <w:divBdr>
                <w:top w:val="none" w:sz="0" w:space="0" w:color="auto"/>
                <w:left w:val="none" w:sz="0" w:space="0" w:color="auto"/>
                <w:bottom w:val="none" w:sz="0" w:space="0" w:color="auto"/>
                <w:right w:val="none" w:sz="0" w:space="0" w:color="auto"/>
              </w:divBdr>
              <w:divsChild>
                <w:div w:id="1784836766">
                  <w:marLeft w:val="0"/>
                  <w:marRight w:val="0"/>
                  <w:marTop w:val="0"/>
                  <w:marBottom w:val="0"/>
                  <w:divBdr>
                    <w:top w:val="none" w:sz="0" w:space="0" w:color="auto"/>
                    <w:left w:val="none" w:sz="0" w:space="0" w:color="auto"/>
                    <w:bottom w:val="none" w:sz="0" w:space="0" w:color="auto"/>
                    <w:right w:val="none" w:sz="0" w:space="0" w:color="auto"/>
                  </w:divBdr>
                </w:div>
              </w:divsChild>
            </w:div>
            <w:div w:id="790049044">
              <w:marLeft w:val="0"/>
              <w:marRight w:val="0"/>
              <w:marTop w:val="0"/>
              <w:marBottom w:val="420"/>
              <w:divBdr>
                <w:top w:val="none" w:sz="0" w:space="0" w:color="auto"/>
                <w:left w:val="none" w:sz="0" w:space="0" w:color="auto"/>
                <w:bottom w:val="none" w:sz="0" w:space="0" w:color="auto"/>
                <w:right w:val="none" w:sz="0" w:space="0" w:color="auto"/>
              </w:divBdr>
            </w:div>
            <w:div w:id="1547839537">
              <w:marLeft w:val="0"/>
              <w:marRight w:val="0"/>
              <w:marTop w:val="0"/>
              <w:marBottom w:val="0"/>
              <w:divBdr>
                <w:top w:val="none" w:sz="0" w:space="0" w:color="auto"/>
                <w:left w:val="none" w:sz="0" w:space="0" w:color="auto"/>
                <w:bottom w:val="none" w:sz="0" w:space="0" w:color="auto"/>
                <w:right w:val="none" w:sz="0" w:space="0" w:color="auto"/>
              </w:divBdr>
              <w:divsChild>
                <w:div w:id="1508474344">
                  <w:marLeft w:val="0"/>
                  <w:marRight w:val="0"/>
                  <w:marTop w:val="0"/>
                  <w:marBottom w:val="0"/>
                  <w:divBdr>
                    <w:top w:val="none" w:sz="0" w:space="0" w:color="auto"/>
                    <w:left w:val="none" w:sz="0" w:space="0" w:color="auto"/>
                    <w:bottom w:val="none" w:sz="0" w:space="0" w:color="auto"/>
                    <w:right w:val="none" w:sz="0" w:space="0" w:color="auto"/>
                  </w:divBdr>
                </w:div>
              </w:divsChild>
            </w:div>
            <w:div w:id="32385188">
              <w:marLeft w:val="0"/>
              <w:marRight w:val="0"/>
              <w:marTop w:val="0"/>
              <w:marBottom w:val="420"/>
              <w:divBdr>
                <w:top w:val="none" w:sz="0" w:space="0" w:color="auto"/>
                <w:left w:val="none" w:sz="0" w:space="0" w:color="auto"/>
                <w:bottom w:val="none" w:sz="0" w:space="0" w:color="auto"/>
                <w:right w:val="none" w:sz="0" w:space="0" w:color="auto"/>
              </w:divBdr>
            </w:div>
            <w:div w:id="1650818844">
              <w:marLeft w:val="0"/>
              <w:marRight w:val="0"/>
              <w:marTop w:val="0"/>
              <w:marBottom w:val="0"/>
              <w:divBdr>
                <w:top w:val="none" w:sz="0" w:space="0" w:color="auto"/>
                <w:left w:val="none" w:sz="0" w:space="0" w:color="auto"/>
                <w:bottom w:val="none" w:sz="0" w:space="0" w:color="auto"/>
                <w:right w:val="none" w:sz="0" w:space="0" w:color="auto"/>
              </w:divBdr>
              <w:divsChild>
                <w:div w:id="889879603">
                  <w:marLeft w:val="0"/>
                  <w:marRight w:val="0"/>
                  <w:marTop w:val="0"/>
                  <w:marBottom w:val="0"/>
                  <w:divBdr>
                    <w:top w:val="none" w:sz="0" w:space="0" w:color="auto"/>
                    <w:left w:val="none" w:sz="0" w:space="0" w:color="auto"/>
                    <w:bottom w:val="none" w:sz="0" w:space="0" w:color="auto"/>
                    <w:right w:val="none" w:sz="0" w:space="0" w:color="auto"/>
                  </w:divBdr>
                </w:div>
              </w:divsChild>
            </w:div>
            <w:div w:id="1917084519">
              <w:marLeft w:val="0"/>
              <w:marRight w:val="0"/>
              <w:marTop w:val="0"/>
              <w:marBottom w:val="420"/>
              <w:divBdr>
                <w:top w:val="none" w:sz="0" w:space="0" w:color="auto"/>
                <w:left w:val="none" w:sz="0" w:space="0" w:color="auto"/>
                <w:bottom w:val="none" w:sz="0" w:space="0" w:color="auto"/>
                <w:right w:val="none" w:sz="0" w:space="0" w:color="auto"/>
              </w:divBdr>
            </w:div>
            <w:div w:id="1289703671">
              <w:marLeft w:val="0"/>
              <w:marRight w:val="0"/>
              <w:marTop w:val="0"/>
              <w:marBottom w:val="0"/>
              <w:divBdr>
                <w:top w:val="none" w:sz="0" w:space="0" w:color="auto"/>
                <w:left w:val="none" w:sz="0" w:space="0" w:color="auto"/>
                <w:bottom w:val="none" w:sz="0" w:space="0" w:color="auto"/>
                <w:right w:val="none" w:sz="0" w:space="0" w:color="auto"/>
              </w:divBdr>
              <w:divsChild>
                <w:div w:id="499925983">
                  <w:marLeft w:val="0"/>
                  <w:marRight w:val="0"/>
                  <w:marTop w:val="0"/>
                  <w:marBottom w:val="0"/>
                  <w:divBdr>
                    <w:top w:val="none" w:sz="0" w:space="0" w:color="auto"/>
                    <w:left w:val="none" w:sz="0" w:space="0" w:color="auto"/>
                    <w:bottom w:val="none" w:sz="0" w:space="0" w:color="auto"/>
                    <w:right w:val="none" w:sz="0" w:space="0" w:color="auto"/>
                  </w:divBdr>
                </w:div>
              </w:divsChild>
            </w:div>
            <w:div w:id="786966232">
              <w:marLeft w:val="0"/>
              <w:marRight w:val="0"/>
              <w:marTop w:val="0"/>
              <w:marBottom w:val="420"/>
              <w:divBdr>
                <w:top w:val="none" w:sz="0" w:space="0" w:color="auto"/>
                <w:left w:val="none" w:sz="0" w:space="0" w:color="auto"/>
                <w:bottom w:val="none" w:sz="0" w:space="0" w:color="auto"/>
                <w:right w:val="none" w:sz="0" w:space="0" w:color="auto"/>
              </w:divBdr>
            </w:div>
            <w:div w:id="1603873575">
              <w:marLeft w:val="0"/>
              <w:marRight w:val="0"/>
              <w:marTop w:val="0"/>
              <w:marBottom w:val="0"/>
              <w:divBdr>
                <w:top w:val="none" w:sz="0" w:space="0" w:color="auto"/>
                <w:left w:val="none" w:sz="0" w:space="0" w:color="auto"/>
                <w:bottom w:val="none" w:sz="0" w:space="0" w:color="auto"/>
                <w:right w:val="none" w:sz="0" w:space="0" w:color="auto"/>
              </w:divBdr>
              <w:divsChild>
                <w:div w:id="938029742">
                  <w:marLeft w:val="0"/>
                  <w:marRight w:val="0"/>
                  <w:marTop w:val="0"/>
                  <w:marBottom w:val="0"/>
                  <w:divBdr>
                    <w:top w:val="none" w:sz="0" w:space="0" w:color="auto"/>
                    <w:left w:val="none" w:sz="0" w:space="0" w:color="auto"/>
                    <w:bottom w:val="none" w:sz="0" w:space="0" w:color="auto"/>
                    <w:right w:val="none" w:sz="0" w:space="0" w:color="auto"/>
                  </w:divBdr>
                </w:div>
              </w:divsChild>
            </w:div>
            <w:div w:id="482939991">
              <w:marLeft w:val="0"/>
              <w:marRight w:val="0"/>
              <w:marTop w:val="0"/>
              <w:marBottom w:val="420"/>
              <w:divBdr>
                <w:top w:val="none" w:sz="0" w:space="0" w:color="auto"/>
                <w:left w:val="none" w:sz="0" w:space="0" w:color="auto"/>
                <w:bottom w:val="none" w:sz="0" w:space="0" w:color="auto"/>
                <w:right w:val="none" w:sz="0" w:space="0" w:color="auto"/>
              </w:divBdr>
            </w:div>
            <w:div w:id="692927477">
              <w:marLeft w:val="0"/>
              <w:marRight w:val="0"/>
              <w:marTop w:val="0"/>
              <w:marBottom w:val="0"/>
              <w:divBdr>
                <w:top w:val="none" w:sz="0" w:space="0" w:color="auto"/>
                <w:left w:val="none" w:sz="0" w:space="0" w:color="auto"/>
                <w:bottom w:val="none" w:sz="0" w:space="0" w:color="auto"/>
                <w:right w:val="none" w:sz="0" w:space="0" w:color="auto"/>
              </w:divBdr>
              <w:divsChild>
                <w:div w:id="1732534867">
                  <w:marLeft w:val="0"/>
                  <w:marRight w:val="0"/>
                  <w:marTop w:val="0"/>
                  <w:marBottom w:val="0"/>
                  <w:divBdr>
                    <w:top w:val="none" w:sz="0" w:space="0" w:color="auto"/>
                    <w:left w:val="none" w:sz="0" w:space="0" w:color="auto"/>
                    <w:bottom w:val="none" w:sz="0" w:space="0" w:color="auto"/>
                    <w:right w:val="none" w:sz="0" w:space="0" w:color="auto"/>
                  </w:divBdr>
                </w:div>
              </w:divsChild>
            </w:div>
            <w:div w:id="8000051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409376766">
      <w:bodyDiv w:val="1"/>
      <w:marLeft w:val="0"/>
      <w:marRight w:val="0"/>
      <w:marTop w:val="0"/>
      <w:marBottom w:val="0"/>
      <w:divBdr>
        <w:top w:val="none" w:sz="0" w:space="0" w:color="auto"/>
        <w:left w:val="none" w:sz="0" w:space="0" w:color="auto"/>
        <w:bottom w:val="none" w:sz="0" w:space="0" w:color="auto"/>
        <w:right w:val="none" w:sz="0" w:space="0" w:color="auto"/>
      </w:divBdr>
    </w:div>
    <w:div w:id="1483545974">
      <w:bodyDiv w:val="1"/>
      <w:marLeft w:val="0"/>
      <w:marRight w:val="0"/>
      <w:marTop w:val="0"/>
      <w:marBottom w:val="0"/>
      <w:divBdr>
        <w:top w:val="none" w:sz="0" w:space="0" w:color="auto"/>
        <w:left w:val="none" w:sz="0" w:space="0" w:color="auto"/>
        <w:bottom w:val="none" w:sz="0" w:space="0" w:color="auto"/>
        <w:right w:val="none" w:sz="0" w:space="0" w:color="auto"/>
      </w:divBdr>
      <w:divsChild>
        <w:div w:id="526144909">
          <w:marLeft w:val="0"/>
          <w:marRight w:val="0"/>
          <w:marTop w:val="0"/>
          <w:marBottom w:val="0"/>
          <w:divBdr>
            <w:top w:val="none" w:sz="0" w:space="0" w:color="auto"/>
            <w:left w:val="none" w:sz="0" w:space="0" w:color="auto"/>
            <w:bottom w:val="single" w:sz="6" w:space="11" w:color="EFEFEF"/>
            <w:right w:val="none" w:sz="0" w:space="0" w:color="auto"/>
          </w:divBdr>
          <w:divsChild>
            <w:div w:id="10420542">
              <w:marLeft w:val="0"/>
              <w:marRight w:val="0"/>
              <w:marTop w:val="0"/>
              <w:marBottom w:val="0"/>
              <w:divBdr>
                <w:top w:val="none" w:sz="0" w:space="0" w:color="auto"/>
                <w:left w:val="none" w:sz="0" w:space="0" w:color="auto"/>
                <w:bottom w:val="none" w:sz="0" w:space="0" w:color="auto"/>
                <w:right w:val="none" w:sz="0" w:space="0" w:color="auto"/>
              </w:divBdr>
              <w:divsChild>
                <w:div w:id="1733894249">
                  <w:marLeft w:val="-225"/>
                  <w:marRight w:val="-225"/>
                  <w:marTop w:val="0"/>
                  <w:marBottom w:val="0"/>
                  <w:divBdr>
                    <w:top w:val="none" w:sz="0" w:space="0" w:color="auto"/>
                    <w:left w:val="none" w:sz="0" w:space="0" w:color="auto"/>
                    <w:bottom w:val="none" w:sz="0" w:space="0" w:color="auto"/>
                    <w:right w:val="none" w:sz="0" w:space="0" w:color="auto"/>
                  </w:divBdr>
                  <w:divsChild>
                    <w:div w:id="1599754291">
                      <w:marLeft w:val="0"/>
                      <w:marRight w:val="0"/>
                      <w:marTop w:val="0"/>
                      <w:marBottom w:val="0"/>
                      <w:divBdr>
                        <w:top w:val="none" w:sz="0" w:space="0" w:color="auto"/>
                        <w:left w:val="none" w:sz="0" w:space="0" w:color="auto"/>
                        <w:bottom w:val="none" w:sz="0" w:space="0" w:color="auto"/>
                        <w:right w:val="none" w:sz="0" w:space="0" w:color="auto"/>
                      </w:divBdr>
                      <w:divsChild>
                        <w:div w:id="660622410">
                          <w:marLeft w:val="0"/>
                          <w:marRight w:val="0"/>
                          <w:marTop w:val="0"/>
                          <w:marBottom w:val="0"/>
                          <w:divBdr>
                            <w:top w:val="none" w:sz="0" w:space="0" w:color="auto"/>
                            <w:left w:val="none" w:sz="0" w:space="0" w:color="auto"/>
                            <w:bottom w:val="none" w:sz="0" w:space="0" w:color="auto"/>
                            <w:right w:val="none" w:sz="0" w:space="0" w:color="auto"/>
                          </w:divBdr>
                          <w:divsChild>
                            <w:div w:id="1200970634">
                              <w:marLeft w:val="0"/>
                              <w:marRight w:val="0"/>
                              <w:marTop w:val="330"/>
                              <w:marBottom w:val="330"/>
                              <w:divBdr>
                                <w:top w:val="none" w:sz="0" w:space="0" w:color="auto"/>
                                <w:left w:val="none" w:sz="0" w:space="0" w:color="auto"/>
                                <w:bottom w:val="none" w:sz="0" w:space="0" w:color="auto"/>
                                <w:right w:val="none" w:sz="0" w:space="0" w:color="auto"/>
                              </w:divBdr>
                              <w:divsChild>
                                <w:div w:id="1130783677">
                                  <w:marLeft w:val="0"/>
                                  <w:marRight w:val="0"/>
                                  <w:marTop w:val="0"/>
                                  <w:marBottom w:val="150"/>
                                  <w:divBdr>
                                    <w:top w:val="none" w:sz="0" w:space="0" w:color="auto"/>
                                    <w:left w:val="none" w:sz="0" w:space="0" w:color="auto"/>
                                    <w:bottom w:val="none" w:sz="0" w:space="0" w:color="auto"/>
                                    <w:right w:val="none" w:sz="0" w:space="0" w:color="auto"/>
                                  </w:divBdr>
                                </w:div>
                                <w:div w:id="385641952">
                                  <w:marLeft w:val="0"/>
                                  <w:marRight w:val="0"/>
                                  <w:marTop w:val="0"/>
                                  <w:marBottom w:val="0"/>
                                  <w:divBdr>
                                    <w:top w:val="none" w:sz="0" w:space="0" w:color="auto"/>
                                    <w:left w:val="none" w:sz="0" w:space="0" w:color="auto"/>
                                    <w:bottom w:val="none" w:sz="0" w:space="0" w:color="auto"/>
                                    <w:right w:val="none" w:sz="0" w:space="0" w:color="auto"/>
                                  </w:divBdr>
                                  <w:divsChild>
                                    <w:div w:id="1910116445">
                                      <w:marLeft w:val="0"/>
                                      <w:marRight w:val="0"/>
                                      <w:marTop w:val="0"/>
                                      <w:marBottom w:val="0"/>
                                      <w:divBdr>
                                        <w:top w:val="none" w:sz="0" w:space="0" w:color="auto"/>
                                        <w:left w:val="none" w:sz="0" w:space="0" w:color="auto"/>
                                        <w:bottom w:val="none" w:sz="0" w:space="0" w:color="auto"/>
                                        <w:right w:val="none" w:sz="0" w:space="0" w:color="auto"/>
                                      </w:divBdr>
                                    </w:div>
                                    <w:div w:id="159783328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2110393806">
                              <w:marLeft w:val="0"/>
                              <w:marRight w:val="0"/>
                              <w:marTop w:val="0"/>
                              <w:marBottom w:val="0"/>
                              <w:divBdr>
                                <w:top w:val="none" w:sz="0" w:space="0" w:color="auto"/>
                                <w:left w:val="none" w:sz="0" w:space="0" w:color="auto"/>
                                <w:bottom w:val="none" w:sz="0" w:space="0" w:color="auto"/>
                                <w:right w:val="none" w:sz="0" w:space="0" w:color="auto"/>
                              </w:divBdr>
                              <w:divsChild>
                                <w:div w:id="1263800775">
                                  <w:marLeft w:val="0"/>
                                  <w:marRight w:val="0"/>
                                  <w:marTop w:val="0"/>
                                  <w:marBottom w:val="0"/>
                                  <w:divBdr>
                                    <w:top w:val="none" w:sz="0" w:space="0" w:color="auto"/>
                                    <w:left w:val="none" w:sz="0" w:space="0" w:color="auto"/>
                                    <w:bottom w:val="none" w:sz="0" w:space="0" w:color="auto"/>
                                    <w:right w:val="none" w:sz="0" w:space="0" w:color="auto"/>
                                  </w:divBdr>
                                  <w:divsChild>
                                    <w:div w:id="1572039532">
                                      <w:marLeft w:val="0"/>
                                      <w:marRight w:val="0"/>
                                      <w:marTop w:val="0"/>
                                      <w:marBottom w:val="0"/>
                                      <w:divBdr>
                                        <w:top w:val="none" w:sz="0" w:space="0" w:color="auto"/>
                                        <w:left w:val="none" w:sz="0" w:space="0" w:color="auto"/>
                                        <w:bottom w:val="none" w:sz="0" w:space="0" w:color="auto"/>
                                        <w:right w:val="none" w:sz="0" w:space="0" w:color="auto"/>
                                      </w:divBdr>
                                    </w:div>
                                    <w:div w:id="1192954905">
                                      <w:marLeft w:val="0"/>
                                      <w:marRight w:val="0"/>
                                      <w:marTop w:val="0"/>
                                      <w:marBottom w:val="0"/>
                                      <w:divBdr>
                                        <w:top w:val="none" w:sz="0" w:space="0" w:color="auto"/>
                                        <w:left w:val="none" w:sz="0" w:space="0" w:color="auto"/>
                                        <w:bottom w:val="none" w:sz="0" w:space="0" w:color="auto"/>
                                        <w:right w:val="none" w:sz="0" w:space="0" w:color="auto"/>
                                      </w:divBdr>
                                    </w:div>
                                    <w:div w:id="624501936">
                                      <w:marLeft w:val="0"/>
                                      <w:marRight w:val="0"/>
                                      <w:marTop w:val="0"/>
                                      <w:marBottom w:val="0"/>
                                      <w:divBdr>
                                        <w:top w:val="none" w:sz="0" w:space="0" w:color="auto"/>
                                        <w:left w:val="none" w:sz="0" w:space="0" w:color="auto"/>
                                        <w:bottom w:val="none" w:sz="0" w:space="0" w:color="auto"/>
                                        <w:right w:val="none" w:sz="0" w:space="0" w:color="auto"/>
                                      </w:divBdr>
                                    </w:div>
                                    <w:div w:id="215943854">
                                      <w:marLeft w:val="0"/>
                                      <w:marRight w:val="0"/>
                                      <w:marTop w:val="0"/>
                                      <w:marBottom w:val="0"/>
                                      <w:divBdr>
                                        <w:top w:val="none" w:sz="0" w:space="0" w:color="auto"/>
                                        <w:left w:val="none" w:sz="0" w:space="0" w:color="auto"/>
                                        <w:bottom w:val="none" w:sz="0" w:space="0" w:color="auto"/>
                                        <w:right w:val="none" w:sz="0" w:space="0" w:color="auto"/>
                                      </w:divBdr>
                                    </w:div>
                                    <w:div w:id="1618290735">
                                      <w:marLeft w:val="0"/>
                                      <w:marRight w:val="0"/>
                                      <w:marTop w:val="15"/>
                                      <w:marBottom w:val="0"/>
                                      <w:divBdr>
                                        <w:top w:val="none" w:sz="0" w:space="0" w:color="auto"/>
                                        <w:left w:val="none" w:sz="0" w:space="0" w:color="auto"/>
                                        <w:bottom w:val="none" w:sz="0" w:space="0" w:color="auto"/>
                                        <w:right w:val="none" w:sz="0" w:space="0" w:color="auto"/>
                                      </w:divBdr>
                                      <w:divsChild>
                                        <w:div w:id="2054424789">
                                          <w:marLeft w:val="0"/>
                                          <w:marRight w:val="0"/>
                                          <w:marTop w:val="0"/>
                                          <w:marBottom w:val="0"/>
                                          <w:divBdr>
                                            <w:top w:val="none" w:sz="0" w:space="0" w:color="auto"/>
                                            <w:left w:val="none" w:sz="0" w:space="0" w:color="auto"/>
                                            <w:bottom w:val="none" w:sz="0" w:space="0" w:color="auto"/>
                                            <w:right w:val="none" w:sz="0" w:space="0" w:color="auto"/>
                                          </w:divBdr>
                                          <w:divsChild>
                                            <w:div w:id="79949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389847">
                                      <w:marLeft w:val="0"/>
                                      <w:marRight w:val="0"/>
                                      <w:marTop w:val="45"/>
                                      <w:marBottom w:val="0"/>
                                      <w:divBdr>
                                        <w:top w:val="none" w:sz="0" w:space="0" w:color="auto"/>
                                        <w:left w:val="none" w:sz="0" w:space="0" w:color="auto"/>
                                        <w:bottom w:val="none" w:sz="0" w:space="0" w:color="auto"/>
                                        <w:right w:val="none" w:sz="0" w:space="0" w:color="auto"/>
                                      </w:divBdr>
                                    </w:div>
                                  </w:divsChild>
                                </w:div>
                                <w:div w:id="553201249">
                                  <w:marLeft w:val="0"/>
                                  <w:marRight w:val="0"/>
                                  <w:marTop w:val="0"/>
                                  <w:marBottom w:val="0"/>
                                  <w:divBdr>
                                    <w:top w:val="none" w:sz="0" w:space="0" w:color="auto"/>
                                    <w:left w:val="none" w:sz="0" w:space="0" w:color="auto"/>
                                    <w:bottom w:val="none" w:sz="0" w:space="0" w:color="auto"/>
                                    <w:right w:val="none" w:sz="0" w:space="0" w:color="auto"/>
                                  </w:divBdr>
                                  <w:divsChild>
                                    <w:div w:id="1606771563">
                                      <w:marLeft w:val="0"/>
                                      <w:marRight w:val="0"/>
                                      <w:marTop w:val="0"/>
                                      <w:marBottom w:val="0"/>
                                      <w:divBdr>
                                        <w:top w:val="none" w:sz="0" w:space="0" w:color="auto"/>
                                        <w:left w:val="none" w:sz="0" w:space="0" w:color="auto"/>
                                        <w:bottom w:val="none" w:sz="0" w:space="0" w:color="auto"/>
                                        <w:right w:val="none" w:sz="0" w:space="0" w:color="auto"/>
                                      </w:divBdr>
                                      <w:divsChild>
                                        <w:div w:id="714306330">
                                          <w:marLeft w:val="0"/>
                                          <w:marRight w:val="0"/>
                                          <w:marTop w:val="0"/>
                                          <w:marBottom w:val="0"/>
                                          <w:divBdr>
                                            <w:top w:val="none" w:sz="0" w:space="0" w:color="auto"/>
                                            <w:left w:val="none" w:sz="0" w:space="0" w:color="auto"/>
                                            <w:bottom w:val="none" w:sz="0" w:space="0" w:color="auto"/>
                                            <w:right w:val="none" w:sz="0" w:space="0" w:color="auto"/>
                                          </w:divBdr>
                                          <w:divsChild>
                                            <w:div w:id="1791896935">
                                              <w:marLeft w:val="0"/>
                                              <w:marRight w:val="0"/>
                                              <w:marTop w:val="0"/>
                                              <w:marBottom w:val="0"/>
                                              <w:divBdr>
                                                <w:top w:val="none" w:sz="0" w:space="0" w:color="auto"/>
                                                <w:left w:val="none" w:sz="0" w:space="0" w:color="auto"/>
                                                <w:bottom w:val="none" w:sz="0" w:space="0" w:color="auto"/>
                                                <w:right w:val="none" w:sz="0" w:space="0" w:color="auto"/>
                                              </w:divBdr>
                                              <w:divsChild>
                                                <w:div w:id="136341020">
                                                  <w:marLeft w:val="0"/>
                                                  <w:marRight w:val="0"/>
                                                  <w:marTop w:val="0"/>
                                                  <w:marBottom w:val="0"/>
                                                  <w:divBdr>
                                                    <w:top w:val="none" w:sz="0" w:space="0" w:color="auto"/>
                                                    <w:left w:val="none" w:sz="0" w:space="0" w:color="auto"/>
                                                    <w:bottom w:val="none" w:sz="0" w:space="0" w:color="auto"/>
                                                    <w:right w:val="none" w:sz="0" w:space="0" w:color="auto"/>
                                                  </w:divBdr>
                                                  <w:divsChild>
                                                    <w:div w:id="387657203">
                                                      <w:marLeft w:val="0"/>
                                                      <w:marRight w:val="0"/>
                                                      <w:marTop w:val="0"/>
                                                      <w:marBottom w:val="0"/>
                                                      <w:divBdr>
                                                        <w:top w:val="none" w:sz="0" w:space="0" w:color="auto"/>
                                                        <w:left w:val="none" w:sz="0" w:space="0" w:color="auto"/>
                                                        <w:bottom w:val="none" w:sz="0" w:space="0" w:color="auto"/>
                                                        <w:right w:val="single" w:sz="6" w:space="13" w:color="D8E1E5"/>
                                                      </w:divBdr>
                                                      <w:divsChild>
                                                        <w:div w:id="323167515">
                                                          <w:marLeft w:val="0"/>
                                                          <w:marRight w:val="0"/>
                                                          <w:marTop w:val="0"/>
                                                          <w:marBottom w:val="0"/>
                                                          <w:divBdr>
                                                            <w:top w:val="none" w:sz="0" w:space="0" w:color="auto"/>
                                                            <w:left w:val="none" w:sz="0" w:space="0" w:color="auto"/>
                                                            <w:bottom w:val="none" w:sz="0" w:space="0" w:color="auto"/>
                                                            <w:right w:val="none" w:sz="0" w:space="0" w:color="auto"/>
                                                          </w:divBdr>
                                                        </w:div>
                                                      </w:divsChild>
                                                    </w:div>
                                                    <w:div w:id="443502214">
                                                      <w:marLeft w:val="0"/>
                                                      <w:marRight w:val="0"/>
                                                      <w:marTop w:val="0"/>
                                                      <w:marBottom w:val="0"/>
                                                      <w:divBdr>
                                                        <w:top w:val="none" w:sz="0" w:space="0" w:color="auto"/>
                                                        <w:left w:val="none" w:sz="0" w:space="0" w:color="auto"/>
                                                        <w:bottom w:val="none" w:sz="0" w:space="0" w:color="auto"/>
                                                        <w:right w:val="single" w:sz="6" w:space="13" w:color="D8E1E5"/>
                                                      </w:divBdr>
                                                      <w:divsChild>
                                                        <w:div w:id="1419254449">
                                                          <w:marLeft w:val="0"/>
                                                          <w:marRight w:val="0"/>
                                                          <w:marTop w:val="0"/>
                                                          <w:marBottom w:val="0"/>
                                                          <w:divBdr>
                                                            <w:top w:val="none" w:sz="0" w:space="0" w:color="auto"/>
                                                            <w:left w:val="none" w:sz="0" w:space="0" w:color="auto"/>
                                                            <w:bottom w:val="none" w:sz="0" w:space="0" w:color="auto"/>
                                                            <w:right w:val="none" w:sz="0" w:space="0" w:color="auto"/>
                                                          </w:divBdr>
                                                        </w:div>
                                                      </w:divsChild>
                                                    </w:div>
                                                    <w:div w:id="40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11211">
                                              <w:marLeft w:val="0"/>
                                              <w:marRight w:val="0"/>
                                              <w:marTop w:val="45"/>
                                              <w:marBottom w:val="0"/>
                                              <w:divBdr>
                                                <w:top w:val="none" w:sz="0" w:space="0" w:color="auto"/>
                                                <w:left w:val="none" w:sz="0" w:space="0" w:color="auto"/>
                                                <w:bottom w:val="none" w:sz="0" w:space="0" w:color="auto"/>
                                                <w:right w:val="none" w:sz="0" w:space="0" w:color="auto"/>
                                              </w:divBdr>
                                              <w:divsChild>
                                                <w:div w:id="175874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141446">
                                  <w:marLeft w:val="0"/>
                                  <w:marRight w:val="0"/>
                                  <w:marTop w:val="0"/>
                                  <w:marBottom w:val="0"/>
                                  <w:divBdr>
                                    <w:top w:val="none" w:sz="0" w:space="0" w:color="auto"/>
                                    <w:left w:val="none" w:sz="0" w:space="0" w:color="auto"/>
                                    <w:bottom w:val="none" w:sz="0" w:space="0" w:color="auto"/>
                                    <w:right w:val="none" w:sz="0" w:space="0" w:color="auto"/>
                                  </w:divBdr>
                                  <w:divsChild>
                                    <w:div w:id="1605502936">
                                      <w:marLeft w:val="0"/>
                                      <w:marRight w:val="0"/>
                                      <w:marTop w:val="0"/>
                                      <w:marBottom w:val="0"/>
                                      <w:divBdr>
                                        <w:top w:val="none" w:sz="0" w:space="0" w:color="auto"/>
                                        <w:left w:val="none" w:sz="0" w:space="0" w:color="auto"/>
                                        <w:bottom w:val="none" w:sz="0" w:space="0" w:color="auto"/>
                                        <w:right w:val="none" w:sz="0" w:space="0" w:color="auto"/>
                                      </w:divBdr>
                                      <w:divsChild>
                                        <w:div w:id="2067600748">
                                          <w:marLeft w:val="0"/>
                                          <w:marRight w:val="0"/>
                                          <w:marTop w:val="0"/>
                                          <w:marBottom w:val="0"/>
                                          <w:divBdr>
                                            <w:top w:val="none" w:sz="0" w:space="0" w:color="auto"/>
                                            <w:left w:val="none" w:sz="0" w:space="0" w:color="auto"/>
                                            <w:bottom w:val="none" w:sz="0" w:space="0" w:color="auto"/>
                                            <w:right w:val="none" w:sz="0" w:space="0" w:color="auto"/>
                                          </w:divBdr>
                                          <w:divsChild>
                                            <w:div w:id="702947116">
                                              <w:marLeft w:val="0"/>
                                              <w:marRight w:val="0"/>
                                              <w:marTop w:val="0"/>
                                              <w:marBottom w:val="0"/>
                                              <w:divBdr>
                                                <w:top w:val="none" w:sz="0" w:space="0" w:color="auto"/>
                                                <w:left w:val="none" w:sz="0" w:space="0" w:color="auto"/>
                                                <w:bottom w:val="none" w:sz="0" w:space="0" w:color="auto"/>
                                                <w:right w:val="none" w:sz="0" w:space="0" w:color="auto"/>
                                              </w:divBdr>
                                              <w:divsChild>
                                                <w:div w:id="1741439038">
                                                  <w:marLeft w:val="75"/>
                                                  <w:marRight w:val="0"/>
                                                  <w:marTop w:val="0"/>
                                                  <w:marBottom w:val="0"/>
                                                  <w:divBdr>
                                                    <w:top w:val="none" w:sz="0" w:space="0" w:color="auto"/>
                                                    <w:left w:val="none" w:sz="0" w:space="0" w:color="auto"/>
                                                    <w:bottom w:val="none" w:sz="0" w:space="0" w:color="auto"/>
                                                    <w:right w:val="none" w:sz="0" w:space="0" w:color="auto"/>
                                                  </w:divBdr>
                                                </w:div>
                                                <w:div w:id="59351761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7826850">
                              <w:marLeft w:val="0"/>
                              <w:marRight w:val="0"/>
                              <w:marTop w:val="375"/>
                              <w:marBottom w:val="0"/>
                              <w:divBdr>
                                <w:top w:val="none" w:sz="0" w:space="0" w:color="auto"/>
                                <w:left w:val="none" w:sz="0" w:space="0" w:color="auto"/>
                                <w:bottom w:val="none" w:sz="0" w:space="0" w:color="auto"/>
                                <w:right w:val="none" w:sz="0" w:space="0" w:color="auto"/>
                              </w:divBdr>
                              <w:divsChild>
                                <w:div w:id="1975404769">
                                  <w:marLeft w:val="0"/>
                                  <w:marRight w:val="0"/>
                                  <w:marTop w:val="0"/>
                                  <w:marBottom w:val="0"/>
                                  <w:divBdr>
                                    <w:top w:val="none" w:sz="0" w:space="0" w:color="auto"/>
                                    <w:left w:val="none" w:sz="0" w:space="0" w:color="auto"/>
                                    <w:bottom w:val="none" w:sz="0" w:space="0" w:color="auto"/>
                                    <w:right w:val="none" w:sz="0" w:space="0" w:color="auto"/>
                                  </w:divBdr>
                                  <w:divsChild>
                                    <w:div w:id="20018361">
                                      <w:marLeft w:val="0"/>
                                      <w:marRight w:val="120"/>
                                      <w:marTop w:val="0"/>
                                      <w:marBottom w:val="225"/>
                                      <w:divBdr>
                                        <w:top w:val="none" w:sz="0" w:space="0" w:color="auto"/>
                                        <w:left w:val="none" w:sz="0" w:space="0" w:color="auto"/>
                                        <w:bottom w:val="none" w:sz="0" w:space="0" w:color="auto"/>
                                        <w:right w:val="none" w:sz="0" w:space="0" w:color="auto"/>
                                      </w:divBdr>
                                      <w:divsChild>
                                        <w:div w:id="1410810571">
                                          <w:marLeft w:val="0"/>
                                          <w:marRight w:val="0"/>
                                          <w:marTop w:val="0"/>
                                          <w:marBottom w:val="0"/>
                                          <w:divBdr>
                                            <w:top w:val="none" w:sz="0" w:space="0" w:color="auto"/>
                                            <w:left w:val="none" w:sz="0" w:space="0" w:color="auto"/>
                                            <w:bottom w:val="none" w:sz="0" w:space="0" w:color="auto"/>
                                            <w:right w:val="none" w:sz="0" w:space="0" w:color="auto"/>
                                          </w:divBdr>
                                          <w:divsChild>
                                            <w:div w:id="37932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440712">
                                      <w:marLeft w:val="0"/>
                                      <w:marRight w:val="345"/>
                                      <w:marTop w:val="0"/>
                                      <w:marBottom w:val="225"/>
                                      <w:divBdr>
                                        <w:top w:val="none" w:sz="0" w:space="0" w:color="auto"/>
                                        <w:left w:val="none" w:sz="0" w:space="0" w:color="auto"/>
                                        <w:bottom w:val="none" w:sz="0" w:space="0" w:color="auto"/>
                                        <w:right w:val="none" w:sz="0" w:space="0" w:color="auto"/>
                                      </w:divBdr>
                                    </w:div>
                                  </w:divsChild>
                                </w:div>
                                <w:div w:id="68232575">
                                  <w:marLeft w:val="0"/>
                                  <w:marRight w:val="0"/>
                                  <w:marTop w:val="0"/>
                                  <w:marBottom w:val="0"/>
                                  <w:divBdr>
                                    <w:top w:val="none" w:sz="0" w:space="0" w:color="auto"/>
                                    <w:left w:val="none" w:sz="0" w:space="0" w:color="auto"/>
                                    <w:bottom w:val="none" w:sz="0" w:space="0" w:color="auto"/>
                                    <w:right w:val="none" w:sz="0" w:space="0" w:color="auto"/>
                                  </w:divBdr>
                                  <w:divsChild>
                                    <w:div w:id="246231190">
                                      <w:marLeft w:val="0"/>
                                      <w:marRight w:val="0"/>
                                      <w:marTop w:val="0"/>
                                      <w:marBottom w:val="0"/>
                                      <w:divBdr>
                                        <w:top w:val="none" w:sz="0" w:space="0" w:color="auto"/>
                                        <w:left w:val="none" w:sz="0" w:space="0" w:color="auto"/>
                                        <w:bottom w:val="none" w:sz="0" w:space="0" w:color="auto"/>
                                        <w:right w:val="none" w:sz="0" w:space="0" w:color="auto"/>
                                      </w:divBdr>
                                      <w:divsChild>
                                        <w:div w:id="1443528293">
                                          <w:marLeft w:val="0"/>
                                          <w:marRight w:val="0"/>
                                          <w:marTop w:val="0"/>
                                          <w:marBottom w:val="0"/>
                                          <w:divBdr>
                                            <w:top w:val="none" w:sz="0" w:space="0" w:color="auto"/>
                                            <w:left w:val="none" w:sz="0" w:space="0" w:color="auto"/>
                                            <w:bottom w:val="none" w:sz="0" w:space="0" w:color="auto"/>
                                            <w:right w:val="none" w:sz="0" w:space="0" w:color="auto"/>
                                          </w:divBdr>
                                          <w:divsChild>
                                            <w:div w:id="26183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8238340">
          <w:marLeft w:val="0"/>
          <w:marRight w:val="0"/>
          <w:marTop w:val="0"/>
          <w:marBottom w:val="0"/>
          <w:divBdr>
            <w:top w:val="none" w:sz="0" w:space="0" w:color="auto"/>
            <w:left w:val="single" w:sz="24" w:space="0" w:color="FDC82F"/>
            <w:bottom w:val="none" w:sz="0" w:space="0" w:color="auto"/>
            <w:right w:val="none" w:sz="0" w:space="0" w:color="auto"/>
          </w:divBdr>
          <w:divsChild>
            <w:div w:id="239677444">
              <w:marLeft w:val="0"/>
              <w:marRight w:val="0"/>
              <w:marTop w:val="0"/>
              <w:marBottom w:val="0"/>
              <w:divBdr>
                <w:top w:val="none" w:sz="0" w:space="0" w:color="auto"/>
                <w:left w:val="none" w:sz="0" w:space="0" w:color="auto"/>
                <w:bottom w:val="none" w:sz="0" w:space="0" w:color="auto"/>
                <w:right w:val="none" w:sz="0" w:space="0" w:color="auto"/>
              </w:divBdr>
              <w:divsChild>
                <w:div w:id="1829395092">
                  <w:marLeft w:val="-225"/>
                  <w:marRight w:val="-225"/>
                  <w:marTop w:val="0"/>
                  <w:marBottom w:val="0"/>
                  <w:divBdr>
                    <w:top w:val="none" w:sz="0" w:space="0" w:color="auto"/>
                    <w:left w:val="none" w:sz="0" w:space="0" w:color="auto"/>
                    <w:bottom w:val="none" w:sz="0" w:space="0" w:color="auto"/>
                    <w:right w:val="none" w:sz="0" w:space="0" w:color="auto"/>
                  </w:divBdr>
                  <w:divsChild>
                    <w:div w:id="932518316">
                      <w:marLeft w:val="0"/>
                      <w:marRight w:val="0"/>
                      <w:marTop w:val="0"/>
                      <w:marBottom w:val="0"/>
                      <w:divBdr>
                        <w:top w:val="none" w:sz="0" w:space="0" w:color="auto"/>
                        <w:left w:val="none" w:sz="0" w:space="0" w:color="auto"/>
                        <w:bottom w:val="none" w:sz="0" w:space="0" w:color="auto"/>
                        <w:right w:val="none" w:sz="0" w:space="0" w:color="auto"/>
                      </w:divBdr>
                      <w:divsChild>
                        <w:div w:id="68898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197999">
          <w:marLeft w:val="0"/>
          <w:marRight w:val="0"/>
          <w:marTop w:val="0"/>
          <w:marBottom w:val="0"/>
          <w:divBdr>
            <w:top w:val="single" w:sz="6" w:space="0" w:color="EFEFEF"/>
            <w:left w:val="none" w:sz="0" w:space="0" w:color="auto"/>
            <w:bottom w:val="none" w:sz="0" w:space="0" w:color="auto"/>
            <w:right w:val="none" w:sz="0" w:space="0" w:color="auto"/>
          </w:divBdr>
          <w:divsChild>
            <w:div w:id="562250812">
              <w:marLeft w:val="0"/>
              <w:marRight w:val="0"/>
              <w:marTop w:val="0"/>
              <w:marBottom w:val="0"/>
              <w:divBdr>
                <w:top w:val="none" w:sz="0" w:space="0" w:color="auto"/>
                <w:left w:val="none" w:sz="0" w:space="0" w:color="auto"/>
                <w:bottom w:val="none" w:sz="0" w:space="0" w:color="auto"/>
                <w:right w:val="none" w:sz="0" w:space="0" w:color="auto"/>
              </w:divBdr>
              <w:divsChild>
                <w:div w:id="295913508">
                  <w:marLeft w:val="-225"/>
                  <w:marRight w:val="-225"/>
                  <w:marTop w:val="0"/>
                  <w:marBottom w:val="0"/>
                  <w:divBdr>
                    <w:top w:val="none" w:sz="0" w:space="0" w:color="auto"/>
                    <w:left w:val="none" w:sz="0" w:space="0" w:color="auto"/>
                    <w:bottom w:val="none" w:sz="0" w:space="0" w:color="auto"/>
                    <w:right w:val="none" w:sz="0" w:space="0" w:color="auto"/>
                  </w:divBdr>
                  <w:divsChild>
                    <w:div w:id="1364088578">
                      <w:marLeft w:val="0"/>
                      <w:marRight w:val="0"/>
                      <w:marTop w:val="0"/>
                      <w:marBottom w:val="0"/>
                      <w:divBdr>
                        <w:top w:val="none" w:sz="0" w:space="0" w:color="auto"/>
                        <w:left w:val="none" w:sz="0" w:space="0" w:color="auto"/>
                        <w:bottom w:val="none" w:sz="0" w:space="0" w:color="auto"/>
                        <w:right w:val="none" w:sz="0" w:space="0" w:color="auto"/>
                      </w:divBdr>
                      <w:divsChild>
                        <w:div w:id="1897155041">
                          <w:marLeft w:val="0"/>
                          <w:marRight w:val="0"/>
                          <w:marTop w:val="0"/>
                          <w:marBottom w:val="0"/>
                          <w:divBdr>
                            <w:top w:val="none" w:sz="0" w:space="0" w:color="auto"/>
                            <w:left w:val="none" w:sz="0" w:space="0" w:color="auto"/>
                            <w:bottom w:val="none" w:sz="0" w:space="0" w:color="auto"/>
                            <w:right w:val="none" w:sz="0" w:space="0" w:color="auto"/>
                          </w:divBdr>
                          <w:divsChild>
                            <w:div w:id="1236277312">
                              <w:marLeft w:val="0"/>
                              <w:marRight w:val="0"/>
                              <w:marTop w:val="0"/>
                              <w:marBottom w:val="0"/>
                              <w:divBdr>
                                <w:top w:val="none" w:sz="0" w:space="0" w:color="auto"/>
                                <w:left w:val="none" w:sz="0" w:space="0" w:color="auto"/>
                                <w:bottom w:val="none" w:sz="0" w:space="0" w:color="auto"/>
                                <w:right w:val="none" w:sz="0" w:space="0" w:color="auto"/>
                              </w:divBdr>
                              <w:divsChild>
                                <w:div w:id="1402672872">
                                  <w:marLeft w:val="0"/>
                                  <w:marRight w:val="0"/>
                                  <w:marTop w:val="0"/>
                                  <w:marBottom w:val="0"/>
                                  <w:divBdr>
                                    <w:top w:val="none" w:sz="0" w:space="0" w:color="auto"/>
                                    <w:left w:val="none" w:sz="0" w:space="0" w:color="auto"/>
                                    <w:bottom w:val="none" w:sz="0" w:space="0" w:color="auto"/>
                                    <w:right w:val="none" w:sz="0" w:space="0" w:color="auto"/>
                                  </w:divBdr>
                                  <w:divsChild>
                                    <w:div w:id="150488394">
                                      <w:marLeft w:val="0"/>
                                      <w:marRight w:val="0"/>
                                      <w:marTop w:val="0"/>
                                      <w:marBottom w:val="0"/>
                                      <w:divBdr>
                                        <w:top w:val="none" w:sz="0" w:space="0" w:color="auto"/>
                                        <w:left w:val="none" w:sz="0" w:space="0" w:color="auto"/>
                                        <w:bottom w:val="none" w:sz="0" w:space="0" w:color="auto"/>
                                        <w:right w:val="none" w:sz="0" w:space="0" w:color="auto"/>
                                      </w:divBdr>
                                    </w:div>
                                    <w:div w:id="801730410">
                                      <w:marLeft w:val="0"/>
                                      <w:marRight w:val="0"/>
                                      <w:marTop w:val="225"/>
                                      <w:marBottom w:val="0"/>
                                      <w:divBdr>
                                        <w:top w:val="none" w:sz="0" w:space="0" w:color="auto"/>
                                        <w:left w:val="none" w:sz="0" w:space="0" w:color="auto"/>
                                        <w:bottom w:val="none" w:sz="0" w:space="0" w:color="auto"/>
                                        <w:right w:val="none" w:sz="0" w:space="0" w:color="auto"/>
                                      </w:divBdr>
                                      <w:divsChild>
                                        <w:div w:id="243105359">
                                          <w:marLeft w:val="0"/>
                                          <w:marRight w:val="0"/>
                                          <w:marTop w:val="0"/>
                                          <w:marBottom w:val="0"/>
                                          <w:divBdr>
                                            <w:top w:val="none" w:sz="0" w:space="0" w:color="auto"/>
                                            <w:left w:val="none" w:sz="0" w:space="0" w:color="auto"/>
                                            <w:bottom w:val="none" w:sz="0" w:space="0" w:color="auto"/>
                                            <w:right w:val="none" w:sz="0" w:space="0" w:color="auto"/>
                                          </w:divBdr>
                                          <w:divsChild>
                                            <w:div w:id="1516726113">
                                              <w:marLeft w:val="0"/>
                                              <w:marRight w:val="0"/>
                                              <w:marTop w:val="0"/>
                                              <w:marBottom w:val="0"/>
                                              <w:divBdr>
                                                <w:top w:val="none" w:sz="0" w:space="0" w:color="auto"/>
                                                <w:left w:val="none" w:sz="0" w:space="0" w:color="auto"/>
                                                <w:bottom w:val="none" w:sz="0" w:space="0" w:color="auto"/>
                                                <w:right w:val="none" w:sz="0" w:space="0" w:color="auto"/>
                                              </w:divBdr>
                                              <w:divsChild>
                                                <w:div w:id="1410539968">
                                                  <w:marLeft w:val="0"/>
                                                  <w:marRight w:val="0"/>
                                                  <w:marTop w:val="0"/>
                                                  <w:marBottom w:val="0"/>
                                                  <w:divBdr>
                                                    <w:top w:val="none" w:sz="0" w:space="0" w:color="auto"/>
                                                    <w:left w:val="none" w:sz="0" w:space="0" w:color="auto"/>
                                                    <w:bottom w:val="none" w:sz="0" w:space="0" w:color="auto"/>
                                                    <w:right w:val="none" w:sz="0" w:space="0" w:color="auto"/>
                                                  </w:divBdr>
                                                </w:div>
                                                <w:div w:id="145459417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346441583">
                                          <w:marLeft w:val="0"/>
                                          <w:marRight w:val="0"/>
                                          <w:marTop w:val="240"/>
                                          <w:marBottom w:val="240"/>
                                          <w:divBdr>
                                            <w:top w:val="none" w:sz="0" w:space="0" w:color="auto"/>
                                            <w:left w:val="none" w:sz="0" w:space="0" w:color="auto"/>
                                            <w:bottom w:val="none" w:sz="0" w:space="0" w:color="auto"/>
                                            <w:right w:val="none" w:sz="0" w:space="0" w:color="auto"/>
                                          </w:divBdr>
                                        </w:div>
                                        <w:div w:id="1372993205">
                                          <w:marLeft w:val="0"/>
                                          <w:marRight w:val="0"/>
                                          <w:marTop w:val="0"/>
                                          <w:marBottom w:val="0"/>
                                          <w:divBdr>
                                            <w:top w:val="none" w:sz="0" w:space="0" w:color="auto"/>
                                            <w:left w:val="none" w:sz="0" w:space="0" w:color="auto"/>
                                            <w:bottom w:val="none" w:sz="0" w:space="0" w:color="auto"/>
                                            <w:right w:val="none" w:sz="0" w:space="0" w:color="auto"/>
                                          </w:divBdr>
                                        </w:div>
                                        <w:div w:id="1418821518">
                                          <w:marLeft w:val="0"/>
                                          <w:marRight w:val="0"/>
                                          <w:marTop w:val="240"/>
                                          <w:marBottom w:val="240"/>
                                          <w:divBdr>
                                            <w:top w:val="none" w:sz="0" w:space="0" w:color="auto"/>
                                            <w:left w:val="none" w:sz="0" w:space="0" w:color="auto"/>
                                            <w:bottom w:val="none" w:sz="0" w:space="0" w:color="auto"/>
                                            <w:right w:val="none" w:sz="0" w:space="0" w:color="auto"/>
                                          </w:divBdr>
                                        </w:div>
                                        <w:div w:id="249582105">
                                          <w:marLeft w:val="0"/>
                                          <w:marRight w:val="0"/>
                                          <w:marTop w:val="240"/>
                                          <w:marBottom w:val="240"/>
                                          <w:divBdr>
                                            <w:top w:val="none" w:sz="0" w:space="0" w:color="auto"/>
                                            <w:left w:val="none" w:sz="0" w:space="0" w:color="auto"/>
                                            <w:bottom w:val="none" w:sz="0" w:space="0" w:color="auto"/>
                                            <w:right w:val="none" w:sz="0" w:space="0" w:color="auto"/>
                                          </w:divBdr>
                                        </w:div>
                                      </w:divsChild>
                                    </w:div>
                                    <w:div w:id="838692543">
                                      <w:marLeft w:val="0"/>
                                      <w:marRight w:val="0"/>
                                      <w:marTop w:val="225"/>
                                      <w:marBottom w:val="0"/>
                                      <w:divBdr>
                                        <w:top w:val="none" w:sz="0" w:space="0" w:color="auto"/>
                                        <w:left w:val="none" w:sz="0" w:space="0" w:color="auto"/>
                                        <w:bottom w:val="none" w:sz="0" w:space="0" w:color="auto"/>
                                        <w:right w:val="none" w:sz="0" w:space="0" w:color="auto"/>
                                      </w:divBdr>
                                      <w:divsChild>
                                        <w:div w:id="71632047">
                                          <w:marLeft w:val="0"/>
                                          <w:marRight w:val="0"/>
                                          <w:marTop w:val="0"/>
                                          <w:marBottom w:val="0"/>
                                          <w:divBdr>
                                            <w:top w:val="none" w:sz="0" w:space="0" w:color="auto"/>
                                            <w:left w:val="none" w:sz="0" w:space="0" w:color="auto"/>
                                            <w:bottom w:val="none" w:sz="0" w:space="0" w:color="auto"/>
                                            <w:right w:val="none" w:sz="0" w:space="0" w:color="auto"/>
                                          </w:divBdr>
                                          <w:divsChild>
                                            <w:div w:id="564605899">
                                              <w:marLeft w:val="0"/>
                                              <w:marRight w:val="0"/>
                                              <w:marTop w:val="0"/>
                                              <w:marBottom w:val="0"/>
                                              <w:divBdr>
                                                <w:top w:val="none" w:sz="0" w:space="0" w:color="auto"/>
                                                <w:left w:val="none" w:sz="0" w:space="0" w:color="auto"/>
                                                <w:bottom w:val="none" w:sz="0" w:space="0" w:color="auto"/>
                                                <w:right w:val="none" w:sz="0" w:space="0" w:color="auto"/>
                                              </w:divBdr>
                                              <w:divsChild>
                                                <w:div w:id="1704592646">
                                                  <w:marLeft w:val="0"/>
                                                  <w:marRight w:val="0"/>
                                                  <w:marTop w:val="0"/>
                                                  <w:marBottom w:val="0"/>
                                                  <w:divBdr>
                                                    <w:top w:val="none" w:sz="0" w:space="0" w:color="auto"/>
                                                    <w:left w:val="none" w:sz="0" w:space="0" w:color="auto"/>
                                                    <w:bottom w:val="none" w:sz="0" w:space="0" w:color="auto"/>
                                                    <w:right w:val="none" w:sz="0" w:space="0" w:color="auto"/>
                                                  </w:divBdr>
                                                </w:div>
                                                <w:div w:id="130569752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616909363">
                                          <w:marLeft w:val="0"/>
                                          <w:marRight w:val="0"/>
                                          <w:marTop w:val="240"/>
                                          <w:marBottom w:val="240"/>
                                          <w:divBdr>
                                            <w:top w:val="none" w:sz="0" w:space="0" w:color="auto"/>
                                            <w:left w:val="none" w:sz="0" w:space="0" w:color="auto"/>
                                            <w:bottom w:val="none" w:sz="0" w:space="0" w:color="auto"/>
                                            <w:right w:val="none" w:sz="0" w:space="0" w:color="auto"/>
                                          </w:divBdr>
                                        </w:div>
                                      </w:divsChild>
                                    </w:div>
                                    <w:div w:id="618875771">
                                      <w:marLeft w:val="0"/>
                                      <w:marRight w:val="0"/>
                                      <w:marTop w:val="225"/>
                                      <w:marBottom w:val="0"/>
                                      <w:divBdr>
                                        <w:top w:val="none" w:sz="0" w:space="0" w:color="auto"/>
                                        <w:left w:val="none" w:sz="0" w:space="0" w:color="auto"/>
                                        <w:bottom w:val="none" w:sz="0" w:space="0" w:color="auto"/>
                                        <w:right w:val="none" w:sz="0" w:space="0" w:color="auto"/>
                                      </w:divBdr>
                                      <w:divsChild>
                                        <w:div w:id="1527477270">
                                          <w:marLeft w:val="0"/>
                                          <w:marRight w:val="0"/>
                                          <w:marTop w:val="0"/>
                                          <w:marBottom w:val="0"/>
                                          <w:divBdr>
                                            <w:top w:val="none" w:sz="0" w:space="0" w:color="auto"/>
                                            <w:left w:val="none" w:sz="0" w:space="0" w:color="auto"/>
                                            <w:bottom w:val="none" w:sz="0" w:space="0" w:color="auto"/>
                                            <w:right w:val="none" w:sz="0" w:space="0" w:color="auto"/>
                                          </w:divBdr>
                                          <w:divsChild>
                                            <w:div w:id="1845239626">
                                              <w:marLeft w:val="0"/>
                                              <w:marRight w:val="0"/>
                                              <w:marTop w:val="0"/>
                                              <w:marBottom w:val="0"/>
                                              <w:divBdr>
                                                <w:top w:val="none" w:sz="0" w:space="0" w:color="auto"/>
                                                <w:left w:val="none" w:sz="0" w:space="0" w:color="auto"/>
                                                <w:bottom w:val="none" w:sz="0" w:space="0" w:color="auto"/>
                                                <w:right w:val="none" w:sz="0" w:space="0" w:color="auto"/>
                                              </w:divBdr>
                                              <w:divsChild>
                                                <w:div w:id="836111025">
                                                  <w:marLeft w:val="0"/>
                                                  <w:marRight w:val="0"/>
                                                  <w:marTop w:val="0"/>
                                                  <w:marBottom w:val="0"/>
                                                  <w:divBdr>
                                                    <w:top w:val="none" w:sz="0" w:space="0" w:color="auto"/>
                                                    <w:left w:val="none" w:sz="0" w:space="0" w:color="auto"/>
                                                    <w:bottom w:val="none" w:sz="0" w:space="0" w:color="auto"/>
                                                    <w:right w:val="none" w:sz="0" w:space="0" w:color="auto"/>
                                                  </w:divBdr>
                                                </w:div>
                                                <w:div w:id="6931895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42627535">
                                          <w:marLeft w:val="0"/>
                                          <w:marRight w:val="0"/>
                                          <w:marTop w:val="225"/>
                                          <w:marBottom w:val="0"/>
                                          <w:divBdr>
                                            <w:top w:val="none" w:sz="0" w:space="0" w:color="auto"/>
                                            <w:left w:val="none" w:sz="0" w:space="0" w:color="auto"/>
                                            <w:bottom w:val="none" w:sz="0" w:space="0" w:color="auto"/>
                                            <w:right w:val="none" w:sz="0" w:space="0" w:color="auto"/>
                                          </w:divBdr>
                                          <w:divsChild>
                                            <w:div w:id="435179248">
                                              <w:marLeft w:val="0"/>
                                              <w:marRight w:val="0"/>
                                              <w:marTop w:val="240"/>
                                              <w:marBottom w:val="240"/>
                                              <w:divBdr>
                                                <w:top w:val="none" w:sz="0" w:space="0" w:color="auto"/>
                                                <w:left w:val="none" w:sz="0" w:space="0" w:color="auto"/>
                                                <w:bottom w:val="none" w:sz="0" w:space="0" w:color="auto"/>
                                                <w:right w:val="none" w:sz="0" w:space="0" w:color="auto"/>
                                              </w:divBdr>
                                            </w:div>
                                            <w:div w:id="711729973">
                                              <w:marLeft w:val="0"/>
                                              <w:marRight w:val="0"/>
                                              <w:marTop w:val="0"/>
                                              <w:marBottom w:val="0"/>
                                              <w:divBdr>
                                                <w:top w:val="none" w:sz="0" w:space="0" w:color="auto"/>
                                                <w:left w:val="none" w:sz="0" w:space="0" w:color="auto"/>
                                                <w:bottom w:val="none" w:sz="0" w:space="0" w:color="auto"/>
                                                <w:right w:val="none" w:sz="0" w:space="0" w:color="auto"/>
                                              </w:divBdr>
                                              <w:divsChild>
                                                <w:div w:id="1656686350">
                                                  <w:marLeft w:val="0"/>
                                                  <w:marRight w:val="0"/>
                                                  <w:marTop w:val="0"/>
                                                  <w:marBottom w:val="0"/>
                                                  <w:divBdr>
                                                    <w:top w:val="none" w:sz="0" w:space="0" w:color="auto"/>
                                                    <w:left w:val="none" w:sz="0" w:space="0" w:color="auto"/>
                                                    <w:bottom w:val="none" w:sz="0" w:space="0" w:color="auto"/>
                                                    <w:right w:val="none" w:sz="0" w:space="0" w:color="auto"/>
                                                  </w:divBdr>
                                                </w:div>
                                              </w:divsChild>
                                            </w:div>
                                            <w:div w:id="910164618">
                                              <w:marLeft w:val="0"/>
                                              <w:marRight w:val="0"/>
                                              <w:marTop w:val="240"/>
                                              <w:marBottom w:val="240"/>
                                              <w:divBdr>
                                                <w:top w:val="none" w:sz="0" w:space="0" w:color="auto"/>
                                                <w:left w:val="none" w:sz="0" w:space="0" w:color="auto"/>
                                                <w:bottom w:val="none" w:sz="0" w:space="0" w:color="auto"/>
                                                <w:right w:val="none" w:sz="0" w:space="0" w:color="auto"/>
                                              </w:divBdr>
                                            </w:div>
                                            <w:div w:id="425536077">
                                              <w:marLeft w:val="0"/>
                                              <w:marRight w:val="0"/>
                                              <w:marTop w:val="0"/>
                                              <w:marBottom w:val="0"/>
                                              <w:divBdr>
                                                <w:top w:val="none" w:sz="0" w:space="0" w:color="auto"/>
                                                <w:left w:val="none" w:sz="0" w:space="0" w:color="auto"/>
                                                <w:bottom w:val="none" w:sz="0" w:space="0" w:color="auto"/>
                                                <w:right w:val="none" w:sz="0" w:space="0" w:color="auto"/>
                                              </w:divBdr>
                                              <w:divsChild>
                                                <w:div w:id="1881627285">
                                                  <w:marLeft w:val="0"/>
                                                  <w:marRight w:val="0"/>
                                                  <w:marTop w:val="0"/>
                                                  <w:marBottom w:val="0"/>
                                                  <w:divBdr>
                                                    <w:top w:val="none" w:sz="0" w:space="0" w:color="auto"/>
                                                    <w:left w:val="none" w:sz="0" w:space="0" w:color="auto"/>
                                                    <w:bottom w:val="none" w:sz="0" w:space="0" w:color="auto"/>
                                                    <w:right w:val="none" w:sz="0" w:space="0" w:color="auto"/>
                                                  </w:divBdr>
                                                </w:div>
                                              </w:divsChild>
                                            </w:div>
                                            <w:div w:id="1637417146">
                                              <w:marLeft w:val="0"/>
                                              <w:marRight w:val="0"/>
                                              <w:marTop w:val="240"/>
                                              <w:marBottom w:val="240"/>
                                              <w:divBdr>
                                                <w:top w:val="none" w:sz="0" w:space="0" w:color="auto"/>
                                                <w:left w:val="none" w:sz="0" w:space="0" w:color="auto"/>
                                                <w:bottom w:val="none" w:sz="0" w:space="0" w:color="auto"/>
                                                <w:right w:val="none" w:sz="0" w:space="0" w:color="auto"/>
                                              </w:divBdr>
                                            </w:div>
                                            <w:div w:id="2077505350">
                                              <w:marLeft w:val="0"/>
                                              <w:marRight w:val="0"/>
                                              <w:marTop w:val="0"/>
                                              <w:marBottom w:val="0"/>
                                              <w:divBdr>
                                                <w:top w:val="none" w:sz="0" w:space="0" w:color="auto"/>
                                                <w:left w:val="none" w:sz="0" w:space="0" w:color="auto"/>
                                                <w:bottom w:val="none" w:sz="0" w:space="0" w:color="auto"/>
                                                <w:right w:val="none" w:sz="0" w:space="0" w:color="auto"/>
                                              </w:divBdr>
                                              <w:divsChild>
                                                <w:div w:id="1485514591">
                                                  <w:marLeft w:val="0"/>
                                                  <w:marRight w:val="0"/>
                                                  <w:marTop w:val="0"/>
                                                  <w:marBottom w:val="0"/>
                                                  <w:divBdr>
                                                    <w:top w:val="none" w:sz="0" w:space="0" w:color="auto"/>
                                                    <w:left w:val="none" w:sz="0" w:space="0" w:color="auto"/>
                                                    <w:bottom w:val="none" w:sz="0" w:space="0" w:color="auto"/>
                                                    <w:right w:val="none" w:sz="0" w:space="0" w:color="auto"/>
                                                  </w:divBdr>
                                                </w:div>
                                              </w:divsChild>
                                            </w:div>
                                            <w:div w:id="822551348">
                                              <w:marLeft w:val="0"/>
                                              <w:marRight w:val="0"/>
                                              <w:marTop w:val="0"/>
                                              <w:marBottom w:val="0"/>
                                              <w:divBdr>
                                                <w:top w:val="none" w:sz="0" w:space="0" w:color="auto"/>
                                                <w:left w:val="none" w:sz="0" w:space="0" w:color="auto"/>
                                                <w:bottom w:val="none" w:sz="0" w:space="0" w:color="auto"/>
                                                <w:right w:val="none" w:sz="0" w:space="0" w:color="auto"/>
                                              </w:divBdr>
                                              <w:divsChild>
                                                <w:div w:id="338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507217">
                                          <w:marLeft w:val="0"/>
                                          <w:marRight w:val="0"/>
                                          <w:marTop w:val="225"/>
                                          <w:marBottom w:val="0"/>
                                          <w:divBdr>
                                            <w:top w:val="none" w:sz="0" w:space="0" w:color="auto"/>
                                            <w:left w:val="none" w:sz="0" w:space="0" w:color="auto"/>
                                            <w:bottom w:val="none" w:sz="0" w:space="0" w:color="auto"/>
                                            <w:right w:val="none" w:sz="0" w:space="0" w:color="auto"/>
                                          </w:divBdr>
                                          <w:divsChild>
                                            <w:div w:id="1739864759">
                                              <w:marLeft w:val="0"/>
                                              <w:marRight w:val="0"/>
                                              <w:marTop w:val="240"/>
                                              <w:marBottom w:val="240"/>
                                              <w:divBdr>
                                                <w:top w:val="none" w:sz="0" w:space="0" w:color="auto"/>
                                                <w:left w:val="none" w:sz="0" w:space="0" w:color="auto"/>
                                                <w:bottom w:val="none" w:sz="0" w:space="0" w:color="auto"/>
                                                <w:right w:val="none" w:sz="0" w:space="0" w:color="auto"/>
                                              </w:divBdr>
                                            </w:div>
                                            <w:div w:id="615722127">
                                              <w:marLeft w:val="0"/>
                                              <w:marRight w:val="0"/>
                                              <w:marTop w:val="0"/>
                                              <w:marBottom w:val="0"/>
                                              <w:divBdr>
                                                <w:top w:val="none" w:sz="0" w:space="0" w:color="auto"/>
                                                <w:left w:val="none" w:sz="0" w:space="0" w:color="auto"/>
                                                <w:bottom w:val="none" w:sz="0" w:space="0" w:color="auto"/>
                                                <w:right w:val="none" w:sz="0" w:space="0" w:color="auto"/>
                                              </w:divBdr>
                                            </w:div>
                                            <w:div w:id="2108191412">
                                              <w:marLeft w:val="0"/>
                                              <w:marRight w:val="0"/>
                                              <w:marTop w:val="0"/>
                                              <w:marBottom w:val="0"/>
                                              <w:divBdr>
                                                <w:top w:val="none" w:sz="0" w:space="0" w:color="auto"/>
                                                <w:left w:val="none" w:sz="0" w:space="0" w:color="auto"/>
                                                <w:bottom w:val="none" w:sz="0" w:space="0" w:color="auto"/>
                                                <w:right w:val="none" w:sz="0" w:space="0" w:color="auto"/>
                                              </w:divBdr>
                                              <w:divsChild>
                                                <w:div w:id="4747868">
                                                  <w:marLeft w:val="0"/>
                                                  <w:marRight w:val="0"/>
                                                  <w:marTop w:val="0"/>
                                                  <w:marBottom w:val="0"/>
                                                  <w:divBdr>
                                                    <w:top w:val="none" w:sz="0" w:space="0" w:color="auto"/>
                                                    <w:left w:val="none" w:sz="0" w:space="0" w:color="auto"/>
                                                    <w:bottom w:val="none" w:sz="0" w:space="0" w:color="auto"/>
                                                    <w:right w:val="none" w:sz="0" w:space="0" w:color="auto"/>
                                                  </w:divBdr>
                                                  <w:divsChild>
                                                    <w:div w:id="813257687">
                                                      <w:marLeft w:val="0"/>
                                                      <w:marRight w:val="0"/>
                                                      <w:marTop w:val="225"/>
                                                      <w:marBottom w:val="0"/>
                                                      <w:divBdr>
                                                        <w:top w:val="none" w:sz="0" w:space="0" w:color="auto"/>
                                                        <w:left w:val="none" w:sz="0" w:space="0" w:color="auto"/>
                                                        <w:bottom w:val="none" w:sz="0" w:space="0" w:color="auto"/>
                                                        <w:right w:val="none" w:sz="0" w:space="0" w:color="auto"/>
                                                      </w:divBdr>
                                                      <w:divsChild>
                                                        <w:div w:id="5559139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329407013">
                                                  <w:marLeft w:val="0"/>
                                                  <w:marRight w:val="0"/>
                                                  <w:marTop w:val="225"/>
                                                  <w:marBottom w:val="225"/>
                                                  <w:divBdr>
                                                    <w:top w:val="none" w:sz="0" w:space="0" w:color="auto"/>
                                                    <w:left w:val="single" w:sz="6" w:space="0" w:color="A7A9AC"/>
                                                    <w:bottom w:val="none" w:sz="0" w:space="0" w:color="auto"/>
                                                    <w:right w:val="single" w:sz="6" w:space="0" w:color="A7A9AC"/>
                                                  </w:divBdr>
                                                </w:div>
                                                <w:div w:id="1845363612">
                                                  <w:marLeft w:val="0"/>
                                                  <w:marRight w:val="0"/>
                                                  <w:marTop w:val="0"/>
                                                  <w:marBottom w:val="225"/>
                                                  <w:divBdr>
                                                    <w:top w:val="none" w:sz="0" w:space="0" w:color="auto"/>
                                                    <w:left w:val="none" w:sz="0" w:space="0" w:color="auto"/>
                                                    <w:bottom w:val="none" w:sz="0" w:space="0" w:color="auto"/>
                                                    <w:right w:val="none" w:sz="0" w:space="0" w:color="auto"/>
                                                  </w:divBdr>
                                                  <w:divsChild>
                                                    <w:div w:id="714238820">
                                                      <w:marLeft w:val="0"/>
                                                      <w:marRight w:val="0"/>
                                                      <w:marTop w:val="0"/>
                                                      <w:marBottom w:val="0"/>
                                                      <w:divBdr>
                                                        <w:top w:val="none" w:sz="0" w:space="0" w:color="auto"/>
                                                        <w:left w:val="none" w:sz="0" w:space="0" w:color="auto"/>
                                                        <w:bottom w:val="none" w:sz="0" w:space="0" w:color="auto"/>
                                                        <w:right w:val="none" w:sz="0" w:space="0" w:color="auto"/>
                                                      </w:divBdr>
                                                    </w:div>
                                                    <w:div w:id="228998134">
                                                      <w:marLeft w:val="0"/>
                                                      <w:marRight w:val="0"/>
                                                      <w:marTop w:val="0"/>
                                                      <w:marBottom w:val="0"/>
                                                      <w:divBdr>
                                                        <w:top w:val="none" w:sz="0" w:space="0" w:color="auto"/>
                                                        <w:left w:val="none" w:sz="0" w:space="0" w:color="auto"/>
                                                        <w:bottom w:val="none" w:sz="0" w:space="0" w:color="auto"/>
                                                        <w:right w:val="none" w:sz="0" w:space="0" w:color="auto"/>
                                                      </w:divBdr>
                                                    </w:div>
                                                    <w:div w:id="1826508715">
                                                      <w:marLeft w:val="0"/>
                                                      <w:marRight w:val="0"/>
                                                      <w:marTop w:val="0"/>
                                                      <w:marBottom w:val="0"/>
                                                      <w:divBdr>
                                                        <w:top w:val="none" w:sz="0" w:space="0" w:color="auto"/>
                                                        <w:left w:val="none" w:sz="0" w:space="0" w:color="auto"/>
                                                        <w:bottom w:val="none" w:sz="0" w:space="0" w:color="auto"/>
                                                        <w:right w:val="none" w:sz="0" w:space="0" w:color="auto"/>
                                                      </w:divBdr>
                                                    </w:div>
                                                    <w:div w:id="161431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285905">
                                          <w:marLeft w:val="0"/>
                                          <w:marRight w:val="0"/>
                                          <w:marTop w:val="225"/>
                                          <w:marBottom w:val="0"/>
                                          <w:divBdr>
                                            <w:top w:val="none" w:sz="0" w:space="0" w:color="auto"/>
                                            <w:left w:val="none" w:sz="0" w:space="0" w:color="auto"/>
                                            <w:bottom w:val="none" w:sz="0" w:space="0" w:color="auto"/>
                                            <w:right w:val="none" w:sz="0" w:space="0" w:color="auto"/>
                                          </w:divBdr>
                                          <w:divsChild>
                                            <w:div w:id="1296720229">
                                              <w:marLeft w:val="0"/>
                                              <w:marRight w:val="0"/>
                                              <w:marTop w:val="240"/>
                                              <w:marBottom w:val="240"/>
                                              <w:divBdr>
                                                <w:top w:val="none" w:sz="0" w:space="0" w:color="auto"/>
                                                <w:left w:val="none" w:sz="0" w:space="0" w:color="auto"/>
                                                <w:bottom w:val="none" w:sz="0" w:space="0" w:color="auto"/>
                                                <w:right w:val="none" w:sz="0" w:space="0" w:color="auto"/>
                                              </w:divBdr>
                                            </w:div>
                                            <w:div w:id="38094559">
                                              <w:marLeft w:val="0"/>
                                              <w:marRight w:val="0"/>
                                              <w:marTop w:val="240"/>
                                              <w:marBottom w:val="240"/>
                                              <w:divBdr>
                                                <w:top w:val="none" w:sz="0" w:space="0" w:color="auto"/>
                                                <w:left w:val="none" w:sz="0" w:space="0" w:color="auto"/>
                                                <w:bottom w:val="none" w:sz="0" w:space="0" w:color="auto"/>
                                                <w:right w:val="none" w:sz="0" w:space="0" w:color="auto"/>
                                              </w:divBdr>
                                            </w:div>
                                            <w:div w:id="1318262239">
                                              <w:marLeft w:val="0"/>
                                              <w:marRight w:val="0"/>
                                              <w:marTop w:val="0"/>
                                              <w:marBottom w:val="0"/>
                                              <w:divBdr>
                                                <w:top w:val="none" w:sz="0" w:space="0" w:color="auto"/>
                                                <w:left w:val="none" w:sz="0" w:space="0" w:color="auto"/>
                                                <w:bottom w:val="none" w:sz="0" w:space="0" w:color="auto"/>
                                                <w:right w:val="none" w:sz="0" w:space="0" w:color="auto"/>
                                              </w:divBdr>
                                              <w:divsChild>
                                                <w:div w:id="1249343502">
                                                  <w:marLeft w:val="0"/>
                                                  <w:marRight w:val="0"/>
                                                  <w:marTop w:val="0"/>
                                                  <w:marBottom w:val="0"/>
                                                  <w:divBdr>
                                                    <w:top w:val="none" w:sz="0" w:space="0" w:color="auto"/>
                                                    <w:left w:val="none" w:sz="0" w:space="0" w:color="auto"/>
                                                    <w:bottom w:val="none" w:sz="0" w:space="0" w:color="auto"/>
                                                    <w:right w:val="none" w:sz="0" w:space="0" w:color="auto"/>
                                                  </w:divBdr>
                                                  <w:divsChild>
                                                    <w:div w:id="822548941">
                                                      <w:marLeft w:val="0"/>
                                                      <w:marRight w:val="0"/>
                                                      <w:marTop w:val="225"/>
                                                      <w:marBottom w:val="0"/>
                                                      <w:divBdr>
                                                        <w:top w:val="none" w:sz="0" w:space="0" w:color="auto"/>
                                                        <w:left w:val="none" w:sz="0" w:space="0" w:color="auto"/>
                                                        <w:bottom w:val="none" w:sz="0" w:space="0" w:color="auto"/>
                                                        <w:right w:val="none" w:sz="0" w:space="0" w:color="auto"/>
                                                      </w:divBdr>
                                                      <w:divsChild>
                                                        <w:div w:id="213452056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22796994">
                                                  <w:marLeft w:val="0"/>
                                                  <w:marRight w:val="0"/>
                                                  <w:marTop w:val="225"/>
                                                  <w:marBottom w:val="225"/>
                                                  <w:divBdr>
                                                    <w:top w:val="none" w:sz="0" w:space="0" w:color="auto"/>
                                                    <w:left w:val="single" w:sz="6" w:space="0" w:color="A7A9AC"/>
                                                    <w:bottom w:val="none" w:sz="0" w:space="0" w:color="auto"/>
                                                    <w:right w:val="single" w:sz="6" w:space="0" w:color="A7A9AC"/>
                                                  </w:divBdr>
                                                </w:div>
                                              </w:divsChild>
                                            </w:div>
                                            <w:div w:id="559679678">
                                              <w:marLeft w:val="0"/>
                                              <w:marRight w:val="0"/>
                                              <w:marTop w:val="0"/>
                                              <w:marBottom w:val="0"/>
                                              <w:divBdr>
                                                <w:top w:val="none" w:sz="0" w:space="0" w:color="auto"/>
                                                <w:left w:val="none" w:sz="0" w:space="0" w:color="auto"/>
                                                <w:bottom w:val="none" w:sz="0" w:space="0" w:color="auto"/>
                                                <w:right w:val="none" w:sz="0" w:space="0" w:color="auto"/>
                                              </w:divBdr>
                                            </w:div>
                                            <w:div w:id="1791510762">
                                              <w:marLeft w:val="0"/>
                                              <w:marRight w:val="0"/>
                                              <w:marTop w:val="0"/>
                                              <w:marBottom w:val="0"/>
                                              <w:divBdr>
                                                <w:top w:val="none" w:sz="0" w:space="0" w:color="auto"/>
                                                <w:left w:val="none" w:sz="0" w:space="0" w:color="auto"/>
                                                <w:bottom w:val="none" w:sz="0" w:space="0" w:color="auto"/>
                                                <w:right w:val="none" w:sz="0" w:space="0" w:color="auto"/>
                                              </w:divBdr>
                                            </w:div>
                                          </w:divsChild>
                                        </w:div>
                                        <w:div w:id="1360812840">
                                          <w:marLeft w:val="0"/>
                                          <w:marRight w:val="0"/>
                                          <w:marTop w:val="225"/>
                                          <w:marBottom w:val="0"/>
                                          <w:divBdr>
                                            <w:top w:val="none" w:sz="0" w:space="0" w:color="auto"/>
                                            <w:left w:val="none" w:sz="0" w:space="0" w:color="auto"/>
                                            <w:bottom w:val="none" w:sz="0" w:space="0" w:color="auto"/>
                                            <w:right w:val="none" w:sz="0" w:space="0" w:color="auto"/>
                                          </w:divBdr>
                                          <w:divsChild>
                                            <w:div w:id="1370031477">
                                              <w:marLeft w:val="0"/>
                                              <w:marRight w:val="0"/>
                                              <w:marTop w:val="240"/>
                                              <w:marBottom w:val="240"/>
                                              <w:divBdr>
                                                <w:top w:val="none" w:sz="0" w:space="0" w:color="auto"/>
                                                <w:left w:val="none" w:sz="0" w:space="0" w:color="auto"/>
                                                <w:bottom w:val="none" w:sz="0" w:space="0" w:color="auto"/>
                                                <w:right w:val="none" w:sz="0" w:space="0" w:color="auto"/>
                                              </w:divBdr>
                                            </w:div>
                                            <w:div w:id="1950693747">
                                              <w:marLeft w:val="0"/>
                                              <w:marRight w:val="0"/>
                                              <w:marTop w:val="0"/>
                                              <w:marBottom w:val="0"/>
                                              <w:divBdr>
                                                <w:top w:val="none" w:sz="0" w:space="0" w:color="auto"/>
                                                <w:left w:val="none" w:sz="0" w:space="0" w:color="auto"/>
                                                <w:bottom w:val="none" w:sz="0" w:space="0" w:color="auto"/>
                                                <w:right w:val="none" w:sz="0" w:space="0" w:color="auto"/>
                                              </w:divBdr>
                                            </w:div>
                                            <w:div w:id="1644920647">
                                              <w:marLeft w:val="0"/>
                                              <w:marRight w:val="0"/>
                                              <w:marTop w:val="0"/>
                                              <w:marBottom w:val="0"/>
                                              <w:divBdr>
                                                <w:top w:val="none" w:sz="0" w:space="0" w:color="auto"/>
                                                <w:left w:val="none" w:sz="0" w:space="0" w:color="auto"/>
                                                <w:bottom w:val="none" w:sz="0" w:space="0" w:color="auto"/>
                                                <w:right w:val="none" w:sz="0" w:space="0" w:color="auto"/>
                                              </w:divBdr>
                                              <w:divsChild>
                                                <w:div w:id="1424913347">
                                                  <w:marLeft w:val="0"/>
                                                  <w:marRight w:val="0"/>
                                                  <w:marTop w:val="0"/>
                                                  <w:marBottom w:val="0"/>
                                                  <w:divBdr>
                                                    <w:top w:val="none" w:sz="0" w:space="0" w:color="auto"/>
                                                    <w:left w:val="none" w:sz="0" w:space="0" w:color="auto"/>
                                                    <w:bottom w:val="none" w:sz="0" w:space="0" w:color="auto"/>
                                                    <w:right w:val="none" w:sz="0" w:space="0" w:color="auto"/>
                                                  </w:divBdr>
                                                  <w:divsChild>
                                                    <w:div w:id="2023048476">
                                                      <w:marLeft w:val="0"/>
                                                      <w:marRight w:val="0"/>
                                                      <w:marTop w:val="225"/>
                                                      <w:marBottom w:val="0"/>
                                                      <w:divBdr>
                                                        <w:top w:val="none" w:sz="0" w:space="0" w:color="auto"/>
                                                        <w:left w:val="none" w:sz="0" w:space="0" w:color="auto"/>
                                                        <w:bottom w:val="none" w:sz="0" w:space="0" w:color="auto"/>
                                                        <w:right w:val="none" w:sz="0" w:space="0" w:color="auto"/>
                                                      </w:divBdr>
                                                      <w:divsChild>
                                                        <w:div w:id="203754285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41119326">
                                                  <w:marLeft w:val="0"/>
                                                  <w:marRight w:val="0"/>
                                                  <w:marTop w:val="225"/>
                                                  <w:marBottom w:val="225"/>
                                                  <w:divBdr>
                                                    <w:top w:val="none" w:sz="0" w:space="0" w:color="auto"/>
                                                    <w:left w:val="single" w:sz="6" w:space="0" w:color="A7A9AC"/>
                                                    <w:bottom w:val="none" w:sz="0" w:space="0" w:color="auto"/>
                                                    <w:right w:val="single" w:sz="6" w:space="0" w:color="A7A9AC"/>
                                                  </w:divBdr>
                                                </w:div>
                                                <w:div w:id="687752633">
                                                  <w:marLeft w:val="0"/>
                                                  <w:marRight w:val="0"/>
                                                  <w:marTop w:val="0"/>
                                                  <w:marBottom w:val="225"/>
                                                  <w:divBdr>
                                                    <w:top w:val="none" w:sz="0" w:space="0" w:color="auto"/>
                                                    <w:left w:val="none" w:sz="0" w:space="0" w:color="auto"/>
                                                    <w:bottom w:val="none" w:sz="0" w:space="0" w:color="auto"/>
                                                    <w:right w:val="none" w:sz="0" w:space="0" w:color="auto"/>
                                                  </w:divBdr>
                                                  <w:divsChild>
                                                    <w:div w:id="732704459">
                                                      <w:marLeft w:val="0"/>
                                                      <w:marRight w:val="0"/>
                                                      <w:marTop w:val="0"/>
                                                      <w:marBottom w:val="0"/>
                                                      <w:divBdr>
                                                        <w:top w:val="none" w:sz="0" w:space="0" w:color="auto"/>
                                                        <w:left w:val="none" w:sz="0" w:space="0" w:color="auto"/>
                                                        <w:bottom w:val="none" w:sz="0" w:space="0" w:color="auto"/>
                                                        <w:right w:val="none" w:sz="0" w:space="0" w:color="auto"/>
                                                      </w:divBdr>
                                                    </w:div>
                                                    <w:div w:id="869335943">
                                                      <w:marLeft w:val="0"/>
                                                      <w:marRight w:val="0"/>
                                                      <w:marTop w:val="0"/>
                                                      <w:marBottom w:val="0"/>
                                                      <w:divBdr>
                                                        <w:top w:val="none" w:sz="0" w:space="0" w:color="auto"/>
                                                        <w:left w:val="none" w:sz="0" w:space="0" w:color="auto"/>
                                                        <w:bottom w:val="none" w:sz="0" w:space="0" w:color="auto"/>
                                                        <w:right w:val="none" w:sz="0" w:space="0" w:color="auto"/>
                                                      </w:divBdr>
                                                    </w:div>
                                                    <w:div w:id="1654215540">
                                                      <w:marLeft w:val="0"/>
                                                      <w:marRight w:val="0"/>
                                                      <w:marTop w:val="0"/>
                                                      <w:marBottom w:val="0"/>
                                                      <w:divBdr>
                                                        <w:top w:val="none" w:sz="0" w:space="0" w:color="auto"/>
                                                        <w:left w:val="none" w:sz="0" w:space="0" w:color="auto"/>
                                                        <w:bottom w:val="none" w:sz="0" w:space="0" w:color="auto"/>
                                                        <w:right w:val="none" w:sz="0" w:space="0" w:color="auto"/>
                                                      </w:divBdr>
                                                    </w:div>
                                                    <w:div w:id="39212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575776">
                                              <w:marLeft w:val="0"/>
                                              <w:marRight w:val="0"/>
                                              <w:marTop w:val="240"/>
                                              <w:marBottom w:val="240"/>
                                              <w:divBdr>
                                                <w:top w:val="none" w:sz="0" w:space="0" w:color="auto"/>
                                                <w:left w:val="none" w:sz="0" w:space="0" w:color="auto"/>
                                                <w:bottom w:val="none" w:sz="0" w:space="0" w:color="auto"/>
                                                <w:right w:val="none" w:sz="0" w:space="0" w:color="auto"/>
                                              </w:divBdr>
                                            </w:div>
                                          </w:divsChild>
                                        </w:div>
                                        <w:div w:id="230239623">
                                          <w:marLeft w:val="0"/>
                                          <w:marRight w:val="0"/>
                                          <w:marTop w:val="225"/>
                                          <w:marBottom w:val="0"/>
                                          <w:divBdr>
                                            <w:top w:val="none" w:sz="0" w:space="0" w:color="auto"/>
                                            <w:left w:val="none" w:sz="0" w:space="0" w:color="auto"/>
                                            <w:bottom w:val="none" w:sz="0" w:space="0" w:color="auto"/>
                                            <w:right w:val="none" w:sz="0" w:space="0" w:color="auto"/>
                                          </w:divBdr>
                                          <w:divsChild>
                                            <w:div w:id="668599692">
                                              <w:marLeft w:val="0"/>
                                              <w:marRight w:val="0"/>
                                              <w:marTop w:val="240"/>
                                              <w:marBottom w:val="240"/>
                                              <w:divBdr>
                                                <w:top w:val="none" w:sz="0" w:space="0" w:color="auto"/>
                                                <w:left w:val="none" w:sz="0" w:space="0" w:color="auto"/>
                                                <w:bottom w:val="none" w:sz="0" w:space="0" w:color="auto"/>
                                                <w:right w:val="none" w:sz="0" w:space="0" w:color="auto"/>
                                              </w:divBdr>
                                            </w:div>
                                            <w:div w:id="1620722857">
                                              <w:marLeft w:val="0"/>
                                              <w:marRight w:val="0"/>
                                              <w:marTop w:val="0"/>
                                              <w:marBottom w:val="0"/>
                                              <w:divBdr>
                                                <w:top w:val="none" w:sz="0" w:space="0" w:color="auto"/>
                                                <w:left w:val="none" w:sz="0" w:space="0" w:color="auto"/>
                                                <w:bottom w:val="none" w:sz="0" w:space="0" w:color="auto"/>
                                                <w:right w:val="none" w:sz="0" w:space="0" w:color="auto"/>
                                              </w:divBdr>
                                            </w:div>
                                            <w:div w:id="453016637">
                                              <w:marLeft w:val="0"/>
                                              <w:marRight w:val="0"/>
                                              <w:marTop w:val="240"/>
                                              <w:marBottom w:val="240"/>
                                              <w:divBdr>
                                                <w:top w:val="none" w:sz="0" w:space="0" w:color="auto"/>
                                                <w:left w:val="none" w:sz="0" w:space="0" w:color="auto"/>
                                                <w:bottom w:val="none" w:sz="0" w:space="0" w:color="auto"/>
                                                <w:right w:val="none" w:sz="0" w:space="0" w:color="auto"/>
                                              </w:divBdr>
                                            </w:div>
                                            <w:div w:id="1529879336">
                                              <w:marLeft w:val="0"/>
                                              <w:marRight w:val="0"/>
                                              <w:marTop w:val="0"/>
                                              <w:marBottom w:val="0"/>
                                              <w:divBdr>
                                                <w:top w:val="none" w:sz="0" w:space="0" w:color="auto"/>
                                                <w:left w:val="none" w:sz="0" w:space="0" w:color="auto"/>
                                                <w:bottom w:val="none" w:sz="0" w:space="0" w:color="auto"/>
                                                <w:right w:val="none" w:sz="0" w:space="0" w:color="auto"/>
                                              </w:divBdr>
                                            </w:div>
                                            <w:div w:id="1556308806">
                                              <w:marLeft w:val="0"/>
                                              <w:marRight w:val="0"/>
                                              <w:marTop w:val="0"/>
                                              <w:marBottom w:val="0"/>
                                              <w:divBdr>
                                                <w:top w:val="none" w:sz="0" w:space="0" w:color="auto"/>
                                                <w:left w:val="none" w:sz="0" w:space="0" w:color="auto"/>
                                                <w:bottom w:val="none" w:sz="0" w:space="0" w:color="auto"/>
                                                <w:right w:val="none" w:sz="0" w:space="0" w:color="auto"/>
                                              </w:divBdr>
                                              <w:divsChild>
                                                <w:div w:id="2132897292">
                                                  <w:marLeft w:val="0"/>
                                                  <w:marRight w:val="0"/>
                                                  <w:marTop w:val="0"/>
                                                  <w:marBottom w:val="0"/>
                                                  <w:divBdr>
                                                    <w:top w:val="none" w:sz="0" w:space="0" w:color="auto"/>
                                                    <w:left w:val="none" w:sz="0" w:space="0" w:color="auto"/>
                                                    <w:bottom w:val="none" w:sz="0" w:space="0" w:color="auto"/>
                                                    <w:right w:val="none" w:sz="0" w:space="0" w:color="auto"/>
                                                  </w:divBdr>
                                                  <w:divsChild>
                                                    <w:div w:id="169222433">
                                                      <w:marLeft w:val="0"/>
                                                      <w:marRight w:val="0"/>
                                                      <w:marTop w:val="225"/>
                                                      <w:marBottom w:val="0"/>
                                                      <w:divBdr>
                                                        <w:top w:val="none" w:sz="0" w:space="0" w:color="auto"/>
                                                        <w:left w:val="none" w:sz="0" w:space="0" w:color="auto"/>
                                                        <w:bottom w:val="none" w:sz="0" w:space="0" w:color="auto"/>
                                                        <w:right w:val="none" w:sz="0" w:space="0" w:color="auto"/>
                                                      </w:divBdr>
                                                      <w:divsChild>
                                                        <w:div w:id="178876869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32222723">
                                                  <w:marLeft w:val="0"/>
                                                  <w:marRight w:val="0"/>
                                                  <w:marTop w:val="225"/>
                                                  <w:marBottom w:val="225"/>
                                                  <w:divBdr>
                                                    <w:top w:val="none" w:sz="0" w:space="0" w:color="auto"/>
                                                    <w:left w:val="single" w:sz="6" w:space="0" w:color="A7A9AC"/>
                                                    <w:bottom w:val="none" w:sz="0" w:space="0" w:color="auto"/>
                                                    <w:right w:val="single" w:sz="6" w:space="0" w:color="A7A9AC"/>
                                                  </w:divBdr>
                                                </w:div>
                                                <w:div w:id="1428161358">
                                                  <w:marLeft w:val="0"/>
                                                  <w:marRight w:val="0"/>
                                                  <w:marTop w:val="0"/>
                                                  <w:marBottom w:val="225"/>
                                                  <w:divBdr>
                                                    <w:top w:val="none" w:sz="0" w:space="0" w:color="auto"/>
                                                    <w:left w:val="none" w:sz="0" w:space="0" w:color="auto"/>
                                                    <w:bottom w:val="none" w:sz="0" w:space="0" w:color="auto"/>
                                                    <w:right w:val="none" w:sz="0" w:space="0" w:color="auto"/>
                                                  </w:divBdr>
                                                  <w:divsChild>
                                                    <w:div w:id="2052801588">
                                                      <w:marLeft w:val="0"/>
                                                      <w:marRight w:val="0"/>
                                                      <w:marTop w:val="0"/>
                                                      <w:marBottom w:val="0"/>
                                                      <w:divBdr>
                                                        <w:top w:val="none" w:sz="0" w:space="0" w:color="auto"/>
                                                        <w:left w:val="none" w:sz="0" w:space="0" w:color="auto"/>
                                                        <w:bottom w:val="none" w:sz="0" w:space="0" w:color="auto"/>
                                                        <w:right w:val="none" w:sz="0" w:space="0" w:color="auto"/>
                                                      </w:divBdr>
                                                    </w:div>
                                                    <w:div w:id="14990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5369200">
                                      <w:marLeft w:val="0"/>
                                      <w:marRight w:val="0"/>
                                      <w:marTop w:val="225"/>
                                      <w:marBottom w:val="0"/>
                                      <w:divBdr>
                                        <w:top w:val="none" w:sz="0" w:space="0" w:color="auto"/>
                                        <w:left w:val="none" w:sz="0" w:space="0" w:color="auto"/>
                                        <w:bottom w:val="none" w:sz="0" w:space="0" w:color="auto"/>
                                        <w:right w:val="none" w:sz="0" w:space="0" w:color="auto"/>
                                      </w:divBdr>
                                      <w:divsChild>
                                        <w:div w:id="1410614299">
                                          <w:marLeft w:val="0"/>
                                          <w:marRight w:val="0"/>
                                          <w:marTop w:val="0"/>
                                          <w:marBottom w:val="0"/>
                                          <w:divBdr>
                                            <w:top w:val="none" w:sz="0" w:space="0" w:color="auto"/>
                                            <w:left w:val="none" w:sz="0" w:space="0" w:color="auto"/>
                                            <w:bottom w:val="none" w:sz="0" w:space="0" w:color="auto"/>
                                            <w:right w:val="none" w:sz="0" w:space="0" w:color="auto"/>
                                          </w:divBdr>
                                          <w:divsChild>
                                            <w:div w:id="1529296902">
                                              <w:marLeft w:val="0"/>
                                              <w:marRight w:val="0"/>
                                              <w:marTop w:val="0"/>
                                              <w:marBottom w:val="0"/>
                                              <w:divBdr>
                                                <w:top w:val="none" w:sz="0" w:space="0" w:color="auto"/>
                                                <w:left w:val="none" w:sz="0" w:space="0" w:color="auto"/>
                                                <w:bottom w:val="none" w:sz="0" w:space="0" w:color="auto"/>
                                                <w:right w:val="none" w:sz="0" w:space="0" w:color="auto"/>
                                              </w:divBdr>
                                              <w:divsChild>
                                                <w:div w:id="1339577663">
                                                  <w:marLeft w:val="0"/>
                                                  <w:marRight w:val="0"/>
                                                  <w:marTop w:val="0"/>
                                                  <w:marBottom w:val="0"/>
                                                  <w:divBdr>
                                                    <w:top w:val="none" w:sz="0" w:space="0" w:color="auto"/>
                                                    <w:left w:val="none" w:sz="0" w:space="0" w:color="auto"/>
                                                    <w:bottom w:val="none" w:sz="0" w:space="0" w:color="auto"/>
                                                    <w:right w:val="none" w:sz="0" w:space="0" w:color="auto"/>
                                                  </w:divBdr>
                                                </w:div>
                                                <w:div w:id="172729292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05109202">
                                          <w:marLeft w:val="0"/>
                                          <w:marRight w:val="0"/>
                                          <w:marTop w:val="240"/>
                                          <w:marBottom w:val="240"/>
                                          <w:divBdr>
                                            <w:top w:val="none" w:sz="0" w:space="0" w:color="auto"/>
                                            <w:left w:val="none" w:sz="0" w:space="0" w:color="auto"/>
                                            <w:bottom w:val="none" w:sz="0" w:space="0" w:color="auto"/>
                                            <w:right w:val="none" w:sz="0" w:space="0" w:color="auto"/>
                                          </w:divBdr>
                                        </w:div>
                                        <w:div w:id="1081171486">
                                          <w:marLeft w:val="0"/>
                                          <w:marRight w:val="0"/>
                                          <w:marTop w:val="0"/>
                                          <w:marBottom w:val="0"/>
                                          <w:divBdr>
                                            <w:top w:val="none" w:sz="0" w:space="0" w:color="auto"/>
                                            <w:left w:val="none" w:sz="0" w:space="0" w:color="auto"/>
                                            <w:bottom w:val="none" w:sz="0" w:space="0" w:color="auto"/>
                                            <w:right w:val="none" w:sz="0" w:space="0" w:color="auto"/>
                                          </w:divBdr>
                                        </w:div>
                                      </w:divsChild>
                                    </w:div>
                                    <w:div w:id="1418018891">
                                      <w:marLeft w:val="0"/>
                                      <w:marRight w:val="0"/>
                                      <w:marTop w:val="0"/>
                                      <w:marBottom w:val="0"/>
                                      <w:divBdr>
                                        <w:top w:val="none" w:sz="0" w:space="0" w:color="auto"/>
                                        <w:left w:val="none" w:sz="0" w:space="0" w:color="auto"/>
                                        <w:bottom w:val="none" w:sz="0" w:space="0" w:color="auto"/>
                                        <w:right w:val="none" w:sz="0" w:space="0" w:color="auto"/>
                                      </w:divBdr>
                                      <w:divsChild>
                                        <w:div w:id="1819420136">
                                          <w:marLeft w:val="0"/>
                                          <w:marRight w:val="0"/>
                                          <w:marTop w:val="225"/>
                                          <w:marBottom w:val="0"/>
                                          <w:divBdr>
                                            <w:top w:val="none" w:sz="0" w:space="0" w:color="auto"/>
                                            <w:left w:val="none" w:sz="0" w:space="0" w:color="auto"/>
                                            <w:bottom w:val="none" w:sz="0" w:space="0" w:color="auto"/>
                                            <w:right w:val="none" w:sz="0" w:space="0" w:color="auto"/>
                                          </w:divBdr>
                                          <w:divsChild>
                                            <w:div w:id="985477209">
                                              <w:marLeft w:val="0"/>
                                              <w:marRight w:val="0"/>
                                              <w:marTop w:val="0"/>
                                              <w:marBottom w:val="0"/>
                                              <w:divBdr>
                                                <w:top w:val="none" w:sz="0" w:space="0" w:color="auto"/>
                                                <w:left w:val="none" w:sz="0" w:space="0" w:color="auto"/>
                                                <w:bottom w:val="none" w:sz="0" w:space="0" w:color="auto"/>
                                                <w:right w:val="none" w:sz="0" w:space="0" w:color="auto"/>
                                              </w:divBdr>
                                              <w:divsChild>
                                                <w:div w:id="1645087543">
                                                  <w:marLeft w:val="0"/>
                                                  <w:marRight w:val="0"/>
                                                  <w:marTop w:val="0"/>
                                                  <w:marBottom w:val="0"/>
                                                  <w:divBdr>
                                                    <w:top w:val="none" w:sz="0" w:space="0" w:color="auto"/>
                                                    <w:left w:val="none" w:sz="0" w:space="0" w:color="auto"/>
                                                    <w:bottom w:val="none" w:sz="0" w:space="0" w:color="auto"/>
                                                    <w:right w:val="none" w:sz="0" w:space="0" w:color="auto"/>
                                                  </w:divBdr>
                                                  <w:divsChild>
                                                    <w:div w:id="1124428476">
                                                      <w:marLeft w:val="0"/>
                                                      <w:marRight w:val="0"/>
                                                      <w:marTop w:val="0"/>
                                                      <w:marBottom w:val="0"/>
                                                      <w:divBdr>
                                                        <w:top w:val="none" w:sz="0" w:space="0" w:color="auto"/>
                                                        <w:left w:val="none" w:sz="0" w:space="0" w:color="auto"/>
                                                        <w:bottom w:val="none" w:sz="0" w:space="0" w:color="auto"/>
                                                        <w:right w:val="none" w:sz="0" w:space="0" w:color="auto"/>
                                                      </w:divBdr>
                                                    </w:div>
                                                    <w:div w:id="158672162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82343978">
                                          <w:marLeft w:val="0"/>
                                          <w:marRight w:val="0"/>
                                          <w:marTop w:val="0"/>
                                          <w:marBottom w:val="600"/>
                                          <w:divBdr>
                                            <w:top w:val="none" w:sz="0" w:space="0" w:color="auto"/>
                                            <w:left w:val="none" w:sz="0" w:space="0" w:color="auto"/>
                                            <w:bottom w:val="none" w:sz="0" w:space="0" w:color="auto"/>
                                            <w:right w:val="none" w:sz="0" w:space="0" w:color="auto"/>
                                          </w:divBdr>
                                          <w:divsChild>
                                            <w:div w:id="1987586521">
                                              <w:marLeft w:val="0"/>
                                              <w:marRight w:val="0"/>
                                              <w:marTop w:val="0"/>
                                              <w:marBottom w:val="0"/>
                                              <w:divBdr>
                                                <w:top w:val="none" w:sz="0" w:space="0" w:color="auto"/>
                                                <w:left w:val="none" w:sz="0" w:space="0" w:color="auto"/>
                                                <w:bottom w:val="none" w:sz="0" w:space="0" w:color="auto"/>
                                                <w:right w:val="none" w:sz="0" w:space="0" w:color="auto"/>
                                              </w:divBdr>
                                              <w:divsChild>
                                                <w:div w:id="951791416">
                                                  <w:marLeft w:val="0"/>
                                                  <w:marRight w:val="0"/>
                                                  <w:marTop w:val="0"/>
                                                  <w:marBottom w:val="0"/>
                                                  <w:divBdr>
                                                    <w:top w:val="none" w:sz="0" w:space="0" w:color="auto"/>
                                                    <w:left w:val="none" w:sz="0" w:space="0" w:color="auto"/>
                                                    <w:bottom w:val="none" w:sz="0" w:space="0" w:color="auto"/>
                                                    <w:right w:val="none" w:sz="0" w:space="0" w:color="auto"/>
                                                  </w:divBdr>
                                                </w:div>
                                                <w:div w:id="74741452">
                                                  <w:marLeft w:val="0"/>
                                                  <w:marRight w:val="0"/>
                                                  <w:marTop w:val="0"/>
                                                  <w:marBottom w:val="0"/>
                                                  <w:divBdr>
                                                    <w:top w:val="single" w:sz="6" w:space="0" w:color="DDDDDD"/>
                                                    <w:left w:val="none" w:sz="0" w:space="0" w:color="auto"/>
                                                    <w:bottom w:val="none" w:sz="0" w:space="0" w:color="auto"/>
                                                    <w:right w:val="none" w:sz="0" w:space="0" w:color="auto"/>
                                                  </w:divBdr>
                                                </w:div>
                                                <w:div w:id="308173875">
                                                  <w:marLeft w:val="0"/>
                                                  <w:marRight w:val="0"/>
                                                  <w:marTop w:val="0"/>
                                                  <w:marBottom w:val="0"/>
                                                  <w:divBdr>
                                                    <w:top w:val="none" w:sz="0" w:space="0" w:color="auto"/>
                                                    <w:left w:val="none" w:sz="0" w:space="0" w:color="auto"/>
                                                    <w:bottom w:val="none" w:sz="0" w:space="0" w:color="auto"/>
                                                    <w:right w:val="none" w:sz="0" w:space="0" w:color="auto"/>
                                                  </w:divBdr>
                                                </w:div>
                                                <w:div w:id="838620778">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278537192">
                                          <w:marLeft w:val="0"/>
                                          <w:marRight w:val="0"/>
                                          <w:marTop w:val="0"/>
                                          <w:marBottom w:val="0"/>
                                          <w:divBdr>
                                            <w:top w:val="none" w:sz="0" w:space="0" w:color="auto"/>
                                            <w:left w:val="none" w:sz="0" w:space="0" w:color="auto"/>
                                            <w:bottom w:val="none" w:sz="0" w:space="0" w:color="auto"/>
                                            <w:right w:val="none" w:sz="0" w:space="0" w:color="auto"/>
                                          </w:divBdr>
                                        </w:div>
                                        <w:div w:id="746154528">
                                          <w:marLeft w:val="0"/>
                                          <w:marRight w:val="0"/>
                                          <w:marTop w:val="0"/>
                                          <w:marBottom w:val="0"/>
                                          <w:divBdr>
                                            <w:top w:val="none" w:sz="0" w:space="0" w:color="auto"/>
                                            <w:left w:val="none" w:sz="0" w:space="0" w:color="auto"/>
                                            <w:bottom w:val="none" w:sz="0" w:space="0" w:color="auto"/>
                                            <w:right w:val="none" w:sz="0" w:space="0" w:color="auto"/>
                                          </w:divBdr>
                                          <w:divsChild>
                                            <w:div w:id="117143902">
                                              <w:marLeft w:val="0"/>
                                              <w:marRight w:val="0"/>
                                              <w:marTop w:val="0"/>
                                              <w:marBottom w:val="0"/>
                                              <w:divBdr>
                                                <w:top w:val="none" w:sz="0" w:space="0" w:color="auto"/>
                                                <w:left w:val="none" w:sz="0" w:space="0" w:color="auto"/>
                                                <w:bottom w:val="none" w:sz="0" w:space="0" w:color="auto"/>
                                                <w:right w:val="none" w:sz="0" w:space="0" w:color="auto"/>
                                              </w:divBdr>
                                            </w:div>
                                          </w:divsChild>
                                        </w:div>
                                        <w:div w:id="1087768337">
                                          <w:marLeft w:val="0"/>
                                          <w:marRight w:val="0"/>
                                          <w:marTop w:val="0"/>
                                          <w:marBottom w:val="0"/>
                                          <w:divBdr>
                                            <w:top w:val="none" w:sz="0" w:space="0" w:color="auto"/>
                                            <w:left w:val="none" w:sz="0" w:space="0" w:color="auto"/>
                                            <w:bottom w:val="none" w:sz="0" w:space="0" w:color="auto"/>
                                            <w:right w:val="none" w:sz="0" w:space="0" w:color="auto"/>
                                          </w:divBdr>
                                          <w:divsChild>
                                            <w:div w:id="248083746">
                                              <w:marLeft w:val="0"/>
                                              <w:marRight w:val="0"/>
                                              <w:marTop w:val="0"/>
                                              <w:marBottom w:val="0"/>
                                              <w:divBdr>
                                                <w:top w:val="none" w:sz="0" w:space="0" w:color="auto"/>
                                                <w:left w:val="none" w:sz="0" w:space="0" w:color="auto"/>
                                                <w:bottom w:val="none" w:sz="0" w:space="0" w:color="auto"/>
                                                <w:right w:val="none" w:sz="0" w:space="0" w:color="auto"/>
                                              </w:divBdr>
                                              <w:divsChild>
                                                <w:div w:id="1340545750">
                                                  <w:marLeft w:val="0"/>
                                                  <w:marRight w:val="0"/>
                                                  <w:marTop w:val="0"/>
                                                  <w:marBottom w:val="0"/>
                                                  <w:divBdr>
                                                    <w:top w:val="none" w:sz="0" w:space="0" w:color="auto"/>
                                                    <w:left w:val="none" w:sz="0" w:space="0" w:color="auto"/>
                                                    <w:bottom w:val="none" w:sz="0" w:space="0" w:color="auto"/>
                                                    <w:right w:val="none" w:sz="0" w:space="0" w:color="auto"/>
                                                  </w:divBdr>
                                                  <w:divsChild>
                                                    <w:div w:id="2048797629">
                                                      <w:marLeft w:val="0"/>
                                                      <w:marRight w:val="0"/>
                                                      <w:marTop w:val="0"/>
                                                      <w:marBottom w:val="0"/>
                                                      <w:divBdr>
                                                        <w:top w:val="none" w:sz="0" w:space="0" w:color="auto"/>
                                                        <w:left w:val="none" w:sz="0" w:space="0" w:color="auto"/>
                                                        <w:bottom w:val="none" w:sz="0" w:space="0" w:color="auto"/>
                                                        <w:right w:val="none" w:sz="0" w:space="0" w:color="auto"/>
                                                      </w:divBdr>
                                                    </w:div>
                                                    <w:div w:id="40553968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5996824">
                                          <w:marLeft w:val="0"/>
                                          <w:marRight w:val="0"/>
                                          <w:marTop w:val="0"/>
                                          <w:marBottom w:val="0"/>
                                          <w:divBdr>
                                            <w:top w:val="none" w:sz="0" w:space="0" w:color="auto"/>
                                            <w:left w:val="none" w:sz="0" w:space="0" w:color="auto"/>
                                            <w:bottom w:val="none" w:sz="0" w:space="0" w:color="auto"/>
                                            <w:right w:val="none" w:sz="0" w:space="0" w:color="auto"/>
                                          </w:divBdr>
                                          <w:divsChild>
                                            <w:div w:id="838155086">
                                              <w:marLeft w:val="0"/>
                                              <w:marRight w:val="0"/>
                                              <w:marTop w:val="0"/>
                                              <w:marBottom w:val="0"/>
                                              <w:divBdr>
                                                <w:top w:val="none" w:sz="0" w:space="0" w:color="auto"/>
                                                <w:left w:val="none" w:sz="0" w:space="0" w:color="auto"/>
                                                <w:bottom w:val="none" w:sz="0" w:space="0" w:color="auto"/>
                                                <w:right w:val="none" w:sz="0" w:space="0" w:color="auto"/>
                                              </w:divBdr>
                                              <w:divsChild>
                                                <w:div w:id="627660747">
                                                  <w:marLeft w:val="0"/>
                                                  <w:marRight w:val="0"/>
                                                  <w:marTop w:val="0"/>
                                                  <w:marBottom w:val="0"/>
                                                  <w:divBdr>
                                                    <w:top w:val="none" w:sz="0" w:space="0" w:color="auto"/>
                                                    <w:left w:val="none" w:sz="0" w:space="0" w:color="auto"/>
                                                    <w:bottom w:val="none" w:sz="0" w:space="0" w:color="auto"/>
                                                    <w:right w:val="none" w:sz="0" w:space="0" w:color="auto"/>
                                                  </w:divBdr>
                                                  <w:divsChild>
                                                    <w:div w:id="577520175">
                                                      <w:marLeft w:val="0"/>
                                                      <w:marRight w:val="0"/>
                                                      <w:marTop w:val="0"/>
                                                      <w:marBottom w:val="0"/>
                                                      <w:divBdr>
                                                        <w:top w:val="none" w:sz="0" w:space="0" w:color="auto"/>
                                                        <w:left w:val="none" w:sz="0" w:space="0" w:color="auto"/>
                                                        <w:bottom w:val="none" w:sz="0" w:space="0" w:color="auto"/>
                                                        <w:right w:val="none" w:sz="0" w:space="0" w:color="auto"/>
                                                      </w:divBdr>
                                                    </w:div>
                                                    <w:div w:id="3908091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01338328">
                                          <w:marLeft w:val="0"/>
                                          <w:marRight w:val="0"/>
                                          <w:marTop w:val="0"/>
                                          <w:marBottom w:val="0"/>
                                          <w:divBdr>
                                            <w:top w:val="none" w:sz="0" w:space="0" w:color="auto"/>
                                            <w:left w:val="none" w:sz="0" w:space="0" w:color="auto"/>
                                            <w:bottom w:val="none" w:sz="0" w:space="0" w:color="auto"/>
                                            <w:right w:val="none" w:sz="0" w:space="0" w:color="auto"/>
                                          </w:divBdr>
                                          <w:divsChild>
                                            <w:div w:id="1106660080">
                                              <w:marLeft w:val="0"/>
                                              <w:marRight w:val="0"/>
                                              <w:marTop w:val="0"/>
                                              <w:marBottom w:val="0"/>
                                              <w:divBdr>
                                                <w:top w:val="none" w:sz="0" w:space="0" w:color="auto"/>
                                                <w:left w:val="none" w:sz="0" w:space="0" w:color="auto"/>
                                                <w:bottom w:val="none" w:sz="0" w:space="0" w:color="auto"/>
                                                <w:right w:val="none" w:sz="0" w:space="0" w:color="auto"/>
                                              </w:divBdr>
                                              <w:divsChild>
                                                <w:div w:id="678889335">
                                                  <w:marLeft w:val="0"/>
                                                  <w:marRight w:val="0"/>
                                                  <w:marTop w:val="75"/>
                                                  <w:marBottom w:val="0"/>
                                                  <w:divBdr>
                                                    <w:top w:val="none" w:sz="0" w:space="0" w:color="auto"/>
                                                    <w:left w:val="none" w:sz="0" w:space="0" w:color="auto"/>
                                                    <w:bottom w:val="none" w:sz="0" w:space="0" w:color="auto"/>
                                                    <w:right w:val="none" w:sz="0" w:space="0" w:color="auto"/>
                                                  </w:divBdr>
                                                </w:div>
                                                <w:div w:id="1953900168">
                                                  <w:marLeft w:val="0"/>
                                                  <w:marRight w:val="0"/>
                                                  <w:marTop w:val="0"/>
                                                  <w:marBottom w:val="0"/>
                                                  <w:divBdr>
                                                    <w:top w:val="none" w:sz="0" w:space="0" w:color="auto"/>
                                                    <w:left w:val="none" w:sz="0" w:space="0" w:color="auto"/>
                                                    <w:bottom w:val="none" w:sz="0" w:space="0" w:color="auto"/>
                                                    <w:right w:val="none" w:sz="0" w:space="0" w:color="auto"/>
                                                  </w:divBdr>
                                                </w:div>
                                              </w:divsChild>
                                            </w:div>
                                            <w:div w:id="213347434">
                                              <w:marLeft w:val="0"/>
                                              <w:marRight w:val="0"/>
                                              <w:marTop w:val="75"/>
                                              <w:marBottom w:val="0"/>
                                              <w:divBdr>
                                                <w:top w:val="none" w:sz="0" w:space="0" w:color="auto"/>
                                                <w:left w:val="none" w:sz="0" w:space="0" w:color="auto"/>
                                                <w:bottom w:val="none" w:sz="0" w:space="0" w:color="auto"/>
                                                <w:right w:val="none" w:sz="0" w:space="0" w:color="auto"/>
                                              </w:divBdr>
                                              <w:divsChild>
                                                <w:div w:id="194676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1132">
                                          <w:marLeft w:val="0"/>
                                          <w:marRight w:val="0"/>
                                          <w:marTop w:val="0"/>
                                          <w:marBottom w:val="0"/>
                                          <w:divBdr>
                                            <w:top w:val="none" w:sz="0" w:space="0" w:color="auto"/>
                                            <w:left w:val="none" w:sz="0" w:space="0" w:color="auto"/>
                                            <w:bottom w:val="none" w:sz="0" w:space="0" w:color="auto"/>
                                            <w:right w:val="none" w:sz="0" w:space="0" w:color="auto"/>
                                          </w:divBdr>
                                          <w:divsChild>
                                            <w:div w:id="1605112216">
                                              <w:marLeft w:val="0"/>
                                              <w:marRight w:val="0"/>
                                              <w:marTop w:val="0"/>
                                              <w:marBottom w:val="0"/>
                                              <w:divBdr>
                                                <w:top w:val="none" w:sz="0" w:space="0" w:color="auto"/>
                                                <w:left w:val="none" w:sz="0" w:space="0" w:color="auto"/>
                                                <w:bottom w:val="none" w:sz="0" w:space="0" w:color="auto"/>
                                                <w:right w:val="none" w:sz="0" w:space="0" w:color="auto"/>
                                              </w:divBdr>
                                              <w:divsChild>
                                                <w:div w:id="1937513890">
                                                  <w:marLeft w:val="0"/>
                                                  <w:marRight w:val="0"/>
                                                  <w:marTop w:val="0"/>
                                                  <w:marBottom w:val="0"/>
                                                  <w:divBdr>
                                                    <w:top w:val="none" w:sz="0" w:space="0" w:color="auto"/>
                                                    <w:left w:val="none" w:sz="0" w:space="0" w:color="auto"/>
                                                    <w:bottom w:val="none" w:sz="0" w:space="0" w:color="auto"/>
                                                    <w:right w:val="none" w:sz="0" w:space="0" w:color="auto"/>
                                                  </w:divBdr>
                                                </w:div>
                                              </w:divsChild>
                                            </w:div>
                                            <w:div w:id="739014659">
                                              <w:marLeft w:val="0"/>
                                              <w:marRight w:val="0"/>
                                              <w:marTop w:val="75"/>
                                              <w:marBottom w:val="0"/>
                                              <w:divBdr>
                                                <w:top w:val="none" w:sz="0" w:space="0" w:color="auto"/>
                                                <w:left w:val="none" w:sz="0" w:space="0" w:color="auto"/>
                                                <w:bottom w:val="none" w:sz="0" w:space="0" w:color="auto"/>
                                                <w:right w:val="none" w:sz="0" w:space="0" w:color="auto"/>
                                              </w:divBdr>
                                              <w:divsChild>
                                                <w:div w:id="196739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886551">
                                          <w:marLeft w:val="0"/>
                                          <w:marRight w:val="0"/>
                                          <w:marTop w:val="0"/>
                                          <w:marBottom w:val="0"/>
                                          <w:divBdr>
                                            <w:top w:val="none" w:sz="0" w:space="0" w:color="auto"/>
                                            <w:left w:val="none" w:sz="0" w:space="0" w:color="auto"/>
                                            <w:bottom w:val="none" w:sz="0" w:space="0" w:color="auto"/>
                                            <w:right w:val="none" w:sz="0" w:space="0" w:color="auto"/>
                                          </w:divBdr>
                                          <w:divsChild>
                                            <w:div w:id="1163744652">
                                              <w:marLeft w:val="0"/>
                                              <w:marRight w:val="0"/>
                                              <w:marTop w:val="0"/>
                                              <w:marBottom w:val="0"/>
                                              <w:divBdr>
                                                <w:top w:val="none" w:sz="0" w:space="0" w:color="auto"/>
                                                <w:left w:val="none" w:sz="0" w:space="0" w:color="auto"/>
                                                <w:bottom w:val="none" w:sz="0" w:space="0" w:color="auto"/>
                                                <w:right w:val="none" w:sz="0" w:space="0" w:color="auto"/>
                                              </w:divBdr>
                                              <w:divsChild>
                                                <w:div w:id="969867516">
                                                  <w:marLeft w:val="0"/>
                                                  <w:marRight w:val="0"/>
                                                  <w:marTop w:val="0"/>
                                                  <w:marBottom w:val="0"/>
                                                  <w:divBdr>
                                                    <w:top w:val="none" w:sz="0" w:space="0" w:color="auto"/>
                                                    <w:left w:val="none" w:sz="0" w:space="0" w:color="auto"/>
                                                    <w:bottom w:val="none" w:sz="0" w:space="0" w:color="auto"/>
                                                    <w:right w:val="none" w:sz="0" w:space="0" w:color="auto"/>
                                                  </w:divBdr>
                                                </w:div>
                                              </w:divsChild>
                                            </w:div>
                                            <w:div w:id="10230646">
                                              <w:marLeft w:val="0"/>
                                              <w:marRight w:val="0"/>
                                              <w:marTop w:val="75"/>
                                              <w:marBottom w:val="0"/>
                                              <w:divBdr>
                                                <w:top w:val="none" w:sz="0" w:space="0" w:color="auto"/>
                                                <w:left w:val="none" w:sz="0" w:space="0" w:color="auto"/>
                                                <w:bottom w:val="none" w:sz="0" w:space="0" w:color="auto"/>
                                                <w:right w:val="none" w:sz="0" w:space="0" w:color="auto"/>
                                              </w:divBdr>
                                              <w:divsChild>
                                                <w:div w:id="215047868">
                                                  <w:marLeft w:val="0"/>
                                                  <w:marRight w:val="0"/>
                                                  <w:marTop w:val="0"/>
                                                  <w:marBottom w:val="0"/>
                                                  <w:divBdr>
                                                    <w:top w:val="none" w:sz="0" w:space="0" w:color="auto"/>
                                                    <w:left w:val="none" w:sz="0" w:space="0" w:color="auto"/>
                                                    <w:bottom w:val="none" w:sz="0" w:space="0" w:color="auto"/>
                                                    <w:right w:val="none" w:sz="0" w:space="0" w:color="auto"/>
                                                  </w:divBdr>
                                                </w:div>
                                              </w:divsChild>
                                            </w:div>
                                            <w:div w:id="691340713">
                                              <w:marLeft w:val="0"/>
                                              <w:marRight w:val="0"/>
                                              <w:marTop w:val="75"/>
                                              <w:marBottom w:val="0"/>
                                              <w:divBdr>
                                                <w:top w:val="none" w:sz="0" w:space="0" w:color="auto"/>
                                                <w:left w:val="none" w:sz="0" w:space="0" w:color="auto"/>
                                                <w:bottom w:val="none" w:sz="0" w:space="0" w:color="auto"/>
                                                <w:right w:val="none" w:sz="0" w:space="0" w:color="auto"/>
                                              </w:divBdr>
                                              <w:divsChild>
                                                <w:div w:id="211629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199210">
                                          <w:marLeft w:val="0"/>
                                          <w:marRight w:val="0"/>
                                          <w:marTop w:val="0"/>
                                          <w:marBottom w:val="0"/>
                                          <w:divBdr>
                                            <w:top w:val="none" w:sz="0" w:space="0" w:color="auto"/>
                                            <w:left w:val="none" w:sz="0" w:space="0" w:color="auto"/>
                                            <w:bottom w:val="none" w:sz="0" w:space="0" w:color="auto"/>
                                            <w:right w:val="none" w:sz="0" w:space="0" w:color="auto"/>
                                          </w:divBdr>
                                          <w:divsChild>
                                            <w:div w:id="1947033253">
                                              <w:marLeft w:val="0"/>
                                              <w:marRight w:val="0"/>
                                              <w:marTop w:val="0"/>
                                              <w:marBottom w:val="0"/>
                                              <w:divBdr>
                                                <w:top w:val="none" w:sz="0" w:space="0" w:color="auto"/>
                                                <w:left w:val="none" w:sz="0" w:space="0" w:color="auto"/>
                                                <w:bottom w:val="none" w:sz="0" w:space="0" w:color="auto"/>
                                                <w:right w:val="none" w:sz="0" w:space="0" w:color="auto"/>
                                              </w:divBdr>
                                              <w:divsChild>
                                                <w:div w:id="723604222">
                                                  <w:marLeft w:val="0"/>
                                                  <w:marRight w:val="0"/>
                                                  <w:marTop w:val="0"/>
                                                  <w:marBottom w:val="0"/>
                                                  <w:divBdr>
                                                    <w:top w:val="none" w:sz="0" w:space="0" w:color="auto"/>
                                                    <w:left w:val="none" w:sz="0" w:space="0" w:color="auto"/>
                                                    <w:bottom w:val="none" w:sz="0" w:space="0" w:color="auto"/>
                                                    <w:right w:val="none" w:sz="0" w:space="0" w:color="auto"/>
                                                  </w:divBdr>
                                                </w:div>
                                              </w:divsChild>
                                            </w:div>
                                            <w:div w:id="792869007">
                                              <w:marLeft w:val="0"/>
                                              <w:marRight w:val="0"/>
                                              <w:marTop w:val="75"/>
                                              <w:marBottom w:val="0"/>
                                              <w:divBdr>
                                                <w:top w:val="none" w:sz="0" w:space="0" w:color="auto"/>
                                                <w:left w:val="none" w:sz="0" w:space="0" w:color="auto"/>
                                                <w:bottom w:val="none" w:sz="0" w:space="0" w:color="auto"/>
                                                <w:right w:val="none" w:sz="0" w:space="0" w:color="auto"/>
                                              </w:divBdr>
                                              <w:divsChild>
                                                <w:div w:id="249631336">
                                                  <w:marLeft w:val="0"/>
                                                  <w:marRight w:val="0"/>
                                                  <w:marTop w:val="0"/>
                                                  <w:marBottom w:val="0"/>
                                                  <w:divBdr>
                                                    <w:top w:val="none" w:sz="0" w:space="0" w:color="auto"/>
                                                    <w:left w:val="none" w:sz="0" w:space="0" w:color="auto"/>
                                                    <w:bottom w:val="none" w:sz="0" w:space="0" w:color="auto"/>
                                                    <w:right w:val="none" w:sz="0" w:space="0" w:color="auto"/>
                                                  </w:divBdr>
                                                </w:div>
                                              </w:divsChild>
                                            </w:div>
                                            <w:div w:id="19161523">
                                              <w:marLeft w:val="0"/>
                                              <w:marRight w:val="0"/>
                                              <w:marTop w:val="75"/>
                                              <w:marBottom w:val="0"/>
                                              <w:divBdr>
                                                <w:top w:val="none" w:sz="0" w:space="0" w:color="auto"/>
                                                <w:left w:val="none" w:sz="0" w:space="0" w:color="auto"/>
                                                <w:bottom w:val="none" w:sz="0" w:space="0" w:color="auto"/>
                                                <w:right w:val="none" w:sz="0" w:space="0" w:color="auto"/>
                                              </w:divBdr>
                                              <w:divsChild>
                                                <w:div w:id="1468666381">
                                                  <w:marLeft w:val="0"/>
                                                  <w:marRight w:val="0"/>
                                                  <w:marTop w:val="0"/>
                                                  <w:marBottom w:val="0"/>
                                                  <w:divBdr>
                                                    <w:top w:val="none" w:sz="0" w:space="0" w:color="auto"/>
                                                    <w:left w:val="none" w:sz="0" w:space="0" w:color="auto"/>
                                                    <w:bottom w:val="none" w:sz="0" w:space="0" w:color="auto"/>
                                                    <w:right w:val="none" w:sz="0" w:space="0" w:color="auto"/>
                                                  </w:divBdr>
                                                </w:div>
                                              </w:divsChild>
                                            </w:div>
                                            <w:div w:id="1561399551">
                                              <w:marLeft w:val="0"/>
                                              <w:marRight w:val="0"/>
                                              <w:marTop w:val="75"/>
                                              <w:marBottom w:val="0"/>
                                              <w:divBdr>
                                                <w:top w:val="none" w:sz="0" w:space="0" w:color="auto"/>
                                                <w:left w:val="none" w:sz="0" w:space="0" w:color="auto"/>
                                                <w:bottom w:val="none" w:sz="0" w:space="0" w:color="auto"/>
                                                <w:right w:val="none" w:sz="0" w:space="0" w:color="auto"/>
                                              </w:divBdr>
                                              <w:divsChild>
                                                <w:div w:id="770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622167">
                                          <w:marLeft w:val="0"/>
                                          <w:marRight w:val="0"/>
                                          <w:marTop w:val="0"/>
                                          <w:marBottom w:val="0"/>
                                          <w:divBdr>
                                            <w:top w:val="none" w:sz="0" w:space="0" w:color="auto"/>
                                            <w:left w:val="none" w:sz="0" w:space="0" w:color="auto"/>
                                            <w:bottom w:val="none" w:sz="0" w:space="0" w:color="auto"/>
                                            <w:right w:val="none" w:sz="0" w:space="0" w:color="auto"/>
                                          </w:divBdr>
                                          <w:divsChild>
                                            <w:div w:id="1496607878">
                                              <w:marLeft w:val="0"/>
                                              <w:marRight w:val="0"/>
                                              <w:marTop w:val="0"/>
                                              <w:marBottom w:val="0"/>
                                              <w:divBdr>
                                                <w:top w:val="none" w:sz="0" w:space="0" w:color="auto"/>
                                                <w:left w:val="none" w:sz="0" w:space="0" w:color="auto"/>
                                                <w:bottom w:val="none" w:sz="0" w:space="0" w:color="auto"/>
                                                <w:right w:val="none" w:sz="0" w:space="0" w:color="auto"/>
                                              </w:divBdr>
                                              <w:divsChild>
                                                <w:div w:id="1438209733">
                                                  <w:marLeft w:val="0"/>
                                                  <w:marRight w:val="0"/>
                                                  <w:marTop w:val="0"/>
                                                  <w:marBottom w:val="0"/>
                                                  <w:divBdr>
                                                    <w:top w:val="none" w:sz="0" w:space="0" w:color="auto"/>
                                                    <w:left w:val="none" w:sz="0" w:space="0" w:color="auto"/>
                                                    <w:bottom w:val="none" w:sz="0" w:space="0" w:color="auto"/>
                                                    <w:right w:val="none" w:sz="0" w:space="0" w:color="auto"/>
                                                  </w:divBdr>
                                                </w:div>
                                              </w:divsChild>
                                            </w:div>
                                            <w:div w:id="1018703345">
                                              <w:marLeft w:val="0"/>
                                              <w:marRight w:val="0"/>
                                              <w:marTop w:val="75"/>
                                              <w:marBottom w:val="0"/>
                                              <w:divBdr>
                                                <w:top w:val="none" w:sz="0" w:space="0" w:color="auto"/>
                                                <w:left w:val="none" w:sz="0" w:space="0" w:color="auto"/>
                                                <w:bottom w:val="none" w:sz="0" w:space="0" w:color="auto"/>
                                                <w:right w:val="none" w:sz="0" w:space="0" w:color="auto"/>
                                              </w:divBdr>
                                              <w:divsChild>
                                                <w:div w:id="179879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865445">
                                          <w:marLeft w:val="0"/>
                                          <w:marRight w:val="0"/>
                                          <w:marTop w:val="0"/>
                                          <w:marBottom w:val="0"/>
                                          <w:divBdr>
                                            <w:top w:val="none" w:sz="0" w:space="0" w:color="auto"/>
                                            <w:left w:val="none" w:sz="0" w:space="0" w:color="auto"/>
                                            <w:bottom w:val="none" w:sz="0" w:space="0" w:color="auto"/>
                                            <w:right w:val="none" w:sz="0" w:space="0" w:color="auto"/>
                                          </w:divBdr>
                                          <w:divsChild>
                                            <w:div w:id="1015233700">
                                              <w:marLeft w:val="0"/>
                                              <w:marRight w:val="0"/>
                                              <w:marTop w:val="0"/>
                                              <w:marBottom w:val="0"/>
                                              <w:divBdr>
                                                <w:top w:val="none" w:sz="0" w:space="0" w:color="auto"/>
                                                <w:left w:val="none" w:sz="0" w:space="0" w:color="auto"/>
                                                <w:bottom w:val="none" w:sz="0" w:space="0" w:color="auto"/>
                                                <w:right w:val="none" w:sz="0" w:space="0" w:color="auto"/>
                                              </w:divBdr>
                                              <w:divsChild>
                                                <w:div w:id="91975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787727">
                                          <w:marLeft w:val="0"/>
                                          <w:marRight w:val="0"/>
                                          <w:marTop w:val="0"/>
                                          <w:marBottom w:val="0"/>
                                          <w:divBdr>
                                            <w:top w:val="none" w:sz="0" w:space="0" w:color="auto"/>
                                            <w:left w:val="none" w:sz="0" w:space="0" w:color="auto"/>
                                            <w:bottom w:val="none" w:sz="0" w:space="0" w:color="auto"/>
                                            <w:right w:val="none" w:sz="0" w:space="0" w:color="auto"/>
                                          </w:divBdr>
                                          <w:divsChild>
                                            <w:div w:id="602542174">
                                              <w:marLeft w:val="0"/>
                                              <w:marRight w:val="0"/>
                                              <w:marTop w:val="0"/>
                                              <w:marBottom w:val="0"/>
                                              <w:divBdr>
                                                <w:top w:val="none" w:sz="0" w:space="0" w:color="auto"/>
                                                <w:left w:val="none" w:sz="0" w:space="0" w:color="auto"/>
                                                <w:bottom w:val="none" w:sz="0" w:space="0" w:color="auto"/>
                                                <w:right w:val="none" w:sz="0" w:space="0" w:color="auto"/>
                                              </w:divBdr>
                                              <w:divsChild>
                                                <w:div w:id="594165795">
                                                  <w:marLeft w:val="0"/>
                                                  <w:marRight w:val="0"/>
                                                  <w:marTop w:val="0"/>
                                                  <w:marBottom w:val="0"/>
                                                  <w:divBdr>
                                                    <w:top w:val="none" w:sz="0" w:space="0" w:color="auto"/>
                                                    <w:left w:val="none" w:sz="0" w:space="0" w:color="auto"/>
                                                    <w:bottom w:val="none" w:sz="0" w:space="0" w:color="auto"/>
                                                    <w:right w:val="none" w:sz="0" w:space="0" w:color="auto"/>
                                                  </w:divBdr>
                                                </w:div>
                                              </w:divsChild>
                                            </w:div>
                                            <w:div w:id="103810510">
                                              <w:marLeft w:val="0"/>
                                              <w:marRight w:val="0"/>
                                              <w:marTop w:val="75"/>
                                              <w:marBottom w:val="0"/>
                                              <w:divBdr>
                                                <w:top w:val="none" w:sz="0" w:space="0" w:color="auto"/>
                                                <w:left w:val="none" w:sz="0" w:space="0" w:color="auto"/>
                                                <w:bottom w:val="none" w:sz="0" w:space="0" w:color="auto"/>
                                                <w:right w:val="none" w:sz="0" w:space="0" w:color="auto"/>
                                              </w:divBdr>
                                              <w:divsChild>
                                                <w:div w:id="18062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00822">
                                          <w:marLeft w:val="0"/>
                                          <w:marRight w:val="0"/>
                                          <w:marTop w:val="0"/>
                                          <w:marBottom w:val="0"/>
                                          <w:divBdr>
                                            <w:top w:val="none" w:sz="0" w:space="0" w:color="auto"/>
                                            <w:left w:val="none" w:sz="0" w:space="0" w:color="auto"/>
                                            <w:bottom w:val="none" w:sz="0" w:space="0" w:color="auto"/>
                                            <w:right w:val="none" w:sz="0" w:space="0" w:color="auto"/>
                                          </w:divBdr>
                                          <w:divsChild>
                                            <w:div w:id="131095686">
                                              <w:marLeft w:val="0"/>
                                              <w:marRight w:val="0"/>
                                              <w:marTop w:val="0"/>
                                              <w:marBottom w:val="0"/>
                                              <w:divBdr>
                                                <w:top w:val="none" w:sz="0" w:space="0" w:color="auto"/>
                                                <w:left w:val="none" w:sz="0" w:space="0" w:color="auto"/>
                                                <w:bottom w:val="none" w:sz="0" w:space="0" w:color="auto"/>
                                                <w:right w:val="none" w:sz="0" w:space="0" w:color="auto"/>
                                              </w:divBdr>
                                              <w:divsChild>
                                                <w:div w:id="119126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556268">
                                          <w:marLeft w:val="0"/>
                                          <w:marRight w:val="0"/>
                                          <w:marTop w:val="0"/>
                                          <w:marBottom w:val="0"/>
                                          <w:divBdr>
                                            <w:top w:val="none" w:sz="0" w:space="0" w:color="auto"/>
                                            <w:left w:val="none" w:sz="0" w:space="0" w:color="auto"/>
                                            <w:bottom w:val="none" w:sz="0" w:space="0" w:color="auto"/>
                                            <w:right w:val="none" w:sz="0" w:space="0" w:color="auto"/>
                                          </w:divBdr>
                                          <w:divsChild>
                                            <w:div w:id="897782430">
                                              <w:marLeft w:val="0"/>
                                              <w:marRight w:val="0"/>
                                              <w:marTop w:val="0"/>
                                              <w:marBottom w:val="0"/>
                                              <w:divBdr>
                                                <w:top w:val="none" w:sz="0" w:space="0" w:color="auto"/>
                                                <w:left w:val="none" w:sz="0" w:space="0" w:color="auto"/>
                                                <w:bottom w:val="none" w:sz="0" w:space="0" w:color="auto"/>
                                                <w:right w:val="none" w:sz="0" w:space="0" w:color="auto"/>
                                              </w:divBdr>
                                              <w:divsChild>
                                                <w:div w:id="19990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040799">
                                          <w:marLeft w:val="0"/>
                                          <w:marRight w:val="0"/>
                                          <w:marTop w:val="0"/>
                                          <w:marBottom w:val="0"/>
                                          <w:divBdr>
                                            <w:top w:val="none" w:sz="0" w:space="0" w:color="auto"/>
                                            <w:left w:val="none" w:sz="0" w:space="0" w:color="auto"/>
                                            <w:bottom w:val="none" w:sz="0" w:space="0" w:color="auto"/>
                                            <w:right w:val="none" w:sz="0" w:space="0" w:color="auto"/>
                                          </w:divBdr>
                                          <w:divsChild>
                                            <w:div w:id="1153990298">
                                              <w:marLeft w:val="0"/>
                                              <w:marRight w:val="0"/>
                                              <w:marTop w:val="0"/>
                                              <w:marBottom w:val="0"/>
                                              <w:divBdr>
                                                <w:top w:val="none" w:sz="0" w:space="0" w:color="auto"/>
                                                <w:left w:val="none" w:sz="0" w:space="0" w:color="auto"/>
                                                <w:bottom w:val="none" w:sz="0" w:space="0" w:color="auto"/>
                                                <w:right w:val="none" w:sz="0" w:space="0" w:color="auto"/>
                                              </w:divBdr>
                                              <w:divsChild>
                                                <w:div w:id="98901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258586">
                                          <w:marLeft w:val="0"/>
                                          <w:marRight w:val="0"/>
                                          <w:marTop w:val="0"/>
                                          <w:marBottom w:val="0"/>
                                          <w:divBdr>
                                            <w:top w:val="none" w:sz="0" w:space="0" w:color="auto"/>
                                            <w:left w:val="none" w:sz="0" w:space="0" w:color="auto"/>
                                            <w:bottom w:val="none" w:sz="0" w:space="0" w:color="auto"/>
                                            <w:right w:val="none" w:sz="0" w:space="0" w:color="auto"/>
                                          </w:divBdr>
                                          <w:divsChild>
                                            <w:div w:id="803700061">
                                              <w:marLeft w:val="0"/>
                                              <w:marRight w:val="0"/>
                                              <w:marTop w:val="0"/>
                                              <w:marBottom w:val="0"/>
                                              <w:divBdr>
                                                <w:top w:val="none" w:sz="0" w:space="0" w:color="auto"/>
                                                <w:left w:val="none" w:sz="0" w:space="0" w:color="auto"/>
                                                <w:bottom w:val="none" w:sz="0" w:space="0" w:color="auto"/>
                                                <w:right w:val="none" w:sz="0" w:space="0" w:color="auto"/>
                                              </w:divBdr>
                                              <w:divsChild>
                                                <w:div w:id="111485338">
                                                  <w:marLeft w:val="0"/>
                                                  <w:marRight w:val="0"/>
                                                  <w:marTop w:val="0"/>
                                                  <w:marBottom w:val="0"/>
                                                  <w:divBdr>
                                                    <w:top w:val="none" w:sz="0" w:space="0" w:color="auto"/>
                                                    <w:left w:val="none" w:sz="0" w:space="0" w:color="auto"/>
                                                    <w:bottom w:val="none" w:sz="0" w:space="0" w:color="auto"/>
                                                    <w:right w:val="none" w:sz="0" w:space="0" w:color="auto"/>
                                                  </w:divBdr>
                                                </w:div>
                                              </w:divsChild>
                                            </w:div>
                                            <w:div w:id="948898433">
                                              <w:marLeft w:val="0"/>
                                              <w:marRight w:val="0"/>
                                              <w:marTop w:val="75"/>
                                              <w:marBottom w:val="0"/>
                                              <w:divBdr>
                                                <w:top w:val="none" w:sz="0" w:space="0" w:color="auto"/>
                                                <w:left w:val="none" w:sz="0" w:space="0" w:color="auto"/>
                                                <w:bottom w:val="none" w:sz="0" w:space="0" w:color="auto"/>
                                                <w:right w:val="none" w:sz="0" w:space="0" w:color="auto"/>
                                              </w:divBdr>
                                              <w:divsChild>
                                                <w:div w:id="29159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86950">
                                          <w:marLeft w:val="0"/>
                                          <w:marRight w:val="0"/>
                                          <w:marTop w:val="0"/>
                                          <w:marBottom w:val="0"/>
                                          <w:divBdr>
                                            <w:top w:val="none" w:sz="0" w:space="0" w:color="auto"/>
                                            <w:left w:val="none" w:sz="0" w:space="0" w:color="auto"/>
                                            <w:bottom w:val="none" w:sz="0" w:space="0" w:color="auto"/>
                                            <w:right w:val="none" w:sz="0" w:space="0" w:color="auto"/>
                                          </w:divBdr>
                                          <w:divsChild>
                                            <w:div w:id="1891844569">
                                              <w:marLeft w:val="0"/>
                                              <w:marRight w:val="0"/>
                                              <w:marTop w:val="0"/>
                                              <w:marBottom w:val="0"/>
                                              <w:divBdr>
                                                <w:top w:val="none" w:sz="0" w:space="0" w:color="auto"/>
                                                <w:left w:val="none" w:sz="0" w:space="0" w:color="auto"/>
                                                <w:bottom w:val="none" w:sz="0" w:space="0" w:color="auto"/>
                                                <w:right w:val="none" w:sz="0" w:space="0" w:color="auto"/>
                                              </w:divBdr>
                                            </w:div>
                                          </w:divsChild>
                                        </w:div>
                                        <w:div w:id="969550749">
                                          <w:marLeft w:val="0"/>
                                          <w:marRight w:val="0"/>
                                          <w:marTop w:val="0"/>
                                          <w:marBottom w:val="0"/>
                                          <w:divBdr>
                                            <w:top w:val="none" w:sz="0" w:space="0" w:color="auto"/>
                                            <w:left w:val="none" w:sz="0" w:space="0" w:color="auto"/>
                                            <w:bottom w:val="none" w:sz="0" w:space="0" w:color="auto"/>
                                            <w:right w:val="none" w:sz="0" w:space="0" w:color="auto"/>
                                          </w:divBdr>
                                          <w:divsChild>
                                            <w:div w:id="483275986">
                                              <w:marLeft w:val="0"/>
                                              <w:marRight w:val="0"/>
                                              <w:marTop w:val="0"/>
                                              <w:marBottom w:val="0"/>
                                              <w:divBdr>
                                                <w:top w:val="none" w:sz="0" w:space="0" w:color="auto"/>
                                                <w:left w:val="none" w:sz="0" w:space="0" w:color="auto"/>
                                                <w:bottom w:val="none" w:sz="0" w:space="0" w:color="auto"/>
                                                <w:right w:val="none" w:sz="0" w:space="0" w:color="auto"/>
                                              </w:divBdr>
                                              <w:divsChild>
                                                <w:div w:id="59209584">
                                                  <w:marLeft w:val="0"/>
                                                  <w:marRight w:val="0"/>
                                                  <w:marTop w:val="0"/>
                                                  <w:marBottom w:val="0"/>
                                                  <w:divBdr>
                                                    <w:top w:val="none" w:sz="0" w:space="0" w:color="auto"/>
                                                    <w:left w:val="none" w:sz="0" w:space="0" w:color="auto"/>
                                                    <w:bottom w:val="none" w:sz="0" w:space="0" w:color="auto"/>
                                                    <w:right w:val="none" w:sz="0" w:space="0" w:color="auto"/>
                                                  </w:divBdr>
                                                </w:div>
                                              </w:divsChild>
                                            </w:div>
                                            <w:div w:id="349375406">
                                              <w:marLeft w:val="0"/>
                                              <w:marRight w:val="0"/>
                                              <w:marTop w:val="75"/>
                                              <w:marBottom w:val="0"/>
                                              <w:divBdr>
                                                <w:top w:val="none" w:sz="0" w:space="0" w:color="auto"/>
                                                <w:left w:val="none" w:sz="0" w:space="0" w:color="auto"/>
                                                <w:bottom w:val="none" w:sz="0" w:space="0" w:color="auto"/>
                                                <w:right w:val="none" w:sz="0" w:space="0" w:color="auto"/>
                                              </w:divBdr>
                                              <w:divsChild>
                                                <w:div w:id="1718317308">
                                                  <w:marLeft w:val="0"/>
                                                  <w:marRight w:val="0"/>
                                                  <w:marTop w:val="0"/>
                                                  <w:marBottom w:val="0"/>
                                                  <w:divBdr>
                                                    <w:top w:val="none" w:sz="0" w:space="0" w:color="auto"/>
                                                    <w:left w:val="none" w:sz="0" w:space="0" w:color="auto"/>
                                                    <w:bottom w:val="none" w:sz="0" w:space="0" w:color="auto"/>
                                                    <w:right w:val="none" w:sz="0" w:space="0" w:color="auto"/>
                                                  </w:divBdr>
                                                </w:div>
                                              </w:divsChild>
                                            </w:div>
                                            <w:div w:id="1293515969">
                                              <w:marLeft w:val="0"/>
                                              <w:marRight w:val="0"/>
                                              <w:marTop w:val="75"/>
                                              <w:marBottom w:val="0"/>
                                              <w:divBdr>
                                                <w:top w:val="none" w:sz="0" w:space="0" w:color="auto"/>
                                                <w:left w:val="none" w:sz="0" w:space="0" w:color="auto"/>
                                                <w:bottom w:val="none" w:sz="0" w:space="0" w:color="auto"/>
                                                <w:right w:val="none" w:sz="0" w:space="0" w:color="auto"/>
                                              </w:divBdr>
                                              <w:divsChild>
                                                <w:div w:id="677662260">
                                                  <w:marLeft w:val="0"/>
                                                  <w:marRight w:val="0"/>
                                                  <w:marTop w:val="0"/>
                                                  <w:marBottom w:val="0"/>
                                                  <w:divBdr>
                                                    <w:top w:val="none" w:sz="0" w:space="0" w:color="auto"/>
                                                    <w:left w:val="none" w:sz="0" w:space="0" w:color="auto"/>
                                                    <w:bottom w:val="none" w:sz="0" w:space="0" w:color="auto"/>
                                                    <w:right w:val="none" w:sz="0" w:space="0" w:color="auto"/>
                                                  </w:divBdr>
                                                </w:div>
                                              </w:divsChild>
                                            </w:div>
                                            <w:div w:id="1707829193">
                                              <w:marLeft w:val="0"/>
                                              <w:marRight w:val="0"/>
                                              <w:marTop w:val="75"/>
                                              <w:marBottom w:val="0"/>
                                              <w:divBdr>
                                                <w:top w:val="none" w:sz="0" w:space="0" w:color="auto"/>
                                                <w:left w:val="none" w:sz="0" w:space="0" w:color="auto"/>
                                                <w:bottom w:val="none" w:sz="0" w:space="0" w:color="auto"/>
                                                <w:right w:val="none" w:sz="0" w:space="0" w:color="auto"/>
                                              </w:divBdr>
                                              <w:divsChild>
                                                <w:div w:id="67149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612692">
                                          <w:marLeft w:val="0"/>
                                          <w:marRight w:val="0"/>
                                          <w:marTop w:val="0"/>
                                          <w:marBottom w:val="0"/>
                                          <w:divBdr>
                                            <w:top w:val="none" w:sz="0" w:space="0" w:color="auto"/>
                                            <w:left w:val="none" w:sz="0" w:space="0" w:color="auto"/>
                                            <w:bottom w:val="none" w:sz="0" w:space="0" w:color="auto"/>
                                            <w:right w:val="none" w:sz="0" w:space="0" w:color="auto"/>
                                          </w:divBdr>
                                          <w:divsChild>
                                            <w:div w:id="1188525918">
                                              <w:marLeft w:val="0"/>
                                              <w:marRight w:val="0"/>
                                              <w:marTop w:val="0"/>
                                              <w:marBottom w:val="0"/>
                                              <w:divBdr>
                                                <w:top w:val="none" w:sz="0" w:space="0" w:color="auto"/>
                                                <w:left w:val="none" w:sz="0" w:space="0" w:color="auto"/>
                                                <w:bottom w:val="none" w:sz="0" w:space="0" w:color="auto"/>
                                                <w:right w:val="none" w:sz="0" w:space="0" w:color="auto"/>
                                              </w:divBdr>
                                              <w:divsChild>
                                                <w:div w:id="129193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211733">
                                          <w:marLeft w:val="0"/>
                                          <w:marRight w:val="0"/>
                                          <w:marTop w:val="0"/>
                                          <w:marBottom w:val="0"/>
                                          <w:divBdr>
                                            <w:top w:val="none" w:sz="0" w:space="0" w:color="auto"/>
                                            <w:left w:val="none" w:sz="0" w:space="0" w:color="auto"/>
                                            <w:bottom w:val="none" w:sz="0" w:space="0" w:color="auto"/>
                                            <w:right w:val="none" w:sz="0" w:space="0" w:color="auto"/>
                                          </w:divBdr>
                                          <w:divsChild>
                                            <w:div w:id="893389045">
                                              <w:marLeft w:val="0"/>
                                              <w:marRight w:val="0"/>
                                              <w:marTop w:val="0"/>
                                              <w:marBottom w:val="0"/>
                                              <w:divBdr>
                                                <w:top w:val="none" w:sz="0" w:space="0" w:color="auto"/>
                                                <w:left w:val="none" w:sz="0" w:space="0" w:color="auto"/>
                                                <w:bottom w:val="none" w:sz="0" w:space="0" w:color="auto"/>
                                                <w:right w:val="none" w:sz="0" w:space="0" w:color="auto"/>
                                              </w:divBdr>
                                              <w:divsChild>
                                                <w:div w:id="44053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10100">
                                          <w:marLeft w:val="0"/>
                                          <w:marRight w:val="0"/>
                                          <w:marTop w:val="0"/>
                                          <w:marBottom w:val="0"/>
                                          <w:divBdr>
                                            <w:top w:val="none" w:sz="0" w:space="0" w:color="auto"/>
                                            <w:left w:val="none" w:sz="0" w:space="0" w:color="auto"/>
                                            <w:bottom w:val="none" w:sz="0" w:space="0" w:color="auto"/>
                                            <w:right w:val="none" w:sz="0" w:space="0" w:color="auto"/>
                                          </w:divBdr>
                                          <w:divsChild>
                                            <w:div w:id="860507844">
                                              <w:marLeft w:val="0"/>
                                              <w:marRight w:val="0"/>
                                              <w:marTop w:val="0"/>
                                              <w:marBottom w:val="0"/>
                                              <w:divBdr>
                                                <w:top w:val="none" w:sz="0" w:space="0" w:color="auto"/>
                                                <w:left w:val="none" w:sz="0" w:space="0" w:color="auto"/>
                                                <w:bottom w:val="none" w:sz="0" w:space="0" w:color="auto"/>
                                                <w:right w:val="none" w:sz="0" w:space="0" w:color="auto"/>
                                              </w:divBdr>
                                              <w:divsChild>
                                                <w:div w:id="22013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574113">
                                          <w:marLeft w:val="0"/>
                                          <w:marRight w:val="0"/>
                                          <w:marTop w:val="0"/>
                                          <w:marBottom w:val="0"/>
                                          <w:divBdr>
                                            <w:top w:val="none" w:sz="0" w:space="0" w:color="auto"/>
                                            <w:left w:val="none" w:sz="0" w:space="0" w:color="auto"/>
                                            <w:bottom w:val="none" w:sz="0" w:space="0" w:color="auto"/>
                                            <w:right w:val="none" w:sz="0" w:space="0" w:color="auto"/>
                                          </w:divBdr>
                                          <w:divsChild>
                                            <w:div w:id="428040834">
                                              <w:marLeft w:val="0"/>
                                              <w:marRight w:val="0"/>
                                              <w:marTop w:val="0"/>
                                              <w:marBottom w:val="0"/>
                                              <w:divBdr>
                                                <w:top w:val="none" w:sz="0" w:space="0" w:color="auto"/>
                                                <w:left w:val="none" w:sz="0" w:space="0" w:color="auto"/>
                                                <w:bottom w:val="none" w:sz="0" w:space="0" w:color="auto"/>
                                                <w:right w:val="none" w:sz="0" w:space="0" w:color="auto"/>
                                              </w:divBdr>
                                            </w:div>
                                            <w:div w:id="51004944">
                                              <w:marLeft w:val="0"/>
                                              <w:marRight w:val="0"/>
                                              <w:marTop w:val="75"/>
                                              <w:marBottom w:val="0"/>
                                              <w:divBdr>
                                                <w:top w:val="none" w:sz="0" w:space="0" w:color="auto"/>
                                                <w:left w:val="none" w:sz="0" w:space="0" w:color="auto"/>
                                                <w:bottom w:val="none" w:sz="0" w:space="0" w:color="auto"/>
                                                <w:right w:val="none" w:sz="0" w:space="0" w:color="auto"/>
                                              </w:divBdr>
                                              <w:divsChild>
                                                <w:div w:id="942961655">
                                                  <w:marLeft w:val="0"/>
                                                  <w:marRight w:val="0"/>
                                                  <w:marTop w:val="0"/>
                                                  <w:marBottom w:val="0"/>
                                                  <w:divBdr>
                                                    <w:top w:val="none" w:sz="0" w:space="0" w:color="auto"/>
                                                    <w:left w:val="none" w:sz="0" w:space="0" w:color="auto"/>
                                                    <w:bottom w:val="none" w:sz="0" w:space="0" w:color="auto"/>
                                                    <w:right w:val="none" w:sz="0" w:space="0" w:color="auto"/>
                                                  </w:divBdr>
                                                </w:div>
                                              </w:divsChild>
                                            </w:div>
                                            <w:div w:id="242879650">
                                              <w:marLeft w:val="0"/>
                                              <w:marRight w:val="0"/>
                                              <w:marTop w:val="75"/>
                                              <w:marBottom w:val="0"/>
                                              <w:divBdr>
                                                <w:top w:val="none" w:sz="0" w:space="0" w:color="auto"/>
                                                <w:left w:val="none" w:sz="0" w:space="0" w:color="auto"/>
                                                <w:bottom w:val="none" w:sz="0" w:space="0" w:color="auto"/>
                                                <w:right w:val="none" w:sz="0" w:space="0" w:color="auto"/>
                                              </w:divBdr>
                                              <w:divsChild>
                                                <w:div w:id="2095475183">
                                                  <w:marLeft w:val="0"/>
                                                  <w:marRight w:val="0"/>
                                                  <w:marTop w:val="0"/>
                                                  <w:marBottom w:val="0"/>
                                                  <w:divBdr>
                                                    <w:top w:val="none" w:sz="0" w:space="0" w:color="auto"/>
                                                    <w:left w:val="none" w:sz="0" w:space="0" w:color="auto"/>
                                                    <w:bottom w:val="none" w:sz="0" w:space="0" w:color="auto"/>
                                                    <w:right w:val="none" w:sz="0" w:space="0" w:color="auto"/>
                                                  </w:divBdr>
                                                </w:div>
                                              </w:divsChild>
                                            </w:div>
                                            <w:div w:id="1568613233">
                                              <w:marLeft w:val="0"/>
                                              <w:marRight w:val="0"/>
                                              <w:marTop w:val="75"/>
                                              <w:marBottom w:val="0"/>
                                              <w:divBdr>
                                                <w:top w:val="none" w:sz="0" w:space="0" w:color="auto"/>
                                                <w:left w:val="none" w:sz="0" w:space="0" w:color="auto"/>
                                                <w:bottom w:val="none" w:sz="0" w:space="0" w:color="auto"/>
                                                <w:right w:val="none" w:sz="0" w:space="0" w:color="auto"/>
                                              </w:divBdr>
                                              <w:divsChild>
                                                <w:div w:id="721489573">
                                                  <w:marLeft w:val="0"/>
                                                  <w:marRight w:val="0"/>
                                                  <w:marTop w:val="0"/>
                                                  <w:marBottom w:val="0"/>
                                                  <w:divBdr>
                                                    <w:top w:val="none" w:sz="0" w:space="0" w:color="auto"/>
                                                    <w:left w:val="none" w:sz="0" w:space="0" w:color="auto"/>
                                                    <w:bottom w:val="none" w:sz="0" w:space="0" w:color="auto"/>
                                                    <w:right w:val="none" w:sz="0" w:space="0" w:color="auto"/>
                                                  </w:divBdr>
                                                </w:div>
                                              </w:divsChild>
                                            </w:div>
                                            <w:div w:id="883180043">
                                              <w:marLeft w:val="0"/>
                                              <w:marRight w:val="0"/>
                                              <w:marTop w:val="75"/>
                                              <w:marBottom w:val="0"/>
                                              <w:divBdr>
                                                <w:top w:val="none" w:sz="0" w:space="0" w:color="auto"/>
                                                <w:left w:val="none" w:sz="0" w:space="0" w:color="auto"/>
                                                <w:bottom w:val="none" w:sz="0" w:space="0" w:color="auto"/>
                                                <w:right w:val="none" w:sz="0" w:space="0" w:color="auto"/>
                                              </w:divBdr>
                                              <w:divsChild>
                                                <w:div w:id="1054113402">
                                                  <w:marLeft w:val="0"/>
                                                  <w:marRight w:val="0"/>
                                                  <w:marTop w:val="0"/>
                                                  <w:marBottom w:val="0"/>
                                                  <w:divBdr>
                                                    <w:top w:val="none" w:sz="0" w:space="0" w:color="auto"/>
                                                    <w:left w:val="none" w:sz="0" w:space="0" w:color="auto"/>
                                                    <w:bottom w:val="none" w:sz="0" w:space="0" w:color="auto"/>
                                                    <w:right w:val="none" w:sz="0" w:space="0" w:color="auto"/>
                                                  </w:divBdr>
                                                </w:div>
                                              </w:divsChild>
                                            </w:div>
                                            <w:div w:id="84618384">
                                              <w:marLeft w:val="0"/>
                                              <w:marRight w:val="0"/>
                                              <w:marTop w:val="75"/>
                                              <w:marBottom w:val="0"/>
                                              <w:divBdr>
                                                <w:top w:val="none" w:sz="0" w:space="0" w:color="auto"/>
                                                <w:left w:val="none" w:sz="0" w:space="0" w:color="auto"/>
                                                <w:bottom w:val="none" w:sz="0" w:space="0" w:color="auto"/>
                                                <w:right w:val="none" w:sz="0" w:space="0" w:color="auto"/>
                                              </w:divBdr>
                                              <w:divsChild>
                                                <w:div w:id="979963892">
                                                  <w:marLeft w:val="0"/>
                                                  <w:marRight w:val="0"/>
                                                  <w:marTop w:val="0"/>
                                                  <w:marBottom w:val="0"/>
                                                  <w:divBdr>
                                                    <w:top w:val="none" w:sz="0" w:space="0" w:color="auto"/>
                                                    <w:left w:val="none" w:sz="0" w:space="0" w:color="auto"/>
                                                    <w:bottom w:val="none" w:sz="0" w:space="0" w:color="auto"/>
                                                    <w:right w:val="none" w:sz="0" w:space="0" w:color="auto"/>
                                                  </w:divBdr>
                                                </w:div>
                                              </w:divsChild>
                                            </w:div>
                                            <w:div w:id="848713603">
                                              <w:marLeft w:val="0"/>
                                              <w:marRight w:val="0"/>
                                              <w:marTop w:val="75"/>
                                              <w:marBottom w:val="0"/>
                                              <w:divBdr>
                                                <w:top w:val="none" w:sz="0" w:space="0" w:color="auto"/>
                                                <w:left w:val="none" w:sz="0" w:space="0" w:color="auto"/>
                                                <w:bottom w:val="none" w:sz="0" w:space="0" w:color="auto"/>
                                                <w:right w:val="none" w:sz="0" w:space="0" w:color="auto"/>
                                              </w:divBdr>
                                              <w:divsChild>
                                                <w:div w:id="843402216">
                                                  <w:marLeft w:val="0"/>
                                                  <w:marRight w:val="0"/>
                                                  <w:marTop w:val="0"/>
                                                  <w:marBottom w:val="0"/>
                                                  <w:divBdr>
                                                    <w:top w:val="none" w:sz="0" w:space="0" w:color="auto"/>
                                                    <w:left w:val="none" w:sz="0" w:space="0" w:color="auto"/>
                                                    <w:bottom w:val="none" w:sz="0" w:space="0" w:color="auto"/>
                                                    <w:right w:val="none" w:sz="0" w:space="0" w:color="auto"/>
                                                  </w:divBdr>
                                                </w:div>
                                              </w:divsChild>
                                            </w:div>
                                            <w:div w:id="1777484830">
                                              <w:marLeft w:val="0"/>
                                              <w:marRight w:val="0"/>
                                              <w:marTop w:val="75"/>
                                              <w:marBottom w:val="0"/>
                                              <w:divBdr>
                                                <w:top w:val="none" w:sz="0" w:space="0" w:color="auto"/>
                                                <w:left w:val="none" w:sz="0" w:space="0" w:color="auto"/>
                                                <w:bottom w:val="none" w:sz="0" w:space="0" w:color="auto"/>
                                                <w:right w:val="none" w:sz="0" w:space="0" w:color="auto"/>
                                              </w:divBdr>
                                              <w:divsChild>
                                                <w:div w:id="1871721819">
                                                  <w:marLeft w:val="0"/>
                                                  <w:marRight w:val="0"/>
                                                  <w:marTop w:val="0"/>
                                                  <w:marBottom w:val="0"/>
                                                  <w:divBdr>
                                                    <w:top w:val="none" w:sz="0" w:space="0" w:color="auto"/>
                                                    <w:left w:val="none" w:sz="0" w:space="0" w:color="auto"/>
                                                    <w:bottom w:val="none" w:sz="0" w:space="0" w:color="auto"/>
                                                    <w:right w:val="none" w:sz="0" w:space="0" w:color="auto"/>
                                                  </w:divBdr>
                                                </w:div>
                                              </w:divsChild>
                                            </w:div>
                                            <w:div w:id="1395469340">
                                              <w:marLeft w:val="0"/>
                                              <w:marRight w:val="0"/>
                                              <w:marTop w:val="75"/>
                                              <w:marBottom w:val="0"/>
                                              <w:divBdr>
                                                <w:top w:val="none" w:sz="0" w:space="0" w:color="auto"/>
                                                <w:left w:val="none" w:sz="0" w:space="0" w:color="auto"/>
                                                <w:bottom w:val="none" w:sz="0" w:space="0" w:color="auto"/>
                                                <w:right w:val="none" w:sz="0" w:space="0" w:color="auto"/>
                                              </w:divBdr>
                                              <w:divsChild>
                                                <w:div w:id="1255746642">
                                                  <w:marLeft w:val="0"/>
                                                  <w:marRight w:val="0"/>
                                                  <w:marTop w:val="0"/>
                                                  <w:marBottom w:val="0"/>
                                                  <w:divBdr>
                                                    <w:top w:val="none" w:sz="0" w:space="0" w:color="auto"/>
                                                    <w:left w:val="none" w:sz="0" w:space="0" w:color="auto"/>
                                                    <w:bottom w:val="none" w:sz="0" w:space="0" w:color="auto"/>
                                                    <w:right w:val="none" w:sz="0" w:space="0" w:color="auto"/>
                                                  </w:divBdr>
                                                </w:div>
                                              </w:divsChild>
                                            </w:div>
                                            <w:div w:id="1071656771">
                                              <w:marLeft w:val="0"/>
                                              <w:marRight w:val="0"/>
                                              <w:marTop w:val="75"/>
                                              <w:marBottom w:val="0"/>
                                              <w:divBdr>
                                                <w:top w:val="none" w:sz="0" w:space="0" w:color="auto"/>
                                                <w:left w:val="none" w:sz="0" w:space="0" w:color="auto"/>
                                                <w:bottom w:val="none" w:sz="0" w:space="0" w:color="auto"/>
                                                <w:right w:val="none" w:sz="0" w:space="0" w:color="auto"/>
                                              </w:divBdr>
                                              <w:divsChild>
                                                <w:div w:id="860314722">
                                                  <w:marLeft w:val="0"/>
                                                  <w:marRight w:val="0"/>
                                                  <w:marTop w:val="0"/>
                                                  <w:marBottom w:val="0"/>
                                                  <w:divBdr>
                                                    <w:top w:val="none" w:sz="0" w:space="0" w:color="auto"/>
                                                    <w:left w:val="none" w:sz="0" w:space="0" w:color="auto"/>
                                                    <w:bottom w:val="none" w:sz="0" w:space="0" w:color="auto"/>
                                                    <w:right w:val="none" w:sz="0" w:space="0" w:color="auto"/>
                                                  </w:divBdr>
                                                </w:div>
                                              </w:divsChild>
                                            </w:div>
                                            <w:div w:id="1909418380">
                                              <w:marLeft w:val="0"/>
                                              <w:marRight w:val="0"/>
                                              <w:marTop w:val="75"/>
                                              <w:marBottom w:val="0"/>
                                              <w:divBdr>
                                                <w:top w:val="none" w:sz="0" w:space="0" w:color="auto"/>
                                                <w:left w:val="none" w:sz="0" w:space="0" w:color="auto"/>
                                                <w:bottom w:val="none" w:sz="0" w:space="0" w:color="auto"/>
                                                <w:right w:val="none" w:sz="0" w:space="0" w:color="auto"/>
                                              </w:divBdr>
                                              <w:divsChild>
                                                <w:div w:id="853114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235195">
                                          <w:marLeft w:val="0"/>
                                          <w:marRight w:val="0"/>
                                          <w:marTop w:val="0"/>
                                          <w:marBottom w:val="0"/>
                                          <w:divBdr>
                                            <w:top w:val="none" w:sz="0" w:space="0" w:color="auto"/>
                                            <w:left w:val="none" w:sz="0" w:space="0" w:color="auto"/>
                                            <w:bottom w:val="none" w:sz="0" w:space="0" w:color="auto"/>
                                            <w:right w:val="none" w:sz="0" w:space="0" w:color="auto"/>
                                          </w:divBdr>
                                          <w:divsChild>
                                            <w:div w:id="1887333776">
                                              <w:marLeft w:val="0"/>
                                              <w:marRight w:val="0"/>
                                              <w:marTop w:val="0"/>
                                              <w:marBottom w:val="0"/>
                                              <w:divBdr>
                                                <w:top w:val="none" w:sz="0" w:space="0" w:color="auto"/>
                                                <w:left w:val="none" w:sz="0" w:space="0" w:color="auto"/>
                                                <w:bottom w:val="none" w:sz="0" w:space="0" w:color="auto"/>
                                                <w:right w:val="none" w:sz="0" w:space="0" w:color="auto"/>
                                              </w:divBdr>
                                              <w:divsChild>
                                                <w:div w:id="70112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948232">
                                          <w:marLeft w:val="0"/>
                                          <w:marRight w:val="0"/>
                                          <w:marTop w:val="0"/>
                                          <w:marBottom w:val="0"/>
                                          <w:divBdr>
                                            <w:top w:val="none" w:sz="0" w:space="0" w:color="auto"/>
                                            <w:left w:val="none" w:sz="0" w:space="0" w:color="auto"/>
                                            <w:bottom w:val="none" w:sz="0" w:space="0" w:color="auto"/>
                                            <w:right w:val="none" w:sz="0" w:space="0" w:color="auto"/>
                                          </w:divBdr>
                                          <w:divsChild>
                                            <w:div w:id="1834950735">
                                              <w:marLeft w:val="0"/>
                                              <w:marRight w:val="0"/>
                                              <w:marTop w:val="0"/>
                                              <w:marBottom w:val="0"/>
                                              <w:divBdr>
                                                <w:top w:val="none" w:sz="0" w:space="0" w:color="auto"/>
                                                <w:left w:val="none" w:sz="0" w:space="0" w:color="auto"/>
                                                <w:bottom w:val="none" w:sz="0" w:space="0" w:color="auto"/>
                                                <w:right w:val="none" w:sz="0" w:space="0" w:color="auto"/>
                                              </w:divBdr>
                                              <w:divsChild>
                                                <w:div w:id="37100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208351">
                                          <w:marLeft w:val="0"/>
                                          <w:marRight w:val="0"/>
                                          <w:marTop w:val="0"/>
                                          <w:marBottom w:val="0"/>
                                          <w:divBdr>
                                            <w:top w:val="none" w:sz="0" w:space="0" w:color="auto"/>
                                            <w:left w:val="none" w:sz="0" w:space="0" w:color="auto"/>
                                            <w:bottom w:val="none" w:sz="0" w:space="0" w:color="auto"/>
                                            <w:right w:val="none" w:sz="0" w:space="0" w:color="auto"/>
                                          </w:divBdr>
                                          <w:divsChild>
                                            <w:div w:id="1741520238">
                                              <w:marLeft w:val="0"/>
                                              <w:marRight w:val="0"/>
                                              <w:marTop w:val="0"/>
                                              <w:marBottom w:val="0"/>
                                              <w:divBdr>
                                                <w:top w:val="none" w:sz="0" w:space="0" w:color="auto"/>
                                                <w:left w:val="none" w:sz="0" w:space="0" w:color="auto"/>
                                                <w:bottom w:val="none" w:sz="0" w:space="0" w:color="auto"/>
                                                <w:right w:val="none" w:sz="0" w:space="0" w:color="auto"/>
                                              </w:divBdr>
                                              <w:divsChild>
                                                <w:div w:id="855535610">
                                                  <w:marLeft w:val="0"/>
                                                  <w:marRight w:val="0"/>
                                                  <w:marTop w:val="0"/>
                                                  <w:marBottom w:val="0"/>
                                                  <w:divBdr>
                                                    <w:top w:val="none" w:sz="0" w:space="0" w:color="auto"/>
                                                    <w:left w:val="none" w:sz="0" w:space="0" w:color="auto"/>
                                                    <w:bottom w:val="none" w:sz="0" w:space="0" w:color="auto"/>
                                                    <w:right w:val="none" w:sz="0" w:space="0" w:color="auto"/>
                                                  </w:divBdr>
                                                </w:div>
                                              </w:divsChild>
                                            </w:div>
                                            <w:div w:id="30545691">
                                              <w:marLeft w:val="0"/>
                                              <w:marRight w:val="0"/>
                                              <w:marTop w:val="75"/>
                                              <w:marBottom w:val="0"/>
                                              <w:divBdr>
                                                <w:top w:val="none" w:sz="0" w:space="0" w:color="auto"/>
                                                <w:left w:val="none" w:sz="0" w:space="0" w:color="auto"/>
                                                <w:bottom w:val="none" w:sz="0" w:space="0" w:color="auto"/>
                                                <w:right w:val="none" w:sz="0" w:space="0" w:color="auto"/>
                                              </w:divBdr>
                                              <w:divsChild>
                                                <w:div w:id="23675505">
                                                  <w:marLeft w:val="0"/>
                                                  <w:marRight w:val="0"/>
                                                  <w:marTop w:val="0"/>
                                                  <w:marBottom w:val="0"/>
                                                  <w:divBdr>
                                                    <w:top w:val="none" w:sz="0" w:space="0" w:color="auto"/>
                                                    <w:left w:val="none" w:sz="0" w:space="0" w:color="auto"/>
                                                    <w:bottom w:val="none" w:sz="0" w:space="0" w:color="auto"/>
                                                    <w:right w:val="none" w:sz="0" w:space="0" w:color="auto"/>
                                                  </w:divBdr>
                                                </w:div>
                                              </w:divsChild>
                                            </w:div>
                                            <w:div w:id="357849667">
                                              <w:marLeft w:val="0"/>
                                              <w:marRight w:val="0"/>
                                              <w:marTop w:val="75"/>
                                              <w:marBottom w:val="0"/>
                                              <w:divBdr>
                                                <w:top w:val="none" w:sz="0" w:space="0" w:color="auto"/>
                                                <w:left w:val="none" w:sz="0" w:space="0" w:color="auto"/>
                                                <w:bottom w:val="none" w:sz="0" w:space="0" w:color="auto"/>
                                                <w:right w:val="none" w:sz="0" w:space="0" w:color="auto"/>
                                              </w:divBdr>
                                              <w:divsChild>
                                                <w:div w:id="186963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170084">
                                          <w:marLeft w:val="0"/>
                                          <w:marRight w:val="0"/>
                                          <w:marTop w:val="0"/>
                                          <w:marBottom w:val="0"/>
                                          <w:divBdr>
                                            <w:top w:val="none" w:sz="0" w:space="0" w:color="auto"/>
                                            <w:left w:val="none" w:sz="0" w:space="0" w:color="auto"/>
                                            <w:bottom w:val="none" w:sz="0" w:space="0" w:color="auto"/>
                                            <w:right w:val="none" w:sz="0" w:space="0" w:color="auto"/>
                                          </w:divBdr>
                                          <w:divsChild>
                                            <w:div w:id="814760566">
                                              <w:marLeft w:val="0"/>
                                              <w:marRight w:val="0"/>
                                              <w:marTop w:val="0"/>
                                              <w:marBottom w:val="0"/>
                                              <w:divBdr>
                                                <w:top w:val="none" w:sz="0" w:space="0" w:color="auto"/>
                                                <w:left w:val="none" w:sz="0" w:space="0" w:color="auto"/>
                                                <w:bottom w:val="none" w:sz="0" w:space="0" w:color="auto"/>
                                                <w:right w:val="none" w:sz="0" w:space="0" w:color="auto"/>
                                              </w:divBdr>
                                              <w:divsChild>
                                                <w:div w:id="44789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510434">
                                      <w:marLeft w:val="0"/>
                                      <w:marRight w:val="0"/>
                                      <w:marTop w:val="750"/>
                                      <w:marBottom w:val="0"/>
                                      <w:divBdr>
                                        <w:top w:val="none" w:sz="0" w:space="0" w:color="auto"/>
                                        <w:left w:val="none" w:sz="0" w:space="0" w:color="auto"/>
                                        <w:bottom w:val="none" w:sz="0" w:space="0" w:color="auto"/>
                                        <w:right w:val="none" w:sz="0" w:space="0" w:color="auto"/>
                                      </w:divBdr>
                                      <w:divsChild>
                                        <w:div w:id="1614940971">
                                          <w:marLeft w:val="0"/>
                                          <w:marRight w:val="0"/>
                                          <w:marTop w:val="0"/>
                                          <w:marBottom w:val="0"/>
                                          <w:divBdr>
                                            <w:top w:val="none" w:sz="0" w:space="0" w:color="auto"/>
                                            <w:left w:val="none" w:sz="0" w:space="0" w:color="auto"/>
                                            <w:bottom w:val="none" w:sz="0" w:space="0" w:color="auto"/>
                                            <w:right w:val="none" w:sz="0" w:space="0" w:color="auto"/>
                                          </w:divBdr>
                                          <w:divsChild>
                                            <w:div w:id="41532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25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17766056">
      <w:bodyDiv w:val="1"/>
      <w:marLeft w:val="0"/>
      <w:marRight w:val="0"/>
      <w:marTop w:val="0"/>
      <w:marBottom w:val="0"/>
      <w:divBdr>
        <w:top w:val="none" w:sz="0" w:space="0" w:color="auto"/>
        <w:left w:val="none" w:sz="0" w:space="0" w:color="auto"/>
        <w:bottom w:val="none" w:sz="0" w:space="0" w:color="auto"/>
        <w:right w:val="none" w:sz="0" w:space="0" w:color="auto"/>
      </w:divBdr>
      <w:divsChild>
        <w:div w:id="983656574">
          <w:marLeft w:val="0"/>
          <w:marRight w:val="0"/>
          <w:marTop w:val="0"/>
          <w:marBottom w:val="0"/>
          <w:divBdr>
            <w:top w:val="none" w:sz="0" w:space="0" w:color="auto"/>
            <w:left w:val="none" w:sz="0" w:space="0" w:color="auto"/>
            <w:bottom w:val="none" w:sz="0" w:space="0" w:color="auto"/>
            <w:right w:val="none" w:sz="0" w:space="0" w:color="auto"/>
          </w:divBdr>
          <w:divsChild>
            <w:div w:id="1419327987">
              <w:marLeft w:val="0"/>
              <w:marRight w:val="0"/>
              <w:marTop w:val="0"/>
              <w:marBottom w:val="0"/>
              <w:divBdr>
                <w:top w:val="none" w:sz="0" w:space="0" w:color="auto"/>
                <w:left w:val="none" w:sz="0" w:space="0" w:color="auto"/>
                <w:bottom w:val="single" w:sz="6" w:space="0" w:color="CCCCCC"/>
                <w:right w:val="none" w:sz="0" w:space="0" w:color="auto"/>
              </w:divBdr>
              <w:divsChild>
                <w:div w:id="1529219577">
                  <w:marLeft w:val="0"/>
                  <w:marRight w:val="0"/>
                  <w:marTop w:val="0"/>
                  <w:marBottom w:val="0"/>
                  <w:divBdr>
                    <w:top w:val="none" w:sz="0" w:space="0" w:color="auto"/>
                    <w:left w:val="none" w:sz="0" w:space="0" w:color="auto"/>
                    <w:bottom w:val="none" w:sz="0" w:space="0" w:color="auto"/>
                    <w:right w:val="none" w:sz="0" w:space="0" w:color="auto"/>
                  </w:divBdr>
                  <w:divsChild>
                    <w:div w:id="248079322">
                      <w:marLeft w:val="0"/>
                      <w:marRight w:val="0"/>
                      <w:marTop w:val="0"/>
                      <w:marBottom w:val="0"/>
                      <w:divBdr>
                        <w:top w:val="none" w:sz="0" w:space="0" w:color="auto"/>
                        <w:left w:val="none" w:sz="0" w:space="0" w:color="auto"/>
                        <w:bottom w:val="none" w:sz="0" w:space="0" w:color="auto"/>
                        <w:right w:val="none" w:sz="0" w:space="0" w:color="auto"/>
                      </w:divBdr>
                    </w:div>
                  </w:divsChild>
                </w:div>
                <w:div w:id="920213385">
                  <w:marLeft w:val="0"/>
                  <w:marRight w:val="0"/>
                  <w:marTop w:val="0"/>
                  <w:marBottom w:val="150"/>
                  <w:divBdr>
                    <w:top w:val="none" w:sz="0" w:space="0" w:color="auto"/>
                    <w:left w:val="none" w:sz="0" w:space="0" w:color="auto"/>
                    <w:bottom w:val="none" w:sz="0" w:space="0" w:color="auto"/>
                    <w:right w:val="none" w:sz="0" w:space="0" w:color="auto"/>
                  </w:divBdr>
                  <w:divsChild>
                    <w:div w:id="1592347117">
                      <w:marLeft w:val="0"/>
                      <w:marRight w:val="0"/>
                      <w:marTop w:val="0"/>
                      <w:marBottom w:val="0"/>
                      <w:divBdr>
                        <w:top w:val="none" w:sz="0" w:space="0" w:color="auto"/>
                        <w:left w:val="none" w:sz="0" w:space="0" w:color="auto"/>
                        <w:bottom w:val="none" w:sz="0" w:space="0" w:color="auto"/>
                        <w:right w:val="none" w:sz="0" w:space="0" w:color="auto"/>
                      </w:divBdr>
                      <w:divsChild>
                        <w:div w:id="1538202932">
                          <w:marLeft w:val="0"/>
                          <w:marRight w:val="0"/>
                          <w:marTop w:val="0"/>
                          <w:marBottom w:val="0"/>
                          <w:divBdr>
                            <w:top w:val="none" w:sz="0" w:space="0" w:color="auto"/>
                            <w:left w:val="none" w:sz="0" w:space="0" w:color="auto"/>
                            <w:bottom w:val="none" w:sz="0" w:space="0" w:color="auto"/>
                            <w:right w:val="none" w:sz="0" w:space="0" w:color="auto"/>
                          </w:divBdr>
                          <w:divsChild>
                            <w:div w:id="52031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574398">
                  <w:marLeft w:val="0"/>
                  <w:marRight w:val="0"/>
                  <w:marTop w:val="30"/>
                  <w:marBottom w:val="60"/>
                  <w:divBdr>
                    <w:top w:val="none" w:sz="0" w:space="0" w:color="auto"/>
                    <w:left w:val="none" w:sz="0" w:space="0" w:color="auto"/>
                    <w:bottom w:val="none" w:sz="0" w:space="0" w:color="auto"/>
                    <w:right w:val="none" w:sz="0" w:space="0" w:color="auto"/>
                  </w:divBdr>
                  <w:divsChild>
                    <w:div w:id="582229374">
                      <w:marLeft w:val="0"/>
                      <w:marRight w:val="0"/>
                      <w:marTop w:val="0"/>
                      <w:marBottom w:val="0"/>
                      <w:divBdr>
                        <w:top w:val="none" w:sz="0" w:space="0" w:color="auto"/>
                        <w:left w:val="none" w:sz="0" w:space="0" w:color="auto"/>
                        <w:bottom w:val="none" w:sz="0" w:space="0" w:color="auto"/>
                        <w:right w:val="none" w:sz="0" w:space="0" w:color="auto"/>
                      </w:divBdr>
                      <w:divsChild>
                        <w:div w:id="154495021">
                          <w:marLeft w:val="0"/>
                          <w:marRight w:val="0"/>
                          <w:marTop w:val="0"/>
                          <w:marBottom w:val="0"/>
                          <w:divBdr>
                            <w:top w:val="none" w:sz="0" w:space="0" w:color="auto"/>
                            <w:left w:val="none" w:sz="0" w:space="0" w:color="auto"/>
                            <w:bottom w:val="none" w:sz="0" w:space="0" w:color="auto"/>
                            <w:right w:val="none" w:sz="0" w:space="0" w:color="auto"/>
                          </w:divBdr>
                          <w:divsChild>
                            <w:div w:id="1556087852">
                              <w:marLeft w:val="0"/>
                              <w:marRight w:val="0"/>
                              <w:marTop w:val="0"/>
                              <w:marBottom w:val="0"/>
                              <w:divBdr>
                                <w:top w:val="none" w:sz="0" w:space="0" w:color="auto"/>
                                <w:left w:val="none" w:sz="0" w:space="0" w:color="auto"/>
                                <w:bottom w:val="none" w:sz="0" w:space="0" w:color="auto"/>
                                <w:right w:val="none" w:sz="0" w:space="0" w:color="auto"/>
                              </w:divBdr>
                              <w:divsChild>
                                <w:div w:id="143559048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29247099">
                      <w:marLeft w:val="0"/>
                      <w:marRight w:val="0"/>
                      <w:marTop w:val="0"/>
                      <w:marBottom w:val="0"/>
                      <w:divBdr>
                        <w:top w:val="none" w:sz="0" w:space="0" w:color="auto"/>
                        <w:left w:val="none" w:sz="0" w:space="0" w:color="auto"/>
                        <w:bottom w:val="none" w:sz="0" w:space="0" w:color="auto"/>
                        <w:right w:val="none" w:sz="0" w:space="0" w:color="auto"/>
                      </w:divBdr>
                      <w:divsChild>
                        <w:div w:id="35590008">
                          <w:marLeft w:val="0"/>
                          <w:marRight w:val="0"/>
                          <w:marTop w:val="0"/>
                          <w:marBottom w:val="0"/>
                          <w:divBdr>
                            <w:top w:val="none" w:sz="0" w:space="0" w:color="auto"/>
                            <w:left w:val="none" w:sz="0" w:space="0" w:color="auto"/>
                            <w:bottom w:val="none" w:sz="0" w:space="0" w:color="auto"/>
                            <w:right w:val="none" w:sz="0" w:space="0" w:color="auto"/>
                          </w:divBdr>
                          <w:divsChild>
                            <w:div w:id="1251432758">
                              <w:marLeft w:val="0"/>
                              <w:marRight w:val="0"/>
                              <w:marTop w:val="0"/>
                              <w:marBottom w:val="0"/>
                              <w:divBdr>
                                <w:top w:val="none" w:sz="0" w:space="0" w:color="auto"/>
                                <w:left w:val="none" w:sz="0" w:space="0" w:color="auto"/>
                                <w:bottom w:val="none" w:sz="0" w:space="0" w:color="auto"/>
                                <w:right w:val="none" w:sz="0" w:space="0" w:color="auto"/>
                              </w:divBdr>
                              <w:divsChild>
                                <w:div w:id="527987195">
                                  <w:marLeft w:val="0"/>
                                  <w:marRight w:val="0"/>
                                  <w:marTop w:val="0"/>
                                  <w:marBottom w:val="0"/>
                                  <w:divBdr>
                                    <w:top w:val="none" w:sz="0" w:space="0" w:color="auto"/>
                                    <w:left w:val="none" w:sz="0" w:space="0" w:color="auto"/>
                                    <w:bottom w:val="none" w:sz="0" w:space="0" w:color="auto"/>
                                    <w:right w:val="none" w:sz="0" w:space="0" w:color="auto"/>
                                  </w:divBdr>
                                  <w:divsChild>
                                    <w:div w:id="572206301">
                                      <w:marLeft w:val="0"/>
                                      <w:marRight w:val="0"/>
                                      <w:marTop w:val="0"/>
                                      <w:marBottom w:val="0"/>
                                      <w:divBdr>
                                        <w:top w:val="none" w:sz="0" w:space="0" w:color="auto"/>
                                        <w:left w:val="none" w:sz="0" w:space="0" w:color="auto"/>
                                        <w:bottom w:val="none" w:sz="0" w:space="0" w:color="auto"/>
                                        <w:right w:val="none" w:sz="0" w:space="0" w:color="auto"/>
                                      </w:divBdr>
                                      <w:divsChild>
                                        <w:div w:id="1676418695">
                                          <w:marLeft w:val="0"/>
                                          <w:marRight w:val="0"/>
                                          <w:marTop w:val="0"/>
                                          <w:marBottom w:val="0"/>
                                          <w:divBdr>
                                            <w:top w:val="none" w:sz="0" w:space="0" w:color="auto"/>
                                            <w:left w:val="none" w:sz="0" w:space="0" w:color="auto"/>
                                            <w:bottom w:val="none" w:sz="0" w:space="0" w:color="auto"/>
                                            <w:right w:val="none" w:sz="0" w:space="0" w:color="auto"/>
                                          </w:divBdr>
                                          <w:divsChild>
                                            <w:div w:id="251281055">
                                              <w:marLeft w:val="0"/>
                                              <w:marRight w:val="0"/>
                                              <w:marTop w:val="0"/>
                                              <w:marBottom w:val="0"/>
                                              <w:divBdr>
                                                <w:top w:val="none" w:sz="0" w:space="0" w:color="auto"/>
                                                <w:left w:val="none" w:sz="0" w:space="0" w:color="auto"/>
                                                <w:bottom w:val="none" w:sz="0" w:space="0" w:color="auto"/>
                                                <w:right w:val="none" w:sz="0" w:space="0" w:color="auto"/>
                                              </w:divBdr>
                                              <w:divsChild>
                                                <w:div w:id="267274349">
                                                  <w:marLeft w:val="0"/>
                                                  <w:marRight w:val="0"/>
                                                  <w:marTop w:val="0"/>
                                                  <w:marBottom w:val="0"/>
                                                  <w:divBdr>
                                                    <w:top w:val="none" w:sz="0" w:space="0" w:color="auto"/>
                                                    <w:left w:val="none" w:sz="0" w:space="0" w:color="auto"/>
                                                    <w:bottom w:val="none" w:sz="0" w:space="0" w:color="auto"/>
                                                    <w:right w:val="none" w:sz="0" w:space="0" w:color="auto"/>
                                                  </w:divBdr>
                                                  <w:divsChild>
                                                    <w:div w:id="288509781">
                                                      <w:marLeft w:val="0"/>
                                                      <w:marRight w:val="0"/>
                                                      <w:marTop w:val="0"/>
                                                      <w:marBottom w:val="0"/>
                                                      <w:divBdr>
                                                        <w:top w:val="none" w:sz="0" w:space="0" w:color="auto"/>
                                                        <w:left w:val="none" w:sz="0" w:space="0" w:color="auto"/>
                                                        <w:bottom w:val="none" w:sz="0" w:space="0" w:color="auto"/>
                                                        <w:right w:val="none" w:sz="0" w:space="0" w:color="auto"/>
                                                      </w:divBdr>
                                                      <w:divsChild>
                                                        <w:div w:id="1339650957">
                                                          <w:marLeft w:val="0"/>
                                                          <w:marRight w:val="0"/>
                                                          <w:marTop w:val="0"/>
                                                          <w:marBottom w:val="0"/>
                                                          <w:divBdr>
                                                            <w:top w:val="none" w:sz="0" w:space="0" w:color="auto"/>
                                                            <w:left w:val="none" w:sz="0" w:space="0" w:color="auto"/>
                                                            <w:bottom w:val="none" w:sz="0" w:space="0" w:color="auto"/>
                                                            <w:right w:val="none" w:sz="0" w:space="0" w:color="auto"/>
                                                          </w:divBdr>
                                                          <w:divsChild>
                                                            <w:div w:id="1093169024">
                                                              <w:marLeft w:val="0"/>
                                                              <w:marRight w:val="0"/>
                                                              <w:marTop w:val="0"/>
                                                              <w:marBottom w:val="0"/>
                                                              <w:divBdr>
                                                                <w:top w:val="none" w:sz="0" w:space="0" w:color="auto"/>
                                                                <w:left w:val="none" w:sz="0" w:space="0" w:color="auto"/>
                                                                <w:bottom w:val="none" w:sz="0" w:space="0" w:color="auto"/>
                                                                <w:right w:val="none" w:sz="0" w:space="0" w:color="auto"/>
                                                              </w:divBdr>
                                                              <w:divsChild>
                                                                <w:div w:id="993029820">
                                                                  <w:marLeft w:val="0"/>
                                                                  <w:marRight w:val="0"/>
                                                                  <w:marTop w:val="0"/>
                                                                  <w:marBottom w:val="0"/>
                                                                  <w:divBdr>
                                                                    <w:top w:val="none" w:sz="0" w:space="0" w:color="auto"/>
                                                                    <w:left w:val="none" w:sz="0" w:space="0" w:color="auto"/>
                                                                    <w:bottom w:val="none" w:sz="0" w:space="0" w:color="auto"/>
                                                                    <w:right w:val="none" w:sz="0" w:space="0" w:color="auto"/>
                                                                  </w:divBdr>
                                                                  <w:divsChild>
                                                                    <w:div w:id="32809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49182">
                                                              <w:marLeft w:val="0"/>
                                                              <w:marRight w:val="0"/>
                                                              <w:marTop w:val="0"/>
                                                              <w:marBottom w:val="0"/>
                                                              <w:divBdr>
                                                                <w:top w:val="none" w:sz="0" w:space="0" w:color="auto"/>
                                                                <w:left w:val="none" w:sz="0" w:space="0" w:color="auto"/>
                                                                <w:bottom w:val="none" w:sz="0" w:space="0" w:color="auto"/>
                                                                <w:right w:val="none" w:sz="0" w:space="0" w:color="auto"/>
                                                              </w:divBdr>
                                                              <w:divsChild>
                                                                <w:div w:id="398749034">
                                                                  <w:marLeft w:val="0"/>
                                                                  <w:marRight w:val="0"/>
                                                                  <w:marTop w:val="0"/>
                                                                  <w:marBottom w:val="0"/>
                                                                  <w:divBdr>
                                                                    <w:top w:val="none" w:sz="0" w:space="0" w:color="auto"/>
                                                                    <w:left w:val="none" w:sz="0" w:space="0" w:color="auto"/>
                                                                    <w:bottom w:val="none" w:sz="0" w:space="0" w:color="auto"/>
                                                                    <w:right w:val="none" w:sz="0" w:space="0" w:color="auto"/>
                                                                  </w:divBdr>
                                                                  <w:divsChild>
                                                                    <w:div w:id="1700623742">
                                                                      <w:marLeft w:val="0"/>
                                                                      <w:marRight w:val="0"/>
                                                                      <w:marTop w:val="0"/>
                                                                      <w:marBottom w:val="0"/>
                                                                      <w:divBdr>
                                                                        <w:top w:val="none" w:sz="0" w:space="0" w:color="auto"/>
                                                                        <w:left w:val="none" w:sz="0" w:space="0" w:color="auto"/>
                                                                        <w:bottom w:val="none" w:sz="0" w:space="0" w:color="auto"/>
                                                                        <w:right w:val="none" w:sz="0" w:space="0" w:color="auto"/>
                                                                      </w:divBdr>
                                                                      <w:divsChild>
                                                                        <w:div w:id="614681691">
                                                                          <w:marLeft w:val="0"/>
                                                                          <w:marRight w:val="0"/>
                                                                          <w:marTop w:val="0"/>
                                                                          <w:marBottom w:val="0"/>
                                                                          <w:divBdr>
                                                                            <w:top w:val="none" w:sz="0" w:space="0" w:color="auto"/>
                                                                            <w:left w:val="none" w:sz="0" w:space="0" w:color="auto"/>
                                                                            <w:bottom w:val="none" w:sz="0" w:space="0" w:color="auto"/>
                                                                            <w:right w:val="none" w:sz="0" w:space="0" w:color="auto"/>
                                                                          </w:divBdr>
                                                                          <w:divsChild>
                                                                            <w:div w:id="487214860">
                                                                              <w:marLeft w:val="0"/>
                                                                              <w:marRight w:val="0"/>
                                                                              <w:marTop w:val="75"/>
                                                                              <w:marBottom w:val="75"/>
                                                                              <w:divBdr>
                                                                                <w:top w:val="none" w:sz="0" w:space="0" w:color="auto"/>
                                                                                <w:left w:val="none" w:sz="0" w:space="0" w:color="auto"/>
                                                                                <w:bottom w:val="none" w:sz="0" w:space="0" w:color="auto"/>
                                                                                <w:right w:val="none" w:sz="0" w:space="0" w:color="auto"/>
                                                                              </w:divBdr>
                                                                              <w:divsChild>
                                                                                <w:div w:id="40591918">
                                                                                  <w:marLeft w:val="0"/>
                                                                                  <w:marRight w:val="0"/>
                                                                                  <w:marTop w:val="0"/>
                                                                                  <w:marBottom w:val="0"/>
                                                                                  <w:divBdr>
                                                                                    <w:top w:val="none" w:sz="0" w:space="0" w:color="auto"/>
                                                                                    <w:left w:val="none" w:sz="0" w:space="0" w:color="auto"/>
                                                                                    <w:bottom w:val="none" w:sz="0" w:space="0" w:color="auto"/>
                                                                                    <w:right w:val="none" w:sz="0" w:space="0" w:color="auto"/>
                                                                                  </w:divBdr>
                                                                                  <w:divsChild>
                                                                                    <w:div w:id="1781953881">
                                                                                      <w:marLeft w:val="0"/>
                                                                                      <w:marRight w:val="0"/>
                                                                                      <w:marTop w:val="0"/>
                                                                                      <w:marBottom w:val="0"/>
                                                                                      <w:divBdr>
                                                                                        <w:top w:val="none" w:sz="0" w:space="0" w:color="auto"/>
                                                                                        <w:left w:val="none" w:sz="0" w:space="0" w:color="auto"/>
                                                                                        <w:bottom w:val="none" w:sz="0" w:space="0" w:color="auto"/>
                                                                                        <w:right w:val="none" w:sz="0" w:space="0" w:color="auto"/>
                                                                                      </w:divBdr>
                                                                                      <w:divsChild>
                                                                                        <w:div w:id="9339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35308432">
                                              <w:marLeft w:val="0"/>
                                              <w:marRight w:val="0"/>
                                              <w:marTop w:val="0"/>
                                              <w:marBottom w:val="0"/>
                                              <w:divBdr>
                                                <w:top w:val="none" w:sz="0" w:space="0" w:color="auto"/>
                                                <w:left w:val="none" w:sz="0" w:space="0" w:color="auto"/>
                                                <w:bottom w:val="none" w:sz="0" w:space="0" w:color="auto"/>
                                                <w:right w:val="none" w:sz="0" w:space="0" w:color="auto"/>
                                              </w:divBdr>
                                              <w:divsChild>
                                                <w:div w:id="2055697082">
                                                  <w:marLeft w:val="0"/>
                                                  <w:marRight w:val="0"/>
                                                  <w:marTop w:val="0"/>
                                                  <w:marBottom w:val="0"/>
                                                  <w:divBdr>
                                                    <w:top w:val="none" w:sz="0" w:space="0" w:color="auto"/>
                                                    <w:left w:val="none" w:sz="0" w:space="0" w:color="auto"/>
                                                    <w:bottom w:val="none" w:sz="0" w:space="0" w:color="auto"/>
                                                    <w:right w:val="none" w:sz="0" w:space="0" w:color="auto"/>
                                                  </w:divBdr>
                                                  <w:divsChild>
                                                    <w:div w:id="767971540">
                                                      <w:marLeft w:val="0"/>
                                                      <w:marRight w:val="0"/>
                                                      <w:marTop w:val="0"/>
                                                      <w:marBottom w:val="0"/>
                                                      <w:divBdr>
                                                        <w:top w:val="none" w:sz="0" w:space="0" w:color="auto"/>
                                                        <w:left w:val="none" w:sz="0" w:space="0" w:color="auto"/>
                                                        <w:bottom w:val="none" w:sz="0" w:space="0" w:color="auto"/>
                                                        <w:right w:val="none" w:sz="0" w:space="0" w:color="auto"/>
                                                      </w:divBdr>
                                                      <w:divsChild>
                                                        <w:div w:id="775753377">
                                                          <w:marLeft w:val="0"/>
                                                          <w:marRight w:val="0"/>
                                                          <w:marTop w:val="150"/>
                                                          <w:marBottom w:val="0"/>
                                                          <w:divBdr>
                                                            <w:top w:val="none" w:sz="0" w:space="0" w:color="auto"/>
                                                            <w:left w:val="none" w:sz="0" w:space="0" w:color="auto"/>
                                                            <w:bottom w:val="none" w:sz="0" w:space="0" w:color="auto"/>
                                                            <w:right w:val="none" w:sz="0" w:space="0" w:color="auto"/>
                                                          </w:divBdr>
                                                          <w:divsChild>
                                                            <w:div w:id="1978219295">
                                                              <w:marLeft w:val="0"/>
                                                              <w:marRight w:val="0"/>
                                                              <w:marTop w:val="0"/>
                                                              <w:marBottom w:val="0"/>
                                                              <w:divBdr>
                                                                <w:top w:val="none" w:sz="0" w:space="0" w:color="auto"/>
                                                                <w:left w:val="none" w:sz="0" w:space="0" w:color="auto"/>
                                                                <w:bottom w:val="none" w:sz="0" w:space="0" w:color="auto"/>
                                                                <w:right w:val="none" w:sz="0" w:space="0" w:color="auto"/>
                                                              </w:divBdr>
                                                            </w:div>
                                                            <w:div w:id="712969068">
                                                              <w:marLeft w:val="0"/>
                                                              <w:marRight w:val="0"/>
                                                              <w:marTop w:val="0"/>
                                                              <w:marBottom w:val="0"/>
                                                              <w:divBdr>
                                                                <w:top w:val="none" w:sz="0" w:space="0" w:color="auto"/>
                                                                <w:left w:val="none" w:sz="0" w:space="0" w:color="auto"/>
                                                                <w:bottom w:val="none" w:sz="0" w:space="0" w:color="auto"/>
                                                                <w:right w:val="none" w:sz="0" w:space="0" w:color="auto"/>
                                                              </w:divBdr>
                                                            </w:div>
                                                          </w:divsChild>
                                                        </w:div>
                                                        <w:div w:id="1594241973">
                                                          <w:marLeft w:val="0"/>
                                                          <w:marRight w:val="0"/>
                                                          <w:marTop w:val="0"/>
                                                          <w:marBottom w:val="0"/>
                                                          <w:divBdr>
                                                            <w:top w:val="none" w:sz="0" w:space="0" w:color="auto"/>
                                                            <w:left w:val="none" w:sz="0" w:space="0" w:color="auto"/>
                                                            <w:bottom w:val="none" w:sz="0" w:space="0" w:color="auto"/>
                                                            <w:right w:val="none" w:sz="0" w:space="0" w:color="auto"/>
                                                          </w:divBdr>
                                                          <w:divsChild>
                                                            <w:div w:id="336544665">
                                                              <w:marLeft w:val="0"/>
                                                              <w:marRight w:val="0"/>
                                                              <w:marTop w:val="0"/>
                                                              <w:marBottom w:val="0"/>
                                                              <w:divBdr>
                                                                <w:top w:val="none" w:sz="0" w:space="0" w:color="auto"/>
                                                                <w:left w:val="none" w:sz="0" w:space="0" w:color="auto"/>
                                                                <w:bottom w:val="none" w:sz="0" w:space="0" w:color="auto"/>
                                                                <w:right w:val="none" w:sz="0" w:space="0" w:color="auto"/>
                                                              </w:divBdr>
                                                              <w:divsChild>
                                                                <w:div w:id="672612430">
                                                                  <w:marLeft w:val="0"/>
                                                                  <w:marRight w:val="0"/>
                                                                  <w:marTop w:val="0"/>
                                                                  <w:marBottom w:val="0"/>
                                                                  <w:divBdr>
                                                                    <w:top w:val="none" w:sz="0" w:space="0" w:color="auto"/>
                                                                    <w:left w:val="none" w:sz="0" w:space="0" w:color="auto"/>
                                                                    <w:bottom w:val="none" w:sz="0" w:space="0" w:color="auto"/>
                                                                    <w:right w:val="none" w:sz="0" w:space="0" w:color="auto"/>
                                                                  </w:divBdr>
                                                                  <w:divsChild>
                                                                    <w:div w:id="892346165">
                                                                      <w:marLeft w:val="0"/>
                                                                      <w:marRight w:val="0"/>
                                                                      <w:marTop w:val="0"/>
                                                                      <w:marBottom w:val="0"/>
                                                                      <w:divBdr>
                                                                        <w:top w:val="none" w:sz="0" w:space="0" w:color="auto"/>
                                                                        <w:left w:val="none" w:sz="0" w:space="0" w:color="auto"/>
                                                                        <w:bottom w:val="none" w:sz="0" w:space="0" w:color="auto"/>
                                                                        <w:right w:val="none" w:sz="0" w:space="0" w:color="auto"/>
                                                                      </w:divBdr>
                                                                    </w:div>
                                                                    <w:div w:id="1227301972">
                                                                      <w:marLeft w:val="0"/>
                                                                      <w:marRight w:val="0"/>
                                                                      <w:marTop w:val="0"/>
                                                                      <w:marBottom w:val="0"/>
                                                                      <w:divBdr>
                                                                        <w:top w:val="none" w:sz="0" w:space="0" w:color="auto"/>
                                                                        <w:left w:val="none" w:sz="0" w:space="0" w:color="auto"/>
                                                                        <w:bottom w:val="none" w:sz="0" w:space="0" w:color="auto"/>
                                                                        <w:right w:val="none" w:sz="0" w:space="0" w:color="auto"/>
                                                                      </w:divBdr>
                                                                    </w:div>
                                                                    <w:div w:id="89103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156058">
                                                          <w:marLeft w:val="0"/>
                                                          <w:marRight w:val="0"/>
                                                          <w:marTop w:val="390"/>
                                                          <w:marBottom w:val="0"/>
                                                          <w:divBdr>
                                                            <w:top w:val="none" w:sz="0" w:space="0" w:color="auto"/>
                                                            <w:left w:val="none" w:sz="0" w:space="0" w:color="auto"/>
                                                            <w:bottom w:val="none" w:sz="0" w:space="0" w:color="auto"/>
                                                            <w:right w:val="none" w:sz="0" w:space="0" w:color="auto"/>
                                                          </w:divBdr>
                                                          <w:divsChild>
                                                            <w:div w:id="1253389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88754686">
          <w:marLeft w:val="0"/>
          <w:marRight w:val="0"/>
          <w:marTop w:val="0"/>
          <w:marBottom w:val="0"/>
          <w:divBdr>
            <w:top w:val="none" w:sz="0" w:space="0" w:color="auto"/>
            <w:left w:val="none" w:sz="0" w:space="0" w:color="auto"/>
            <w:bottom w:val="none" w:sz="0" w:space="0" w:color="auto"/>
            <w:right w:val="none" w:sz="0" w:space="0" w:color="auto"/>
          </w:divBdr>
          <w:divsChild>
            <w:div w:id="144661372">
              <w:marLeft w:val="0"/>
              <w:marRight w:val="0"/>
              <w:marTop w:val="0"/>
              <w:marBottom w:val="0"/>
              <w:divBdr>
                <w:top w:val="none" w:sz="0" w:space="0" w:color="auto"/>
                <w:left w:val="none" w:sz="0" w:space="0" w:color="auto"/>
                <w:bottom w:val="none" w:sz="0" w:space="0" w:color="auto"/>
                <w:right w:val="none" w:sz="0" w:space="0" w:color="auto"/>
              </w:divBdr>
              <w:divsChild>
                <w:div w:id="1120144668">
                  <w:marLeft w:val="0"/>
                  <w:marRight w:val="0"/>
                  <w:marTop w:val="0"/>
                  <w:marBottom w:val="0"/>
                  <w:divBdr>
                    <w:top w:val="none" w:sz="0" w:space="0" w:color="auto"/>
                    <w:left w:val="none" w:sz="0" w:space="0" w:color="auto"/>
                    <w:bottom w:val="none" w:sz="0" w:space="0" w:color="auto"/>
                    <w:right w:val="none" w:sz="0" w:space="0" w:color="auto"/>
                  </w:divBdr>
                  <w:divsChild>
                    <w:div w:id="2029794353">
                      <w:marLeft w:val="0"/>
                      <w:marRight w:val="0"/>
                      <w:marTop w:val="0"/>
                      <w:marBottom w:val="0"/>
                      <w:divBdr>
                        <w:top w:val="none" w:sz="0" w:space="0" w:color="auto"/>
                        <w:left w:val="none" w:sz="0" w:space="0" w:color="auto"/>
                        <w:bottom w:val="none" w:sz="0" w:space="0" w:color="auto"/>
                        <w:right w:val="none" w:sz="0" w:space="0" w:color="auto"/>
                      </w:divBdr>
                      <w:divsChild>
                        <w:div w:id="1820344036">
                          <w:marLeft w:val="0"/>
                          <w:marRight w:val="0"/>
                          <w:marTop w:val="75"/>
                          <w:marBottom w:val="0"/>
                          <w:divBdr>
                            <w:top w:val="none" w:sz="0" w:space="0" w:color="auto"/>
                            <w:left w:val="none" w:sz="0" w:space="0" w:color="auto"/>
                            <w:bottom w:val="none" w:sz="0" w:space="0" w:color="auto"/>
                            <w:right w:val="none" w:sz="0" w:space="0" w:color="auto"/>
                          </w:divBdr>
                          <w:divsChild>
                            <w:div w:id="602417308">
                              <w:marLeft w:val="0"/>
                              <w:marRight w:val="0"/>
                              <w:marTop w:val="0"/>
                              <w:marBottom w:val="0"/>
                              <w:divBdr>
                                <w:top w:val="none" w:sz="0" w:space="0" w:color="auto"/>
                                <w:left w:val="none" w:sz="0" w:space="0" w:color="auto"/>
                                <w:bottom w:val="none" w:sz="0" w:space="0" w:color="auto"/>
                                <w:right w:val="none" w:sz="0" w:space="0" w:color="auto"/>
                              </w:divBdr>
                            </w:div>
                            <w:div w:id="191770934">
                              <w:marLeft w:val="0"/>
                              <w:marRight w:val="0"/>
                              <w:marTop w:val="0"/>
                              <w:marBottom w:val="0"/>
                              <w:divBdr>
                                <w:top w:val="none" w:sz="0" w:space="0" w:color="auto"/>
                                <w:left w:val="none" w:sz="0" w:space="0" w:color="auto"/>
                                <w:bottom w:val="none" w:sz="0" w:space="0" w:color="auto"/>
                                <w:right w:val="none" w:sz="0" w:space="0" w:color="auto"/>
                              </w:divBdr>
                            </w:div>
                          </w:divsChild>
                        </w:div>
                        <w:div w:id="232743340">
                          <w:marLeft w:val="0"/>
                          <w:marRight w:val="0"/>
                          <w:marTop w:val="0"/>
                          <w:marBottom w:val="150"/>
                          <w:divBdr>
                            <w:top w:val="none" w:sz="0" w:space="0" w:color="auto"/>
                            <w:left w:val="none" w:sz="0" w:space="0" w:color="auto"/>
                            <w:bottom w:val="single" w:sz="6" w:space="0" w:color="CCCCCC"/>
                            <w:right w:val="none" w:sz="0" w:space="0" w:color="auto"/>
                          </w:divBdr>
                          <w:divsChild>
                            <w:div w:id="1107043274">
                              <w:marLeft w:val="300"/>
                              <w:marRight w:val="0"/>
                              <w:marTop w:val="0"/>
                              <w:marBottom w:val="450"/>
                              <w:divBdr>
                                <w:top w:val="none" w:sz="0" w:space="0" w:color="auto"/>
                                <w:left w:val="none" w:sz="0" w:space="0" w:color="auto"/>
                                <w:bottom w:val="none" w:sz="0" w:space="0" w:color="auto"/>
                                <w:right w:val="none" w:sz="0" w:space="0" w:color="auto"/>
                              </w:divBdr>
                            </w:div>
                          </w:divsChild>
                        </w:div>
                        <w:div w:id="941230461">
                          <w:marLeft w:val="0"/>
                          <w:marRight w:val="0"/>
                          <w:marTop w:val="0"/>
                          <w:marBottom w:val="0"/>
                          <w:divBdr>
                            <w:top w:val="none" w:sz="0" w:space="0" w:color="auto"/>
                            <w:left w:val="none" w:sz="0" w:space="0" w:color="auto"/>
                            <w:bottom w:val="none" w:sz="0" w:space="0" w:color="auto"/>
                            <w:right w:val="none" w:sz="0" w:space="0" w:color="auto"/>
                          </w:divBdr>
                          <w:divsChild>
                            <w:div w:id="1376926594">
                              <w:marLeft w:val="0"/>
                              <w:marRight w:val="0"/>
                              <w:marTop w:val="0"/>
                              <w:marBottom w:val="0"/>
                              <w:divBdr>
                                <w:top w:val="none" w:sz="0" w:space="0" w:color="auto"/>
                                <w:left w:val="none" w:sz="0" w:space="0" w:color="auto"/>
                                <w:bottom w:val="none" w:sz="0" w:space="0" w:color="auto"/>
                                <w:right w:val="none" w:sz="0" w:space="0" w:color="auto"/>
                              </w:divBdr>
                              <w:divsChild>
                                <w:div w:id="539512950">
                                  <w:marLeft w:val="0"/>
                                  <w:marRight w:val="0"/>
                                  <w:marTop w:val="0"/>
                                  <w:marBottom w:val="0"/>
                                  <w:divBdr>
                                    <w:top w:val="none" w:sz="0" w:space="0" w:color="auto"/>
                                    <w:left w:val="none" w:sz="0" w:space="0" w:color="auto"/>
                                    <w:bottom w:val="none" w:sz="0" w:space="0" w:color="auto"/>
                                    <w:right w:val="none" w:sz="0" w:space="0" w:color="auto"/>
                                  </w:divBdr>
                                </w:div>
                              </w:divsChild>
                            </w:div>
                            <w:div w:id="587347381">
                              <w:marLeft w:val="0"/>
                              <w:marRight w:val="0"/>
                              <w:marTop w:val="0"/>
                              <w:marBottom w:val="0"/>
                              <w:divBdr>
                                <w:top w:val="none" w:sz="0" w:space="0" w:color="auto"/>
                                <w:left w:val="none" w:sz="0" w:space="0" w:color="auto"/>
                                <w:bottom w:val="none" w:sz="0" w:space="0" w:color="auto"/>
                                <w:right w:val="none" w:sz="0" w:space="0" w:color="auto"/>
                              </w:divBdr>
                              <w:divsChild>
                                <w:div w:id="2088916549">
                                  <w:marLeft w:val="0"/>
                                  <w:marRight w:val="0"/>
                                  <w:marTop w:val="0"/>
                                  <w:marBottom w:val="0"/>
                                  <w:divBdr>
                                    <w:top w:val="none" w:sz="0" w:space="0" w:color="auto"/>
                                    <w:left w:val="none" w:sz="0" w:space="0" w:color="auto"/>
                                    <w:bottom w:val="none" w:sz="0" w:space="0" w:color="auto"/>
                                    <w:right w:val="none" w:sz="0" w:space="0" w:color="auto"/>
                                  </w:divBdr>
                                </w:div>
                                <w:div w:id="109905071">
                                  <w:marLeft w:val="0"/>
                                  <w:marRight w:val="0"/>
                                  <w:marTop w:val="0"/>
                                  <w:marBottom w:val="0"/>
                                  <w:divBdr>
                                    <w:top w:val="none" w:sz="0" w:space="0" w:color="auto"/>
                                    <w:left w:val="none" w:sz="0" w:space="0" w:color="auto"/>
                                    <w:bottom w:val="none" w:sz="0" w:space="0" w:color="auto"/>
                                    <w:right w:val="none" w:sz="0" w:space="0" w:color="auto"/>
                                  </w:divBdr>
                                  <w:divsChild>
                                    <w:div w:id="892931467">
                                      <w:marLeft w:val="300"/>
                                      <w:marRight w:val="0"/>
                                      <w:marTop w:val="0"/>
                                      <w:marBottom w:val="0"/>
                                      <w:divBdr>
                                        <w:top w:val="none" w:sz="0" w:space="0" w:color="auto"/>
                                        <w:left w:val="none" w:sz="0" w:space="0" w:color="auto"/>
                                        <w:bottom w:val="none" w:sz="0" w:space="0" w:color="auto"/>
                                        <w:right w:val="none" w:sz="0" w:space="0" w:color="auto"/>
                                      </w:divBdr>
                                    </w:div>
                                    <w:div w:id="631637156">
                                      <w:marLeft w:val="300"/>
                                      <w:marRight w:val="0"/>
                                      <w:marTop w:val="0"/>
                                      <w:marBottom w:val="0"/>
                                      <w:divBdr>
                                        <w:top w:val="none" w:sz="0" w:space="0" w:color="auto"/>
                                        <w:left w:val="none" w:sz="0" w:space="0" w:color="auto"/>
                                        <w:bottom w:val="none" w:sz="0" w:space="0" w:color="auto"/>
                                        <w:right w:val="none" w:sz="0" w:space="0" w:color="auto"/>
                                      </w:divBdr>
                                      <w:divsChild>
                                        <w:div w:id="1444032383">
                                          <w:marLeft w:val="0"/>
                                          <w:marRight w:val="0"/>
                                          <w:marTop w:val="0"/>
                                          <w:marBottom w:val="375"/>
                                          <w:divBdr>
                                            <w:top w:val="none" w:sz="0" w:space="0" w:color="auto"/>
                                            <w:left w:val="none" w:sz="0" w:space="0" w:color="auto"/>
                                            <w:bottom w:val="none" w:sz="0" w:space="0" w:color="auto"/>
                                            <w:right w:val="none" w:sz="0" w:space="0" w:color="auto"/>
                                          </w:divBdr>
                                          <w:divsChild>
                                            <w:div w:id="35338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26690">
                                  <w:marLeft w:val="0"/>
                                  <w:marRight w:val="0"/>
                                  <w:marTop w:val="0"/>
                                  <w:marBottom w:val="0"/>
                                  <w:divBdr>
                                    <w:top w:val="none" w:sz="0" w:space="0" w:color="auto"/>
                                    <w:left w:val="none" w:sz="0" w:space="0" w:color="auto"/>
                                    <w:bottom w:val="none" w:sz="0" w:space="0" w:color="auto"/>
                                    <w:right w:val="none" w:sz="0" w:space="0" w:color="auto"/>
                                  </w:divBdr>
                                  <w:divsChild>
                                    <w:div w:id="637731120">
                                      <w:marLeft w:val="300"/>
                                      <w:marRight w:val="0"/>
                                      <w:marTop w:val="0"/>
                                      <w:marBottom w:val="0"/>
                                      <w:divBdr>
                                        <w:top w:val="none" w:sz="0" w:space="0" w:color="auto"/>
                                        <w:left w:val="none" w:sz="0" w:space="0" w:color="auto"/>
                                        <w:bottom w:val="none" w:sz="0" w:space="0" w:color="auto"/>
                                        <w:right w:val="none" w:sz="0" w:space="0" w:color="auto"/>
                                      </w:divBdr>
                                    </w:div>
                                    <w:div w:id="183447797">
                                      <w:marLeft w:val="300"/>
                                      <w:marRight w:val="0"/>
                                      <w:marTop w:val="0"/>
                                      <w:marBottom w:val="0"/>
                                      <w:divBdr>
                                        <w:top w:val="none" w:sz="0" w:space="0" w:color="auto"/>
                                        <w:left w:val="none" w:sz="0" w:space="0" w:color="auto"/>
                                        <w:bottom w:val="none" w:sz="0" w:space="0" w:color="auto"/>
                                        <w:right w:val="none" w:sz="0" w:space="0" w:color="auto"/>
                                      </w:divBdr>
                                      <w:divsChild>
                                        <w:div w:id="785581477">
                                          <w:marLeft w:val="0"/>
                                          <w:marRight w:val="0"/>
                                          <w:marTop w:val="0"/>
                                          <w:marBottom w:val="375"/>
                                          <w:divBdr>
                                            <w:top w:val="none" w:sz="0" w:space="0" w:color="auto"/>
                                            <w:left w:val="none" w:sz="0" w:space="0" w:color="auto"/>
                                            <w:bottom w:val="none" w:sz="0" w:space="0" w:color="auto"/>
                                            <w:right w:val="none" w:sz="0" w:space="0" w:color="auto"/>
                                          </w:divBdr>
                                          <w:divsChild>
                                            <w:div w:id="60958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90916">
                                      <w:marLeft w:val="0"/>
                                      <w:marRight w:val="0"/>
                                      <w:marTop w:val="0"/>
                                      <w:marBottom w:val="0"/>
                                      <w:divBdr>
                                        <w:top w:val="none" w:sz="0" w:space="0" w:color="auto"/>
                                        <w:left w:val="none" w:sz="0" w:space="0" w:color="auto"/>
                                        <w:bottom w:val="none" w:sz="0" w:space="0" w:color="auto"/>
                                        <w:right w:val="none" w:sz="0" w:space="0" w:color="auto"/>
                                      </w:divBdr>
                                    </w:div>
                                    <w:div w:id="854660449">
                                      <w:marLeft w:val="0"/>
                                      <w:marRight w:val="0"/>
                                      <w:marTop w:val="0"/>
                                      <w:marBottom w:val="0"/>
                                      <w:divBdr>
                                        <w:top w:val="none" w:sz="0" w:space="0" w:color="auto"/>
                                        <w:left w:val="none" w:sz="0" w:space="0" w:color="auto"/>
                                        <w:bottom w:val="none" w:sz="0" w:space="0" w:color="auto"/>
                                        <w:right w:val="none" w:sz="0" w:space="0" w:color="auto"/>
                                      </w:divBdr>
                                    </w:div>
                                    <w:div w:id="1874151544">
                                      <w:marLeft w:val="375"/>
                                      <w:marRight w:val="375"/>
                                      <w:marTop w:val="0"/>
                                      <w:marBottom w:val="0"/>
                                      <w:divBdr>
                                        <w:top w:val="none" w:sz="0" w:space="0" w:color="auto"/>
                                        <w:left w:val="none" w:sz="0" w:space="0" w:color="auto"/>
                                        <w:bottom w:val="none" w:sz="0" w:space="0" w:color="auto"/>
                                        <w:right w:val="none" w:sz="0" w:space="0" w:color="auto"/>
                                      </w:divBdr>
                                      <w:divsChild>
                                        <w:div w:id="651450469">
                                          <w:marLeft w:val="0"/>
                                          <w:marRight w:val="0"/>
                                          <w:marTop w:val="0"/>
                                          <w:marBottom w:val="0"/>
                                          <w:divBdr>
                                            <w:top w:val="none" w:sz="0" w:space="0" w:color="auto"/>
                                            <w:left w:val="none" w:sz="0" w:space="0" w:color="auto"/>
                                            <w:bottom w:val="none" w:sz="0" w:space="0" w:color="auto"/>
                                            <w:right w:val="none" w:sz="0" w:space="0" w:color="auto"/>
                                          </w:divBdr>
                                        </w:div>
                                        <w:div w:id="857038487">
                                          <w:marLeft w:val="0"/>
                                          <w:marRight w:val="0"/>
                                          <w:marTop w:val="150"/>
                                          <w:marBottom w:val="0"/>
                                          <w:divBdr>
                                            <w:top w:val="none" w:sz="0" w:space="0" w:color="auto"/>
                                            <w:left w:val="none" w:sz="0" w:space="0" w:color="auto"/>
                                            <w:bottom w:val="none" w:sz="0" w:space="0" w:color="auto"/>
                                            <w:right w:val="none" w:sz="0" w:space="0" w:color="auto"/>
                                          </w:divBdr>
                                        </w:div>
                                      </w:divsChild>
                                    </w:div>
                                    <w:div w:id="1152058874">
                                      <w:marLeft w:val="0"/>
                                      <w:marRight w:val="0"/>
                                      <w:marTop w:val="240"/>
                                      <w:marBottom w:val="240"/>
                                      <w:divBdr>
                                        <w:top w:val="none" w:sz="0" w:space="0" w:color="auto"/>
                                        <w:left w:val="none" w:sz="0" w:space="0" w:color="auto"/>
                                        <w:bottom w:val="none" w:sz="0" w:space="0" w:color="auto"/>
                                        <w:right w:val="none" w:sz="0" w:space="0" w:color="auto"/>
                                      </w:divBdr>
                                    </w:div>
                                    <w:div w:id="68234474">
                                      <w:marLeft w:val="0"/>
                                      <w:marRight w:val="0"/>
                                      <w:marTop w:val="240"/>
                                      <w:marBottom w:val="240"/>
                                      <w:divBdr>
                                        <w:top w:val="none" w:sz="0" w:space="0" w:color="auto"/>
                                        <w:left w:val="none" w:sz="0" w:space="0" w:color="auto"/>
                                        <w:bottom w:val="none" w:sz="0" w:space="0" w:color="auto"/>
                                        <w:right w:val="none" w:sz="0" w:space="0" w:color="auto"/>
                                      </w:divBdr>
                                    </w:div>
                                    <w:div w:id="1408645861">
                                      <w:marLeft w:val="300"/>
                                      <w:marRight w:val="0"/>
                                      <w:marTop w:val="0"/>
                                      <w:marBottom w:val="0"/>
                                      <w:divBdr>
                                        <w:top w:val="none" w:sz="0" w:space="0" w:color="auto"/>
                                        <w:left w:val="none" w:sz="0" w:space="0" w:color="auto"/>
                                        <w:bottom w:val="none" w:sz="0" w:space="0" w:color="auto"/>
                                        <w:right w:val="none" w:sz="0" w:space="0" w:color="auto"/>
                                      </w:divBdr>
                                      <w:divsChild>
                                        <w:div w:id="902910146">
                                          <w:marLeft w:val="0"/>
                                          <w:marRight w:val="0"/>
                                          <w:marTop w:val="0"/>
                                          <w:marBottom w:val="375"/>
                                          <w:divBdr>
                                            <w:top w:val="none" w:sz="0" w:space="0" w:color="auto"/>
                                            <w:left w:val="none" w:sz="0" w:space="0" w:color="auto"/>
                                            <w:bottom w:val="none" w:sz="0" w:space="0" w:color="auto"/>
                                            <w:right w:val="none" w:sz="0" w:space="0" w:color="auto"/>
                                          </w:divBdr>
                                          <w:divsChild>
                                            <w:div w:id="67561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920362">
                                      <w:marLeft w:val="0"/>
                                      <w:marRight w:val="0"/>
                                      <w:marTop w:val="240"/>
                                      <w:marBottom w:val="240"/>
                                      <w:divBdr>
                                        <w:top w:val="none" w:sz="0" w:space="0" w:color="auto"/>
                                        <w:left w:val="none" w:sz="0" w:space="0" w:color="auto"/>
                                        <w:bottom w:val="none" w:sz="0" w:space="0" w:color="auto"/>
                                        <w:right w:val="none" w:sz="0" w:space="0" w:color="auto"/>
                                      </w:divBdr>
                                    </w:div>
                                  </w:divsChild>
                                </w:div>
                                <w:div w:id="1136996782">
                                  <w:marLeft w:val="0"/>
                                  <w:marRight w:val="0"/>
                                  <w:marTop w:val="0"/>
                                  <w:marBottom w:val="0"/>
                                  <w:divBdr>
                                    <w:top w:val="none" w:sz="0" w:space="0" w:color="auto"/>
                                    <w:left w:val="none" w:sz="0" w:space="0" w:color="auto"/>
                                    <w:bottom w:val="none" w:sz="0" w:space="0" w:color="auto"/>
                                    <w:right w:val="none" w:sz="0" w:space="0" w:color="auto"/>
                                  </w:divBdr>
                                  <w:divsChild>
                                    <w:div w:id="929898560">
                                      <w:marLeft w:val="300"/>
                                      <w:marRight w:val="0"/>
                                      <w:marTop w:val="0"/>
                                      <w:marBottom w:val="0"/>
                                      <w:divBdr>
                                        <w:top w:val="none" w:sz="0" w:space="0" w:color="auto"/>
                                        <w:left w:val="none" w:sz="0" w:space="0" w:color="auto"/>
                                        <w:bottom w:val="none" w:sz="0" w:space="0" w:color="auto"/>
                                        <w:right w:val="none" w:sz="0" w:space="0" w:color="auto"/>
                                      </w:divBdr>
                                    </w:div>
                                  </w:divsChild>
                                </w:div>
                                <w:div w:id="1759710206">
                                  <w:marLeft w:val="0"/>
                                  <w:marRight w:val="0"/>
                                  <w:marTop w:val="0"/>
                                  <w:marBottom w:val="0"/>
                                  <w:divBdr>
                                    <w:top w:val="none" w:sz="0" w:space="0" w:color="auto"/>
                                    <w:left w:val="none" w:sz="0" w:space="0" w:color="auto"/>
                                    <w:bottom w:val="none" w:sz="0" w:space="0" w:color="auto"/>
                                    <w:right w:val="none" w:sz="0" w:space="0" w:color="auto"/>
                                  </w:divBdr>
                                  <w:divsChild>
                                    <w:div w:id="1957364786">
                                      <w:marLeft w:val="300"/>
                                      <w:marRight w:val="0"/>
                                      <w:marTop w:val="0"/>
                                      <w:marBottom w:val="0"/>
                                      <w:divBdr>
                                        <w:top w:val="none" w:sz="0" w:space="0" w:color="auto"/>
                                        <w:left w:val="none" w:sz="0" w:space="0" w:color="auto"/>
                                        <w:bottom w:val="none" w:sz="0" w:space="0" w:color="auto"/>
                                        <w:right w:val="none" w:sz="0" w:space="0" w:color="auto"/>
                                      </w:divBdr>
                                    </w:div>
                                    <w:div w:id="1920098511">
                                      <w:marLeft w:val="0"/>
                                      <w:marRight w:val="0"/>
                                      <w:marTop w:val="0"/>
                                      <w:marBottom w:val="0"/>
                                      <w:divBdr>
                                        <w:top w:val="none" w:sz="0" w:space="0" w:color="auto"/>
                                        <w:left w:val="none" w:sz="0" w:space="0" w:color="auto"/>
                                        <w:bottom w:val="none" w:sz="0" w:space="0" w:color="auto"/>
                                        <w:right w:val="none" w:sz="0" w:space="0" w:color="auto"/>
                                      </w:divBdr>
                                    </w:div>
                                    <w:div w:id="128983060">
                                      <w:marLeft w:val="0"/>
                                      <w:marRight w:val="0"/>
                                      <w:marTop w:val="0"/>
                                      <w:marBottom w:val="0"/>
                                      <w:divBdr>
                                        <w:top w:val="none" w:sz="0" w:space="0" w:color="auto"/>
                                        <w:left w:val="none" w:sz="0" w:space="0" w:color="auto"/>
                                        <w:bottom w:val="none" w:sz="0" w:space="0" w:color="auto"/>
                                        <w:right w:val="none" w:sz="0" w:space="0" w:color="auto"/>
                                      </w:divBdr>
                                    </w:div>
                                    <w:div w:id="698968995">
                                      <w:marLeft w:val="375"/>
                                      <w:marRight w:val="375"/>
                                      <w:marTop w:val="0"/>
                                      <w:marBottom w:val="0"/>
                                      <w:divBdr>
                                        <w:top w:val="none" w:sz="0" w:space="0" w:color="auto"/>
                                        <w:left w:val="none" w:sz="0" w:space="0" w:color="auto"/>
                                        <w:bottom w:val="none" w:sz="0" w:space="0" w:color="auto"/>
                                        <w:right w:val="none" w:sz="0" w:space="0" w:color="auto"/>
                                      </w:divBdr>
                                      <w:divsChild>
                                        <w:div w:id="1403481830">
                                          <w:marLeft w:val="0"/>
                                          <w:marRight w:val="0"/>
                                          <w:marTop w:val="0"/>
                                          <w:marBottom w:val="0"/>
                                          <w:divBdr>
                                            <w:top w:val="none" w:sz="0" w:space="0" w:color="auto"/>
                                            <w:left w:val="none" w:sz="0" w:space="0" w:color="auto"/>
                                            <w:bottom w:val="none" w:sz="0" w:space="0" w:color="auto"/>
                                            <w:right w:val="none" w:sz="0" w:space="0" w:color="auto"/>
                                          </w:divBdr>
                                        </w:div>
                                        <w:div w:id="2389064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845680118">
                              <w:marLeft w:val="0"/>
                              <w:marRight w:val="0"/>
                              <w:marTop w:val="0"/>
                              <w:marBottom w:val="0"/>
                              <w:divBdr>
                                <w:top w:val="none" w:sz="0" w:space="0" w:color="auto"/>
                                <w:left w:val="none" w:sz="0" w:space="0" w:color="auto"/>
                                <w:bottom w:val="none" w:sz="0" w:space="0" w:color="auto"/>
                                <w:right w:val="none" w:sz="0" w:space="0" w:color="auto"/>
                              </w:divBdr>
                              <w:divsChild>
                                <w:div w:id="2074085477">
                                  <w:marLeft w:val="0"/>
                                  <w:marRight w:val="0"/>
                                  <w:marTop w:val="0"/>
                                  <w:marBottom w:val="0"/>
                                  <w:divBdr>
                                    <w:top w:val="none" w:sz="0" w:space="0" w:color="auto"/>
                                    <w:left w:val="none" w:sz="0" w:space="0" w:color="auto"/>
                                    <w:bottom w:val="none" w:sz="0" w:space="0" w:color="auto"/>
                                    <w:right w:val="none" w:sz="0" w:space="0" w:color="auto"/>
                                  </w:divBdr>
                                </w:div>
                                <w:div w:id="1556231589">
                                  <w:marLeft w:val="300"/>
                                  <w:marRight w:val="0"/>
                                  <w:marTop w:val="0"/>
                                  <w:marBottom w:val="0"/>
                                  <w:divBdr>
                                    <w:top w:val="none" w:sz="0" w:space="0" w:color="auto"/>
                                    <w:left w:val="none" w:sz="0" w:space="0" w:color="auto"/>
                                    <w:bottom w:val="none" w:sz="0" w:space="0" w:color="auto"/>
                                    <w:right w:val="none" w:sz="0" w:space="0" w:color="auto"/>
                                  </w:divBdr>
                                  <w:divsChild>
                                    <w:div w:id="32965451">
                                      <w:marLeft w:val="0"/>
                                      <w:marRight w:val="0"/>
                                      <w:marTop w:val="0"/>
                                      <w:marBottom w:val="375"/>
                                      <w:divBdr>
                                        <w:top w:val="none" w:sz="0" w:space="0" w:color="auto"/>
                                        <w:left w:val="none" w:sz="0" w:space="0" w:color="auto"/>
                                        <w:bottom w:val="none" w:sz="0" w:space="0" w:color="auto"/>
                                        <w:right w:val="none" w:sz="0" w:space="0" w:color="auto"/>
                                      </w:divBdr>
                                      <w:divsChild>
                                        <w:div w:id="19203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23136">
                                  <w:marLeft w:val="0"/>
                                  <w:marRight w:val="0"/>
                                  <w:marTop w:val="0"/>
                                  <w:marBottom w:val="0"/>
                                  <w:divBdr>
                                    <w:top w:val="none" w:sz="0" w:space="0" w:color="auto"/>
                                    <w:left w:val="none" w:sz="0" w:space="0" w:color="auto"/>
                                    <w:bottom w:val="none" w:sz="0" w:space="0" w:color="auto"/>
                                    <w:right w:val="none" w:sz="0" w:space="0" w:color="auto"/>
                                  </w:divBdr>
                                </w:div>
                                <w:div w:id="1658073874">
                                  <w:marLeft w:val="0"/>
                                  <w:marRight w:val="0"/>
                                  <w:marTop w:val="0"/>
                                  <w:marBottom w:val="0"/>
                                  <w:divBdr>
                                    <w:top w:val="none" w:sz="0" w:space="0" w:color="auto"/>
                                    <w:left w:val="none" w:sz="0" w:space="0" w:color="auto"/>
                                    <w:bottom w:val="none" w:sz="0" w:space="0" w:color="auto"/>
                                    <w:right w:val="none" w:sz="0" w:space="0" w:color="auto"/>
                                  </w:divBdr>
                                </w:div>
                                <w:div w:id="681322410">
                                  <w:marLeft w:val="375"/>
                                  <w:marRight w:val="375"/>
                                  <w:marTop w:val="0"/>
                                  <w:marBottom w:val="0"/>
                                  <w:divBdr>
                                    <w:top w:val="none" w:sz="0" w:space="0" w:color="auto"/>
                                    <w:left w:val="none" w:sz="0" w:space="0" w:color="auto"/>
                                    <w:bottom w:val="none" w:sz="0" w:space="0" w:color="auto"/>
                                    <w:right w:val="none" w:sz="0" w:space="0" w:color="auto"/>
                                  </w:divBdr>
                                  <w:divsChild>
                                    <w:div w:id="14617613">
                                      <w:marLeft w:val="0"/>
                                      <w:marRight w:val="0"/>
                                      <w:marTop w:val="0"/>
                                      <w:marBottom w:val="0"/>
                                      <w:divBdr>
                                        <w:top w:val="none" w:sz="0" w:space="0" w:color="auto"/>
                                        <w:left w:val="none" w:sz="0" w:space="0" w:color="auto"/>
                                        <w:bottom w:val="none" w:sz="0" w:space="0" w:color="auto"/>
                                        <w:right w:val="none" w:sz="0" w:space="0" w:color="auto"/>
                                      </w:divBdr>
                                    </w:div>
                                    <w:div w:id="149614705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468212664">
                              <w:marLeft w:val="0"/>
                              <w:marRight w:val="0"/>
                              <w:marTop w:val="0"/>
                              <w:marBottom w:val="0"/>
                              <w:divBdr>
                                <w:top w:val="none" w:sz="0" w:space="0" w:color="auto"/>
                                <w:left w:val="none" w:sz="0" w:space="0" w:color="auto"/>
                                <w:bottom w:val="none" w:sz="0" w:space="0" w:color="auto"/>
                                <w:right w:val="none" w:sz="0" w:space="0" w:color="auto"/>
                              </w:divBdr>
                              <w:divsChild>
                                <w:div w:id="718018986">
                                  <w:marLeft w:val="0"/>
                                  <w:marRight w:val="0"/>
                                  <w:marTop w:val="0"/>
                                  <w:marBottom w:val="0"/>
                                  <w:divBdr>
                                    <w:top w:val="none" w:sz="0" w:space="0" w:color="auto"/>
                                    <w:left w:val="none" w:sz="0" w:space="0" w:color="auto"/>
                                    <w:bottom w:val="none" w:sz="0" w:space="0" w:color="auto"/>
                                    <w:right w:val="none" w:sz="0" w:space="0" w:color="auto"/>
                                  </w:divBdr>
                                </w:div>
                              </w:divsChild>
                            </w:div>
                            <w:div w:id="1988127735">
                              <w:marLeft w:val="0"/>
                              <w:marRight w:val="0"/>
                              <w:marTop w:val="0"/>
                              <w:marBottom w:val="0"/>
                              <w:divBdr>
                                <w:top w:val="none" w:sz="0" w:space="0" w:color="auto"/>
                                <w:left w:val="none" w:sz="0" w:space="0" w:color="auto"/>
                                <w:bottom w:val="none" w:sz="0" w:space="0" w:color="auto"/>
                                <w:right w:val="none" w:sz="0" w:space="0" w:color="auto"/>
                              </w:divBdr>
                              <w:divsChild>
                                <w:div w:id="1033847595">
                                  <w:marLeft w:val="0"/>
                                  <w:marRight w:val="0"/>
                                  <w:marTop w:val="0"/>
                                  <w:marBottom w:val="0"/>
                                  <w:divBdr>
                                    <w:top w:val="none" w:sz="0" w:space="0" w:color="auto"/>
                                    <w:left w:val="none" w:sz="0" w:space="0" w:color="auto"/>
                                    <w:bottom w:val="none" w:sz="0" w:space="0" w:color="auto"/>
                                    <w:right w:val="none" w:sz="0" w:space="0" w:color="auto"/>
                                  </w:divBdr>
                                  <w:divsChild>
                                    <w:div w:id="1351905607">
                                      <w:marLeft w:val="0"/>
                                      <w:marRight w:val="0"/>
                                      <w:marTop w:val="0"/>
                                      <w:marBottom w:val="0"/>
                                      <w:divBdr>
                                        <w:top w:val="none" w:sz="0" w:space="0" w:color="auto"/>
                                        <w:left w:val="none" w:sz="0" w:space="0" w:color="auto"/>
                                        <w:bottom w:val="none" w:sz="0" w:space="0" w:color="auto"/>
                                        <w:right w:val="none" w:sz="0" w:space="0" w:color="auto"/>
                                      </w:divBdr>
                                    </w:div>
                                    <w:div w:id="82379291">
                                      <w:marLeft w:val="0"/>
                                      <w:marRight w:val="0"/>
                                      <w:marTop w:val="0"/>
                                      <w:marBottom w:val="0"/>
                                      <w:divBdr>
                                        <w:top w:val="none" w:sz="0" w:space="0" w:color="auto"/>
                                        <w:left w:val="none" w:sz="0" w:space="0" w:color="auto"/>
                                        <w:bottom w:val="none" w:sz="0" w:space="0" w:color="auto"/>
                                        <w:right w:val="none" w:sz="0" w:space="0" w:color="auto"/>
                                      </w:divBdr>
                                      <w:divsChild>
                                        <w:div w:id="133479947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997854">
                              <w:marLeft w:val="0"/>
                              <w:marRight w:val="0"/>
                              <w:marTop w:val="0"/>
                              <w:marBottom w:val="0"/>
                              <w:divBdr>
                                <w:top w:val="none" w:sz="0" w:space="0" w:color="auto"/>
                                <w:left w:val="none" w:sz="0" w:space="0" w:color="auto"/>
                                <w:bottom w:val="none" w:sz="0" w:space="0" w:color="auto"/>
                                <w:right w:val="none" w:sz="0" w:space="0" w:color="auto"/>
                              </w:divBdr>
                              <w:divsChild>
                                <w:div w:id="115567145">
                                  <w:marLeft w:val="0"/>
                                  <w:marRight w:val="0"/>
                                  <w:marTop w:val="0"/>
                                  <w:marBottom w:val="0"/>
                                  <w:divBdr>
                                    <w:top w:val="none" w:sz="0" w:space="0" w:color="auto"/>
                                    <w:left w:val="none" w:sz="0" w:space="0" w:color="auto"/>
                                    <w:bottom w:val="none" w:sz="0" w:space="0" w:color="auto"/>
                                    <w:right w:val="none" w:sz="0" w:space="0" w:color="auto"/>
                                  </w:divBdr>
                                </w:div>
                              </w:divsChild>
                            </w:div>
                            <w:div w:id="428356760">
                              <w:marLeft w:val="0"/>
                              <w:marRight w:val="0"/>
                              <w:marTop w:val="0"/>
                              <w:marBottom w:val="0"/>
                              <w:divBdr>
                                <w:top w:val="none" w:sz="0" w:space="0" w:color="auto"/>
                                <w:left w:val="none" w:sz="0" w:space="0" w:color="auto"/>
                                <w:bottom w:val="none" w:sz="0" w:space="0" w:color="auto"/>
                                <w:right w:val="none" w:sz="0" w:space="0" w:color="auto"/>
                              </w:divBdr>
                            </w:div>
                            <w:div w:id="101581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4216256">
      <w:bodyDiv w:val="1"/>
      <w:marLeft w:val="0"/>
      <w:marRight w:val="0"/>
      <w:marTop w:val="0"/>
      <w:marBottom w:val="0"/>
      <w:divBdr>
        <w:top w:val="none" w:sz="0" w:space="0" w:color="auto"/>
        <w:left w:val="none" w:sz="0" w:space="0" w:color="auto"/>
        <w:bottom w:val="none" w:sz="0" w:space="0" w:color="auto"/>
        <w:right w:val="none" w:sz="0" w:space="0" w:color="auto"/>
      </w:divBdr>
      <w:divsChild>
        <w:div w:id="1824929570">
          <w:marLeft w:val="0"/>
          <w:marRight w:val="0"/>
          <w:marTop w:val="0"/>
          <w:marBottom w:val="0"/>
          <w:divBdr>
            <w:top w:val="none" w:sz="0" w:space="0" w:color="auto"/>
            <w:left w:val="none" w:sz="0" w:space="0" w:color="auto"/>
            <w:bottom w:val="none" w:sz="0" w:space="0" w:color="auto"/>
            <w:right w:val="none" w:sz="0" w:space="0" w:color="auto"/>
          </w:divBdr>
          <w:divsChild>
            <w:div w:id="91098819">
              <w:marLeft w:val="0"/>
              <w:marRight w:val="0"/>
              <w:marTop w:val="0"/>
              <w:marBottom w:val="0"/>
              <w:divBdr>
                <w:top w:val="none" w:sz="0" w:space="0" w:color="auto"/>
                <w:left w:val="none" w:sz="0" w:space="0" w:color="auto"/>
                <w:bottom w:val="none" w:sz="0" w:space="0" w:color="auto"/>
                <w:right w:val="none" w:sz="0" w:space="0" w:color="auto"/>
              </w:divBdr>
              <w:divsChild>
                <w:div w:id="1626428328">
                  <w:marLeft w:val="0"/>
                  <w:marRight w:val="0"/>
                  <w:marTop w:val="0"/>
                  <w:marBottom w:val="0"/>
                  <w:divBdr>
                    <w:top w:val="none" w:sz="0" w:space="0" w:color="auto"/>
                    <w:left w:val="none" w:sz="0" w:space="0" w:color="auto"/>
                    <w:bottom w:val="none" w:sz="0" w:space="0" w:color="auto"/>
                    <w:right w:val="none" w:sz="0" w:space="0" w:color="auto"/>
                  </w:divBdr>
                  <w:divsChild>
                    <w:div w:id="766458950">
                      <w:marLeft w:val="0"/>
                      <w:marRight w:val="0"/>
                      <w:marTop w:val="0"/>
                      <w:marBottom w:val="0"/>
                      <w:divBdr>
                        <w:top w:val="none" w:sz="0" w:space="0" w:color="auto"/>
                        <w:left w:val="none" w:sz="0" w:space="0" w:color="auto"/>
                        <w:bottom w:val="none" w:sz="0" w:space="0" w:color="auto"/>
                        <w:right w:val="none" w:sz="0" w:space="0" w:color="auto"/>
                      </w:divBdr>
                      <w:divsChild>
                        <w:div w:id="1911226832">
                          <w:marLeft w:val="0"/>
                          <w:marRight w:val="0"/>
                          <w:marTop w:val="0"/>
                          <w:marBottom w:val="0"/>
                          <w:divBdr>
                            <w:top w:val="none" w:sz="0" w:space="0" w:color="auto"/>
                            <w:left w:val="none" w:sz="0" w:space="0" w:color="auto"/>
                            <w:bottom w:val="none" w:sz="0" w:space="0" w:color="auto"/>
                            <w:right w:val="none" w:sz="0" w:space="0" w:color="auto"/>
                          </w:divBdr>
                        </w:div>
                        <w:div w:id="64573192">
                          <w:marLeft w:val="0"/>
                          <w:marRight w:val="0"/>
                          <w:marTop w:val="0"/>
                          <w:marBottom w:val="0"/>
                          <w:divBdr>
                            <w:top w:val="none" w:sz="0" w:space="0" w:color="auto"/>
                            <w:left w:val="none" w:sz="0" w:space="0" w:color="auto"/>
                            <w:bottom w:val="none" w:sz="0" w:space="0" w:color="auto"/>
                            <w:right w:val="none" w:sz="0" w:space="0" w:color="auto"/>
                          </w:divBdr>
                        </w:div>
                        <w:div w:id="61299060">
                          <w:marLeft w:val="0"/>
                          <w:marRight w:val="0"/>
                          <w:marTop w:val="0"/>
                          <w:marBottom w:val="0"/>
                          <w:divBdr>
                            <w:top w:val="none" w:sz="0" w:space="0" w:color="auto"/>
                            <w:left w:val="none" w:sz="0" w:space="0" w:color="auto"/>
                            <w:bottom w:val="none" w:sz="0" w:space="0" w:color="auto"/>
                            <w:right w:val="none" w:sz="0" w:space="0" w:color="auto"/>
                          </w:divBdr>
                        </w:div>
                        <w:div w:id="1358854087">
                          <w:marLeft w:val="0"/>
                          <w:marRight w:val="0"/>
                          <w:marTop w:val="0"/>
                          <w:marBottom w:val="0"/>
                          <w:divBdr>
                            <w:top w:val="none" w:sz="0" w:space="0" w:color="auto"/>
                            <w:left w:val="none" w:sz="0" w:space="0" w:color="auto"/>
                            <w:bottom w:val="none" w:sz="0" w:space="0" w:color="auto"/>
                            <w:right w:val="none" w:sz="0" w:space="0" w:color="auto"/>
                          </w:divBdr>
                        </w:div>
                        <w:div w:id="772408470">
                          <w:marLeft w:val="0"/>
                          <w:marRight w:val="0"/>
                          <w:marTop w:val="0"/>
                          <w:marBottom w:val="0"/>
                          <w:divBdr>
                            <w:top w:val="none" w:sz="0" w:space="0" w:color="auto"/>
                            <w:left w:val="none" w:sz="0" w:space="0" w:color="auto"/>
                            <w:bottom w:val="none" w:sz="0" w:space="0" w:color="auto"/>
                            <w:right w:val="none" w:sz="0" w:space="0" w:color="auto"/>
                          </w:divBdr>
                        </w:div>
                        <w:div w:id="97141740">
                          <w:marLeft w:val="0"/>
                          <w:marRight w:val="0"/>
                          <w:marTop w:val="0"/>
                          <w:marBottom w:val="0"/>
                          <w:divBdr>
                            <w:top w:val="none" w:sz="0" w:space="0" w:color="auto"/>
                            <w:left w:val="none" w:sz="0" w:space="0" w:color="auto"/>
                            <w:bottom w:val="none" w:sz="0" w:space="0" w:color="auto"/>
                            <w:right w:val="none" w:sz="0" w:space="0" w:color="auto"/>
                          </w:divBdr>
                        </w:div>
                        <w:div w:id="139488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6443250">
          <w:marLeft w:val="0"/>
          <w:marRight w:val="0"/>
          <w:marTop w:val="0"/>
          <w:marBottom w:val="0"/>
          <w:divBdr>
            <w:top w:val="none" w:sz="0" w:space="0" w:color="auto"/>
            <w:left w:val="none" w:sz="0" w:space="0" w:color="auto"/>
            <w:bottom w:val="none" w:sz="0" w:space="0" w:color="auto"/>
            <w:right w:val="none" w:sz="0" w:space="0" w:color="auto"/>
          </w:divBdr>
        </w:div>
        <w:div w:id="1231847281">
          <w:marLeft w:val="0"/>
          <w:marRight w:val="0"/>
          <w:marTop w:val="0"/>
          <w:marBottom w:val="0"/>
          <w:divBdr>
            <w:top w:val="none" w:sz="0" w:space="0" w:color="auto"/>
            <w:left w:val="none" w:sz="0" w:space="0" w:color="auto"/>
            <w:bottom w:val="none" w:sz="0" w:space="0" w:color="auto"/>
            <w:right w:val="none" w:sz="0" w:space="0" w:color="auto"/>
          </w:divBdr>
          <w:divsChild>
            <w:div w:id="939801860">
              <w:marLeft w:val="0"/>
              <w:marRight w:val="0"/>
              <w:marTop w:val="0"/>
              <w:marBottom w:val="0"/>
              <w:divBdr>
                <w:top w:val="none" w:sz="0" w:space="0" w:color="auto"/>
                <w:left w:val="none" w:sz="0" w:space="0" w:color="auto"/>
                <w:bottom w:val="none" w:sz="0" w:space="0" w:color="auto"/>
                <w:right w:val="none" w:sz="0" w:space="0" w:color="auto"/>
              </w:divBdr>
            </w:div>
          </w:divsChild>
        </w:div>
        <w:div w:id="1501693873">
          <w:marLeft w:val="0"/>
          <w:marRight w:val="0"/>
          <w:marTop w:val="0"/>
          <w:marBottom w:val="0"/>
          <w:divBdr>
            <w:top w:val="none" w:sz="0" w:space="0" w:color="auto"/>
            <w:left w:val="none" w:sz="0" w:space="0" w:color="auto"/>
            <w:bottom w:val="none" w:sz="0" w:space="0" w:color="auto"/>
            <w:right w:val="none" w:sz="0" w:space="0" w:color="auto"/>
          </w:divBdr>
          <w:divsChild>
            <w:div w:id="1514488909">
              <w:marLeft w:val="0"/>
              <w:marRight w:val="0"/>
              <w:marTop w:val="0"/>
              <w:marBottom w:val="0"/>
              <w:divBdr>
                <w:top w:val="none" w:sz="0" w:space="0" w:color="auto"/>
                <w:left w:val="none" w:sz="0" w:space="0" w:color="auto"/>
                <w:bottom w:val="single" w:sz="6" w:space="0" w:color="EEEEEE"/>
                <w:right w:val="none" w:sz="0" w:space="0" w:color="auto"/>
              </w:divBdr>
            </w:div>
          </w:divsChild>
        </w:div>
        <w:div w:id="702294555">
          <w:marLeft w:val="0"/>
          <w:marRight w:val="0"/>
          <w:marTop w:val="0"/>
          <w:marBottom w:val="0"/>
          <w:divBdr>
            <w:top w:val="none" w:sz="0" w:space="0" w:color="auto"/>
            <w:left w:val="none" w:sz="0" w:space="0" w:color="auto"/>
            <w:bottom w:val="none" w:sz="0" w:space="0" w:color="auto"/>
            <w:right w:val="none" w:sz="0" w:space="0" w:color="auto"/>
          </w:divBdr>
          <w:divsChild>
            <w:div w:id="1828589453">
              <w:marLeft w:val="0"/>
              <w:marRight w:val="0"/>
              <w:marTop w:val="0"/>
              <w:marBottom w:val="0"/>
              <w:divBdr>
                <w:top w:val="none" w:sz="0" w:space="0" w:color="auto"/>
                <w:left w:val="none" w:sz="0" w:space="0" w:color="auto"/>
                <w:bottom w:val="none" w:sz="0" w:space="0" w:color="auto"/>
                <w:right w:val="none" w:sz="0" w:space="0" w:color="auto"/>
              </w:divBdr>
              <w:divsChild>
                <w:div w:id="763917810">
                  <w:marLeft w:val="0"/>
                  <w:marRight w:val="0"/>
                  <w:marTop w:val="0"/>
                  <w:marBottom w:val="0"/>
                  <w:divBdr>
                    <w:top w:val="none" w:sz="0" w:space="0" w:color="auto"/>
                    <w:left w:val="none" w:sz="0" w:space="0" w:color="auto"/>
                    <w:bottom w:val="none" w:sz="0" w:space="0" w:color="auto"/>
                    <w:right w:val="none" w:sz="0" w:space="0" w:color="auto"/>
                  </w:divBdr>
                  <w:divsChild>
                    <w:div w:id="1805540093">
                      <w:marLeft w:val="0"/>
                      <w:marRight w:val="0"/>
                      <w:marTop w:val="0"/>
                      <w:marBottom w:val="0"/>
                      <w:divBdr>
                        <w:top w:val="none" w:sz="0" w:space="0" w:color="auto"/>
                        <w:left w:val="none" w:sz="0" w:space="0" w:color="auto"/>
                        <w:bottom w:val="none" w:sz="0" w:space="0" w:color="auto"/>
                        <w:right w:val="none" w:sz="0" w:space="0" w:color="auto"/>
                      </w:divBdr>
                      <w:divsChild>
                        <w:div w:id="139854297">
                          <w:marLeft w:val="0"/>
                          <w:marRight w:val="0"/>
                          <w:marTop w:val="0"/>
                          <w:marBottom w:val="0"/>
                          <w:divBdr>
                            <w:top w:val="none" w:sz="0" w:space="0" w:color="auto"/>
                            <w:left w:val="none" w:sz="0" w:space="0" w:color="auto"/>
                            <w:bottom w:val="none" w:sz="0" w:space="0" w:color="auto"/>
                            <w:right w:val="none" w:sz="0" w:space="0" w:color="auto"/>
                          </w:divBdr>
                        </w:div>
                      </w:divsChild>
                    </w:div>
                    <w:div w:id="66541640">
                      <w:marLeft w:val="0"/>
                      <w:marRight w:val="0"/>
                      <w:marTop w:val="0"/>
                      <w:marBottom w:val="0"/>
                      <w:divBdr>
                        <w:top w:val="none" w:sz="0" w:space="0" w:color="auto"/>
                        <w:left w:val="none" w:sz="0" w:space="0" w:color="auto"/>
                        <w:bottom w:val="none" w:sz="0" w:space="0" w:color="auto"/>
                        <w:right w:val="none" w:sz="0" w:space="0" w:color="auto"/>
                      </w:divBdr>
                      <w:divsChild>
                        <w:div w:id="1207374162">
                          <w:marLeft w:val="0"/>
                          <w:marRight w:val="0"/>
                          <w:marTop w:val="150"/>
                          <w:marBottom w:val="0"/>
                          <w:divBdr>
                            <w:top w:val="none" w:sz="0" w:space="0" w:color="auto"/>
                            <w:left w:val="none" w:sz="0" w:space="0" w:color="auto"/>
                            <w:bottom w:val="none" w:sz="0" w:space="0" w:color="auto"/>
                            <w:right w:val="none" w:sz="0" w:space="0" w:color="auto"/>
                          </w:divBdr>
                        </w:div>
                        <w:div w:id="348415934">
                          <w:marLeft w:val="0"/>
                          <w:marRight w:val="0"/>
                          <w:marTop w:val="150"/>
                          <w:marBottom w:val="0"/>
                          <w:divBdr>
                            <w:top w:val="none" w:sz="0" w:space="0" w:color="auto"/>
                            <w:left w:val="none" w:sz="0" w:space="0" w:color="auto"/>
                            <w:bottom w:val="none" w:sz="0" w:space="0" w:color="auto"/>
                            <w:right w:val="none" w:sz="0" w:space="0" w:color="auto"/>
                          </w:divBdr>
                        </w:div>
                        <w:div w:id="129785326">
                          <w:marLeft w:val="0"/>
                          <w:marRight w:val="0"/>
                          <w:marTop w:val="150"/>
                          <w:marBottom w:val="0"/>
                          <w:divBdr>
                            <w:top w:val="none" w:sz="0" w:space="0" w:color="auto"/>
                            <w:left w:val="none" w:sz="0" w:space="0" w:color="auto"/>
                            <w:bottom w:val="none" w:sz="0" w:space="0" w:color="auto"/>
                            <w:right w:val="none" w:sz="0" w:space="0" w:color="auto"/>
                          </w:divBdr>
                        </w:div>
                        <w:div w:id="603923290">
                          <w:marLeft w:val="0"/>
                          <w:marRight w:val="0"/>
                          <w:marTop w:val="150"/>
                          <w:marBottom w:val="0"/>
                          <w:divBdr>
                            <w:top w:val="none" w:sz="0" w:space="0" w:color="auto"/>
                            <w:left w:val="none" w:sz="0" w:space="0" w:color="auto"/>
                            <w:bottom w:val="none" w:sz="0" w:space="0" w:color="auto"/>
                            <w:right w:val="none" w:sz="0" w:space="0" w:color="auto"/>
                          </w:divBdr>
                        </w:div>
                        <w:div w:id="1064718468">
                          <w:marLeft w:val="0"/>
                          <w:marRight w:val="0"/>
                          <w:marTop w:val="0"/>
                          <w:marBottom w:val="0"/>
                          <w:divBdr>
                            <w:top w:val="none" w:sz="0" w:space="0" w:color="auto"/>
                            <w:left w:val="none" w:sz="0" w:space="0" w:color="auto"/>
                            <w:bottom w:val="none" w:sz="0" w:space="0" w:color="auto"/>
                            <w:right w:val="none" w:sz="0" w:space="0" w:color="auto"/>
                          </w:divBdr>
                          <w:divsChild>
                            <w:div w:id="707920714">
                              <w:marLeft w:val="0"/>
                              <w:marRight w:val="0"/>
                              <w:marTop w:val="240"/>
                              <w:marBottom w:val="240"/>
                              <w:divBdr>
                                <w:top w:val="none" w:sz="0" w:space="0" w:color="auto"/>
                                <w:left w:val="none" w:sz="0" w:space="0" w:color="auto"/>
                                <w:bottom w:val="none" w:sz="0" w:space="0" w:color="auto"/>
                                <w:right w:val="none" w:sz="0" w:space="0" w:color="auto"/>
                              </w:divBdr>
                              <w:divsChild>
                                <w:div w:id="144272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76823">
                          <w:marLeft w:val="0"/>
                          <w:marRight w:val="0"/>
                          <w:marTop w:val="150"/>
                          <w:marBottom w:val="0"/>
                          <w:divBdr>
                            <w:top w:val="none" w:sz="0" w:space="0" w:color="auto"/>
                            <w:left w:val="none" w:sz="0" w:space="0" w:color="auto"/>
                            <w:bottom w:val="none" w:sz="0" w:space="0" w:color="auto"/>
                            <w:right w:val="none" w:sz="0" w:space="0" w:color="auto"/>
                          </w:divBdr>
                        </w:div>
                        <w:div w:id="1632318699">
                          <w:marLeft w:val="0"/>
                          <w:marRight w:val="0"/>
                          <w:marTop w:val="150"/>
                          <w:marBottom w:val="0"/>
                          <w:divBdr>
                            <w:top w:val="none" w:sz="0" w:space="0" w:color="auto"/>
                            <w:left w:val="none" w:sz="0" w:space="0" w:color="auto"/>
                            <w:bottom w:val="none" w:sz="0" w:space="0" w:color="auto"/>
                            <w:right w:val="none" w:sz="0" w:space="0" w:color="auto"/>
                          </w:divBdr>
                        </w:div>
                        <w:div w:id="665281421">
                          <w:marLeft w:val="0"/>
                          <w:marRight w:val="0"/>
                          <w:marTop w:val="150"/>
                          <w:marBottom w:val="0"/>
                          <w:divBdr>
                            <w:top w:val="none" w:sz="0" w:space="0" w:color="auto"/>
                            <w:left w:val="none" w:sz="0" w:space="0" w:color="auto"/>
                            <w:bottom w:val="none" w:sz="0" w:space="0" w:color="auto"/>
                            <w:right w:val="none" w:sz="0" w:space="0" w:color="auto"/>
                          </w:divBdr>
                        </w:div>
                        <w:div w:id="1149059071">
                          <w:marLeft w:val="0"/>
                          <w:marRight w:val="0"/>
                          <w:marTop w:val="150"/>
                          <w:marBottom w:val="0"/>
                          <w:divBdr>
                            <w:top w:val="none" w:sz="0" w:space="0" w:color="auto"/>
                            <w:left w:val="none" w:sz="0" w:space="0" w:color="auto"/>
                            <w:bottom w:val="none" w:sz="0" w:space="0" w:color="auto"/>
                            <w:right w:val="none" w:sz="0" w:space="0" w:color="auto"/>
                          </w:divBdr>
                        </w:div>
                        <w:div w:id="1120685074">
                          <w:marLeft w:val="0"/>
                          <w:marRight w:val="0"/>
                          <w:marTop w:val="150"/>
                          <w:marBottom w:val="0"/>
                          <w:divBdr>
                            <w:top w:val="none" w:sz="0" w:space="0" w:color="auto"/>
                            <w:left w:val="none" w:sz="0" w:space="0" w:color="auto"/>
                            <w:bottom w:val="none" w:sz="0" w:space="0" w:color="auto"/>
                            <w:right w:val="none" w:sz="0" w:space="0" w:color="auto"/>
                          </w:divBdr>
                        </w:div>
                        <w:div w:id="1792163993">
                          <w:marLeft w:val="0"/>
                          <w:marRight w:val="0"/>
                          <w:marTop w:val="150"/>
                          <w:marBottom w:val="0"/>
                          <w:divBdr>
                            <w:top w:val="none" w:sz="0" w:space="0" w:color="auto"/>
                            <w:left w:val="none" w:sz="0" w:space="0" w:color="auto"/>
                            <w:bottom w:val="none" w:sz="0" w:space="0" w:color="auto"/>
                            <w:right w:val="none" w:sz="0" w:space="0" w:color="auto"/>
                          </w:divBdr>
                        </w:div>
                        <w:div w:id="128492144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1196555">
      <w:bodyDiv w:val="1"/>
      <w:marLeft w:val="0"/>
      <w:marRight w:val="0"/>
      <w:marTop w:val="0"/>
      <w:marBottom w:val="0"/>
      <w:divBdr>
        <w:top w:val="none" w:sz="0" w:space="0" w:color="auto"/>
        <w:left w:val="none" w:sz="0" w:space="0" w:color="auto"/>
        <w:bottom w:val="none" w:sz="0" w:space="0" w:color="auto"/>
        <w:right w:val="none" w:sz="0" w:space="0" w:color="auto"/>
      </w:divBdr>
      <w:divsChild>
        <w:div w:id="395519363">
          <w:marLeft w:val="0"/>
          <w:marRight w:val="0"/>
          <w:marTop w:val="0"/>
          <w:marBottom w:val="600"/>
          <w:divBdr>
            <w:top w:val="none" w:sz="0" w:space="0" w:color="auto"/>
            <w:left w:val="none" w:sz="0" w:space="0" w:color="auto"/>
            <w:bottom w:val="none" w:sz="0" w:space="0" w:color="auto"/>
            <w:right w:val="none" w:sz="0" w:space="0" w:color="auto"/>
          </w:divBdr>
          <w:divsChild>
            <w:div w:id="1713378266">
              <w:marLeft w:val="0"/>
              <w:marRight w:val="0"/>
              <w:marTop w:val="0"/>
              <w:marBottom w:val="0"/>
              <w:divBdr>
                <w:top w:val="none" w:sz="0" w:space="0" w:color="auto"/>
                <w:left w:val="none" w:sz="0" w:space="0" w:color="auto"/>
                <w:bottom w:val="none" w:sz="0" w:space="0" w:color="auto"/>
                <w:right w:val="none" w:sz="0" w:space="0" w:color="auto"/>
              </w:divBdr>
              <w:divsChild>
                <w:div w:id="218445937">
                  <w:marLeft w:val="0"/>
                  <w:marRight w:val="0"/>
                  <w:marTop w:val="0"/>
                  <w:marBottom w:val="0"/>
                  <w:divBdr>
                    <w:top w:val="none" w:sz="0" w:space="0" w:color="auto"/>
                    <w:left w:val="none" w:sz="0" w:space="0" w:color="auto"/>
                    <w:bottom w:val="none" w:sz="0" w:space="0" w:color="auto"/>
                    <w:right w:val="none" w:sz="0" w:space="0" w:color="auto"/>
                  </w:divBdr>
                  <w:divsChild>
                    <w:div w:id="173187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478218">
          <w:marLeft w:val="0"/>
          <w:marRight w:val="0"/>
          <w:marTop w:val="0"/>
          <w:marBottom w:val="0"/>
          <w:divBdr>
            <w:top w:val="none" w:sz="0" w:space="0" w:color="auto"/>
            <w:left w:val="none" w:sz="0" w:space="0" w:color="auto"/>
            <w:bottom w:val="none" w:sz="0" w:space="0" w:color="auto"/>
            <w:right w:val="none" w:sz="0" w:space="0" w:color="auto"/>
          </w:divBdr>
          <w:divsChild>
            <w:div w:id="2081631904">
              <w:marLeft w:val="0"/>
              <w:marRight w:val="0"/>
              <w:marTop w:val="0"/>
              <w:marBottom w:val="0"/>
              <w:divBdr>
                <w:top w:val="none" w:sz="0" w:space="0" w:color="auto"/>
                <w:left w:val="none" w:sz="0" w:space="0" w:color="auto"/>
                <w:bottom w:val="none" w:sz="0" w:space="0" w:color="auto"/>
                <w:right w:val="none" w:sz="0" w:space="0" w:color="auto"/>
              </w:divBdr>
              <w:divsChild>
                <w:div w:id="368384081">
                  <w:marLeft w:val="0"/>
                  <w:marRight w:val="0"/>
                  <w:marTop w:val="0"/>
                  <w:marBottom w:val="600"/>
                  <w:divBdr>
                    <w:top w:val="none" w:sz="0" w:space="0" w:color="auto"/>
                    <w:left w:val="none" w:sz="0" w:space="0" w:color="auto"/>
                    <w:bottom w:val="none" w:sz="0" w:space="0" w:color="auto"/>
                    <w:right w:val="none" w:sz="0" w:space="0" w:color="auto"/>
                  </w:divBdr>
                </w:div>
              </w:divsChild>
            </w:div>
            <w:div w:id="678627005">
              <w:marLeft w:val="0"/>
              <w:marRight w:val="0"/>
              <w:marTop w:val="0"/>
              <w:marBottom w:val="0"/>
              <w:divBdr>
                <w:top w:val="none" w:sz="0" w:space="0" w:color="auto"/>
                <w:left w:val="none" w:sz="0" w:space="0" w:color="auto"/>
                <w:bottom w:val="none" w:sz="0" w:space="0" w:color="auto"/>
                <w:right w:val="none" w:sz="0" w:space="0" w:color="auto"/>
              </w:divBdr>
              <w:divsChild>
                <w:div w:id="882643460">
                  <w:marLeft w:val="0"/>
                  <w:marRight w:val="0"/>
                  <w:marTop w:val="0"/>
                  <w:marBottom w:val="600"/>
                  <w:divBdr>
                    <w:top w:val="none" w:sz="0" w:space="0" w:color="auto"/>
                    <w:left w:val="none" w:sz="0" w:space="0" w:color="auto"/>
                    <w:bottom w:val="none" w:sz="0" w:space="0" w:color="auto"/>
                    <w:right w:val="none" w:sz="0" w:space="0" w:color="auto"/>
                  </w:divBdr>
                </w:div>
              </w:divsChild>
            </w:div>
            <w:div w:id="160851474">
              <w:marLeft w:val="0"/>
              <w:marRight w:val="0"/>
              <w:marTop w:val="0"/>
              <w:marBottom w:val="0"/>
              <w:divBdr>
                <w:top w:val="none" w:sz="0" w:space="0" w:color="auto"/>
                <w:left w:val="none" w:sz="0" w:space="0" w:color="auto"/>
                <w:bottom w:val="none" w:sz="0" w:space="0" w:color="auto"/>
                <w:right w:val="none" w:sz="0" w:space="0" w:color="auto"/>
              </w:divBdr>
              <w:divsChild>
                <w:div w:id="166866741">
                  <w:marLeft w:val="0"/>
                  <w:marRight w:val="0"/>
                  <w:marTop w:val="0"/>
                  <w:marBottom w:val="600"/>
                  <w:divBdr>
                    <w:top w:val="none" w:sz="0" w:space="0" w:color="auto"/>
                    <w:left w:val="none" w:sz="0" w:space="0" w:color="auto"/>
                    <w:bottom w:val="none" w:sz="0" w:space="0" w:color="auto"/>
                    <w:right w:val="none" w:sz="0" w:space="0" w:color="auto"/>
                  </w:divBdr>
                </w:div>
              </w:divsChild>
            </w:div>
            <w:div w:id="1904482324">
              <w:marLeft w:val="0"/>
              <w:marRight w:val="0"/>
              <w:marTop w:val="0"/>
              <w:marBottom w:val="0"/>
              <w:divBdr>
                <w:top w:val="none" w:sz="0" w:space="0" w:color="auto"/>
                <w:left w:val="none" w:sz="0" w:space="0" w:color="auto"/>
                <w:bottom w:val="none" w:sz="0" w:space="0" w:color="auto"/>
                <w:right w:val="none" w:sz="0" w:space="0" w:color="auto"/>
              </w:divBdr>
              <w:divsChild>
                <w:div w:id="1060324930">
                  <w:marLeft w:val="0"/>
                  <w:marRight w:val="0"/>
                  <w:marTop w:val="0"/>
                  <w:marBottom w:val="600"/>
                  <w:divBdr>
                    <w:top w:val="none" w:sz="0" w:space="0" w:color="auto"/>
                    <w:left w:val="none" w:sz="0" w:space="0" w:color="auto"/>
                    <w:bottom w:val="none" w:sz="0" w:space="0" w:color="auto"/>
                    <w:right w:val="none" w:sz="0" w:space="0" w:color="auto"/>
                  </w:divBdr>
                  <w:divsChild>
                    <w:div w:id="194657410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4730672">
                          <w:marLeft w:val="0"/>
                          <w:marRight w:val="0"/>
                          <w:marTop w:val="0"/>
                          <w:marBottom w:val="240"/>
                          <w:divBdr>
                            <w:top w:val="none" w:sz="0" w:space="0" w:color="auto"/>
                            <w:left w:val="none" w:sz="0" w:space="0" w:color="auto"/>
                            <w:bottom w:val="none" w:sz="0" w:space="0" w:color="auto"/>
                            <w:right w:val="none" w:sz="0" w:space="0" w:color="auto"/>
                          </w:divBdr>
                          <w:divsChild>
                            <w:div w:id="1458183012">
                              <w:marLeft w:val="0"/>
                              <w:marRight w:val="0"/>
                              <w:marTop w:val="0"/>
                              <w:marBottom w:val="0"/>
                              <w:divBdr>
                                <w:top w:val="none" w:sz="0" w:space="0" w:color="auto"/>
                                <w:left w:val="none" w:sz="0" w:space="0" w:color="auto"/>
                                <w:bottom w:val="none" w:sz="0" w:space="0" w:color="auto"/>
                                <w:right w:val="none" w:sz="0" w:space="0" w:color="auto"/>
                              </w:divBdr>
                            </w:div>
                            <w:div w:id="1337801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40068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17163903">
                          <w:marLeft w:val="0"/>
                          <w:marRight w:val="0"/>
                          <w:marTop w:val="0"/>
                          <w:marBottom w:val="240"/>
                          <w:divBdr>
                            <w:top w:val="none" w:sz="0" w:space="0" w:color="auto"/>
                            <w:left w:val="none" w:sz="0" w:space="0" w:color="auto"/>
                            <w:bottom w:val="none" w:sz="0" w:space="0" w:color="auto"/>
                            <w:right w:val="none" w:sz="0" w:space="0" w:color="auto"/>
                          </w:divBdr>
                          <w:divsChild>
                            <w:div w:id="1710912656">
                              <w:marLeft w:val="0"/>
                              <w:marRight w:val="0"/>
                              <w:marTop w:val="0"/>
                              <w:marBottom w:val="0"/>
                              <w:divBdr>
                                <w:top w:val="none" w:sz="0" w:space="0" w:color="auto"/>
                                <w:left w:val="none" w:sz="0" w:space="0" w:color="auto"/>
                                <w:bottom w:val="none" w:sz="0" w:space="0" w:color="auto"/>
                                <w:right w:val="none" w:sz="0" w:space="0" w:color="auto"/>
                              </w:divBdr>
                            </w:div>
                            <w:div w:id="149206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3000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406538453">
                          <w:marLeft w:val="0"/>
                          <w:marRight w:val="0"/>
                          <w:marTop w:val="0"/>
                          <w:marBottom w:val="240"/>
                          <w:divBdr>
                            <w:top w:val="none" w:sz="0" w:space="0" w:color="auto"/>
                            <w:left w:val="none" w:sz="0" w:space="0" w:color="auto"/>
                            <w:bottom w:val="none" w:sz="0" w:space="0" w:color="auto"/>
                            <w:right w:val="none" w:sz="0" w:space="0" w:color="auto"/>
                          </w:divBdr>
                          <w:divsChild>
                            <w:div w:id="676464221">
                              <w:marLeft w:val="0"/>
                              <w:marRight w:val="0"/>
                              <w:marTop w:val="0"/>
                              <w:marBottom w:val="0"/>
                              <w:divBdr>
                                <w:top w:val="none" w:sz="0" w:space="0" w:color="auto"/>
                                <w:left w:val="none" w:sz="0" w:space="0" w:color="auto"/>
                                <w:bottom w:val="none" w:sz="0" w:space="0" w:color="auto"/>
                                <w:right w:val="none" w:sz="0" w:space="0" w:color="auto"/>
                              </w:divBdr>
                            </w:div>
                            <w:div w:id="59444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89405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94316972">
                          <w:marLeft w:val="0"/>
                          <w:marRight w:val="0"/>
                          <w:marTop w:val="0"/>
                          <w:marBottom w:val="240"/>
                          <w:divBdr>
                            <w:top w:val="none" w:sz="0" w:space="0" w:color="auto"/>
                            <w:left w:val="none" w:sz="0" w:space="0" w:color="auto"/>
                            <w:bottom w:val="none" w:sz="0" w:space="0" w:color="auto"/>
                            <w:right w:val="none" w:sz="0" w:space="0" w:color="auto"/>
                          </w:divBdr>
                          <w:divsChild>
                            <w:div w:id="89935242">
                              <w:marLeft w:val="0"/>
                              <w:marRight w:val="0"/>
                              <w:marTop w:val="0"/>
                              <w:marBottom w:val="0"/>
                              <w:divBdr>
                                <w:top w:val="none" w:sz="0" w:space="0" w:color="auto"/>
                                <w:left w:val="none" w:sz="0" w:space="0" w:color="auto"/>
                                <w:bottom w:val="none" w:sz="0" w:space="0" w:color="auto"/>
                                <w:right w:val="none" w:sz="0" w:space="0" w:color="auto"/>
                              </w:divBdr>
                            </w:div>
                            <w:div w:id="87766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5116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96694">
                          <w:marLeft w:val="0"/>
                          <w:marRight w:val="0"/>
                          <w:marTop w:val="0"/>
                          <w:marBottom w:val="240"/>
                          <w:divBdr>
                            <w:top w:val="none" w:sz="0" w:space="0" w:color="auto"/>
                            <w:left w:val="none" w:sz="0" w:space="0" w:color="auto"/>
                            <w:bottom w:val="none" w:sz="0" w:space="0" w:color="auto"/>
                            <w:right w:val="none" w:sz="0" w:space="0" w:color="auto"/>
                          </w:divBdr>
                          <w:divsChild>
                            <w:div w:id="1444955250">
                              <w:marLeft w:val="0"/>
                              <w:marRight w:val="0"/>
                              <w:marTop w:val="0"/>
                              <w:marBottom w:val="0"/>
                              <w:divBdr>
                                <w:top w:val="none" w:sz="0" w:space="0" w:color="auto"/>
                                <w:left w:val="none" w:sz="0" w:space="0" w:color="auto"/>
                                <w:bottom w:val="none" w:sz="0" w:space="0" w:color="auto"/>
                                <w:right w:val="none" w:sz="0" w:space="0" w:color="auto"/>
                              </w:divBdr>
                            </w:div>
                            <w:div w:id="185822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95223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13563853">
                          <w:marLeft w:val="0"/>
                          <w:marRight w:val="0"/>
                          <w:marTop w:val="0"/>
                          <w:marBottom w:val="240"/>
                          <w:divBdr>
                            <w:top w:val="none" w:sz="0" w:space="0" w:color="auto"/>
                            <w:left w:val="none" w:sz="0" w:space="0" w:color="auto"/>
                            <w:bottom w:val="none" w:sz="0" w:space="0" w:color="auto"/>
                            <w:right w:val="none" w:sz="0" w:space="0" w:color="auto"/>
                          </w:divBdr>
                          <w:divsChild>
                            <w:div w:id="684862467">
                              <w:marLeft w:val="0"/>
                              <w:marRight w:val="0"/>
                              <w:marTop w:val="0"/>
                              <w:marBottom w:val="0"/>
                              <w:divBdr>
                                <w:top w:val="none" w:sz="0" w:space="0" w:color="auto"/>
                                <w:left w:val="none" w:sz="0" w:space="0" w:color="auto"/>
                                <w:bottom w:val="none" w:sz="0" w:space="0" w:color="auto"/>
                                <w:right w:val="none" w:sz="0" w:space="0" w:color="auto"/>
                              </w:divBdr>
                            </w:div>
                            <w:div w:id="3777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71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7497630">
                          <w:marLeft w:val="0"/>
                          <w:marRight w:val="0"/>
                          <w:marTop w:val="0"/>
                          <w:marBottom w:val="240"/>
                          <w:divBdr>
                            <w:top w:val="none" w:sz="0" w:space="0" w:color="auto"/>
                            <w:left w:val="none" w:sz="0" w:space="0" w:color="auto"/>
                            <w:bottom w:val="none" w:sz="0" w:space="0" w:color="auto"/>
                            <w:right w:val="none" w:sz="0" w:space="0" w:color="auto"/>
                          </w:divBdr>
                          <w:divsChild>
                            <w:div w:id="1889604688">
                              <w:marLeft w:val="0"/>
                              <w:marRight w:val="0"/>
                              <w:marTop w:val="0"/>
                              <w:marBottom w:val="0"/>
                              <w:divBdr>
                                <w:top w:val="none" w:sz="0" w:space="0" w:color="auto"/>
                                <w:left w:val="none" w:sz="0" w:space="0" w:color="auto"/>
                                <w:bottom w:val="none" w:sz="0" w:space="0" w:color="auto"/>
                                <w:right w:val="none" w:sz="0" w:space="0" w:color="auto"/>
                              </w:divBdr>
                            </w:div>
                            <w:div w:id="144365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7376998">
              <w:marLeft w:val="0"/>
              <w:marRight w:val="0"/>
              <w:marTop w:val="0"/>
              <w:marBottom w:val="0"/>
              <w:divBdr>
                <w:top w:val="none" w:sz="0" w:space="0" w:color="auto"/>
                <w:left w:val="none" w:sz="0" w:space="0" w:color="auto"/>
                <w:bottom w:val="none" w:sz="0" w:space="0" w:color="auto"/>
                <w:right w:val="none" w:sz="0" w:space="0" w:color="auto"/>
              </w:divBdr>
              <w:divsChild>
                <w:div w:id="1150171154">
                  <w:marLeft w:val="0"/>
                  <w:marRight w:val="0"/>
                  <w:marTop w:val="0"/>
                  <w:marBottom w:val="600"/>
                  <w:divBdr>
                    <w:top w:val="none" w:sz="0" w:space="0" w:color="auto"/>
                    <w:left w:val="none" w:sz="0" w:space="0" w:color="auto"/>
                    <w:bottom w:val="none" w:sz="0" w:space="0" w:color="auto"/>
                    <w:right w:val="none" w:sz="0" w:space="0" w:color="auto"/>
                  </w:divBdr>
                </w:div>
              </w:divsChild>
            </w:div>
            <w:div w:id="1065491066">
              <w:marLeft w:val="0"/>
              <w:marRight w:val="0"/>
              <w:marTop w:val="0"/>
              <w:marBottom w:val="0"/>
              <w:divBdr>
                <w:top w:val="none" w:sz="0" w:space="0" w:color="auto"/>
                <w:left w:val="none" w:sz="0" w:space="0" w:color="auto"/>
                <w:bottom w:val="none" w:sz="0" w:space="0" w:color="auto"/>
                <w:right w:val="none" w:sz="0" w:space="0" w:color="auto"/>
              </w:divBdr>
              <w:divsChild>
                <w:div w:id="643706561">
                  <w:marLeft w:val="0"/>
                  <w:marRight w:val="0"/>
                  <w:marTop w:val="0"/>
                  <w:marBottom w:val="600"/>
                  <w:divBdr>
                    <w:top w:val="none" w:sz="0" w:space="0" w:color="auto"/>
                    <w:left w:val="none" w:sz="0" w:space="0" w:color="auto"/>
                    <w:bottom w:val="none" w:sz="0" w:space="0" w:color="auto"/>
                    <w:right w:val="none" w:sz="0" w:space="0" w:color="auto"/>
                  </w:divBdr>
                  <w:divsChild>
                    <w:div w:id="187873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282369">
              <w:marLeft w:val="0"/>
              <w:marRight w:val="0"/>
              <w:marTop w:val="0"/>
              <w:marBottom w:val="0"/>
              <w:divBdr>
                <w:top w:val="none" w:sz="0" w:space="0" w:color="auto"/>
                <w:left w:val="none" w:sz="0" w:space="0" w:color="auto"/>
                <w:bottom w:val="none" w:sz="0" w:space="0" w:color="auto"/>
                <w:right w:val="none" w:sz="0" w:space="0" w:color="auto"/>
              </w:divBdr>
              <w:divsChild>
                <w:div w:id="963775542">
                  <w:marLeft w:val="0"/>
                  <w:marRight w:val="0"/>
                  <w:marTop w:val="0"/>
                  <w:marBottom w:val="600"/>
                  <w:divBdr>
                    <w:top w:val="none" w:sz="0" w:space="0" w:color="auto"/>
                    <w:left w:val="none" w:sz="0" w:space="0" w:color="auto"/>
                    <w:bottom w:val="none" w:sz="0" w:space="0" w:color="auto"/>
                    <w:right w:val="none" w:sz="0" w:space="0" w:color="auto"/>
                  </w:divBdr>
                </w:div>
              </w:divsChild>
            </w:div>
            <w:div w:id="1778402221">
              <w:marLeft w:val="0"/>
              <w:marRight w:val="0"/>
              <w:marTop w:val="0"/>
              <w:marBottom w:val="0"/>
              <w:divBdr>
                <w:top w:val="none" w:sz="0" w:space="0" w:color="auto"/>
                <w:left w:val="none" w:sz="0" w:space="0" w:color="auto"/>
                <w:bottom w:val="none" w:sz="0" w:space="0" w:color="auto"/>
                <w:right w:val="none" w:sz="0" w:space="0" w:color="auto"/>
              </w:divBdr>
              <w:divsChild>
                <w:div w:id="822358326">
                  <w:marLeft w:val="0"/>
                  <w:marRight w:val="0"/>
                  <w:marTop w:val="0"/>
                  <w:marBottom w:val="600"/>
                  <w:divBdr>
                    <w:top w:val="none" w:sz="0" w:space="0" w:color="auto"/>
                    <w:left w:val="none" w:sz="0" w:space="0" w:color="auto"/>
                    <w:bottom w:val="none" w:sz="0" w:space="0" w:color="auto"/>
                    <w:right w:val="none" w:sz="0" w:space="0" w:color="auto"/>
                  </w:divBdr>
                </w:div>
              </w:divsChild>
            </w:div>
            <w:div w:id="1655600749">
              <w:marLeft w:val="0"/>
              <w:marRight w:val="0"/>
              <w:marTop w:val="0"/>
              <w:marBottom w:val="0"/>
              <w:divBdr>
                <w:top w:val="none" w:sz="0" w:space="0" w:color="auto"/>
                <w:left w:val="none" w:sz="0" w:space="0" w:color="auto"/>
                <w:bottom w:val="none" w:sz="0" w:space="0" w:color="auto"/>
                <w:right w:val="none" w:sz="0" w:space="0" w:color="auto"/>
              </w:divBdr>
              <w:divsChild>
                <w:div w:id="1332179935">
                  <w:marLeft w:val="0"/>
                  <w:marRight w:val="0"/>
                  <w:marTop w:val="0"/>
                  <w:marBottom w:val="600"/>
                  <w:divBdr>
                    <w:top w:val="none" w:sz="0" w:space="0" w:color="auto"/>
                    <w:left w:val="none" w:sz="0" w:space="0" w:color="auto"/>
                    <w:bottom w:val="none" w:sz="0" w:space="0" w:color="auto"/>
                    <w:right w:val="none" w:sz="0" w:space="0" w:color="auto"/>
                  </w:divBdr>
                </w:div>
              </w:divsChild>
            </w:div>
            <w:div w:id="646054446">
              <w:marLeft w:val="0"/>
              <w:marRight w:val="0"/>
              <w:marTop w:val="0"/>
              <w:marBottom w:val="0"/>
              <w:divBdr>
                <w:top w:val="none" w:sz="0" w:space="0" w:color="auto"/>
                <w:left w:val="none" w:sz="0" w:space="0" w:color="auto"/>
                <w:bottom w:val="none" w:sz="0" w:space="0" w:color="auto"/>
                <w:right w:val="none" w:sz="0" w:space="0" w:color="auto"/>
              </w:divBdr>
              <w:divsChild>
                <w:div w:id="1321689553">
                  <w:marLeft w:val="0"/>
                  <w:marRight w:val="0"/>
                  <w:marTop w:val="0"/>
                  <w:marBottom w:val="600"/>
                  <w:divBdr>
                    <w:top w:val="none" w:sz="0" w:space="0" w:color="auto"/>
                    <w:left w:val="none" w:sz="0" w:space="0" w:color="auto"/>
                    <w:bottom w:val="none" w:sz="0" w:space="0" w:color="auto"/>
                    <w:right w:val="none" w:sz="0" w:space="0" w:color="auto"/>
                  </w:divBdr>
                </w:div>
              </w:divsChild>
            </w:div>
            <w:div w:id="966934211">
              <w:marLeft w:val="0"/>
              <w:marRight w:val="0"/>
              <w:marTop w:val="0"/>
              <w:marBottom w:val="0"/>
              <w:divBdr>
                <w:top w:val="none" w:sz="0" w:space="0" w:color="auto"/>
                <w:left w:val="none" w:sz="0" w:space="0" w:color="auto"/>
                <w:bottom w:val="none" w:sz="0" w:space="0" w:color="auto"/>
                <w:right w:val="none" w:sz="0" w:space="0" w:color="auto"/>
              </w:divBdr>
              <w:divsChild>
                <w:div w:id="409279121">
                  <w:marLeft w:val="0"/>
                  <w:marRight w:val="0"/>
                  <w:marTop w:val="0"/>
                  <w:marBottom w:val="600"/>
                  <w:divBdr>
                    <w:top w:val="none" w:sz="0" w:space="0" w:color="auto"/>
                    <w:left w:val="none" w:sz="0" w:space="0" w:color="auto"/>
                    <w:bottom w:val="none" w:sz="0" w:space="0" w:color="auto"/>
                    <w:right w:val="none" w:sz="0" w:space="0" w:color="auto"/>
                  </w:divBdr>
                  <w:divsChild>
                    <w:div w:id="1426534481">
                      <w:marLeft w:val="0"/>
                      <w:marRight w:val="0"/>
                      <w:marTop w:val="0"/>
                      <w:marBottom w:val="0"/>
                      <w:divBdr>
                        <w:top w:val="none" w:sz="0" w:space="0" w:color="auto"/>
                        <w:left w:val="none" w:sz="0" w:space="0" w:color="auto"/>
                        <w:bottom w:val="none" w:sz="0" w:space="0" w:color="auto"/>
                        <w:right w:val="none" w:sz="0" w:space="0" w:color="auto"/>
                      </w:divBdr>
                      <w:divsChild>
                        <w:div w:id="1250383280">
                          <w:marLeft w:val="0"/>
                          <w:marRight w:val="0"/>
                          <w:marTop w:val="0"/>
                          <w:marBottom w:val="0"/>
                          <w:divBdr>
                            <w:top w:val="none" w:sz="0" w:space="0" w:color="auto"/>
                            <w:left w:val="none" w:sz="0" w:space="0" w:color="auto"/>
                            <w:bottom w:val="none" w:sz="0" w:space="0" w:color="auto"/>
                            <w:right w:val="none" w:sz="0" w:space="0" w:color="auto"/>
                          </w:divBdr>
                          <w:divsChild>
                            <w:div w:id="622346470">
                              <w:marLeft w:val="0"/>
                              <w:marRight w:val="0"/>
                              <w:marTop w:val="0"/>
                              <w:marBottom w:val="0"/>
                              <w:divBdr>
                                <w:top w:val="none" w:sz="0" w:space="0" w:color="auto"/>
                                <w:left w:val="none" w:sz="0" w:space="0" w:color="auto"/>
                                <w:bottom w:val="none" w:sz="0" w:space="0" w:color="auto"/>
                                <w:right w:val="none" w:sz="0" w:space="0" w:color="auto"/>
                              </w:divBdr>
                              <w:divsChild>
                                <w:div w:id="42264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4020616">
      <w:bodyDiv w:val="1"/>
      <w:marLeft w:val="0"/>
      <w:marRight w:val="0"/>
      <w:marTop w:val="0"/>
      <w:marBottom w:val="0"/>
      <w:divBdr>
        <w:top w:val="none" w:sz="0" w:space="0" w:color="auto"/>
        <w:left w:val="none" w:sz="0" w:space="0" w:color="auto"/>
        <w:bottom w:val="none" w:sz="0" w:space="0" w:color="auto"/>
        <w:right w:val="none" w:sz="0" w:space="0" w:color="auto"/>
      </w:divBdr>
      <w:divsChild>
        <w:div w:id="1983003006">
          <w:marLeft w:val="0"/>
          <w:marRight w:val="0"/>
          <w:marTop w:val="0"/>
          <w:marBottom w:val="0"/>
          <w:divBdr>
            <w:top w:val="none" w:sz="0" w:space="0" w:color="auto"/>
            <w:left w:val="none" w:sz="0" w:space="0" w:color="auto"/>
            <w:bottom w:val="none" w:sz="0" w:space="0" w:color="auto"/>
            <w:right w:val="none" w:sz="0" w:space="0" w:color="auto"/>
          </w:divBdr>
        </w:div>
        <w:div w:id="327174449">
          <w:marLeft w:val="0"/>
          <w:marRight w:val="0"/>
          <w:marTop w:val="0"/>
          <w:marBottom w:val="0"/>
          <w:divBdr>
            <w:top w:val="single" w:sz="6" w:space="18" w:color="005274"/>
            <w:left w:val="single" w:sz="6" w:space="18" w:color="005274"/>
            <w:bottom w:val="single" w:sz="6" w:space="18" w:color="005274"/>
            <w:right w:val="single" w:sz="6" w:space="18" w:color="005274"/>
          </w:divBdr>
          <w:divsChild>
            <w:div w:id="1784109691">
              <w:marLeft w:val="0"/>
              <w:marRight w:val="0"/>
              <w:marTop w:val="0"/>
              <w:marBottom w:val="0"/>
              <w:divBdr>
                <w:top w:val="none" w:sz="0" w:space="0" w:color="auto"/>
                <w:left w:val="none" w:sz="0" w:space="0" w:color="auto"/>
                <w:bottom w:val="none" w:sz="0" w:space="0" w:color="auto"/>
                <w:right w:val="none" w:sz="0" w:space="0" w:color="auto"/>
              </w:divBdr>
            </w:div>
            <w:div w:id="1250963379">
              <w:marLeft w:val="0"/>
              <w:marRight w:val="0"/>
              <w:marTop w:val="0"/>
              <w:marBottom w:val="0"/>
              <w:divBdr>
                <w:top w:val="none" w:sz="0" w:space="0" w:color="auto"/>
                <w:left w:val="none" w:sz="0" w:space="0" w:color="auto"/>
                <w:bottom w:val="none" w:sz="0" w:space="0" w:color="auto"/>
                <w:right w:val="none" w:sz="0" w:space="0" w:color="auto"/>
              </w:divBdr>
            </w:div>
            <w:div w:id="95178098">
              <w:marLeft w:val="0"/>
              <w:marRight w:val="0"/>
              <w:marTop w:val="0"/>
              <w:marBottom w:val="0"/>
              <w:divBdr>
                <w:top w:val="none" w:sz="0" w:space="0" w:color="auto"/>
                <w:left w:val="none" w:sz="0" w:space="0" w:color="auto"/>
                <w:bottom w:val="none" w:sz="0" w:space="0" w:color="auto"/>
                <w:right w:val="none" w:sz="0" w:space="0" w:color="auto"/>
              </w:divBdr>
            </w:div>
            <w:div w:id="780344819">
              <w:marLeft w:val="0"/>
              <w:marRight w:val="0"/>
              <w:marTop w:val="0"/>
              <w:marBottom w:val="0"/>
              <w:divBdr>
                <w:top w:val="none" w:sz="0" w:space="0" w:color="auto"/>
                <w:left w:val="none" w:sz="0" w:space="0" w:color="auto"/>
                <w:bottom w:val="none" w:sz="0" w:space="0" w:color="auto"/>
                <w:right w:val="none" w:sz="0" w:space="0" w:color="auto"/>
              </w:divBdr>
            </w:div>
            <w:div w:id="194314602">
              <w:marLeft w:val="0"/>
              <w:marRight w:val="0"/>
              <w:marTop w:val="0"/>
              <w:marBottom w:val="0"/>
              <w:divBdr>
                <w:top w:val="none" w:sz="0" w:space="0" w:color="auto"/>
                <w:left w:val="none" w:sz="0" w:space="0" w:color="auto"/>
                <w:bottom w:val="none" w:sz="0" w:space="0" w:color="auto"/>
                <w:right w:val="none" w:sz="0" w:space="0" w:color="auto"/>
              </w:divBdr>
            </w:div>
            <w:div w:id="954407943">
              <w:marLeft w:val="0"/>
              <w:marRight w:val="0"/>
              <w:marTop w:val="0"/>
              <w:marBottom w:val="0"/>
              <w:divBdr>
                <w:top w:val="none" w:sz="0" w:space="0" w:color="auto"/>
                <w:left w:val="none" w:sz="0" w:space="0" w:color="auto"/>
                <w:bottom w:val="none" w:sz="0" w:space="0" w:color="auto"/>
                <w:right w:val="none" w:sz="0" w:space="0" w:color="auto"/>
              </w:divBdr>
            </w:div>
            <w:div w:id="1273593404">
              <w:marLeft w:val="0"/>
              <w:marRight w:val="0"/>
              <w:marTop w:val="0"/>
              <w:marBottom w:val="0"/>
              <w:divBdr>
                <w:top w:val="none" w:sz="0" w:space="0" w:color="auto"/>
                <w:left w:val="none" w:sz="0" w:space="0" w:color="auto"/>
                <w:bottom w:val="none" w:sz="0" w:space="0" w:color="auto"/>
                <w:right w:val="none" w:sz="0" w:space="0" w:color="auto"/>
              </w:divBdr>
            </w:div>
            <w:div w:id="1869177362">
              <w:marLeft w:val="0"/>
              <w:marRight w:val="0"/>
              <w:marTop w:val="0"/>
              <w:marBottom w:val="0"/>
              <w:divBdr>
                <w:top w:val="none" w:sz="0" w:space="0" w:color="auto"/>
                <w:left w:val="none" w:sz="0" w:space="0" w:color="auto"/>
                <w:bottom w:val="none" w:sz="0" w:space="0" w:color="auto"/>
                <w:right w:val="none" w:sz="0" w:space="0" w:color="auto"/>
              </w:divBdr>
            </w:div>
            <w:div w:id="1740783022">
              <w:marLeft w:val="0"/>
              <w:marRight w:val="0"/>
              <w:marTop w:val="0"/>
              <w:marBottom w:val="0"/>
              <w:divBdr>
                <w:top w:val="none" w:sz="0" w:space="0" w:color="auto"/>
                <w:left w:val="none" w:sz="0" w:space="0" w:color="auto"/>
                <w:bottom w:val="none" w:sz="0" w:space="0" w:color="auto"/>
                <w:right w:val="none" w:sz="0" w:space="0" w:color="auto"/>
              </w:divBdr>
            </w:div>
            <w:div w:id="1607810956">
              <w:marLeft w:val="0"/>
              <w:marRight w:val="0"/>
              <w:marTop w:val="0"/>
              <w:marBottom w:val="0"/>
              <w:divBdr>
                <w:top w:val="none" w:sz="0" w:space="0" w:color="auto"/>
                <w:left w:val="none" w:sz="0" w:space="0" w:color="auto"/>
                <w:bottom w:val="none" w:sz="0" w:space="0" w:color="auto"/>
                <w:right w:val="none" w:sz="0" w:space="0" w:color="auto"/>
              </w:divBdr>
            </w:div>
            <w:div w:id="1767458378">
              <w:marLeft w:val="0"/>
              <w:marRight w:val="0"/>
              <w:marTop w:val="0"/>
              <w:marBottom w:val="0"/>
              <w:divBdr>
                <w:top w:val="none" w:sz="0" w:space="0" w:color="auto"/>
                <w:left w:val="none" w:sz="0" w:space="0" w:color="auto"/>
                <w:bottom w:val="none" w:sz="0" w:space="0" w:color="auto"/>
                <w:right w:val="none" w:sz="0" w:space="0" w:color="auto"/>
              </w:divBdr>
            </w:div>
            <w:div w:id="421728950">
              <w:marLeft w:val="0"/>
              <w:marRight w:val="0"/>
              <w:marTop w:val="0"/>
              <w:marBottom w:val="0"/>
              <w:divBdr>
                <w:top w:val="none" w:sz="0" w:space="0" w:color="auto"/>
                <w:left w:val="none" w:sz="0" w:space="0" w:color="auto"/>
                <w:bottom w:val="none" w:sz="0" w:space="0" w:color="auto"/>
                <w:right w:val="none" w:sz="0" w:space="0" w:color="auto"/>
              </w:divBdr>
            </w:div>
            <w:div w:id="1783455082">
              <w:marLeft w:val="0"/>
              <w:marRight w:val="0"/>
              <w:marTop w:val="0"/>
              <w:marBottom w:val="0"/>
              <w:divBdr>
                <w:top w:val="none" w:sz="0" w:space="0" w:color="auto"/>
                <w:left w:val="none" w:sz="0" w:space="0" w:color="auto"/>
                <w:bottom w:val="none" w:sz="0" w:space="0" w:color="auto"/>
                <w:right w:val="none" w:sz="0" w:space="0" w:color="auto"/>
              </w:divBdr>
            </w:div>
            <w:div w:id="1078675626">
              <w:marLeft w:val="0"/>
              <w:marRight w:val="0"/>
              <w:marTop w:val="0"/>
              <w:marBottom w:val="0"/>
              <w:divBdr>
                <w:top w:val="none" w:sz="0" w:space="0" w:color="auto"/>
                <w:left w:val="none" w:sz="0" w:space="0" w:color="auto"/>
                <w:bottom w:val="none" w:sz="0" w:space="0" w:color="auto"/>
                <w:right w:val="none" w:sz="0" w:space="0" w:color="auto"/>
              </w:divBdr>
            </w:div>
            <w:div w:id="1138107962">
              <w:marLeft w:val="0"/>
              <w:marRight w:val="0"/>
              <w:marTop w:val="0"/>
              <w:marBottom w:val="0"/>
              <w:divBdr>
                <w:top w:val="none" w:sz="0" w:space="0" w:color="auto"/>
                <w:left w:val="none" w:sz="0" w:space="0" w:color="auto"/>
                <w:bottom w:val="none" w:sz="0" w:space="0" w:color="auto"/>
                <w:right w:val="none" w:sz="0" w:space="0" w:color="auto"/>
              </w:divBdr>
            </w:div>
            <w:div w:id="437022755">
              <w:marLeft w:val="0"/>
              <w:marRight w:val="0"/>
              <w:marTop w:val="0"/>
              <w:marBottom w:val="0"/>
              <w:divBdr>
                <w:top w:val="none" w:sz="0" w:space="0" w:color="auto"/>
                <w:left w:val="none" w:sz="0" w:space="0" w:color="auto"/>
                <w:bottom w:val="none" w:sz="0" w:space="0" w:color="auto"/>
                <w:right w:val="none" w:sz="0" w:space="0" w:color="auto"/>
              </w:divBdr>
            </w:div>
            <w:div w:id="250242348">
              <w:marLeft w:val="0"/>
              <w:marRight w:val="0"/>
              <w:marTop w:val="0"/>
              <w:marBottom w:val="0"/>
              <w:divBdr>
                <w:top w:val="none" w:sz="0" w:space="0" w:color="auto"/>
                <w:left w:val="none" w:sz="0" w:space="0" w:color="auto"/>
                <w:bottom w:val="none" w:sz="0" w:space="0" w:color="auto"/>
                <w:right w:val="none" w:sz="0" w:space="0" w:color="auto"/>
              </w:divBdr>
            </w:div>
            <w:div w:id="2110390859">
              <w:marLeft w:val="0"/>
              <w:marRight w:val="0"/>
              <w:marTop w:val="0"/>
              <w:marBottom w:val="0"/>
              <w:divBdr>
                <w:top w:val="none" w:sz="0" w:space="0" w:color="auto"/>
                <w:left w:val="none" w:sz="0" w:space="0" w:color="auto"/>
                <w:bottom w:val="none" w:sz="0" w:space="0" w:color="auto"/>
                <w:right w:val="none" w:sz="0" w:space="0" w:color="auto"/>
              </w:divBdr>
            </w:div>
            <w:div w:id="1934851849">
              <w:marLeft w:val="0"/>
              <w:marRight w:val="0"/>
              <w:marTop w:val="0"/>
              <w:marBottom w:val="0"/>
              <w:divBdr>
                <w:top w:val="none" w:sz="0" w:space="0" w:color="auto"/>
                <w:left w:val="none" w:sz="0" w:space="0" w:color="auto"/>
                <w:bottom w:val="none" w:sz="0" w:space="0" w:color="auto"/>
                <w:right w:val="none" w:sz="0" w:space="0" w:color="auto"/>
              </w:divBdr>
            </w:div>
            <w:div w:id="560290909">
              <w:marLeft w:val="0"/>
              <w:marRight w:val="0"/>
              <w:marTop w:val="0"/>
              <w:marBottom w:val="0"/>
              <w:divBdr>
                <w:top w:val="none" w:sz="0" w:space="0" w:color="auto"/>
                <w:left w:val="none" w:sz="0" w:space="0" w:color="auto"/>
                <w:bottom w:val="none" w:sz="0" w:space="0" w:color="auto"/>
                <w:right w:val="none" w:sz="0" w:space="0" w:color="auto"/>
              </w:divBdr>
            </w:div>
            <w:div w:id="12655437">
              <w:marLeft w:val="0"/>
              <w:marRight w:val="0"/>
              <w:marTop w:val="0"/>
              <w:marBottom w:val="0"/>
              <w:divBdr>
                <w:top w:val="none" w:sz="0" w:space="0" w:color="auto"/>
                <w:left w:val="none" w:sz="0" w:space="0" w:color="auto"/>
                <w:bottom w:val="none" w:sz="0" w:space="0" w:color="auto"/>
                <w:right w:val="none" w:sz="0" w:space="0" w:color="auto"/>
              </w:divBdr>
            </w:div>
            <w:div w:id="1965622839">
              <w:marLeft w:val="0"/>
              <w:marRight w:val="0"/>
              <w:marTop w:val="0"/>
              <w:marBottom w:val="0"/>
              <w:divBdr>
                <w:top w:val="none" w:sz="0" w:space="0" w:color="auto"/>
                <w:left w:val="none" w:sz="0" w:space="0" w:color="auto"/>
                <w:bottom w:val="none" w:sz="0" w:space="0" w:color="auto"/>
                <w:right w:val="none" w:sz="0" w:space="0" w:color="auto"/>
              </w:divBdr>
            </w:div>
            <w:div w:id="2041271473">
              <w:marLeft w:val="0"/>
              <w:marRight w:val="0"/>
              <w:marTop w:val="0"/>
              <w:marBottom w:val="0"/>
              <w:divBdr>
                <w:top w:val="none" w:sz="0" w:space="0" w:color="auto"/>
                <w:left w:val="none" w:sz="0" w:space="0" w:color="auto"/>
                <w:bottom w:val="none" w:sz="0" w:space="0" w:color="auto"/>
                <w:right w:val="none" w:sz="0" w:space="0" w:color="auto"/>
              </w:divBdr>
            </w:div>
            <w:div w:id="690843088">
              <w:marLeft w:val="0"/>
              <w:marRight w:val="0"/>
              <w:marTop w:val="0"/>
              <w:marBottom w:val="0"/>
              <w:divBdr>
                <w:top w:val="none" w:sz="0" w:space="0" w:color="auto"/>
                <w:left w:val="none" w:sz="0" w:space="0" w:color="auto"/>
                <w:bottom w:val="none" w:sz="0" w:space="0" w:color="auto"/>
                <w:right w:val="none" w:sz="0" w:space="0" w:color="auto"/>
              </w:divBdr>
            </w:div>
            <w:div w:id="2073968202">
              <w:marLeft w:val="0"/>
              <w:marRight w:val="0"/>
              <w:marTop w:val="0"/>
              <w:marBottom w:val="0"/>
              <w:divBdr>
                <w:top w:val="none" w:sz="0" w:space="0" w:color="auto"/>
                <w:left w:val="none" w:sz="0" w:space="0" w:color="auto"/>
                <w:bottom w:val="none" w:sz="0" w:space="0" w:color="auto"/>
                <w:right w:val="none" w:sz="0" w:space="0" w:color="auto"/>
              </w:divBdr>
            </w:div>
            <w:div w:id="626665073">
              <w:marLeft w:val="0"/>
              <w:marRight w:val="0"/>
              <w:marTop w:val="0"/>
              <w:marBottom w:val="0"/>
              <w:divBdr>
                <w:top w:val="none" w:sz="0" w:space="0" w:color="auto"/>
                <w:left w:val="none" w:sz="0" w:space="0" w:color="auto"/>
                <w:bottom w:val="none" w:sz="0" w:space="0" w:color="auto"/>
                <w:right w:val="none" w:sz="0" w:space="0" w:color="auto"/>
              </w:divBdr>
            </w:div>
            <w:div w:id="1212032986">
              <w:marLeft w:val="0"/>
              <w:marRight w:val="0"/>
              <w:marTop w:val="0"/>
              <w:marBottom w:val="0"/>
              <w:divBdr>
                <w:top w:val="none" w:sz="0" w:space="0" w:color="auto"/>
                <w:left w:val="none" w:sz="0" w:space="0" w:color="auto"/>
                <w:bottom w:val="none" w:sz="0" w:space="0" w:color="auto"/>
                <w:right w:val="none" w:sz="0" w:space="0" w:color="auto"/>
              </w:divBdr>
            </w:div>
            <w:div w:id="1559895962">
              <w:marLeft w:val="0"/>
              <w:marRight w:val="0"/>
              <w:marTop w:val="0"/>
              <w:marBottom w:val="0"/>
              <w:divBdr>
                <w:top w:val="none" w:sz="0" w:space="0" w:color="auto"/>
                <w:left w:val="none" w:sz="0" w:space="0" w:color="auto"/>
                <w:bottom w:val="none" w:sz="0" w:space="0" w:color="auto"/>
                <w:right w:val="none" w:sz="0" w:space="0" w:color="auto"/>
              </w:divBdr>
            </w:div>
            <w:div w:id="1613245504">
              <w:marLeft w:val="0"/>
              <w:marRight w:val="0"/>
              <w:marTop w:val="0"/>
              <w:marBottom w:val="0"/>
              <w:divBdr>
                <w:top w:val="none" w:sz="0" w:space="0" w:color="auto"/>
                <w:left w:val="none" w:sz="0" w:space="0" w:color="auto"/>
                <w:bottom w:val="none" w:sz="0" w:space="0" w:color="auto"/>
                <w:right w:val="none" w:sz="0" w:space="0" w:color="auto"/>
              </w:divBdr>
            </w:div>
            <w:div w:id="747112714">
              <w:marLeft w:val="0"/>
              <w:marRight w:val="0"/>
              <w:marTop w:val="0"/>
              <w:marBottom w:val="0"/>
              <w:divBdr>
                <w:top w:val="none" w:sz="0" w:space="0" w:color="auto"/>
                <w:left w:val="none" w:sz="0" w:space="0" w:color="auto"/>
                <w:bottom w:val="none" w:sz="0" w:space="0" w:color="auto"/>
                <w:right w:val="none" w:sz="0" w:space="0" w:color="auto"/>
              </w:divBdr>
            </w:div>
            <w:div w:id="1278830752">
              <w:marLeft w:val="0"/>
              <w:marRight w:val="0"/>
              <w:marTop w:val="0"/>
              <w:marBottom w:val="0"/>
              <w:divBdr>
                <w:top w:val="none" w:sz="0" w:space="0" w:color="auto"/>
                <w:left w:val="none" w:sz="0" w:space="0" w:color="auto"/>
                <w:bottom w:val="none" w:sz="0" w:space="0" w:color="auto"/>
                <w:right w:val="none" w:sz="0" w:space="0" w:color="auto"/>
              </w:divBdr>
            </w:div>
            <w:div w:id="1738748203">
              <w:marLeft w:val="0"/>
              <w:marRight w:val="0"/>
              <w:marTop w:val="0"/>
              <w:marBottom w:val="0"/>
              <w:divBdr>
                <w:top w:val="none" w:sz="0" w:space="0" w:color="auto"/>
                <w:left w:val="none" w:sz="0" w:space="0" w:color="auto"/>
                <w:bottom w:val="none" w:sz="0" w:space="0" w:color="auto"/>
                <w:right w:val="none" w:sz="0" w:space="0" w:color="auto"/>
              </w:divBdr>
            </w:div>
            <w:div w:id="1415855372">
              <w:marLeft w:val="0"/>
              <w:marRight w:val="0"/>
              <w:marTop w:val="0"/>
              <w:marBottom w:val="0"/>
              <w:divBdr>
                <w:top w:val="none" w:sz="0" w:space="0" w:color="auto"/>
                <w:left w:val="none" w:sz="0" w:space="0" w:color="auto"/>
                <w:bottom w:val="none" w:sz="0" w:space="0" w:color="auto"/>
                <w:right w:val="none" w:sz="0" w:space="0" w:color="auto"/>
              </w:divBdr>
            </w:div>
            <w:div w:id="46073748">
              <w:marLeft w:val="0"/>
              <w:marRight w:val="0"/>
              <w:marTop w:val="0"/>
              <w:marBottom w:val="0"/>
              <w:divBdr>
                <w:top w:val="none" w:sz="0" w:space="0" w:color="auto"/>
                <w:left w:val="none" w:sz="0" w:space="0" w:color="auto"/>
                <w:bottom w:val="none" w:sz="0" w:space="0" w:color="auto"/>
                <w:right w:val="none" w:sz="0" w:space="0" w:color="auto"/>
              </w:divBdr>
            </w:div>
            <w:div w:id="1427581439">
              <w:marLeft w:val="0"/>
              <w:marRight w:val="0"/>
              <w:marTop w:val="0"/>
              <w:marBottom w:val="0"/>
              <w:divBdr>
                <w:top w:val="none" w:sz="0" w:space="0" w:color="auto"/>
                <w:left w:val="none" w:sz="0" w:space="0" w:color="auto"/>
                <w:bottom w:val="none" w:sz="0" w:space="0" w:color="auto"/>
                <w:right w:val="none" w:sz="0" w:space="0" w:color="auto"/>
              </w:divBdr>
            </w:div>
            <w:div w:id="819157008">
              <w:marLeft w:val="0"/>
              <w:marRight w:val="0"/>
              <w:marTop w:val="0"/>
              <w:marBottom w:val="0"/>
              <w:divBdr>
                <w:top w:val="none" w:sz="0" w:space="0" w:color="auto"/>
                <w:left w:val="none" w:sz="0" w:space="0" w:color="auto"/>
                <w:bottom w:val="none" w:sz="0" w:space="0" w:color="auto"/>
                <w:right w:val="none" w:sz="0" w:space="0" w:color="auto"/>
              </w:divBdr>
            </w:div>
            <w:div w:id="2105608822">
              <w:marLeft w:val="0"/>
              <w:marRight w:val="0"/>
              <w:marTop w:val="0"/>
              <w:marBottom w:val="0"/>
              <w:divBdr>
                <w:top w:val="none" w:sz="0" w:space="0" w:color="auto"/>
                <w:left w:val="none" w:sz="0" w:space="0" w:color="auto"/>
                <w:bottom w:val="none" w:sz="0" w:space="0" w:color="auto"/>
                <w:right w:val="none" w:sz="0" w:space="0" w:color="auto"/>
              </w:divBdr>
            </w:div>
            <w:div w:id="1505634459">
              <w:marLeft w:val="0"/>
              <w:marRight w:val="0"/>
              <w:marTop w:val="0"/>
              <w:marBottom w:val="0"/>
              <w:divBdr>
                <w:top w:val="none" w:sz="0" w:space="0" w:color="auto"/>
                <w:left w:val="none" w:sz="0" w:space="0" w:color="auto"/>
                <w:bottom w:val="none" w:sz="0" w:space="0" w:color="auto"/>
                <w:right w:val="none" w:sz="0" w:space="0" w:color="auto"/>
              </w:divBdr>
            </w:div>
            <w:div w:id="1605377151">
              <w:marLeft w:val="0"/>
              <w:marRight w:val="0"/>
              <w:marTop w:val="0"/>
              <w:marBottom w:val="0"/>
              <w:divBdr>
                <w:top w:val="none" w:sz="0" w:space="0" w:color="auto"/>
                <w:left w:val="none" w:sz="0" w:space="0" w:color="auto"/>
                <w:bottom w:val="none" w:sz="0" w:space="0" w:color="auto"/>
                <w:right w:val="none" w:sz="0" w:space="0" w:color="auto"/>
              </w:divBdr>
            </w:div>
            <w:div w:id="1037047251">
              <w:marLeft w:val="0"/>
              <w:marRight w:val="0"/>
              <w:marTop w:val="0"/>
              <w:marBottom w:val="0"/>
              <w:divBdr>
                <w:top w:val="none" w:sz="0" w:space="0" w:color="auto"/>
                <w:left w:val="none" w:sz="0" w:space="0" w:color="auto"/>
                <w:bottom w:val="none" w:sz="0" w:space="0" w:color="auto"/>
                <w:right w:val="none" w:sz="0" w:space="0" w:color="auto"/>
              </w:divBdr>
            </w:div>
            <w:div w:id="1438602732">
              <w:marLeft w:val="0"/>
              <w:marRight w:val="0"/>
              <w:marTop w:val="0"/>
              <w:marBottom w:val="0"/>
              <w:divBdr>
                <w:top w:val="none" w:sz="0" w:space="0" w:color="auto"/>
                <w:left w:val="none" w:sz="0" w:space="0" w:color="auto"/>
                <w:bottom w:val="none" w:sz="0" w:space="0" w:color="auto"/>
                <w:right w:val="none" w:sz="0" w:space="0" w:color="auto"/>
              </w:divBdr>
            </w:div>
            <w:div w:id="1358047691">
              <w:marLeft w:val="0"/>
              <w:marRight w:val="0"/>
              <w:marTop w:val="0"/>
              <w:marBottom w:val="0"/>
              <w:divBdr>
                <w:top w:val="none" w:sz="0" w:space="0" w:color="auto"/>
                <w:left w:val="none" w:sz="0" w:space="0" w:color="auto"/>
                <w:bottom w:val="none" w:sz="0" w:space="0" w:color="auto"/>
                <w:right w:val="none" w:sz="0" w:space="0" w:color="auto"/>
              </w:divBdr>
            </w:div>
            <w:div w:id="1900826322">
              <w:marLeft w:val="0"/>
              <w:marRight w:val="0"/>
              <w:marTop w:val="0"/>
              <w:marBottom w:val="0"/>
              <w:divBdr>
                <w:top w:val="none" w:sz="0" w:space="0" w:color="auto"/>
                <w:left w:val="none" w:sz="0" w:space="0" w:color="auto"/>
                <w:bottom w:val="none" w:sz="0" w:space="0" w:color="auto"/>
                <w:right w:val="none" w:sz="0" w:space="0" w:color="auto"/>
              </w:divBdr>
            </w:div>
            <w:div w:id="2018116752">
              <w:marLeft w:val="0"/>
              <w:marRight w:val="0"/>
              <w:marTop w:val="0"/>
              <w:marBottom w:val="0"/>
              <w:divBdr>
                <w:top w:val="none" w:sz="0" w:space="0" w:color="auto"/>
                <w:left w:val="none" w:sz="0" w:space="0" w:color="auto"/>
                <w:bottom w:val="none" w:sz="0" w:space="0" w:color="auto"/>
                <w:right w:val="none" w:sz="0" w:space="0" w:color="auto"/>
              </w:divBdr>
            </w:div>
            <w:div w:id="8340362">
              <w:marLeft w:val="0"/>
              <w:marRight w:val="0"/>
              <w:marTop w:val="0"/>
              <w:marBottom w:val="0"/>
              <w:divBdr>
                <w:top w:val="none" w:sz="0" w:space="0" w:color="auto"/>
                <w:left w:val="none" w:sz="0" w:space="0" w:color="auto"/>
                <w:bottom w:val="none" w:sz="0" w:space="0" w:color="auto"/>
                <w:right w:val="none" w:sz="0" w:space="0" w:color="auto"/>
              </w:divBdr>
            </w:div>
            <w:div w:id="791901162">
              <w:marLeft w:val="0"/>
              <w:marRight w:val="0"/>
              <w:marTop w:val="0"/>
              <w:marBottom w:val="0"/>
              <w:divBdr>
                <w:top w:val="none" w:sz="0" w:space="0" w:color="auto"/>
                <w:left w:val="none" w:sz="0" w:space="0" w:color="auto"/>
                <w:bottom w:val="none" w:sz="0" w:space="0" w:color="auto"/>
                <w:right w:val="none" w:sz="0" w:space="0" w:color="auto"/>
              </w:divBdr>
            </w:div>
            <w:div w:id="2047296173">
              <w:marLeft w:val="0"/>
              <w:marRight w:val="0"/>
              <w:marTop w:val="0"/>
              <w:marBottom w:val="0"/>
              <w:divBdr>
                <w:top w:val="none" w:sz="0" w:space="0" w:color="auto"/>
                <w:left w:val="none" w:sz="0" w:space="0" w:color="auto"/>
                <w:bottom w:val="none" w:sz="0" w:space="0" w:color="auto"/>
                <w:right w:val="none" w:sz="0" w:space="0" w:color="auto"/>
              </w:divBdr>
            </w:div>
            <w:div w:id="47388465">
              <w:marLeft w:val="0"/>
              <w:marRight w:val="0"/>
              <w:marTop w:val="0"/>
              <w:marBottom w:val="0"/>
              <w:divBdr>
                <w:top w:val="none" w:sz="0" w:space="0" w:color="auto"/>
                <w:left w:val="none" w:sz="0" w:space="0" w:color="auto"/>
                <w:bottom w:val="none" w:sz="0" w:space="0" w:color="auto"/>
                <w:right w:val="none" w:sz="0" w:space="0" w:color="auto"/>
              </w:divBdr>
            </w:div>
            <w:div w:id="955601104">
              <w:marLeft w:val="0"/>
              <w:marRight w:val="0"/>
              <w:marTop w:val="0"/>
              <w:marBottom w:val="0"/>
              <w:divBdr>
                <w:top w:val="none" w:sz="0" w:space="0" w:color="auto"/>
                <w:left w:val="none" w:sz="0" w:space="0" w:color="auto"/>
                <w:bottom w:val="none" w:sz="0" w:space="0" w:color="auto"/>
                <w:right w:val="none" w:sz="0" w:space="0" w:color="auto"/>
              </w:divBdr>
            </w:div>
            <w:div w:id="1812097477">
              <w:marLeft w:val="0"/>
              <w:marRight w:val="0"/>
              <w:marTop w:val="0"/>
              <w:marBottom w:val="0"/>
              <w:divBdr>
                <w:top w:val="none" w:sz="0" w:space="0" w:color="auto"/>
                <w:left w:val="none" w:sz="0" w:space="0" w:color="auto"/>
                <w:bottom w:val="none" w:sz="0" w:space="0" w:color="auto"/>
                <w:right w:val="none" w:sz="0" w:space="0" w:color="auto"/>
              </w:divBdr>
            </w:div>
            <w:div w:id="1369063436">
              <w:marLeft w:val="0"/>
              <w:marRight w:val="0"/>
              <w:marTop w:val="0"/>
              <w:marBottom w:val="0"/>
              <w:divBdr>
                <w:top w:val="none" w:sz="0" w:space="0" w:color="auto"/>
                <w:left w:val="none" w:sz="0" w:space="0" w:color="auto"/>
                <w:bottom w:val="none" w:sz="0" w:space="0" w:color="auto"/>
                <w:right w:val="none" w:sz="0" w:space="0" w:color="auto"/>
              </w:divBdr>
            </w:div>
            <w:div w:id="910388717">
              <w:marLeft w:val="0"/>
              <w:marRight w:val="0"/>
              <w:marTop w:val="0"/>
              <w:marBottom w:val="0"/>
              <w:divBdr>
                <w:top w:val="none" w:sz="0" w:space="0" w:color="auto"/>
                <w:left w:val="none" w:sz="0" w:space="0" w:color="auto"/>
                <w:bottom w:val="none" w:sz="0" w:space="0" w:color="auto"/>
                <w:right w:val="none" w:sz="0" w:space="0" w:color="auto"/>
              </w:divBdr>
            </w:div>
            <w:div w:id="919480470">
              <w:marLeft w:val="0"/>
              <w:marRight w:val="0"/>
              <w:marTop w:val="0"/>
              <w:marBottom w:val="0"/>
              <w:divBdr>
                <w:top w:val="none" w:sz="0" w:space="0" w:color="auto"/>
                <w:left w:val="none" w:sz="0" w:space="0" w:color="auto"/>
                <w:bottom w:val="none" w:sz="0" w:space="0" w:color="auto"/>
                <w:right w:val="none" w:sz="0" w:space="0" w:color="auto"/>
              </w:divBdr>
            </w:div>
            <w:div w:id="401802776">
              <w:marLeft w:val="0"/>
              <w:marRight w:val="0"/>
              <w:marTop w:val="0"/>
              <w:marBottom w:val="0"/>
              <w:divBdr>
                <w:top w:val="none" w:sz="0" w:space="0" w:color="auto"/>
                <w:left w:val="none" w:sz="0" w:space="0" w:color="auto"/>
                <w:bottom w:val="none" w:sz="0" w:space="0" w:color="auto"/>
                <w:right w:val="none" w:sz="0" w:space="0" w:color="auto"/>
              </w:divBdr>
            </w:div>
            <w:div w:id="1584951294">
              <w:marLeft w:val="0"/>
              <w:marRight w:val="0"/>
              <w:marTop w:val="0"/>
              <w:marBottom w:val="0"/>
              <w:divBdr>
                <w:top w:val="none" w:sz="0" w:space="0" w:color="auto"/>
                <w:left w:val="none" w:sz="0" w:space="0" w:color="auto"/>
                <w:bottom w:val="none" w:sz="0" w:space="0" w:color="auto"/>
                <w:right w:val="none" w:sz="0" w:space="0" w:color="auto"/>
              </w:divBdr>
            </w:div>
            <w:div w:id="2050915859">
              <w:marLeft w:val="0"/>
              <w:marRight w:val="0"/>
              <w:marTop w:val="0"/>
              <w:marBottom w:val="0"/>
              <w:divBdr>
                <w:top w:val="none" w:sz="0" w:space="0" w:color="auto"/>
                <w:left w:val="none" w:sz="0" w:space="0" w:color="auto"/>
                <w:bottom w:val="none" w:sz="0" w:space="0" w:color="auto"/>
                <w:right w:val="none" w:sz="0" w:space="0" w:color="auto"/>
              </w:divBdr>
            </w:div>
            <w:div w:id="1603608205">
              <w:marLeft w:val="0"/>
              <w:marRight w:val="0"/>
              <w:marTop w:val="0"/>
              <w:marBottom w:val="0"/>
              <w:divBdr>
                <w:top w:val="none" w:sz="0" w:space="0" w:color="auto"/>
                <w:left w:val="none" w:sz="0" w:space="0" w:color="auto"/>
                <w:bottom w:val="none" w:sz="0" w:space="0" w:color="auto"/>
                <w:right w:val="none" w:sz="0" w:space="0" w:color="auto"/>
              </w:divBdr>
            </w:div>
            <w:div w:id="320160544">
              <w:marLeft w:val="0"/>
              <w:marRight w:val="0"/>
              <w:marTop w:val="0"/>
              <w:marBottom w:val="0"/>
              <w:divBdr>
                <w:top w:val="none" w:sz="0" w:space="0" w:color="auto"/>
                <w:left w:val="none" w:sz="0" w:space="0" w:color="auto"/>
                <w:bottom w:val="none" w:sz="0" w:space="0" w:color="auto"/>
                <w:right w:val="none" w:sz="0" w:space="0" w:color="auto"/>
              </w:divBdr>
            </w:div>
            <w:div w:id="1291396968">
              <w:marLeft w:val="0"/>
              <w:marRight w:val="0"/>
              <w:marTop w:val="0"/>
              <w:marBottom w:val="0"/>
              <w:divBdr>
                <w:top w:val="none" w:sz="0" w:space="0" w:color="auto"/>
                <w:left w:val="none" w:sz="0" w:space="0" w:color="auto"/>
                <w:bottom w:val="none" w:sz="0" w:space="0" w:color="auto"/>
                <w:right w:val="none" w:sz="0" w:space="0" w:color="auto"/>
              </w:divBdr>
            </w:div>
            <w:div w:id="1254321078">
              <w:marLeft w:val="0"/>
              <w:marRight w:val="0"/>
              <w:marTop w:val="0"/>
              <w:marBottom w:val="0"/>
              <w:divBdr>
                <w:top w:val="none" w:sz="0" w:space="0" w:color="auto"/>
                <w:left w:val="none" w:sz="0" w:space="0" w:color="auto"/>
                <w:bottom w:val="none" w:sz="0" w:space="0" w:color="auto"/>
                <w:right w:val="none" w:sz="0" w:space="0" w:color="auto"/>
              </w:divBdr>
            </w:div>
            <w:div w:id="1022440535">
              <w:marLeft w:val="0"/>
              <w:marRight w:val="0"/>
              <w:marTop w:val="0"/>
              <w:marBottom w:val="0"/>
              <w:divBdr>
                <w:top w:val="none" w:sz="0" w:space="0" w:color="auto"/>
                <w:left w:val="none" w:sz="0" w:space="0" w:color="auto"/>
                <w:bottom w:val="none" w:sz="0" w:space="0" w:color="auto"/>
                <w:right w:val="none" w:sz="0" w:space="0" w:color="auto"/>
              </w:divBdr>
            </w:div>
            <w:div w:id="153105271">
              <w:marLeft w:val="0"/>
              <w:marRight w:val="0"/>
              <w:marTop w:val="0"/>
              <w:marBottom w:val="0"/>
              <w:divBdr>
                <w:top w:val="none" w:sz="0" w:space="0" w:color="auto"/>
                <w:left w:val="none" w:sz="0" w:space="0" w:color="auto"/>
                <w:bottom w:val="none" w:sz="0" w:space="0" w:color="auto"/>
                <w:right w:val="none" w:sz="0" w:space="0" w:color="auto"/>
              </w:divBdr>
            </w:div>
            <w:div w:id="1851868566">
              <w:marLeft w:val="0"/>
              <w:marRight w:val="0"/>
              <w:marTop w:val="0"/>
              <w:marBottom w:val="0"/>
              <w:divBdr>
                <w:top w:val="none" w:sz="0" w:space="0" w:color="auto"/>
                <w:left w:val="none" w:sz="0" w:space="0" w:color="auto"/>
                <w:bottom w:val="none" w:sz="0" w:space="0" w:color="auto"/>
                <w:right w:val="none" w:sz="0" w:space="0" w:color="auto"/>
              </w:divBdr>
            </w:div>
            <w:div w:id="378405677">
              <w:marLeft w:val="0"/>
              <w:marRight w:val="0"/>
              <w:marTop w:val="0"/>
              <w:marBottom w:val="0"/>
              <w:divBdr>
                <w:top w:val="none" w:sz="0" w:space="0" w:color="auto"/>
                <w:left w:val="none" w:sz="0" w:space="0" w:color="auto"/>
                <w:bottom w:val="none" w:sz="0" w:space="0" w:color="auto"/>
                <w:right w:val="none" w:sz="0" w:space="0" w:color="auto"/>
              </w:divBdr>
            </w:div>
            <w:div w:id="1601133866">
              <w:marLeft w:val="0"/>
              <w:marRight w:val="0"/>
              <w:marTop w:val="0"/>
              <w:marBottom w:val="0"/>
              <w:divBdr>
                <w:top w:val="none" w:sz="0" w:space="0" w:color="auto"/>
                <w:left w:val="none" w:sz="0" w:space="0" w:color="auto"/>
                <w:bottom w:val="none" w:sz="0" w:space="0" w:color="auto"/>
                <w:right w:val="none" w:sz="0" w:space="0" w:color="auto"/>
              </w:divBdr>
            </w:div>
            <w:div w:id="835658285">
              <w:marLeft w:val="0"/>
              <w:marRight w:val="0"/>
              <w:marTop w:val="0"/>
              <w:marBottom w:val="0"/>
              <w:divBdr>
                <w:top w:val="none" w:sz="0" w:space="0" w:color="auto"/>
                <w:left w:val="none" w:sz="0" w:space="0" w:color="auto"/>
                <w:bottom w:val="none" w:sz="0" w:space="0" w:color="auto"/>
                <w:right w:val="none" w:sz="0" w:space="0" w:color="auto"/>
              </w:divBdr>
            </w:div>
            <w:div w:id="681934096">
              <w:marLeft w:val="0"/>
              <w:marRight w:val="0"/>
              <w:marTop w:val="0"/>
              <w:marBottom w:val="0"/>
              <w:divBdr>
                <w:top w:val="none" w:sz="0" w:space="0" w:color="auto"/>
                <w:left w:val="none" w:sz="0" w:space="0" w:color="auto"/>
                <w:bottom w:val="none" w:sz="0" w:space="0" w:color="auto"/>
                <w:right w:val="none" w:sz="0" w:space="0" w:color="auto"/>
              </w:divBdr>
            </w:div>
            <w:div w:id="85545008">
              <w:marLeft w:val="0"/>
              <w:marRight w:val="0"/>
              <w:marTop w:val="0"/>
              <w:marBottom w:val="0"/>
              <w:divBdr>
                <w:top w:val="none" w:sz="0" w:space="0" w:color="auto"/>
                <w:left w:val="none" w:sz="0" w:space="0" w:color="auto"/>
                <w:bottom w:val="none" w:sz="0" w:space="0" w:color="auto"/>
                <w:right w:val="none" w:sz="0" w:space="0" w:color="auto"/>
              </w:divBdr>
            </w:div>
            <w:div w:id="1507866782">
              <w:marLeft w:val="0"/>
              <w:marRight w:val="0"/>
              <w:marTop w:val="0"/>
              <w:marBottom w:val="0"/>
              <w:divBdr>
                <w:top w:val="none" w:sz="0" w:space="0" w:color="auto"/>
                <w:left w:val="none" w:sz="0" w:space="0" w:color="auto"/>
                <w:bottom w:val="none" w:sz="0" w:space="0" w:color="auto"/>
                <w:right w:val="none" w:sz="0" w:space="0" w:color="auto"/>
              </w:divBdr>
            </w:div>
            <w:div w:id="509443836">
              <w:marLeft w:val="0"/>
              <w:marRight w:val="0"/>
              <w:marTop w:val="0"/>
              <w:marBottom w:val="0"/>
              <w:divBdr>
                <w:top w:val="none" w:sz="0" w:space="0" w:color="auto"/>
                <w:left w:val="none" w:sz="0" w:space="0" w:color="auto"/>
                <w:bottom w:val="none" w:sz="0" w:space="0" w:color="auto"/>
                <w:right w:val="none" w:sz="0" w:space="0" w:color="auto"/>
              </w:divBdr>
            </w:div>
            <w:div w:id="956837537">
              <w:marLeft w:val="0"/>
              <w:marRight w:val="0"/>
              <w:marTop w:val="0"/>
              <w:marBottom w:val="0"/>
              <w:divBdr>
                <w:top w:val="none" w:sz="0" w:space="0" w:color="auto"/>
                <w:left w:val="none" w:sz="0" w:space="0" w:color="auto"/>
                <w:bottom w:val="none" w:sz="0" w:space="0" w:color="auto"/>
                <w:right w:val="none" w:sz="0" w:space="0" w:color="auto"/>
              </w:divBdr>
            </w:div>
            <w:div w:id="1642344575">
              <w:marLeft w:val="0"/>
              <w:marRight w:val="0"/>
              <w:marTop w:val="0"/>
              <w:marBottom w:val="0"/>
              <w:divBdr>
                <w:top w:val="none" w:sz="0" w:space="0" w:color="auto"/>
                <w:left w:val="none" w:sz="0" w:space="0" w:color="auto"/>
                <w:bottom w:val="none" w:sz="0" w:space="0" w:color="auto"/>
                <w:right w:val="none" w:sz="0" w:space="0" w:color="auto"/>
              </w:divBdr>
            </w:div>
            <w:div w:id="336541555">
              <w:marLeft w:val="0"/>
              <w:marRight w:val="0"/>
              <w:marTop w:val="0"/>
              <w:marBottom w:val="0"/>
              <w:divBdr>
                <w:top w:val="none" w:sz="0" w:space="0" w:color="auto"/>
                <w:left w:val="none" w:sz="0" w:space="0" w:color="auto"/>
                <w:bottom w:val="none" w:sz="0" w:space="0" w:color="auto"/>
                <w:right w:val="none" w:sz="0" w:space="0" w:color="auto"/>
              </w:divBdr>
            </w:div>
            <w:div w:id="1030759343">
              <w:marLeft w:val="0"/>
              <w:marRight w:val="0"/>
              <w:marTop w:val="0"/>
              <w:marBottom w:val="0"/>
              <w:divBdr>
                <w:top w:val="none" w:sz="0" w:space="0" w:color="auto"/>
                <w:left w:val="none" w:sz="0" w:space="0" w:color="auto"/>
                <w:bottom w:val="none" w:sz="0" w:space="0" w:color="auto"/>
                <w:right w:val="none" w:sz="0" w:space="0" w:color="auto"/>
              </w:divBdr>
            </w:div>
            <w:div w:id="131338970">
              <w:marLeft w:val="0"/>
              <w:marRight w:val="0"/>
              <w:marTop w:val="0"/>
              <w:marBottom w:val="0"/>
              <w:divBdr>
                <w:top w:val="none" w:sz="0" w:space="0" w:color="auto"/>
                <w:left w:val="none" w:sz="0" w:space="0" w:color="auto"/>
                <w:bottom w:val="none" w:sz="0" w:space="0" w:color="auto"/>
                <w:right w:val="none" w:sz="0" w:space="0" w:color="auto"/>
              </w:divBdr>
            </w:div>
            <w:div w:id="1259602653">
              <w:marLeft w:val="0"/>
              <w:marRight w:val="0"/>
              <w:marTop w:val="0"/>
              <w:marBottom w:val="0"/>
              <w:divBdr>
                <w:top w:val="none" w:sz="0" w:space="0" w:color="auto"/>
                <w:left w:val="none" w:sz="0" w:space="0" w:color="auto"/>
                <w:bottom w:val="none" w:sz="0" w:space="0" w:color="auto"/>
                <w:right w:val="none" w:sz="0" w:space="0" w:color="auto"/>
              </w:divBdr>
            </w:div>
            <w:div w:id="1523398308">
              <w:marLeft w:val="0"/>
              <w:marRight w:val="0"/>
              <w:marTop w:val="0"/>
              <w:marBottom w:val="0"/>
              <w:divBdr>
                <w:top w:val="none" w:sz="0" w:space="0" w:color="auto"/>
                <w:left w:val="none" w:sz="0" w:space="0" w:color="auto"/>
                <w:bottom w:val="none" w:sz="0" w:space="0" w:color="auto"/>
                <w:right w:val="none" w:sz="0" w:space="0" w:color="auto"/>
              </w:divBdr>
            </w:div>
            <w:div w:id="1449398961">
              <w:marLeft w:val="0"/>
              <w:marRight w:val="0"/>
              <w:marTop w:val="0"/>
              <w:marBottom w:val="0"/>
              <w:divBdr>
                <w:top w:val="none" w:sz="0" w:space="0" w:color="auto"/>
                <w:left w:val="none" w:sz="0" w:space="0" w:color="auto"/>
                <w:bottom w:val="none" w:sz="0" w:space="0" w:color="auto"/>
                <w:right w:val="none" w:sz="0" w:space="0" w:color="auto"/>
              </w:divBdr>
            </w:div>
            <w:div w:id="625696238">
              <w:marLeft w:val="0"/>
              <w:marRight w:val="0"/>
              <w:marTop w:val="0"/>
              <w:marBottom w:val="0"/>
              <w:divBdr>
                <w:top w:val="none" w:sz="0" w:space="0" w:color="auto"/>
                <w:left w:val="none" w:sz="0" w:space="0" w:color="auto"/>
                <w:bottom w:val="none" w:sz="0" w:space="0" w:color="auto"/>
                <w:right w:val="none" w:sz="0" w:space="0" w:color="auto"/>
              </w:divBdr>
            </w:div>
            <w:div w:id="696010654">
              <w:marLeft w:val="0"/>
              <w:marRight w:val="0"/>
              <w:marTop w:val="0"/>
              <w:marBottom w:val="0"/>
              <w:divBdr>
                <w:top w:val="none" w:sz="0" w:space="0" w:color="auto"/>
                <w:left w:val="none" w:sz="0" w:space="0" w:color="auto"/>
                <w:bottom w:val="none" w:sz="0" w:space="0" w:color="auto"/>
                <w:right w:val="none" w:sz="0" w:space="0" w:color="auto"/>
              </w:divBdr>
            </w:div>
            <w:div w:id="385685335">
              <w:marLeft w:val="0"/>
              <w:marRight w:val="0"/>
              <w:marTop w:val="0"/>
              <w:marBottom w:val="0"/>
              <w:divBdr>
                <w:top w:val="none" w:sz="0" w:space="0" w:color="auto"/>
                <w:left w:val="none" w:sz="0" w:space="0" w:color="auto"/>
                <w:bottom w:val="none" w:sz="0" w:space="0" w:color="auto"/>
                <w:right w:val="none" w:sz="0" w:space="0" w:color="auto"/>
              </w:divBdr>
            </w:div>
            <w:div w:id="1784032649">
              <w:marLeft w:val="0"/>
              <w:marRight w:val="0"/>
              <w:marTop w:val="0"/>
              <w:marBottom w:val="0"/>
              <w:divBdr>
                <w:top w:val="none" w:sz="0" w:space="0" w:color="auto"/>
                <w:left w:val="none" w:sz="0" w:space="0" w:color="auto"/>
                <w:bottom w:val="none" w:sz="0" w:space="0" w:color="auto"/>
                <w:right w:val="none" w:sz="0" w:space="0" w:color="auto"/>
              </w:divBdr>
            </w:div>
            <w:div w:id="129249710">
              <w:marLeft w:val="0"/>
              <w:marRight w:val="0"/>
              <w:marTop w:val="0"/>
              <w:marBottom w:val="0"/>
              <w:divBdr>
                <w:top w:val="none" w:sz="0" w:space="0" w:color="auto"/>
                <w:left w:val="none" w:sz="0" w:space="0" w:color="auto"/>
                <w:bottom w:val="none" w:sz="0" w:space="0" w:color="auto"/>
                <w:right w:val="none" w:sz="0" w:space="0" w:color="auto"/>
              </w:divBdr>
            </w:div>
            <w:div w:id="122895730">
              <w:marLeft w:val="0"/>
              <w:marRight w:val="0"/>
              <w:marTop w:val="0"/>
              <w:marBottom w:val="0"/>
              <w:divBdr>
                <w:top w:val="none" w:sz="0" w:space="0" w:color="auto"/>
                <w:left w:val="none" w:sz="0" w:space="0" w:color="auto"/>
                <w:bottom w:val="none" w:sz="0" w:space="0" w:color="auto"/>
                <w:right w:val="none" w:sz="0" w:space="0" w:color="auto"/>
              </w:divBdr>
            </w:div>
            <w:div w:id="1323196543">
              <w:marLeft w:val="0"/>
              <w:marRight w:val="0"/>
              <w:marTop w:val="0"/>
              <w:marBottom w:val="0"/>
              <w:divBdr>
                <w:top w:val="none" w:sz="0" w:space="0" w:color="auto"/>
                <w:left w:val="none" w:sz="0" w:space="0" w:color="auto"/>
                <w:bottom w:val="none" w:sz="0" w:space="0" w:color="auto"/>
                <w:right w:val="none" w:sz="0" w:space="0" w:color="auto"/>
              </w:divBdr>
            </w:div>
            <w:div w:id="2080395156">
              <w:marLeft w:val="0"/>
              <w:marRight w:val="0"/>
              <w:marTop w:val="0"/>
              <w:marBottom w:val="0"/>
              <w:divBdr>
                <w:top w:val="none" w:sz="0" w:space="0" w:color="auto"/>
                <w:left w:val="none" w:sz="0" w:space="0" w:color="auto"/>
                <w:bottom w:val="none" w:sz="0" w:space="0" w:color="auto"/>
                <w:right w:val="none" w:sz="0" w:space="0" w:color="auto"/>
              </w:divBdr>
            </w:div>
            <w:div w:id="1994140383">
              <w:marLeft w:val="0"/>
              <w:marRight w:val="0"/>
              <w:marTop w:val="0"/>
              <w:marBottom w:val="0"/>
              <w:divBdr>
                <w:top w:val="none" w:sz="0" w:space="0" w:color="auto"/>
                <w:left w:val="none" w:sz="0" w:space="0" w:color="auto"/>
                <w:bottom w:val="none" w:sz="0" w:space="0" w:color="auto"/>
                <w:right w:val="none" w:sz="0" w:space="0" w:color="auto"/>
              </w:divBdr>
            </w:div>
            <w:div w:id="1399475170">
              <w:marLeft w:val="0"/>
              <w:marRight w:val="0"/>
              <w:marTop w:val="0"/>
              <w:marBottom w:val="0"/>
              <w:divBdr>
                <w:top w:val="none" w:sz="0" w:space="0" w:color="auto"/>
                <w:left w:val="none" w:sz="0" w:space="0" w:color="auto"/>
                <w:bottom w:val="none" w:sz="0" w:space="0" w:color="auto"/>
                <w:right w:val="none" w:sz="0" w:space="0" w:color="auto"/>
              </w:divBdr>
            </w:div>
            <w:div w:id="685446271">
              <w:marLeft w:val="0"/>
              <w:marRight w:val="0"/>
              <w:marTop w:val="0"/>
              <w:marBottom w:val="0"/>
              <w:divBdr>
                <w:top w:val="none" w:sz="0" w:space="0" w:color="auto"/>
                <w:left w:val="none" w:sz="0" w:space="0" w:color="auto"/>
                <w:bottom w:val="none" w:sz="0" w:space="0" w:color="auto"/>
                <w:right w:val="none" w:sz="0" w:space="0" w:color="auto"/>
              </w:divBdr>
            </w:div>
            <w:div w:id="1361707144">
              <w:marLeft w:val="0"/>
              <w:marRight w:val="0"/>
              <w:marTop w:val="0"/>
              <w:marBottom w:val="0"/>
              <w:divBdr>
                <w:top w:val="none" w:sz="0" w:space="0" w:color="auto"/>
                <w:left w:val="none" w:sz="0" w:space="0" w:color="auto"/>
                <w:bottom w:val="none" w:sz="0" w:space="0" w:color="auto"/>
                <w:right w:val="none" w:sz="0" w:space="0" w:color="auto"/>
              </w:divBdr>
            </w:div>
            <w:div w:id="1920560526">
              <w:marLeft w:val="0"/>
              <w:marRight w:val="0"/>
              <w:marTop w:val="0"/>
              <w:marBottom w:val="0"/>
              <w:divBdr>
                <w:top w:val="none" w:sz="0" w:space="0" w:color="auto"/>
                <w:left w:val="none" w:sz="0" w:space="0" w:color="auto"/>
                <w:bottom w:val="none" w:sz="0" w:space="0" w:color="auto"/>
                <w:right w:val="none" w:sz="0" w:space="0" w:color="auto"/>
              </w:divBdr>
            </w:div>
            <w:div w:id="462776614">
              <w:marLeft w:val="0"/>
              <w:marRight w:val="0"/>
              <w:marTop w:val="0"/>
              <w:marBottom w:val="0"/>
              <w:divBdr>
                <w:top w:val="none" w:sz="0" w:space="0" w:color="auto"/>
                <w:left w:val="none" w:sz="0" w:space="0" w:color="auto"/>
                <w:bottom w:val="none" w:sz="0" w:space="0" w:color="auto"/>
                <w:right w:val="none" w:sz="0" w:space="0" w:color="auto"/>
              </w:divBdr>
            </w:div>
            <w:div w:id="239095181">
              <w:marLeft w:val="0"/>
              <w:marRight w:val="0"/>
              <w:marTop w:val="0"/>
              <w:marBottom w:val="0"/>
              <w:divBdr>
                <w:top w:val="none" w:sz="0" w:space="0" w:color="auto"/>
                <w:left w:val="none" w:sz="0" w:space="0" w:color="auto"/>
                <w:bottom w:val="none" w:sz="0" w:space="0" w:color="auto"/>
                <w:right w:val="none" w:sz="0" w:space="0" w:color="auto"/>
              </w:divBdr>
            </w:div>
            <w:div w:id="1210150810">
              <w:marLeft w:val="0"/>
              <w:marRight w:val="0"/>
              <w:marTop w:val="0"/>
              <w:marBottom w:val="0"/>
              <w:divBdr>
                <w:top w:val="none" w:sz="0" w:space="0" w:color="auto"/>
                <w:left w:val="none" w:sz="0" w:space="0" w:color="auto"/>
                <w:bottom w:val="none" w:sz="0" w:space="0" w:color="auto"/>
                <w:right w:val="none" w:sz="0" w:space="0" w:color="auto"/>
              </w:divBdr>
            </w:div>
            <w:div w:id="49919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076356">
      <w:bodyDiv w:val="1"/>
      <w:marLeft w:val="0"/>
      <w:marRight w:val="0"/>
      <w:marTop w:val="0"/>
      <w:marBottom w:val="0"/>
      <w:divBdr>
        <w:top w:val="none" w:sz="0" w:space="0" w:color="auto"/>
        <w:left w:val="none" w:sz="0" w:space="0" w:color="auto"/>
        <w:bottom w:val="none" w:sz="0" w:space="0" w:color="auto"/>
        <w:right w:val="none" w:sz="0" w:space="0" w:color="auto"/>
      </w:divBdr>
      <w:divsChild>
        <w:div w:id="1798642177">
          <w:marLeft w:val="0"/>
          <w:marRight w:val="0"/>
          <w:marTop w:val="0"/>
          <w:marBottom w:val="120"/>
          <w:divBdr>
            <w:top w:val="none" w:sz="0" w:space="0" w:color="auto"/>
            <w:left w:val="none" w:sz="0" w:space="0" w:color="auto"/>
            <w:bottom w:val="none" w:sz="0" w:space="0" w:color="auto"/>
            <w:right w:val="none" w:sz="0" w:space="0" w:color="auto"/>
          </w:divBdr>
          <w:divsChild>
            <w:div w:id="574559199">
              <w:marLeft w:val="0"/>
              <w:marRight w:val="0"/>
              <w:marTop w:val="0"/>
              <w:marBottom w:val="0"/>
              <w:divBdr>
                <w:top w:val="none" w:sz="0" w:space="0" w:color="auto"/>
                <w:left w:val="none" w:sz="0" w:space="0" w:color="auto"/>
                <w:bottom w:val="none" w:sz="0" w:space="0" w:color="auto"/>
                <w:right w:val="none" w:sz="0" w:space="0" w:color="auto"/>
              </w:divBdr>
              <w:divsChild>
                <w:div w:id="493112002">
                  <w:marLeft w:val="0"/>
                  <w:marRight w:val="0"/>
                  <w:marTop w:val="0"/>
                  <w:marBottom w:val="0"/>
                  <w:divBdr>
                    <w:top w:val="none" w:sz="0" w:space="0" w:color="auto"/>
                    <w:left w:val="none" w:sz="0" w:space="0" w:color="auto"/>
                    <w:bottom w:val="none" w:sz="0" w:space="0" w:color="auto"/>
                    <w:right w:val="none" w:sz="0" w:space="0" w:color="auto"/>
                  </w:divBdr>
                  <w:divsChild>
                    <w:div w:id="163744342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30917978">
          <w:marLeft w:val="0"/>
          <w:marRight w:val="0"/>
          <w:marTop w:val="0"/>
          <w:marBottom w:val="0"/>
          <w:divBdr>
            <w:top w:val="none" w:sz="0" w:space="0" w:color="auto"/>
            <w:left w:val="none" w:sz="0" w:space="0" w:color="auto"/>
            <w:bottom w:val="none" w:sz="0" w:space="0" w:color="auto"/>
            <w:right w:val="none" w:sz="0" w:space="0" w:color="auto"/>
          </w:divBdr>
        </w:div>
        <w:div w:id="406928937">
          <w:marLeft w:val="0"/>
          <w:marRight w:val="0"/>
          <w:marTop w:val="0"/>
          <w:marBottom w:val="0"/>
          <w:divBdr>
            <w:top w:val="none" w:sz="0" w:space="0" w:color="auto"/>
            <w:left w:val="none" w:sz="0" w:space="0" w:color="auto"/>
            <w:bottom w:val="none" w:sz="0" w:space="0" w:color="auto"/>
            <w:right w:val="none" w:sz="0" w:space="0" w:color="auto"/>
          </w:divBdr>
          <w:divsChild>
            <w:div w:id="667828515">
              <w:marLeft w:val="0"/>
              <w:marRight w:val="0"/>
              <w:marTop w:val="0"/>
              <w:marBottom w:val="120"/>
              <w:divBdr>
                <w:top w:val="none" w:sz="0" w:space="0" w:color="auto"/>
                <w:left w:val="none" w:sz="0" w:space="0" w:color="auto"/>
                <w:bottom w:val="none" w:sz="0" w:space="0" w:color="auto"/>
                <w:right w:val="none" w:sz="0" w:space="0" w:color="auto"/>
              </w:divBdr>
              <w:divsChild>
                <w:div w:id="1376391437">
                  <w:marLeft w:val="0"/>
                  <w:marRight w:val="0"/>
                  <w:marTop w:val="0"/>
                  <w:marBottom w:val="0"/>
                  <w:divBdr>
                    <w:top w:val="none" w:sz="0" w:space="0" w:color="auto"/>
                    <w:left w:val="none" w:sz="0" w:space="0" w:color="auto"/>
                    <w:bottom w:val="none" w:sz="0" w:space="0" w:color="auto"/>
                    <w:right w:val="none" w:sz="0" w:space="0" w:color="auto"/>
                  </w:divBdr>
                </w:div>
              </w:divsChild>
            </w:div>
            <w:div w:id="133983897">
              <w:marLeft w:val="0"/>
              <w:marRight w:val="0"/>
              <w:marTop w:val="0"/>
              <w:marBottom w:val="120"/>
              <w:divBdr>
                <w:top w:val="none" w:sz="0" w:space="0" w:color="auto"/>
                <w:left w:val="none" w:sz="0" w:space="0" w:color="auto"/>
                <w:bottom w:val="none" w:sz="0" w:space="0" w:color="auto"/>
                <w:right w:val="none" w:sz="0" w:space="0" w:color="auto"/>
              </w:divBdr>
              <w:divsChild>
                <w:div w:id="1682271275">
                  <w:marLeft w:val="0"/>
                  <w:marRight w:val="0"/>
                  <w:marTop w:val="0"/>
                  <w:marBottom w:val="0"/>
                  <w:divBdr>
                    <w:top w:val="none" w:sz="0" w:space="0" w:color="auto"/>
                    <w:left w:val="none" w:sz="0" w:space="0" w:color="auto"/>
                    <w:bottom w:val="none" w:sz="0" w:space="0" w:color="auto"/>
                    <w:right w:val="none" w:sz="0" w:space="0" w:color="auto"/>
                  </w:divBdr>
                </w:div>
                <w:div w:id="171268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503910">
          <w:marLeft w:val="0"/>
          <w:marRight w:val="0"/>
          <w:marTop w:val="0"/>
          <w:marBottom w:val="0"/>
          <w:divBdr>
            <w:top w:val="none" w:sz="0" w:space="0" w:color="auto"/>
            <w:left w:val="none" w:sz="0" w:space="0" w:color="auto"/>
            <w:bottom w:val="none" w:sz="0" w:space="0" w:color="auto"/>
            <w:right w:val="none" w:sz="0" w:space="0" w:color="auto"/>
          </w:divBdr>
          <w:divsChild>
            <w:div w:id="1150638465">
              <w:marLeft w:val="0"/>
              <w:marRight w:val="0"/>
              <w:marTop w:val="0"/>
              <w:marBottom w:val="0"/>
              <w:divBdr>
                <w:top w:val="none" w:sz="0" w:space="0" w:color="auto"/>
                <w:left w:val="none" w:sz="0" w:space="0" w:color="auto"/>
                <w:bottom w:val="none" w:sz="0" w:space="0" w:color="auto"/>
                <w:right w:val="none" w:sz="0" w:space="0" w:color="auto"/>
              </w:divBdr>
              <w:divsChild>
                <w:div w:id="384135553">
                  <w:marLeft w:val="0"/>
                  <w:marRight w:val="0"/>
                  <w:marTop w:val="0"/>
                  <w:marBottom w:val="0"/>
                  <w:divBdr>
                    <w:top w:val="none" w:sz="0" w:space="0" w:color="auto"/>
                    <w:left w:val="none" w:sz="0" w:space="0" w:color="auto"/>
                    <w:bottom w:val="none" w:sz="0" w:space="0" w:color="auto"/>
                    <w:right w:val="none" w:sz="0" w:space="0" w:color="auto"/>
                  </w:divBdr>
                </w:div>
                <w:div w:id="1189880204">
                  <w:marLeft w:val="0"/>
                  <w:marRight w:val="0"/>
                  <w:marTop w:val="0"/>
                  <w:marBottom w:val="0"/>
                  <w:divBdr>
                    <w:top w:val="none" w:sz="0" w:space="0" w:color="auto"/>
                    <w:left w:val="none" w:sz="0" w:space="0" w:color="auto"/>
                    <w:bottom w:val="none" w:sz="0" w:space="0" w:color="auto"/>
                    <w:right w:val="none" w:sz="0" w:space="0" w:color="auto"/>
                  </w:divBdr>
                </w:div>
                <w:div w:id="1776828897">
                  <w:marLeft w:val="0"/>
                  <w:marRight w:val="0"/>
                  <w:marTop w:val="0"/>
                  <w:marBottom w:val="0"/>
                  <w:divBdr>
                    <w:top w:val="none" w:sz="0" w:space="0" w:color="auto"/>
                    <w:left w:val="none" w:sz="0" w:space="0" w:color="auto"/>
                    <w:bottom w:val="none" w:sz="0" w:space="0" w:color="auto"/>
                    <w:right w:val="none" w:sz="0" w:space="0" w:color="auto"/>
                  </w:divBdr>
                </w:div>
                <w:div w:id="22943331">
                  <w:marLeft w:val="0"/>
                  <w:marRight w:val="0"/>
                  <w:marTop w:val="0"/>
                  <w:marBottom w:val="0"/>
                  <w:divBdr>
                    <w:top w:val="none" w:sz="0" w:space="0" w:color="auto"/>
                    <w:left w:val="none" w:sz="0" w:space="0" w:color="auto"/>
                    <w:bottom w:val="none" w:sz="0" w:space="0" w:color="auto"/>
                    <w:right w:val="none" w:sz="0" w:space="0" w:color="auto"/>
                  </w:divBdr>
                </w:div>
                <w:div w:id="1783567970">
                  <w:marLeft w:val="0"/>
                  <w:marRight w:val="0"/>
                  <w:marTop w:val="0"/>
                  <w:marBottom w:val="0"/>
                  <w:divBdr>
                    <w:top w:val="none" w:sz="0" w:space="0" w:color="auto"/>
                    <w:left w:val="none" w:sz="0" w:space="0" w:color="auto"/>
                    <w:bottom w:val="none" w:sz="0" w:space="0" w:color="auto"/>
                    <w:right w:val="none" w:sz="0" w:space="0" w:color="auto"/>
                  </w:divBdr>
                </w:div>
              </w:divsChild>
            </w:div>
            <w:div w:id="1417359138">
              <w:marLeft w:val="0"/>
              <w:marRight w:val="0"/>
              <w:marTop w:val="0"/>
              <w:marBottom w:val="0"/>
              <w:divBdr>
                <w:top w:val="none" w:sz="0" w:space="0" w:color="auto"/>
                <w:left w:val="none" w:sz="0" w:space="0" w:color="auto"/>
                <w:bottom w:val="none" w:sz="0" w:space="0" w:color="auto"/>
                <w:right w:val="none" w:sz="0" w:space="0" w:color="auto"/>
              </w:divBdr>
            </w:div>
          </w:divsChild>
        </w:div>
        <w:div w:id="38288298">
          <w:marLeft w:val="0"/>
          <w:marRight w:val="0"/>
          <w:marTop w:val="0"/>
          <w:marBottom w:val="0"/>
          <w:divBdr>
            <w:top w:val="none" w:sz="0" w:space="0" w:color="auto"/>
            <w:left w:val="none" w:sz="0" w:space="0" w:color="auto"/>
            <w:bottom w:val="none" w:sz="0" w:space="0" w:color="auto"/>
            <w:right w:val="none" w:sz="0" w:space="0" w:color="auto"/>
          </w:divBdr>
        </w:div>
        <w:div w:id="2059089637">
          <w:marLeft w:val="0"/>
          <w:marRight w:val="0"/>
          <w:marTop w:val="0"/>
          <w:marBottom w:val="0"/>
          <w:divBdr>
            <w:top w:val="none" w:sz="0" w:space="0" w:color="auto"/>
            <w:left w:val="none" w:sz="0" w:space="0" w:color="auto"/>
            <w:bottom w:val="none" w:sz="0" w:space="0" w:color="auto"/>
            <w:right w:val="none" w:sz="0" w:space="0" w:color="auto"/>
          </w:divBdr>
        </w:div>
        <w:div w:id="2068608227">
          <w:marLeft w:val="0"/>
          <w:marRight w:val="0"/>
          <w:marTop w:val="0"/>
          <w:marBottom w:val="0"/>
          <w:divBdr>
            <w:top w:val="none" w:sz="0" w:space="0" w:color="auto"/>
            <w:left w:val="none" w:sz="0" w:space="0" w:color="auto"/>
            <w:bottom w:val="none" w:sz="0" w:space="0" w:color="auto"/>
            <w:right w:val="none" w:sz="0" w:space="0" w:color="auto"/>
          </w:divBdr>
        </w:div>
        <w:div w:id="1497184546">
          <w:marLeft w:val="0"/>
          <w:marRight w:val="0"/>
          <w:marTop w:val="0"/>
          <w:marBottom w:val="0"/>
          <w:divBdr>
            <w:top w:val="none" w:sz="0" w:space="0" w:color="auto"/>
            <w:left w:val="none" w:sz="0" w:space="0" w:color="auto"/>
            <w:bottom w:val="none" w:sz="0" w:space="0" w:color="auto"/>
            <w:right w:val="none" w:sz="0" w:space="0" w:color="auto"/>
          </w:divBdr>
        </w:div>
        <w:div w:id="1553349757">
          <w:marLeft w:val="0"/>
          <w:marRight w:val="0"/>
          <w:marTop w:val="0"/>
          <w:marBottom w:val="0"/>
          <w:divBdr>
            <w:top w:val="none" w:sz="0" w:space="0" w:color="auto"/>
            <w:left w:val="none" w:sz="0" w:space="0" w:color="auto"/>
            <w:bottom w:val="none" w:sz="0" w:space="0" w:color="auto"/>
            <w:right w:val="none" w:sz="0" w:space="0" w:color="auto"/>
          </w:divBdr>
        </w:div>
        <w:div w:id="720791775">
          <w:marLeft w:val="0"/>
          <w:marRight w:val="0"/>
          <w:marTop w:val="0"/>
          <w:marBottom w:val="0"/>
          <w:divBdr>
            <w:top w:val="none" w:sz="0" w:space="0" w:color="auto"/>
            <w:left w:val="none" w:sz="0" w:space="0" w:color="auto"/>
            <w:bottom w:val="none" w:sz="0" w:space="0" w:color="auto"/>
            <w:right w:val="none" w:sz="0" w:space="0" w:color="auto"/>
          </w:divBdr>
        </w:div>
        <w:div w:id="1716420404">
          <w:marLeft w:val="0"/>
          <w:marRight w:val="0"/>
          <w:marTop w:val="0"/>
          <w:marBottom w:val="0"/>
          <w:divBdr>
            <w:top w:val="none" w:sz="0" w:space="0" w:color="auto"/>
            <w:left w:val="none" w:sz="0" w:space="0" w:color="auto"/>
            <w:bottom w:val="none" w:sz="0" w:space="0" w:color="auto"/>
            <w:right w:val="none" w:sz="0" w:space="0" w:color="auto"/>
          </w:divBdr>
        </w:div>
        <w:div w:id="156120628">
          <w:marLeft w:val="0"/>
          <w:marRight w:val="0"/>
          <w:marTop w:val="0"/>
          <w:marBottom w:val="0"/>
          <w:divBdr>
            <w:top w:val="none" w:sz="0" w:space="0" w:color="auto"/>
            <w:left w:val="none" w:sz="0" w:space="0" w:color="auto"/>
            <w:bottom w:val="none" w:sz="0" w:space="0" w:color="auto"/>
            <w:right w:val="none" w:sz="0" w:space="0" w:color="auto"/>
          </w:divBdr>
        </w:div>
        <w:div w:id="2064863004">
          <w:marLeft w:val="0"/>
          <w:marRight w:val="0"/>
          <w:marTop w:val="0"/>
          <w:marBottom w:val="0"/>
          <w:divBdr>
            <w:top w:val="none" w:sz="0" w:space="0" w:color="auto"/>
            <w:left w:val="none" w:sz="0" w:space="0" w:color="auto"/>
            <w:bottom w:val="none" w:sz="0" w:space="0" w:color="auto"/>
            <w:right w:val="none" w:sz="0" w:space="0" w:color="auto"/>
          </w:divBdr>
        </w:div>
        <w:div w:id="1997106603">
          <w:marLeft w:val="0"/>
          <w:marRight w:val="0"/>
          <w:marTop w:val="0"/>
          <w:marBottom w:val="0"/>
          <w:divBdr>
            <w:top w:val="none" w:sz="0" w:space="0" w:color="auto"/>
            <w:left w:val="none" w:sz="0" w:space="0" w:color="auto"/>
            <w:bottom w:val="none" w:sz="0" w:space="0" w:color="auto"/>
            <w:right w:val="none" w:sz="0" w:space="0" w:color="auto"/>
          </w:divBdr>
        </w:div>
        <w:div w:id="1475681108">
          <w:marLeft w:val="0"/>
          <w:marRight w:val="0"/>
          <w:marTop w:val="0"/>
          <w:marBottom w:val="0"/>
          <w:divBdr>
            <w:top w:val="none" w:sz="0" w:space="0" w:color="auto"/>
            <w:left w:val="none" w:sz="0" w:space="0" w:color="auto"/>
            <w:bottom w:val="none" w:sz="0" w:space="0" w:color="auto"/>
            <w:right w:val="none" w:sz="0" w:space="0" w:color="auto"/>
          </w:divBdr>
        </w:div>
        <w:div w:id="1862085482">
          <w:marLeft w:val="0"/>
          <w:marRight w:val="0"/>
          <w:marTop w:val="0"/>
          <w:marBottom w:val="0"/>
          <w:divBdr>
            <w:top w:val="none" w:sz="0" w:space="0" w:color="auto"/>
            <w:left w:val="none" w:sz="0" w:space="0" w:color="auto"/>
            <w:bottom w:val="none" w:sz="0" w:space="0" w:color="auto"/>
            <w:right w:val="none" w:sz="0" w:space="0" w:color="auto"/>
          </w:divBdr>
        </w:div>
        <w:div w:id="502822545">
          <w:marLeft w:val="0"/>
          <w:marRight w:val="0"/>
          <w:marTop w:val="0"/>
          <w:marBottom w:val="0"/>
          <w:divBdr>
            <w:top w:val="none" w:sz="0" w:space="0" w:color="auto"/>
            <w:left w:val="none" w:sz="0" w:space="0" w:color="auto"/>
            <w:bottom w:val="none" w:sz="0" w:space="0" w:color="auto"/>
            <w:right w:val="none" w:sz="0" w:space="0" w:color="auto"/>
          </w:divBdr>
        </w:div>
        <w:div w:id="842013496">
          <w:marLeft w:val="0"/>
          <w:marRight w:val="0"/>
          <w:marTop w:val="0"/>
          <w:marBottom w:val="0"/>
          <w:divBdr>
            <w:top w:val="none" w:sz="0" w:space="0" w:color="auto"/>
            <w:left w:val="none" w:sz="0" w:space="0" w:color="auto"/>
            <w:bottom w:val="none" w:sz="0" w:space="0" w:color="auto"/>
            <w:right w:val="none" w:sz="0" w:space="0" w:color="auto"/>
          </w:divBdr>
        </w:div>
        <w:div w:id="1316959635">
          <w:marLeft w:val="0"/>
          <w:marRight w:val="0"/>
          <w:marTop w:val="0"/>
          <w:marBottom w:val="0"/>
          <w:divBdr>
            <w:top w:val="none" w:sz="0" w:space="0" w:color="auto"/>
            <w:left w:val="none" w:sz="0" w:space="0" w:color="auto"/>
            <w:bottom w:val="none" w:sz="0" w:space="0" w:color="auto"/>
            <w:right w:val="none" w:sz="0" w:space="0" w:color="auto"/>
          </w:divBdr>
        </w:div>
        <w:div w:id="1761874218">
          <w:marLeft w:val="0"/>
          <w:marRight w:val="0"/>
          <w:marTop w:val="0"/>
          <w:marBottom w:val="0"/>
          <w:divBdr>
            <w:top w:val="none" w:sz="0" w:space="0" w:color="auto"/>
            <w:left w:val="none" w:sz="0" w:space="0" w:color="auto"/>
            <w:bottom w:val="none" w:sz="0" w:space="0" w:color="auto"/>
            <w:right w:val="none" w:sz="0" w:space="0" w:color="auto"/>
          </w:divBdr>
        </w:div>
        <w:div w:id="1934896163">
          <w:marLeft w:val="0"/>
          <w:marRight w:val="0"/>
          <w:marTop w:val="0"/>
          <w:marBottom w:val="0"/>
          <w:divBdr>
            <w:top w:val="none" w:sz="0" w:space="0" w:color="auto"/>
            <w:left w:val="none" w:sz="0" w:space="0" w:color="auto"/>
            <w:bottom w:val="none" w:sz="0" w:space="0" w:color="auto"/>
            <w:right w:val="none" w:sz="0" w:space="0" w:color="auto"/>
          </w:divBdr>
        </w:div>
        <w:div w:id="1208032976">
          <w:marLeft w:val="0"/>
          <w:marRight w:val="0"/>
          <w:marTop w:val="0"/>
          <w:marBottom w:val="0"/>
          <w:divBdr>
            <w:top w:val="none" w:sz="0" w:space="0" w:color="auto"/>
            <w:left w:val="none" w:sz="0" w:space="0" w:color="auto"/>
            <w:bottom w:val="none" w:sz="0" w:space="0" w:color="auto"/>
            <w:right w:val="none" w:sz="0" w:space="0" w:color="auto"/>
          </w:divBdr>
        </w:div>
        <w:div w:id="839778346">
          <w:marLeft w:val="0"/>
          <w:marRight w:val="0"/>
          <w:marTop w:val="0"/>
          <w:marBottom w:val="0"/>
          <w:divBdr>
            <w:top w:val="none" w:sz="0" w:space="0" w:color="auto"/>
            <w:left w:val="none" w:sz="0" w:space="0" w:color="auto"/>
            <w:bottom w:val="none" w:sz="0" w:space="0" w:color="auto"/>
            <w:right w:val="none" w:sz="0" w:space="0" w:color="auto"/>
          </w:divBdr>
        </w:div>
        <w:div w:id="1568689066">
          <w:marLeft w:val="0"/>
          <w:marRight w:val="0"/>
          <w:marTop w:val="0"/>
          <w:marBottom w:val="0"/>
          <w:divBdr>
            <w:top w:val="none" w:sz="0" w:space="0" w:color="auto"/>
            <w:left w:val="none" w:sz="0" w:space="0" w:color="auto"/>
            <w:bottom w:val="none" w:sz="0" w:space="0" w:color="auto"/>
            <w:right w:val="none" w:sz="0" w:space="0" w:color="auto"/>
          </w:divBdr>
        </w:div>
        <w:div w:id="1349872107">
          <w:marLeft w:val="0"/>
          <w:marRight w:val="0"/>
          <w:marTop w:val="0"/>
          <w:marBottom w:val="0"/>
          <w:divBdr>
            <w:top w:val="none" w:sz="0" w:space="0" w:color="auto"/>
            <w:left w:val="none" w:sz="0" w:space="0" w:color="auto"/>
            <w:bottom w:val="none" w:sz="0" w:space="0" w:color="auto"/>
            <w:right w:val="none" w:sz="0" w:space="0" w:color="auto"/>
          </w:divBdr>
        </w:div>
        <w:div w:id="223495963">
          <w:marLeft w:val="0"/>
          <w:marRight w:val="0"/>
          <w:marTop w:val="0"/>
          <w:marBottom w:val="0"/>
          <w:divBdr>
            <w:top w:val="none" w:sz="0" w:space="0" w:color="auto"/>
            <w:left w:val="none" w:sz="0" w:space="0" w:color="auto"/>
            <w:bottom w:val="none" w:sz="0" w:space="0" w:color="auto"/>
            <w:right w:val="none" w:sz="0" w:space="0" w:color="auto"/>
          </w:divBdr>
        </w:div>
        <w:div w:id="1959481064">
          <w:marLeft w:val="0"/>
          <w:marRight w:val="0"/>
          <w:marTop w:val="0"/>
          <w:marBottom w:val="0"/>
          <w:divBdr>
            <w:top w:val="none" w:sz="0" w:space="0" w:color="auto"/>
            <w:left w:val="none" w:sz="0" w:space="0" w:color="auto"/>
            <w:bottom w:val="none" w:sz="0" w:space="0" w:color="auto"/>
            <w:right w:val="none" w:sz="0" w:space="0" w:color="auto"/>
          </w:divBdr>
        </w:div>
        <w:div w:id="744030764">
          <w:marLeft w:val="0"/>
          <w:marRight w:val="0"/>
          <w:marTop w:val="0"/>
          <w:marBottom w:val="0"/>
          <w:divBdr>
            <w:top w:val="none" w:sz="0" w:space="0" w:color="auto"/>
            <w:left w:val="none" w:sz="0" w:space="0" w:color="auto"/>
            <w:bottom w:val="none" w:sz="0" w:space="0" w:color="auto"/>
            <w:right w:val="none" w:sz="0" w:space="0" w:color="auto"/>
          </w:divBdr>
        </w:div>
        <w:div w:id="1807889597">
          <w:marLeft w:val="0"/>
          <w:marRight w:val="0"/>
          <w:marTop w:val="0"/>
          <w:marBottom w:val="0"/>
          <w:divBdr>
            <w:top w:val="none" w:sz="0" w:space="0" w:color="auto"/>
            <w:left w:val="none" w:sz="0" w:space="0" w:color="auto"/>
            <w:bottom w:val="none" w:sz="0" w:space="0" w:color="auto"/>
            <w:right w:val="none" w:sz="0" w:space="0" w:color="auto"/>
          </w:divBdr>
        </w:div>
        <w:div w:id="1019624987">
          <w:marLeft w:val="0"/>
          <w:marRight w:val="0"/>
          <w:marTop w:val="0"/>
          <w:marBottom w:val="0"/>
          <w:divBdr>
            <w:top w:val="none" w:sz="0" w:space="0" w:color="auto"/>
            <w:left w:val="none" w:sz="0" w:space="0" w:color="auto"/>
            <w:bottom w:val="none" w:sz="0" w:space="0" w:color="auto"/>
            <w:right w:val="none" w:sz="0" w:space="0" w:color="auto"/>
          </w:divBdr>
        </w:div>
        <w:div w:id="435712291">
          <w:marLeft w:val="0"/>
          <w:marRight w:val="0"/>
          <w:marTop w:val="0"/>
          <w:marBottom w:val="0"/>
          <w:divBdr>
            <w:top w:val="none" w:sz="0" w:space="0" w:color="auto"/>
            <w:left w:val="none" w:sz="0" w:space="0" w:color="auto"/>
            <w:bottom w:val="none" w:sz="0" w:space="0" w:color="auto"/>
            <w:right w:val="none" w:sz="0" w:space="0" w:color="auto"/>
          </w:divBdr>
        </w:div>
        <w:div w:id="53941855">
          <w:marLeft w:val="0"/>
          <w:marRight w:val="0"/>
          <w:marTop w:val="0"/>
          <w:marBottom w:val="0"/>
          <w:divBdr>
            <w:top w:val="none" w:sz="0" w:space="0" w:color="auto"/>
            <w:left w:val="none" w:sz="0" w:space="0" w:color="auto"/>
            <w:bottom w:val="none" w:sz="0" w:space="0" w:color="auto"/>
            <w:right w:val="none" w:sz="0" w:space="0" w:color="auto"/>
          </w:divBdr>
        </w:div>
        <w:div w:id="1090740375">
          <w:marLeft w:val="0"/>
          <w:marRight w:val="0"/>
          <w:marTop w:val="0"/>
          <w:marBottom w:val="0"/>
          <w:divBdr>
            <w:top w:val="none" w:sz="0" w:space="0" w:color="auto"/>
            <w:left w:val="none" w:sz="0" w:space="0" w:color="auto"/>
            <w:bottom w:val="none" w:sz="0" w:space="0" w:color="auto"/>
            <w:right w:val="none" w:sz="0" w:space="0" w:color="auto"/>
          </w:divBdr>
        </w:div>
        <w:div w:id="393745388">
          <w:marLeft w:val="0"/>
          <w:marRight w:val="0"/>
          <w:marTop w:val="0"/>
          <w:marBottom w:val="0"/>
          <w:divBdr>
            <w:top w:val="none" w:sz="0" w:space="0" w:color="auto"/>
            <w:left w:val="none" w:sz="0" w:space="0" w:color="auto"/>
            <w:bottom w:val="none" w:sz="0" w:space="0" w:color="auto"/>
            <w:right w:val="none" w:sz="0" w:space="0" w:color="auto"/>
          </w:divBdr>
        </w:div>
        <w:div w:id="1479148439">
          <w:marLeft w:val="0"/>
          <w:marRight w:val="0"/>
          <w:marTop w:val="0"/>
          <w:marBottom w:val="0"/>
          <w:divBdr>
            <w:top w:val="none" w:sz="0" w:space="0" w:color="auto"/>
            <w:left w:val="none" w:sz="0" w:space="0" w:color="auto"/>
            <w:bottom w:val="none" w:sz="0" w:space="0" w:color="auto"/>
            <w:right w:val="none" w:sz="0" w:space="0" w:color="auto"/>
          </w:divBdr>
        </w:div>
        <w:div w:id="813329364">
          <w:marLeft w:val="0"/>
          <w:marRight w:val="0"/>
          <w:marTop w:val="0"/>
          <w:marBottom w:val="0"/>
          <w:divBdr>
            <w:top w:val="none" w:sz="0" w:space="0" w:color="auto"/>
            <w:left w:val="none" w:sz="0" w:space="0" w:color="auto"/>
            <w:bottom w:val="none" w:sz="0" w:space="0" w:color="auto"/>
            <w:right w:val="none" w:sz="0" w:space="0" w:color="auto"/>
          </w:divBdr>
        </w:div>
        <w:div w:id="1016351297">
          <w:marLeft w:val="0"/>
          <w:marRight w:val="0"/>
          <w:marTop w:val="0"/>
          <w:marBottom w:val="0"/>
          <w:divBdr>
            <w:top w:val="none" w:sz="0" w:space="0" w:color="auto"/>
            <w:left w:val="none" w:sz="0" w:space="0" w:color="auto"/>
            <w:bottom w:val="none" w:sz="0" w:space="0" w:color="auto"/>
            <w:right w:val="none" w:sz="0" w:space="0" w:color="auto"/>
          </w:divBdr>
        </w:div>
        <w:div w:id="931397655">
          <w:marLeft w:val="0"/>
          <w:marRight w:val="0"/>
          <w:marTop w:val="0"/>
          <w:marBottom w:val="0"/>
          <w:divBdr>
            <w:top w:val="none" w:sz="0" w:space="0" w:color="auto"/>
            <w:left w:val="none" w:sz="0" w:space="0" w:color="auto"/>
            <w:bottom w:val="none" w:sz="0" w:space="0" w:color="auto"/>
            <w:right w:val="none" w:sz="0" w:space="0" w:color="auto"/>
          </w:divBdr>
        </w:div>
        <w:div w:id="2119138084">
          <w:marLeft w:val="0"/>
          <w:marRight w:val="0"/>
          <w:marTop w:val="0"/>
          <w:marBottom w:val="0"/>
          <w:divBdr>
            <w:top w:val="none" w:sz="0" w:space="0" w:color="auto"/>
            <w:left w:val="none" w:sz="0" w:space="0" w:color="auto"/>
            <w:bottom w:val="none" w:sz="0" w:space="0" w:color="auto"/>
            <w:right w:val="none" w:sz="0" w:space="0" w:color="auto"/>
          </w:divBdr>
        </w:div>
        <w:div w:id="1226837316">
          <w:marLeft w:val="0"/>
          <w:marRight w:val="0"/>
          <w:marTop w:val="0"/>
          <w:marBottom w:val="0"/>
          <w:divBdr>
            <w:top w:val="none" w:sz="0" w:space="0" w:color="auto"/>
            <w:left w:val="none" w:sz="0" w:space="0" w:color="auto"/>
            <w:bottom w:val="none" w:sz="0" w:space="0" w:color="auto"/>
            <w:right w:val="none" w:sz="0" w:space="0" w:color="auto"/>
          </w:divBdr>
        </w:div>
        <w:div w:id="1971813396">
          <w:marLeft w:val="0"/>
          <w:marRight w:val="0"/>
          <w:marTop w:val="0"/>
          <w:marBottom w:val="0"/>
          <w:divBdr>
            <w:top w:val="none" w:sz="0" w:space="0" w:color="auto"/>
            <w:left w:val="none" w:sz="0" w:space="0" w:color="auto"/>
            <w:bottom w:val="none" w:sz="0" w:space="0" w:color="auto"/>
            <w:right w:val="none" w:sz="0" w:space="0" w:color="auto"/>
          </w:divBdr>
        </w:div>
        <w:div w:id="645166762">
          <w:marLeft w:val="0"/>
          <w:marRight w:val="0"/>
          <w:marTop w:val="0"/>
          <w:marBottom w:val="0"/>
          <w:divBdr>
            <w:top w:val="none" w:sz="0" w:space="0" w:color="auto"/>
            <w:left w:val="none" w:sz="0" w:space="0" w:color="auto"/>
            <w:bottom w:val="none" w:sz="0" w:space="0" w:color="auto"/>
            <w:right w:val="none" w:sz="0" w:space="0" w:color="auto"/>
          </w:divBdr>
        </w:div>
        <w:div w:id="1924486489">
          <w:marLeft w:val="0"/>
          <w:marRight w:val="0"/>
          <w:marTop w:val="0"/>
          <w:marBottom w:val="0"/>
          <w:divBdr>
            <w:top w:val="none" w:sz="0" w:space="0" w:color="auto"/>
            <w:left w:val="none" w:sz="0" w:space="0" w:color="auto"/>
            <w:bottom w:val="none" w:sz="0" w:space="0" w:color="auto"/>
            <w:right w:val="none" w:sz="0" w:space="0" w:color="auto"/>
          </w:divBdr>
        </w:div>
        <w:div w:id="1497768351">
          <w:marLeft w:val="0"/>
          <w:marRight w:val="0"/>
          <w:marTop w:val="0"/>
          <w:marBottom w:val="0"/>
          <w:divBdr>
            <w:top w:val="none" w:sz="0" w:space="0" w:color="auto"/>
            <w:left w:val="none" w:sz="0" w:space="0" w:color="auto"/>
            <w:bottom w:val="none" w:sz="0" w:space="0" w:color="auto"/>
            <w:right w:val="none" w:sz="0" w:space="0" w:color="auto"/>
          </w:divBdr>
        </w:div>
        <w:div w:id="1880387368">
          <w:marLeft w:val="0"/>
          <w:marRight w:val="0"/>
          <w:marTop w:val="0"/>
          <w:marBottom w:val="0"/>
          <w:divBdr>
            <w:top w:val="none" w:sz="0" w:space="0" w:color="auto"/>
            <w:left w:val="none" w:sz="0" w:space="0" w:color="auto"/>
            <w:bottom w:val="none" w:sz="0" w:space="0" w:color="auto"/>
            <w:right w:val="none" w:sz="0" w:space="0" w:color="auto"/>
          </w:divBdr>
        </w:div>
        <w:div w:id="2090930323">
          <w:marLeft w:val="0"/>
          <w:marRight w:val="0"/>
          <w:marTop w:val="0"/>
          <w:marBottom w:val="0"/>
          <w:divBdr>
            <w:top w:val="none" w:sz="0" w:space="0" w:color="auto"/>
            <w:left w:val="none" w:sz="0" w:space="0" w:color="auto"/>
            <w:bottom w:val="none" w:sz="0" w:space="0" w:color="auto"/>
            <w:right w:val="none" w:sz="0" w:space="0" w:color="auto"/>
          </w:divBdr>
        </w:div>
        <w:div w:id="1880583858">
          <w:marLeft w:val="0"/>
          <w:marRight w:val="0"/>
          <w:marTop w:val="0"/>
          <w:marBottom w:val="0"/>
          <w:divBdr>
            <w:top w:val="none" w:sz="0" w:space="0" w:color="auto"/>
            <w:left w:val="none" w:sz="0" w:space="0" w:color="auto"/>
            <w:bottom w:val="none" w:sz="0" w:space="0" w:color="auto"/>
            <w:right w:val="none" w:sz="0" w:space="0" w:color="auto"/>
          </w:divBdr>
        </w:div>
        <w:div w:id="1435906614">
          <w:marLeft w:val="0"/>
          <w:marRight w:val="0"/>
          <w:marTop w:val="0"/>
          <w:marBottom w:val="0"/>
          <w:divBdr>
            <w:top w:val="none" w:sz="0" w:space="0" w:color="auto"/>
            <w:left w:val="none" w:sz="0" w:space="0" w:color="auto"/>
            <w:bottom w:val="none" w:sz="0" w:space="0" w:color="auto"/>
            <w:right w:val="none" w:sz="0" w:space="0" w:color="auto"/>
          </w:divBdr>
        </w:div>
        <w:div w:id="1471825363">
          <w:marLeft w:val="0"/>
          <w:marRight w:val="0"/>
          <w:marTop w:val="0"/>
          <w:marBottom w:val="0"/>
          <w:divBdr>
            <w:top w:val="none" w:sz="0" w:space="0" w:color="auto"/>
            <w:left w:val="none" w:sz="0" w:space="0" w:color="auto"/>
            <w:bottom w:val="none" w:sz="0" w:space="0" w:color="auto"/>
            <w:right w:val="none" w:sz="0" w:space="0" w:color="auto"/>
          </w:divBdr>
        </w:div>
        <w:div w:id="1544974765">
          <w:marLeft w:val="0"/>
          <w:marRight w:val="0"/>
          <w:marTop w:val="0"/>
          <w:marBottom w:val="0"/>
          <w:divBdr>
            <w:top w:val="none" w:sz="0" w:space="0" w:color="auto"/>
            <w:left w:val="none" w:sz="0" w:space="0" w:color="auto"/>
            <w:bottom w:val="none" w:sz="0" w:space="0" w:color="auto"/>
            <w:right w:val="none" w:sz="0" w:space="0" w:color="auto"/>
          </w:divBdr>
        </w:div>
        <w:div w:id="305865212">
          <w:marLeft w:val="0"/>
          <w:marRight w:val="0"/>
          <w:marTop w:val="0"/>
          <w:marBottom w:val="0"/>
          <w:divBdr>
            <w:top w:val="none" w:sz="0" w:space="0" w:color="auto"/>
            <w:left w:val="none" w:sz="0" w:space="0" w:color="auto"/>
            <w:bottom w:val="none" w:sz="0" w:space="0" w:color="auto"/>
            <w:right w:val="none" w:sz="0" w:space="0" w:color="auto"/>
          </w:divBdr>
        </w:div>
        <w:div w:id="1476293919">
          <w:marLeft w:val="0"/>
          <w:marRight w:val="0"/>
          <w:marTop w:val="0"/>
          <w:marBottom w:val="0"/>
          <w:divBdr>
            <w:top w:val="none" w:sz="0" w:space="0" w:color="auto"/>
            <w:left w:val="none" w:sz="0" w:space="0" w:color="auto"/>
            <w:bottom w:val="none" w:sz="0" w:space="0" w:color="auto"/>
            <w:right w:val="none" w:sz="0" w:space="0" w:color="auto"/>
          </w:divBdr>
        </w:div>
        <w:div w:id="1241217190">
          <w:marLeft w:val="0"/>
          <w:marRight w:val="0"/>
          <w:marTop w:val="0"/>
          <w:marBottom w:val="0"/>
          <w:divBdr>
            <w:top w:val="none" w:sz="0" w:space="0" w:color="auto"/>
            <w:left w:val="none" w:sz="0" w:space="0" w:color="auto"/>
            <w:bottom w:val="none" w:sz="0" w:space="0" w:color="auto"/>
            <w:right w:val="none" w:sz="0" w:space="0" w:color="auto"/>
          </w:divBdr>
        </w:div>
        <w:div w:id="537788507">
          <w:marLeft w:val="0"/>
          <w:marRight w:val="0"/>
          <w:marTop w:val="0"/>
          <w:marBottom w:val="0"/>
          <w:divBdr>
            <w:top w:val="none" w:sz="0" w:space="0" w:color="auto"/>
            <w:left w:val="none" w:sz="0" w:space="0" w:color="auto"/>
            <w:bottom w:val="none" w:sz="0" w:space="0" w:color="auto"/>
            <w:right w:val="none" w:sz="0" w:space="0" w:color="auto"/>
          </w:divBdr>
        </w:div>
        <w:div w:id="744842644">
          <w:marLeft w:val="0"/>
          <w:marRight w:val="0"/>
          <w:marTop w:val="0"/>
          <w:marBottom w:val="0"/>
          <w:divBdr>
            <w:top w:val="none" w:sz="0" w:space="0" w:color="auto"/>
            <w:left w:val="none" w:sz="0" w:space="0" w:color="auto"/>
            <w:bottom w:val="none" w:sz="0" w:space="0" w:color="auto"/>
            <w:right w:val="none" w:sz="0" w:space="0" w:color="auto"/>
          </w:divBdr>
        </w:div>
        <w:div w:id="317416180">
          <w:marLeft w:val="0"/>
          <w:marRight w:val="0"/>
          <w:marTop w:val="0"/>
          <w:marBottom w:val="0"/>
          <w:divBdr>
            <w:top w:val="none" w:sz="0" w:space="0" w:color="auto"/>
            <w:left w:val="none" w:sz="0" w:space="0" w:color="auto"/>
            <w:bottom w:val="none" w:sz="0" w:space="0" w:color="auto"/>
            <w:right w:val="none" w:sz="0" w:space="0" w:color="auto"/>
          </w:divBdr>
        </w:div>
        <w:div w:id="1457529607">
          <w:marLeft w:val="0"/>
          <w:marRight w:val="0"/>
          <w:marTop w:val="0"/>
          <w:marBottom w:val="0"/>
          <w:divBdr>
            <w:top w:val="none" w:sz="0" w:space="0" w:color="auto"/>
            <w:left w:val="none" w:sz="0" w:space="0" w:color="auto"/>
            <w:bottom w:val="none" w:sz="0" w:space="0" w:color="auto"/>
            <w:right w:val="none" w:sz="0" w:space="0" w:color="auto"/>
          </w:divBdr>
        </w:div>
        <w:div w:id="1289626012">
          <w:marLeft w:val="0"/>
          <w:marRight w:val="0"/>
          <w:marTop w:val="0"/>
          <w:marBottom w:val="0"/>
          <w:divBdr>
            <w:top w:val="none" w:sz="0" w:space="0" w:color="auto"/>
            <w:left w:val="none" w:sz="0" w:space="0" w:color="auto"/>
            <w:bottom w:val="none" w:sz="0" w:space="0" w:color="auto"/>
            <w:right w:val="none" w:sz="0" w:space="0" w:color="auto"/>
          </w:divBdr>
        </w:div>
        <w:div w:id="1606420560">
          <w:marLeft w:val="0"/>
          <w:marRight w:val="0"/>
          <w:marTop w:val="0"/>
          <w:marBottom w:val="0"/>
          <w:divBdr>
            <w:top w:val="none" w:sz="0" w:space="0" w:color="auto"/>
            <w:left w:val="none" w:sz="0" w:space="0" w:color="auto"/>
            <w:bottom w:val="none" w:sz="0" w:space="0" w:color="auto"/>
            <w:right w:val="none" w:sz="0" w:space="0" w:color="auto"/>
          </w:divBdr>
        </w:div>
        <w:div w:id="2074159930">
          <w:marLeft w:val="0"/>
          <w:marRight w:val="0"/>
          <w:marTop w:val="0"/>
          <w:marBottom w:val="0"/>
          <w:divBdr>
            <w:top w:val="none" w:sz="0" w:space="0" w:color="auto"/>
            <w:left w:val="none" w:sz="0" w:space="0" w:color="auto"/>
            <w:bottom w:val="none" w:sz="0" w:space="0" w:color="auto"/>
            <w:right w:val="none" w:sz="0" w:space="0" w:color="auto"/>
          </w:divBdr>
        </w:div>
        <w:div w:id="1488326946">
          <w:marLeft w:val="0"/>
          <w:marRight w:val="0"/>
          <w:marTop w:val="0"/>
          <w:marBottom w:val="0"/>
          <w:divBdr>
            <w:top w:val="none" w:sz="0" w:space="0" w:color="auto"/>
            <w:left w:val="none" w:sz="0" w:space="0" w:color="auto"/>
            <w:bottom w:val="none" w:sz="0" w:space="0" w:color="auto"/>
            <w:right w:val="none" w:sz="0" w:space="0" w:color="auto"/>
          </w:divBdr>
        </w:div>
        <w:div w:id="1431242888">
          <w:marLeft w:val="0"/>
          <w:marRight w:val="0"/>
          <w:marTop w:val="0"/>
          <w:marBottom w:val="0"/>
          <w:divBdr>
            <w:top w:val="none" w:sz="0" w:space="0" w:color="auto"/>
            <w:left w:val="none" w:sz="0" w:space="0" w:color="auto"/>
            <w:bottom w:val="none" w:sz="0" w:space="0" w:color="auto"/>
            <w:right w:val="none" w:sz="0" w:space="0" w:color="auto"/>
          </w:divBdr>
        </w:div>
        <w:div w:id="1537305690">
          <w:marLeft w:val="0"/>
          <w:marRight w:val="0"/>
          <w:marTop w:val="0"/>
          <w:marBottom w:val="0"/>
          <w:divBdr>
            <w:top w:val="none" w:sz="0" w:space="0" w:color="auto"/>
            <w:left w:val="none" w:sz="0" w:space="0" w:color="auto"/>
            <w:bottom w:val="none" w:sz="0" w:space="0" w:color="auto"/>
            <w:right w:val="none" w:sz="0" w:space="0" w:color="auto"/>
          </w:divBdr>
        </w:div>
        <w:div w:id="1624456584">
          <w:marLeft w:val="0"/>
          <w:marRight w:val="0"/>
          <w:marTop w:val="0"/>
          <w:marBottom w:val="0"/>
          <w:divBdr>
            <w:top w:val="none" w:sz="0" w:space="0" w:color="auto"/>
            <w:left w:val="none" w:sz="0" w:space="0" w:color="auto"/>
            <w:bottom w:val="none" w:sz="0" w:space="0" w:color="auto"/>
            <w:right w:val="none" w:sz="0" w:space="0" w:color="auto"/>
          </w:divBdr>
        </w:div>
        <w:div w:id="383211648">
          <w:marLeft w:val="0"/>
          <w:marRight w:val="0"/>
          <w:marTop w:val="0"/>
          <w:marBottom w:val="0"/>
          <w:divBdr>
            <w:top w:val="none" w:sz="0" w:space="0" w:color="auto"/>
            <w:left w:val="none" w:sz="0" w:space="0" w:color="auto"/>
            <w:bottom w:val="none" w:sz="0" w:space="0" w:color="auto"/>
            <w:right w:val="none" w:sz="0" w:space="0" w:color="auto"/>
          </w:divBdr>
        </w:div>
        <w:div w:id="1313363165">
          <w:marLeft w:val="0"/>
          <w:marRight w:val="0"/>
          <w:marTop w:val="0"/>
          <w:marBottom w:val="0"/>
          <w:divBdr>
            <w:top w:val="none" w:sz="0" w:space="0" w:color="auto"/>
            <w:left w:val="none" w:sz="0" w:space="0" w:color="auto"/>
            <w:bottom w:val="none" w:sz="0" w:space="0" w:color="auto"/>
            <w:right w:val="none" w:sz="0" w:space="0" w:color="auto"/>
          </w:divBdr>
        </w:div>
        <w:div w:id="1392465711">
          <w:marLeft w:val="0"/>
          <w:marRight w:val="0"/>
          <w:marTop w:val="0"/>
          <w:marBottom w:val="0"/>
          <w:divBdr>
            <w:top w:val="none" w:sz="0" w:space="0" w:color="auto"/>
            <w:left w:val="none" w:sz="0" w:space="0" w:color="auto"/>
            <w:bottom w:val="none" w:sz="0" w:space="0" w:color="auto"/>
            <w:right w:val="none" w:sz="0" w:space="0" w:color="auto"/>
          </w:divBdr>
        </w:div>
        <w:div w:id="1200120300">
          <w:marLeft w:val="0"/>
          <w:marRight w:val="0"/>
          <w:marTop w:val="0"/>
          <w:marBottom w:val="0"/>
          <w:divBdr>
            <w:top w:val="none" w:sz="0" w:space="0" w:color="auto"/>
            <w:left w:val="none" w:sz="0" w:space="0" w:color="auto"/>
            <w:bottom w:val="none" w:sz="0" w:space="0" w:color="auto"/>
            <w:right w:val="none" w:sz="0" w:space="0" w:color="auto"/>
          </w:divBdr>
        </w:div>
        <w:div w:id="1169293358">
          <w:marLeft w:val="0"/>
          <w:marRight w:val="0"/>
          <w:marTop w:val="0"/>
          <w:marBottom w:val="0"/>
          <w:divBdr>
            <w:top w:val="none" w:sz="0" w:space="0" w:color="auto"/>
            <w:left w:val="none" w:sz="0" w:space="0" w:color="auto"/>
            <w:bottom w:val="none" w:sz="0" w:space="0" w:color="auto"/>
            <w:right w:val="none" w:sz="0" w:space="0" w:color="auto"/>
          </w:divBdr>
        </w:div>
        <w:div w:id="1650094888">
          <w:marLeft w:val="0"/>
          <w:marRight w:val="0"/>
          <w:marTop w:val="0"/>
          <w:marBottom w:val="0"/>
          <w:divBdr>
            <w:top w:val="none" w:sz="0" w:space="0" w:color="auto"/>
            <w:left w:val="none" w:sz="0" w:space="0" w:color="auto"/>
            <w:bottom w:val="none" w:sz="0" w:space="0" w:color="auto"/>
            <w:right w:val="none" w:sz="0" w:space="0" w:color="auto"/>
          </w:divBdr>
        </w:div>
        <w:div w:id="2143962506">
          <w:marLeft w:val="0"/>
          <w:marRight w:val="0"/>
          <w:marTop w:val="0"/>
          <w:marBottom w:val="0"/>
          <w:divBdr>
            <w:top w:val="none" w:sz="0" w:space="0" w:color="auto"/>
            <w:left w:val="none" w:sz="0" w:space="0" w:color="auto"/>
            <w:bottom w:val="none" w:sz="0" w:space="0" w:color="auto"/>
            <w:right w:val="none" w:sz="0" w:space="0" w:color="auto"/>
          </w:divBdr>
        </w:div>
        <w:div w:id="1858619821">
          <w:marLeft w:val="0"/>
          <w:marRight w:val="0"/>
          <w:marTop w:val="0"/>
          <w:marBottom w:val="0"/>
          <w:divBdr>
            <w:top w:val="none" w:sz="0" w:space="0" w:color="auto"/>
            <w:left w:val="none" w:sz="0" w:space="0" w:color="auto"/>
            <w:bottom w:val="none" w:sz="0" w:space="0" w:color="auto"/>
            <w:right w:val="none" w:sz="0" w:space="0" w:color="auto"/>
          </w:divBdr>
        </w:div>
        <w:div w:id="255987237">
          <w:marLeft w:val="0"/>
          <w:marRight w:val="0"/>
          <w:marTop w:val="0"/>
          <w:marBottom w:val="0"/>
          <w:divBdr>
            <w:top w:val="none" w:sz="0" w:space="0" w:color="auto"/>
            <w:left w:val="none" w:sz="0" w:space="0" w:color="auto"/>
            <w:bottom w:val="none" w:sz="0" w:space="0" w:color="auto"/>
            <w:right w:val="none" w:sz="0" w:space="0" w:color="auto"/>
          </w:divBdr>
        </w:div>
        <w:div w:id="916207605">
          <w:marLeft w:val="0"/>
          <w:marRight w:val="0"/>
          <w:marTop w:val="0"/>
          <w:marBottom w:val="0"/>
          <w:divBdr>
            <w:top w:val="none" w:sz="0" w:space="0" w:color="auto"/>
            <w:left w:val="none" w:sz="0" w:space="0" w:color="auto"/>
            <w:bottom w:val="none" w:sz="0" w:space="0" w:color="auto"/>
            <w:right w:val="none" w:sz="0" w:space="0" w:color="auto"/>
          </w:divBdr>
        </w:div>
        <w:div w:id="1518928382">
          <w:marLeft w:val="0"/>
          <w:marRight w:val="0"/>
          <w:marTop w:val="0"/>
          <w:marBottom w:val="0"/>
          <w:divBdr>
            <w:top w:val="none" w:sz="0" w:space="0" w:color="auto"/>
            <w:left w:val="none" w:sz="0" w:space="0" w:color="auto"/>
            <w:bottom w:val="none" w:sz="0" w:space="0" w:color="auto"/>
            <w:right w:val="none" w:sz="0" w:space="0" w:color="auto"/>
          </w:divBdr>
        </w:div>
        <w:div w:id="2075161276">
          <w:marLeft w:val="0"/>
          <w:marRight w:val="0"/>
          <w:marTop w:val="0"/>
          <w:marBottom w:val="0"/>
          <w:divBdr>
            <w:top w:val="none" w:sz="0" w:space="0" w:color="auto"/>
            <w:left w:val="none" w:sz="0" w:space="0" w:color="auto"/>
            <w:bottom w:val="none" w:sz="0" w:space="0" w:color="auto"/>
            <w:right w:val="none" w:sz="0" w:space="0" w:color="auto"/>
          </w:divBdr>
        </w:div>
        <w:div w:id="946814359">
          <w:marLeft w:val="0"/>
          <w:marRight w:val="0"/>
          <w:marTop w:val="0"/>
          <w:marBottom w:val="0"/>
          <w:divBdr>
            <w:top w:val="none" w:sz="0" w:space="0" w:color="auto"/>
            <w:left w:val="none" w:sz="0" w:space="0" w:color="auto"/>
            <w:bottom w:val="none" w:sz="0" w:space="0" w:color="auto"/>
            <w:right w:val="none" w:sz="0" w:space="0" w:color="auto"/>
          </w:divBdr>
        </w:div>
        <w:div w:id="1917016037">
          <w:marLeft w:val="0"/>
          <w:marRight w:val="0"/>
          <w:marTop w:val="0"/>
          <w:marBottom w:val="0"/>
          <w:divBdr>
            <w:top w:val="none" w:sz="0" w:space="0" w:color="auto"/>
            <w:left w:val="none" w:sz="0" w:space="0" w:color="auto"/>
            <w:bottom w:val="none" w:sz="0" w:space="0" w:color="auto"/>
            <w:right w:val="none" w:sz="0" w:space="0" w:color="auto"/>
          </w:divBdr>
        </w:div>
        <w:div w:id="2138836259">
          <w:marLeft w:val="0"/>
          <w:marRight w:val="0"/>
          <w:marTop w:val="0"/>
          <w:marBottom w:val="0"/>
          <w:divBdr>
            <w:top w:val="none" w:sz="0" w:space="0" w:color="auto"/>
            <w:left w:val="none" w:sz="0" w:space="0" w:color="auto"/>
            <w:bottom w:val="none" w:sz="0" w:space="0" w:color="auto"/>
            <w:right w:val="none" w:sz="0" w:space="0" w:color="auto"/>
          </w:divBdr>
        </w:div>
        <w:div w:id="365253976">
          <w:marLeft w:val="0"/>
          <w:marRight w:val="0"/>
          <w:marTop w:val="0"/>
          <w:marBottom w:val="0"/>
          <w:divBdr>
            <w:top w:val="none" w:sz="0" w:space="0" w:color="auto"/>
            <w:left w:val="none" w:sz="0" w:space="0" w:color="auto"/>
            <w:bottom w:val="none" w:sz="0" w:space="0" w:color="auto"/>
            <w:right w:val="none" w:sz="0" w:space="0" w:color="auto"/>
          </w:divBdr>
        </w:div>
        <w:div w:id="1018390664">
          <w:marLeft w:val="0"/>
          <w:marRight w:val="0"/>
          <w:marTop w:val="0"/>
          <w:marBottom w:val="0"/>
          <w:divBdr>
            <w:top w:val="none" w:sz="0" w:space="0" w:color="auto"/>
            <w:left w:val="none" w:sz="0" w:space="0" w:color="auto"/>
            <w:bottom w:val="none" w:sz="0" w:space="0" w:color="auto"/>
            <w:right w:val="none" w:sz="0" w:space="0" w:color="auto"/>
          </w:divBdr>
        </w:div>
        <w:div w:id="1324119143">
          <w:marLeft w:val="0"/>
          <w:marRight w:val="0"/>
          <w:marTop w:val="0"/>
          <w:marBottom w:val="0"/>
          <w:divBdr>
            <w:top w:val="none" w:sz="0" w:space="0" w:color="auto"/>
            <w:left w:val="none" w:sz="0" w:space="0" w:color="auto"/>
            <w:bottom w:val="none" w:sz="0" w:space="0" w:color="auto"/>
            <w:right w:val="none" w:sz="0" w:space="0" w:color="auto"/>
          </w:divBdr>
        </w:div>
        <w:div w:id="1087842629">
          <w:marLeft w:val="0"/>
          <w:marRight w:val="0"/>
          <w:marTop w:val="0"/>
          <w:marBottom w:val="0"/>
          <w:divBdr>
            <w:top w:val="none" w:sz="0" w:space="0" w:color="auto"/>
            <w:left w:val="none" w:sz="0" w:space="0" w:color="auto"/>
            <w:bottom w:val="none" w:sz="0" w:space="0" w:color="auto"/>
            <w:right w:val="none" w:sz="0" w:space="0" w:color="auto"/>
          </w:divBdr>
        </w:div>
        <w:div w:id="1147672686">
          <w:marLeft w:val="0"/>
          <w:marRight w:val="0"/>
          <w:marTop w:val="0"/>
          <w:marBottom w:val="0"/>
          <w:divBdr>
            <w:top w:val="none" w:sz="0" w:space="0" w:color="auto"/>
            <w:left w:val="none" w:sz="0" w:space="0" w:color="auto"/>
            <w:bottom w:val="none" w:sz="0" w:space="0" w:color="auto"/>
            <w:right w:val="none" w:sz="0" w:space="0" w:color="auto"/>
          </w:divBdr>
        </w:div>
        <w:div w:id="1443958865">
          <w:marLeft w:val="0"/>
          <w:marRight w:val="0"/>
          <w:marTop w:val="0"/>
          <w:marBottom w:val="0"/>
          <w:divBdr>
            <w:top w:val="none" w:sz="0" w:space="0" w:color="auto"/>
            <w:left w:val="none" w:sz="0" w:space="0" w:color="auto"/>
            <w:bottom w:val="none" w:sz="0" w:space="0" w:color="auto"/>
            <w:right w:val="none" w:sz="0" w:space="0" w:color="auto"/>
          </w:divBdr>
        </w:div>
        <w:div w:id="18773841">
          <w:marLeft w:val="0"/>
          <w:marRight w:val="0"/>
          <w:marTop w:val="0"/>
          <w:marBottom w:val="0"/>
          <w:divBdr>
            <w:top w:val="none" w:sz="0" w:space="0" w:color="auto"/>
            <w:left w:val="none" w:sz="0" w:space="0" w:color="auto"/>
            <w:bottom w:val="none" w:sz="0" w:space="0" w:color="auto"/>
            <w:right w:val="none" w:sz="0" w:space="0" w:color="auto"/>
          </w:divBdr>
        </w:div>
        <w:div w:id="132066495">
          <w:marLeft w:val="0"/>
          <w:marRight w:val="0"/>
          <w:marTop w:val="0"/>
          <w:marBottom w:val="0"/>
          <w:divBdr>
            <w:top w:val="none" w:sz="0" w:space="0" w:color="auto"/>
            <w:left w:val="none" w:sz="0" w:space="0" w:color="auto"/>
            <w:bottom w:val="none" w:sz="0" w:space="0" w:color="auto"/>
            <w:right w:val="none" w:sz="0" w:space="0" w:color="auto"/>
          </w:divBdr>
        </w:div>
        <w:div w:id="749035848">
          <w:marLeft w:val="0"/>
          <w:marRight w:val="0"/>
          <w:marTop w:val="0"/>
          <w:marBottom w:val="0"/>
          <w:divBdr>
            <w:top w:val="none" w:sz="0" w:space="0" w:color="auto"/>
            <w:left w:val="none" w:sz="0" w:space="0" w:color="auto"/>
            <w:bottom w:val="none" w:sz="0" w:space="0" w:color="auto"/>
            <w:right w:val="none" w:sz="0" w:space="0" w:color="auto"/>
          </w:divBdr>
        </w:div>
        <w:div w:id="622342535">
          <w:marLeft w:val="0"/>
          <w:marRight w:val="0"/>
          <w:marTop w:val="0"/>
          <w:marBottom w:val="0"/>
          <w:divBdr>
            <w:top w:val="none" w:sz="0" w:space="0" w:color="auto"/>
            <w:left w:val="none" w:sz="0" w:space="0" w:color="auto"/>
            <w:bottom w:val="none" w:sz="0" w:space="0" w:color="auto"/>
            <w:right w:val="none" w:sz="0" w:space="0" w:color="auto"/>
          </w:divBdr>
        </w:div>
        <w:div w:id="204832022">
          <w:marLeft w:val="0"/>
          <w:marRight w:val="0"/>
          <w:marTop w:val="480"/>
          <w:marBottom w:val="480"/>
          <w:divBdr>
            <w:top w:val="none" w:sz="0" w:space="0" w:color="auto"/>
            <w:left w:val="none" w:sz="0" w:space="0" w:color="auto"/>
            <w:bottom w:val="none" w:sz="0" w:space="0" w:color="auto"/>
            <w:right w:val="none" w:sz="0" w:space="0" w:color="auto"/>
          </w:divBdr>
        </w:div>
      </w:divsChild>
    </w:div>
    <w:div w:id="1932158231">
      <w:bodyDiv w:val="1"/>
      <w:marLeft w:val="0"/>
      <w:marRight w:val="0"/>
      <w:marTop w:val="0"/>
      <w:marBottom w:val="0"/>
      <w:divBdr>
        <w:top w:val="none" w:sz="0" w:space="0" w:color="auto"/>
        <w:left w:val="none" w:sz="0" w:space="0" w:color="auto"/>
        <w:bottom w:val="none" w:sz="0" w:space="0" w:color="auto"/>
        <w:right w:val="none" w:sz="0" w:space="0" w:color="auto"/>
      </w:divBdr>
      <w:divsChild>
        <w:div w:id="1904560103">
          <w:marLeft w:val="0"/>
          <w:marRight w:val="0"/>
          <w:marTop w:val="0"/>
          <w:marBottom w:val="0"/>
          <w:divBdr>
            <w:top w:val="none" w:sz="0" w:space="0" w:color="auto"/>
            <w:left w:val="none" w:sz="0" w:space="0" w:color="auto"/>
            <w:bottom w:val="single" w:sz="6" w:space="11" w:color="EFEFEF"/>
            <w:right w:val="none" w:sz="0" w:space="0" w:color="auto"/>
          </w:divBdr>
          <w:divsChild>
            <w:div w:id="1324434590">
              <w:marLeft w:val="0"/>
              <w:marRight w:val="0"/>
              <w:marTop w:val="0"/>
              <w:marBottom w:val="0"/>
              <w:divBdr>
                <w:top w:val="none" w:sz="0" w:space="0" w:color="auto"/>
                <w:left w:val="none" w:sz="0" w:space="0" w:color="auto"/>
                <w:bottom w:val="none" w:sz="0" w:space="0" w:color="auto"/>
                <w:right w:val="none" w:sz="0" w:space="0" w:color="auto"/>
              </w:divBdr>
              <w:divsChild>
                <w:div w:id="192380262">
                  <w:marLeft w:val="-225"/>
                  <w:marRight w:val="-225"/>
                  <w:marTop w:val="0"/>
                  <w:marBottom w:val="0"/>
                  <w:divBdr>
                    <w:top w:val="none" w:sz="0" w:space="0" w:color="auto"/>
                    <w:left w:val="none" w:sz="0" w:space="0" w:color="auto"/>
                    <w:bottom w:val="none" w:sz="0" w:space="0" w:color="auto"/>
                    <w:right w:val="none" w:sz="0" w:space="0" w:color="auto"/>
                  </w:divBdr>
                  <w:divsChild>
                    <w:div w:id="2127966248">
                      <w:marLeft w:val="0"/>
                      <w:marRight w:val="0"/>
                      <w:marTop w:val="0"/>
                      <w:marBottom w:val="0"/>
                      <w:divBdr>
                        <w:top w:val="none" w:sz="0" w:space="0" w:color="auto"/>
                        <w:left w:val="none" w:sz="0" w:space="0" w:color="auto"/>
                        <w:bottom w:val="none" w:sz="0" w:space="0" w:color="auto"/>
                        <w:right w:val="none" w:sz="0" w:space="0" w:color="auto"/>
                      </w:divBdr>
                      <w:divsChild>
                        <w:div w:id="256597852">
                          <w:marLeft w:val="0"/>
                          <w:marRight w:val="0"/>
                          <w:marTop w:val="0"/>
                          <w:marBottom w:val="0"/>
                          <w:divBdr>
                            <w:top w:val="none" w:sz="0" w:space="0" w:color="auto"/>
                            <w:left w:val="none" w:sz="0" w:space="0" w:color="auto"/>
                            <w:bottom w:val="none" w:sz="0" w:space="0" w:color="auto"/>
                            <w:right w:val="none" w:sz="0" w:space="0" w:color="auto"/>
                          </w:divBdr>
                          <w:divsChild>
                            <w:div w:id="1452895099">
                              <w:marLeft w:val="0"/>
                              <w:marRight w:val="0"/>
                              <w:marTop w:val="330"/>
                              <w:marBottom w:val="330"/>
                              <w:divBdr>
                                <w:top w:val="none" w:sz="0" w:space="0" w:color="auto"/>
                                <w:left w:val="none" w:sz="0" w:space="0" w:color="auto"/>
                                <w:bottom w:val="none" w:sz="0" w:space="0" w:color="auto"/>
                                <w:right w:val="none" w:sz="0" w:space="0" w:color="auto"/>
                              </w:divBdr>
                              <w:divsChild>
                                <w:div w:id="892085670">
                                  <w:marLeft w:val="0"/>
                                  <w:marRight w:val="0"/>
                                  <w:marTop w:val="0"/>
                                  <w:marBottom w:val="150"/>
                                  <w:divBdr>
                                    <w:top w:val="none" w:sz="0" w:space="0" w:color="auto"/>
                                    <w:left w:val="none" w:sz="0" w:space="0" w:color="auto"/>
                                    <w:bottom w:val="none" w:sz="0" w:space="0" w:color="auto"/>
                                    <w:right w:val="none" w:sz="0" w:space="0" w:color="auto"/>
                                  </w:divBdr>
                                </w:div>
                                <w:div w:id="213583104">
                                  <w:marLeft w:val="0"/>
                                  <w:marRight w:val="0"/>
                                  <w:marTop w:val="0"/>
                                  <w:marBottom w:val="0"/>
                                  <w:divBdr>
                                    <w:top w:val="none" w:sz="0" w:space="0" w:color="auto"/>
                                    <w:left w:val="none" w:sz="0" w:space="0" w:color="auto"/>
                                    <w:bottom w:val="none" w:sz="0" w:space="0" w:color="auto"/>
                                    <w:right w:val="none" w:sz="0" w:space="0" w:color="auto"/>
                                  </w:divBdr>
                                  <w:divsChild>
                                    <w:div w:id="1701931125">
                                      <w:marLeft w:val="0"/>
                                      <w:marRight w:val="0"/>
                                      <w:marTop w:val="0"/>
                                      <w:marBottom w:val="0"/>
                                      <w:divBdr>
                                        <w:top w:val="none" w:sz="0" w:space="0" w:color="auto"/>
                                        <w:left w:val="none" w:sz="0" w:space="0" w:color="auto"/>
                                        <w:bottom w:val="none" w:sz="0" w:space="0" w:color="auto"/>
                                        <w:right w:val="none" w:sz="0" w:space="0" w:color="auto"/>
                                      </w:divBdr>
                                    </w:div>
                                    <w:div w:id="1697580749">
                                      <w:marLeft w:val="0"/>
                                      <w:marRight w:val="0"/>
                                      <w:marTop w:val="0"/>
                                      <w:marBottom w:val="0"/>
                                      <w:divBdr>
                                        <w:top w:val="none" w:sz="0" w:space="0" w:color="auto"/>
                                        <w:left w:val="none" w:sz="0" w:space="0" w:color="auto"/>
                                        <w:bottom w:val="none" w:sz="0" w:space="0" w:color="auto"/>
                                        <w:right w:val="none" w:sz="0" w:space="0" w:color="auto"/>
                                      </w:divBdr>
                                    </w:div>
                                    <w:div w:id="1893881781">
                                      <w:marLeft w:val="0"/>
                                      <w:marRight w:val="0"/>
                                      <w:marTop w:val="0"/>
                                      <w:marBottom w:val="0"/>
                                      <w:divBdr>
                                        <w:top w:val="none" w:sz="0" w:space="0" w:color="auto"/>
                                        <w:left w:val="none" w:sz="0" w:space="0" w:color="auto"/>
                                        <w:bottom w:val="none" w:sz="0" w:space="0" w:color="auto"/>
                                        <w:right w:val="none" w:sz="0" w:space="0" w:color="auto"/>
                                      </w:divBdr>
                                    </w:div>
                                    <w:div w:id="1444887093">
                                      <w:marLeft w:val="0"/>
                                      <w:marRight w:val="0"/>
                                      <w:marTop w:val="0"/>
                                      <w:marBottom w:val="0"/>
                                      <w:divBdr>
                                        <w:top w:val="none" w:sz="0" w:space="0" w:color="auto"/>
                                        <w:left w:val="none" w:sz="0" w:space="0" w:color="auto"/>
                                        <w:bottom w:val="none" w:sz="0" w:space="0" w:color="auto"/>
                                        <w:right w:val="none" w:sz="0" w:space="0" w:color="auto"/>
                                      </w:divBdr>
                                    </w:div>
                                    <w:div w:id="259070140">
                                      <w:marLeft w:val="0"/>
                                      <w:marRight w:val="0"/>
                                      <w:marTop w:val="0"/>
                                      <w:marBottom w:val="0"/>
                                      <w:divBdr>
                                        <w:top w:val="none" w:sz="0" w:space="0" w:color="auto"/>
                                        <w:left w:val="none" w:sz="0" w:space="0" w:color="auto"/>
                                        <w:bottom w:val="none" w:sz="0" w:space="0" w:color="auto"/>
                                        <w:right w:val="none" w:sz="0" w:space="0" w:color="auto"/>
                                      </w:divBdr>
                                    </w:div>
                                    <w:div w:id="9531953">
                                      <w:marLeft w:val="0"/>
                                      <w:marRight w:val="0"/>
                                      <w:marTop w:val="0"/>
                                      <w:marBottom w:val="0"/>
                                      <w:divBdr>
                                        <w:top w:val="none" w:sz="0" w:space="0" w:color="auto"/>
                                        <w:left w:val="none" w:sz="0" w:space="0" w:color="auto"/>
                                        <w:bottom w:val="none" w:sz="0" w:space="0" w:color="auto"/>
                                        <w:right w:val="none" w:sz="0" w:space="0" w:color="auto"/>
                                      </w:divBdr>
                                    </w:div>
                                    <w:div w:id="20864901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86985148">
                              <w:marLeft w:val="0"/>
                              <w:marRight w:val="0"/>
                              <w:marTop w:val="0"/>
                              <w:marBottom w:val="0"/>
                              <w:divBdr>
                                <w:top w:val="none" w:sz="0" w:space="0" w:color="auto"/>
                                <w:left w:val="none" w:sz="0" w:space="0" w:color="auto"/>
                                <w:bottom w:val="none" w:sz="0" w:space="0" w:color="auto"/>
                                <w:right w:val="none" w:sz="0" w:space="0" w:color="auto"/>
                              </w:divBdr>
                              <w:divsChild>
                                <w:div w:id="1224028440">
                                  <w:marLeft w:val="0"/>
                                  <w:marRight w:val="0"/>
                                  <w:marTop w:val="0"/>
                                  <w:marBottom w:val="0"/>
                                  <w:divBdr>
                                    <w:top w:val="none" w:sz="0" w:space="0" w:color="auto"/>
                                    <w:left w:val="none" w:sz="0" w:space="0" w:color="auto"/>
                                    <w:bottom w:val="none" w:sz="0" w:space="0" w:color="auto"/>
                                    <w:right w:val="none" w:sz="0" w:space="0" w:color="auto"/>
                                  </w:divBdr>
                                  <w:divsChild>
                                    <w:div w:id="1996031060">
                                      <w:marLeft w:val="0"/>
                                      <w:marRight w:val="0"/>
                                      <w:marTop w:val="0"/>
                                      <w:marBottom w:val="0"/>
                                      <w:divBdr>
                                        <w:top w:val="none" w:sz="0" w:space="0" w:color="auto"/>
                                        <w:left w:val="none" w:sz="0" w:space="0" w:color="auto"/>
                                        <w:bottom w:val="none" w:sz="0" w:space="0" w:color="auto"/>
                                        <w:right w:val="none" w:sz="0" w:space="0" w:color="auto"/>
                                      </w:divBdr>
                                    </w:div>
                                    <w:div w:id="446120897">
                                      <w:marLeft w:val="0"/>
                                      <w:marRight w:val="0"/>
                                      <w:marTop w:val="0"/>
                                      <w:marBottom w:val="0"/>
                                      <w:divBdr>
                                        <w:top w:val="none" w:sz="0" w:space="0" w:color="auto"/>
                                        <w:left w:val="none" w:sz="0" w:space="0" w:color="auto"/>
                                        <w:bottom w:val="none" w:sz="0" w:space="0" w:color="auto"/>
                                        <w:right w:val="none" w:sz="0" w:space="0" w:color="auto"/>
                                      </w:divBdr>
                                    </w:div>
                                    <w:div w:id="1371763433">
                                      <w:marLeft w:val="0"/>
                                      <w:marRight w:val="0"/>
                                      <w:marTop w:val="0"/>
                                      <w:marBottom w:val="0"/>
                                      <w:divBdr>
                                        <w:top w:val="none" w:sz="0" w:space="0" w:color="auto"/>
                                        <w:left w:val="none" w:sz="0" w:space="0" w:color="auto"/>
                                        <w:bottom w:val="none" w:sz="0" w:space="0" w:color="auto"/>
                                        <w:right w:val="none" w:sz="0" w:space="0" w:color="auto"/>
                                      </w:divBdr>
                                    </w:div>
                                    <w:div w:id="1968852234">
                                      <w:marLeft w:val="0"/>
                                      <w:marRight w:val="0"/>
                                      <w:marTop w:val="0"/>
                                      <w:marBottom w:val="0"/>
                                      <w:divBdr>
                                        <w:top w:val="none" w:sz="0" w:space="0" w:color="auto"/>
                                        <w:left w:val="none" w:sz="0" w:space="0" w:color="auto"/>
                                        <w:bottom w:val="none" w:sz="0" w:space="0" w:color="auto"/>
                                        <w:right w:val="none" w:sz="0" w:space="0" w:color="auto"/>
                                      </w:divBdr>
                                    </w:div>
                                    <w:div w:id="1411657486">
                                      <w:marLeft w:val="0"/>
                                      <w:marRight w:val="0"/>
                                      <w:marTop w:val="15"/>
                                      <w:marBottom w:val="0"/>
                                      <w:divBdr>
                                        <w:top w:val="none" w:sz="0" w:space="0" w:color="auto"/>
                                        <w:left w:val="none" w:sz="0" w:space="0" w:color="auto"/>
                                        <w:bottom w:val="none" w:sz="0" w:space="0" w:color="auto"/>
                                        <w:right w:val="none" w:sz="0" w:space="0" w:color="auto"/>
                                      </w:divBdr>
                                      <w:divsChild>
                                        <w:div w:id="2123258235">
                                          <w:marLeft w:val="0"/>
                                          <w:marRight w:val="0"/>
                                          <w:marTop w:val="0"/>
                                          <w:marBottom w:val="0"/>
                                          <w:divBdr>
                                            <w:top w:val="none" w:sz="0" w:space="0" w:color="auto"/>
                                            <w:left w:val="none" w:sz="0" w:space="0" w:color="auto"/>
                                            <w:bottom w:val="none" w:sz="0" w:space="0" w:color="auto"/>
                                            <w:right w:val="none" w:sz="0" w:space="0" w:color="auto"/>
                                          </w:divBdr>
                                          <w:divsChild>
                                            <w:div w:id="66435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761614">
                                      <w:marLeft w:val="0"/>
                                      <w:marRight w:val="0"/>
                                      <w:marTop w:val="45"/>
                                      <w:marBottom w:val="0"/>
                                      <w:divBdr>
                                        <w:top w:val="none" w:sz="0" w:space="0" w:color="auto"/>
                                        <w:left w:val="none" w:sz="0" w:space="0" w:color="auto"/>
                                        <w:bottom w:val="none" w:sz="0" w:space="0" w:color="auto"/>
                                        <w:right w:val="none" w:sz="0" w:space="0" w:color="auto"/>
                                      </w:divBdr>
                                    </w:div>
                                  </w:divsChild>
                                </w:div>
                                <w:div w:id="2117168813">
                                  <w:marLeft w:val="0"/>
                                  <w:marRight w:val="0"/>
                                  <w:marTop w:val="0"/>
                                  <w:marBottom w:val="0"/>
                                  <w:divBdr>
                                    <w:top w:val="none" w:sz="0" w:space="0" w:color="auto"/>
                                    <w:left w:val="none" w:sz="0" w:space="0" w:color="auto"/>
                                    <w:bottom w:val="none" w:sz="0" w:space="0" w:color="auto"/>
                                    <w:right w:val="none" w:sz="0" w:space="0" w:color="auto"/>
                                  </w:divBdr>
                                  <w:divsChild>
                                    <w:div w:id="617220160">
                                      <w:marLeft w:val="0"/>
                                      <w:marRight w:val="0"/>
                                      <w:marTop w:val="0"/>
                                      <w:marBottom w:val="0"/>
                                      <w:divBdr>
                                        <w:top w:val="none" w:sz="0" w:space="0" w:color="auto"/>
                                        <w:left w:val="none" w:sz="0" w:space="0" w:color="auto"/>
                                        <w:bottom w:val="none" w:sz="0" w:space="0" w:color="auto"/>
                                        <w:right w:val="none" w:sz="0" w:space="0" w:color="auto"/>
                                      </w:divBdr>
                                      <w:divsChild>
                                        <w:div w:id="476069296">
                                          <w:marLeft w:val="0"/>
                                          <w:marRight w:val="0"/>
                                          <w:marTop w:val="0"/>
                                          <w:marBottom w:val="0"/>
                                          <w:divBdr>
                                            <w:top w:val="none" w:sz="0" w:space="0" w:color="auto"/>
                                            <w:left w:val="none" w:sz="0" w:space="0" w:color="auto"/>
                                            <w:bottom w:val="none" w:sz="0" w:space="0" w:color="auto"/>
                                            <w:right w:val="none" w:sz="0" w:space="0" w:color="auto"/>
                                          </w:divBdr>
                                          <w:divsChild>
                                            <w:div w:id="1225139844">
                                              <w:marLeft w:val="0"/>
                                              <w:marRight w:val="0"/>
                                              <w:marTop w:val="0"/>
                                              <w:marBottom w:val="0"/>
                                              <w:divBdr>
                                                <w:top w:val="none" w:sz="0" w:space="0" w:color="auto"/>
                                                <w:left w:val="none" w:sz="0" w:space="0" w:color="auto"/>
                                                <w:bottom w:val="none" w:sz="0" w:space="0" w:color="auto"/>
                                                <w:right w:val="none" w:sz="0" w:space="0" w:color="auto"/>
                                              </w:divBdr>
                                              <w:divsChild>
                                                <w:div w:id="1006715850">
                                                  <w:marLeft w:val="0"/>
                                                  <w:marRight w:val="0"/>
                                                  <w:marTop w:val="0"/>
                                                  <w:marBottom w:val="0"/>
                                                  <w:divBdr>
                                                    <w:top w:val="none" w:sz="0" w:space="0" w:color="auto"/>
                                                    <w:left w:val="none" w:sz="0" w:space="0" w:color="auto"/>
                                                    <w:bottom w:val="none" w:sz="0" w:space="0" w:color="auto"/>
                                                    <w:right w:val="none" w:sz="0" w:space="0" w:color="auto"/>
                                                  </w:divBdr>
                                                  <w:divsChild>
                                                    <w:div w:id="334842486">
                                                      <w:marLeft w:val="0"/>
                                                      <w:marRight w:val="0"/>
                                                      <w:marTop w:val="0"/>
                                                      <w:marBottom w:val="0"/>
                                                      <w:divBdr>
                                                        <w:top w:val="none" w:sz="0" w:space="0" w:color="auto"/>
                                                        <w:left w:val="none" w:sz="0" w:space="0" w:color="auto"/>
                                                        <w:bottom w:val="none" w:sz="0" w:space="0" w:color="auto"/>
                                                        <w:right w:val="single" w:sz="6" w:space="13" w:color="D8E1E5"/>
                                                      </w:divBdr>
                                                      <w:divsChild>
                                                        <w:div w:id="151458227">
                                                          <w:marLeft w:val="0"/>
                                                          <w:marRight w:val="0"/>
                                                          <w:marTop w:val="0"/>
                                                          <w:marBottom w:val="0"/>
                                                          <w:divBdr>
                                                            <w:top w:val="none" w:sz="0" w:space="0" w:color="auto"/>
                                                            <w:left w:val="none" w:sz="0" w:space="0" w:color="auto"/>
                                                            <w:bottom w:val="none" w:sz="0" w:space="0" w:color="auto"/>
                                                            <w:right w:val="none" w:sz="0" w:space="0" w:color="auto"/>
                                                          </w:divBdr>
                                                        </w:div>
                                                      </w:divsChild>
                                                    </w:div>
                                                    <w:div w:id="420101324">
                                                      <w:marLeft w:val="0"/>
                                                      <w:marRight w:val="0"/>
                                                      <w:marTop w:val="0"/>
                                                      <w:marBottom w:val="0"/>
                                                      <w:divBdr>
                                                        <w:top w:val="none" w:sz="0" w:space="0" w:color="auto"/>
                                                        <w:left w:val="none" w:sz="0" w:space="0" w:color="auto"/>
                                                        <w:bottom w:val="none" w:sz="0" w:space="0" w:color="auto"/>
                                                        <w:right w:val="single" w:sz="6" w:space="13" w:color="D8E1E5"/>
                                                      </w:divBdr>
                                                      <w:divsChild>
                                                        <w:div w:id="540017591">
                                                          <w:marLeft w:val="0"/>
                                                          <w:marRight w:val="0"/>
                                                          <w:marTop w:val="0"/>
                                                          <w:marBottom w:val="0"/>
                                                          <w:divBdr>
                                                            <w:top w:val="none" w:sz="0" w:space="0" w:color="auto"/>
                                                            <w:left w:val="none" w:sz="0" w:space="0" w:color="auto"/>
                                                            <w:bottom w:val="none" w:sz="0" w:space="0" w:color="auto"/>
                                                            <w:right w:val="none" w:sz="0" w:space="0" w:color="auto"/>
                                                          </w:divBdr>
                                                        </w:div>
                                                      </w:divsChild>
                                                    </w:div>
                                                    <w:div w:id="180573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700823">
                                              <w:marLeft w:val="0"/>
                                              <w:marRight w:val="0"/>
                                              <w:marTop w:val="45"/>
                                              <w:marBottom w:val="0"/>
                                              <w:divBdr>
                                                <w:top w:val="none" w:sz="0" w:space="0" w:color="auto"/>
                                                <w:left w:val="none" w:sz="0" w:space="0" w:color="auto"/>
                                                <w:bottom w:val="none" w:sz="0" w:space="0" w:color="auto"/>
                                                <w:right w:val="none" w:sz="0" w:space="0" w:color="auto"/>
                                              </w:divBdr>
                                              <w:divsChild>
                                                <w:div w:id="82432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2806889">
                                  <w:marLeft w:val="0"/>
                                  <w:marRight w:val="0"/>
                                  <w:marTop w:val="0"/>
                                  <w:marBottom w:val="0"/>
                                  <w:divBdr>
                                    <w:top w:val="none" w:sz="0" w:space="0" w:color="auto"/>
                                    <w:left w:val="none" w:sz="0" w:space="0" w:color="auto"/>
                                    <w:bottom w:val="none" w:sz="0" w:space="0" w:color="auto"/>
                                    <w:right w:val="none" w:sz="0" w:space="0" w:color="auto"/>
                                  </w:divBdr>
                                  <w:divsChild>
                                    <w:div w:id="1937445447">
                                      <w:marLeft w:val="0"/>
                                      <w:marRight w:val="0"/>
                                      <w:marTop w:val="0"/>
                                      <w:marBottom w:val="0"/>
                                      <w:divBdr>
                                        <w:top w:val="none" w:sz="0" w:space="0" w:color="auto"/>
                                        <w:left w:val="none" w:sz="0" w:space="0" w:color="auto"/>
                                        <w:bottom w:val="none" w:sz="0" w:space="0" w:color="auto"/>
                                        <w:right w:val="none" w:sz="0" w:space="0" w:color="auto"/>
                                      </w:divBdr>
                                      <w:divsChild>
                                        <w:div w:id="1845707567">
                                          <w:marLeft w:val="0"/>
                                          <w:marRight w:val="0"/>
                                          <w:marTop w:val="0"/>
                                          <w:marBottom w:val="0"/>
                                          <w:divBdr>
                                            <w:top w:val="none" w:sz="0" w:space="0" w:color="auto"/>
                                            <w:left w:val="none" w:sz="0" w:space="0" w:color="auto"/>
                                            <w:bottom w:val="none" w:sz="0" w:space="0" w:color="auto"/>
                                            <w:right w:val="none" w:sz="0" w:space="0" w:color="auto"/>
                                          </w:divBdr>
                                          <w:divsChild>
                                            <w:div w:id="989403914">
                                              <w:marLeft w:val="0"/>
                                              <w:marRight w:val="0"/>
                                              <w:marTop w:val="0"/>
                                              <w:marBottom w:val="0"/>
                                              <w:divBdr>
                                                <w:top w:val="none" w:sz="0" w:space="0" w:color="auto"/>
                                                <w:left w:val="none" w:sz="0" w:space="0" w:color="auto"/>
                                                <w:bottom w:val="none" w:sz="0" w:space="0" w:color="auto"/>
                                                <w:right w:val="none" w:sz="0" w:space="0" w:color="auto"/>
                                              </w:divBdr>
                                              <w:divsChild>
                                                <w:div w:id="337076173">
                                                  <w:marLeft w:val="75"/>
                                                  <w:marRight w:val="0"/>
                                                  <w:marTop w:val="0"/>
                                                  <w:marBottom w:val="0"/>
                                                  <w:divBdr>
                                                    <w:top w:val="none" w:sz="0" w:space="0" w:color="auto"/>
                                                    <w:left w:val="none" w:sz="0" w:space="0" w:color="auto"/>
                                                    <w:bottom w:val="none" w:sz="0" w:space="0" w:color="auto"/>
                                                    <w:right w:val="none" w:sz="0" w:space="0" w:color="auto"/>
                                                  </w:divBdr>
                                                </w:div>
                                                <w:div w:id="166789799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1945037">
                              <w:marLeft w:val="0"/>
                              <w:marRight w:val="0"/>
                              <w:marTop w:val="375"/>
                              <w:marBottom w:val="0"/>
                              <w:divBdr>
                                <w:top w:val="none" w:sz="0" w:space="0" w:color="auto"/>
                                <w:left w:val="none" w:sz="0" w:space="0" w:color="auto"/>
                                <w:bottom w:val="none" w:sz="0" w:space="0" w:color="auto"/>
                                <w:right w:val="none" w:sz="0" w:space="0" w:color="auto"/>
                              </w:divBdr>
                              <w:divsChild>
                                <w:div w:id="447941407">
                                  <w:marLeft w:val="0"/>
                                  <w:marRight w:val="0"/>
                                  <w:marTop w:val="0"/>
                                  <w:marBottom w:val="0"/>
                                  <w:divBdr>
                                    <w:top w:val="none" w:sz="0" w:space="0" w:color="auto"/>
                                    <w:left w:val="none" w:sz="0" w:space="0" w:color="auto"/>
                                    <w:bottom w:val="none" w:sz="0" w:space="0" w:color="auto"/>
                                    <w:right w:val="none" w:sz="0" w:space="0" w:color="auto"/>
                                  </w:divBdr>
                                  <w:divsChild>
                                    <w:div w:id="566770922">
                                      <w:marLeft w:val="0"/>
                                      <w:marRight w:val="120"/>
                                      <w:marTop w:val="0"/>
                                      <w:marBottom w:val="225"/>
                                      <w:divBdr>
                                        <w:top w:val="none" w:sz="0" w:space="0" w:color="auto"/>
                                        <w:left w:val="none" w:sz="0" w:space="0" w:color="auto"/>
                                        <w:bottom w:val="none" w:sz="0" w:space="0" w:color="auto"/>
                                        <w:right w:val="none" w:sz="0" w:space="0" w:color="auto"/>
                                      </w:divBdr>
                                      <w:divsChild>
                                        <w:div w:id="2064594845">
                                          <w:marLeft w:val="0"/>
                                          <w:marRight w:val="0"/>
                                          <w:marTop w:val="0"/>
                                          <w:marBottom w:val="0"/>
                                          <w:divBdr>
                                            <w:top w:val="none" w:sz="0" w:space="0" w:color="auto"/>
                                            <w:left w:val="none" w:sz="0" w:space="0" w:color="auto"/>
                                            <w:bottom w:val="none" w:sz="0" w:space="0" w:color="auto"/>
                                            <w:right w:val="none" w:sz="0" w:space="0" w:color="auto"/>
                                          </w:divBdr>
                                          <w:divsChild>
                                            <w:div w:id="204008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765958">
                                      <w:marLeft w:val="0"/>
                                      <w:marRight w:val="345"/>
                                      <w:marTop w:val="0"/>
                                      <w:marBottom w:val="225"/>
                                      <w:divBdr>
                                        <w:top w:val="none" w:sz="0" w:space="0" w:color="auto"/>
                                        <w:left w:val="none" w:sz="0" w:space="0" w:color="auto"/>
                                        <w:bottom w:val="none" w:sz="0" w:space="0" w:color="auto"/>
                                        <w:right w:val="none" w:sz="0" w:space="0" w:color="auto"/>
                                      </w:divBdr>
                                    </w:div>
                                  </w:divsChild>
                                </w:div>
                                <w:div w:id="1469205091">
                                  <w:marLeft w:val="0"/>
                                  <w:marRight w:val="0"/>
                                  <w:marTop w:val="0"/>
                                  <w:marBottom w:val="0"/>
                                  <w:divBdr>
                                    <w:top w:val="none" w:sz="0" w:space="0" w:color="auto"/>
                                    <w:left w:val="none" w:sz="0" w:space="0" w:color="auto"/>
                                    <w:bottom w:val="none" w:sz="0" w:space="0" w:color="auto"/>
                                    <w:right w:val="none" w:sz="0" w:space="0" w:color="auto"/>
                                  </w:divBdr>
                                  <w:divsChild>
                                    <w:div w:id="48309850">
                                      <w:marLeft w:val="0"/>
                                      <w:marRight w:val="0"/>
                                      <w:marTop w:val="0"/>
                                      <w:marBottom w:val="0"/>
                                      <w:divBdr>
                                        <w:top w:val="none" w:sz="0" w:space="0" w:color="auto"/>
                                        <w:left w:val="none" w:sz="0" w:space="0" w:color="auto"/>
                                        <w:bottom w:val="none" w:sz="0" w:space="0" w:color="auto"/>
                                        <w:right w:val="none" w:sz="0" w:space="0" w:color="auto"/>
                                      </w:divBdr>
                                      <w:divsChild>
                                        <w:div w:id="112405767">
                                          <w:marLeft w:val="0"/>
                                          <w:marRight w:val="0"/>
                                          <w:marTop w:val="0"/>
                                          <w:marBottom w:val="0"/>
                                          <w:divBdr>
                                            <w:top w:val="none" w:sz="0" w:space="0" w:color="auto"/>
                                            <w:left w:val="none" w:sz="0" w:space="0" w:color="auto"/>
                                            <w:bottom w:val="none" w:sz="0" w:space="0" w:color="auto"/>
                                            <w:right w:val="none" w:sz="0" w:space="0" w:color="auto"/>
                                          </w:divBdr>
                                          <w:divsChild>
                                            <w:div w:id="120070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68425758">
          <w:marLeft w:val="0"/>
          <w:marRight w:val="0"/>
          <w:marTop w:val="0"/>
          <w:marBottom w:val="0"/>
          <w:divBdr>
            <w:top w:val="none" w:sz="0" w:space="0" w:color="auto"/>
            <w:left w:val="single" w:sz="24" w:space="0" w:color="FDC82F"/>
            <w:bottom w:val="none" w:sz="0" w:space="0" w:color="auto"/>
            <w:right w:val="none" w:sz="0" w:space="0" w:color="auto"/>
          </w:divBdr>
          <w:divsChild>
            <w:div w:id="1578633556">
              <w:marLeft w:val="0"/>
              <w:marRight w:val="0"/>
              <w:marTop w:val="0"/>
              <w:marBottom w:val="0"/>
              <w:divBdr>
                <w:top w:val="none" w:sz="0" w:space="0" w:color="auto"/>
                <w:left w:val="none" w:sz="0" w:space="0" w:color="auto"/>
                <w:bottom w:val="none" w:sz="0" w:space="0" w:color="auto"/>
                <w:right w:val="none" w:sz="0" w:space="0" w:color="auto"/>
              </w:divBdr>
              <w:divsChild>
                <w:div w:id="2096782008">
                  <w:marLeft w:val="-225"/>
                  <w:marRight w:val="-225"/>
                  <w:marTop w:val="0"/>
                  <w:marBottom w:val="0"/>
                  <w:divBdr>
                    <w:top w:val="none" w:sz="0" w:space="0" w:color="auto"/>
                    <w:left w:val="none" w:sz="0" w:space="0" w:color="auto"/>
                    <w:bottom w:val="none" w:sz="0" w:space="0" w:color="auto"/>
                    <w:right w:val="none" w:sz="0" w:space="0" w:color="auto"/>
                  </w:divBdr>
                  <w:divsChild>
                    <w:div w:id="580456973">
                      <w:marLeft w:val="0"/>
                      <w:marRight w:val="0"/>
                      <w:marTop w:val="0"/>
                      <w:marBottom w:val="0"/>
                      <w:divBdr>
                        <w:top w:val="none" w:sz="0" w:space="0" w:color="auto"/>
                        <w:left w:val="none" w:sz="0" w:space="0" w:color="auto"/>
                        <w:bottom w:val="none" w:sz="0" w:space="0" w:color="auto"/>
                        <w:right w:val="none" w:sz="0" w:space="0" w:color="auto"/>
                      </w:divBdr>
                      <w:divsChild>
                        <w:div w:id="195285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499079">
          <w:marLeft w:val="0"/>
          <w:marRight w:val="0"/>
          <w:marTop w:val="0"/>
          <w:marBottom w:val="0"/>
          <w:divBdr>
            <w:top w:val="single" w:sz="6" w:space="0" w:color="EFEFEF"/>
            <w:left w:val="none" w:sz="0" w:space="0" w:color="auto"/>
            <w:bottom w:val="none" w:sz="0" w:space="0" w:color="auto"/>
            <w:right w:val="none" w:sz="0" w:space="0" w:color="auto"/>
          </w:divBdr>
          <w:divsChild>
            <w:div w:id="1488472818">
              <w:marLeft w:val="0"/>
              <w:marRight w:val="0"/>
              <w:marTop w:val="0"/>
              <w:marBottom w:val="0"/>
              <w:divBdr>
                <w:top w:val="none" w:sz="0" w:space="0" w:color="auto"/>
                <w:left w:val="none" w:sz="0" w:space="0" w:color="auto"/>
                <w:bottom w:val="none" w:sz="0" w:space="0" w:color="auto"/>
                <w:right w:val="none" w:sz="0" w:space="0" w:color="auto"/>
              </w:divBdr>
              <w:divsChild>
                <w:div w:id="1551962793">
                  <w:marLeft w:val="-225"/>
                  <w:marRight w:val="-225"/>
                  <w:marTop w:val="0"/>
                  <w:marBottom w:val="0"/>
                  <w:divBdr>
                    <w:top w:val="none" w:sz="0" w:space="0" w:color="auto"/>
                    <w:left w:val="none" w:sz="0" w:space="0" w:color="auto"/>
                    <w:bottom w:val="none" w:sz="0" w:space="0" w:color="auto"/>
                    <w:right w:val="none" w:sz="0" w:space="0" w:color="auto"/>
                  </w:divBdr>
                  <w:divsChild>
                    <w:div w:id="603459908">
                      <w:marLeft w:val="0"/>
                      <w:marRight w:val="0"/>
                      <w:marTop w:val="0"/>
                      <w:marBottom w:val="0"/>
                      <w:divBdr>
                        <w:top w:val="none" w:sz="0" w:space="0" w:color="auto"/>
                        <w:left w:val="none" w:sz="0" w:space="0" w:color="auto"/>
                        <w:bottom w:val="none" w:sz="0" w:space="0" w:color="auto"/>
                        <w:right w:val="none" w:sz="0" w:space="0" w:color="auto"/>
                      </w:divBdr>
                      <w:divsChild>
                        <w:div w:id="829364567">
                          <w:marLeft w:val="0"/>
                          <w:marRight w:val="0"/>
                          <w:marTop w:val="0"/>
                          <w:marBottom w:val="0"/>
                          <w:divBdr>
                            <w:top w:val="none" w:sz="0" w:space="0" w:color="auto"/>
                            <w:left w:val="none" w:sz="0" w:space="0" w:color="auto"/>
                            <w:bottom w:val="none" w:sz="0" w:space="0" w:color="auto"/>
                            <w:right w:val="none" w:sz="0" w:space="0" w:color="auto"/>
                          </w:divBdr>
                          <w:divsChild>
                            <w:div w:id="1206673943">
                              <w:marLeft w:val="0"/>
                              <w:marRight w:val="0"/>
                              <w:marTop w:val="0"/>
                              <w:marBottom w:val="0"/>
                              <w:divBdr>
                                <w:top w:val="none" w:sz="0" w:space="0" w:color="auto"/>
                                <w:left w:val="none" w:sz="0" w:space="0" w:color="auto"/>
                                <w:bottom w:val="none" w:sz="0" w:space="0" w:color="auto"/>
                                <w:right w:val="none" w:sz="0" w:space="0" w:color="auto"/>
                              </w:divBdr>
                              <w:divsChild>
                                <w:div w:id="433868233">
                                  <w:marLeft w:val="0"/>
                                  <w:marRight w:val="0"/>
                                  <w:marTop w:val="0"/>
                                  <w:marBottom w:val="0"/>
                                  <w:divBdr>
                                    <w:top w:val="none" w:sz="0" w:space="0" w:color="auto"/>
                                    <w:left w:val="none" w:sz="0" w:space="0" w:color="auto"/>
                                    <w:bottom w:val="none" w:sz="0" w:space="0" w:color="auto"/>
                                    <w:right w:val="none" w:sz="0" w:space="0" w:color="auto"/>
                                  </w:divBdr>
                                  <w:divsChild>
                                    <w:div w:id="1228567192">
                                      <w:marLeft w:val="0"/>
                                      <w:marRight w:val="0"/>
                                      <w:marTop w:val="0"/>
                                      <w:marBottom w:val="270"/>
                                      <w:divBdr>
                                        <w:top w:val="none" w:sz="0" w:space="0" w:color="auto"/>
                                        <w:left w:val="none" w:sz="0" w:space="0" w:color="auto"/>
                                        <w:bottom w:val="single" w:sz="24" w:space="8" w:color="DF2A2E"/>
                                        <w:right w:val="none" w:sz="0" w:space="0" w:color="auto"/>
                                      </w:divBdr>
                                    </w:div>
                                    <w:div w:id="541602782">
                                      <w:marLeft w:val="0"/>
                                      <w:marRight w:val="0"/>
                                      <w:marTop w:val="225"/>
                                      <w:marBottom w:val="0"/>
                                      <w:divBdr>
                                        <w:top w:val="none" w:sz="0" w:space="0" w:color="auto"/>
                                        <w:left w:val="none" w:sz="0" w:space="0" w:color="auto"/>
                                        <w:bottom w:val="none" w:sz="0" w:space="0" w:color="auto"/>
                                        <w:right w:val="none" w:sz="0" w:space="0" w:color="auto"/>
                                      </w:divBdr>
                                      <w:divsChild>
                                        <w:div w:id="1515613130">
                                          <w:marLeft w:val="0"/>
                                          <w:marRight w:val="0"/>
                                          <w:marTop w:val="240"/>
                                          <w:marBottom w:val="240"/>
                                          <w:divBdr>
                                            <w:top w:val="none" w:sz="0" w:space="0" w:color="auto"/>
                                            <w:left w:val="none" w:sz="0" w:space="0" w:color="auto"/>
                                            <w:bottom w:val="none" w:sz="0" w:space="0" w:color="auto"/>
                                            <w:right w:val="none" w:sz="0" w:space="0" w:color="auto"/>
                                          </w:divBdr>
                                        </w:div>
                                        <w:div w:id="1306937372">
                                          <w:marLeft w:val="0"/>
                                          <w:marRight w:val="0"/>
                                          <w:marTop w:val="240"/>
                                          <w:marBottom w:val="240"/>
                                          <w:divBdr>
                                            <w:top w:val="none" w:sz="0" w:space="0" w:color="auto"/>
                                            <w:left w:val="none" w:sz="0" w:space="0" w:color="auto"/>
                                            <w:bottom w:val="none" w:sz="0" w:space="0" w:color="auto"/>
                                            <w:right w:val="none" w:sz="0" w:space="0" w:color="auto"/>
                                          </w:divBdr>
                                        </w:div>
                                        <w:div w:id="79840980">
                                          <w:marLeft w:val="0"/>
                                          <w:marRight w:val="0"/>
                                          <w:marTop w:val="0"/>
                                          <w:marBottom w:val="0"/>
                                          <w:divBdr>
                                            <w:top w:val="none" w:sz="0" w:space="0" w:color="auto"/>
                                            <w:left w:val="none" w:sz="0" w:space="0" w:color="auto"/>
                                            <w:bottom w:val="none" w:sz="0" w:space="0" w:color="auto"/>
                                            <w:right w:val="none" w:sz="0" w:space="0" w:color="auto"/>
                                          </w:divBdr>
                                        </w:div>
                                        <w:div w:id="1487477375">
                                          <w:marLeft w:val="0"/>
                                          <w:marRight w:val="0"/>
                                          <w:marTop w:val="240"/>
                                          <w:marBottom w:val="240"/>
                                          <w:divBdr>
                                            <w:top w:val="none" w:sz="0" w:space="0" w:color="auto"/>
                                            <w:left w:val="none" w:sz="0" w:space="0" w:color="auto"/>
                                            <w:bottom w:val="none" w:sz="0" w:space="0" w:color="auto"/>
                                            <w:right w:val="none" w:sz="0" w:space="0" w:color="auto"/>
                                          </w:divBdr>
                                        </w:div>
                                        <w:div w:id="192501098">
                                          <w:marLeft w:val="0"/>
                                          <w:marRight w:val="0"/>
                                          <w:marTop w:val="240"/>
                                          <w:marBottom w:val="240"/>
                                          <w:divBdr>
                                            <w:top w:val="none" w:sz="0" w:space="0" w:color="auto"/>
                                            <w:left w:val="none" w:sz="0" w:space="0" w:color="auto"/>
                                            <w:bottom w:val="none" w:sz="0" w:space="0" w:color="auto"/>
                                            <w:right w:val="none" w:sz="0" w:space="0" w:color="auto"/>
                                          </w:divBdr>
                                        </w:div>
                                        <w:div w:id="1679775492">
                                          <w:marLeft w:val="0"/>
                                          <w:marRight w:val="0"/>
                                          <w:marTop w:val="0"/>
                                          <w:marBottom w:val="0"/>
                                          <w:divBdr>
                                            <w:top w:val="none" w:sz="0" w:space="0" w:color="auto"/>
                                            <w:left w:val="none" w:sz="0" w:space="0" w:color="auto"/>
                                            <w:bottom w:val="none" w:sz="0" w:space="0" w:color="auto"/>
                                            <w:right w:val="none" w:sz="0" w:space="0" w:color="auto"/>
                                          </w:divBdr>
                                        </w:div>
                                        <w:div w:id="1764645118">
                                          <w:marLeft w:val="0"/>
                                          <w:marRight w:val="0"/>
                                          <w:marTop w:val="240"/>
                                          <w:marBottom w:val="240"/>
                                          <w:divBdr>
                                            <w:top w:val="none" w:sz="0" w:space="0" w:color="auto"/>
                                            <w:left w:val="none" w:sz="0" w:space="0" w:color="auto"/>
                                            <w:bottom w:val="none" w:sz="0" w:space="0" w:color="auto"/>
                                            <w:right w:val="none" w:sz="0" w:space="0" w:color="auto"/>
                                          </w:divBdr>
                                        </w:div>
                                      </w:divsChild>
                                    </w:div>
                                    <w:div w:id="244264102">
                                      <w:marLeft w:val="0"/>
                                      <w:marRight w:val="0"/>
                                      <w:marTop w:val="225"/>
                                      <w:marBottom w:val="0"/>
                                      <w:divBdr>
                                        <w:top w:val="none" w:sz="0" w:space="0" w:color="auto"/>
                                        <w:left w:val="none" w:sz="0" w:space="0" w:color="auto"/>
                                        <w:bottom w:val="none" w:sz="0" w:space="0" w:color="auto"/>
                                        <w:right w:val="none" w:sz="0" w:space="0" w:color="auto"/>
                                      </w:divBdr>
                                      <w:divsChild>
                                        <w:div w:id="1778404022">
                                          <w:marLeft w:val="0"/>
                                          <w:marRight w:val="0"/>
                                          <w:marTop w:val="0"/>
                                          <w:marBottom w:val="0"/>
                                          <w:divBdr>
                                            <w:top w:val="none" w:sz="0" w:space="0" w:color="auto"/>
                                            <w:left w:val="none" w:sz="0" w:space="0" w:color="auto"/>
                                            <w:bottom w:val="none" w:sz="0" w:space="0" w:color="auto"/>
                                            <w:right w:val="none" w:sz="0" w:space="0" w:color="auto"/>
                                          </w:divBdr>
                                          <w:divsChild>
                                            <w:div w:id="567422018">
                                              <w:marLeft w:val="0"/>
                                              <w:marRight w:val="0"/>
                                              <w:marTop w:val="0"/>
                                              <w:marBottom w:val="0"/>
                                              <w:divBdr>
                                                <w:top w:val="none" w:sz="0" w:space="0" w:color="auto"/>
                                                <w:left w:val="none" w:sz="0" w:space="0" w:color="auto"/>
                                                <w:bottom w:val="none" w:sz="0" w:space="0" w:color="auto"/>
                                                <w:right w:val="none" w:sz="0" w:space="0" w:color="auto"/>
                                              </w:divBdr>
                                              <w:divsChild>
                                                <w:div w:id="1361932117">
                                                  <w:marLeft w:val="0"/>
                                                  <w:marRight w:val="0"/>
                                                  <w:marTop w:val="0"/>
                                                  <w:marBottom w:val="0"/>
                                                  <w:divBdr>
                                                    <w:top w:val="none" w:sz="0" w:space="0" w:color="auto"/>
                                                    <w:left w:val="none" w:sz="0" w:space="0" w:color="auto"/>
                                                    <w:bottom w:val="none" w:sz="0" w:space="0" w:color="auto"/>
                                                    <w:right w:val="none" w:sz="0" w:space="0" w:color="auto"/>
                                                  </w:divBdr>
                                                </w:div>
                                                <w:div w:id="80415854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61931314">
                                          <w:marLeft w:val="0"/>
                                          <w:marRight w:val="0"/>
                                          <w:marTop w:val="225"/>
                                          <w:marBottom w:val="0"/>
                                          <w:divBdr>
                                            <w:top w:val="none" w:sz="0" w:space="0" w:color="auto"/>
                                            <w:left w:val="none" w:sz="0" w:space="0" w:color="auto"/>
                                            <w:bottom w:val="none" w:sz="0" w:space="0" w:color="auto"/>
                                            <w:right w:val="none" w:sz="0" w:space="0" w:color="auto"/>
                                          </w:divBdr>
                                          <w:divsChild>
                                            <w:div w:id="1318073100">
                                              <w:marLeft w:val="0"/>
                                              <w:marRight w:val="0"/>
                                              <w:marTop w:val="240"/>
                                              <w:marBottom w:val="240"/>
                                              <w:divBdr>
                                                <w:top w:val="none" w:sz="0" w:space="0" w:color="auto"/>
                                                <w:left w:val="none" w:sz="0" w:space="0" w:color="auto"/>
                                                <w:bottom w:val="none" w:sz="0" w:space="0" w:color="auto"/>
                                                <w:right w:val="none" w:sz="0" w:space="0" w:color="auto"/>
                                              </w:divBdr>
                                            </w:div>
                                          </w:divsChild>
                                        </w:div>
                                        <w:div w:id="1666937532">
                                          <w:marLeft w:val="0"/>
                                          <w:marRight w:val="0"/>
                                          <w:marTop w:val="225"/>
                                          <w:marBottom w:val="0"/>
                                          <w:divBdr>
                                            <w:top w:val="none" w:sz="0" w:space="0" w:color="auto"/>
                                            <w:left w:val="none" w:sz="0" w:space="0" w:color="auto"/>
                                            <w:bottom w:val="none" w:sz="0" w:space="0" w:color="auto"/>
                                            <w:right w:val="none" w:sz="0" w:space="0" w:color="auto"/>
                                          </w:divBdr>
                                          <w:divsChild>
                                            <w:div w:id="1840462711">
                                              <w:marLeft w:val="0"/>
                                              <w:marRight w:val="0"/>
                                              <w:marTop w:val="240"/>
                                              <w:marBottom w:val="240"/>
                                              <w:divBdr>
                                                <w:top w:val="none" w:sz="0" w:space="0" w:color="auto"/>
                                                <w:left w:val="none" w:sz="0" w:space="0" w:color="auto"/>
                                                <w:bottom w:val="none" w:sz="0" w:space="0" w:color="auto"/>
                                                <w:right w:val="none" w:sz="0" w:space="0" w:color="auto"/>
                                              </w:divBdr>
                                            </w:div>
                                          </w:divsChild>
                                        </w:div>
                                        <w:div w:id="73825242">
                                          <w:marLeft w:val="0"/>
                                          <w:marRight w:val="0"/>
                                          <w:marTop w:val="225"/>
                                          <w:marBottom w:val="0"/>
                                          <w:divBdr>
                                            <w:top w:val="none" w:sz="0" w:space="0" w:color="auto"/>
                                            <w:left w:val="none" w:sz="0" w:space="0" w:color="auto"/>
                                            <w:bottom w:val="none" w:sz="0" w:space="0" w:color="auto"/>
                                            <w:right w:val="none" w:sz="0" w:space="0" w:color="auto"/>
                                          </w:divBdr>
                                          <w:divsChild>
                                            <w:div w:id="1231499317">
                                              <w:marLeft w:val="0"/>
                                              <w:marRight w:val="0"/>
                                              <w:marTop w:val="240"/>
                                              <w:marBottom w:val="240"/>
                                              <w:divBdr>
                                                <w:top w:val="none" w:sz="0" w:space="0" w:color="auto"/>
                                                <w:left w:val="none" w:sz="0" w:space="0" w:color="auto"/>
                                                <w:bottom w:val="none" w:sz="0" w:space="0" w:color="auto"/>
                                                <w:right w:val="none" w:sz="0" w:space="0" w:color="auto"/>
                                              </w:divBdr>
                                            </w:div>
                                          </w:divsChild>
                                        </w:div>
                                        <w:div w:id="349647022">
                                          <w:marLeft w:val="0"/>
                                          <w:marRight w:val="0"/>
                                          <w:marTop w:val="225"/>
                                          <w:marBottom w:val="0"/>
                                          <w:divBdr>
                                            <w:top w:val="none" w:sz="0" w:space="0" w:color="auto"/>
                                            <w:left w:val="none" w:sz="0" w:space="0" w:color="auto"/>
                                            <w:bottom w:val="none" w:sz="0" w:space="0" w:color="auto"/>
                                            <w:right w:val="none" w:sz="0" w:space="0" w:color="auto"/>
                                          </w:divBdr>
                                          <w:divsChild>
                                            <w:div w:id="216824264">
                                              <w:marLeft w:val="0"/>
                                              <w:marRight w:val="0"/>
                                              <w:marTop w:val="240"/>
                                              <w:marBottom w:val="240"/>
                                              <w:divBdr>
                                                <w:top w:val="none" w:sz="0" w:space="0" w:color="auto"/>
                                                <w:left w:val="none" w:sz="0" w:space="0" w:color="auto"/>
                                                <w:bottom w:val="none" w:sz="0" w:space="0" w:color="auto"/>
                                                <w:right w:val="none" w:sz="0" w:space="0" w:color="auto"/>
                                              </w:divBdr>
                                            </w:div>
                                          </w:divsChild>
                                        </w:div>
                                        <w:div w:id="132218247">
                                          <w:marLeft w:val="0"/>
                                          <w:marRight w:val="0"/>
                                          <w:marTop w:val="225"/>
                                          <w:marBottom w:val="0"/>
                                          <w:divBdr>
                                            <w:top w:val="none" w:sz="0" w:space="0" w:color="auto"/>
                                            <w:left w:val="none" w:sz="0" w:space="0" w:color="auto"/>
                                            <w:bottom w:val="none" w:sz="0" w:space="0" w:color="auto"/>
                                            <w:right w:val="none" w:sz="0" w:space="0" w:color="auto"/>
                                          </w:divBdr>
                                          <w:divsChild>
                                            <w:div w:id="281616326">
                                              <w:marLeft w:val="0"/>
                                              <w:marRight w:val="0"/>
                                              <w:marTop w:val="240"/>
                                              <w:marBottom w:val="240"/>
                                              <w:divBdr>
                                                <w:top w:val="none" w:sz="0" w:space="0" w:color="auto"/>
                                                <w:left w:val="none" w:sz="0" w:space="0" w:color="auto"/>
                                                <w:bottom w:val="none" w:sz="0" w:space="0" w:color="auto"/>
                                                <w:right w:val="none" w:sz="0" w:space="0" w:color="auto"/>
                                              </w:divBdr>
                                            </w:div>
                                          </w:divsChild>
                                        </w:div>
                                        <w:div w:id="2007515637">
                                          <w:marLeft w:val="0"/>
                                          <w:marRight w:val="0"/>
                                          <w:marTop w:val="225"/>
                                          <w:marBottom w:val="0"/>
                                          <w:divBdr>
                                            <w:top w:val="none" w:sz="0" w:space="0" w:color="auto"/>
                                            <w:left w:val="none" w:sz="0" w:space="0" w:color="auto"/>
                                            <w:bottom w:val="none" w:sz="0" w:space="0" w:color="auto"/>
                                            <w:right w:val="none" w:sz="0" w:space="0" w:color="auto"/>
                                          </w:divBdr>
                                          <w:divsChild>
                                            <w:div w:id="1152064330">
                                              <w:marLeft w:val="0"/>
                                              <w:marRight w:val="0"/>
                                              <w:marTop w:val="240"/>
                                              <w:marBottom w:val="240"/>
                                              <w:divBdr>
                                                <w:top w:val="none" w:sz="0" w:space="0" w:color="auto"/>
                                                <w:left w:val="none" w:sz="0" w:space="0" w:color="auto"/>
                                                <w:bottom w:val="none" w:sz="0" w:space="0" w:color="auto"/>
                                                <w:right w:val="none" w:sz="0" w:space="0" w:color="auto"/>
                                              </w:divBdr>
                                            </w:div>
                                          </w:divsChild>
                                        </w:div>
                                        <w:div w:id="1130368375">
                                          <w:marLeft w:val="0"/>
                                          <w:marRight w:val="0"/>
                                          <w:marTop w:val="225"/>
                                          <w:marBottom w:val="0"/>
                                          <w:divBdr>
                                            <w:top w:val="none" w:sz="0" w:space="0" w:color="auto"/>
                                            <w:left w:val="none" w:sz="0" w:space="0" w:color="auto"/>
                                            <w:bottom w:val="none" w:sz="0" w:space="0" w:color="auto"/>
                                            <w:right w:val="none" w:sz="0" w:space="0" w:color="auto"/>
                                          </w:divBdr>
                                          <w:divsChild>
                                            <w:div w:id="1636566708">
                                              <w:marLeft w:val="0"/>
                                              <w:marRight w:val="0"/>
                                              <w:marTop w:val="240"/>
                                              <w:marBottom w:val="240"/>
                                              <w:divBdr>
                                                <w:top w:val="none" w:sz="0" w:space="0" w:color="auto"/>
                                                <w:left w:val="none" w:sz="0" w:space="0" w:color="auto"/>
                                                <w:bottom w:val="none" w:sz="0" w:space="0" w:color="auto"/>
                                                <w:right w:val="none" w:sz="0" w:space="0" w:color="auto"/>
                                              </w:divBdr>
                                            </w:div>
                                          </w:divsChild>
                                        </w:div>
                                        <w:div w:id="2116630143">
                                          <w:marLeft w:val="0"/>
                                          <w:marRight w:val="0"/>
                                          <w:marTop w:val="225"/>
                                          <w:marBottom w:val="0"/>
                                          <w:divBdr>
                                            <w:top w:val="none" w:sz="0" w:space="0" w:color="auto"/>
                                            <w:left w:val="none" w:sz="0" w:space="0" w:color="auto"/>
                                            <w:bottom w:val="none" w:sz="0" w:space="0" w:color="auto"/>
                                            <w:right w:val="none" w:sz="0" w:space="0" w:color="auto"/>
                                          </w:divBdr>
                                          <w:divsChild>
                                            <w:div w:id="407001951">
                                              <w:marLeft w:val="0"/>
                                              <w:marRight w:val="0"/>
                                              <w:marTop w:val="240"/>
                                              <w:marBottom w:val="240"/>
                                              <w:divBdr>
                                                <w:top w:val="none" w:sz="0" w:space="0" w:color="auto"/>
                                                <w:left w:val="none" w:sz="0" w:space="0" w:color="auto"/>
                                                <w:bottom w:val="none" w:sz="0" w:space="0" w:color="auto"/>
                                                <w:right w:val="none" w:sz="0" w:space="0" w:color="auto"/>
                                              </w:divBdr>
                                            </w:div>
                                          </w:divsChild>
                                        </w:div>
                                        <w:div w:id="1766532045">
                                          <w:marLeft w:val="0"/>
                                          <w:marRight w:val="0"/>
                                          <w:marTop w:val="225"/>
                                          <w:marBottom w:val="0"/>
                                          <w:divBdr>
                                            <w:top w:val="none" w:sz="0" w:space="0" w:color="auto"/>
                                            <w:left w:val="none" w:sz="0" w:space="0" w:color="auto"/>
                                            <w:bottom w:val="none" w:sz="0" w:space="0" w:color="auto"/>
                                            <w:right w:val="none" w:sz="0" w:space="0" w:color="auto"/>
                                          </w:divBdr>
                                          <w:divsChild>
                                            <w:div w:id="1216429770">
                                              <w:marLeft w:val="0"/>
                                              <w:marRight w:val="0"/>
                                              <w:marTop w:val="240"/>
                                              <w:marBottom w:val="240"/>
                                              <w:divBdr>
                                                <w:top w:val="none" w:sz="0" w:space="0" w:color="auto"/>
                                                <w:left w:val="none" w:sz="0" w:space="0" w:color="auto"/>
                                                <w:bottom w:val="none" w:sz="0" w:space="0" w:color="auto"/>
                                                <w:right w:val="none" w:sz="0" w:space="0" w:color="auto"/>
                                              </w:divBdr>
                                            </w:div>
                                          </w:divsChild>
                                        </w:div>
                                        <w:div w:id="1214389394">
                                          <w:marLeft w:val="0"/>
                                          <w:marRight w:val="0"/>
                                          <w:marTop w:val="225"/>
                                          <w:marBottom w:val="0"/>
                                          <w:divBdr>
                                            <w:top w:val="none" w:sz="0" w:space="0" w:color="auto"/>
                                            <w:left w:val="none" w:sz="0" w:space="0" w:color="auto"/>
                                            <w:bottom w:val="none" w:sz="0" w:space="0" w:color="auto"/>
                                            <w:right w:val="none" w:sz="0" w:space="0" w:color="auto"/>
                                          </w:divBdr>
                                          <w:divsChild>
                                            <w:div w:id="306515823">
                                              <w:marLeft w:val="0"/>
                                              <w:marRight w:val="0"/>
                                              <w:marTop w:val="240"/>
                                              <w:marBottom w:val="240"/>
                                              <w:divBdr>
                                                <w:top w:val="none" w:sz="0" w:space="0" w:color="auto"/>
                                                <w:left w:val="none" w:sz="0" w:space="0" w:color="auto"/>
                                                <w:bottom w:val="none" w:sz="0" w:space="0" w:color="auto"/>
                                                <w:right w:val="none" w:sz="0" w:space="0" w:color="auto"/>
                                              </w:divBdr>
                                            </w:div>
                                            <w:div w:id="551037049">
                                              <w:marLeft w:val="0"/>
                                              <w:marRight w:val="0"/>
                                              <w:marTop w:val="240"/>
                                              <w:marBottom w:val="240"/>
                                              <w:divBdr>
                                                <w:top w:val="none" w:sz="0" w:space="0" w:color="auto"/>
                                                <w:left w:val="none" w:sz="0" w:space="0" w:color="auto"/>
                                                <w:bottom w:val="none" w:sz="0" w:space="0" w:color="auto"/>
                                                <w:right w:val="none" w:sz="0" w:space="0" w:color="auto"/>
                                              </w:divBdr>
                                            </w:div>
                                            <w:div w:id="9952591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6400699">
                                      <w:marLeft w:val="0"/>
                                      <w:marRight w:val="0"/>
                                      <w:marTop w:val="225"/>
                                      <w:marBottom w:val="0"/>
                                      <w:divBdr>
                                        <w:top w:val="none" w:sz="0" w:space="0" w:color="auto"/>
                                        <w:left w:val="none" w:sz="0" w:space="0" w:color="auto"/>
                                        <w:bottom w:val="none" w:sz="0" w:space="0" w:color="auto"/>
                                        <w:right w:val="none" w:sz="0" w:space="0" w:color="auto"/>
                                      </w:divBdr>
                                      <w:divsChild>
                                        <w:div w:id="1417434880">
                                          <w:marLeft w:val="0"/>
                                          <w:marRight w:val="0"/>
                                          <w:marTop w:val="0"/>
                                          <w:marBottom w:val="0"/>
                                          <w:divBdr>
                                            <w:top w:val="none" w:sz="0" w:space="0" w:color="auto"/>
                                            <w:left w:val="none" w:sz="0" w:space="0" w:color="auto"/>
                                            <w:bottom w:val="none" w:sz="0" w:space="0" w:color="auto"/>
                                            <w:right w:val="none" w:sz="0" w:space="0" w:color="auto"/>
                                          </w:divBdr>
                                          <w:divsChild>
                                            <w:div w:id="941108746">
                                              <w:marLeft w:val="0"/>
                                              <w:marRight w:val="0"/>
                                              <w:marTop w:val="0"/>
                                              <w:marBottom w:val="0"/>
                                              <w:divBdr>
                                                <w:top w:val="none" w:sz="0" w:space="0" w:color="auto"/>
                                                <w:left w:val="none" w:sz="0" w:space="0" w:color="auto"/>
                                                <w:bottom w:val="none" w:sz="0" w:space="0" w:color="auto"/>
                                                <w:right w:val="none" w:sz="0" w:space="0" w:color="auto"/>
                                              </w:divBdr>
                                              <w:divsChild>
                                                <w:div w:id="1989044175">
                                                  <w:marLeft w:val="0"/>
                                                  <w:marRight w:val="0"/>
                                                  <w:marTop w:val="0"/>
                                                  <w:marBottom w:val="0"/>
                                                  <w:divBdr>
                                                    <w:top w:val="none" w:sz="0" w:space="0" w:color="auto"/>
                                                    <w:left w:val="none" w:sz="0" w:space="0" w:color="auto"/>
                                                    <w:bottom w:val="none" w:sz="0" w:space="0" w:color="auto"/>
                                                    <w:right w:val="none" w:sz="0" w:space="0" w:color="auto"/>
                                                  </w:divBdr>
                                                </w:div>
                                                <w:div w:id="38471906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52128653">
                                          <w:marLeft w:val="0"/>
                                          <w:marRight w:val="0"/>
                                          <w:marTop w:val="225"/>
                                          <w:marBottom w:val="0"/>
                                          <w:divBdr>
                                            <w:top w:val="none" w:sz="0" w:space="0" w:color="auto"/>
                                            <w:left w:val="none" w:sz="0" w:space="0" w:color="auto"/>
                                            <w:bottom w:val="none" w:sz="0" w:space="0" w:color="auto"/>
                                            <w:right w:val="none" w:sz="0" w:space="0" w:color="auto"/>
                                          </w:divBdr>
                                          <w:divsChild>
                                            <w:div w:id="1163594199">
                                              <w:marLeft w:val="0"/>
                                              <w:marRight w:val="0"/>
                                              <w:marTop w:val="240"/>
                                              <w:marBottom w:val="240"/>
                                              <w:divBdr>
                                                <w:top w:val="none" w:sz="0" w:space="0" w:color="auto"/>
                                                <w:left w:val="none" w:sz="0" w:space="0" w:color="auto"/>
                                                <w:bottom w:val="none" w:sz="0" w:space="0" w:color="auto"/>
                                                <w:right w:val="none" w:sz="0" w:space="0" w:color="auto"/>
                                              </w:divBdr>
                                            </w:div>
                                            <w:div w:id="418715636">
                                              <w:marLeft w:val="0"/>
                                              <w:marRight w:val="0"/>
                                              <w:marTop w:val="0"/>
                                              <w:marBottom w:val="0"/>
                                              <w:divBdr>
                                                <w:top w:val="none" w:sz="0" w:space="0" w:color="auto"/>
                                                <w:left w:val="none" w:sz="0" w:space="0" w:color="auto"/>
                                                <w:bottom w:val="none" w:sz="0" w:space="0" w:color="auto"/>
                                                <w:right w:val="none" w:sz="0" w:space="0" w:color="auto"/>
                                              </w:divBdr>
                                            </w:div>
                                            <w:div w:id="77021726">
                                              <w:marLeft w:val="0"/>
                                              <w:marRight w:val="0"/>
                                              <w:marTop w:val="0"/>
                                              <w:marBottom w:val="0"/>
                                              <w:divBdr>
                                                <w:top w:val="none" w:sz="0" w:space="0" w:color="auto"/>
                                                <w:left w:val="none" w:sz="0" w:space="0" w:color="auto"/>
                                                <w:bottom w:val="none" w:sz="0" w:space="0" w:color="auto"/>
                                                <w:right w:val="none" w:sz="0" w:space="0" w:color="auto"/>
                                              </w:divBdr>
                                              <w:divsChild>
                                                <w:div w:id="975796363">
                                                  <w:marLeft w:val="0"/>
                                                  <w:marRight w:val="0"/>
                                                  <w:marTop w:val="0"/>
                                                  <w:marBottom w:val="0"/>
                                                  <w:divBdr>
                                                    <w:top w:val="none" w:sz="0" w:space="0" w:color="auto"/>
                                                    <w:left w:val="none" w:sz="0" w:space="0" w:color="auto"/>
                                                    <w:bottom w:val="none" w:sz="0" w:space="0" w:color="auto"/>
                                                    <w:right w:val="none" w:sz="0" w:space="0" w:color="auto"/>
                                                  </w:divBdr>
                                                  <w:divsChild>
                                                    <w:div w:id="320238875">
                                                      <w:marLeft w:val="0"/>
                                                      <w:marRight w:val="0"/>
                                                      <w:marTop w:val="225"/>
                                                      <w:marBottom w:val="0"/>
                                                      <w:divBdr>
                                                        <w:top w:val="none" w:sz="0" w:space="0" w:color="auto"/>
                                                        <w:left w:val="none" w:sz="0" w:space="0" w:color="auto"/>
                                                        <w:bottom w:val="none" w:sz="0" w:space="0" w:color="auto"/>
                                                        <w:right w:val="none" w:sz="0" w:space="0" w:color="auto"/>
                                                      </w:divBdr>
                                                      <w:divsChild>
                                                        <w:div w:id="187904855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59581533">
                                                  <w:marLeft w:val="0"/>
                                                  <w:marRight w:val="0"/>
                                                  <w:marTop w:val="225"/>
                                                  <w:marBottom w:val="225"/>
                                                  <w:divBdr>
                                                    <w:top w:val="none" w:sz="0" w:space="0" w:color="auto"/>
                                                    <w:left w:val="single" w:sz="6" w:space="0" w:color="A7A9AC"/>
                                                    <w:bottom w:val="none" w:sz="0" w:space="0" w:color="auto"/>
                                                    <w:right w:val="single" w:sz="6" w:space="0" w:color="A7A9AC"/>
                                                  </w:divBdr>
                                                </w:div>
                                                <w:div w:id="484394159">
                                                  <w:marLeft w:val="0"/>
                                                  <w:marRight w:val="0"/>
                                                  <w:marTop w:val="0"/>
                                                  <w:marBottom w:val="225"/>
                                                  <w:divBdr>
                                                    <w:top w:val="none" w:sz="0" w:space="0" w:color="auto"/>
                                                    <w:left w:val="none" w:sz="0" w:space="0" w:color="auto"/>
                                                    <w:bottom w:val="none" w:sz="0" w:space="0" w:color="auto"/>
                                                    <w:right w:val="none" w:sz="0" w:space="0" w:color="auto"/>
                                                  </w:divBdr>
                                                  <w:divsChild>
                                                    <w:div w:id="4132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758906">
                                          <w:marLeft w:val="0"/>
                                          <w:marRight w:val="0"/>
                                          <w:marTop w:val="225"/>
                                          <w:marBottom w:val="0"/>
                                          <w:divBdr>
                                            <w:top w:val="none" w:sz="0" w:space="0" w:color="auto"/>
                                            <w:left w:val="none" w:sz="0" w:space="0" w:color="auto"/>
                                            <w:bottom w:val="none" w:sz="0" w:space="0" w:color="auto"/>
                                            <w:right w:val="none" w:sz="0" w:space="0" w:color="auto"/>
                                          </w:divBdr>
                                          <w:divsChild>
                                            <w:div w:id="2111196149">
                                              <w:marLeft w:val="0"/>
                                              <w:marRight w:val="0"/>
                                              <w:marTop w:val="240"/>
                                              <w:marBottom w:val="240"/>
                                              <w:divBdr>
                                                <w:top w:val="none" w:sz="0" w:space="0" w:color="auto"/>
                                                <w:left w:val="none" w:sz="0" w:space="0" w:color="auto"/>
                                                <w:bottom w:val="none" w:sz="0" w:space="0" w:color="auto"/>
                                                <w:right w:val="none" w:sz="0" w:space="0" w:color="auto"/>
                                              </w:divBdr>
                                            </w:div>
                                            <w:div w:id="139998979">
                                              <w:marLeft w:val="0"/>
                                              <w:marRight w:val="0"/>
                                              <w:marTop w:val="0"/>
                                              <w:marBottom w:val="0"/>
                                              <w:divBdr>
                                                <w:top w:val="none" w:sz="0" w:space="0" w:color="auto"/>
                                                <w:left w:val="none" w:sz="0" w:space="0" w:color="auto"/>
                                                <w:bottom w:val="none" w:sz="0" w:space="0" w:color="auto"/>
                                                <w:right w:val="none" w:sz="0" w:space="0" w:color="auto"/>
                                              </w:divBdr>
                                            </w:div>
                                            <w:div w:id="1310288052">
                                              <w:marLeft w:val="0"/>
                                              <w:marRight w:val="0"/>
                                              <w:marTop w:val="0"/>
                                              <w:marBottom w:val="0"/>
                                              <w:divBdr>
                                                <w:top w:val="none" w:sz="0" w:space="0" w:color="auto"/>
                                                <w:left w:val="none" w:sz="0" w:space="0" w:color="auto"/>
                                                <w:bottom w:val="none" w:sz="0" w:space="0" w:color="auto"/>
                                                <w:right w:val="none" w:sz="0" w:space="0" w:color="auto"/>
                                              </w:divBdr>
                                              <w:divsChild>
                                                <w:div w:id="1700928056">
                                                  <w:marLeft w:val="0"/>
                                                  <w:marRight w:val="0"/>
                                                  <w:marTop w:val="0"/>
                                                  <w:marBottom w:val="0"/>
                                                  <w:divBdr>
                                                    <w:top w:val="none" w:sz="0" w:space="0" w:color="auto"/>
                                                    <w:left w:val="none" w:sz="0" w:space="0" w:color="auto"/>
                                                    <w:bottom w:val="none" w:sz="0" w:space="0" w:color="auto"/>
                                                    <w:right w:val="none" w:sz="0" w:space="0" w:color="auto"/>
                                                  </w:divBdr>
                                                  <w:divsChild>
                                                    <w:div w:id="605579934">
                                                      <w:marLeft w:val="0"/>
                                                      <w:marRight w:val="0"/>
                                                      <w:marTop w:val="225"/>
                                                      <w:marBottom w:val="0"/>
                                                      <w:divBdr>
                                                        <w:top w:val="none" w:sz="0" w:space="0" w:color="auto"/>
                                                        <w:left w:val="none" w:sz="0" w:space="0" w:color="auto"/>
                                                        <w:bottom w:val="none" w:sz="0" w:space="0" w:color="auto"/>
                                                        <w:right w:val="none" w:sz="0" w:space="0" w:color="auto"/>
                                                      </w:divBdr>
                                                      <w:divsChild>
                                                        <w:div w:id="20773881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8145990">
                                                  <w:marLeft w:val="0"/>
                                                  <w:marRight w:val="0"/>
                                                  <w:marTop w:val="225"/>
                                                  <w:marBottom w:val="225"/>
                                                  <w:divBdr>
                                                    <w:top w:val="none" w:sz="0" w:space="0" w:color="auto"/>
                                                    <w:left w:val="single" w:sz="6" w:space="0" w:color="A7A9AC"/>
                                                    <w:bottom w:val="none" w:sz="0" w:space="0" w:color="auto"/>
                                                    <w:right w:val="single" w:sz="6" w:space="0" w:color="A7A9AC"/>
                                                  </w:divBdr>
                                                </w:div>
                                                <w:div w:id="1481649023">
                                                  <w:marLeft w:val="0"/>
                                                  <w:marRight w:val="0"/>
                                                  <w:marTop w:val="0"/>
                                                  <w:marBottom w:val="225"/>
                                                  <w:divBdr>
                                                    <w:top w:val="none" w:sz="0" w:space="0" w:color="auto"/>
                                                    <w:left w:val="none" w:sz="0" w:space="0" w:color="auto"/>
                                                    <w:bottom w:val="none" w:sz="0" w:space="0" w:color="auto"/>
                                                    <w:right w:val="none" w:sz="0" w:space="0" w:color="auto"/>
                                                  </w:divBdr>
                                                  <w:divsChild>
                                                    <w:div w:id="142692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856402">
                                              <w:marLeft w:val="0"/>
                                              <w:marRight w:val="0"/>
                                              <w:marTop w:val="240"/>
                                              <w:marBottom w:val="240"/>
                                              <w:divBdr>
                                                <w:top w:val="none" w:sz="0" w:space="0" w:color="auto"/>
                                                <w:left w:val="none" w:sz="0" w:space="0" w:color="auto"/>
                                                <w:bottom w:val="none" w:sz="0" w:space="0" w:color="auto"/>
                                                <w:right w:val="none" w:sz="0" w:space="0" w:color="auto"/>
                                              </w:divBdr>
                                            </w:div>
                                            <w:div w:id="850215608">
                                              <w:marLeft w:val="0"/>
                                              <w:marRight w:val="0"/>
                                              <w:marTop w:val="0"/>
                                              <w:marBottom w:val="0"/>
                                              <w:divBdr>
                                                <w:top w:val="none" w:sz="0" w:space="0" w:color="auto"/>
                                                <w:left w:val="none" w:sz="0" w:space="0" w:color="auto"/>
                                                <w:bottom w:val="none" w:sz="0" w:space="0" w:color="auto"/>
                                                <w:right w:val="none" w:sz="0" w:space="0" w:color="auto"/>
                                              </w:divBdr>
                                            </w:div>
                                            <w:div w:id="176426626">
                                              <w:marLeft w:val="0"/>
                                              <w:marRight w:val="0"/>
                                              <w:marTop w:val="0"/>
                                              <w:marBottom w:val="0"/>
                                              <w:divBdr>
                                                <w:top w:val="none" w:sz="0" w:space="0" w:color="auto"/>
                                                <w:left w:val="none" w:sz="0" w:space="0" w:color="auto"/>
                                                <w:bottom w:val="none" w:sz="0" w:space="0" w:color="auto"/>
                                                <w:right w:val="none" w:sz="0" w:space="0" w:color="auto"/>
                                              </w:divBdr>
                                              <w:divsChild>
                                                <w:div w:id="1639914959">
                                                  <w:marLeft w:val="0"/>
                                                  <w:marRight w:val="0"/>
                                                  <w:marTop w:val="0"/>
                                                  <w:marBottom w:val="0"/>
                                                  <w:divBdr>
                                                    <w:top w:val="none" w:sz="0" w:space="0" w:color="auto"/>
                                                    <w:left w:val="none" w:sz="0" w:space="0" w:color="auto"/>
                                                    <w:bottom w:val="none" w:sz="0" w:space="0" w:color="auto"/>
                                                    <w:right w:val="none" w:sz="0" w:space="0" w:color="auto"/>
                                                  </w:divBdr>
                                                  <w:divsChild>
                                                    <w:div w:id="1971783169">
                                                      <w:marLeft w:val="0"/>
                                                      <w:marRight w:val="0"/>
                                                      <w:marTop w:val="225"/>
                                                      <w:marBottom w:val="0"/>
                                                      <w:divBdr>
                                                        <w:top w:val="none" w:sz="0" w:space="0" w:color="auto"/>
                                                        <w:left w:val="none" w:sz="0" w:space="0" w:color="auto"/>
                                                        <w:bottom w:val="none" w:sz="0" w:space="0" w:color="auto"/>
                                                        <w:right w:val="none" w:sz="0" w:space="0" w:color="auto"/>
                                                      </w:divBdr>
                                                      <w:divsChild>
                                                        <w:div w:id="4105479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072698361">
                                                  <w:marLeft w:val="0"/>
                                                  <w:marRight w:val="0"/>
                                                  <w:marTop w:val="225"/>
                                                  <w:marBottom w:val="225"/>
                                                  <w:divBdr>
                                                    <w:top w:val="none" w:sz="0" w:space="0" w:color="auto"/>
                                                    <w:left w:val="single" w:sz="6" w:space="0" w:color="A7A9AC"/>
                                                    <w:bottom w:val="none" w:sz="0" w:space="0" w:color="auto"/>
                                                    <w:right w:val="single" w:sz="6" w:space="0" w:color="A7A9AC"/>
                                                  </w:divBdr>
                                                </w:div>
                                                <w:div w:id="76756506">
                                                  <w:marLeft w:val="0"/>
                                                  <w:marRight w:val="0"/>
                                                  <w:marTop w:val="0"/>
                                                  <w:marBottom w:val="225"/>
                                                  <w:divBdr>
                                                    <w:top w:val="none" w:sz="0" w:space="0" w:color="auto"/>
                                                    <w:left w:val="none" w:sz="0" w:space="0" w:color="auto"/>
                                                    <w:bottom w:val="none" w:sz="0" w:space="0" w:color="auto"/>
                                                    <w:right w:val="none" w:sz="0" w:space="0" w:color="auto"/>
                                                  </w:divBdr>
                                                  <w:divsChild>
                                                    <w:div w:id="142731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4775206">
                                          <w:marLeft w:val="0"/>
                                          <w:marRight w:val="0"/>
                                          <w:marTop w:val="225"/>
                                          <w:marBottom w:val="0"/>
                                          <w:divBdr>
                                            <w:top w:val="none" w:sz="0" w:space="0" w:color="auto"/>
                                            <w:left w:val="none" w:sz="0" w:space="0" w:color="auto"/>
                                            <w:bottom w:val="none" w:sz="0" w:space="0" w:color="auto"/>
                                            <w:right w:val="none" w:sz="0" w:space="0" w:color="auto"/>
                                          </w:divBdr>
                                          <w:divsChild>
                                            <w:div w:id="753748461">
                                              <w:marLeft w:val="0"/>
                                              <w:marRight w:val="0"/>
                                              <w:marTop w:val="240"/>
                                              <w:marBottom w:val="240"/>
                                              <w:divBdr>
                                                <w:top w:val="none" w:sz="0" w:space="0" w:color="auto"/>
                                                <w:left w:val="none" w:sz="0" w:space="0" w:color="auto"/>
                                                <w:bottom w:val="none" w:sz="0" w:space="0" w:color="auto"/>
                                                <w:right w:val="none" w:sz="0" w:space="0" w:color="auto"/>
                                              </w:divBdr>
                                            </w:div>
                                            <w:div w:id="723524405">
                                              <w:marLeft w:val="0"/>
                                              <w:marRight w:val="0"/>
                                              <w:marTop w:val="0"/>
                                              <w:marBottom w:val="0"/>
                                              <w:divBdr>
                                                <w:top w:val="none" w:sz="0" w:space="0" w:color="auto"/>
                                                <w:left w:val="none" w:sz="0" w:space="0" w:color="auto"/>
                                                <w:bottom w:val="none" w:sz="0" w:space="0" w:color="auto"/>
                                                <w:right w:val="none" w:sz="0" w:space="0" w:color="auto"/>
                                              </w:divBdr>
                                            </w:div>
                                            <w:div w:id="1632859352">
                                              <w:marLeft w:val="0"/>
                                              <w:marRight w:val="0"/>
                                              <w:marTop w:val="0"/>
                                              <w:marBottom w:val="0"/>
                                              <w:divBdr>
                                                <w:top w:val="none" w:sz="0" w:space="0" w:color="auto"/>
                                                <w:left w:val="none" w:sz="0" w:space="0" w:color="auto"/>
                                                <w:bottom w:val="none" w:sz="0" w:space="0" w:color="auto"/>
                                                <w:right w:val="none" w:sz="0" w:space="0" w:color="auto"/>
                                              </w:divBdr>
                                              <w:divsChild>
                                                <w:div w:id="1223254553">
                                                  <w:marLeft w:val="0"/>
                                                  <w:marRight w:val="0"/>
                                                  <w:marTop w:val="0"/>
                                                  <w:marBottom w:val="0"/>
                                                  <w:divBdr>
                                                    <w:top w:val="none" w:sz="0" w:space="0" w:color="auto"/>
                                                    <w:left w:val="none" w:sz="0" w:space="0" w:color="auto"/>
                                                    <w:bottom w:val="none" w:sz="0" w:space="0" w:color="auto"/>
                                                    <w:right w:val="none" w:sz="0" w:space="0" w:color="auto"/>
                                                  </w:divBdr>
                                                  <w:divsChild>
                                                    <w:div w:id="739521381">
                                                      <w:marLeft w:val="0"/>
                                                      <w:marRight w:val="0"/>
                                                      <w:marTop w:val="225"/>
                                                      <w:marBottom w:val="0"/>
                                                      <w:divBdr>
                                                        <w:top w:val="none" w:sz="0" w:space="0" w:color="auto"/>
                                                        <w:left w:val="none" w:sz="0" w:space="0" w:color="auto"/>
                                                        <w:bottom w:val="none" w:sz="0" w:space="0" w:color="auto"/>
                                                        <w:right w:val="none" w:sz="0" w:space="0" w:color="auto"/>
                                                      </w:divBdr>
                                                      <w:divsChild>
                                                        <w:div w:id="130111256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356589652">
                                                  <w:marLeft w:val="0"/>
                                                  <w:marRight w:val="0"/>
                                                  <w:marTop w:val="225"/>
                                                  <w:marBottom w:val="225"/>
                                                  <w:divBdr>
                                                    <w:top w:val="none" w:sz="0" w:space="0" w:color="auto"/>
                                                    <w:left w:val="single" w:sz="6" w:space="0" w:color="A7A9AC"/>
                                                    <w:bottom w:val="none" w:sz="0" w:space="0" w:color="auto"/>
                                                    <w:right w:val="single" w:sz="6" w:space="0" w:color="A7A9AC"/>
                                                  </w:divBdr>
                                                </w:div>
                                                <w:div w:id="47605833">
                                                  <w:marLeft w:val="0"/>
                                                  <w:marRight w:val="0"/>
                                                  <w:marTop w:val="0"/>
                                                  <w:marBottom w:val="225"/>
                                                  <w:divBdr>
                                                    <w:top w:val="none" w:sz="0" w:space="0" w:color="auto"/>
                                                    <w:left w:val="none" w:sz="0" w:space="0" w:color="auto"/>
                                                    <w:bottom w:val="none" w:sz="0" w:space="0" w:color="auto"/>
                                                    <w:right w:val="none" w:sz="0" w:space="0" w:color="auto"/>
                                                  </w:divBdr>
                                                  <w:divsChild>
                                                    <w:div w:id="120344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681770">
                                          <w:marLeft w:val="0"/>
                                          <w:marRight w:val="0"/>
                                          <w:marTop w:val="225"/>
                                          <w:marBottom w:val="0"/>
                                          <w:divBdr>
                                            <w:top w:val="none" w:sz="0" w:space="0" w:color="auto"/>
                                            <w:left w:val="none" w:sz="0" w:space="0" w:color="auto"/>
                                            <w:bottom w:val="none" w:sz="0" w:space="0" w:color="auto"/>
                                            <w:right w:val="none" w:sz="0" w:space="0" w:color="auto"/>
                                          </w:divBdr>
                                          <w:divsChild>
                                            <w:div w:id="413665474">
                                              <w:marLeft w:val="0"/>
                                              <w:marRight w:val="0"/>
                                              <w:marTop w:val="225"/>
                                              <w:marBottom w:val="0"/>
                                              <w:divBdr>
                                                <w:top w:val="none" w:sz="0" w:space="0" w:color="auto"/>
                                                <w:left w:val="none" w:sz="0" w:space="0" w:color="auto"/>
                                                <w:bottom w:val="none" w:sz="0" w:space="0" w:color="auto"/>
                                                <w:right w:val="none" w:sz="0" w:space="0" w:color="auto"/>
                                              </w:divBdr>
                                              <w:divsChild>
                                                <w:div w:id="895895550">
                                                  <w:marLeft w:val="0"/>
                                                  <w:marRight w:val="0"/>
                                                  <w:marTop w:val="240"/>
                                                  <w:marBottom w:val="240"/>
                                                  <w:divBdr>
                                                    <w:top w:val="none" w:sz="0" w:space="0" w:color="auto"/>
                                                    <w:left w:val="none" w:sz="0" w:space="0" w:color="auto"/>
                                                    <w:bottom w:val="none" w:sz="0" w:space="0" w:color="auto"/>
                                                    <w:right w:val="none" w:sz="0" w:space="0" w:color="auto"/>
                                                  </w:divBdr>
                                                </w:div>
                                                <w:div w:id="1621179680">
                                                  <w:marLeft w:val="0"/>
                                                  <w:marRight w:val="0"/>
                                                  <w:marTop w:val="0"/>
                                                  <w:marBottom w:val="0"/>
                                                  <w:divBdr>
                                                    <w:top w:val="none" w:sz="0" w:space="0" w:color="auto"/>
                                                    <w:left w:val="none" w:sz="0" w:space="0" w:color="auto"/>
                                                    <w:bottom w:val="none" w:sz="0" w:space="0" w:color="auto"/>
                                                    <w:right w:val="none" w:sz="0" w:space="0" w:color="auto"/>
                                                  </w:divBdr>
                                                  <w:divsChild>
                                                    <w:div w:id="1665816334">
                                                      <w:marLeft w:val="0"/>
                                                      <w:marRight w:val="0"/>
                                                      <w:marTop w:val="0"/>
                                                      <w:marBottom w:val="0"/>
                                                      <w:divBdr>
                                                        <w:top w:val="none" w:sz="0" w:space="0" w:color="auto"/>
                                                        <w:left w:val="none" w:sz="0" w:space="0" w:color="auto"/>
                                                        <w:bottom w:val="none" w:sz="0" w:space="0" w:color="auto"/>
                                                        <w:right w:val="none" w:sz="0" w:space="0" w:color="auto"/>
                                                      </w:divBdr>
                                                      <w:divsChild>
                                                        <w:div w:id="12195687">
                                                          <w:marLeft w:val="0"/>
                                                          <w:marRight w:val="0"/>
                                                          <w:marTop w:val="225"/>
                                                          <w:marBottom w:val="0"/>
                                                          <w:divBdr>
                                                            <w:top w:val="none" w:sz="0" w:space="0" w:color="auto"/>
                                                            <w:left w:val="none" w:sz="0" w:space="0" w:color="auto"/>
                                                            <w:bottom w:val="none" w:sz="0" w:space="0" w:color="auto"/>
                                                            <w:right w:val="none" w:sz="0" w:space="0" w:color="auto"/>
                                                          </w:divBdr>
                                                          <w:divsChild>
                                                            <w:div w:id="210241258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17908473">
                                                      <w:marLeft w:val="0"/>
                                                      <w:marRight w:val="0"/>
                                                      <w:marTop w:val="225"/>
                                                      <w:marBottom w:val="225"/>
                                                      <w:divBdr>
                                                        <w:top w:val="none" w:sz="0" w:space="0" w:color="auto"/>
                                                        <w:left w:val="single" w:sz="6" w:space="0" w:color="A7A9AC"/>
                                                        <w:bottom w:val="none" w:sz="0" w:space="0" w:color="auto"/>
                                                        <w:right w:val="single" w:sz="6" w:space="0" w:color="A7A9AC"/>
                                                      </w:divBdr>
                                                    </w:div>
                                                    <w:div w:id="2082292780">
                                                      <w:marLeft w:val="0"/>
                                                      <w:marRight w:val="0"/>
                                                      <w:marTop w:val="0"/>
                                                      <w:marBottom w:val="225"/>
                                                      <w:divBdr>
                                                        <w:top w:val="none" w:sz="0" w:space="0" w:color="auto"/>
                                                        <w:left w:val="none" w:sz="0" w:space="0" w:color="auto"/>
                                                        <w:bottom w:val="none" w:sz="0" w:space="0" w:color="auto"/>
                                                        <w:right w:val="none" w:sz="0" w:space="0" w:color="auto"/>
                                                      </w:divBdr>
                                                      <w:divsChild>
                                                        <w:div w:id="11764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966625">
                                              <w:marLeft w:val="0"/>
                                              <w:marRight w:val="0"/>
                                              <w:marTop w:val="225"/>
                                              <w:marBottom w:val="0"/>
                                              <w:divBdr>
                                                <w:top w:val="none" w:sz="0" w:space="0" w:color="auto"/>
                                                <w:left w:val="none" w:sz="0" w:space="0" w:color="auto"/>
                                                <w:bottom w:val="none" w:sz="0" w:space="0" w:color="auto"/>
                                                <w:right w:val="none" w:sz="0" w:space="0" w:color="auto"/>
                                              </w:divBdr>
                                              <w:divsChild>
                                                <w:div w:id="2128498383">
                                                  <w:marLeft w:val="0"/>
                                                  <w:marRight w:val="0"/>
                                                  <w:marTop w:val="240"/>
                                                  <w:marBottom w:val="240"/>
                                                  <w:divBdr>
                                                    <w:top w:val="none" w:sz="0" w:space="0" w:color="auto"/>
                                                    <w:left w:val="none" w:sz="0" w:space="0" w:color="auto"/>
                                                    <w:bottom w:val="none" w:sz="0" w:space="0" w:color="auto"/>
                                                    <w:right w:val="none" w:sz="0" w:space="0" w:color="auto"/>
                                                  </w:divBdr>
                                                </w:div>
                                                <w:div w:id="663051362">
                                                  <w:marLeft w:val="0"/>
                                                  <w:marRight w:val="0"/>
                                                  <w:marTop w:val="0"/>
                                                  <w:marBottom w:val="0"/>
                                                  <w:divBdr>
                                                    <w:top w:val="none" w:sz="0" w:space="0" w:color="auto"/>
                                                    <w:left w:val="none" w:sz="0" w:space="0" w:color="auto"/>
                                                    <w:bottom w:val="none" w:sz="0" w:space="0" w:color="auto"/>
                                                    <w:right w:val="none" w:sz="0" w:space="0" w:color="auto"/>
                                                  </w:divBdr>
                                                  <w:divsChild>
                                                    <w:div w:id="1123499019">
                                                      <w:marLeft w:val="0"/>
                                                      <w:marRight w:val="0"/>
                                                      <w:marTop w:val="0"/>
                                                      <w:marBottom w:val="0"/>
                                                      <w:divBdr>
                                                        <w:top w:val="none" w:sz="0" w:space="0" w:color="auto"/>
                                                        <w:left w:val="none" w:sz="0" w:space="0" w:color="auto"/>
                                                        <w:bottom w:val="none" w:sz="0" w:space="0" w:color="auto"/>
                                                        <w:right w:val="none" w:sz="0" w:space="0" w:color="auto"/>
                                                      </w:divBdr>
                                                      <w:divsChild>
                                                        <w:div w:id="265382291">
                                                          <w:marLeft w:val="0"/>
                                                          <w:marRight w:val="0"/>
                                                          <w:marTop w:val="225"/>
                                                          <w:marBottom w:val="0"/>
                                                          <w:divBdr>
                                                            <w:top w:val="none" w:sz="0" w:space="0" w:color="auto"/>
                                                            <w:left w:val="none" w:sz="0" w:space="0" w:color="auto"/>
                                                            <w:bottom w:val="none" w:sz="0" w:space="0" w:color="auto"/>
                                                            <w:right w:val="none" w:sz="0" w:space="0" w:color="auto"/>
                                                          </w:divBdr>
                                                          <w:divsChild>
                                                            <w:div w:id="513514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6452518">
                                                      <w:marLeft w:val="0"/>
                                                      <w:marRight w:val="0"/>
                                                      <w:marTop w:val="225"/>
                                                      <w:marBottom w:val="225"/>
                                                      <w:divBdr>
                                                        <w:top w:val="none" w:sz="0" w:space="0" w:color="auto"/>
                                                        <w:left w:val="single" w:sz="6" w:space="0" w:color="A7A9AC"/>
                                                        <w:bottom w:val="none" w:sz="0" w:space="0" w:color="auto"/>
                                                        <w:right w:val="single" w:sz="6" w:space="0" w:color="A7A9AC"/>
                                                      </w:divBdr>
                                                    </w:div>
                                                    <w:div w:id="427426177">
                                                      <w:marLeft w:val="0"/>
                                                      <w:marRight w:val="0"/>
                                                      <w:marTop w:val="0"/>
                                                      <w:marBottom w:val="225"/>
                                                      <w:divBdr>
                                                        <w:top w:val="none" w:sz="0" w:space="0" w:color="auto"/>
                                                        <w:left w:val="none" w:sz="0" w:space="0" w:color="auto"/>
                                                        <w:bottom w:val="none" w:sz="0" w:space="0" w:color="auto"/>
                                                        <w:right w:val="none" w:sz="0" w:space="0" w:color="auto"/>
                                                      </w:divBdr>
                                                      <w:divsChild>
                                                        <w:div w:id="174923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341787">
                                              <w:marLeft w:val="0"/>
                                              <w:marRight w:val="0"/>
                                              <w:marTop w:val="225"/>
                                              <w:marBottom w:val="0"/>
                                              <w:divBdr>
                                                <w:top w:val="none" w:sz="0" w:space="0" w:color="auto"/>
                                                <w:left w:val="none" w:sz="0" w:space="0" w:color="auto"/>
                                                <w:bottom w:val="none" w:sz="0" w:space="0" w:color="auto"/>
                                                <w:right w:val="none" w:sz="0" w:space="0" w:color="auto"/>
                                              </w:divBdr>
                                              <w:divsChild>
                                                <w:div w:id="725026089">
                                                  <w:marLeft w:val="0"/>
                                                  <w:marRight w:val="0"/>
                                                  <w:marTop w:val="240"/>
                                                  <w:marBottom w:val="240"/>
                                                  <w:divBdr>
                                                    <w:top w:val="none" w:sz="0" w:space="0" w:color="auto"/>
                                                    <w:left w:val="none" w:sz="0" w:space="0" w:color="auto"/>
                                                    <w:bottom w:val="none" w:sz="0" w:space="0" w:color="auto"/>
                                                    <w:right w:val="none" w:sz="0" w:space="0" w:color="auto"/>
                                                  </w:divBdr>
                                                </w:div>
                                                <w:div w:id="328679431">
                                                  <w:marLeft w:val="0"/>
                                                  <w:marRight w:val="0"/>
                                                  <w:marTop w:val="0"/>
                                                  <w:marBottom w:val="0"/>
                                                  <w:divBdr>
                                                    <w:top w:val="none" w:sz="0" w:space="0" w:color="auto"/>
                                                    <w:left w:val="none" w:sz="0" w:space="0" w:color="auto"/>
                                                    <w:bottom w:val="none" w:sz="0" w:space="0" w:color="auto"/>
                                                    <w:right w:val="none" w:sz="0" w:space="0" w:color="auto"/>
                                                  </w:divBdr>
                                                  <w:divsChild>
                                                    <w:div w:id="1220895186">
                                                      <w:marLeft w:val="0"/>
                                                      <w:marRight w:val="0"/>
                                                      <w:marTop w:val="0"/>
                                                      <w:marBottom w:val="0"/>
                                                      <w:divBdr>
                                                        <w:top w:val="none" w:sz="0" w:space="0" w:color="auto"/>
                                                        <w:left w:val="none" w:sz="0" w:space="0" w:color="auto"/>
                                                        <w:bottom w:val="none" w:sz="0" w:space="0" w:color="auto"/>
                                                        <w:right w:val="none" w:sz="0" w:space="0" w:color="auto"/>
                                                      </w:divBdr>
                                                      <w:divsChild>
                                                        <w:div w:id="1676683802">
                                                          <w:marLeft w:val="0"/>
                                                          <w:marRight w:val="0"/>
                                                          <w:marTop w:val="225"/>
                                                          <w:marBottom w:val="0"/>
                                                          <w:divBdr>
                                                            <w:top w:val="none" w:sz="0" w:space="0" w:color="auto"/>
                                                            <w:left w:val="none" w:sz="0" w:space="0" w:color="auto"/>
                                                            <w:bottom w:val="none" w:sz="0" w:space="0" w:color="auto"/>
                                                            <w:right w:val="none" w:sz="0" w:space="0" w:color="auto"/>
                                                          </w:divBdr>
                                                          <w:divsChild>
                                                            <w:div w:id="203869810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45381552">
                                                      <w:marLeft w:val="0"/>
                                                      <w:marRight w:val="0"/>
                                                      <w:marTop w:val="225"/>
                                                      <w:marBottom w:val="225"/>
                                                      <w:divBdr>
                                                        <w:top w:val="none" w:sz="0" w:space="0" w:color="auto"/>
                                                        <w:left w:val="single" w:sz="6" w:space="0" w:color="A7A9AC"/>
                                                        <w:bottom w:val="none" w:sz="0" w:space="0" w:color="auto"/>
                                                        <w:right w:val="single" w:sz="6" w:space="0" w:color="A7A9AC"/>
                                                      </w:divBdr>
                                                    </w:div>
                                                    <w:div w:id="2128548369">
                                                      <w:marLeft w:val="0"/>
                                                      <w:marRight w:val="0"/>
                                                      <w:marTop w:val="0"/>
                                                      <w:marBottom w:val="225"/>
                                                      <w:divBdr>
                                                        <w:top w:val="none" w:sz="0" w:space="0" w:color="auto"/>
                                                        <w:left w:val="none" w:sz="0" w:space="0" w:color="auto"/>
                                                        <w:bottom w:val="none" w:sz="0" w:space="0" w:color="auto"/>
                                                        <w:right w:val="none" w:sz="0" w:space="0" w:color="auto"/>
                                                      </w:divBdr>
                                                      <w:divsChild>
                                                        <w:div w:id="93686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2339918">
                                              <w:marLeft w:val="0"/>
                                              <w:marRight w:val="0"/>
                                              <w:marTop w:val="225"/>
                                              <w:marBottom w:val="0"/>
                                              <w:divBdr>
                                                <w:top w:val="none" w:sz="0" w:space="0" w:color="auto"/>
                                                <w:left w:val="none" w:sz="0" w:space="0" w:color="auto"/>
                                                <w:bottom w:val="none" w:sz="0" w:space="0" w:color="auto"/>
                                                <w:right w:val="none" w:sz="0" w:space="0" w:color="auto"/>
                                              </w:divBdr>
                                              <w:divsChild>
                                                <w:div w:id="90859179">
                                                  <w:marLeft w:val="0"/>
                                                  <w:marRight w:val="0"/>
                                                  <w:marTop w:val="240"/>
                                                  <w:marBottom w:val="240"/>
                                                  <w:divBdr>
                                                    <w:top w:val="none" w:sz="0" w:space="0" w:color="auto"/>
                                                    <w:left w:val="none" w:sz="0" w:space="0" w:color="auto"/>
                                                    <w:bottom w:val="none" w:sz="0" w:space="0" w:color="auto"/>
                                                    <w:right w:val="none" w:sz="0" w:space="0" w:color="auto"/>
                                                  </w:divBdr>
                                                </w:div>
                                                <w:div w:id="1736272128">
                                                  <w:marLeft w:val="0"/>
                                                  <w:marRight w:val="0"/>
                                                  <w:marTop w:val="0"/>
                                                  <w:marBottom w:val="0"/>
                                                  <w:divBdr>
                                                    <w:top w:val="none" w:sz="0" w:space="0" w:color="auto"/>
                                                    <w:left w:val="none" w:sz="0" w:space="0" w:color="auto"/>
                                                    <w:bottom w:val="none" w:sz="0" w:space="0" w:color="auto"/>
                                                    <w:right w:val="none" w:sz="0" w:space="0" w:color="auto"/>
                                                  </w:divBdr>
                                                </w:div>
                                                <w:div w:id="458108410">
                                                  <w:marLeft w:val="0"/>
                                                  <w:marRight w:val="0"/>
                                                  <w:marTop w:val="0"/>
                                                  <w:marBottom w:val="0"/>
                                                  <w:divBdr>
                                                    <w:top w:val="none" w:sz="0" w:space="0" w:color="auto"/>
                                                    <w:left w:val="none" w:sz="0" w:space="0" w:color="auto"/>
                                                    <w:bottom w:val="none" w:sz="0" w:space="0" w:color="auto"/>
                                                    <w:right w:val="none" w:sz="0" w:space="0" w:color="auto"/>
                                                  </w:divBdr>
                                                  <w:divsChild>
                                                    <w:div w:id="389034923">
                                                      <w:marLeft w:val="0"/>
                                                      <w:marRight w:val="0"/>
                                                      <w:marTop w:val="0"/>
                                                      <w:marBottom w:val="0"/>
                                                      <w:divBdr>
                                                        <w:top w:val="none" w:sz="0" w:space="0" w:color="auto"/>
                                                        <w:left w:val="none" w:sz="0" w:space="0" w:color="auto"/>
                                                        <w:bottom w:val="none" w:sz="0" w:space="0" w:color="auto"/>
                                                        <w:right w:val="none" w:sz="0" w:space="0" w:color="auto"/>
                                                      </w:divBdr>
                                                      <w:divsChild>
                                                        <w:div w:id="992417123">
                                                          <w:marLeft w:val="0"/>
                                                          <w:marRight w:val="0"/>
                                                          <w:marTop w:val="225"/>
                                                          <w:marBottom w:val="0"/>
                                                          <w:divBdr>
                                                            <w:top w:val="none" w:sz="0" w:space="0" w:color="auto"/>
                                                            <w:left w:val="none" w:sz="0" w:space="0" w:color="auto"/>
                                                            <w:bottom w:val="none" w:sz="0" w:space="0" w:color="auto"/>
                                                            <w:right w:val="none" w:sz="0" w:space="0" w:color="auto"/>
                                                          </w:divBdr>
                                                          <w:divsChild>
                                                            <w:div w:id="116100296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77595193">
                                                      <w:marLeft w:val="0"/>
                                                      <w:marRight w:val="0"/>
                                                      <w:marTop w:val="225"/>
                                                      <w:marBottom w:val="225"/>
                                                      <w:divBdr>
                                                        <w:top w:val="none" w:sz="0" w:space="0" w:color="auto"/>
                                                        <w:left w:val="single" w:sz="6" w:space="0" w:color="A7A9AC"/>
                                                        <w:bottom w:val="none" w:sz="0" w:space="0" w:color="auto"/>
                                                        <w:right w:val="single" w:sz="6" w:space="0" w:color="A7A9AC"/>
                                                      </w:divBdr>
                                                    </w:div>
                                                    <w:div w:id="1894929221">
                                                      <w:marLeft w:val="0"/>
                                                      <w:marRight w:val="0"/>
                                                      <w:marTop w:val="0"/>
                                                      <w:marBottom w:val="225"/>
                                                      <w:divBdr>
                                                        <w:top w:val="none" w:sz="0" w:space="0" w:color="auto"/>
                                                        <w:left w:val="none" w:sz="0" w:space="0" w:color="auto"/>
                                                        <w:bottom w:val="none" w:sz="0" w:space="0" w:color="auto"/>
                                                        <w:right w:val="none" w:sz="0" w:space="0" w:color="auto"/>
                                                      </w:divBdr>
                                                      <w:divsChild>
                                                        <w:div w:id="119638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6889206">
                                      <w:marLeft w:val="0"/>
                                      <w:marRight w:val="0"/>
                                      <w:marTop w:val="225"/>
                                      <w:marBottom w:val="0"/>
                                      <w:divBdr>
                                        <w:top w:val="none" w:sz="0" w:space="0" w:color="auto"/>
                                        <w:left w:val="none" w:sz="0" w:space="0" w:color="auto"/>
                                        <w:bottom w:val="none" w:sz="0" w:space="0" w:color="auto"/>
                                        <w:right w:val="none" w:sz="0" w:space="0" w:color="auto"/>
                                      </w:divBdr>
                                      <w:divsChild>
                                        <w:div w:id="852063130">
                                          <w:marLeft w:val="0"/>
                                          <w:marRight w:val="0"/>
                                          <w:marTop w:val="0"/>
                                          <w:marBottom w:val="0"/>
                                          <w:divBdr>
                                            <w:top w:val="none" w:sz="0" w:space="0" w:color="auto"/>
                                            <w:left w:val="none" w:sz="0" w:space="0" w:color="auto"/>
                                            <w:bottom w:val="none" w:sz="0" w:space="0" w:color="auto"/>
                                            <w:right w:val="none" w:sz="0" w:space="0" w:color="auto"/>
                                          </w:divBdr>
                                          <w:divsChild>
                                            <w:div w:id="297491360">
                                              <w:marLeft w:val="0"/>
                                              <w:marRight w:val="0"/>
                                              <w:marTop w:val="0"/>
                                              <w:marBottom w:val="0"/>
                                              <w:divBdr>
                                                <w:top w:val="none" w:sz="0" w:space="0" w:color="auto"/>
                                                <w:left w:val="none" w:sz="0" w:space="0" w:color="auto"/>
                                                <w:bottom w:val="none" w:sz="0" w:space="0" w:color="auto"/>
                                                <w:right w:val="none" w:sz="0" w:space="0" w:color="auto"/>
                                              </w:divBdr>
                                              <w:divsChild>
                                                <w:div w:id="1273323339">
                                                  <w:marLeft w:val="0"/>
                                                  <w:marRight w:val="0"/>
                                                  <w:marTop w:val="0"/>
                                                  <w:marBottom w:val="0"/>
                                                  <w:divBdr>
                                                    <w:top w:val="none" w:sz="0" w:space="0" w:color="auto"/>
                                                    <w:left w:val="none" w:sz="0" w:space="0" w:color="auto"/>
                                                    <w:bottom w:val="none" w:sz="0" w:space="0" w:color="auto"/>
                                                    <w:right w:val="none" w:sz="0" w:space="0" w:color="auto"/>
                                                  </w:divBdr>
                                                </w:div>
                                                <w:div w:id="19017902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6339588">
                                          <w:marLeft w:val="0"/>
                                          <w:marRight w:val="0"/>
                                          <w:marTop w:val="240"/>
                                          <w:marBottom w:val="240"/>
                                          <w:divBdr>
                                            <w:top w:val="none" w:sz="0" w:space="0" w:color="auto"/>
                                            <w:left w:val="none" w:sz="0" w:space="0" w:color="auto"/>
                                            <w:bottom w:val="none" w:sz="0" w:space="0" w:color="auto"/>
                                            <w:right w:val="none" w:sz="0" w:space="0" w:color="auto"/>
                                          </w:divBdr>
                                        </w:div>
                                        <w:div w:id="1806654969">
                                          <w:marLeft w:val="0"/>
                                          <w:marRight w:val="0"/>
                                          <w:marTop w:val="240"/>
                                          <w:marBottom w:val="240"/>
                                          <w:divBdr>
                                            <w:top w:val="none" w:sz="0" w:space="0" w:color="auto"/>
                                            <w:left w:val="none" w:sz="0" w:space="0" w:color="auto"/>
                                            <w:bottom w:val="none" w:sz="0" w:space="0" w:color="auto"/>
                                            <w:right w:val="none" w:sz="0" w:space="0" w:color="auto"/>
                                          </w:divBdr>
                                        </w:div>
                                        <w:div w:id="980421640">
                                          <w:marLeft w:val="0"/>
                                          <w:marRight w:val="0"/>
                                          <w:marTop w:val="240"/>
                                          <w:marBottom w:val="240"/>
                                          <w:divBdr>
                                            <w:top w:val="none" w:sz="0" w:space="0" w:color="auto"/>
                                            <w:left w:val="none" w:sz="0" w:space="0" w:color="auto"/>
                                            <w:bottom w:val="none" w:sz="0" w:space="0" w:color="auto"/>
                                            <w:right w:val="none" w:sz="0" w:space="0" w:color="auto"/>
                                          </w:divBdr>
                                        </w:div>
                                        <w:div w:id="574585898">
                                          <w:marLeft w:val="0"/>
                                          <w:marRight w:val="0"/>
                                          <w:marTop w:val="0"/>
                                          <w:marBottom w:val="0"/>
                                          <w:divBdr>
                                            <w:top w:val="none" w:sz="0" w:space="0" w:color="auto"/>
                                            <w:left w:val="none" w:sz="0" w:space="0" w:color="auto"/>
                                            <w:bottom w:val="none" w:sz="0" w:space="0" w:color="auto"/>
                                            <w:right w:val="none" w:sz="0" w:space="0" w:color="auto"/>
                                          </w:divBdr>
                                        </w:div>
                                        <w:div w:id="238491657">
                                          <w:marLeft w:val="0"/>
                                          <w:marRight w:val="0"/>
                                          <w:marTop w:val="240"/>
                                          <w:marBottom w:val="240"/>
                                          <w:divBdr>
                                            <w:top w:val="none" w:sz="0" w:space="0" w:color="auto"/>
                                            <w:left w:val="none" w:sz="0" w:space="0" w:color="auto"/>
                                            <w:bottom w:val="none" w:sz="0" w:space="0" w:color="auto"/>
                                            <w:right w:val="none" w:sz="0" w:space="0" w:color="auto"/>
                                          </w:divBdr>
                                        </w:div>
                                        <w:div w:id="748580287">
                                          <w:marLeft w:val="0"/>
                                          <w:marRight w:val="0"/>
                                          <w:marTop w:val="240"/>
                                          <w:marBottom w:val="240"/>
                                          <w:divBdr>
                                            <w:top w:val="none" w:sz="0" w:space="0" w:color="auto"/>
                                            <w:left w:val="none" w:sz="0" w:space="0" w:color="auto"/>
                                            <w:bottom w:val="none" w:sz="0" w:space="0" w:color="auto"/>
                                            <w:right w:val="none" w:sz="0" w:space="0" w:color="auto"/>
                                          </w:divBdr>
                                        </w:div>
                                        <w:div w:id="1692106301">
                                          <w:marLeft w:val="0"/>
                                          <w:marRight w:val="0"/>
                                          <w:marTop w:val="240"/>
                                          <w:marBottom w:val="240"/>
                                          <w:divBdr>
                                            <w:top w:val="none" w:sz="0" w:space="0" w:color="auto"/>
                                            <w:left w:val="none" w:sz="0" w:space="0" w:color="auto"/>
                                            <w:bottom w:val="none" w:sz="0" w:space="0" w:color="auto"/>
                                            <w:right w:val="none" w:sz="0" w:space="0" w:color="auto"/>
                                          </w:divBdr>
                                        </w:div>
                                        <w:div w:id="249971071">
                                          <w:marLeft w:val="0"/>
                                          <w:marRight w:val="0"/>
                                          <w:marTop w:val="240"/>
                                          <w:marBottom w:val="240"/>
                                          <w:divBdr>
                                            <w:top w:val="none" w:sz="0" w:space="0" w:color="auto"/>
                                            <w:left w:val="none" w:sz="0" w:space="0" w:color="auto"/>
                                            <w:bottom w:val="none" w:sz="0" w:space="0" w:color="auto"/>
                                            <w:right w:val="none" w:sz="0" w:space="0" w:color="auto"/>
                                          </w:divBdr>
                                        </w:div>
                                        <w:div w:id="1173496391">
                                          <w:marLeft w:val="0"/>
                                          <w:marRight w:val="0"/>
                                          <w:marTop w:val="240"/>
                                          <w:marBottom w:val="240"/>
                                          <w:divBdr>
                                            <w:top w:val="none" w:sz="0" w:space="0" w:color="auto"/>
                                            <w:left w:val="none" w:sz="0" w:space="0" w:color="auto"/>
                                            <w:bottom w:val="none" w:sz="0" w:space="0" w:color="auto"/>
                                            <w:right w:val="none" w:sz="0" w:space="0" w:color="auto"/>
                                          </w:divBdr>
                                        </w:div>
                                        <w:div w:id="324866082">
                                          <w:marLeft w:val="0"/>
                                          <w:marRight w:val="0"/>
                                          <w:marTop w:val="240"/>
                                          <w:marBottom w:val="240"/>
                                          <w:divBdr>
                                            <w:top w:val="none" w:sz="0" w:space="0" w:color="auto"/>
                                            <w:left w:val="none" w:sz="0" w:space="0" w:color="auto"/>
                                            <w:bottom w:val="none" w:sz="0" w:space="0" w:color="auto"/>
                                            <w:right w:val="none" w:sz="0" w:space="0" w:color="auto"/>
                                          </w:divBdr>
                                        </w:div>
                                        <w:div w:id="1687251504">
                                          <w:marLeft w:val="0"/>
                                          <w:marRight w:val="0"/>
                                          <w:marTop w:val="240"/>
                                          <w:marBottom w:val="240"/>
                                          <w:divBdr>
                                            <w:top w:val="none" w:sz="0" w:space="0" w:color="auto"/>
                                            <w:left w:val="none" w:sz="0" w:space="0" w:color="auto"/>
                                            <w:bottom w:val="none" w:sz="0" w:space="0" w:color="auto"/>
                                            <w:right w:val="none" w:sz="0" w:space="0" w:color="auto"/>
                                          </w:divBdr>
                                        </w:div>
                                      </w:divsChild>
                                    </w:div>
                                    <w:div w:id="1398747255">
                                      <w:marLeft w:val="0"/>
                                      <w:marRight w:val="0"/>
                                      <w:marTop w:val="0"/>
                                      <w:marBottom w:val="0"/>
                                      <w:divBdr>
                                        <w:top w:val="none" w:sz="0" w:space="0" w:color="auto"/>
                                        <w:left w:val="none" w:sz="0" w:space="0" w:color="auto"/>
                                        <w:bottom w:val="none" w:sz="0" w:space="0" w:color="auto"/>
                                        <w:right w:val="none" w:sz="0" w:space="0" w:color="auto"/>
                                      </w:divBdr>
                                      <w:divsChild>
                                        <w:div w:id="1389763158">
                                          <w:marLeft w:val="0"/>
                                          <w:marRight w:val="0"/>
                                          <w:marTop w:val="225"/>
                                          <w:marBottom w:val="0"/>
                                          <w:divBdr>
                                            <w:top w:val="none" w:sz="0" w:space="0" w:color="auto"/>
                                            <w:left w:val="none" w:sz="0" w:space="0" w:color="auto"/>
                                            <w:bottom w:val="none" w:sz="0" w:space="0" w:color="auto"/>
                                            <w:right w:val="none" w:sz="0" w:space="0" w:color="auto"/>
                                          </w:divBdr>
                                          <w:divsChild>
                                            <w:div w:id="19673851">
                                              <w:marLeft w:val="0"/>
                                              <w:marRight w:val="0"/>
                                              <w:marTop w:val="0"/>
                                              <w:marBottom w:val="0"/>
                                              <w:divBdr>
                                                <w:top w:val="none" w:sz="0" w:space="0" w:color="auto"/>
                                                <w:left w:val="none" w:sz="0" w:space="0" w:color="auto"/>
                                                <w:bottom w:val="none" w:sz="0" w:space="0" w:color="auto"/>
                                                <w:right w:val="none" w:sz="0" w:space="0" w:color="auto"/>
                                              </w:divBdr>
                                              <w:divsChild>
                                                <w:div w:id="115412920">
                                                  <w:marLeft w:val="0"/>
                                                  <w:marRight w:val="0"/>
                                                  <w:marTop w:val="0"/>
                                                  <w:marBottom w:val="0"/>
                                                  <w:divBdr>
                                                    <w:top w:val="none" w:sz="0" w:space="0" w:color="auto"/>
                                                    <w:left w:val="none" w:sz="0" w:space="0" w:color="auto"/>
                                                    <w:bottom w:val="none" w:sz="0" w:space="0" w:color="auto"/>
                                                    <w:right w:val="none" w:sz="0" w:space="0" w:color="auto"/>
                                                  </w:divBdr>
                                                  <w:divsChild>
                                                    <w:div w:id="1936283929">
                                                      <w:marLeft w:val="0"/>
                                                      <w:marRight w:val="0"/>
                                                      <w:marTop w:val="0"/>
                                                      <w:marBottom w:val="0"/>
                                                      <w:divBdr>
                                                        <w:top w:val="none" w:sz="0" w:space="0" w:color="auto"/>
                                                        <w:left w:val="none" w:sz="0" w:space="0" w:color="auto"/>
                                                        <w:bottom w:val="none" w:sz="0" w:space="0" w:color="auto"/>
                                                        <w:right w:val="none" w:sz="0" w:space="0" w:color="auto"/>
                                                      </w:divBdr>
                                                    </w:div>
                                                    <w:div w:id="69731149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0464479">
                                          <w:marLeft w:val="0"/>
                                          <w:marRight w:val="0"/>
                                          <w:marTop w:val="0"/>
                                          <w:marBottom w:val="600"/>
                                          <w:divBdr>
                                            <w:top w:val="none" w:sz="0" w:space="0" w:color="auto"/>
                                            <w:left w:val="none" w:sz="0" w:space="0" w:color="auto"/>
                                            <w:bottom w:val="none" w:sz="0" w:space="0" w:color="auto"/>
                                            <w:right w:val="none" w:sz="0" w:space="0" w:color="auto"/>
                                          </w:divBdr>
                                          <w:divsChild>
                                            <w:div w:id="1292328086">
                                              <w:marLeft w:val="0"/>
                                              <w:marRight w:val="0"/>
                                              <w:marTop w:val="0"/>
                                              <w:marBottom w:val="0"/>
                                              <w:divBdr>
                                                <w:top w:val="none" w:sz="0" w:space="0" w:color="auto"/>
                                                <w:left w:val="none" w:sz="0" w:space="0" w:color="auto"/>
                                                <w:bottom w:val="none" w:sz="0" w:space="0" w:color="auto"/>
                                                <w:right w:val="none" w:sz="0" w:space="0" w:color="auto"/>
                                              </w:divBdr>
                                              <w:divsChild>
                                                <w:div w:id="1518541984">
                                                  <w:marLeft w:val="0"/>
                                                  <w:marRight w:val="0"/>
                                                  <w:marTop w:val="0"/>
                                                  <w:marBottom w:val="0"/>
                                                  <w:divBdr>
                                                    <w:top w:val="none" w:sz="0" w:space="0" w:color="auto"/>
                                                    <w:left w:val="none" w:sz="0" w:space="0" w:color="auto"/>
                                                    <w:bottom w:val="none" w:sz="0" w:space="0" w:color="auto"/>
                                                    <w:right w:val="none" w:sz="0" w:space="0" w:color="auto"/>
                                                  </w:divBdr>
                                                </w:div>
                                                <w:div w:id="815995988">
                                                  <w:marLeft w:val="0"/>
                                                  <w:marRight w:val="0"/>
                                                  <w:marTop w:val="0"/>
                                                  <w:marBottom w:val="0"/>
                                                  <w:divBdr>
                                                    <w:top w:val="single" w:sz="6" w:space="0" w:color="DDDDDD"/>
                                                    <w:left w:val="none" w:sz="0" w:space="0" w:color="auto"/>
                                                    <w:bottom w:val="none" w:sz="0" w:space="0" w:color="auto"/>
                                                    <w:right w:val="none" w:sz="0" w:space="0" w:color="auto"/>
                                                  </w:divBdr>
                                                </w:div>
                                                <w:div w:id="1234851189">
                                                  <w:marLeft w:val="0"/>
                                                  <w:marRight w:val="0"/>
                                                  <w:marTop w:val="0"/>
                                                  <w:marBottom w:val="0"/>
                                                  <w:divBdr>
                                                    <w:top w:val="none" w:sz="0" w:space="0" w:color="auto"/>
                                                    <w:left w:val="none" w:sz="0" w:space="0" w:color="auto"/>
                                                    <w:bottom w:val="none" w:sz="0" w:space="0" w:color="auto"/>
                                                    <w:right w:val="none" w:sz="0" w:space="0" w:color="auto"/>
                                                  </w:divBdr>
                                                </w:div>
                                                <w:div w:id="105077129">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310646676">
                                          <w:marLeft w:val="0"/>
                                          <w:marRight w:val="0"/>
                                          <w:marTop w:val="0"/>
                                          <w:marBottom w:val="0"/>
                                          <w:divBdr>
                                            <w:top w:val="none" w:sz="0" w:space="0" w:color="auto"/>
                                            <w:left w:val="none" w:sz="0" w:space="0" w:color="auto"/>
                                            <w:bottom w:val="none" w:sz="0" w:space="0" w:color="auto"/>
                                            <w:right w:val="none" w:sz="0" w:space="0" w:color="auto"/>
                                          </w:divBdr>
                                        </w:div>
                                        <w:div w:id="1928924480">
                                          <w:marLeft w:val="0"/>
                                          <w:marRight w:val="0"/>
                                          <w:marTop w:val="0"/>
                                          <w:marBottom w:val="0"/>
                                          <w:divBdr>
                                            <w:top w:val="none" w:sz="0" w:space="0" w:color="auto"/>
                                            <w:left w:val="none" w:sz="0" w:space="0" w:color="auto"/>
                                            <w:bottom w:val="none" w:sz="0" w:space="0" w:color="auto"/>
                                            <w:right w:val="none" w:sz="0" w:space="0" w:color="auto"/>
                                          </w:divBdr>
                                          <w:divsChild>
                                            <w:div w:id="285553180">
                                              <w:marLeft w:val="0"/>
                                              <w:marRight w:val="0"/>
                                              <w:marTop w:val="0"/>
                                              <w:marBottom w:val="0"/>
                                              <w:divBdr>
                                                <w:top w:val="none" w:sz="0" w:space="0" w:color="auto"/>
                                                <w:left w:val="none" w:sz="0" w:space="0" w:color="auto"/>
                                                <w:bottom w:val="none" w:sz="0" w:space="0" w:color="auto"/>
                                                <w:right w:val="none" w:sz="0" w:space="0" w:color="auto"/>
                                              </w:divBdr>
                                            </w:div>
                                          </w:divsChild>
                                        </w:div>
                                        <w:div w:id="330373015">
                                          <w:marLeft w:val="0"/>
                                          <w:marRight w:val="0"/>
                                          <w:marTop w:val="225"/>
                                          <w:marBottom w:val="0"/>
                                          <w:divBdr>
                                            <w:top w:val="none" w:sz="0" w:space="0" w:color="auto"/>
                                            <w:left w:val="none" w:sz="0" w:space="0" w:color="auto"/>
                                            <w:bottom w:val="none" w:sz="0" w:space="0" w:color="auto"/>
                                            <w:right w:val="none" w:sz="0" w:space="0" w:color="auto"/>
                                          </w:divBdr>
                                          <w:divsChild>
                                            <w:div w:id="1328442786">
                                              <w:marLeft w:val="0"/>
                                              <w:marRight w:val="0"/>
                                              <w:marTop w:val="240"/>
                                              <w:marBottom w:val="240"/>
                                              <w:divBdr>
                                                <w:top w:val="none" w:sz="0" w:space="0" w:color="auto"/>
                                                <w:left w:val="none" w:sz="0" w:space="0" w:color="auto"/>
                                                <w:bottom w:val="none" w:sz="0" w:space="0" w:color="auto"/>
                                                <w:right w:val="none" w:sz="0" w:space="0" w:color="auto"/>
                                              </w:divBdr>
                                            </w:div>
                                          </w:divsChild>
                                        </w:div>
                                        <w:div w:id="1256133609">
                                          <w:marLeft w:val="0"/>
                                          <w:marRight w:val="0"/>
                                          <w:marTop w:val="0"/>
                                          <w:marBottom w:val="0"/>
                                          <w:divBdr>
                                            <w:top w:val="none" w:sz="0" w:space="0" w:color="auto"/>
                                            <w:left w:val="none" w:sz="0" w:space="0" w:color="auto"/>
                                            <w:bottom w:val="none" w:sz="0" w:space="0" w:color="auto"/>
                                            <w:right w:val="none" w:sz="0" w:space="0" w:color="auto"/>
                                          </w:divBdr>
                                          <w:divsChild>
                                            <w:div w:id="1594390131">
                                              <w:marLeft w:val="0"/>
                                              <w:marRight w:val="0"/>
                                              <w:marTop w:val="0"/>
                                              <w:marBottom w:val="0"/>
                                              <w:divBdr>
                                                <w:top w:val="none" w:sz="0" w:space="0" w:color="auto"/>
                                                <w:left w:val="none" w:sz="0" w:space="0" w:color="auto"/>
                                                <w:bottom w:val="none" w:sz="0" w:space="0" w:color="auto"/>
                                                <w:right w:val="none" w:sz="0" w:space="0" w:color="auto"/>
                                              </w:divBdr>
                                              <w:divsChild>
                                                <w:div w:id="306127286">
                                                  <w:marLeft w:val="0"/>
                                                  <w:marRight w:val="0"/>
                                                  <w:marTop w:val="0"/>
                                                  <w:marBottom w:val="0"/>
                                                  <w:divBdr>
                                                    <w:top w:val="none" w:sz="0" w:space="0" w:color="auto"/>
                                                    <w:left w:val="none" w:sz="0" w:space="0" w:color="auto"/>
                                                    <w:bottom w:val="none" w:sz="0" w:space="0" w:color="auto"/>
                                                    <w:right w:val="none" w:sz="0" w:space="0" w:color="auto"/>
                                                  </w:divBdr>
                                                  <w:divsChild>
                                                    <w:div w:id="2056350722">
                                                      <w:marLeft w:val="0"/>
                                                      <w:marRight w:val="0"/>
                                                      <w:marTop w:val="0"/>
                                                      <w:marBottom w:val="0"/>
                                                      <w:divBdr>
                                                        <w:top w:val="none" w:sz="0" w:space="0" w:color="auto"/>
                                                        <w:left w:val="none" w:sz="0" w:space="0" w:color="auto"/>
                                                        <w:bottom w:val="none" w:sz="0" w:space="0" w:color="auto"/>
                                                        <w:right w:val="none" w:sz="0" w:space="0" w:color="auto"/>
                                                      </w:divBdr>
                                                    </w:div>
                                                    <w:div w:id="76873728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81517808">
                                          <w:marLeft w:val="0"/>
                                          <w:marRight w:val="0"/>
                                          <w:marTop w:val="0"/>
                                          <w:marBottom w:val="0"/>
                                          <w:divBdr>
                                            <w:top w:val="none" w:sz="0" w:space="0" w:color="auto"/>
                                            <w:left w:val="none" w:sz="0" w:space="0" w:color="auto"/>
                                            <w:bottom w:val="none" w:sz="0" w:space="0" w:color="auto"/>
                                            <w:right w:val="none" w:sz="0" w:space="0" w:color="auto"/>
                                          </w:divBdr>
                                          <w:divsChild>
                                            <w:div w:id="1035884831">
                                              <w:marLeft w:val="0"/>
                                              <w:marRight w:val="0"/>
                                              <w:marTop w:val="0"/>
                                              <w:marBottom w:val="0"/>
                                              <w:divBdr>
                                                <w:top w:val="none" w:sz="0" w:space="0" w:color="auto"/>
                                                <w:left w:val="none" w:sz="0" w:space="0" w:color="auto"/>
                                                <w:bottom w:val="none" w:sz="0" w:space="0" w:color="auto"/>
                                                <w:right w:val="none" w:sz="0" w:space="0" w:color="auto"/>
                                              </w:divBdr>
                                              <w:divsChild>
                                                <w:div w:id="181451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285619">
                                          <w:marLeft w:val="0"/>
                                          <w:marRight w:val="0"/>
                                          <w:marTop w:val="0"/>
                                          <w:marBottom w:val="0"/>
                                          <w:divBdr>
                                            <w:top w:val="none" w:sz="0" w:space="0" w:color="auto"/>
                                            <w:left w:val="none" w:sz="0" w:space="0" w:color="auto"/>
                                            <w:bottom w:val="none" w:sz="0" w:space="0" w:color="auto"/>
                                            <w:right w:val="none" w:sz="0" w:space="0" w:color="auto"/>
                                          </w:divBdr>
                                          <w:divsChild>
                                            <w:div w:id="1402020102">
                                              <w:marLeft w:val="0"/>
                                              <w:marRight w:val="0"/>
                                              <w:marTop w:val="0"/>
                                              <w:marBottom w:val="0"/>
                                              <w:divBdr>
                                                <w:top w:val="none" w:sz="0" w:space="0" w:color="auto"/>
                                                <w:left w:val="none" w:sz="0" w:space="0" w:color="auto"/>
                                                <w:bottom w:val="none" w:sz="0" w:space="0" w:color="auto"/>
                                                <w:right w:val="none" w:sz="0" w:space="0" w:color="auto"/>
                                              </w:divBdr>
                                              <w:divsChild>
                                                <w:div w:id="119210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189128">
                                          <w:marLeft w:val="0"/>
                                          <w:marRight w:val="0"/>
                                          <w:marTop w:val="0"/>
                                          <w:marBottom w:val="0"/>
                                          <w:divBdr>
                                            <w:top w:val="none" w:sz="0" w:space="0" w:color="auto"/>
                                            <w:left w:val="none" w:sz="0" w:space="0" w:color="auto"/>
                                            <w:bottom w:val="none" w:sz="0" w:space="0" w:color="auto"/>
                                            <w:right w:val="none" w:sz="0" w:space="0" w:color="auto"/>
                                          </w:divBdr>
                                          <w:divsChild>
                                            <w:div w:id="1088620732">
                                              <w:marLeft w:val="0"/>
                                              <w:marRight w:val="0"/>
                                              <w:marTop w:val="0"/>
                                              <w:marBottom w:val="0"/>
                                              <w:divBdr>
                                                <w:top w:val="none" w:sz="0" w:space="0" w:color="auto"/>
                                                <w:left w:val="none" w:sz="0" w:space="0" w:color="auto"/>
                                                <w:bottom w:val="none" w:sz="0" w:space="0" w:color="auto"/>
                                                <w:right w:val="none" w:sz="0" w:space="0" w:color="auto"/>
                                              </w:divBdr>
                                              <w:divsChild>
                                                <w:div w:id="79502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451987">
                                          <w:marLeft w:val="0"/>
                                          <w:marRight w:val="0"/>
                                          <w:marTop w:val="0"/>
                                          <w:marBottom w:val="0"/>
                                          <w:divBdr>
                                            <w:top w:val="none" w:sz="0" w:space="0" w:color="auto"/>
                                            <w:left w:val="none" w:sz="0" w:space="0" w:color="auto"/>
                                            <w:bottom w:val="none" w:sz="0" w:space="0" w:color="auto"/>
                                            <w:right w:val="none" w:sz="0" w:space="0" w:color="auto"/>
                                          </w:divBdr>
                                          <w:divsChild>
                                            <w:div w:id="829322487">
                                              <w:marLeft w:val="0"/>
                                              <w:marRight w:val="0"/>
                                              <w:marTop w:val="0"/>
                                              <w:marBottom w:val="0"/>
                                              <w:divBdr>
                                                <w:top w:val="none" w:sz="0" w:space="0" w:color="auto"/>
                                                <w:left w:val="none" w:sz="0" w:space="0" w:color="auto"/>
                                                <w:bottom w:val="none" w:sz="0" w:space="0" w:color="auto"/>
                                                <w:right w:val="none" w:sz="0" w:space="0" w:color="auto"/>
                                              </w:divBdr>
                                              <w:divsChild>
                                                <w:div w:id="27310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949915">
                                          <w:marLeft w:val="0"/>
                                          <w:marRight w:val="0"/>
                                          <w:marTop w:val="0"/>
                                          <w:marBottom w:val="0"/>
                                          <w:divBdr>
                                            <w:top w:val="none" w:sz="0" w:space="0" w:color="auto"/>
                                            <w:left w:val="none" w:sz="0" w:space="0" w:color="auto"/>
                                            <w:bottom w:val="none" w:sz="0" w:space="0" w:color="auto"/>
                                            <w:right w:val="none" w:sz="0" w:space="0" w:color="auto"/>
                                          </w:divBdr>
                                          <w:divsChild>
                                            <w:div w:id="1062680629">
                                              <w:marLeft w:val="0"/>
                                              <w:marRight w:val="0"/>
                                              <w:marTop w:val="0"/>
                                              <w:marBottom w:val="0"/>
                                              <w:divBdr>
                                                <w:top w:val="none" w:sz="0" w:space="0" w:color="auto"/>
                                                <w:left w:val="none" w:sz="0" w:space="0" w:color="auto"/>
                                                <w:bottom w:val="none" w:sz="0" w:space="0" w:color="auto"/>
                                                <w:right w:val="none" w:sz="0" w:space="0" w:color="auto"/>
                                              </w:divBdr>
                                              <w:divsChild>
                                                <w:div w:id="157601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51778">
                                          <w:marLeft w:val="0"/>
                                          <w:marRight w:val="0"/>
                                          <w:marTop w:val="0"/>
                                          <w:marBottom w:val="0"/>
                                          <w:divBdr>
                                            <w:top w:val="none" w:sz="0" w:space="0" w:color="auto"/>
                                            <w:left w:val="none" w:sz="0" w:space="0" w:color="auto"/>
                                            <w:bottom w:val="none" w:sz="0" w:space="0" w:color="auto"/>
                                            <w:right w:val="none" w:sz="0" w:space="0" w:color="auto"/>
                                          </w:divBdr>
                                          <w:divsChild>
                                            <w:div w:id="1399279643">
                                              <w:marLeft w:val="0"/>
                                              <w:marRight w:val="0"/>
                                              <w:marTop w:val="0"/>
                                              <w:marBottom w:val="0"/>
                                              <w:divBdr>
                                                <w:top w:val="none" w:sz="0" w:space="0" w:color="auto"/>
                                                <w:left w:val="none" w:sz="0" w:space="0" w:color="auto"/>
                                                <w:bottom w:val="none" w:sz="0" w:space="0" w:color="auto"/>
                                                <w:right w:val="none" w:sz="0" w:space="0" w:color="auto"/>
                                              </w:divBdr>
                                              <w:divsChild>
                                                <w:div w:id="103581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83008">
                                          <w:marLeft w:val="0"/>
                                          <w:marRight w:val="0"/>
                                          <w:marTop w:val="0"/>
                                          <w:marBottom w:val="0"/>
                                          <w:divBdr>
                                            <w:top w:val="none" w:sz="0" w:space="0" w:color="auto"/>
                                            <w:left w:val="none" w:sz="0" w:space="0" w:color="auto"/>
                                            <w:bottom w:val="none" w:sz="0" w:space="0" w:color="auto"/>
                                            <w:right w:val="none" w:sz="0" w:space="0" w:color="auto"/>
                                          </w:divBdr>
                                          <w:divsChild>
                                            <w:div w:id="520749536">
                                              <w:marLeft w:val="0"/>
                                              <w:marRight w:val="0"/>
                                              <w:marTop w:val="0"/>
                                              <w:marBottom w:val="0"/>
                                              <w:divBdr>
                                                <w:top w:val="none" w:sz="0" w:space="0" w:color="auto"/>
                                                <w:left w:val="none" w:sz="0" w:space="0" w:color="auto"/>
                                                <w:bottom w:val="none" w:sz="0" w:space="0" w:color="auto"/>
                                                <w:right w:val="none" w:sz="0" w:space="0" w:color="auto"/>
                                              </w:divBdr>
                                              <w:divsChild>
                                                <w:div w:id="1323239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820794">
                                          <w:marLeft w:val="0"/>
                                          <w:marRight w:val="0"/>
                                          <w:marTop w:val="0"/>
                                          <w:marBottom w:val="0"/>
                                          <w:divBdr>
                                            <w:top w:val="none" w:sz="0" w:space="0" w:color="auto"/>
                                            <w:left w:val="none" w:sz="0" w:space="0" w:color="auto"/>
                                            <w:bottom w:val="none" w:sz="0" w:space="0" w:color="auto"/>
                                            <w:right w:val="none" w:sz="0" w:space="0" w:color="auto"/>
                                          </w:divBdr>
                                          <w:divsChild>
                                            <w:div w:id="295960813">
                                              <w:marLeft w:val="0"/>
                                              <w:marRight w:val="0"/>
                                              <w:marTop w:val="0"/>
                                              <w:marBottom w:val="0"/>
                                              <w:divBdr>
                                                <w:top w:val="none" w:sz="0" w:space="0" w:color="auto"/>
                                                <w:left w:val="none" w:sz="0" w:space="0" w:color="auto"/>
                                                <w:bottom w:val="none" w:sz="0" w:space="0" w:color="auto"/>
                                                <w:right w:val="none" w:sz="0" w:space="0" w:color="auto"/>
                                              </w:divBdr>
                                              <w:divsChild>
                                                <w:div w:id="26427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024224">
                                          <w:marLeft w:val="0"/>
                                          <w:marRight w:val="0"/>
                                          <w:marTop w:val="0"/>
                                          <w:marBottom w:val="0"/>
                                          <w:divBdr>
                                            <w:top w:val="none" w:sz="0" w:space="0" w:color="auto"/>
                                            <w:left w:val="none" w:sz="0" w:space="0" w:color="auto"/>
                                            <w:bottom w:val="none" w:sz="0" w:space="0" w:color="auto"/>
                                            <w:right w:val="none" w:sz="0" w:space="0" w:color="auto"/>
                                          </w:divBdr>
                                          <w:divsChild>
                                            <w:div w:id="1777284654">
                                              <w:marLeft w:val="0"/>
                                              <w:marRight w:val="0"/>
                                              <w:marTop w:val="0"/>
                                              <w:marBottom w:val="0"/>
                                              <w:divBdr>
                                                <w:top w:val="none" w:sz="0" w:space="0" w:color="auto"/>
                                                <w:left w:val="none" w:sz="0" w:space="0" w:color="auto"/>
                                                <w:bottom w:val="none" w:sz="0" w:space="0" w:color="auto"/>
                                                <w:right w:val="none" w:sz="0" w:space="0" w:color="auto"/>
                                              </w:divBdr>
                                              <w:divsChild>
                                                <w:div w:id="33711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956872">
                                          <w:marLeft w:val="0"/>
                                          <w:marRight w:val="0"/>
                                          <w:marTop w:val="0"/>
                                          <w:marBottom w:val="0"/>
                                          <w:divBdr>
                                            <w:top w:val="none" w:sz="0" w:space="0" w:color="auto"/>
                                            <w:left w:val="none" w:sz="0" w:space="0" w:color="auto"/>
                                            <w:bottom w:val="none" w:sz="0" w:space="0" w:color="auto"/>
                                            <w:right w:val="none" w:sz="0" w:space="0" w:color="auto"/>
                                          </w:divBdr>
                                          <w:divsChild>
                                            <w:div w:id="156583312">
                                              <w:marLeft w:val="0"/>
                                              <w:marRight w:val="0"/>
                                              <w:marTop w:val="0"/>
                                              <w:marBottom w:val="0"/>
                                              <w:divBdr>
                                                <w:top w:val="none" w:sz="0" w:space="0" w:color="auto"/>
                                                <w:left w:val="none" w:sz="0" w:space="0" w:color="auto"/>
                                                <w:bottom w:val="none" w:sz="0" w:space="0" w:color="auto"/>
                                                <w:right w:val="none" w:sz="0" w:space="0" w:color="auto"/>
                                              </w:divBdr>
                                              <w:divsChild>
                                                <w:div w:id="67923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134897">
                                          <w:marLeft w:val="0"/>
                                          <w:marRight w:val="0"/>
                                          <w:marTop w:val="0"/>
                                          <w:marBottom w:val="0"/>
                                          <w:divBdr>
                                            <w:top w:val="none" w:sz="0" w:space="0" w:color="auto"/>
                                            <w:left w:val="none" w:sz="0" w:space="0" w:color="auto"/>
                                            <w:bottom w:val="none" w:sz="0" w:space="0" w:color="auto"/>
                                            <w:right w:val="none" w:sz="0" w:space="0" w:color="auto"/>
                                          </w:divBdr>
                                          <w:divsChild>
                                            <w:div w:id="302974816">
                                              <w:marLeft w:val="0"/>
                                              <w:marRight w:val="0"/>
                                              <w:marTop w:val="0"/>
                                              <w:marBottom w:val="0"/>
                                              <w:divBdr>
                                                <w:top w:val="none" w:sz="0" w:space="0" w:color="auto"/>
                                                <w:left w:val="none" w:sz="0" w:space="0" w:color="auto"/>
                                                <w:bottom w:val="none" w:sz="0" w:space="0" w:color="auto"/>
                                                <w:right w:val="none" w:sz="0" w:space="0" w:color="auto"/>
                                              </w:divBdr>
                                              <w:divsChild>
                                                <w:div w:id="12381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362554">
                                          <w:marLeft w:val="0"/>
                                          <w:marRight w:val="0"/>
                                          <w:marTop w:val="0"/>
                                          <w:marBottom w:val="0"/>
                                          <w:divBdr>
                                            <w:top w:val="none" w:sz="0" w:space="0" w:color="auto"/>
                                            <w:left w:val="none" w:sz="0" w:space="0" w:color="auto"/>
                                            <w:bottom w:val="none" w:sz="0" w:space="0" w:color="auto"/>
                                            <w:right w:val="none" w:sz="0" w:space="0" w:color="auto"/>
                                          </w:divBdr>
                                          <w:divsChild>
                                            <w:div w:id="1036733578">
                                              <w:marLeft w:val="0"/>
                                              <w:marRight w:val="0"/>
                                              <w:marTop w:val="0"/>
                                              <w:marBottom w:val="0"/>
                                              <w:divBdr>
                                                <w:top w:val="none" w:sz="0" w:space="0" w:color="auto"/>
                                                <w:left w:val="none" w:sz="0" w:space="0" w:color="auto"/>
                                                <w:bottom w:val="none" w:sz="0" w:space="0" w:color="auto"/>
                                                <w:right w:val="none" w:sz="0" w:space="0" w:color="auto"/>
                                              </w:divBdr>
                                              <w:divsChild>
                                                <w:div w:id="77464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810069">
                                          <w:marLeft w:val="0"/>
                                          <w:marRight w:val="0"/>
                                          <w:marTop w:val="0"/>
                                          <w:marBottom w:val="0"/>
                                          <w:divBdr>
                                            <w:top w:val="none" w:sz="0" w:space="0" w:color="auto"/>
                                            <w:left w:val="none" w:sz="0" w:space="0" w:color="auto"/>
                                            <w:bottom w:val="none" w:sz="0" w:space="0" w:color="auto"/>
                                            <w:right w:val="none" w:sz="0" w:space="0" w:color="auto"/>
                                          </w:divBdr>
                                          <w:divsChild>
                                            <w:div w:id="1822844590">
                                              <w:marLeft w:val="0"/>
                                              <w:marRight w:val="0"/>
                                              <w:marTop w:val="0"/>
                                              <w:marBottom w:val="0"/>
                                              <w:divBdr>
                                                <w:top w:val="none" w:sz="0" w:space="0" w:color="auto"/>
                                                <w:left w:val="none" w:sz="0" w:space="0" w:color="auto"/>
                                                <w:bottom w:val="none" w:sz="0" w:space="0" w:color="auto"/>
                                                <w:right w:val="none" w:sz="0" w:space="0" w:color="auto"/>
                                              </w:divBdr>
                                              <w:divsChild>
                                                <w:div w:id="188208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514929">
                                          <w:marLeft w:val="0"/>
                                          <w:marRight w:val="0"/>
                                          <w:marTop w:val="0"/>
                                          <w:marBottom w:val="0"/>
                                          <w:divBdr>
                                            <w:top w:val="none" w:sz="0" w:space="0" w:color="auto"/>
                                            <w:left w:val="none" w:sz="0" w:space="0" w:color="auto"/>
                                            <w:bottom w:val="none" w:sz="0" w:space="0" w:color="auto"/>
                                            <w:right w:val="none" w:sz="0" w:space="0" w:color="auto"/>
                                          </w:divBdr>
                                          <w:divsChild>
                                            <w:div w:id="1502696791">
                                              <w:marLeft w:val="0"/>
                                              <w:marRight w:val="0"/>
                                              <w:marTop w:val="0"/>
                                              <w:marBottom w:val="0"/>
                                              <w:divBdr>
                                                <w:top w:val="none" w:sz="0" w:space="0" w:color="auto"/>
                                                <w:left w:val="none" w:sz="0" w:space="0" w:color="auto"/>
                                                <w:bottom w:val="none" w:sz="0" w:space="0" w:color="auto"/>
                                                <w:right w:val="none" w:sz="0" w:space="0" w:color="auto"/>
                                              </w:divBdr>
                                              <w:divsChild>
                                                <w:div w:id="373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93135">
                                          <w:marLeft w:val="0"/>
                                          <w:marRight w:val="0"/>
                                          <w:marTop w:val="0"/>
                                          <w:marBottom w:val="0"/>
                                          <w:divBdr>
                                            <w:top w:val="none" w:sz="0" w:space="0" w:color="auto"/>
                                            <w:left w:val="none" w:sz="0" w:space="0" w:color="auto"/>
                                            <w:bottom w:val="none" w:sz="0" w:space="0" w:color="auto"/>
                                            <w:right w:val="none" w:sz="0" w:space="0" w:color="auto"/>
                                          </w:divBdr>
                                          <w:divsChild>
                                            <w:div w:id="907806031">
                                              <w:marLeft w:val="0"/>
                                              <w:marRight w:val="0"/>
                                              <w:marTop w:val="0"/>
                                              <w:marBottom w:val="0"/>
                                              <w:divBdr>
                                                <w:top w:val="none" w:sz="0" w:space="0" w:color="auto"/>
                                                <w:left w:val="none" w:sz="0" w:space="0" w:color="auto"/>
                                                <w:bottom w:val="none" w:sz="0" w:space="0" w:color="auto"/>
                                                <w:right w:val="none" w:sz="0" w:space="0" w:color="auto"/>
                                              </w:divBdr>
                                              <w:divsChild>
                                                <w:div w:id="63494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690337">
                                          <w:marLeft w:val="0"/>
                                          <w:marRight w:val="0"/>
                                          <w:marTop w:val="0"/>
                                          <w:marBottom w:val="0"/>
                                          <w:divBdr>
                                            <w:top w:val="none" w:sz="0" w:space="0" w:color="auto"/>
                                            <w:left w:val="none" w:sz="0" w:space="0" w:color="auto"/>
                                            <w:bottom w:val="none" w:sz="0" w:space="0" w:color="auto"/>
                                            <w:right w:val="none" w:sz="0" w:space="0" w:color="auto"/>
                                          </w:divBdr>
                                          <w:divsChild>
                                            <w:div w:id="795829820">
                                              <w:marLeft w:val="0"/>
                                              <w:marRight w:val="0"/>
                                              <w:marTop w:val="0"/>
                                              <w:marBottom w:val="0"/>
                                              <w:divBdr>
                                                <w:top w:val="none" w:sz="0" w:space="0" w:color="auto"/>
                                                <w:left w:val="none" w:sz="0" w:space="0" w:color="auto"/>
                                                <w:bottom w:val="none" w:sz="0" w:space="0" w:color="auto"/>
                                                <w:right w:val="none" w:sz="0" w:space="0" w:color="auto"/>
                                              </w:divBdr>
                                              <w:divsChild>
                                                <w:div w:id="65145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501551">
                                          <w:marLeft w:val="0"/>
                                          <w:marRight w:val="0"/>
                                          <w:marTop w:val="0"/>
                                          <w:marBottom w:val="0"/>
                                          <w:divBdr>
                                            <w:top w:val="none" w:sz="0" w:space="0" w:color="auto"/>
                                            <w:left w:val="none" w:sz="0" w:space="0" w:color="auto"/>
                                            <w:bottom w:val="none" w:sz="0" w:space="0" w:color="auto"/>
                                            <w:right w:val="none" w:sz="0" w:space="0" w:color="auto"/>
                                          </w:divBdr>
                                          <w:divsChild>
                                            <w:div w:id="94444396">
                                              <w:marLeft w:val="0"/>
                                              <w:marRight w:val="0"/>
                                              <w:marTop w:val="0"/>
                                              <w:marBottom w:val="0"/>
                                              <w:divBdr>
                                                <w:top w:val="none" w:sz="0" w:space="0" w:color="auto"/>
                                                <w:left w:val="none" w:sz="0" w:space="0" w:color="auto"/>
                                                <w:bottom w:val="none" w:sz="0" w:space="0" w:color="auto"/>
                                                <w:right w:val="none" w:sz="0" w:space="0" w:color="auto"/>
                                              </w:divBdr>
                                              <w:divsChild>
                                                <w:div w:id="47395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479760">
                                          <w:marLeft w:val="0"/>
                                          <w:marRight w:val="0"/>
                                          <w:marTop w:val="0"/>
                                          <w:marBottom w:val="0"/>
                                          <w:divBdr>
                                            <w:top w:val="none" w:sz="0" w:space="0" w:color="auto"/>
                                            <w:left w:val="none" w:sz="0" w:space="0" w:color="auto"/>
                                            <w:bottom w:val="none" w:sz="0" w:space="0" w:color="auto"/>
                                            <w:right w:val="none" w:sz="0" w:space="0" w:color="auto"/>
                                          </w:divBdr>
                                          <w:divsChild>
                                            <w:div w:id="565460055">
                                              <w:marLeft w:val="0"/>
                                              <w:marRight w:val="0"/>
                                              <w:marTop w:val="0"/>
                                              <w:marBottom w:val="0"/>
                                              <w:divBdr>
                                                <w:top w:val="none" w:sz="0" w:space="0" w:color="auto"/>
                                                <w:left w:val="none" w:sz="0" w:space="0" w:color="auto"/>
                                                <w:bottom w:val="none" w:sz="0" w:space="0" w:color="auto"/>
                                                <w:right w:val="none" w:sz="0" w:space="0" w:color="auto"/>
                                              </w:divBdr>
                                              <w:divsChild>
                                                <w:div w:id="1568296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133021">
                                          <w:marLeft w:val="0"/>
                                          <w:marRight w:val="0"/>
                                          <w:marTop w:val="0"/>
                                          <w:marBottom w:val="0"/>
                                          <w:divBdr>
                                            <w:top w:val="none" w:sz="0" w:space="0" w:color="auto"/>
                                            <w:left w:val="none" w:sz="0" w:space="0" w:color="auto"/>
                                            <w:bottom w:val="none" w:sz="0" w:space="0" w:color="auto"/>
                                            <w:right w:val="none" w:sz="0" w:space="0" w:color="auto"/>
                                          </w:divBdr>
                                          <w:divsChild>
                                            <w:div w:id="789858280">
                                              <w:marLeft w:val="0"/>
                                              <w:marRight w:val="0"/>
                                              <w:marTop w:val="0"/>
                                              <w:marBottom w:val="0"/>
                                              <w:divBdr>
                                                <w:top w:val="none" w:sz="0" w:space="0" w:color="auto"/>
                                                <w:left w:val="none" w:sz="0" w:space="0" w:color="auto"/>
                                                <w:bottom w:val="none" w:sz="0" w:space="0" w:color="auto"/>
                                                <w:right w:val="none" w:sz="0" w:space="0" w:color="auto"/>
                                              </w:divBdr>
                                              <w:divsChild>
                                                <w:div w:id="1843353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288589">
                                          <w:marLeft w:val="0"/>
                                          <w:marRight w:val="0"/>
                                          <w:marTop w:val="0"/>
                                          <w:marBottom w:val="0"/>
                                          <w:divBdr>
                                            <w:top w:val="none" w:sz="0" w:space="0" w:color="auto"/>
                                            <w:left w:val="none" w:sz="0" w:space="0" w:color="auto"/>
                                            <w:bottom w:val="none" w:sz="0" w:space="0" w:color="auto"/>
                                            <w:right w:val="none" w:sz="0" w:space="0" w:color="auto"/>
                                          </w:divBdr>
                                          <w:divsChild>
                                            <w:div w:id="1574508957">
                                              <w:marLeft w:val="0"/>
                                              <w:marRight w:val="0"/>
                                              <w:marTop w:val="0"/>
                                              <w:marBottom w:val="0"/>
                                              <w:divBdr>
                                                <w:top w:val="none" w:sz="0" w:space="0" w:color="auto"/>
                                                <w:left w:val="none" w:sz="0" w:space="0" w:color="auto"/>
                                                <w:bottom w:val="none" w:sz="0" w:space="0" w:color="auto"/>
                                                <w:right w:val="none" w:sz="0" w:space="0" w:color="auto"/>
                                              </w:divBdr>
                                              <w:divsChild>
                                                <w:div w:id="21805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565516">
                                          <w:marLeft w:val="0"/>
                                          <w:marRight w:val="0"/>
                                          <w:marTop w:val="0"/>
                                          <w:marBottom w:val="0"/>
                                          <w:divBdr>
                                            <w:top w:val="none" w:sz="0" w:space="0" w:color="auto"/>
                                            <w:left w:val="none" w:sz="0" w:space="0" w:color="auto"/>
                                            <w:bottom w:val="none" w:sz="0" w:space="0" w:color="auto"/>
                                            <w:right w:val="none" w:sz="0" w:space="0" w:color="auto"/>
                                          </w:divBdr>
                                          <w:divsChild>
                                            <w:div w:id="339892099">
                                              <w:marLeft w:val="0"/>
                                              <w:marRight w:val="0"/>
                                              <w:marTop w:val="0"/>
                                              <w:marBottom w:val="0"/>
                                              <w:divBdr>
                                                <w:top w:val="none" w:sz="0" w:space="0" w:color="auto"/>
                                                <w:left w:val="none" w:sz="0" w:space="0" w:color="auto"/>
                                                <w:bottom w:val="none" w:sz="0" w:space="0" w:color="auto"/>
                                                <w:right w:val="none" w:sz="0" w:space="0" w:color="auto"/>
                                              </w:divBdr>
                                              <w:divsChild>
                                                <w:div w:id="121846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845775">
                                          <w:marLeft w:val="0"/>
                                          <w:marRight w:val="0"/>
                                          <w:marTop w:val="0"/>
                                          <w:marBottom w:val="0"/>
                                          <w:divBdr>
                                            <w:top w:val="none" w:sz="0" w:space="0" w:color="auto"/>
                                            <w:left w:val="none" w:sz="0" w:space="0" w:color="auto"/>
                                            <w:bottom w:val="none" w:sz="0" w:space="0" w:color="auto"/>
                                            <w:right w:val="none" w:sz="0" w:space="0" w:color="auto"/>
                                          </w:divBdr>
                                          <w:divsChild>
                                            <w:div w:id="791248491">
                                              <w:marLeft w:val="0"/>
                                              <w:marRight w:val="0"/>
                                              <w:marTop w:val="0"/>
                                              <w:marBottom w:val="0"/>
                                              <w:divBdr>
                                                <w:top w:val="none" w:sz="0" w:space="0" w:color="auto"/>
                                                <w:left w:val="none" w:sz="0" w:space="0" w:color="auto"/>
                                                <w:bottom w:val="none" w:sz="0" w:space="0" w:color="auto"/>
                                                <w:right w:val="none" w:sz="0" w:space="0" w:color="auto"/>
                                              </w:divBdr>
                                              <w:divsChild>
                                                <w:div w:id="64004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960398">
                                          <w:marLeft w:val="0"/>
                                          <w:marRight w:val="0"/>
                                          <w:marTop w:val="0"/>
                                          <w:marBottom w:val="0"/>
                                          <w:divBdr>
                                            <w:top w:val="none" w:sz="0" w:space="0" w:color="auto"/>
                                            <w:left w:val="none" w:sz="0" w:space="0" w:color="auto"/>
                                            <w:bottom w:val="none" w:sz="0" w:space="0" w:color="auto"/>
                                            <w:right w:val="none" w:sz="0" w:space="0" w:color="auto"/>
                                          </w:divBdr>
                                          <w:divsChild>
                                            <w:div w:id="162822035">
                                              <w:marLeft w:val="0"/>
                                              <w:marRight w:val="0"/>
                                              <w:marTop w:val="0"/>
                                              <w:marBottom w:val="0"/>
                                              <w:divBdr>
                                                <w:top w:val="none" w:sz="0" w:space="0" w:color="auto"/>
                                                <w:left w:val="none" w:sz="0" w:space="0" w:color="auto"/>
                                                <w:bottom w:val="none" w:sz="0" w:space="0" w:color="auto"/>
                                                <w:right w:val="none" w:sz="0" w:space="0" w:color="auto"/>
                                              </w:divBdr>
                                              <w:divsChild>
                                                <w:div w:id="16456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531876">
                                          <w:marLeft w:val="0"/>
                                          <w:marRight w:val="0"/>
                                          <w:marTop w:val="0"/>
                                          <w:marBottom w:val="0"/>
                                          <w:divBdr>
                                            <w:top w:val="none" w:sz="0" w:space="0" w:color="auto"/>
                                            <w:left w:val="none" w:sz="0" w:space="0" w:color="auto"/>
                                            <w:bottom w:val="none" w:sz="0" w:space="0" w:color="auto"/>
                                            <w:right w:val="none" w:sz="0" w:space="0" w:color="auto"/>
                                          </w:divBdr>
                                          <w:divsChild>
                                            <w:div w:id="184249060">
                                              <w:marLeft w:val="0"/>
                                              <w:marRight w:val="0"/>
                                              <w:marTop w:val="0"/>
                                              <w:marBottom w:val="0"/>
                                              <w:divBdr>
                                                <w:top w:val="none" w:sz="0" w:space="0" w:color="auto"/>
                                                <w:left w:val="none" w:sz="0" w:space="0" w:color="auto"/>
                                                <w:bottom w:val="none" w:sz="0" w:space="0" w:color="auto"/>
                                                <w:right w:val="none" w:sz="0" w:space="0" w:color="auto"/>
                                              </w:divBdr>
                                              <w:divsChild>
                                                <w:div w:id="1181627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712243">
                                          <w:marLeft w:val="0"/>
                                          <w:marRight w:val="0"/>
                                          <w:marTop w:val="0"/>
                                          <w:marBottom w:val="0"/>
                                          <w:divBdr>
                                            <w:top w:val="none" w:sz="0" w:space="0" w:color="auto"/>
                                            <w:left w:val="none" w:sz="0" w:space="0" w:color="auto"/>
                                            <w:bottom w:val="none" w:sz="0" w:space="0" w:color="auto"/>
                                            <w:right w:val="none" w:sz="0" w:space="0" w:color="auto"/>
                                          </w:divBdr>
                                          <w:divsChild>
                                            <w:div w:id="1877114118">
                                              <w:marLeft w:val="0"/>
                                              <w:marRight w:val="0"/>
                                              <w:marTop w:val="0"/>
                                              <w:marBottom w:val="0"/>
                                              <w:divBdr>
                                                <w:top w:val="none" w:sz="0" w:space="0" w:color="auto"/>
                                                <w:left w:val="none" w:sz="0" w:space="0" w:color="auto"/>
                                                <w:bottom w:val="none" w:sz="0" w:space="0" w:color="auto"/>
                                                <w:right w:val="none" w:sz="0" w:space="0" w:color="auto"/>
                                              </w:divBdr>
                                              <w:divsChild>
                                                <w:div w:id="61429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89463">
                                          <w:marLeft w:val="0"/>
                                          <w:marRight w:val="0"/>
                                          <w:marTop w:val="0"/>
                                          <w:marBottom w:val="0"/>
                                          <w:divBdr>
                                            <w:top w:val="none" w:sz="0" w:space="0" w:color="auto"/>
                                            <w:left w:val="none" w:sz="0" w:space="0" w:color="auto"/>
                                            <w:bottom w:val="none" w:sz="0" w:space="0" w:color="auto"/>
                                            <w:right w:val="none" w:sz="0" w:space="0" w:color="auto"/>
                                          </w:divBdr>
                                          <w:divsChild>
                                            <w:div w:id="242496579">
                                              <w:marLeft w:val="0"/>
                                              <w:marRight w:val="0"/>
                                              <w:marTop w:val="0"/>
                                              <w:marBottom w:val="0"/>
                                              <w:divBdr>
                                                <w:top w:val="none" w:sz="0" w:space="0" w:color="auto"/>
                                                <w:left w:val="none" w:sz="0" w:space="0" w:color="auto"/>
                                                <w:bottom w:val="none" w:sz="0" w:space="0" w:color="auto"/>
                                                <w:right w:val="none" w:sz="0" w:space="0" w:color="auto"/>
                                              </w:divBdr>
                                              <w:divsChild>
                                                <w:div w:id="158695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242846">
                                          <w:marLeft w:val="0"/>
                                          <w:marRight w:val="0"/>
                                          <w:marTop w:val="0"/>
                                          <w:marBottom w:val="0"/>
                                          <w:divBdr>
                                            <w:top w:val="none" w:sz="0" w:space="0" w:color="auto"/>
                                            <w:left w:val="none" w:sz="0" w:space="0" w:color="auto"/>
                                            <w:bottom w:val="none" w:sz="0" w:space="0" w:color="auto"/>
                                            <w:right w:val="none" w:sz="0" w:space="0" w:color="auto"/>
                                          </w:divBdr>
                                          <w:divsChild>
                                            <w:div w:id="1268661199">
                                              <w:marLeft w:val="0"/>
                                              <w:marRight w:val="0"/>
                                              <w:marTop w:val="0"/>
                                              <w:marBottom w:val="0"/>
                                              <w:divBdr>
                                                <w:top w:val="none" w:sz="0" w:space="0" w:color="auto"/>
                                                <w:left w:val="none" w:sz="0" w:space="0" w:color="auto"/>
                                                <w:bottom w:val="none" w:sz="0" w:space="0" w:color="auto"/>
                                                <w:right w:val="none" w:sz="0" w:space="0" w:color="auto"/>
                                              </w:divBdr>
                                              <w:divsChild>
                                                <w:div w:id="178626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11/j.1478-1913.2012.01408.x"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154490-65C5-4A0B-A3E8-AA1DDBD99B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14</Pages>
  <Words>8246</Words>
  <Characters>47005</Characters>
  <Application>Microsoft Office Word</Application>
  <DocSecurity>8</DocSecurity>
  <Lines>391</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17</cp:revision>
  <dcterms:created xsi:type="dcterms:W3CDTF">2020-10-08T13:24:00Z</dcterms:created>
  <dcterms:modified xsi:type="dcterms:W3CDTF">2021-02-15T14:35:00Z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