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ms-word.document.macroEnabled.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43446" w14:textId="77777777" w:rsidR="009A2B09" w:rsidRPr="009A2B09" w:rsidRDefault="009A2B09" w:rsidP="00101982">
      <w:pPr>
        <w:pStyle w:val="Heading1"/>
        <w:spacing w:before="0" w:after="0" w:line="240" w:lineRule="auto"/>
        <w:jc w:val="center"/>
        <w:rPr>
          <w:b w:val="0"/>
          <w:smallCaps/>
          <w:sz w:val="52"/>
          <w:szCs w:val="52"/>
        </w:rPr>
      </w:pPr>
      <w:bookmarkStart w:id="0" w:name="_GoBack"/>
      <w:bookmarkEnd w:id="0"/>
    </w:p>
    <w:p w14:paraId="7B865245" w14:textId="77777777" w:rsidR="00865653" w:rsidRPr="00822365" w:rsidRDefault="009A2B09" w:rsidP="00822365">
      <w:pPr>
        <w:pStyle w:val="Heading1"/>
        <w:spacing w:before="0" w:after="0" w:line="240" w:lineRule="auto"/>
        <w:jc w:val="center"/>
        <w:rPr>
          <w:b w:val="0"/>
          <w:smallCaps/>
        </w:rPr>
      </w:pPr>
      <w:r>
        <w:rPr>
          <w:b w:val="0"/>
          <w:smallCaps/>
        </w:rPr>
        <w:t>Review</w:t>
      </w:r>
    </w:p>
    <w:p w14:paraId="6B0F1008" w14:textId="77777777" w:rsidR="00865653" w:rsidRDefault="00865653" w:rsidP="00101982">
      <w:pPr>
        <w:spacing w:after="0" w:line="240" w:lineRule="auto"/>
        <w:rPr>
          <w:rFonts w:ascii="Book Antiqua" w:hAnsi="Book Antiqua" w:cs="Arial"/>
          <w:b/>
          <w:bCs/>
          <w:color w:val="000000"/>
          <w:spacing w:val="-6"/>
          <w:sz w:val="21"/>
          <w:szCs w:val="21"/>
        </w:rPr>
      </w:pPr>
    </w:p>
    <w:p w14:paraId="3BE7038F" w14:textId="77777777" w:rsidR="00865653" w:rsidRPr="00865653" w:rsidRDefault="00865653" w:rsidP="00322DD6">
      <w:pPr>
        <w:spacing w:after="0" w:line="240" w:lineRule="auto"/>
        <w:jc w:val="both"/>
        <w:rPr>
          <w:rFonts w:ascii="Book Antiqua" w:hAnsi="Book Antiqua"/>
          <w:bCs/>
          <w:color w:val="000000"/>
          <w:spacing w:val="-6"/>
          <w:sz w:val="21"/>
          <w:szCs w:val="21"/>
        </w:rPr>
      </w:pPr>
      <w:r w:rsidRPr="00865653">
        <w:rPr>
          <w:rFonts w:ascii="Book Antiqua" w:hAnsi="Book Antiqua"/>
          <w:i/>
          <w:color w:val="000000"/>
          <w:spacing w:val="-6"/>
          <w:sz w:val="21"/>
          <w:szCs w:val="21"/>
        </w:rPr>
        <w:t>Mercy Angels: Joint Church Aid and the Humanitarian Crisis in Biafra, 1967-1970</w:t>
      </w:r>
      <w:r w:rsidRPr="00865653">
        <w:rPr>
          <w:rFonts w:ascii="Book Antiqua" w:hAnsi="Book Antiqua"/>
          <w:color w:val="000000"/>
          <w:spacing w:val="-6"/>
          <w:sz w:val="21"/>
          <w:szCs w:val="21"/>
        </w:rPr>
        <w:t xml:space="preserve">: </w:t>
      </w:r>
      <w:r w:rsidRPr="00376BEB">
        <w:rPr>
          <w:rFonts w:ascii="Book Antiqua" w:hAnsi="Book Antiqua"/>
          <w:i/>
          <w:color w:val="000000"/>
          <w:spacing w:val="-6"/>
          <w:sz w:val="21"/>
          <w:szCs w:val="21"/>
        </w:rPr>
        <w:t>International Human Rights and Joint Church Aid</w:t>
      </w:r>
      <w:r w:rsidRPr="00865653">
        <w:rPr>
          <w:rFonts w:ascii="Book Antiqua" w:hAnsi="Book Antiqua"/>
          <w:color w:val="000000"/>
          <w:spacing w:val="-6"/>
          <w:sz w:val="21"/>
          <w:szCs w:val="21"/>
        </w:rPr>
        <w:t xml:space="preserve">. By Arua Oko </w:t>
      </w:r>
      <w:proofErr w:type="spellStart"/>
      <w:r w:rsidRPr="00865653">
        <w:rPr>
          <w:rFonts w:ascii="Book Antiqua" w:hAnsi="Book Antiqua"/>
          <w:color w:val="000000"/>
          <w:spacing w:val="-6"/>
          <w:sz w:val="21"/>
          <w:szCs w:val="21"/>
        </w:rPr>
        <w:t>Omaka</w:t>
      </w:r>
      <w:proofErr w:type="spellEnd"/>
      <w:r w:rsidRPr="00865653">
        <w:rPr>
          <w:rFonts w:ascii="Book Antiqua" w:hAnsi="Book Antiqua"/>
          <w:color w:val="000000"/>
          <w:spacing w:val="-6"/>
          <w:sz w:val="21"/>
          <w:szCs w:val="21"/>
        </w:rPr>
        <w:t xml:space="preserve">. </w:t>
      </w:r>
      <w:r w:rsidRPr="00865653">
        <w:rPr>
          <w:rFonts w:ascii="Book Antiqua" w:hAnsi="Book Antiqua"/>
          <w:bCs/>
          <w:color w:val="000000"/>
          <w:spacing w:val="-6"/>
          <w:sz w:val="21"/>
          <w:szCs w:val="21"/>
        </w:rPr>
        <w:t>Madison, NJ: Fairl</w:t>
      </w:r>
      <w:r w:rsidR="004E7F33">
        <w:rPr>
          <w:rFonts w:ascii="Book Antiqua" w:hAnsi="Book Antiqua"/>
          <w:bCs/>
          <w:color w:val="000000"/>
          <w:spacing w:val="-6"/>
          <w:sz w:val="21"/>
          <w:szCs w:val="21"/>
        </w:rPr>
        <w:t xml:space="preserve">eigh Dickinson University Press. 2016. Pp. xiv </w:t>
      </w:r>
      <w:proofErr w:type="gramStart"/>
      <w:r w:rsidR="004E7F33">
        <w:rPr>
          <w:rFonts w:ascii="Book Antiqua" w:hAnsi="Book Antiqua"/>
          <w:bCs/>
          <w:color w:val="000000"/>
          <w:spacing w:val="-6"/>
          <w:sz w:val="21"/>
          <w:szCs w:val="21"/>
        </w:rPr>
        <w:t xml:space="preserve">+ </w:t>
      </w:r>
      <w:r w:rsidRPr="00865653">
        <w:rPr>
          <w:rFonts w:ascii="Book Antiqua" w:hAnsi="Book Antiqua"/>
          <w:bCs/>
          <w:color w:val="000000"/>
          <w:spacing w:val="-6"/>
          <w:sz w:val="21"/>
          <w:szCs w:val="21"/>
        </w:rPr>
        <w:t xml:space="preserve"> 189</w:t>
      </w:r>
      <w:proofErr w:type="gramEnd"/>
    </w:p>
    <w:p w14:paraId="28805A25" w14:textId="77777777" w:rsidR="00865653" w:rsidRPr="00865653" w:rsidRDefault="00865653" w:rsidP="00322DD6">
      <w:pPr>
        <w:spacing w:after="0" w:line="240" w:lineRule="auto"/>
        <w:jc w:val="both"/>
        <w:rPr>
          <w:rFonts w:ascii="Book Antiqua" w:hAnsi="Book Antiqua"/>
          <w:color w:val="000000"/>
          <w:spacing w:val="-6"/>
          <w:sz w:val="21"/>
          <w:szCs w:val="21"/>
        </w:rPr>
      </w:pPr>
    </w:p>
    <w:p w14:paraId="5F0F0512" w14:textId="77777777" w:rsidR="00865653" w:rsidRPr="00865653" w:rsidRDefault="00865653" w:rsidP="00322DD6">
      <w:pPr>
        <w:spacing w:after="0" w:line="240" w:lineRule="auto"/>
        <w:jc w:val="both"/>
        <w:rPr>
          <w:rFonts w:ascii="Book Antiqua" w:hAnsi="Book Antiqua"/>
          <w:color w:val="000000"/>
          <w:spacing w:val="-6"/>
          <w:sz w:val="21"/>
          <w:szCs w:val="21"/>
        </w:rPr>
      </w:pPr>
      <w:r w:rsidRPr="00865653">
        <w:rPr>
          <w:rFonts w:ascii="Book Antiqua" w:hAnsi="Book Antiqua"/>
          <w:color w:val="000000"/>
          <w:spacing w:val="-6"/>
          <w:sz w:val="21"/>
          <w:szCs w:val="21"/>
        </w:rPr>
        <w:t xml:space="preserve">Several works have been written on the Nigerian-Biafra War. Yet several aspects of the war and its domestic and international dimensions remain unexplored. </w:t>
      </w:r>
      <w:r w:rsidRPr="00865653">
        <w:rPr>
          <w:rFonts w:ascii="Book Antiqua" w:hAnsi="Book Antiqua"/>
          <w:i/>
          <w:color w:val="000000"/>
          <w:spacing w:val="-6"/>
          <w:sz w:val="21"/>
          <w:szCs w:val="21"/>
        </w:rPr>
        <w:t>In Mercy Angels</w:t>
      </w:r>
      <w:r w:rsidRPr="00865653">
        <w:rPr>
          <w:rFonts w:ascii="Book Antiqua" w:eastAsia="Times New Roman" w:hAnsi="Book Antiqua"/>
          <w:color w:val="000000"/>
          <w:spacing w:val="-6"/>
          <w:sz w:val="21"/>
          <w:szCs w:val="21"/>
        </w:rPr>
        <w:t xml:space="preserve">, Arua Oko </w:t>
      </w:r>
      <w:proofErr w:type="spellStart"/>
      <w:r w:rsidRPr="00865653">
        <w:rPr>
          <w:rFonts w:ascii="Book Antiqua" w:eastAsia="Times New Roman" w:hAnsi="Book Antiqua"/>
          <w:color w:val="000000"/>
          <w:spacing w:val="-6"/>
          <w:sz w:val="21"/>
          <w:szCs w:val="21"/>
        </w:rPr>
        <w:t>Omaka</w:t>
      </w:r>
      <w:proofErr w:type="spellEnd"/>
      <w:r w:rsidRPr="00865653">
        <w:rPr>
          <w:rFonts w:ascii="Book Antiqua" w:eastAsia="Times New Roman" w:hAnsi="Book Antiqua"/>
          <w:color w:val="000000"/>
          <w:spacing w:val="-6"/>
          <w:sz w:val="21"/>
          <w:szCs w:val="21"/>
        </w:rPr>
        <w:t xml:space="preserve"> explores the humanitarian crisis that occurred in Biafra in the wake of the war focusing on the role of the Joint Church Aid. Grounded within the discourse of human rights, the author draws attention to what has been described as the first genocide in postcolonial Africa refocused attention to humanitarianism and a new consciousnesses to state induced violence. </w:t>
      </w:r>
    </w:p>
    <w:p w14:paraId="5E427641" w14:textId="77777777" w:rsidR="00865653" w:rsidRPr="00865653" w:rsidRDefault="00865653" w:rsidP="00322DD6">
      <w:pPr>
        <w:spacing w:after="0" w:line="240" w:lineRule="auto"/>
        <w:ind w:firstLine="360"/>
        <w:jc w:val="both"/>
        <w:rPr>
          <w:rFonts w:ascii="Book Antiqua" w:eastAsia="Times New Roman" w:hAnsi="Book Antiqua"/>
          <w:color w:val="000000"/>
          <w:spacing w:val="-6"/>
          <w:sz w:val="21"/>
          <w:szCs w:val="21"/>
        </w:rPr>
      </w:pPr>
      <w:r w:rsidRPr="00865653">
        <w:rPr>
          <w:rFonts w:ascii="Book Antiqua" w:eastAsia="Times New Roman" w:hAnsi="Book Antiqua"/>
          <w:color w:val="000000"/>
          <w:spacing w:val="-6"/>
          <w:sz w:val="21"/>
          <w:szCs w:val="21"/>
        </w:rPr>
        <w:t>Employing local viewpoints and newspapers as well as archival sources, the book offers refreshing insights into an episode that still shape Nigerian politics. The book has an attractive immediacy.</w:t>
      </w:r>
    </w:p>
    <w:p w14:paraId="36BF78FA" w14:textId="77777777" w:rsidR="00865653" w:rsidRPr="00865653" w:rsidRDefault="00865653" w:rsidP="00322DD6">
      <w:pPr>
        <w:spacing w:after="0" w:line="240" w:lineRule="auto"/>
        <w:ind w:firstLine="360"/>
        <w:jc w:val="both"/>
        <w:rPr>
          <w:rFonts w:ascii="Book Antiqua" w:eastAsia="Times New Roman" w:hAnsi="Book Antiqua"/>
          <w:color w:val="000000"/>
          <w:spacing w:val="-6"/>
          <w:sz w:val="21"/>
          <w:szCs w:val="21"/>
        </w:rPr>
      </w:pPr>
      <w:r w:rsidRPr="00865653">
        <w:rPr>
          <w:rFonts w:ascii="Book Antiqua" w:eastAsia="Times New Roman" w:hAnsi="Book Antiqua"/>
          <w:color w:val="000000"/>
          <w:spacing w:val="-6"/>
          <w:sz w:val="21"/>
          <w:szCs w:val="21"/>
        </w:rPr>
        <w:t>While the widespread participation of many voluntary agencies in the war is well covered in the literature, the author focuses on the Joint Church Aid, the humanitarian crisis facing Biafra, the means Nigerian authorities used paradoxically to reinforce hegemony as well as to mob</w:t>
      </w:r>
      <w:r w:rsidRPr="00865653">
        <w:rPr>
          <w:rFonts w:ascii="Book Antiqua" w:eastAsia="Times New Roman" w:hAnsi="Book Antiqua"/>
          <w:color w:val="000000"/>
          <w:spacing w:val="-6"/>
          <w:sz w:val="21"/>
          <w:szCs w:val="21"/>
        </w:rPr>
        <w:t>i</w:t>
      </w:r>
      <w:r w:rsidRPr="00865653">
        <w:rPr>
          <w:rFonts w:ascii="Book Antiqua" w:eastAsia="Times New Roman" w:hAnsi="Book Antiqua"/>
          <w:color w:val="000000"/>
          <w:spacing w:val="-6"/>
          <w:sz w:val="21"/>
          <w:szCs w:val="21"/>
        </w:rPr>
        <w:t>lize other nations and resources, the ways Biafran authorities sought to deal with the crisis, the ways local people resisted federal aggression, and the contradictions inherent in war-time humanitarian efforts, especially in the context of the Joint Church Aid. These are all interesting points and make the work worth considering. </w:t>
      </w:r>
    </w:p>
    <w:p w14:paraId="6A90CEBB" w14:textId="77777777" w:rsidR="00865653" w:rsidRPr="00865653" w:rsidRDefault="00865653" w:rsidP="00322DD6">
      <w:pPr>
        <w:spacing w:after="0" w:line="240" w:lineRule="auto"/>
        <w:ind w:firstLine="360"/>
        <w:jc w:val="both"/>
        <w:rPr>
          <w:rFonts w:ascii="Book Antiqua" w:eastAsia="Times New Roman" w:hAnsi="Book Antiqua"/>
          <w:color w:val="000000"/>
          <w:spacing w:val="-6"/>
          <w:sz w:val="21"/>
          <w:szCs w:val="21"/>
        </w:rPr>
      </w:pPr>
      <w:r w:rsidRPr="00865653">
        <w:rPr>
          <w:rFonts w:ascii="Book Antiqua" w:eastAsia="Times New Roman" w:hAnsi="Book Antiqua"/>
          <w:color w:val="000000"/>
          <w:spacing w:val="-6"/>
          <w:sz w:val="21"/>
          <w:szCs w:val="21"/>
        </w:rPr>
        <w:t>The introduction and second chapter provide a broad overview of the politic</w:t>
      </w:r>
      <w:r w:rsidR="00ED7211">
        <w:rPr>
          <w:rFonts w:ascii="Book Antiqua" w:eastAsia="Times New Roman" w:hAnsi="Book Antiqua"/>
          <w:color w:val="000000"/>
          <w:spacing w:val="-6"/>
          <w:sz w:val="21"/>
          <w:szCs w:val="21"/>
        </w:rPr>
        <w:t>al conditions preceding the war.</w:t>
      </w:r>
      <w:r w:rsidRPr="00865653">
        <w:rPr>
          <w:rFonts w:ascii="Book Antiqua" w:eastAsia="Times New Roman" w:hAnsi="Book Antiqua"/>
          <w:color w:val="000000"/>
          <w:spacing w:val="-6"/>
          <w:sz w:val="21"/>
          <w:szCs w:val="21"/>
        </w:rPr>
        <w:t xml:space="preserve"> As the author rightly reveals, the post-colonial problems in Nigeria were deeply rooted in the colonial past. British amalgamation of northern and southern Nigeria, the subsequent application of indirect rule and the divide and rule policy of Great British in Nigeria created a state which was unable to reconcile is differences and deep divisions after independence in 1960. The events that culminated in the </w:t>
      </w:r>
      <w:r w:rsidRPr="00865653">
        <w:rPr>
          <w:rFonts w:ascii="Book Antiqua" w:hAnsi="Book Antiqua" w:cs="PalatinoLinotype-Roman"/>
          <w:color w:val="000000"/>
          <w:spacing w:val="-6"/>
          <w:sz w:val="21"/>
          <w:szCs w:val="21"/>
        </w:rPr>
        <w:t>declaration of independence of Biafra following the failure of the e</w:t>
      </w:r>
      <w:r w:rsidRPr="00865653">
        <w:rPr>
          <w:rFonts w:ascii="Book Antiqua" w:hAnsi="Book Antiqua" w:cs="PalatinoLinotype-Roman"/>
          <w:color w:val="000000"/>
          <w:spacing w:val="-6"/>
          <w:sz w:val="21"/>
          <w:szCs w:val="21"/>
        </w:rPr>
        <w:t>f</w:t>
      </w:r>
      <w:r w:rsidRPr="00865653">
        <w:rPr>
          <w:rFonts w:ascii="Book Antiqua" w:hAnsi="Book Antiqua" w:cs="PalatinoLinotype-Roman"/>
          <w:color w:val="000000"/>
          <w:spacing w:val="-6"/>
          <w:sz w:val="21"/>
          <w:szCs w:val="21"/>
        </w:rPr>
        <w:t>forts to reconcile the</w:t>
      </w:r>
      <w:r w:rsidRPr="00865653">
        <w:rPr>
          <w:rFonts w:ascii="Book Antiqua" w:eastAsia="Times New Roman" w:hAnsi="Book Antiqua"/>
          <w:color w:val="000000"/>
          <w:spacing w:val="-6"/>
          <w:sz w:val="21"/>
          <w:szCs w:val="21"/>
        </w:rPr>
        <w:t xml:space="preserve"> </w:t>
      </w:r>
      <w:r w:rsidRPr="00865653">
        <w:rPr>
          <w:rFonts w:ascii="Book Antiqua" w:hAnsi="Book Antiqua" w:cs="PalatinoLinotype-Roman"/>
          <w:color w:val="000000"/>
          <w:spacing w:val="-6"/>
          <w:sz w:val="21"/>
          <w:szCs w:val="21"/>
        </w:rPr>
        <w:t>Eastern Region with the federal government of Nig</w:t>
      </w:r>
      <w:r w:rsidRPr="00865653">
        <w:rPr>
          <w:rFonts w:ascii="Book Antiqua" w:hAnsi="Book Antiqua" w:cs="PalatinoLinotype-Roman"/>
          <w:color w:val="000000"/>
          <w:spacing w:val="-6"/>
          <w:sz w:val="21"/>
          <w:szCs w:val="21"/>
        </w:rPr>
        <w:t>e</w:t>
      </w:r>
      <w:r w:rsidRPr="00865653">
        <w:rPr>
          <w:rFonts w:ascii="Book Antiqua" w:hAnsi="Book Antiqua" w:cs="PalatinoLinotype-Roman"/>
          <w:color w:val="000000"/>
          <w:spacing w:val="-6"/>
          <w:sz w:val="21"/>
          <w:szCs w:val="21"/>
        </w:rPr>
        <w:t>ria had their roots in the colonial past. The failure of the diplomatic effort at Aburu in additional to the wide-spread killing of the Igbo and other easterners in northern Nigeria created the conditions that eventually lead to war. The author draws attention to the role of international politics e</w:t>
      </w:r>
      <w:r w:rsidRPr="00865653">
        <w:rPr>
          <w:rFonts w:ascii="Book Antiqua" w:hAnsi="Book Antiqua" w:cs="PalatinoLinotype-Roman"/>
          <w:color w:val="000000"/>
          <w:spacing w:val="-6"/>
          <w:sz w:val="21"/>
          <w:szCs w:val="21"/>
        </w:rPr>
        <w:t>s</w:t>
      </w:r>
      <w:r w:rsidRPr="00865653">
        <w:rPr>
          <w:rFonts w:ascii="Book Antiqua" w:hAnsi="Book Antiqua" w:cs="PalatinoLinotype-Roman"/>
          <w:color w:val="000000"/>
          <w:spacing w:val="-6"/>
          <w:sz w:val="21"/>
          <w:szCs w:val="21"/>
        </w:rPr>
        <w:t xml:space="preserve">pecially British interest, the failure of the federal effort to prosecute a short war and the </w:t>
      </w:r>
      <w:r w:rsidRPr="00865653">
        <w:rPr>
          <w:rFonts w:ascii="Book Antiqua" w:hAnsi="Book Antiqua" w:cs="PalatinoLinotype-Roman"/>
          <w:color w:val="000000"/>
          <w:spacing w:val="-6"/>
          <w:sz w:val="21"/>
          <w:szCs w:val="21"/>
        </w:rPr>
        <w:lastRenderedPageBreak/>
        <w:t>enormous human toll the rigorous enforcement of food blockade by Nigerian state</w:t>
      </w:r>
      <w:r w:rsidRPr="00865653">
        <w:rPr>
          <w:rFonts w:ascii="Book Antiqua" w:eastAsia="Times New Roman" w:hAnsi="Book Antiqua"/>
          <w:color w:val="000000"/>
          <w:spacing w:val="-6"/>
          <w:sz w:val="21"/>
          <w:szCs w:val="21"/>
        </w:rPr>
        <w:t xml:space="preserve"> </w:t>
      </w:r>
      <w:r w:rsidRPr="00865653">
        <w:rPr>
          <w:rFonts w:ascii="Book Antiqua" w:hAnsi="Book Antiqua" w:cs="PalatinoLinotype-Roman"/>
          <w:color w:val="000000"/>
          <w:spacing w:val="-6"/>
          <w:sz w:val="21"/>
          <w:szCs w:val="21"/>
        </w:rPr>
        <w:t xml:space="preserve">took on men, women and children in Biafra. The effective use of propaganda by the Biafra side which was executed by Markpress, a Geneva-based public had tremendous effect in galvanizing public opinion in Europe and North America. </w:t>
      </w:r>
    </w:p>
    <w:p w14:paraId="5057D9D0" w14:textId="77777777" w:rsidR="00865653" w:rsidRPr="00865653" w:rsidRDefault="00865653" w:rsidP="00322DD6">
      <w:pPr>
        <w:spacing w:after="0" w:line="240" w:lineRule="auto"/>
        <w:ind w:firstLine="360"/>
        <w:jc w:val="both"/>
        <w:rPr>
          <w:rFonts w:ascii="Book Antiqua" w:eastAsia="Times New Roman" w:hAnsi="Book Antiqua"/>
          <w:color w:val="000000"/>
          <w:spacing w:val="-6"/>
          <w:sz w:val="21"/>
          <w:szCs w:val="21"/>
          <w:lang w:val="en-CA" w:eastAsia="en-CA"/>
        </w:rPr>
      </w:pPr>
      <w:r w:rsidRPr="00865653">
        <w:rPr>
          <w:rFonts w:ascii="Book Antiqua" w:hAnsi="Book Antiqua"/>
          <w:color w:val="000000"/>
          <w:spacing w:val="-6"/>
          <w:sz w:val="21"/>
          <w:szCs w:val="21"/>
        </w:rPr>
        <w:t>The author addressed how the war aroused the world’s conscious leading to the development of a global humanitarian response at the ind</w:t>
      </w:r>
      <w:r w:rsidRPr="00865653">
        <w:rPr>
          <w:rFonts w:ascii="Book Antiqua" w:hAnsi="Book Antiqua"/>
          <w:color w:val="000000"/>
          <w:spacing w:val="-6"/>
          <w:sz w:val="21"/>
          <w:szCs w:val="21"/>
        </w:rPr>
        <w:t>i</w:t>
      </w:r>
      <w:r w:rsidRPr="00865653">
        <w:rPr>
          <w:rFonts w:ascii="Book Antiqua" w:hAnsi="Book Antiqua"/>
          <w:color w:val="000000"/>
          <w:spacing w:val="-6"/>
          <w:sz w:val="21"/>
          <w:szCs w:val="21"/>
        </w:rPr>
        <w:t>vidual and community and organizational levels. The book explores ind</w:t>
      </w:r>
      <w:r w:rsidRPr="00865653">
        <w:rPr>
          <w:rFonts w:ascii="Book Antiqua" w:hAnsi="Book Antiqua"/>
          <w:color w:val="000000"/>
          <w:spacing w:val="-6"/>
          <w:sz w:val="21"/>
          <w:szCs w:val="21"/>
        </w:rPr>
        <w:t>i</w:t>
      </w:r>
      <w:r w:rsidRPr="00865653">
        <w:rPr>
          <w:rFonts w:ascii="Book Antiqua" w:hAnsi="Book Antiqua"/>
          <w:color w:val="000000"/>
          <w:spacing w:val="-6"/>
          <w:sz w:val="21"/>
          <w:szCs w:val="21"/>
        </w:rPr>
        <w:t>vidual and collective motivations for humanitarian aid as well as the role of Christian missionaries in Biafra. Perhaps for the first time in the post-war world II era, the world mobilized across religious line and racial lines for humanitarian support for Biafra. The author argues that the appeals by missionaries and the media campaign that followed set in motion a h</w:t>
      </w:r>
      <w:r w:rsidRPr="00865653">
        <w:rPr>
          <w:rFonts w:ascii="Book Antiqua" w:hAnsi="Book Antiqua"/>
          <w:color w:val="000000"/>
          <w:spacing w:val="-6"/>
          <w:sz w:val="21"/>
          <w:szCs w:val="21"/>
        </w:rPr>
        <w:t>u</w:t>
      </w:r>
      <w:r w:rsidRPr="00865653">
        <w:rPr>
          <w:rFonts w:ascii="Book Antiqua" w:hAnsi="Book Antiqua"/>
          <w:color w:val="000000"/>
          <w:spacing w:val="-6"/>
          <w:sz w:val="21"/>
          <w:szCs w:val="21"/>
        </w:rPr>
        <w:t xml:space="preserve">manitarian movement that eventually led to the formation of the JCA. The controversies surrounding the role the </w:t>
      </w:r>
      <w:r w:rsidRPr="00865653">
        <w:rPr>
          <w:rFonts w:ascii="Book Antiqua" w:eastAsia="Times New Roman" w:hAnsi="Book Antiqua"/>
          <w:color w:val="000000"/>
          <w:spacing w:val="-6"/>
          <w:sz w:val="21"/>
          <w:szCs w:val="21"/>
          <w:lang w:val="en-CA" w:eastAsia="en-CA"/>
        </w:rPr>
        <w:t>JCA’s the author show is partic</w:t>
      </w:r>
      <w:r w:rsidRPr="00865653">
        <w:rPr>
          <w:rFonts w:ascii="Book Antiqua" w:eastAsia="Times New Roman" w:hAnsi="Book Antiqua"/>
          <w:color w:val="000000"/>
          <w:spacing w:val="-6"/>
          <w:sz w:val="21"/>
          <w:szCs w:val="21"/>
          <w:lang w:val="en-CA" w:eastAsia="en-CA"/>
        </w:rPr>
        <w:t>u</w:t>
      </w:r>
      <w:r w:rsidRPr="00865653">
        <w:rPr>
          <w:rFonts w:ascii="Book Antiqua" w:eastAsia="Times New Roman" w:hAnsi="Book Antiqua"/>
          <w:color w:val="000000"/>
          <w:spacing w:val="-6"/>
          <w:sz w:val="21"/>
          <w:szCs w:val="21"/>
          <w:lang w:val="en-CA" w:eastAsia="en-CA"/>
        </w:rPr>
        <w:t xml:space="preserve">larly interesting in the debate over the role of humanitarian aid in conflict situations. </w:t>
      </w:r>
    </w:p>
    <w:p w14:paraId="554BE065" w14:textId="77777777" w:rsidR="00865653" w:rsidRPr="00865653" w:rsidRDefault="00865653" w:rsidP="00322DD6">
      <w:pPr>
        <w:spacing w:after="0" w:line="240" w:lineRule="auto"/>
        <w:ind w:firstLine="360"/>
        <w:jc w:val="both"/>
        <w:rPr>
          <w:rFonts w:ascii="Book Antiqua" w:hAnsi="Book Antiqua"/>
          <w:color w:val="000000"/>
          <w:spacing w:val="-6"/>
          <w:sz w:val="21"/>
          <w:szCs w:val="21"/>
        </w:rPr>
      </w:pPr>
      <w:r w:rsidRPr="00865653">
        <w:rPr>
          <w:rFonts w:ascii="Book Antiqua" w:eastAsia="Times New Roman" w:hAnsi="Book Antiqua"/>
          <w:color w:val="000000"/>
          <w:spacing w:val="-6"/>
          <w:sz w:val="21"/>
          <w:szCs w:val="21"/>
          <w:lang w:val="en-CA" w:eastAsia="en-CA"/>
        </w:rPr>
        <w:t xml:space="preserve">The book devotes attention to </w:t>
      </w:r>
      <w:r w:rsidRPr="00865653">
        <w:rPr>
          <w:rFonts w:ascii="Book Antiqua" w:hAnsi="Book Antiqua"/>
          <w:color w:val="000000"/>
          <w:spacing w:val="-6"/>
          <w:sz w:val="21"/>
          <w:szCs w:val="21"/>
        </w:rPr>
        <w:t>the formation of the JCA and the orga</w:t>
      </w:r>
      <w:r w:rsidRPr="00865653">
        <w:rPr>
          <w:rFonts w:ascii="Book Antiqua" w:hAnsi="Book Antiqua"/>
          <w:color w:val="000000"/>
          <w:spacing w:val="-6"/>
          <w:sz w:val="21"/>
          <w:szCs w:val="21"/>
        </w:rPr>
        <w:t>n</w:t>
      </w:r>
      <w:r w:rsidRPr="00865653">
        <w:rPr>
          <w:rFonts w:ascii="Book Antiqua" w:hAnsi="Book Antiqua"/>
          <w:color w:val="000000"/>
          <w:spacing w:val="-6"/>
          <w:sz w:val="21"/>
          <w:szCs w:val="21"/>
        </w:rPr>
        <w:t>ization of humanitarian aid for Biafran civilians in chapter four. The JCA was formed as emergency humanitarian</w:t>
      </w:r>
      <w:r w:rsidR="00822365">
        <w:rPr>
          <w:rFonts w:ascii="Book Antiqua" w:hAnsi="Book Antiqua"/>
          <w:color w:val="000000"/>
          <w:spacing w:val="-6"/>
          <w:sz w:val="21"/>
          <w:szCs w:val="21"/>
        </w:rPr>
        <w:t xml:space="preserve"> </w:t>
      </w:r>
      <w:r w:rsidRPr="00865653">
        <w:rPr>
          <w:rFonts w:ascii="Book Antiqua" w:hAnsi="Book Antiqua"/>
          <w:color w:val="000000"/>
          <w:spacing w:val="-6"/>
          <w:sz w:val="21"/>
          <w:szCs w:val="21"/>
        </w:rPr>
        <w:t>organization in response to the great suffering and death that was occurring on the Biafran side. The mo</w:t>
      </w:r>
      <w:r w:rsidRPr="00865653">
        <w:rPr>
          <w:rFonts w:ascii="Book Antiqua" w:hAnsi="Book Antiqua"/>
          <w:color w:val="000000"/>
          <w:spacing w:val="-6"/>
          <w:sz w:val="21"/>
          <w:szCs w:val="21"/>
        </w:rPr>
        <w:t>r</w:t>
      </w:r>
      <w:r w:rsidRPr="00865653">
        <w:rPr>
          <w:rFonts w:ascii="Book Antiqua" w:hAnsi="Book Antiqua"/>
          <w:color w:val="000000"/>
          <w:spacing w:val="-6"/>
          <w:sz w:val="21"/>
          <w:szCs w:val="21"/>
        </w:rPr>
        <w:t>al ideals that drew the attention of church groups and their intervention in the Biafran humanitarian crisis was underpinned by the “biblical principle of neighborly love, care for one another, and respect for the sanctity of life, which is the cornerstone of the principle of human rights.”</w:t>
      </w:r>
    </w:p>
    <w:p w14:paraId="5AEC68BE" w14:textId="77777777" w:rsidR="00865653" w:rsidRPr="00865653" w:rsidRDefault="00865653" w:rsidP="00322DD6">
      <w:pPr>
        <w:spacing w:after="0" w:line="240" w:lineRule="auto"/>
        <w:ind w:firstLine="360"/>
        <w:jc w:val="both"/>
        <w:rPr>
          <w:rFonts w:ascii="Book Antiqua" w:hAnsi="Book Antiqua"/>
          <w:color w:val="000000"/>
          <w:spacing w:val="-6"/>
          <w:sz w:val="21"/>
          <w:szCs w:val="21"/>
        </w:rPr>
      </w:pPr>
      <w:r w:rsidRPr="00865653">
        <w:rPr>
          <w:rFonts w:ascii="Book Antiqua" w:hAnsi="Book Antiqua"/>
          <w:color w:val="000000"/>
          <w:spacing w:val="-6"/>
          <w:sz w:val="21"/>
          <w:szCs w:val="21"/>
        </w:rPr>
        <w:t xml:space="preserve">The last chapter examines the controversies and debates surrounding the humanitarian response and politics of international aid in Biafra. He argues that </w:t>
      </w:r>
      <w:r w:rsidRPr="00865653">
        <w:rPr>
          <w:rFonts w:ascii="Book Antiqua" w:hAnsi="Book Antiqua" w:cs="PalatinoLinotype-Roman"/>
          <w:color w:val="000000"/>
          <w:spacing w:val="-6"/>
          <w:sz w:val="21"/>
          <w:szCs w:val="21"/>
        </w:rPr>
        <w:t xml:space="preserve">that humanitarian aid in Biafra was controversial and deeply contested. The most critical issue revolved around the role of international organization and in some cases religious based organizations within a sovereign state. In the </w:t>
      </w:r>
      <w:r w:rsidRPr="00865653">
        <w:rPr>
          <w:rFonts w:ascii="Book Antiqua" w:hAnsi="Book Antiqua"/>
          <w:color w:val="000000"/>
          <w:spacing w:val="-6"/>
          <w:sz w:val="21"/>
          <w:szCs w:val="21"/>
        </w:rPr>
        <w:t>debate over sovereignty</w:t>
      </w:r>
      <w:r w:rsidRPr="00865653">
        <w:rPr>
          <w:rFonts w:ascii="Book Antiqua" w:hAnsi="Book Antiqua" w:cs="PalatinoLinotype-Roman"/>
          <w:color w:val="000000"/>
          <w:spacing w:val="-6"/>
          <w:sz w:val="21"/>
          <w:szCs w:val="21"/>
        </w:rPr>
        <w:t xml:space="preserve">, the author argues </w:t>
      </w:r>
      <w:r w:rsidRPr="00865653">
        <w:rPr>
          <w:rFonts w:ascii="Book Antiqua" w:hAnsi="Book Antiqua"/>
          <w:color w:val="000000"/>
          <w:spacing w:val="-6"/>
          <w:sz w:val="21"/>
          <w:szCs w:val="21"/>
        </w:rPr>
        <w:t>that the belligerents’</w:t>
      </w:r>
      <w:r w:rsidRPr="00865653">
        <w:rPr>
          <w:rFonts w:ascii="Book Antiqua" w:hAnsi="Book Antiqua" w:cs="PalatinoLinotype-Roman"/>
          <w:color w:val="000000"/>
          <w:spacing w:val="-6"/>
          <w:sz w:val="21"/>
          <w:szCs w:val="21"/>
        </w:rPr>
        <w:t xml:space="preserve"> </w:t>
      </w:r>
      <w:r w:rsidRPr="00865653">
        <w:rPr>
          <w:rFonts w:ascii="Book Antiqua" w:hAnsi="Book Antiqua"/>
          <w:color w:val="000000"/>
          <w:spacing w:val="-6"/>
          <w:sz w:val="21"/>
          <w:szCs w:val="21"/>
        </w:rPr>
        <w:t>claim to sovereignty over humanitarian aid “contributed in prolonging</w:t>
      </w:r>
      <w:r w:rsidRPr="00865653">
        <w:rPr>
          <w:rFonts w:ascii="Book Antiqua" w:hAnsi="Book Antiqua" w:cs="PalatinoLinotype-Roman"/>
          <w:color w:val="000000"/>
          <w:spacing w:val="-6"/>
          <w:sz w:val="21"/>
          <w:szCs w:val="21"/>
        </w:rPr>
        <w:t xml:space="preserve"> </w:t>
      </w:r>
      <w:r w:rsidRPr="00865653">
        <w:rPr>
          <w:rFonts w:ascii="Book Antiqua" w:hAnsi="Book Antiqua"/>
          <w:color w:val="000000"/>
          <w:spacing w:val="-6"/>
          <w:sz w:val="21"/>
          <w:szCs w:val="21"/>
        </w:rPr>
        <w:t>the suffering of the masses. The struggle to assert national sovereignty on both sides of the conflict impeded the capacity of the JCA to ca</w:t>
      </w:r>
      <w:r w:rsidR="00822365">
        <w:rPr>
          <w:rFonts w:ascii="Book Antiqua" w:hAnsi="Book Antiqua"/>
          <w:color w:val="000000"/>
          <w:spacing w:val="-6"/>
          <w:sz w:val="21"/>
          <w:szCs w:val="21"/>
        </w:rPr>
        <w:t>rry out its humanitarian work.”</w:t>
      </w:r>
      <w:r w:rsidRPr="00865653">
        <w:rPr>
          <w:rFonts w:ascii="Book Antiqua" w:hAnsi="Book Antiqua"/>
          <w:color w:val="000000"/>
          <w:spacing w:val="-6"/>
          <w:sz w:val="21"/>
          <w:szCs w:val="21"/>
        </w:rPr>
        <w:t xml:space="preserve"> Perhaps a highly debatable argument by the author is the claim that the relief effort of the JCA as a humanitarian agency “had certain unintended consequences that reinforced opinions about its neutrality in the conflict . . . including the perception, particularly on the Nigerian side, that by providing foreign exchange for the Biafran government, the JCA unnecessarily prolonged the war.” Yet perceptions are different from facts. The federal perception and the “negative impact on the public reputation of church organizations in Nigeria during and </w:t>
      </w:r>
      <w:r w:rsidR="00ED7211">
        <w:rPr>
          <w:rFonts w:ascii="Book Antiqua" w:hAnsi="Book Antiqua"/>
          <w:color w:val="000000"/>
          <w:spacing w:val="-6"/>
          <w:sz w:val="21"/>
          <w:szCs w:val="21"/>
        </w:rPr>
        <w:t>after the war” as the author</w:t>
      </w:r>
      <w:r w:rsidRPr="00865653">
        <w:rPr>
          <w:rFonts w:ascii="Book Antiqua" w:hAnsi="Book Antiqua"/>
          <w:color w:val="000000"/>
          <w:spacing w:val="-6"/>
          <w:sz w:val="21"/>
          <w:szCs w:val="21"/>
        </w:rPr>
        <w:t xml:space="preserve"> claims </w:t>
      </w:r>
      <w:r w:rsidR="00ED7211" w:rsidRPr="00865653">
        <w:rPr>
          <w:rFonts w:ascii="Book Antiqua" w:hAnsi="Book Antiqua"/>
          <w:color w:val="000000"/>
          <w:spacing w:val="-6"/>
          <w:sz w:val="21"/>
          <w:szCs w:val="21"/>
        </w:rPr>
        <w:t>neglect</w:t>
      </w:r>
      <w:r w:rsidRPr="00865653">
        <w:rPr>
          <w:rFonts w:ascii="Book Antiqua" w:hAnsi="Book Antiqua"/>
          <w:color w:val="000000"/>
          <w:spacing w:val="-6"/>
          <w:sz w:val="21"/>
          <w:szCs w:val="21"/>
        </w:rPr>
        <w:t xml:space="preserve"> the perception on the other side of the conflict. What is the moral compass with which the impact of the war </w:t>
      </w:r>
      <w:r w:rsidRPr="00865653">
        <w:rPr>
          <w:rFonts w:ascii="Book Antiqua" w:hAnsi="Book Antiqua"/>
          <w:color w:val="000000"/>
          <w:spacing w:val="-6"/>
          <w:sz w:val="21"/>
          <w:szCs w:val="21"/>
        </w:rPr>
        <w:lastRenderedPageBreak/>
        <w:t xml:space="preserve">would be </w:t>
      </w:r>
      <w:r w:rsidR="00ED7211" w:rsidRPr="00865653">
        <w:rPr>
          <w:rFonts w:ascii="Book Antiqua" w:hAnsi="Book Antiqua"/>
          <w:color w:val="000000"/>
          <w:spacing w:val="-6"/>
          <w:sz w:val="21"/>
          <w:szCs w:val="21"/>
        </w:rPr>
        <w:t>measured?</w:t>
      </w:r>
      <w:r w:rsidRPr="00865653">
        <w:rPr>
          <w:rFonts w:ascii="Book Antiqua" w:hAnsi="Book Antiqua"/>
          <w:color w:val="000000"/>
          <w:spacing w:val="-6"/>
          <w:sz w:val="21"/>
          <w:szCs w:val="21"/>
        </w:rPr>
        <w:t xml:space="preserve"> The church organizations were not driven by an ideology that derived from the sanctity of the sovereign right of the </w:t>
      </w:r>
      <w:r w:rsidR="00ED7211" w:rsidRPr="00865653">
        <w:rPr>
          <w:rFonts w:ascii="Book Antiqua" w:hAnsi="Book Antiqua"/>
          <w:color w:val="000000"/>
          <w:spacing w:val="-6"/>
          <w:sz w:val="21"/>
          <w:szCs w:val="21"/>
        </w:rPr>
        <w:t>state;</w:t>
      </w:r>
      <w:r w:rsidRPr="00865653">
        <w:rPr>
          <w:rFonts w:ascii="Book Antiqua" w:hAnsi="Book Antiqua"/>
          <w:color w:val="000000"/>
          <w:spacing w:val="-6"/>
          <w:sz w:val="21"/>
          <w:szCs w:val="21"/>
        </w:rPr>
        <w:t xml:space="preserve"> rather they were driven by a moral outrage that was created by a state that had lost its legitimacy to claim such a right over a group it was seeking to annihilate.</w:t>
      </w:r>
    </w:p>
    <w:p w14:paraId="3A7B2A00" w14:textId="77777777" w:rsidR="00865653" w:rsidRPr="00865653" w:rsidRDefault="00865653" w:rsidP="00322DD6">
      <w:pPr>
        <w:spacing w:after="0" w:line="240" w:lineRule="auto"/>
        <w:ind w:firstLine="360"/>
        <w:jc w:val="both"/>
        <w:rPr>
          <w:rFonts w:ascii="Book Antiqua" w:hAnsi="Book Antiqua"/>
          <w:color w:val="000000"/>
          <w:spacing w:val="-6"/>
          <w:sz w:val="21"/>
          <w:szCs w:val="21"/>
        </w:rPr>
      </w:pPr>
      <w:r w:rsidRPr="00865653">
        <w:rPr>
          <w:rFonts w:ascii="Book Antiqua" w:hAnsi="Book Antiqua"/>
          <w:color w:val="000000"/>
          <w:spacing w:val="-6"/>
          <w:sz w:val="21"/>
          <w:szCs w:val="21"/>
        </w:rPr>
        <w:t xml:space="preserve">Overall the </w:t>
      </w:r>
      <w:r w:rsidR="00ED7211" w:rsidRPr="00865653">
        <w:rPr>
          <w:rFonts w:ascii="Book Antiqua" w:hAnsi="Book Antiqua"/>
          <w:color w:val="000000"/>
          <w:spacing w:val="-6"/>
          <w:sz w:val="21"/>
          <w:szCs w:val="21"/>
        </w:rPr>
        <w:t xml:space="preserve">book </w:t>
      </w:r>
      <w:r w:rsidR="00ED7211" w:rsidRPr="00865653">
        <w:rPr>
          <w:rFonts w:ascii="Book Antiqua" w:eastAsia="Times New Roman" w:hAnsi="Book Antiqua"/>
          <w:color w:val="000000"/>
          <w:spacing w:val="-6"/>
          <w:sz w:val="21"/>
          <w:szCs w:val="21"/>
        </w:rPr>
        <w:t>offers</w:t>
      </w:r>
      <w:r w:rsidRPr="00865653">
        <w:rPr>
          <w:rFonts w:ascii="Book Antiqua" w:eastAsia="Times New Roman" w:hAnsi="Book Antiqua"/>
          <w:color w:val="000000"/>
          <w:spacing w:val="-6"/>
          <w:sz w:val="21"/>
          <w:szCs w:val="21"/>
        </w:rPr>
        <w:t xml:space="preserve"> a fresh and critical approach to the Nigeria-Biafra War and provides a significant contribution to the Nigeria-Biafra war literature and the emergence of international humanitarian organiz</w:t>
      </w:r>
      <w:r w:rsidRPr="00865653">
        <w:rPr>
          <w:rFonts w:ascii="Book Antiqua" w:eastAsia="Times New Roman" w:hAnsi="Book Antiqua"/>
          <w:color w:val="000000"/>
          <w:spacing w:val="-6"/>
          <w:sz w:val="21"/>
          <w:szCs w:val="21"/>
        </w:rPr>
        <w:t>a</w:t>
      </w:r>
      <w:r w:rsidRPr="00865653">
        <w:rPr>
          <w:rFonts w:ascii="Book Antiqua" w:eastAsia="Times New Roman" w:hAnsi="Book Antiqua"/>
          <w:color w:val="000000"/>
          <w:spacing w:val="-6"/>
          <w:sz w:val="21"/>
          <w:szCs w:val="21"/>
        </w:rPr>
        <w:t xml:space="preserve">tions in general.  </w:t>
      </w:r>
    </w:p>
    <w:p w14:paraId="220707D6" w14:textId="77777777" w:rsidR="00865653" w:rsidRDefault="00865653" w:rsidP="00322DD6">
      <w:pPr>
        <w:spacing w:after="0" w:line="240" w:lineRule="auto"/>
        <w:rPr>
          <w:rFonts w:ascii="Book Antiqua" w:hAnsi="Book Antiqua" w:cs="Arial"/>
          <w:b/>
          <w:bCs/>
          <w:color w:val="000000"/>
          <w:spacing w:val="-6"/>
          <w:sz w:val="21"/>
          <w:szCs w:val="21"/>
        </w:rPr>
      </w:pPr>
    </w:p>
    <w:p w14:paraId="02C45B50" w14:textId="77777777" w:rsidR="00865653" w:rsidRPr="00865653" w:rsidRDefault="00865653" w:rsidP="00322DD6">
      <w:pPr>
        <w:spacing w:after="0" w:line="240" w:lineRule="auto"/>
        <w:rPr>
          <w:rFonts w:ascii="Book Antiqua" w:hAnsi="Book Antiqua" w:cs="Arial"/>
          <w:bCs/>
          <w:i/>
          <w:color w:val="000000"/>
          <w:spacing w:val="-6"/>
          <w:sz w:val="21"/>
          <w:szCs w:val="21"/>
        </w:rPr>
      </w:pPr>
      <w:r w:rsidRPr="00865653">
        <w:rPr>
          <w:rFonts w:ascii="Book Antiqua" w:hAnsi="Book Antiqua" w:cs="Arial"/>
          <w:bCs/>
          <w:i/>
          <w:color w:val="000000"/>
          <w:spacing w:val="-6"/>
          <w:sz w:val="21"/>
          <w:szCs w:val="21"/>
        </w:rPr>
        <w:t>Chima J. Korieh</w:t>
      </w:r>
    </w:p>
    <w:p w14:paraId="41EFB2E0" w14:textId="77777777" w:rsidR="00865653" w:rsidRPr="00822365" w:rsidRDefault="00A56DAB" w:rsidP="00322DD6">
      <w:pPr>
        <w:spacing w:after="0" w:line="240" w:lineRule="auto"/>
        <w:rPr>
          <w:rFonts w:ascii="Book Antiqua" w:hAnsi="Book Antiqua" w:cs="Arial"/>
          <w:bCs/>
          <w:i/>
          <w:color w:val="000000"/>
          <w:spacing w:val="-6"/>
          <w:sz w:val="21"/>
          <w:szCs w:val="21"/>
        </w:rPr>
      </w:pPr>
      <w:r w:rsidRPr="00A56DAB">
        <w:rPr>
          <w:rFonts w:ascii="Book Antiqua" w:hAnsi="Book Antiqua" w:cs="Arial"/>
          <w:bCs/>
          <w:i/>
          <w:color w:val="000000"/>
          <w:spacing w:val="-6"/>
          <w:sz w:val="21"/>
          <w:szCs w:val="21"/>
        </w:rPr>
        <w:t>Marquette University</w:t>
      </w:r>
    </w:p>
    <w:p w14:paraId="23AE18AA" w14:textId="77777777" w:rsidR="00865653" w:rsidRDefault="00865653" w:rsidP="00322DD6">
      <w:pPr>
        <w:spacing w:after="0" w:line="240" w:lineRule="auto"/>
        <w:rPr>
          <w:rFonts w:ascii="Book Antiqua" w:hAnsi="Book Antiqua" w:cs="Arial"/>
          <w:b/>
          <w:bCs/>
          <w:color w:val="000000"/>
          <w:spacing w:val="-6"/>
          <w:sz w:val="21"/>
          <w:szCs w:val="21"/>
        </w:rPr>
      </w:pPr>
    </w:p>
    <w:p w14:paraId="68F501B4" w14:textId="77777777" w:rsidR="00457D0D" w:rsidRDefault="00457D0D" w:rsidP="00322DD6">
      <w:pPr>
        <w:spacing w:after="0" w:line="240" w:lineRule="auto"/>
        <w:rPr>
          <w:rFonts w:ascii="Book Antiqua" w:hAnsi="Book Antiqua" w:cs="Arial"/>
          <w:b/>
          <w:bCs/>
          <w:color w:val="000000"/>
          <w:spacing w:val="-6"/>
          <w:sz w:val="21"/>
          <w:szCs w:val="21"/>
        </w:rPr>
      </w:pPr>
    </w:p>
    <w:p w14:paraId="1A4F4F54" w14:textId="77777777" w:rsidR="00457D0D" w:rsidRDefault="00457D0D" w:rsidP="00322DD6">
      <w:pPr>
        <w:spacing w:after="0" w:line="240" w:lineRule="auto"/>
        <w:rPr>
          <w:rFonts w:ascii="Book Antiqua" w:hAnsi="Book Antiqua" w:cs="Arial"/>
          <w:b/>
          <w:bCs/>
          <w:color w:val="000000"/>
          <w:spacing w:val="-6"/>
          <w:sz w:val="21"/>
          <w:szCs w:val="21"/>
        </w:rPr>
      </w:pPr>
    </w:p>
    <w:p w14:paraId="6FA3036F" w14:textId="77777777" w:rsidR="00322DD6" w:rsidRDefault="00322DD6" w:rsidP="00322DD6">
      <w:pPr>
        <w:spacing w:after="0" w:line="240" w:lineRule="auto"/>
        <w:rPr>
          <w:rFonts w:ascii="Book Antiqua" w:hAnsi="Book Antiqua" w:cs="Arial"/>
          <w:b/>
          <w:bCs/>
          <w:color w:val="000000"/>
          <w:spacing w:val="-6"/>
          <w:sz w:val="21"/>
          <w:szCs w:val="21"/>
        </w:rPr>
      </w:pPr>
    </w:p>
    <w:p w14:paraId="5BC7A2D2" w14:textId="77777777" w:rsidR="008278EC" w:rsidRPr="00D367A5" w:rsidRDefault="008278EC" w:rsidP="00322DD6">
      <w:pPr>
        <w:pStyle w:val="BodyText"/>
        <w:jc w:val="both"/>
        <w:rPr>
          <w:rFonts w:ascii="Book Antiqua" w:hAnsi="Book Antiqua"/>
          <w:b w:val="0"/>
          <w:i/>
          <w:spacing w:val="-6"/>
          <w:sz w:val="21"/>
          <w:szCs w:val="21"/>
          <w:shd w:val="clear" w:color="auto" w:fill="FFFFFF"/>
        </w:rPr>
      </w:pPr>
      <w:r w:rsidRPr="00D367A5">
        <w:rPr>
          <w:rFonts w:ascii="Book Antiqua" w:hAnsi="Book Antiqua"/>
          <w:b w:val="0"/>
          <w:i/>
          <w:spacing w:val="-6"/>
          <w:sz w:val="21"/>
          <w:szCs w:val="21"/>
          <w:shd w:val="clear" w:color="auto" w:fill="FFFFFF"/>
        </w:rPr>
        <w:t xml:space="preserve"> </w:t>
      </w:r>
    </w:p>
    <w:sectPr w:rsidR="008278EC" w:rsidRPr="00D367A5" w:rsidSect="00264C30">
      <w:headerReference w:type="even" r:id="rId11"/>
      <w:headerReference w:type="default" r:id="rId12"/>
      <w:headerReference w:type="first" r:id="rId13"/>
      <w:endnotePr>
        <w:numFmt w:val="decimal"/>
      </w:endnotePr>
      <w:pgSz w:w="8640" w:h="12960" w:code="1"/>
      <w:pgMar w:top="1008" w:right="1080" w:bottom="450" w:left="1080" w:header="720" w:footer="720" w:gutter="0"/>
      <w:pgNumType w:start="14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AAA56" w14:textId="77777777" w:rsidR="00C63161" w:rsidRDefault="00C63161">
      <w:pPr>
        <w:spacing w:after="0" w:line="240" w:lineRule="auto"/>
      </w:pPr>
    </w:p>
  </w:endnote>
  <w:endnote w:type="continuationSeparator" w:id="0">
    <w:p w14:paraId="103E9EEE" w14:textId="77777777" w:rsidR="00C63161" w:rsidRDefault="00C631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PalatinoLinotype-Roman">
    <w:altName w:val="Palatino Linotyp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E48E7" w14:textId="77777777" w:rsidR="00C63161" w:rsidRDefault="00C63161">
      <w:pPr>
        <w:spacing w:after="0" w:line="240" w:lineRule="auto"/>
      </w:pPr>
    </w:p>
  </w:footnote>
  <w:footnote w:type="continuationSeparator" w:id="0">
    <w:p w14:paraId="00F765CE" w14:textId="77777777" w:rsidR="00C63161" w:rsidRDefault="00C631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426AC" w14:textId="77777777" w:rsidR="006934FE" w:rsidRDefault="006934FE">
    <w:pPr>
      <w:pStyle w:val="Header"/>
      <w:tabs>
        <w:tab w:val="clear" w:pos="4680"/>
        <w:tab w:val="center" w:pos="3240"/>
      </w:tabs>
      <w:rPr>
        <w:sz w:val="18"/>
        <w:szCs w:val="18"/>
        <w:lang w:val="en-US"/>
      </w:rPr>
    </w:pPr>
    <w:r>
      <w:rPr>
        <w:sz w:val="18"/>
        <w:szCs w:val="18"/>
      </w:rPr>
      <w:fldChar w:fldCharType="begin"/>
    </w:r>
    <w:r>
      <w:rPr>
        <w:sz w:val="18"/>
        <w:szCs w:val="18"/>
      </w:rPr>
      <w:instrText xml:space="preserve"> PAGE   \* MERGEFORMAT </w:instrText>
    </w:r>
    <w:r>
      <w:rPr>
        <w:sz w:val="18"/>
        <w:szCs w:val="18"/>
      </w:rPr>
      <w:fldChar w:fldCharType="separate"/>
    </w:r>
    <w:r w:rsidR="00ED7211">
      <w:rPr>
        <w:noProof/>
        <w:sz w:val="18"/>
        <w:szCs w:val="18"/>
      </w:rPr>
      <w:t>14</w:t>
    </w:r>
    <w:r w:rsidR="00ED7211">
      <w:rPr>
        <w:noProof/>
        <w:sz w:val="18"/>
        <w:szCs w:val="18"/>
      </w:rPr>
      <w:t>6</w:t>
    </w:r>
    <w:r>
      <w:rPr>
        <w:sz w:val="18"/>
        <w:szCs w:val="18"/>
      </w:rPr>
      <w:fldChar w:fldCharType="end"/>
    </w:r>
    <w:r>
      <w:rPr>
        <w:smallCaps/>
        <w:sz w:val="18"/>
        <w:szCs w:val="18"/>
        <w:lang w:val="en-US"/>
      </w:rPr>
      <w:t xml:space="preserve">          Igbo Stu</w:t>
    </w:r>
    <w:r w:rsidR="00AE75E0">
      <w:rPr>
        <w:smallCaps/>
        <w:sz w:val="18"/>
        <w:szCs w:val="18"/>
        <w:lang w:val="en-US"/>
      </w:rPr>
      <w:t xml:space="preserve">dies Review </w:t>
    </w:r>
    <w:r w:rsidR="00960984">
      <w:rPr>
        <w:smallCaps/>
        <w:sz w:val="18"/>
        <w:szCs w:val="18"/>
        <w:lang w:val="en-US"/>
      </w:rPr>
      <w:t xml:space="preserve"> No. 5, (2017</w:t>
    </w:r>
    <w:r w:rsidR="00264C30">
      <w:rPr>
        <w:smallCaps/>
        <w:sz w:val="18"/>
        <w:szCs w:val="18"/>
        <w:lang w:val="en-US"/>
      </w:rPr>
      <w:t>): 143-147</w:t>
    </w:r>
    <w:r>
      <w:rPr>
        <w:smallCaps/>
        <w:sz w:val="18"/>
        <w:szCs w:val="18"/>
        <w:lang w:val="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6C7CD" w14:textId="77777777" w:rsidR="006934FE" w:rsidRDefault="004765C3">
    <w:pPr>
      <w:pStyle w:val="Header"/>
      <w:tabs>
        <w:tab w:val="clear" w:pos="4680"/>
        <w:tab w:val="center" w:pos="6480"/>
      </w:tabs>
      <w:jc w:val="right"/>
      <w:rPr>
        <w:sz w:val="18"/>
        <w:szCs w:val="18"/>
      </w:rPr>
    </w:pPr>
    <w:r>
      <w:rPr>
        <w:i/>
        <w:sz w:val="18"/>
        <w:szCs w:val="18"/>
        <w:lang w:val="en-US"/>
      </w:rPr>
      <w:t>Rev</w:t>
    </w:r>
    <w:r w:rsidR="009A2B09">
      <w:rPr>
        <w:i/>
        <w:sz w:val="18"/>
        <w:szCs w:val="18"/>
        <w:lang w:val="en-US"/>
      </w:rPr>
      <w:t>iew</w:t>
    </w:r>
    <w:r w:rsidR="00ED7211">
      <w:rPr>
        <w:i/>
        <w:sz w:val="18"/>
        <w:szCs w:val="18"/>
        <w:lang w:val="en-US"/>
      </w:rPr>
      <w:t>s</w:t>
    </w:r>
    <w:r w:rsidR="006934FE">
      <w:rPr>
        <w:i/>
        <w:sz w:val="18"/>
        <w:szCs w:val="18"/>
        <w:lang w:val="en-US"/>
      </w:rPr>
      <w:t xml:space="preserve">         </w:t>
    </w:r>
    <w:r w:rsidR="006934FE">
      <w:rPr>
        <w:sz w:val="18"/>
        <w:szCs w:val="18"/>
      </w:rPr>
      <w:fldChar w:fldCharType="begin"/>
    </w:r>
    <w:r w:rsidR="006934FE">
      <w:rPr>
        <w:sz w:val="18"/>
        <w:szCs w:val="18"/>
      </w:rPr>
      <w:instrText xml:space="preserve"> PAGE   \* MERGEFORMAT </w:instrText>
    </w:r>
    <w:r w:rsidR="006934FE">
      <w:rPr>
        <w:sz w:val="18"/>
        <w:szCs w:val="18"/>
      </w:rPr>
      <w:fldChar w:fldCharType="separate"/>
    </w:r>
    <w:r w:rsidR="00ED7211">
      <w:rPr>
        <w:noProof/>
        <w:sz w:val="18"/>
        <w:szCs w:val="18"/>
      </w:rPr>
      <w:t>147</w:t>
    </w:r>
    <w:r w:rsidR="006934FE">
      <w:rPr>
        <w:noProof/>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CFFFF" w14:textId="77777777" w:rsidR="006934FE" w:rsidRDefault="006934FE" w:rsidP="00CA6A8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C057F"/>
    <w:multiLevelType w:val="hybridMultilevel"/>
    <w:tmpl w:val="01BC0132"/>
    <w:lvl w:ilvl="0" w:tplc="B10A6A0E">
      <w:start w:val="1"/>
      <w:numFmt w:val="decimal"/>
      <w:lvlText w:val="%1."/>
      <w:lvlJc w:val="left"/>
      <w:pPr>
        <w:tabs>
          <w:tab w:val="num" w:pos="2520"/>
        </w:tabs>
        <w:ind w:left="2520" w:hanging="72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2E245F54"/>
    <w:multiLevelType w:val="hybridMultilevel"/>
    <w:tmpl w:val="A0209580"/>
    <w:lvl w:ilvl="0" w:tplc="B670857A">
      <w:start w:val="1"/>
      <w:numFmt w:val="lowerRoman"/>
      <w:lvlText w:val="(%1)"/>
      <w:lvlJc w:val="left"/>
      <w:pPr>
        <w:ind w:left="2160" w:hanging="360"/>
      </w:pPr>
      <w:rPr>
        <w:rFonts w:ascii="Book Antiqua" w:eastAsia="Cambria" w:hAnsi="Book Antiqua" w:cs="Times New Roman"/>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7D65725"/>
    <w:multiLevelType w:val="hybridMultilevel"/>
    <w:tmpl w:val="66205560"/>
    <w:lvl w:ilvl="0" w:tplc="49A6D6E4">
      <w:start w:val="1"/>
      <w:numFmt w:val="decimal"/>
      <w:lvlText w:val="%1."/>
      <w:lvlJc w:val="left"/>
      <w:pPr>
        <w:tabs>
          <w:tab w:val="num" w:pos="870"/>
        </w:tabs>
        <w:ind w:left="870" w:hanging="42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 w15:restartNumberingAfterBreak="0">
    <w:nsid w:val="3E16152D"/>
    <w:multiLevelType w:val="hybridMultilevel"/>
    <w:tmpl w:val="91EC9A5E"/>
    <w:lvl w:ilvl="0" w:tplc="2A28AB5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42EC194B"/>
    <w:multiLevelType w:val="hybridMultilevel"/>
    <w:tmpl w:val="FE722446"/>
    <w:lvl w:ilvl="0" w:tplc="F6640280">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B8515C"/>
    <w:multiLevelType w:val="hybridMultilevel"/>
    <w:tmpl w:val="3AA8A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6B7304"/>
    <w:multiLevelType w:val="singleLevel"/>
    <w:tmpl w:val="739EF0C2"/>
    <w:lvl w:ilvl="0">
      <w:start w:val="1"/>
      <w:numFmt w:val="lowerRoman"/>
      <w:lvlText w:val="(%1)"/>
      <w:lvlJc w:val="left"/>
      <w:pPr>
        <w:tabs>
          <w:tab w:val="num" w:pos="720"/>
        </w:tabs>
        <w:ind w:left="720" w:hanging="720"/>
      </w:pPr>
    </w:lvl>
  </w:abstractNum>
  <w:abstractNum w:abstractNumId="7" w15:restartNumberingAfterBreak="0">
    <w:nsid w:val="4EEF7578"/>
    <w:multiLevelType w:val="hybridMultilevel"/>
    <w:tmpl w:val="03C62C5C"/>
    <w:lvl w:ilvl="0" w:tplc="4822C16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DC1C65"/>
    <w:multiLevelType w:val="hybridMultilevel"/>
    <w:tmpl w:val="AA947D38"/>
    <w:lvl w:ilvl="0" w:tplc="D19A998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DA64310"/>
    <w:multiLevelType w:val="hybridMultilevel"/>
    <w:tmpl w:val="7C38E700"/>
    <w:lvl w:ilvl="0" w:tplc="7360B556">
      <w:start w:val="1"/>
      <w:numFmt w:val="lowerRoman"/>
      <w:lvlText w:val="(%1)"/>
      <w:lvlJc w:val="left"/>
      <w:pPr>
        <w:ind w:left="1080" w:hanging="360"/>
      </w:pPr>
      <w:rPr>
        <w:rFonts w:ascii="Book Antiqua" w:eastAsia="Cambria" w:hAnsi="Book Antiqua" w:cs="Times New Roman"/>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2957F5F"/>
    <w:multiLevelType w:val="hybridMultilevel"/>
    <w:tmpl w:val="D5DA9DCC"/>
    <w:lvl w:ilvl="0" w:tplc="2B7EE4E2">
      <w:start w:val="1"/>
      <w:numFmt w:val="decimal"/>
      <w:lvlText w:val="%1."/>
      <w:lvlJc w:val="left"/>
      <w:pPr>
        <w:ind w:left="2520" w:hanging="360"/>
      </w:pPr>
      <w:rPr>
        <w:rFonts w:hint="default"/>
        <w:b w:val="0"/>
        <w:sz w:val="24"/>
        <w:szCs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74860C64"/>
    <w:multiLevelType w:val="hybridMultilevel"/>
    <w:tmpl w:val="32C8A2E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6D348E0"/>
    <w:multiLevelType w:val="hybridMultilevel"/>
    <w:tmpl w:val="7C6A85E2"/>
    <w:lvl w:ilvl="0" w:tplc="293E7CD6">
      <w:start w:val="1"/>
      <w:numFmt w:val="decimal"/>
      <w:lvlText w:val="%1."/>
      <w:lvlJc w:val="left"/>
      <w:pPr>
        <w:ind w:left="5868" w:hanging="2988"/>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76DC2DEC"/>
    <w:multiLevelType w:val="hybridMultilevel"/>
    <w:tmpl w:val="9E7477CC"/>
    <w:lvl w:ilvl="0" w:tplc="BA2A88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FB401C8"/>
    <w:multiLevelType w:val="multilevel"/>
    <w:tmpl w:val="F8128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7"/>
  </w:num>
  <w:num w:numId="3">
    <w:abstractNumId w:val="2"/>
  </w:num>
  <w:num w:numId="4">
    <w:abstractNumId w:val="1"/>
  </w:num>
  <w:num w:numId="5">
    <w:abstractNumId w:val="9"/>
  </w:num>
  <w:num w:numId="6">
    <w:abstractNumId w:val="5"/>
  </w:num>
  <w:num w:numId="7">
    <w:abstractNumId w:val="11"/>
  </w:num>
  <w:num w:numId="8">
    <w:abstractNumId w:val="0"/>
  </w:num>
  <w:num w:numId="9">
    <w:abstractNumId w:val="3"/>
  </w:num>
  <w:num w:numId="10">
    <w:abstractNumId w:val="4"/>
  </w:num>
  <w:num w:numId="11">
    <w:abstractNumId w:val="12"/>
  </w:num>
  <w:num w:numId="12">
    <w:abstractNumId w:val="13"/>
  </w:num>
  <w:num w:numId="13">
    <w:abstractNumId w:val="8"/>
  </w:num>
  <w:num w:numId="14">
    <w:abstractNumId w:val="10"/>
  </w:num>
  <w:num w:numId="15">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ExasYlf763bHZpuLuXJcJdZ7CdOk75sch3JaecACAPP/n6Lp/83mZR5u/LAEETcP4MUWvsVGEjf7PJjAjJCsLg==" w:salt="7owU4o9OoTpBzOvDbqsJUA=="/>
  <w:defaultTabStop w:val="720"/>
  <w:autoHyphenation/>
  <w:consecutiveHyphenLimit w:val="4"/>
  <w:evenAndOddHeaders/>
  <w:drawingGridHorizontalSpacing w:val="110"/>
  <w:displayHorizontalDrawingGridEvery w:val="2"/>
  <w:characterSpacingControl w:val="doNotCompress"/>
  <w:hdrShapeDefaults>
    <o:shapedefaults v:ext="edit" spidmax="3074"/>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7F0"/>
    <w:rsid w:val="0000350C"/>
    <w:rsid w:val="00005E55"/>
    <w:rsid w:val="00014806"/>
    <w:rsid w:val="00017A6A"/>
    <w:rsid w:val="0003089C"/>
    <w:rsid w:val="00030AF6"/>
    <w:rsid w:val="00030E9D"/>
    <w:rsid w:val="00031767"/>
    <w:rsid w:val="00031885"/>
    <w:rsid w:val="00033BE4"/>
    <w:rsid w:val="00037A24"/>
    <w:rsid w:val="00043980"/>
    <w:rsid w:val="00045917"/>
    <w:rsid w:val="000460E7"/>
    <w:rsid w:val="0005131B"/>
    <w:rsid w:val="00053768"/>
    <w:rsid w:val="00053873"/>
    <w:rsid w:val="000600D4"/>
    <w:rsid w:val="00062908"/>
    <w:rsid w:val="00066E3A"/>
    <w:rsid w:val="000765D4"/>
    <w:rsid w:val="00081718"/>
    <w:rsid w:val="00092DE0"/>
    <w:rsid w:val="000930B6"/>
    <w:rsid w:val="000A33D9"/>
    <w:rsid w:val="000A470D"/>
    <w:rsid w:val="000B14AF"/>
    <w:rsid w:val="000B3C8A"/>
    <w:rsid w:val="000B3E39"/>
    <w:rsid w:val="000C18B7"/>
    <w:rsid w:val="000C3A8B"/>
    <w:rsid w:val="000D014E"/>
    <w:rsid w:val="000D5DAC"/>
    <w:rsid w:val="000E0C71"/>
    <w:rsid w:val="000E1402"/>
    <w:rsid w:val="000E48F0"/>
    <w:rsid w:val="000E6087"/>
    <w:rsid w:val="000F6E98"/>
    <w:rsid w:val="001012D6"/>
    <w:rsid w:val="00101982"/>
    <w:rsid w:val="00103CC2"/>
    <w:rsid w:val="001049A7"/>
    <w:rsid w:val="00110347"/>
    <w:rsid w:val="00112404"/>
    <w:rsid w:val="00112513"/>
    <w:rsid w:val="00121AA1"/>
    <w:rsid w:val="001220C3"/>
    <w:rsid w:val="00131FC9"/>
    <w:rsid w:val="0013604E"/>
    <w:rsid w:val="001440F2"/>
    <w:rsid w:val="00147608"/>
    <w:rsid w:val="001531F7"/>
    <w:rsid w:val="00164B8B"/>
    <w:rsid w:val="001714ED"/>
    <w:rsid w:val="001809FD"/>
    <w:rsid w:val="00182DFA"/>
    <w:rsid w:val="00185C80"/>
    <w:rsid w:val="001937BC"/>
    <w:rsid w:val="001A09F1"/>
    <w:rsid w:val="001A1DA9"/>
    <w:rsid w:val="001A6A91"/>
    <w:rsid w:val="001B084B"/>
    <w:rsid w:val="001C3756"/>
    <w:rsid w:val="001D1807"/>
    <w:rsid w:val="001E45DC"/>
    <w:rsid w:val="001F7260"/>
    <w:rsid w:val="00207259"/>
    <w:rsid w:val="0021005A"/>
    <w:rsid w:val="00214588"/>
    <w:rsid w:val="002169E5"/>
    <w:rsid w:val="00220DA2"/>
    <w:rsid w:val="00222A73"/>
    <w:rsid w:val="00227BF5"/>
    <w:rsid w:val="00230C32"/>
    <w:rsid w:val="00241C5B"/>
    <w:rsid w:val="00246499"/>
    <w:rsid w:val="00250B08"/>
    <w:rsid w:val="00251197"/>
    <w:rsid w:val="00264C30"/>
    <w:rsid w:val="00276FDC"/>
    <w:rsid w:val="00283A04"/>
    <w:rsid w:val="0029133F"/>
    <w:rsid w:val="0029394E"/>
    <w:rsid w:val="002A4AAB"/>
    <w:rsid w:val="002B0F39"/>
    <w:rsid w:val="002B419E"/>
    <w:rsid w:val="002B596E"/>
    <w:rsid w:val="002B7401"/>
    <w:rsid w:val="002C2CFC"/>
    <w:rsid w:val="002E016B"/>
    <w:rsid w:val="002E23A6"/>
    <w:rsid w:val="002E594A"/>
    <w:rsid w:val="002F0DD6"/>
    <w:rsid w:val="002F3E2E"/>
    <w:rsid w:val="002F4C68"/>
    <w:rsid w:val="002F700F"/>
    <w:rsid w:val="003036A7"/>
    <w:rsid w:val="003168EC"/>
    <w:rsid w:val="003178BA"/>
    <w:rsid w:val="00322DD6"/>
    <w:rsid w:val="00324516"/>
    <w:rsid w:val="00332754"/>
    <w:rsid w:val="00333F4F"/>
    <w:rsid w:val="00342A42"/>
    <w:rsid w:val="003630BF"/>
    <w:rsid w:val="00370FD2"/>
    <w:rsid w:val="0037188B"/>
    <w:rsid w:val="00376BEB"/>
    <w:rsid w:val="00380A1B"/>
    <w:rsid w:val="003827DB"/>
    <w:rsid w:val="0038378A"/>
    <w:rsid w:val="00385320"/>
    <w:rsid w:val="0038564D"/>
    <w:rsid w:val="00385B5A"/>
    <w:rsid w:val="003869EF"/>
    <w:rsid w:val="00390AF3"/>
    <w:rsid w:val="003A47F5"/>
    <w:rsid w:val="003B0158"/>
    <w:rsid w:val="003B1246"/>
    <w:rsid w:val="003B221E"/>
    <w:rsid w:val="003B4C81"/>
    <w:rsid w:val="003C1307"/>
    <w:rsid w:val="003C4A2F"/>
    <w:rsid w:val="003C627D"/>
    <w:rsid w:val="003D00AE"/>
    <w:rsid w:val="003D0636"/>
    <w:rsid w:val="003E3715"/>
    <w:rsid w:val="003E64F2"/>
    <w:rsid w:val="003F5C2A"/>
    <w:rsid w:val="003F6248"/>
    <w:rsid w:val="003F66C3"/>
    <w:rsid w:val="00402496"/>
    <w:rsid w:val="00410212"/>
    <w:rsid w:val="004102E5"/>
    <w:rsid w:val="00410EA3"/>
    <w:rsid w:val="004128B7"/>
    <w:rsid w:val="00416B42"/>
    <w:rsid w:val="00424CBF"/>
    <w:rsid w:val="00430EEC"/>
    <w:rsid w:val="00436F78"/>
    <w:rsid w:val="00440E8F"/>
    <w:rsid w:val="00445872"/>
    <w:rsid w:val="00447969"/>
    <w:rsid w:val="00454955"/>
    <w:rsid w:val="004576FE"/>
    <w:rsid w:val="00457D0D"/>
    <w:rsid w:val="0046375B"/>
    <w:rsid w:val="00466BF5"/>
    <w:rsid w:val="00467BA3"/>
    <w:rsid w:val="004765C3"/>
    <w:rsid w:val="004833B5"/>
    <w:rsid w:val="004833C8"/>
    <w:rsid w:val="00486BCF"/>
    <w:rsid w:val="004874F6"/>
    <w:rsid w:val="00493FDD"/>
    <w:rsid w:val="00497EEE"/>
    <w:rsid w:val="004A1DC7"/>
    <w:rsid w:val="004A6346"/>
    <w:rsid w:val="004A667B"/>
    <w:rsid w:val="004B60F0"/>
    <w:rsid w:val="004B703A"/>
    <w:rsid w:val="004B7195"/>
    <w:rsid w:val="004D0B91"/>
    <w:rsid w:val="004D0F58"/>
    <w:rsid w:val="004D3D56"/>
    <w:rsid w:val="004D471F"/>
    <w:rsid w:val="004D69C2"/>
    <w:rsid w:val="004D6DBA"/>
    <w:rsid w:val="004E01E8"/>
    <w:rsid w:val="004E44CC"/>
    <w:rsid w:val="004E7F33"/>
    <w:rsid w:val="004F4986"/>
    <w:rsid w:val="00503EFF"/>
    <w:rsid w:val="0051764E"/>
    <w:rsid w:val="00520365"/>
    <w:rsid w:val="0052053E"/>
    <w:rsid w:val="00522AEC"/>
    <w:rsid w:val="00523E7C"/>
    <w:rsid w:val="00527121"/>
    <w:rsid w:val="0052747A"/>
    <w:rsid w:val="00540BE3"/>
    <w:rsid w:val="0054123E"/>
    <w:rsid w:val="00546E0D"/>
    <w:rsid w:val="00551334"/>
    <w:rsid w:val="00556799"/>
    <w:rsid w:val="00560603"/>
    <w:rsid w:val="0056095C"/>
    <w:rsid w:val="005729C1"/>
    <w:rsid w:val="00573110"/>
    <w:rsid w:val="00574CE0"/>
    <w:rsid w:val="00582E98"/>
    <w:rsid w:val="00583196"/>
    <w:rsid w:val="00587EE3"/>
    <w:rsid w:val="005925B3"/>
    <w:rsid w:val="005A0428"/>
    <w:rsid w:val="005B07E1"/>
    <w:rsid w:val="005B716A"/>
    <w:rsid w:val="005C6410"/>
    <w:rsid w:val="005C66CA"/>
    <w:rsid w:val="005C7BC7"/>
    <w:rsid w:val="005D37A1"/>
    <w:rsid w:val="005F24F2"/>
    <w:rsid w:val="006078AB"/>
    <w:rsid w:val="00614A42"/>
    <w:rsid w:val="00614B3C"/>
    <w:rsid w:val="006164E5"/>
    <w:rsid w:val="00625721"/>
    <w:rsid w:val="006349A9"/>
    <w:rsid w:val="00645D41"/>
    <w:rsid w:val="00652E07"/>
    <w:rsid w:val="00661CCB"/>
    <w:rsid w:val="0066307C"/>
    <w:rsid w:val="00665B41"/>
    <w:rsid w:val="0066674B"/>
    <w:rsid w:val="00666B07"/>
    <w:rsid w:val="00677A18"/>
    <w:rsid w:val="006902C9"/>
    <w:rsid w:val="0069049B"/>
    <w:rsid w:val="006922FA"/>
    <w:rsid w:val="00692715"/>
    <w:rsid w:val="006934FE"/>
    <w:rsid w:val="006935D2"/>
    <w:rsid w:val="006A0AA7"/>
    <w:rsid w:val="006A0B0B"/>
    <w:rsid w:val="006A281B"/>
    <w:rsid w:val="006A6E72"/>
    <w:rsid w:val="006A7C72"/>
    <w:rsid w:val="006B11E3"/>
    <w:rsid w:val="006C1D86"/>
    <w:rsid w:val="006D1B6C"/>
    <w:rsid w:val="006D3F4B"/>
    <w:rsid w:val="006D5858"/>
    <w:rsid w:val="006E0F8C"/>
    <w:rsid w:val="006E11CB"/>
    <w:rsid w:val="006E1949"/>
    <w:rsid w:val="006F0DE8"/>
    <w:rsid w:val="006F1FC3"/>
    <w:rsid w:val="006F4A32"/>
    <w:rsid w:val="006F4EF4"/>
    <w:rsid w:val="007024A9"/>
    <w:rsid w:val="00705435"/>
    <w:rsid w:val="00706C1C"/>
    <w:rsid w:val="00715A10"/>
    <w:rsid w:val="007165F6"/>
    <w:rsid w:val="00723913"/>
    <w:rsid w:val="007257C9"/>
    <w:rsid w:val="00731254"/>
    <w:rsid w:val="00732A8D"/>
    <w:rsid w:val="00734E1E"/>
    <w:rsid w:val="007404D4"/>
    <w:rsid w:val="0074079A"/>
    <w:rsid w:val="00740CE2"/>
    <w:rsid w:val="007500E6"/>
    <w:rsid w:val="00753354"/>
    <w:rsid w:val="00756ECB"/>
    <w:rsid w:val="0075778E"/>
    <w:rsid w:val="00765AC9"/>
    <w:rsid w:val="00771A5C"/>
    <w:rsid w:val="0077413D"/>
    <w:rsid w:val="00774A1A"/>
    <w:rsid w:val="00784318"/>
    <w:rsid w:val="007947DB"/>
    <w:rsid w:val="007B5929"/>
    <w:rsid w:val="007B773A"/>
    <w:rsid w:val="007C0B1F"/>
    <w:rsid w:val="007C368A"/>
    <w:rsid w:val="007D1189"/>
    <w:rsid w:val="007D393A"/>
    <w:rsid w:val="007D39C4"/>
    <w:rsid w:val="007D524A"/>
    <w:rsid w:val="007D7FB7"/>
    <w:rsid w:val="007E136E"/>
    <w:rsid w:val="007E3FB2"/>
    <w:rsid w:val="007F1F74"/>
    <w:rsid w:val="007F560A"/>
    <w:rsid w:val="00801A33"/>
    <w:rsid w:val="00801D80"/>
    <w:rsid w:val="00803141"/>
    <w:rsid w:val="00803F69"/>
    <w:rsid w:val="0081381C"/>
    <w:rsid w:val="00820462"/>
    <w:rsid w:val="00822365"/>
    <w:rsid w:val="00823BE1"/>
    <w:rsid w:val="00824D6F"/>
    <w:rsid w:val="008278EC"/>
    <w:rsid w:val="00830F38"/>
    <w:rsid w:val="008326E8"/>
    <w:rsid w:val="008342BB"/>
    <w:rsid w:val="00835C62"/>
    <w:rsid w:val="00841B19"/>
    <w:rsid w:val="00851B23"/>
    <w:rsid w:val="00853494"/>
    <w:rsid w:val="00854961"/>
    <w:rsid w:val="008564E6"/>
    <w:rsid w:val="00862535"/>
    <w:rsid w:val="00863EB6"/>
    <w:rsid w:val="00865653"/>
    <w:rsid w:val="00871712"/>
    <w:rsid w:val="00871E90"/>
    <w:rsid w:val="00875A25"/>
    <w:rsid w:val="0088084E"/>
    <w:rsid w:val="0088219E"/>
    <w:rsid w:val="00882F73"/>
    <w:rsid w:val="008834DE"/>
    <w:rsid w:val="00885A0F"/>
    <w:rsid w:val="0088607F"/>
    <w:rsid w:val="00891A9A"/>
    <w:rsid w:val="008A0FAF"/>
    <w:rsid w:val="008B3974"/>
    <w:rsid w:val="008B4B15"/>
    <w:rsid w:val="008B66FF"/>
    <w:rsid w:val="008C3B10"/>
    <w:rsid w:val="008C46FE"/>
    <w:rsid w:val="008C5C7B"/>
    <w:rsid w:val="008E13CB"/>
    <w:rsid w:val="008E201E"/>
    <w:rsid w:val="008E35EF"/>
    <w:rsid w:val="008E3A67"/>
    <w:rsid w:val="008F0D7A"/>
    <w:rsid w:val="008F2C73"/>
    <w:rsid w:val="008F3868"/>
    <w:rsid w:val="008F40C7"/>
    <w:rsid w:val="008F43F5"/>
    <w:rsid w:val="008F6DA0"/>
    <w:rsid w:val="008F7D51"/>
    <w:rsid w:val="009053AE"/>
    <w:rsid w:val="0091065D"/>
    <w:rsid w:val="00913B8A"/>
    <w:rsid w:val="009217A6"/>
    <w:rsid w:val="00924220"/>
    <w:rsid w:val="00924CD5"/>
    <w:rsid w:val="009250B4"/>
    <w:rsid w:val="0092515D"/>
    <w:rsid w:val="00927685"/>
    <w:rsid w:val="0093491A"/>
    <w:rsid w:val="00937143"/>
    <w:rsid w:val="00950754"/>
    <w:rsid w:val="009563B9"/>
    <w:rsid w:val="009576B3"/>
    <w:rsid w:val="00960984"/>
    <w:rsid w:val="00971B6C"/>
    <w:rsid w:val="00973D86"/>
    <w:rsid w:val="00983194"/>
    <w:rsid w:val="009867BA"/>
    <w:rsid w:val="00987155"/>
    <w:rsid w:val="00993E40"/>
    <w:rsid w:val="00994419"/>
    <w:rsid w:val="009A102D"/>
    <w:rsid w:val="009A2B09"/>
    <w:rsid w:val="009A6B94"/>
    <w:rsid w:val="009A7E07"/>
    <w:rsid w:val="009B149D"/>
    <w:rsid w:val="009B7357"/>
    <w:rsid w:val="009C213B"/>
    <w:rsid w:val="009C2B42"/>
    <w:rsid w:val="009C5D70"/>
    <w:rsid w:val="009D49D5"/>
    <w:rsid w:val="009D6DDF"/>
    <w:rsid w:val="009D7192"/>
    <w:rsid w:val="009E0882"/>
    <w:rsid w:val="009E1470"/>
    <w:rsid w:val="009E3D8E"/>
    <w:rsid w:val="009E5C88"/>
    <w:rsid w:val="009F0D39"/>
    <w:rsid w:val="009F3944"/>
    <w:rsid w:val="00A04A26"/>
    <w:rsid w:val="00A077E3"/>
    <w:rsid w:val="00A117CB"/>
    <w:rsid w:val="00A1569B"/>
    <w:rsid w:val="00A16D31"/>
    <w:rsid w:val="00A170AC"/>
    <w:rsid w:val="00A17115"/>
    <w:rsid w:val="00A17ABC"/>
    <w:rsid w:val="00A23570"/>
    <w:rsid w:val="00A24BA8"/>
    <w:rsid w:val="00A24FC4"/>
    <w:rsid w:val="00A26EBB"/>
    <w:rsid w:val="00A32254"/>
    <w:rsid w:val="00A332A8"/>
    <w:rsid w:val="00A35DDD"/>
    <w:rsid w:val="00A36532"/>
    <w:rsid w:val="00A41BE1"/>
    <w:rsid w:val="00A50824"/>
    <w:rsid w:val="00A52518"/>
    <w:rsid w:val="00A56C5A"/>
    <w:rsid w:val="00A56DAB"/>
    <w:rsid w:val="00A5714B"/>
    <w:rsid w:val="00A60D29"/>
    <w:rsid w:val="00A656E8"/>
    <w:rsid w:val="00A67D46"/>
    <w:rsid w:val="00A72CA9"/>
    <w:rsid w:val="00A7611B"/>
    <w:rsid w:val="00A83CE2"/>
    <w:rsid w:val="00A857ED"/>
    <w:rsid w:val="00A936D1"/>
    <w:rsid w:val="00A961E3"/>
    <w:rsid w:val="00AA2E9E"/>
    <w:rsid w:val="00AB40FA"/>
    <w:rsid w:val="00AC1353"/>
    <w:rsid w:val="00AC3D98"/>
    <w:rsid w:val="00AD25F1"/>
    <w:rsid w:val="00AE2184"/>
    <w:rsid w:val="00AE75E0"/>
    <w:rsid w:val="00AF1276"/>
    <w:rsid w:val="00AF523F"/>
    <w:rsid w:val="00AF564E"/>
    <w:rsid w:val="00B05EFD"/>
    <w:rsid w:val="00B20358"/>
    <w:rsid w:val="00B2147A"/>
    <w:rsid w:val="00B25738"/>
    <w:rsid w:val="00B258B5"/>
    <w:rsid w:val="00B30F8E"/>
    <w:rsid w:val="00B35CA7"/>
    <w:rsid w:val="00B4035F"/>
    <w:rsid w:val="00B4062F"/>
    <w:rsid w:val="00B55259"/>
    <w:rsid w:val="00B72AA5"/>
    <w:rsid w:val="00B877CA"/>
    <w:rsid w:val="00BA3A4D"/>
    <w:rsid w:val="00BB1043"/>
    <w:rsid w:val="00BB25A3"/>
    <w:rsid w:val="00BC527D"/>
    <w:rsid w:val="00BC66CB"/>
    <w:rsid w:val="00BD4257"/>
    <w:rsid w:val="00BE4030"/>
    <w:rsid w:val="00BE67B8"/>
    <w:rsid w:val="00BF11CF"/>
    <w:rsid w:val="00BF2137"/>
    <w:rsid w:val="00BF3181"/>
    <w:rsid w:val="00C003E1"/>
    <w:rsid w:val="00C00D3D"/>
    <w:rsid w:val="00C05510"/>
    <w:rsid w:val="00C12711"/>
    <w:rsid w:val="00C25AA4"/>
    <w:rsid w:val="00C26EBE"/>
    <w:rsid w:val="00C364DE"/>
    <w:rsid w:val="00C42BD8"/>
    <w:rsid w:val="00C43486"/>
    <w:rsid w:val="00C46A4F"/>
    <w:rsid w:val="00C47D5F"/>
    <w:rsid w:val="00C50098"/>
    <w:rsid w:val="00C63161"/>
    <w:rsid w:val="00C66A7C"/>
    <w:rsid w:val="00C6766E"/>
    <w:rsid w:val="00C92CF7"/>
    <w:rsid w:val="00C932D5"/>
    <w:rsid w:val="00CA66C4"/>
    <w:rsid w:val="00CA6A89"/>
    <w:rsid w:val="00CB00A1"/>
    <w:rsid w:val="00CB0208"/>
    <w:rsid w:val="00CB091C"/>
    <w:rsid w:val="00CC2DCF"/>
    <w:rsid w:val="00CC6B83"/>
    <w:rsid w:val="00CE47DE"/>
    <w:rsid w:val="00CE5456"/>
    <w:rsid w:val="00CE788A"/>
    <w:rsid w:val="00CF6360"/>
    <w:rsid w:val="00D04825"/>
    <w:rsid w:val="00D0503C"/>
    <w:rsid w:val="00D06E97"/>
    <w:rsid w:val="00D12921"/>
    <w:rsid w:val="00D13D9A"/>
    <w:rsid w:val="00D32231"/>
    <w:rsid w:val="00D3614A"/>
    <w:rsid w:val="00D367A5"/>
    <w:rsid w:val="00D45E87"/>
    <w:rsid w:val="00D50EB1"/>
    <w:rsid w:val="00D53563"/>
    <w:rsid w:val="00D54268"/>
    <w:rsid w:val="00D558ED"/>
    <w:rsid w:val="00D57791"/>
    <w:rsid w:val="00D62F7E"/>
    <w:rsid w:val="00D75D10"/>
    <w:rsid w:val="00D77DAA"/>
    <w:rsid w:val="00D81625"/>
    <w:rsid w:val="00D81CA6"/>
    <w:rsid w:val="00D84F53"/>
    <w:rsid w:val="00D97A34"/>
    <w:rsid w:val="00DA680D"/>
    <w:rsid w:val="00DA70A4"/>
    <w:rsid w:val="00DB2FB1"/>
    <w:rsid w:val="00DB3580"/>
    <w:rsid w:val="00DB4511"/>
    <w:rsid w:val="00DB4867"/>
    <w:rsid w:val="00DB4A74"/>
    <w:rsid w:val="00DC765A"/>
    <w:rsid w:val="00DC7A73"/>
    <w:rsid w:val="00DD28EA"/>
    <w:rsid w:val="00DD418B"/>
    <w:rsid w:val="00DE77AC"/>
    <w:rsid w:val="00E034CE"/>
    <w:rsid w:val="00E07F41"/>
    <w:rsid w:val="00E170BF"/>
    <w:rsid w:val="00E203FA"/>
    <w:rsid w:val="00E21AA8"/>
    <w:rsid w:val="00E21E4C"/>
    <w:rsid w:val="00E31387"/>
    <w:rsid w:val="00E345DD"/>
    <w:rsid w:val="00E42CA1"/>
    <w:rsid w:val="00E42DFB"/>
    <w:rsid w:val="00E4586E"/>
    <w:rsid w:val="00E53316"/>
    <w:rsid w:val="00E72F63"/>
    <w:rsid w:val="00E76B60"/>
    <w:rsid w:val="00E81B8B"/>
    <w:rsid w:val="00E83127"/>
    <w:rsid w:val="00E8363F"/>
    <w:rsid w:val="00E90B1E"/>
    <w:rsid w:val="00E93939"/>
    <w:rsid w:val="00EA0301"/>
    <w:rsid w:val="00EB6443"/>
    <w:rsid w:val="00EC162F"/>
    <w:rsid w:val="00EC22F6"/>
    <w:rsid w:val="00EC3414"/>
    <w:rsid w:val="00EC40F4"/>
    <w:rsid w:val="00EC4178"/>
    <w:rsid w:val="00ED70BF"/>
    <w:rsid w:val="00ED7211"/>
    <w:rsid w:val="00EE12EF"/>
    <w:rsid w:val="00EE5858"/>
    <w:rsid w:val="00EE705E"/>
    <w:rsid w:val="00EF0107"/>
    <w:rsid w:val="00EF38FC"/>
    <w:rsid w:val="00F0119D"/>
    <w:rsid w:val="00F02D0F"/>
    <w:rsid w:val="00F16263"/>
    <w:rsid w:val="00F17D1C"/>
    <w:rsid w:val="00F20062"/>
    <w:rsid w:val="00F25F2C"/>
    <w:rsid w:val="00F26A3C"/>
    <w:rsid w:val="00F32ABF"/>
    <w:rsid w:val="00F41713"/>
    <w:rsid w:val="00F4210A"/>
    <w:rsid w:val="00F45192"/>
    <w:rsid w:val="00F505E4"/>
    <w:rsid w:val="00F53599"/>
    <w:rsid w:val="00F65915"/>
    <w:rsid w:val="00F71258"/>
    <w:rsid w:val="00F75CCD"/>
    <w:rsid w:val="00F83F28"/>
    <w:rsid w:val="00F845A4"/>
    <w:rsid w:val="00F90606"/>
    <w:rsid w:val="00F90CA7"/>
    <w:rsid w:val="00F97CA6"/>
    <w:rsid w:val="00FA1839"/>
    <w:rsid w:val="00FA4EF1"/>
    <w:rsid w:val="00FB1D3F"/>
    <w:rsid w:val="00FC46E9"/>
    <w:rsid w:val="00FD6BE5"/>
    <w:rsid w:val="00FE2216"/>
    <w:rsid w:val="00FE3811"/>
    <w:rsid w:val="00FE671E"/>
    <w:rsid w:val="00FF21F5"/>
    <w:rsid w:val="00FF395C"/>
    <w:rsid w:val="00FF589F"/>
    <w:rsid w:val="00FF5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45FC1C9D"/>
  <w15:chartTrackingRefBased/>
  <w15:docId w15:val="{C20A63AF-666C-4765-AD57-DF460FAB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uiPriority w:val="9"/>
    <w:qFormat/>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qFormat/>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character" w:default="1" w:styleId="DefaultParagraphFont">
    <w:name w:val="Default Paragraph Font"/>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unhideWhenUsed/>
    <w:pPr>
      <w:tabs>
        <w:tab w:val="center" w:pos="4680"/>
        <w:tab w:val="right" w:pos="9360"/>
      </w:tabs>
    </w:pPr>
    <w:rPr>
      <w:lang w:val="x-none" w:eastAsia="x-none"/>
    </w:rPr>
  </w:style>
  <w:style w:type="character" w:customStyle="1" w:styleId="HeaderChar">
    <w:name w:val="Header Char"/>
    <w:uiPriority w:val="99"/>
    <w:rPr>
      <w:sz w:val="22"/>
      <w:szCs w:val="22"/>
    </w:rPr>
  </w:style>
  <w:style w:type="paragraph" w:styleId="Footer">
    <w:name w:val="footer"/>
    <w:basedOn w:val="Normal"/>
    <w:uiPriority w:val="99"/>
    <w:unhideWhenUsed/>
    <w:pPr>
      <w:tabs>
        <w:tab w:val="center" w:pos="4680"/>
        <w:tab w:val="right" w:pos="9360"/>
      </w:tabs>
    </w:pPr>
    <w:rPr>
      <w:lang w:val="x-none" w:eastAsia="x-none"/>
    </w:rPr>
  </w:style>
  <w:style w:type="character" w:customStyle="1" w:styleId="FooterChar">
    <w:name w:val="Footer Char"/>
    <w:uiPriority w:val="99"/>
    <w:rPr>
      <w:sz w:val="22"/>
      <w:szCs w:val="22"/>
    </w:rPr>
  </w:style>
  <w:style w:type="paragraph" w:styleId="BalloonText">
    <w:name w:val="Balloon Text"/>
    <w:basedOn w:val="Normal"/>
    <w:uiPriority w:val="99"/>
    <w:semiHidden/>
    <w:unhideWhenUsed/>
    <w:pPr>
      <w:spacing w:after="0" w:line="240" w:lineRule="auto"/>
    </w:pPr>
    <w:rPr>
      <w:rFonts w:ascii="Tahoma" w:hAnsi="Tahoma"/>
      <w:sz w:val="16"/>
      <w:szCs w:val="16"/>
      <w:lang w:val="x-none" w:eastAsia="x-none"/>
    </w:rPr>
  </w:style>
  <w:style w:type="character" w:customStyle="1" w:styleId="BalloonTextChar">
    <w:name w:val="Balloon Text Char"/>
    <w:uiPriority w:val="99"/>
    <w:semiHidden/>
    <w:rPr>
      <w:rFonts w:ascii="Tahoma" w:hAnsi="Tahoma" w:cs="Tahoma"/>
      <w:sz w:val="16"/>
      <w:szCs w:val="16"/>
    </w:rPr>
  </w:style>
  <w:style w:type="paragraph" w:styleId="NormalWeb">
    <w:name w:val="Normal (Web)"/>
    <w:basedOn w:val="Normal"/>
    <w:uiPriority w:val="99"/>
    <w:unhideWhenUsed/>
    <w:rPr>
      <w:rFonts w:ascii="Times New Roman" w:hAnsi="Times New Roman"/>
      <w:sz w:val="24"/>
      <w:szCs w:val="24"/>
    </w:rPr>
  </w:style>
  <w:style w:type="paragraph" w:styleId="EndnoteText">
    <w:name w:val="endnote text"/>
    <w:basedOn w:val="Normal"/>
    <w:uiPriority w:val="99"/>
    <w:unhideWhenUsed/>
    <w:pPr>
      <w:spacing w:after="0" w:line="240" w:lineRule="auto"/>
    </w:pPr>
    <w:rPr>
      <w:rFonts w:ascii="Times New Roman" w:eastAsia="Times New Roman" w:hAnsi="Times New Roman"/>
      <w:sz w:val="20"/>
      <w:szCs w:val="20"/>
      <w:lang w:val="x-none" w:eastAsia="x-none"/>
    </w:rPr>
  </w:style>
  <w:style w:type="character" w:customStyle="1" w:styleId="EndnoteTextChar">
    <w:name w:val="Endnote Text Char"/>
    <w:uiPriority w:val="99"/>
    <w:rPr>
      <w:rFonts w:ascii="Times New Roman" w:eastAsia="Times New Roman" w:hAnsi="Times New Roman"/>
    </w:rPr>
  </w:style>
  <w:style w:type="character" w:styleId="EndnoteReference">
    <w:name w:val="endnote reference"/>
    <w:unhideWhenUsed/>
    <w:rPr>
      <w:vertAlign w:val="superscript"/>
    </w:rPr>
  </w:style>
  <w:style w:type="paragraph" w:styleId="Title">
    <w:name w:val="Title"/>
    <w:basedOn w:val="Normal"/>
    <w:next w:val="Normal"/>
    <w:qFormat/>
    <w:pPr>
      <w:spacing w:before="240" w:after="60"/>
      <w:jc w:val="center"/>
      <w:outlineLvl w:val="0"/>
    </w:pPr>
    <w:rPr>
      <w:rFonts w:ascii="Cambria" w:eastAsia="Times New Roman" w:hAnsi="Cambria"/>
      <w:b/>
      <w:bCs/>
      <w:kern w:val="28"/>
      <w:sz w:val="32"/>
      <w:szCs w:val="32"/>
      <w:lang w:val="x-none" w:eastAsia="x-none"/>
    </w:rPr>
  </w:style>
  <w:style w:type="character" w:customStyle="1" w:styleId="TitleChar">
    <w:name w:val="Title Char"/>
    <w:rPr>
      <w:rFonts w:ascii="Cambria" w:eastAsia="Times New Roman" w:hAnsi="Cambria" w:cs="Times New Roman"/>
      <w:b/>
      <w:bCs/>
      <w:kern w:val="28"/>
      <w:sz w:val="32"/>
      <w:szCs w:val="32"/>
    </w:rPr>
  </w:style>
  <w:style w:type="character" w:styleId="Hyperlink">
    <w:name w:val="Hyperlink"/>
    <w:uiPriority w:val="99"/>
    <w:rPr>
      <w:color w:val="0000FF"/>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1"/>
    <w:uiPriority w:val="99"/>
    <w:semiHidden/>
    <w:pPr>
      <w:spacing w:after="0" w:line="240" w:lineRule="auto"/>
    </w:pPr>
    <w:rPr>
      <w:rFonts w:ascii="Times New Roman" w:eastAsia="Times New Roman" w:hAnsi="Times New Roman"/>
      <w:sz w:val="20"/>
      <w:szCs w:val="20"/>
      <w:lang w:val="en-GB" w:eastAsia="x-none"/>
    </w:rPr>
  </w:style>
  <w:style w:type="character" w:customStyle="1" w:styleId="CommentTextChar">
    <w:name w:val="Comment Text Char"/>
    <w:uiPriority w:val="99"/>
    <w:rPr>
      <w:rFonts w:ascii="Times New Roman" w:eastAsia="Times New Roman" w:hAnsi="Times New Roman"/>
      <w:lang w:val="en-GB"/>
    </w:rPr>
  </w:style>
  <w:style w:type="character" w:customStyle="1" w:styleId="Heading1Char">
    <w:name w:val="Heading 1 Char"/>
    <w:uiPriority w:val="9"/>
    <w:rPr>
      <w:rFonts w:ascii="Cambria" w:eastAsia="Times New Roman" w:hAnsi="Cambria" w:cs="Times New Roman"/>
      <w:b/>
      <w:bCs/>
      <w:kern w:val="32"/>
      <w:sz w:val="32"/>
      <w:szCs w:val="32"/>
    </w:rPr>
  </w:style>
  <w:style w:type="character" w:customStyle="1" w:styleId="Heading2Char">
    <w:name w:val="Heading 2 Char"/>
    <w:semiHidden/>
    <w:rPr>
      <w:rFonts w:ascii="Cambria" w:eastAsia="Times New Roman" w:hAnsi="Cambria" w:cs="Times New Roman"/>
      <w:b/>
      <w:bCs/>
      <w:i/>
      <w:iCs/>
      <w:sz w:val="28"/>
      <w:szCs w:val="28"/>
    </w:rPr>
  </w:style>
  <w:style w:type="character" w:customStyle="1" w:styleId="Heading3Char">
    <w:name w:val="Heading 3 Char"/>
    <w:rPr>
      <w:rFonts w:ascii="Cambria" w:eastAsia="Times New Roman" w:hAnsi="Cambria" w:cs="Times New Roman"/>
      <w:b/>
      <w:bCs/>
      <w:sz w:val="26"/>
      <w:szCs w:val="26"/>
    </w:rPr>
  </w:style>
  <w:style w:type="paragraph" w:styleId="BodyText">
    <w:name w:val="Body Text"/>
    <w:basedOn w:val="Normal"/>
    <w:semiHidden/>
    <w:pPr>
      <w:spacing w:after="0" w:line="240" w:lineRule="auto"/>
    </w:pPr>
    <w:rPr>
      <w:rFonts w:ascii="Arial" w:eastAsia="Times New Roman" w:hAnsi="Arial" w:cs="Arial"/>
      <w:b/>
      <w:color w:val="000000"/>
      <w:sz w:val="24"/>
      <w:szCs w:val="24"/>
    </w:rPr>
  </w:style>
  <w:style w:type="character" w:customStyle="1" w:styleId="BodyTextChar">
    <w:name w:val="Body Text Char"/>
    <w:semiHidden/>
    <w:rPr>
      <w:rFonts w:ascii="Arial" w:eastAsia="Times New Roman" w:hAnsi="Arial" w:cs="Arial"/>
      <w:b/>
      <w:color w:val="000000"/>
      <w:sz w:val="24"/>
      <w:szCs w:val="24"/>
    </w:rPr>
  </w:style>
  <w:style w:type="paragraph" w:styleId="BodyTextIndent">
    <w:name w:val="Body Text Indent"/>
    <w:basedOn w:val="Normal"/>
    <w:semiHidden/>
    <w:pPr>
      <w:spacing w:after="0" w:line="240" w:lineRule="auto"/>
      <w:ind w:firstLine="720"/>
      <w:jc w:val="center"/>
    </w:pPr>
    <w:rPr>
      <w:rFonts w:ascii="Arial" w:eastAsia="Times New Roman" w:hAnsi="Arial" w:cs="Arial"/>
      <w:b/>
      <w:color w:val="000000"/>
      <w:sz w:val="24"/>
      <w:szCs w:val="24"/>
    </w:rPr>
  </w:style>
  <w:style w:type="character" w:customStyle="1" w:styleId="BodyTextIndentChar">
    <w:name w:val="Body Text Indent Char"/>
    <w:semiHidden/>
    <w:rPr>
      <w:rFonts w:ascii="Arial" w:eastAsia="Times New Roman" w:hAnsi="Arial" w:cs="Arial"/>
      <w:b/>
      <w:color w:val="000000"/>
      <w:sz w:val="24"/>
      <w:szCs w:val="24"/>
    </w:rPr>
  </w:style>
  <w:style w:type="paragraph" w:styleId="BodyTextIndent2">
    <w:name w:val="Body Text Indent 2"/>
    <w:basedOn w:val="Normal"/>
    <w:semiHidden/>
    <w:pPr>
      <w:spacing w:after="0" w:line="360" w:lineRule="auto"/>
      <w:ind w:firstLine="720"/>
      <w:jc w:val="both"/>
    </w:pPr>
    <w:rPr>
      <w:rFonts w:ascii="Arial" w:eastAsia="Times New Roman" w:hAnsi="Arial" w:cs="Arial"/>
      <w:color w:val="000000"/>
      <w:sz w:val="24"/>
      <w:szCs w:val="24"/>
    </w:rPr>
  </w:style>
  <w:style w:type="character" w:customStyle="1" w:styleId="BodyTextIndent2Char">
    <w:name w:val="Body Text Indent 2 Char"/>
    <w:semiHidden/>
    <w:rPr>
      <w:rFonts w:ascii="Arial" w:eastAsia="Times New Roman"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DA7DFD"/>
    <w:pPr>
      <w:spacing w:after="200" w:line="276" w:lineRule="auto"/>
    </w:pPr>
    <w:rPr>
      <w:b/>
      <w:bCs/>
    </w:rPr>
  </w:style>
  <w:style w:type="character" w:customStyle="1" w:styleId="CommentTextChar1">
    <w:name w:val="Comment Text Char1"/>
    <w:link w:val="CommentText"/>
    <w:semiHidden/>
    <w:rsid w:val="00DA7DFD"/>
    <w:rPr>
      <w:rFonts w:ascii="Times New Roman" w:eastAsia="Times New Roman" w:hAnsi="Times New Roman"/>
      <w:lang w:val="en-GB"/>
    </w:rPr>
  </w:style>
  <w:style w:type="character" w:customStyle="1" w:styleId="CommentSubjectChar">
    <w:name w:val="Comment Subject Char"/>
    <w:link w:val="CommentSubject"/>
    <w:uiPriority w:val="99"/>
    <w:semiHidden/>
    <w:rsid w:val="00DA7DFD"/>
    <w:rPr>
      <w:rFonts w:ascii="Times New Roman" w:eastAsia="Times New Roman" w:hAnsi="Times New Roman"/>
      <w:b/>
      <w:bCs/>
      <w:lang w:val="en-GB"/>
    </w:rPr>
  </w:style>
  <w:style w:type="paragraph" w:styleId="FootnoteText">
    <w:name w:val="footnote text"/>
    <w:basedOn w:val="Normal"/>
    <w:link w:val="FootnoteTextChar"/>
    <w:uiPriority w:val="99"/>
    <w:semiHidden/>
    <w:rsid w:val="00F61A67"/>
    <w:pPr>
      <w:spacing w:after="0" w:line="240" w:lineRule="auto"/>
    </w:pPr>
    <w:rPr>
      <w:rFonts w:ascii="Times New Roman" w:eastAsia="MS Mincho" w:hAnsi="Times New Roman"/>
      <w:sz w:val="20"/>
      <w:szCs w:val="20"/>
      <w:lang w:val="en-GB" w:eastAsia="en-GB"/>
    </w:rPr>
  </w:style>
  <w:style w:type="character" w:customStyle="1" w:styleId="FootnoteTextChar">
    <w:name w:val="Footnote Text Char"/>
    <w:link w:val="FootnoteText"/>
    <w:uiPriority w:val="99"/>
    <w:semiHidden/>
    <w:rsid w:val="00F61A67"/>
    <w:rPr>
      <w:rFonts w:ascii="Times New Roman" w:eastAsia="MS Mincho" w:hAnsi="Times New Roman"/>
      <w:lang w:val="en-GB" w:eastAsia="en-GB"/>
    </w:rPr>
  </w:style>
  <w:style w:type="character" w:styleId="FootnoteReference">
    <w:name w:val="footnote reference"/>
    <w:uiPriority w:val="99"/>
    <w:semiHidden/>
    <w:rsid w:val="00F61A67"/>
    <w:rPr>
      <w:vertAlign w:val="superscript"/>
    </w:rPr>
  </w:style>
  <w:style w:type="paragraph" w:customStyle="1" w:styleId="MediumGrid1-Accent21">
    <w:name w:val="Medium Grid 1 - Accent 21"/>
    <w:basedOn w:val="Normal"/>
    <w:uiPriority w:val="34"/>
    <w:qFormat/>
    <w:rsid w:val="00F61A67"/>
    <w:pPr>
      <w:spacing w:after="0" w:line="240" w:lineRule="auto"/>
      <w:ind w:left="720"/>
    </w:pPr>
    <w:rPr>
      <w:rFonts w:ascii="Times New Roman" w:eastAsia="Times New Roman" w:hAnsi="Times New Roman"/>
      <w:sz w:val="24"/>
      <w:szCs w:val="24"/>
      <w:lang w:val="en-GB" w:eastAsia="en-GB"/>
    </w:rPr>
  </w:style>
  <w:style w:type="paragraph" w:styleId="BodyText2">
    <w:name w:val="Body Text 2"/>
    <w:basedOn w:val="Normal"/>
    <w:link w:val="BodyText2Char"/>
    <w:uiPriority w:val="99"/>
    <w:semiHidden/>
    <w:unhideWhenUsed/>
    <w:rsid w:val="005B3673"/>
    <w:pPr>
      <w:spacing w:after="120" w:line="480" w:lineRule="auto"/>
    </w:pPr>
    <w:rPr>
      <w:lang w:val="x-none" w:eastAsia="x-none"/>
    </w:rPr>
  </w:style>
  <w:style w:type="character" w:customStyle="1" w:styleId="BodyText2Char">
    <w:name w:val="Body Text 2 Char"/>
    <w:link w:val="BodyText2"/>
    <w:uiPriority w:val="99"/>
    <w:semiHidden/>
    <w:rsid w:val="005B3673"/>
    <w:rPr>
      <w:sz w:val="22"/>
      <w:szCs w:val="22"/>
    </w:rPr>
  </w:style>
  <w:style w:type="numbering" w:customStyle="1" w:styleId="NoList1">
    <w:name w:val="No List1"/>
    <w:next w:val="NoList"/>
    <w:uiPriority w:val="99"/>
    <w:semiHidden/>
    <w:unhideWhenUsed/>
    <w:rsid w:val="00416B42"/>
  </w:style>
  <w:style w:type="paragraph" w:styleId="ListParagraph">
    <w:name w:val="List Paragraph"/>
    <w:basedOn w:val="Normal"/>
    <w:uiPriority w:val="34"/>
    <w:qFormat/>
    <w:rsid w:val="00416B42"/>
    <w:pPr>
      <w:spacing w:after="0" w:line="480" w:lineRule="auto"/>
      <w:ind w:left="720"/>
      <w:contextualSpacing/>
    </w:pPr>
    <w:rPr>
      <w:rFonts w:ascii="Times New Roman" w:hAnsi="Times New Roman"/>
      <w:sz w:val="24"/>
    </w:rPr>
  </w:style>
  <w:style w:type="paragraph" w:customStyle="1" w:styleId="papertitle">
    <w:name w:val="paper_title"/>
    <w:basedOn w:val="Normal"/>
    <w:rsid w:val="00416B42"/>
    <w:pPr>
      <w:spacing w:before="100" w:beforeAutospacing="1" w:after="100" w:afterAutospacing="1" w:line="240" w:lineRule="auto"/>
    </w:pPr>
    <w:rPr>
      <w:rFonts w:ascii="Times New Roman" w:eastAsia="Times New Roman" w:hAnsi="Times New Roman"/>
      <w:sz w:val="24"/>
      <w:szCs w:val="24"/>
    </w:rPr>
  </w:style>
  <w:style w:type="paragraph" w:customStyle="1" w:styleId="paperabstract">
    <w:name w:val="paper_abstract"/>
    <w:basedOn w:val="Normal"/>
    <w:rsid w:val="00416B42"/>
    <w:pPr>
      <w:spacing w:before="100" w:beforeAutospacing="1" w:after="100" w:afterAutospacing="1" w:line="240" w:lineRule="auto"/>
    </w:pPr>
    <w:rPr>
      <w:rFonts w:ascii="Times New Roman" w:eastAsia="Times New Roman" w:hAnsi="Times New Roman"/>
      <w:sz w:val="24"/>
      <w:szCs w:val="24"/>
    </w:rPr>
  </w:style>
  <w:style w:type="character" w:customStyle="1" w:styleId="textexposedshow">
    <w:name w:val="text_exposed_show"/>
    <w:rsid w:val="00416B42"/>
  </w:style>
  <w:style w:type="paragraph" w:styleId="NoSpacing">
    <w:name w:val="No Spacing"/>
    <w:uiPriority w:val="1"/>
    <w:qFormat/>
    <w:rsid w:val="00416B42"/>
    <w:rPr>
      <w:rFonts w:ascii="Times New Roman" w:hAnsi="Times New Roman"/>
      <w:sz w:val="24"/>
      <w:szCs w:val="22"/>
    </w:rPr>
  </w:style>
  <w:style w:type="paragraph" w:customStyle="1" w:styleId="news-author">
    <w:name w:val="news-author"/>
    <w:basedOn w:val="Normal"/>
    <w:rsid w:val="00214588"/>
    <w:pPr>
      <w:spacing w:after="0" w:line="240" w:lineRule="auto"/>
    </w:pPr>
    <w:rPr>
      <w:rFonts w:ascii="Times New Roman" w:eastAsia="Times New Roman" w:hAnsi="Times New Roman"/>
    </w:rPr>
  </w:style>
  <w:style w:type="numbering" w:customStyle="1" w:styleId="NoList2">
    <w:name w:val="No List2"/>
    <w:next w:val="NoList"/>
    <w:uiPriority w:val="99"/>
    <w:semiHidden/>
    <w:unhideWhenUsed/>
    <w:rsid w:val="00803141"/>
  </w:style>
  <w:style w:type="character" w:styleId="FollowedHyperlink">
    <w:name w:val="FollowedHyperlink"/>
    <w:uiPriority w:val="99"/>
    <w:semiHidden/>
    <w:unhideWhenUsed/>
    <w:rsid w:val="000B3C8A"/>
    <w:rPr>
      <w:color w:val="954F72"/>
      <w:u w:val="single"/>
    </w:rPr>
  </w:style>
  <w:style w:type="character" w:styleId="Strong">
    <w:name w:val="Strong"/>
    <w:uiPriority w:val="22"/>
    <w:qFormat/>
    <w:rsid w:val="003F66C3"/>
    <w:rPr>
      <w:b/>
      <w:bCs/>
    </w:rPr>
  </w:style>
  <w:style w:type="character" w:styleId="HTMLCite">
    <w:name w:val="HTML Cite"/>
    <w:uiPriority w:val="99"/>
    <w:semiHidden/>
    <w:unhideWhenUsed/>
    <w:rsid w:val="00D84F53"/>
    <w:rPr>
      <w:i/>
      <w:iCs/>
    </w:rPr>
  </w:style>
  <w:style w:type="character" w:customStyle="1" w:styleId="a1">
    <w:name w:val="a1"/>
    <w:rsid w:val="0088219E"/>
    <w:rPr>
      <w:rFonts w:ascii="Comic Sans MS" w:hAnsi="Comic Sans MS" w:hint="default"/>
      <w:b w:val="0"/>
      <w:bCs w:val="0"/>
      <w:i w:val="0"/>
      <w:iCs w:val="0"/>
      <w:bdr w:val="none" w:sz="0" w:space="0" w:color="auto" w:frame="1"/>
    </w:rPr>
  </w:style>
  <w:style w:type="character" w:customStyle="1" w:styleId="FootnoteTextChar1">
    <w:name w:val="Footnote Text Char1"/>
    <w:uiPriority w:val="99"/>
    <w:locked/>
    <w:rsid w:val="00436F78"/>
    <w:rPr>
      <w:lang w:val="en-US" w:eastAsia="en-US"/>
    </w:rPr>
  </w:style>
  <w:style w:type="character" w:styleId="Emphasis">
    <w:name w:val="Emphasis"/>
    <w:uiPriority w:val="20"/>
    <w:qFormat/>
    <w:rsid w:val="009A2B09"/>
    <w:rPr>
      <w:i/>
      <w:iCs/>
    </w:rPr>
  </w:style>
  <w:style w:type="character" w:customStyle="1" w:styleId="pej">
    <w:name w:val="_pe_j"/>
    <w:rsid w:val="009A2B09"/>
  </w:style>
  <w:style w:type="character" w:customStyle="1" w:styleId="apple-converted-space">
    <w:name w:val="apple-converted-space"/>
    <w:rsid w:val="00101982"/>
  </w:style>
  <w:style w:type="character" w:customStyle="1" w:styleId="price-label">
    <w:name w:val="price-label"/>
    <w:rsid w:val="0037188B"/>
  </w:style>
  <w:style w:type="character" w:customStyle="1" w:styleId="actual-price">
    <w:name w:val="actual-price"/>
    <w:rsid w:val="00371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520508">
      <w:bodyDiv w:val="1"/>
      <w:marLeft w:val="0"/>
      <w:marRight w:val="0"/>
      <w:marTop w:val="0"/>
      <w:marBottom w:val="0"/>
      <w:divBdr>
        <w:top w:val="none" w:sz="0" w:space="0" w:color="auto"/>
        <w:left w:val="none" w:sz="0" w:space="0" w:color="auto"/>
        <w:bottom w:val="none" w:sz="0" w:space="0" w:color="auto"/>
        <w:right w:val="none" w:sz="0" w:space="0" w:color="auto"/>
      </w:divBdr>
      <w:divsChild>
        <w:div w:id="1204562936">
          <w:marLeft w:val="0"/>
          <w:marRight w:val="0"/>
          <w:marTop w:val="0"/>
          <w:marBottom w:val="0"/>
          <w:divBdr>
            <w:top w:val="none" w:sz="0" w:space="0" w:color="auto"/>
            <w:left w:val="none" w:sz="0" w:space="0" w:color="auto"/>
            <w:bottom w:val="none" w:sz="0" w:space="0" w:color="auto"/>
            <w:right w:val="none" w:sz="0" w:space="0" w:color="auto"/>
          </w:divBdr>
          <w:divsChild>
            <w:div w:id="492575281">
              <w:marLeft w:val="0"/>
              <w:marRight w:val="0"/>
              <w:marTop w:val="0"/>
              <w:marBottom w:val="0"/>
              <w:divBdr>
                <w:top w:val="none" w:sz="0" w:space="0" w:color="auto"/>
                <w:left w:val="none" w:sz="0" w:space="0" w:color="auto"/>
                <w:bottom w:val="none" w:sz="0" w:space="0" w:color="auto"/>
                <w:right w:val="none" w:sz="0" w:space="0" w:color="auto"/>
              </w:divBdr>
              <w:divsChild>
                <w:div w:id="1839148096">
                  <w:marLeft w:val="0"/>
                  <w:marRight w:val="0"/>
                  <w:marTop w:val="0"/>
                  <w:marBottom w:val="0"/>
                  <w:divBdr>
                    <w:top w:val="none" w:sz="0" w:space="0" w:color="auto"/>
                    <w:left w:val="none" w:sz="0" w:space="0" w:color="auto"/>
                    <w:bottom w:val="none" w:sz="0" w:space="0" w:color="auto"/>
                    <w:right w:val="none" w:sz="0" w:space="0" w:color="auto"/>
                  </w:divBdr>
                  <w:divsChild>
                    <w:div w:id="1269124858">
                      <w:marLeft w:val="0"/>
                      <w:marRight w:val="0"/>
                      <w:marTop w:val="0"/>
                      <w:marBottom w:val="0"/>
                      <w:divBdr>
                        <w:top w:val="none" w:sz="0" w:space="0" w:color="auto"/>
                        <w:left w:val="none" w:sz="0" w:space="0" w:color="auto"/>
                        <w:bottom w:val="none" w:sz="0" w:space="0" w:color="auto"/>
                        <w:right w:val="none" w:sz="0" w:space="0" w:color="auto"/>
                      </w:divBdr>
                      <w:divsChild>
                        <w:div w:id="1248808410">
                          <w:marLeft w:val="0"/>
                          <w:marRight w:val="0"/>
                          <w:marTop w:val="127"/>
                          <w:marBottom w:val="127"/>
                          <w:divBdr>
                            <w:top w:val="none" w:sz="0" w:space="0" w:color="auto"/>
                            <w:left w:val="none" w:sz="0" w:space="0" w:color="auto"/>
                            <w:bottom w:val="none" w:sz="0" w:space="0" w:color="auto"/>
                            <w:right w:val="none" w:sz="0" w:space="0" w:color="auto"/>
                          </w:divBdr>
                        </w:div>
                      </w:divsChild>
                    </w:div>
                  </w:divsChild>
                </w:div>
              </w:divsChild>
            </w:div>
          </w:divsChild>
        </w:div>
      </w:divsChild>
    </w:div>
    <w:div w:id="188547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oriehc\Desktop\Chap%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9308B-D72F-4932-8555-5B1D273BF05B}">
  <ds:schemaRefs>
    <ds:schemaRef ds:uri="http://schemas.microsoft.com/sharepoint/v3/contenttype/forms"/>
  </ds:schemaRefs>
</ds:datastoreItem>
</file>

<file path=customXml/itemProps2.xml><?xml version="1.0" encoding="utf-8"?>
<ds:datastoreItem xmlns:ds="http://schemas.openxmlformats.org/officeDocument/2006/customXml" ds:itemID="{CA09CEAF-5667-453F-AFB0-2F2BF435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E0933E-66C2-47F2-92BC-E77ED938F46E}">
  <ds:schemaRefs>
    <ds:schemaRef ds:uri="http://purl.org/dc/dcmitype/"/>
    <ds:schemaRef ds:uri="1dc5a16d-a9e1-4107-81af-b56e13c8526c"/>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elements/1.1/"/>
    <ds:schemaRef ds:uri="http://schemas.openxmlformats.org/package/2006/metadata/core-properties"/>
    <ds:schemaRef ds:uri="455b151d-75b8-4438-a72d-e06b314124a1"/>
    <ds:schemaRef ds:uri="http://purl.org/dc/terms/"/>
  </ds:schemaRefs>
</ds:datastoreItem>
</file>

<file path=customXml/itemProps4.xml><?xml version="1.0" encoding="utf-8"?>
<ds:datastoreItem xmlns:ds="http://schemas.openxmlformats.org/officeDocument/2006/customXml" ds:itemID="{6DE4E0E3-95B7-4321-99FC-F467F5B1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 1</Template>
  <TotalTime>2</TotalTime>
  <Pages>3</Pages>
  <Words>945</Words>
  <Characters>5391</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1</vt:lpstr>
    </vt:vector>
  </TitlesOfParts>
  <Company>Microsoft</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Marquette University</dc:creator>
  <cp:keywords/>
  <cp:lastModifiedBy>Olson, Sharon</cp:lastModifiedBy>
  <cp:revision>3</cp:revision>
  <cp:lastPrinted>2013-05-28T19:45:00Z</cp:lastPrinted>
  <dcterms:created xsi:type="dcterms:W3CDTF">2019-04-04T18:27:00Z</dcterms:created>
  <dcterms:modified xsi:type="dcterms:W3CDTF">2019-04-04T18:28:00Z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