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900D37">
      <w:pPr>
        <w:pStyle w:val="Default"/>
        <w:spacing w:line="240" w:lineRule="auto"/>
        <w:rPr>
          <w:rFonts w:asciiTheme="minorHAnsi" w:hAnsiTheme="minorHAnsi" w:cstheme="minorHAnsi"/>
          <w:sz w:val="22"/>
          <w:szCs w:val="22"/>
        </w:rPr>
      </w:pPr>
    </w:p>
    <w:p w14:paraId="2538F7F5" w14:textId="77777777" w:rsidR="000A7622" w:rsidRPr="00C04F25" w:rsidRDefault="000A7622" w:rsidP="00900D37">
      <w:pPr>
        <w:autoSpaceDE w:val="0"/>
        <w:autoSpaceDN w:val="0"/>
        <w:adjustRightInd w:val="0"/>
        <w:spacing w:line="240" w:lineRule="auto"/>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900D37">
      <w:pPr>
        <w:autoSpaceDE w:val="0"/>
        <w:autoSpaceDN w:val="0"/>
        <w:adjustRightInd w:val="0"/>
        <w:spacing w:line="240" w:lineRule="auto"/>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900D37">
      <w:pPr>
        <w:autoSpaceDE w:val="0"/>
        <w:autoSpaceDN w:val="0"/>
        <w:adjustRightInd w:val="0"/>
        <w:spacing w:line="240" w:lineRule="auto"/>
        <w:rPr>
          <w:rFonts w:cstheme="minorHAnsi"/>
          <w:b/>
          <w:bCs/>
          <w:i/>
          <w:iCs/>
        </w:rPr>
      </w:pPr>
    </w:p>
    <w:p w14:paraId="161853CC" w14:textId="131337E3" w:rsidR="000A7622" w:rsidRPr="00C04F25" w:rsidRDefault="001E4AFF" w:rsidP="00900D37">
      <w:pPr>
        <w:autoSpaceDE w:val="0"/>
        <w:autoSpaceDN w:val="0"/>
        <w:adjustRightInd w:val="0"/>
        <w:spacing w:line="240" w:lineRule="auto"/>
        <w:rPr>
          <w:rFonts w:cstheme="minorHAnsi"/>
          <w:b/>
          <w:bCs/>
          <w:i/>
          <w:iCs/>
          <w:sz w:val="32"/>
          <w:szCs w:val="32"/>
        </w:rPr>
      </w:pPr>
      <w:r>
        <w:rPr>
          <w:rFonts w:cstheme="minorHAnsi"/>
          <w:b/>
          <w:bCs/>
          <w:i/>
          <w:iCs/>
          <w:sz w:val="32"/>
          <w:szCs w:val="32"/>
        </w:rPr>
        <w:t xml:space="preserve">Marketing </w:t>
      </w:r>
      <w:r w:rsidR="000A7622" w:rsidRPr="00C04F25">
        <w:rPr>
          <w:rFonts w:cstheme="minorHAnsi"/>
          <w:b/>
          <w:bCs/>
          <w:i/>
          <w:iCs/>
          <w:sz w:val="32"/>
          <w:szCs w:val="32"/>
        </w:rPr>
        <w:t>Faculty Research and Publications/</w:t>
      </w:r>
      <w:r w:rsidR="00735C37">
        <w:rPr>
          <w:rFonts w:cstheme="minorHAnsi"/>
          <w:b/>
          <w:bCs/>
          <w:i/>
          <w:iCs/>
          <w:sz w:val="32"/>
          <w:szCs w:val="32"/>
        </w:rPr>
        <w:t>College of</w:t>
      </w:r>
      <w:r w:rsidR="00E33BB8">
        <w:rPr>
          <w:rFonts w:cstheme="minorHAnsi"/>
          <w:b/>
          <w:bCs/>
          <w:i/>
          <w:iCs/>
          <w:sz w:val="32"/>
          <w:szCs w:val="32"/>
        </w:rPr>
        <w:t xml:space="preserve"> </w:t>
      </w:r>
      <w:r>
        <w:rPr>
          <w:rFonts w:cstheme="minorHAnsi"/>
          <w:b/>
          <w:bCs/>
          <w:i/>
          <w:iCs/>
          <w:sz w:val="32"/>
          <w:szCs w:val="32"/>
        </w:rPr>
        <w:t>Business</w:t>
      </w:r>
    </w:p>
    <w:bookmarkEnd w:id="0"/>
    <w:p w14:paraId="3E538636" w14:textId="77777777" w:rsidR="000A7622" w:rsidRPr="006F33A4" w:rsidRDefault="000A7622" w:rsidP="00900D37">
      <w:pPr>
        <w:spacing w:line="240" w:lineRule="auto"/>
        <w:jc w:val="center"/>
        <w:rPr>
          <w:rFonts w:cstheme="minorHAnsi"/>
          <w:b/>
          <w:bCs/>
          <w:i/>
          <w:iCs/>
        </w:rPr>
      </w:pPr>
    </w:p>
    <w:p w14:paraId="25509BF0" w14:textId="03C4F5A6" w:rsidR="000A7622" w:rsidRPr="00C04F25" w:rsidRDefault="000A7622" w:rsidP="00900D37">
      <w:pPr>
        <w:spacing w:line="240" w:lineRule="auto"/>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w:t>
      </w:r>
      <w:bookmarkStart w:id="2" w:name="_GoBack"/>
      <w:bookmarkEnd w:id="2"/>
      <w:r w:rsidRPr="00C04F25">
        <w:rPr>
          <w:rFonts w:cstheme="minorHAnsi"/>
          <w:sz w:val="24"/>
          <w:szCs w:val="24"/>
        </w:rPr>
        <w:t>rsion may be accessed by following the link in th</w:t>
      </w:r>
      <w:r w:rsidR="004349B9">
        <w:rPr>
          <w:rFonts w:cstheme="minorHAnsi"/>
          <w:sz w:val="24"/>
          <w:szCs w:val="24"/>
        </w:rPr>
        <w:t>e</w:t>
      </w:r>
      <w:r w:rsidRPr="00C04F25">
        <w:rPr>
          <w:rFonts w:cstheme="minorHAnsi"/>
          <w:sz w:val="24"/>
          <w:szCs w:val="24"/>
        </w:rPr>
        <w:t xml:space="preserve"> citation below.</w:t>
      </w:r>
    </w:p>
    <w:p w14:paraId="567B939A" w14:textId="77777777" w:rsidR="0094725C" w:rsidRDefault="0094725C" w:rsidP="00900D37">
      <w:pPr>
        <w:spacing w:line="240" w:lineRule="auto"/>
        <w:rPr>
          <w:rFonts w:cstheme="minorHAnsi"/>
          <w:sz w:val="24"/>
          <w:szCs w:val="24"/>
        </w:rPr>
      </w:pPr>
    </w:p>
    <w:p w14:paraId="2B3E2B3E" w14:textId="55AC1097" w:rsidR="00721876" w:rsidRDefault="00A82EE5" w:rsidP="00900D37">
      <w:pPr>
        <w:spacing w:line="240" w:lineRule="auto"/>
        <w:rPr>
          <w:rFonts w:cstheme="minorHAnsi"/>
          <w:sz w:val="24"/>
          <w:szCs w:val="24"/>
        </w:rPr>
      </w:pPr>
      <w:r>
        <w:rPr>
          <w:rFonts w:cstheme="minorHAnsi"/>
          <w:i/>
          <w:iCs/>
          <w:sz w:val="24"/>
          <w:szCs w:val="24"/>
        </w:rPr>
        <w:t>Research Policy</w:t>
      </w:r>
      <w:r w:rsidR="000A7622" w:rsidRPr="00C04F25">
        <w:rPr>
          <w:rFonts w:cstheme="minorHAnsi"/>
          <w:sz w:val="24"/>
          <w:szCs w:val="24"/>
          <w:lang w:val="fr-FR"/>
        </w:rPr>
        <w:t xml:space="preserve">, Vol. </w:t>
      </w:r>
      <w:r>
        <w:rPr>
          <w:rFonts w:cstheme="minorHAnsi"/>
          <w:sz w:val="24"/>
          <w:szCs w:val="24"/>
          <w:lang w:val="fr-FR"/>
        </w:rPr>
        <w:t>47</w:t>
      </w:r>
      <w:r w:rsidR="000A7622" w:rsidRPr="00C34E4E">
        <w:rPr>
          <w:rFonts w:cstheme="minorHAnsi"/>
          <w:b/>
          <w:bCs/>
          <w:sz w:val="24"/>
          <w:szCs w:val="24"/>
          <w:lang w:val="fr-FR"/>
        </w:rPr>
        <w:t>,</w:t>
      </w:r>
      <w:r w:rsidR="000A7622" w:rsidRPr="00C04F25">
        <w:rPr>
          <w:rFonts w:cstheme="minorHAnsi"/>
          <w:sz w:val="24"/>
          <w:szCs w:val="24"/>
          <w:lang w:val="fr-FR"/>
        </w:rPr>
        <w:t xml:space="preserve"> No. </w:t>
      </w:r>
      <w:r>
        <w:rPr>
          <w:rFonts w:cstheme="minorHAnsi"/>
          <w:sz w:val="24"/>
          <w:szCs w:val="24"/>
          <w:lang w:val="fr-FR"/>
        </w:rPr>
        <w:t>8</w:t>
      </w:r>
      <w:r w:rsidR="00F90084">
        <w:rPr>
          <w:rFonts w:cstheme="minorHAnsi"/>
          <w:sz w:val="24"/>
          <w:szCs w:val="24"/>
          <w:lang w:val="fr-FR"/>
        </w:rPr>
        <w:t xml:space="preserve"> </w:t>
      </w:r>
      <w:r w:rsidR="000A7622" w:rsidRPr="00C04F25">
        <w:rPr>
          <w:rFonts w:cstheme="minorHAnsi"/>
          <w:sz w:val="24"/>
          <w:szCs w:val="24"/>
          <w:lang w:val="fr-FR"/>
        </w:rPr>
        <w:t>(</w:t>
      </w:r>
      <w:proofErr w:type="spellStart"/>
      <w:r>
        <w:rPr>
          <w:rFonts w:cstheme="minorHAnsi"/>
          <w:sz w:val="24"/>
          <w:szCs w:val="24"/>
          <w:lang w:val="fr-FR"/>
        </w:rPr>
        <w:t>October</w:t>
      </w:r>
      <w:proofErr w:type="spellEnd"/>
      <w:r>
        <w:rPr>
          <w:rFonts w:cstheme="minorHAnsi"/>
          <w:sz w:val="24"/>
          <w:szCs w:val="24"/>
          <w:lang w:val="fr-FR"/>
        </w:rPr>
        <w:t xml:space="preserve"> 2018</w:t>
      </w:r>
      <w:r w:rsidR="000A7622" w:rsidRPr="00C04F25">
        <w:rPr>
          <w:rFonts w:cstheme="minorHAnsi"/>
          <w:sz w:val="24"/>
          <w:szCs w:val="24"/>
          <w:lang w:val="fr-FR"/>
        </w:rPr>
        <w:t xml:space="preserve">): </w:t>
      </w:r>
      <w:r>
        <w:rPr>
          <w:rFonts w:cstheme="minorHAnsi"/>
          <w:sz w:val="24"/>
          <w:szCs w:val="24"/>
          <w:lang w:val="fr-FR"/>
        </w:rPr>
        <w:t>1495-1504</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This article is ©</w:t>
      </w:r>
      <w:r>
        <w:rPr>
          <w:rFonts w:cstheme="minorHAnsi"/>
          <w:sz w:val="24"/>
          <w:szCs w:val="24"/>
        </w:rPr>
        <w:t xml:space="preserve"> Elsevier</w:t>
      </w:r>
      <w:r w:rsidR="00765C79">
        <w:rPr>
          <w:rFonts w:cstheme="minorHAnsi"/>
          <w:sz w:val="24"/>
          <w:szCs w:val="24"/>
        </w:rPr>
        <w:t xml:space="preserve"> </w:t>
      </w:r>
      <w:r w:rsidR="000A7622" w:rsidRPr="00C04F25">
        <w:rPr>
          <w:rFonts w:cstheme="minorHAnsi"/>
          <w:sz w:val="24"/>
          <w:szCs w:val="24"/>
        </w:rPr>
        <w:t xml:space="preserve">and permission has been granted for this version to appear in </w:t>
      </w:r>
      <w:hyperlink r:id="rId9"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Pr>
          <w:rFonts w:cstheme="minorHAnsi"/>
          <w:sz w:val="24"/>
          <w:szCs w:val="24"/>
        </w:rPr>
        <w:t>Elsevier</w:t>
      </w:r>
      <w:r w:rsidRPr="00C04F25">
        <w:rPr>
          <w:rFonts w:cstheme="minorHAnsi"/>
          <w:sz w:val="24"/>
          <w:szCs w:val="24"/>
        </w:rPr>
        <w:t xml:space="preserve"> </w:t>
      </w:r>
      <w:r w:rsidR="000A7622" w:rsidRPr="00C04F25">
        <w:rPr>
          <w:rFonts w:cstheme="minorHAnsi"/>
          <w:sz w:val="24"/>
          <w:szCs w:val="24"/>
        </w:rPr>
        <w:t xml:space="preserve">does not grant permission for this article to be further copied/distributed or hosted elsewhere without the express permission from </w:t>
      </w:r>
      <w:bookmarkEnd w:id="1"/>
      <w:r>
        <w:rPr>
          <w:rFonts w:cstheme="minorHAnsi"/>
          <w:sz w:val="24"/>
          <w:szCs w:val="24"/>
        </w:rPr>
        <w:t>Elsevier</w:t>
      </w:r>
      <w:r w:rsidR="00765C79">
        <w:rPr>
          <w:rFonts w:cstheme="minorHAnsi"/>
          <w:sz w:val="24"/>
          <w:szCs w:val="24"/>
        </w:rPr>
        <w:t xml:space="preserve">. </w:t>
      </w:r>
    </w:p>
    <w:p w14:paraId="45054E11" w14:textId="7790BA83" w:rsidR="00A5129D" w:rsidRDefault="00A5129D" w:rsidP="00A5129D">
      <w:pPr>
        <w:pStyle w:val="NoSpacing"/>
      </w:pPr>
    </w:p>
    <w:p w14:paraId="065039B7" w14:textId="4EC2DA5A" w:rsidR="00A5129D" w:rsidRDefault="00A5129D" w:rsidP="00A5129D">
      <w:pPr>
        <w:pStyle w:val="NoSpacing"/>
      </w:pPr>
    </w:p>
    <w:p w14:paraId="0DBE3C92" w14:textId="77777777" w:rsidR="00A5129D" w:rsidRPr="00A5129D" w:rsidRDefault="00A5129D" w:rsidP="00A5129D">
      <w:pPr>
        <w:pStyle w:val="Title"/>
      </w:pPr>
      <w:r w:rsidRPr="00A5129D">
        <w:t>Exploring the sources of design innovations: Insights from the computer, communications and audio equipment industries</w:t>
      </w:r>
    </w:p>
    <w:p w14:paraId="26725BC6" w14:textId="43D75CB7" w:rsidR="0001279B" w:rsidRDefault="0001279B" w:rsidP="000575B3">
      <w:pPr>
        <w:pStyle w:val="NoSpacing"/>
      </w:pPr>
    </w:p>
    <w:p w14:paraId="380CBD09" w14:textId="5BBCD2F7" w:rsidR="00A5129D" w:rsidRDefault="00A5129D" w:rsidP="000575B3">
      <w:pPr>
        <w:pStyle w:val="NoSpacing"/>
      </w:pPr>
    </w:p>
    <w:p w14:paraId="2B8849CF" w14:textId="7EC8CC49" w:rsidR="00847699" w:rsidRPr="00A07DBB" w:rsidRDefault="00847699" w:rsidP="00A07DBB">
      <w:pPr>
        <w:pStyle w:val="NoSpacing"/>
        <w:rPr>
          <w:sz w:val="28"/>
          <w:szCs w:val="28"/>
        </w:rPr>
      </w:pPr>
      <w:bookmarkStart w:id="3" w:name="baut0005"/>
      <w:proofErr w:type="spellStart"/>
      <w:r w:rsidRPr="00A07DBB">
        <w:rPr>
          <w:rStyle w:val="text"/>
          <w:sz w:val="28"/>
          <w:szCs w:val="28"/>
        </w:rPr>
        <w:t>Sujan</w:t>
      </w:r>
      <w:proofErr w:type="spellEnd"/>
      <w:r w:rsidRPr="00A07DBB">
        <w:rPr>
          <w:rStyle w:val="text"/>
          <w:sz w:val="28"/>
          <w:szCs w:val="28"/>
        </w:rPr>
        <w:t xml:space="preserve"> M.</w:t>
      </w:r>
      <w:r w:rsidR="0048008B" w:rsidRPr="00A07DBB">
        <w:rPr>
          <w:rStyle w:val="text"/>
          <w:sz w:val="28"/>
          <w:szCs w:val="28"/>
        </w:rPr>
        <w:t xml:space="preserve"> </w:t>
      </w:r>
      <w:r w:rsidRPr="00A07DBB">
        <w:rPr>
          <w:rStyle w:val="text"/>
          <w:sz w:val="28"/>
          <w:szCs w:val="28"/>
        </w:rPr>
        <w:t>Dan</w:t>
      </w:r>
      <w:bookmarkStart w:id="4" w:name="baut0010"/>
      <w:bookmarkEnd w:id="3"/>
    </w:p>
    <w:p w14:paraId="3822D6C2" w14:textId="2E1F08EA" w:rsidR="00847699" w:rsidRPr="00A07DBB" w:rsidRDefault="0055522D" w:rsidP="00A07DBB">
      <w:pPr>
        <w:pStyle w:val="NoSpacing"/>
      </w:pPr>
      <w:r w:rsidRPr="00A07DBB">
        <w:t>Department</w:t>
      </w:r>
      <w:r w:rsidR="00847699" w:rsidRPr="00A07DBB">
        <w:t xml:space="preserve"> of Business, Rhodes College, Memphis, TN, United States</w:t>
      </w:r>
    </w:p>
    <w:p w14:paraId="3B4FFB3C" w14:textId="77777777" w:rsidR="00847699" w:rsidRPr="00A07DBB" w:rsidRDefault="00847699" w:rsidP="00A07DBB">
      <w:pPr>
        <w:pStyle w:val="NoSpacing"/>
      </w:pPr>
    </w:p>
    <w:p w14:paraId="11DA5B3F" w14:textId="78520B25" w:rsidR="00847699" w:rsidRPr="00A07DBB" w:rsidRDefault="00847699" w:rsidP="00A07DBB">
      <w:pPr>
        <w:pStyle w:val="NoSpacing"/>
        <w:rPr>
          <w:sz w:val="28"/>
          <w:szCs w:val="28"/>
        </w:rPr>
      </w:pPr>
      <w:r w:rsidRPr="00A07DBB">
        <w:rPr>
          <w:rStyle w:val="text"/>
          <w:sz w:val="28"/>
          <w:szCs w:val="28"/>
        </w:rPr>
        <w:t>Brian I.</w:t>
      </w:r>
      <w:r w:rsidR="0048008B" w:rsidRPr="00A07DBB">
        <w:rPr>
          <w:rStyle w:val="text"/>
          <w:sz w:val="28"/>
          <w:szCs w:val="28"/>
        </w:rPr>
        <w:t xml:space="preserve"> </w:t>
      </w:r>
      <w:proofErr w:type="spellStart"/>
      <w:r w:rsidRPr="00A07DBB">
        <w:rPr>
          <w:rStyle w:val="text"/>
          <w:sz w:val="28"/>
          <w:szCs w:val="28"/>
        </w:rPr>
        <w:t>Spaid</w:t>
      </w:r>
      <w:bookmarkStart w:id="5" w:name="baut0015"/>
      <w:bookmarkEnd w:id="4"/>
      <w:proofErr w:type="spellEnd"/>
    </w:p>
    <w:p w14:paraId="599CEE47" w14:textId="2FDB9D67" w:rsidR="00847699" w:rsidRPr="00A07DBB" w:rsidRDefault="0055522D" w:rsidP="00A07DBB">
      <w:pPr>
        <w:pStyle w:val="NoSpacing"/>
      </w:pPr>
      <w:r w:rsidRPr="00A07DBB">
        <w:t>Department</w:t>
      </w:r>
      <w:r w:rsidR="0048008B" w:rsidRPr="00A07DBB">
        <w:t xml:space="preserve"> of Marketing, Marquette University, Milwaukee, WI, United States</w:t>
      </w:r>
    </w:p>
    <w:p w14:paraId="303C6437" w14:textId="77777777" w:rsidR="0048008B" w:rsidRPr="00A07DBB" w:rsidRDefault="0048008B" w:rsidP="00A07DBB">
      <w:pPr>
        <w:pStyle w:val="NoSpacing"/>
      </w:pPr>
    </w:p>
    <w:p w14:paraId="75F63F9E" w14:textId="70EB2F3D" w:rsidR="00A5129D" w:rsidRPr="00A07DBB" w:rsidRDefault="00847699" w:rsidP="00A07DBB">
      <w:pPr>
        <w:pStyle w:val="NoSpacing"/>
        <w:rPr>
          <w:sz w:val="28"/>
          <w:szCs w:val="28"/>
        </w:rPr>
      </w:pPr>
      <w:r w:rsidRPr="00A07DBB">
        <w:rPr>
          <w:rStyle w:val="text"/>
          <w:sz w:val="28"/>
          <w:szCs w:val="28"/>
        </w:rPr>
        <w:t>Charles H</w:t>
      </w:r>
      <w:r w:rsidR="0048008B" w:rsidRPr="00A07DBB">
        <w:rPr>
          <w:rStyle w:val="text"/>
          <w:sz w:val="28"/>
          <w:szCs w:val="28"/>
        </w:rPr>
        <w:t xml:space="preserve"> </w:t>
      </w:r>
      <w:r w:rsidRPr="00A07DBB">
        <w:rPr>
          <w:rStyle w:val="text"/>
          <w:sz w:val="28"/>
          <w:szCs w:val="28"/>
        </w:rPr>
        <w:t>Noble</w:t>
      </w:r>
      <w:bookmarkEnd w:id="5"/>
    </w:p>
    <w:p w14:paraId="55892F7C" w14:textId="7D2C2671" w:rsidR="00A5129D" w:rsidRPr="00A07DBB" w:rsidRDefault="0055522D" w:rsidP="00A07DBB">
      <w:pPr>
        <w:pStyle w:val="NoSpacing"/>
      </w:pPr>
      <w:r w:rsidRPr="00A07DBB">
        <w:t>Department</w:t>
      </w:r>
      <w:r w:rsidR="00A07DBB" w:rsidRPr="00A07DBB">
        <w:t xml:space="preserve"> of Marketing, Haslam College of Business, The University of Tennessee, Knoxville, TN, United States</w:t>
      </w:r>
    </w:p>
    <w:p w14:paraId="216AE93D" w14:textId="1D827CA3" w:rsidR="00A5129D" w:rsidRDefault="00A5129D" w:rsidP="000575B3">
      <w:pPr>
        <w:pStyle w:val="NoSpacing"/>
      </w:pPr>
    </w:p>
    <w:p w14:paraId="31F44AE3" w14:textId="1D33EE84" w:rsidR="00A5129D" w:rsidRDefault="007D2C56" w:rsidP="007D2C56">
      <w:pPr>
        <w:pStyle w:val="Heading1"/>
      </w:pPr>
      <w:r>
        <w:t>Abstract</w:t>
      </w:r>
    </w:p>
    <w:p w14:paraId="6C52092E" w14:textId="665FEE8C" w:rsidR="00CF13EA" w:rsidRPr="00CF13EA" w:rsidRDefault="00626F1C" w:rsidP="00626F1C">
      <w:pPr>
        <w:pStyle w:val="NoSpacing"/>
      </w:pPr>
      <w:r>
        <w:t xml:space="preserve">Whereas business research has focused on the impact of design innovations on market response and financial performance, the sources of design innovations, as opposed to those of technological innovations, have largely escaped investigation. In this research, we examine the organizational, financial, and environmental drivers of design innovations and how they contrast to technological innovations. Our study utilizes a unique dataset encompassing a 10-year window of innovation output drawn from the computer, communications, and audio and video equipment manufacturing industries. Our results suggest that design innovations are driven primarily </w:t>
      </w:r>
      <w:r>
        <w:lastRenderedPageBreak/>
        <w:t>by investments in research and development and slack organizational resources. Interestingly, we find that design innovations are more prevalent in smaller but fast-growing markets as opposed to technology innovations, which are prevalent in larger markets. Contrary to expectations, we find no association between marketing investments and design innovations. Our research contributes to the extant business literature by considering the sources of design innovations separately from the sources of technology innovations. We also contribute to the literature by distinguishing design and technology patents, developing a deeper understanding of design innovation, and illuminating a lesser understood source of competitive advantage for firms.</w:t>
      </w:r>
    </w:p>
    <w:p w14:paraId="0E3ADE31" w14:textId="094F54BE" w:rsidR="007D2C56" w:rsidRDefault="007D2C56" w:rsidP="007D2C56">
      <w:pPr>
        <w:pStyle w:val="Heading1"/>
      </w:pPr>
      <w:r>
        <w:t>Keywords</w:t>
      </w:r>
    </w:p>
    <w:p w14:paraId="201D9549" w14:textId="244881C1" w:rsidR="007B5369" w:rsidRPr="00057471" w:rsidRDefault="00057471" w:rsidP="00057471">
      <w:pPr>
        <w:pStyle w:val="NoSpacing"/>
      </w:pPr>
      <w:r w:rsidRPr="00057471">
        <w:t>Design</w:t>
      </w:r>
      <w:r>
        <w:t xml:space="preserve">, </w:t>
      </w:r>
      <w:r w:rsidRPr="00057471">
        <w:t>Design innovation</w:t>
      </w:r>
      <w:r>
        <w:t xml:space="preserve">, </w:t>
      </w:r>
      <w:r w:rsidRPr="00057471">
        <w:t>Technological innovation</w:t>
      </w:r>
      <w:r>
        <w:t xml:space="preserve">, </w:t>
      </w:r>
      <w:r w:rsidRPr="00057471">
        <w:t>Patents</w:t>
      </w:r>
      <w:r>
        <w:t xml:space="preserve">, </w:t>
      </w:r>
      <w:r w:rsidRPr="00057471">
        <w:t>Poisson model</w:t>
      </w:r>
    </w:p>
    <w:p w14:paraId="1E698B16" w14:textId="0CA69611" w:rsidR="007D2C56" w:rsidRDefault="007D2C56" w:rsidP="007D2C56">
      <w:pPr>
        <w:pStyle w:val="Heading1"/>
      </w:pPr>
      <w:r>
        <w:t>Introduction</w:t>
      </w:r>
    </w:p>
    <w:p w14:paraId="55196F63" w14:textId="1A6CE974" w:rsidR="0055522D" w:rsidRDefault="0055522D" w:rsidP="0055522D">
      <w:pPr>
        <w:pStyle w:val="NoSpacing"/>
      </w:pPr>
      <w:r>
        <w:t>“Innovation” as a field of study is a robust topic across many disciplines. It has been studied both as a product of organizational assets, culture and processes (</w:t>
      </w:r>
      <w:bookmarkStart w:id="6" w:name="bbib0390"/>
      <w:proofErr w:type="spellStart"/>
      <w:r>
        <w:fldChar w:fldCharType="begin"/>
      </w:r>
      <w:r>
        <w:instrText xml:space="preserve"> HYPERLINK "https://www.sciencedirect.com/science/article/pii/S004873331830129X?via%3Dihub" \l "bib0390" </w:instrText>
      </w:r>
      <w:r>
        <w:fldChar w:fldCharType="separate"/>
      </w:r>
      <w:r>
        <w:rPr>
          <w:rStyle w:val="Hyperlink"/>
        </w:rPr>
        <w:t>Tellis</w:t>
      </w:r>
      <w:proofErr w:type="spellEnd"/>
      <w:r>
        <w:rPr>
          <w:rStyle w:val="Hyperlink"/>
        </w:rPr>
        <w:t xml:space="preserve"> et al., 2009</w:t>
      </w:r>
      <w:r>
        <w:fldChar w:fldCharType="end"/>
      </w:r>
      <w:r>
        <w:t xml:space="preserve">; </w:t>
      </w:r>
      <w:bookmarkStart w:id="7" w:name="bbib0330"/>
      <w:r>
        <w:fldChar w:fldCharType="begin"/>
      </w:r>
      <w:r>
        <w:instrText xml:space="preserve"> HYPERLINK "https://www.sciencedirect.com/science/article/pii/S004873331830129X?via%3Dihub" \l "bib0330" </w:instrText>
      </w:r>
      <w:r>
        <w:fldChar w:fldCharType="separate"/>
      </w:r>
      <w:proofErr w:type="spellStart"/>
      <w:r>
        <w:rPr>
          <w:rStyle w:val="Hyperlink"/>
        </w:rPr>
        <w:t>Sethi</w:t>
      </w:r>
      <w:proofErr w:type="spellEnd"/>
      <w:r>
        <w:rPr>
          <w:rStyle w:val="Hyperlink"/>
        </w:rPr>
        <w:t xml:space="preserve"> and Iqbal, 2008</w:t>
      </w:r>
      <w:r>
        <w:fldChar w:fldCharType="end"/>
      </w:r>
      <w:bookmarkEnd w:id="7"/>
      <w:r>
        <w:t>) and as a driver of various performance metrics (</w:t>
      </w:r>
      <w:bookmarkStart w:id="8" w:name="bbib0360"/>
      <w:proofErr w:type="spellStart"/>
      <w:r>
        <w:fldChar w:fldCharType="begin"/>
      </w:r>
      <w:r>
        <w:instrText xml:space="preserve"> HYPERLINK "https://www.sciencedirect.com/science/article/pii/S004873331830129X?via%3Dihub" \l "bib0360" </w:instrText>
      </w:r>
      <w:r>
        <w:fldChar w:fldCharType="separate"/>
      </w:r>
      <w:r>
        <w:rPr>
          <w:rStyle w:val="Hyperlink"/>
        </w:rPr>
        <w:t>Sorescu</w:t>
      </w:r>
      <w:proofErr w:type="spellEnd"/>
      <w:r>
        <w:rPr>
          <w:rStyle w:val="Hyperlink"/>
        </w:rPr>
        <w:t xml:space="preserve"> et al., 2003</w:t>
      </w:r>
      <w:r>
        <w:fldChar w:fldCharType="end"/>
      </w:r>
      <w:bookmarkEnd w:id="8"/>
      <w:r>
        <w:t>). While the most common characterization of innovations is as being either incremental or radical (i.e., disruptive) (</w:t>
      </w:r>
      <w:proofErr w:type="spellStart"/>
      <w:r>
        <w:fldChar w:fldCharType="begin"/>
      </w:r>
      <w:r>
        <w:instrText xml:space="preserve"> HYPERLINK "https://www.sciencedirect.com/science/article/pii/S004873331830129X?via%3Dihub" \l "bib0390" </w:instrText>
      </w:r>
      <w:r>
        <w:fldChar w:fldCharType="separate"/>
      </w:r>
      <w:r>
        <w:rPr>
          <w:rStyle w:val="Hyperlink"/>
        </w:rPr>
        <w:t>Tellis</w:t>
      </w:r>
      <w:proofErr w:type="spellEnd"/>
      <w:r>
        <w:rPr>
          <w:rStyle w:val="Hyperlink"/>
        </w:rPr>
        <w:t xml:space="preserve"> et al., 2009</w:t>
      </w:r>
      <w:r>
        <w:fldChar w:fldCharType="end"/>
      </w:r>
      <w:bookmarkEnd w:id="6"/>
      <w:r>
        <w:t>), an alternate and more tangible characterization is on the basis of the intellectual property which drives them.</w:t>
      </w:r>
    </w:p>
    <w:p w14:paraId="5F44C854" w14:textId="77777777" w:rsidR="0055522D" w:rsidRDefault="0055522D" w:rsidP="0055522D">
      <w:pPr>
        <w:pStyle w:val="NoSpacing"/>
      </w:pPr>
    </w:p>
    <w:p w14:paraId="4BD31E14" w14:textId="610C6D50" w:rsidR="0055522D" w:rsidRDefault="0055522D" w:rsidP="0055522D">
      <w:pPr>
        <w:pStyle w:val="NoSpacing"/>
      </w:pPr>
      <w:r>
        <w:t>From a patent-based perspective, innovations can either be utilitarian or technological in nature, where the innovation, typically an improvement in the underlying technology, results in a functional benefit; or a design innovation, where a change in the external appearance of the product is the source of innovation (</w:t>
      </w:r>
      <w:bookmarkStart w:id="9" w:name="bbib0320"/>
      <w:proofErr w:type="spellStart"/>
      <w:r>
        <w:fldChar w:fldCharType="begin"/>
      </w:r>
      <w:r>
        <w:instrText xml:space="preserve"> HYPERLINK "https://www.sciencedirect.com/science/article/pii/S004873331830129X?via%3Dihub" \l "bib0320" </w:instrText>
      </w:r>
      <w:r>
        <w:fldChar w:fldCharType="separate"/>
      </w:r>
      <w:r>
        <w:rPr>
          <w:rStyle w:val="Hyperlink"/>
        </w:rPr>
        <w:t>Rubera</w:t>
      </w:r>
      <w:proofErr w:type="spellEnd"/>
      <w:r>
        <w:rPr>
          <w:rStyle w:val="Hyperlink"/>
        </w:rPr>
        <w:t xml:space="preserve"> and </w:t>
      </w:r>
      <w:proofErr w:type="spellStart"/>
      <w:r>
        <w:rPr>
          <w:rStyle w:val="Hyperlink"/>
        </w:rPr>
        <w:t>Droge</w:t>
      </w:r>
      <w:proofErr w:type="spellEnd"/>
      <w:r>
        <w:rPr>
          <w:rStyle w:val="Hyperlink"/>
        </w:rPr>
        <w:t>, 2013</w:t>
      </w:r>
      <w:r>
        <w:fldChar w:fldCharType="end"/>
      </w:r>
      <w:r>
        <w:t xml:space="preserve">; </w:t>
      </w:r>
      <w:bookmarkStart w:id="10" w:name="bbib0145"/>
      <w:r>
        <w:fldChar w:fldCharType="begin"/>
      </w:r>
      <w:r>
        <w:instrText xml:space="preserve"> HYPERLINK "https://www.sciencedirect.com/science/article/pii/S004873331830129X?via%3Dihub" \l "bib0145" </w:instrText>
      </w:r>
      <w:r>
        <w:fldChar w:fldCharType="separate"/>
      </w:r>
      <w:r>
        <w:rPr>
          <w:rStyle w:val="Hyperlink"/>
        </w:rPr>
        <w:t>Eisenman, 2007</w:t>
      </w:r>
      <w:r>
        <w:fldChar w:fldCharType="end"/>
      </w:r>
      <w:bookmarkEnd w:id="10"/>
      <w:r>
        <w:t xml:space="preserve">; </w:t>
      </w:r>
      <w:bookmarkStart w:id="11" w:name="bbib0410"/>
      <w:r>
        <w:fldChar w:fldCharType="begin"/>
      </w:r>
      <w:r>
        <w:instrText xml:space="preserve"> HYPERLINK "https://www.sciencedirect.com/science/article/pii/S004873331830129X?via%3Dihub" \l "bib0410" </w:instrText>
      </w:r>
      <w:r>
        <w:fldChar w:fldCharType="separate"/>
      </w:r>
      <w:proofErr w:type="spellStart"/>
      <w:r>
        <w:rPr>
          <w:rStyle w:val="Hyperlink"/>
        </w:rPr>
        <w:t>Verganti</w:t>
      </w:r>
      <w:proofErr w:type="spellEnd"/>
      <w:r>
        <w:rPr>
          <w:rStyle w:val="Hyperlink"/>
        </w:rPr>
        <w:t>, 2006</w:t>
      </w:r>
      <w:r>
        <w:fldChar w:fldCharType="end"/>
      </w:r>
      <w:r>
        <w:t xml:space="preserve">). </w:t>
      </w:r>
      <w:hyperlink r:id="rId10" w:anchor="bib0320" w:history="1">
        <w:proofErr w:type="spellStart"/>
        <w:r>
          <w:rPr>
            <w:rStyle w:val="Hyperlink"/>
          </w:rPr>
          <w:t>Rubera</w:t>
        </w:r>
        <w:proofErr w:type="spellEnd"/>
        <w:r>
          <w:rPr>
            <w:rStyle w:val="Hyperlink"/>
          </w:rPr>
          <w:t xml:space="preserve"> and </w:t>
        </w:r>
        <w:proofErr w:type="spellStart"/>
        <w:r>
          <w:rPr>
            <w:rStyle w:val="Hyperlink"/>
          </w:rPr>
          <w:t>Droge</w:t>
        </w:r>
        <w:proofErr w:type="spellEnd"/>
        <w:r>
          <w:rPr>
            <w:rStyle w:val="Hyperlink"/>
          </w:rPr>
          <w:t xml:space="preserve"> (2013)</w:t>
        </w:r>
      </w:hyperlink>
      <w:r>
        <w:t xml:space="preserve"> and </w:t>
      </w:r>
      <w:hyperlink r:id="rId11" w:anchor="bib0410" w:history="1">
        <w:proofErr w:type="spellStart"/>
        <w:r>
          <w:rPr>
            <w:rStyle w:val="Hyperlink"/>
          </w:rPr>
          <w:t>Verganti</w:t>
        </w:r>
        <w:proofErr w:type="spellEnd"/>
        <w:r>
          <w:rPr>
            <w:rStyle w:val="Hyperlink"/>
          </w:rPr>
          <w:t xml:space="preserve"> (2006)</w:t>
        </w:r>
      </w:hyperlink>
      <w:bookmarkEnd w:id="11"/>
      <w:r>
        <w:t xml:space="preserve"> point out that most research has focused on technology innovations and less on design innovations. This may be because, according to United States Patent and Trademark Office (USPTO) data, there is more than a 10:1 ratio between utility and design patents issued.</w:t>
      </w:r>
      <w:bookmarkStart w:id="12" w:name="bfn0005"/>
      <w:r>
        <w:fldChar w:fldCharType="begin"/>
      </w:r>
      <w:r>
        <w:instrText xml:space="preserve"> HYPERLINK "https://www.sciencedirect.com/science/article/pii/S004873331830129X?via%3Dihub" \l "fn0005" </w:instrText>
      </w:r>
      <w:r>
        <w:fldChar w:fldCharType="separate"/>
      </w:r>
      <w:r>
        <w:rPr>
          <w:rStyle w:val="Hyperlink"/>
          <w:vertAlign w:val="superscript"/>
        </w:rPr>
        <w:t>1</w:t>
      </w:r>
      <w:r>
        <w:fldChar w:fldCharType="end"/>
      </w:r>
      <w:bookmarkEnd w:id="12"/>
      <w:r>
        <w:t xml:space="preserve"> Interestingly, an increasingly large number of firms seem to be committing greater resources towards the pursuit of design innovations. While some firms such as Sony, Samsung, LG, and Apple have a long history of design-focused innovation, others are new to this game. Competing through design may have reached a peak with Apple Inc.’s allegations that the Samsung Galaxy 11 tablet and Galaxy Nexus smartphone had copied several of the design features from Apple’s own iPad tablet and iPhone smartphone. Following a ruling in a United States district court, Samsung had to change features and make cosmetic tweaks to release its tablet under the new name, Galaxy Tab 10.1 N, and was ordered to pay $930 million in damages (</w:t>
      </w:r>
      <w:bookmarkStart w:id="13" w:name="bbib0215"/>
      <w:r>
        <w:fldChar w:fldCharType="begin"/>
      </w:r>
      <w:r>
        <w:instrText xml:space="preserve"> HYPERLINK "https://www.sciencedirect.com/science/article/pii/S004873331830129X?via%3Dihub" \l "bib0215" </w:instrText>
      </w:r>
      <w:r>
        <w:fldChar w:fldCharType="separate"/>
      </w:r>
      <w:r>
        <w:rPr>
          <w:rStyle w:val="Hyperlink"/>
        </w:rPr>
        <w:t>Kendall, 2016</w:t>
      </w:r>
      <w:r>
        <w:fldChar w:fldCharType="end"/>
      </w:r>
      <w:bookmarkEnd w:id="13"/>
      <w:r>
        <w:t>).</w:t>
      </w:r>
    </w:p>
    <w:p w14:paraId="34CA7F56" w14:textId="77777777" w:rsidR="0055522D" w:rsidRDefault="0055522D" w:rsidP="0055522D">
      <w:pPr>
        <w:pStyle w:val="NoSpacing"/>
      </w:pPr>
    </w:p>
    <w:p w14:paraId="7D35BB6E" w14:textId="1012D0AC" w:rsidR="0055522D" w:rsidRDefault="0055522D" w:rsidP="0055522D">
      <w:pPr>
        <w:pStyle w:val="NoSpacing"/>
      </w:pPr>
      <w:r>
        <w:t>A growing body of research has considered consumer reactions to product design (</w:t>
      </w:r>
      <w:bookmarkStart w:id="14" w:name="bbib0055"/>
      <w:r>
        <w:fldChar w:fldCharType="begin"/>
      </w:r>
      <w:r>
        <w:instrText xml:space="preserve"> HYPERLINK "https://www.sciencedirect.com/science/article/pii/S004873331830129X?via%3Dihub" \l "bib0055" </w:instrText>
      </w:r>
      <w:r>
        <w:fldChar w:fldCharType="separate"/>
      </w:r>
      <w:r>
        <w:rPr>
          <w:rStyle w:val="Hyperlink"/>
        </w:rPr>
        <w:t>Bloch, 2011</w:t>
      </w:r>
      <w:r>
        <w:fldChar w:fldCharType="end"/>
      </w:r>
      <w:bookmarkEnd w:id="14"/>
      <w:r>
        <w:t xml:space="preserve">; </w:t>
      </w:r>
      <w:bookmarkStart w:id="15" w:name="bbib0050"/>
      <w:r>
        <w:fldChar w:fldCharType="begin"/>
      </w:r>
      <w:r>
        <w:instrText xml:space="preserve"> HYPERLINK "https://www.sciencedirect.com/science/article/pii/S004873331830129X?via%3Dihub" \l "bib0050" </w:instrText>
      </w:r>
      <w:r>
        <w:fldChar w:fldCharType="separate"/>
      </w:r>
      <w:r>
        <w:rPr>
          <w:rStyle w:val="Hyperlink"/>
        </w:rPr>
        <w:t>1995</w:t>
      </w:r>
      <w:r>
        <w:fldChar w:fldCharType="end"/>
      </w:r>
      <w:bookmarkEnd w:id="15"/>
      <w:r>
        <w:t>), the impact of product design on market share (</w:t>
      </w:r>
      <w:bookmarkStart w:id="16" w:name="bbib0205"/>
      <w:r>
        <w:fldChar w:fldCharType="begin"/>
      </w:r>
      <w:r>
        <w:instrText xml:space="preserve"> HYPERLINK "https://www.sciencedirect.com/science/article/pii/S004873331830129X?via%3Dihub" \l "bib0205" </w:instrText>
      </w:r>
      <w:r>
        <w:fldChar w:fldCharType="separate"/>
      </w:r>
      <w:r>
        <w:rPr>
          <w:rStyle w:val="Hyperlink"/>
        </w:rPr>
        <w:t>Jindal et al., 2016</w:t>
      </w:r>
      <w:r>
        <w:fldChar w:fldCharType="end"/>
      </w:r>
      <w:bookmarkEnd w:id="16"/>
      <w:r>
        <w:t>), and the differential impact of technology versus design innovation on firm financial performance (</w:t>
      </w:r>
      <w:proofErr w:type="spellStart"/>
      <w:r>
        <w:fldChar w:fldCharType="begin"/>
      </w:r>
      <w:r>
        <w:instrText xml:space="preserve"> HYPERLINK "https://www.sciencedirect.com/science/article/pii/S004873331830129X?via%3Dihub" \l "bib0320" </w:instrText>
      </w:r>
      <w:r>
        <w:fldChar w:fldCharType="separate"/>
      </w:r>
      <w:r>
        <w:rPr>
          <w:rStyle w:val="Hyperlink"/>
        </w:rPr>
        <w:t>Rubera</w:t>
      </w:r>
      <w:proofErr w:type="spellEnd"/>
      <w:r>
        <w:rPr>
          <w:rStyle w:val="Hyperlink"/>
        </w:rPr>
        <w:t xml:space="preserve"> and </w:t>
      </w:r>
      <w:proofErr w:type="spellStart"/>
      <w:r>
        <w:rPr>
          <w:rStyle w:val="Hyperlink"/>
        </w:rPr>
        <w:t>Droge</w:t>
      </w:r>
      <w:proofErr w:type="spellEnd"/>
      <w:r>
        <w:rPr>
          <w:rStyle w:val="Hyperlink"/>
        </w:rPr>
        <w:t>, 2013</w:t>
      </w:r>
      <w:r>
        <w:fldChar w:fldCharType="end"/>
      </w:r>
      <w:r>
        <w:t>). While researchers have some understanding of the outcomes of design innovation—for instance, increased positive consumer response and the resulting growth in market share and firm financial performance—we do not have a deep enough understanding of the firm characteristics that lead it to being successful in the development of design innovation. In other words, while recent work has established the performance benefits of design innovations (</w:t>
      </w:r>
      <w:proofErr w:type="spellStart"/>
      <w:r>
        <w:fldChar w:fldCharType="begin"/>
      </w:r>
      <w:r>
        <w:instrText xml:space="preserve"> HYPERLINK "https://www.sciencedirect.com/science/article/pii/S004873331830129X?via%3Dihub" \l "bib0320" </w:instrText>
      </w:r>
      <w:r>
        <w:fldChar w:fldCharType="separate"/>
      </w:r>
      <w:r>
        <w:rPr>
          <w:rStyle w:val="Hyperlink"/>
        </w:rPr>
        <w:t>Rubera</w:t>
      </w:r>
      <w:proofErr w:type="spellEnd"/>
      <w:r>
        <w:rPr>
          <w:rStyle w:val="Hyperlink"/>
        </w:rPr>
        <w:t xml:space="preserve"> and </w:t>
      </w:r>
      <w:proofErr w:type="spellStart"/>
      <w:r>
        <w:rPr>
          <w:rStyle w:val="Hyperlink"/>
        </w:rPr>
        <w:t>Droge</w:t>
      </w:r>
      <w:proofErr w:type="spellEnd"/>
      <w:r>
        <w:rPr>
          <w:rStyle w:val="Hyperlink"/>
        </w:rPr>
        <w:t>, 2013</w:t>
      </w:r>
      <w:r>
        <w:fldChar w:fldCharType="end"/>
      </w:r>
      <w:r>
        <w:t xml:space="preserve">) and the benefits of including design at many levels of the </w:t>
      </w:r>
      <w:hyperlink r:id="rId12" w:tooltip="Learn more about New Product Development from ScienceDirect's AI-generated Topic Pages" w:history="1">
        <w:r>
          <w:rPr>
            <w:rStyle w:val="Hyperlink"/>
          </w:rPr>
          <w:t>new product development</w:t>
        </w:r>
      </w:hyperlink>
      <w:r>
        <w:t xml:space="preserve"> process (</w:t>
      </w:r>
      <w:bookmarkStart w:id="17" w:name="bbib0310"/>
      <w:r>
        <w:fldChar w:fldCharType="begin"/>
      </w:r>
      <w:r>
        <w:instrText xml:space="preserve"> HYPERLINK "https://www.sciencedirect.com/science/article/pii/S004873331830129X?via%3Dihub" \l "bib0310" </w:instrText>
      </w:r>
      <w:r>
        <w:fldChar w:fldCharType="separate"/>
      </w:r>
      <w:r>
        <w:rPr>
          <w:rStyle w:val="Hyperlink"/>
        </w:rPr>
        <w:t>Roper et al., 2016</w:t>
      </w:r>
      <w:r>
        <w:fldChar w:fldCharType="end"/>
      </w:r>
      <w:bookmarkEnd w:id="17"/>
      <w:r>
        <w:t>), we need to more deeply understand the organizational and environmental antecedents of design innovation. That is the fundamental objective of this research.</w:t>
      </w:r>
    </w:p>
    <w:p w14:paraId="3CDC0DDB" w14:textId="77777777" w:rsidR="0055522D" w:rsidRDefault="0055522D" w:rsidP="0055522D">
      <w:pPr>
        <w:pStyle w:val="NoSpacing"/>
      </w:pPr>
    </w:p>
    <w:p w14:paraId="116466D2" w14:textId="560A918D" w:rsidR="0055522D" w:rsidRDefault="0055522D" w:rsidP="0055522D">
      <w:pPr>
        <w:pStyle w:val="NoSpacing"/>
      </w:pPr>
      <w:r>
        <w:t xml:space="preserve">In this study we examine the antecedents of design innovations, considering the organizational resources, </w:t>
      </w:r>
      <w:hyperlink r:id="rId13" w:tooltip="Learn more about Managerial Finance from ScienceDirect's AI-generated Topic Pages" w:history="1">
        <w:r>
          <w:rPr>
            <w:rStyle w:val="Hyperlink"/>
          </w:rPr>
          <w:t>financial management</w:t>
        </w:r>
      </w:hyperlink>
      <w:r>
        <w:t xml:space="preserve"> strategies, and environmental factors that are associated with their creation. Rather than looking at design innovations in isolation, we contrast the predictors and outcomes of a design innovation emphasis against a more traditional technology (i.e., “utility”) innovation focus. Thus, the fundamental research questions explored here are: What are the organizational antecedents of a technology innovation focus versus a design innovation focus (as measured by intellectual property outputs), and how do they differ?</w:t>
      </w:r>
    </w:p>
    <w:p w14:paraId="6E7EC32F" w14:textId="77777777" w:rsidR="0055522D" w:rsidRDefault="0055522D" w:rsidP="0055522D">
      <w:pPr>
        <w:pStyle w:val="NoSpacing"/>
      </w:pPr>
    </w:p>
    <w:p w14:paraId="53C94381" w14:textId="1B76618E" w:rsidR="0055522D" w:rsidRDefault="0055522D" w:rsidP="0055522D">
      <w:pPr>
        <w:pStyle w:val="NoSpacing"/>
      </w:pPr>
      <w:r>
        <w:t xml:space="preserve">To answer these questions, we utilize a unique data set assembled from multiple sources, which allows us to look at a 10-year window of innovation output in the form of design and technology innovations, measured through patents. The data set includes 770 firm observations, including over 4000 design innovations and over 72,000 technology innovations in the computer, communications, and audio and </w:t>
      </w:r>
      <w:hyperlink r:id="rId14" w:tooltip="Learn more about Pre-Recorded Media from ScienceDirect's AI-generated Topic Pages" w:history="1">
        <w:r>
          <w:rPr>
            <w:rStyle w:val="Hyperlink"/>
          </w:rPr>
          <w:t>video</w:t>
        </w:r>
      </w:hyperlink>
      <w:r>
        <w:t xml:space="preserve"> manufacturing industries. The results provide valuable insights for managers trying to strategically shape their organizations for various types of innovation outcomes.</w:t>
      </w:r>
    </w:p>
    <w:p w14:paraId="278936DD" w14:textId="77777777" w:rsidR="0055522D" w:rsidRDefault="0055522D" w:rsidP="0055522D">
      <w:pPr>
        <w:pStyle w:val="NoSpacing"/>
      </w:pPr>
    </w:p>
    <w:p w14:paraId="6DD7D28E" w14:textId="7817A5CA" w:rsidR="0055522D" w:rsidRPr="0055522D" w:rsidRDefault="0055522D" w:rsidP="0055522D">
      <w:pPr>
        <w:pStyle w:val="NoSpacing"/>
      </w:pPr>
      <w:r>
        <w:t xml:space="preserve">This study contributes to the literature in several ways. First, we consider the nature and potential importance of design innovations, a distinct type of innovation of growing importance, which has not, with very few exceptions (e.g. </w:t>
      </w:r>
      <w:hyperlink r:id="rId15" w:anchor="bib0320" w:history="1">
        <w:proofErr w:type="spellStart"/>
        <w:r>
          <w:rPr>
            <w:rStyle w:val="Hyperlink"/>
          </w:rPr>
          <w:t>Rubera</w:t>
        </w:r>
        <w:proofErr w:type="spellEnd"/>
        <w:r>
          <w:rPr>
            <w:rStyle w:val="Hyperlink"/>
          </w:rPr>
          <w:t xml:space="preserve"> and </w:t>
        </w:r>
        <w:proofErr w:type="spellStart"/>
        <w:r>
          <w:rPr>
            <w:rStyle w:val="Hyperlink"/>
          </w:rPr>
          <w:t>Droge</w:t>
        </w:r>
        <w:proofErr w:type="spellEnd"/>
        <w:r>
          <w:rPr>
            <w:rStyle w:val="Hyperlink"/>
          </w:rPr>
          <w:t>, 2013</w:t>
        </w:r>
      </w:hyperlink>
      <w:bookmarkEnd w:id="9"/>
      <w:r>
        <w:t xml:space="preserve">), been considered in the literature. Understanding this phenomenon deepens our understanding of innovation in general, and how different forms may emerge from an organization and ultimately influence performance. Second, we decouple the concept of “patents,” which has been studied in the past, into its two major forms, and highlight the different forces at play in their genesis. We then consider the differential sources of those patent types, as well as how they interact with one another, a topic that has not been previously considered. Third, by developing a deeper understanding of design patents we help illuminate the source of </w:t>
      </w:r>
      <w:hyperlink r:id="rId16" w:tooltip="Learn more about Competitive Advantage from ScienceDirect's AI-generated Topic Pages" w:history="1">
        <w:r>
          <w:rPr>
            <w:rStyle w:val="Hyperlink"/>
          </w:rPr>
          <w:t>competitive advantage</w:t>
        </w:r>
      </w:hyperlink>
      <w:r>
        <w:t xml:space="preserve"> for firms which base a large part of their </w:t>
      </w:r>
      <w:hyperlink r:id="rId17" w:tooltip="Learn more about Strategic Management from ScienceDirect's AI-generated Topic Pages" w:history="1">
        <w:r>
          <w:rPr>
            <w:rStyle w:val="Hyperlink"/>
          </w:rPr>
          <w:t>corporate strategy</w:t>
        </w:r>
      </w:hyperlink>
      <w:r>
        <w:t xml:space="preserve"> on the pursuit of design excellence. Finally, this work extends existing literature that attempts to understand the nature of design-driven strategy and how it may differ from traditional approaches to marketing and innovation. It also represents a first step in understanding an increasingly important direction in </w:t>
      </w:r>
      <w:hyperlink r:id="rId18" w:tooltip="Learn more about Innovation Management from ScienceDirect's AI-generated Topic Pages" w:history="1">
        <w:r>
          <w:rPr>
            <w:rStyle w:val="Hyperlink"/>
          </w:rPr>
          <w:t>innovation strategy</w:t>
        </w:r>
      </w:hyperlink>
      <w:r>
        <w:t>.</w:t>
      </w:r>
    </w:p>
    <w:p w14:paraId="352FEEB1" w14:textId="49A85733" w:rsidR="007D2C56" w:rsidRDefault="00833FD6" w:rsidP="007D2C56">
      <w:pPr>
        <w:pStyle w:val="Heading1"/>
      </w:pPr>
      <w:r>
        <w:t>Influences on design versus technology innovation</w:t>
      </w:r>
    </w:p>
    <w:p w14:paraId="5A261D90" w14:textId="6F4B043C" w:rsidR="001A01EB" w:rsidRDefault="001A01EB" w:rsidP="001A01EB">
      <w:pPr>
        <w:pStyle w:val="NoSpacing"/>
      </w:pPr>
      <w:r>
        <w:t>While both design and technology innovations can be legally protected intellectual property, a close inspection reveals the two are quite different in their nature. Design innovation places a priority on novel appearance over novel functionality (</w:t>
      </w:r>
      <w:hyperlink r:id="rId19" w:anchor="bib0145" w:history="1">
        <w:r>
          <w:rPr>
            <w:rStyle w:val="Hyperlink"/>
          </w:rPr>
          <w:t>Eisenman, 2007</w:t>
        </w:r>
      </w:hyperlink>
      <w:r>
        <w:t xml:space="preserve">; </w:t>
      </w:r>
      <w:bookmarkStart w:id="18" w:name="bbib0305"/>
      <w:r>
        <w:fldChar w:fldCharType="begin"/>
      </w:r>
      <w:r>
        <w:instrText xml:space="preserve"> HYPERLINK "https://www.sciencedirect.com/science/article/pii/S004873331830129X?via%3Dihub" \l "bib0305" </w:instrText>
      </w:r>
      <w:r>
        <w:fldChar w:fldCharType="separate"/>
      </w:r>
      <w:proofErr w:type="spellStart"/>
      <w:r>
        <w:rPr>
          <w:rStyle w:val="Hyperlink"/>
        </w:rPr>
        <w:t>Rindova</w:t>
      </w:r>
      <w:proofErr w:type="spellEnd"/>
      <w:r>
        <w:rPr>
          <w:rStyle w:val="Hyperlink"/>
        </w:rPr>
        <w:t xml:space="preserve"> and </w:t>
      </w:r>
      <w:proofErr w:type="spellStart"/>
      <w:r>
        <w:rPr>
          <w:rStyle w:val="Hyperlink"/>
        </w:rPr>
        <w:t>Petkova</w:t>
      </w:r>
      <w:proofErr w:type="spellEnd"/>
      <w:r>
        <w:rPr>
          <w:rStyle w:val="Hyperlink"/>
        </w:rPr>
        <w:t>, 2007</w:t>
      </w:r>
      <w:r>
        <w:fldChar w:fldCharType="end"/>
      </w:r>
      <w:bookmarkEnd w:id="18"/>
      <w:r>
        <w:t>). Thus, issues like form and aesthetics take precedence over core technologies and disruptive innovation (</w:t>
      </w:r>
      <w:proofErr w:type="spellStart"/>
      <w:r>
        <w:fldChar w:fldCharType="begin"/>
      </w:r>
      <w:r>
        <w:instrText xml:space="preserve"> HYPERLINK "https://www.sciencedirect.com/science/article/pii/S004873331830129X?via%3Dihub" \l "bib0410" </w:instrText>
      </w:r>
      <w:r>
        <w:fldChar w:fldCharType="separate"/>
      </w:r>
      <w:r>
        <w:rPr>
          <w:rStyle w:val="Hyperlink"/>
        </w:rPr>
        <w:t>Verganti</w:t>
      </w:r>
      <w:proofErr w:type="spellEnd"/>
      <w:r>
        <w:rPr>
          <w:rStyle w:val="Hyperlink"/>
        </w:rPr>
        <w:t>, 2006</w:t>
      </w:r>
      <w:r>
        <w:fldChar w:fldCharType="end"/>
      </w:r>
      <w:r>
        <w:t xml:space="preserve">; </w:t>
      </w:r>
      <w:bookmarkStart w:id="19" w:name="bbib0295"/>
      <w:r>
        <w:fldChar w:fldCharType="begin"/>
      </w:r>
      <w:r>
        <w:instrText xml:space="preserve"> HYPERLINK "https://www.sciencedirect.com/science/article/pii/S004873331830129X?via%3Dihub" \l "bib0295" </w:instrText>
      </w:r>
      <w:r>
        <w:fldChar w:fldCharType="separate"/>
      </w:r>
      <w:proofErr w:type="spellStart"/>
      <w:r>
        <w:rPr>
          <w:rStyle w:val="Hyperlink"/>
        </w:rPr>
        <w:t>Postrel</w:t>
      </w:r>
      <w:proofErr w:type="spellEnd"/>
      <w:r>
        <w:rPr>
          <w:rStyle w:val="Hyperlink"/>
        </w:rPr>
        <w:t>, 2003</w:t>
      </w:r>
      <w:r>
        <w:fldChar w:fldCharType="end"/>
      </w:r>
      <w:bookmarkEnd w:id="19"/>
      <w:r>
        <w:t>). Despite these differences, it is likely that these two forms interact in practice, as in the use of technology innovations as a platform on which to layer multiple design innovations (</w:t>
      </w:r>
      <w:proofErr w:type="spellStart"/>
      <w:r>
        <w:fldChar w:fldCharType="begin"/>
      </w:r>
      <w:r>
        <w:instrText xml:space="preserve"> HYPERLINK "https://www.sciencedirect.com/science/article/pii/S004873331830129X?via%3Dihub" \l "bib0320" </w:instrText>
      </w:r>
      <w:r>
        <w:fldChar w:fldCharType="separate"/>
      </w:r>
      <w:r>
        <w:rPr>
          <w:rStyle w:val="Hyperlink"/>
        </w:rPr>
        <w:t>Rubera</w:t>
      </w:r>
      <w:proofErr w:type="spellEnd"/>
      <w:r>
        <w:rPr>
          <w:rStyle w:val="Hyperlink"/>
        </w:rPr>
        <w:t xml:space="preserve"> and </w:t>
      </w:r>
      <w:proofErr w:type="spellStart"/>
      <w:r>
        <w:rPr>
          <w:rStyle w:val="Hyperlink"/>
        </w:rPr>
        <w:t>Droge</w:t>
      </w:r>
      <w:proofErr w:type="spellEnd"/>
      <w:r>
        <w:rPr>
          <w:rStyle w:val="Hyperlink"/>
        </w:rPr>
        <w:t>, 2013</w:t>
      </w:r>
      <w:r>
        <w:fldChar w:fldCharType="end"/>
      </w:r>
      <w:r>
        <w:t xml:space="preserve">). An essential component of design is its role in linking many functions of business, and while its activities overlap with R&amp;D and </w:t>
      </w:r>
      <w:hyperlink r:id="rId20" w:tooltip="Learn more about Technological Innovation from ScienceDirect's AI-generated Topic Pages" w:history="1">
        <w:r>
          <w:rPr>
            <w:rStyle w:val="Hyperlink"/>
          </w:rPr>
          <w:t>technological innovations</w:t>
        </w:r>
      </w:hyperlink>
      <w:r>
        <w:t>, it contributes independently of both (</w:t>
      </w:r>
      <w:bookmarkStart w:id="20" w:name="bbib0260"/>
      <w:r>
        <w:fldChar w:fldCharType="begin"/>
      </w:r>
      <w:r>
        <w:instrText xml:space="preserve"> HYPERLINK "https://www.sciencedirect.com/science/article/pii/S004873331830129X?via%3Dihub" \l "bib0260" </w:instrText>
      </w:r>
      <w:r>
        <w:fldChar w:fldCharType="separate"/>
      </w:r>
      <w:r>
        <w:rPr>
          <w:rStyle w:val="Hyperlink"/>
        </w:rPr>
        <w:t>Moultrie and Livesey, 2014</w:t>
      </w:r>
      <w:r>
        <w:fldChar w:fldCharType="end"/>
      </w:r>
      <w:bookmarkEnd w:id="20"/>
      <w:r>
        <w:t xml:space="preserve">; </w:t>
      </w:r>
      <w:bookmarkStart w:id="21" w:name="bbib0425"/>
      <w:r>
        <w:fldChar w:fldCharType="begin"/>
      </w:r>
      <w:r>
        <w:instrText xml:space="preserve"> HYPERLINK "https://www.sciencedirect.com/science/article/pii/S004873331830129X?via%3Dihub" \l "bib0425" </w:instrText>
      </w:r>
      <w:r>
        <w:fldChar w:fldCharType="separate"/>
      </w:r>
      <w:r>
        <w:rPr>
          <w:rStyle w:val="Hyperlink"/>
        </w:rPr>
        <w:t>Walsh, 1996</w:t>
      </w:r>
      <w:r>
        <w:fldChar w:fldCharType="end"/>
      </w:r>
      <w:bookmarkEnd w:id="21"/>
      <w:r>
        <w:t>). Thus, it is important to consider the drivers of these different innovation outcomes within the same research setting.</w:t>
      </w:r>
    </w:p>
    <w:p w14:paraId="2BEE6A35" w14:textId="77777777" w:rsidR="00D41930" w:rsidRPr="001A01EB" w:rsidRDefault="00D41930" w:rsidP="001A01EB">
      <w:pPr>
        <w:pStyle w:val="NoSpacing"/>
      </w:pPr>
    </w:p>
    <w:p w14:paraId="5B023C2A" w14:textId="37B8B57B" w:rsidR="00833FD6" w:rsidRDefault="00833FD6" w:rsidP="00833FD6">
      <w:pPr>
        <w:pStyle w:val="Heading2"/>
      </w:pPr>
      <w:r>
        <w:t>2.1. The Role of R&amp;D and marketing in technology and design innovations</w:t>
      </w:r>
    </w:p>
    <w:p w14:paraId="447E132F" w14:textId="4EE7C153" w:rsidR="001A01EB" w:rsidRDefault="001A01EB" w:rsidP="00D41930">
      <w:pPr>
        <w:pStyle w:val="NoSpacing"/>
      </w:pPr>
      <w:r>
        <w:t xml:space="preserve">Strategy, and specifically </w:t>
      </w:r>
      <w:hyperlink r:id="rId21" w:tooltip="Learn more about Marketing Management from ScienceDirect's AI-generated Topic Pages" w:history="1">
        <w:r>
          <w:rPr>
            <w:rStyle w:val="Hyperlink"/>
          </w:rPr>
          <w:t>marketing strategy</w:t>
        </w:r>
      </w:hyperlink>
      <w:r>
        <w:t>, deals with innovating and delivering innovations to the customer through enhanced value propositions (i.e., “value creation”) and devising means to extract profits by creating transaction-based customer appeals that influence consumer choices and product comparisons (i.e., “value capture or appropriation”) (</w:t>
      </w:r>
      <w:bookmarkStart w:id="22" w:name="bbib0375"/>
      <w:r>
        <w:fldChar w:fldCharType="begin"/>
      </w:r>
      <w:r>
        <w:instrText xml:space="preserve"> HYPERLINK "https://www.sciencedirect.com/science/article/pii/S004873331830129X?via%3Dihub" \l "bib0375" </w:instrText>
      </w:r>
      <w:r>
        <w:fldChar w:fldCharType="separate"/>
      </w:r>
      <w:r>
        <w:rPr>
          <w:rStyle w:val="Hyperlink"/>
        </w:rPr>
        <w:t>Stefan, 2014</w:t>
      </w:r>
      <w:r>
        <w:fldChar w:fldCharType="end"/>
      </w:r>
      <w:bookmarkEnd w:id="22"/>
      <w:r>
        <w:t xml:space="preserve">; </w:t>
      </w:r>
      <w:bookmarkStart w:id="23" w:name="bbib0245"/>
      <w:r>
        <w:fldChar w:fldCharType="begin"/>
      </w:r>
      <w:r>
        <w:instrText xml:space="preserve"> HYPERLINK "https://www.sciencedirect.com/science/article/pii/S004873331830129X?via%3Dihub" \l "bib0245" </w:instrText>
      </w:r>
      <w:r>
        <w:fldChar w:fldCharType="separate"/>
      </w:r>
      <w:r>
        <w:rPr>
          <w:rStyle w:val="Hyperlink"/>
        </w:rPr>
        <w:t>Mizik and Jacobson, 2003</w:t>
      </w:r>
      <w:r>
        <w:fldChar w:fldCharType="end"/>
      </w:r>
      <w:r>
        <w:t>). Given that firms have limited resources, they trade-off between these two activities (</w:t>
      </w:r>
      <w:bookmarkStart w:id="24" w:name="bbib0235"/>
      <w:r>
        <w:fldChar w:fldCharType="begin"/>
      </w:r>
      <w:r>
        <w:instrText xml:space="preserve"> HYPERLINK "https://www.sciencedirect.com/science/article/pii/S004873331830129X?via%3Dihub" \l "bib0235" </w:instrText>
      </w:r>
      <w:r>
        <w:fldChar w:fldCharType="separate"/>
      </w:r>
      <w:r>
        <w:rPr>
          <w:rStyle w:val="Hyperlink"/>
        </w:rPr>
        <w:t>March, 1991</w:t>
      </w:r>
      <w:r>
        <w:fldChar w:fldCharType="end"/>
      </w:r>
      <w:bookmarkEnd w:id="24"/>
      <w:r>
        <w:t>), and prioritize the use of resources between the two (</w:t>
      </w:r>
      <w:hyperlink r:id="rId22" w:anchor="bib0245" w:history="1">
        <w:r>
          <w:rPr>
            <w:rStyle w:val="Hyperlink"/>
          </w:rPr>
          <w:t>Mizik and Jacobson, 2003</w:t>
        </w:r>
      </w:hyperlink>
      <w:r>
        <w:t>). We argue that firms primarily invest in technology innovations as a means of value creation, and primarily in design innovations as a means of value capture. We also argue that the fundamental investments required to achieve value creation versus value capture differ. In industries that are primarily design driven (for instance, furniture and homeware), design innovations could be a source of both value creation and value capture.</w:t>
      </w:r>
    </w:p>
    <w:p w14:paraId="2BF06FC2" w14:textId="77777777" w:rsidR="00D41930" w:rsidRDefault="00D41930" w:rsidP="00D41930">
      <w:pPr>
        <w:pStyle w:val="NoSpacing"/>
      </w:pPr>
    </w:p>
    <w:p w14:paraId="33B2DBF3" w14:textId="0B0864A2" w:rsidR="001A01EB" w:rsidRDefault="001A01EB" w:rsidP="00D41930">
      <w:pPr>
        <w:pStyle w:val="NoSpacing"/>
      </w:pPr>
      <w:r>
        <w:t>Creation is often about creating product offerings with profound differences in features, reliability, and other performance attributes. At the heart of this approach is a focus on technological investment which should lead to tangible outcomes in the form of technology (or “utility”) patents. While no single factor drives it, R&amp;D spending is closely aligned with value creation (</w:t>
      </w:r>
      <w:hyperlink r:id="rId23" w:anchor="bib0245" w:history="1">
        <w:r>
          <w:rPr>
            <w:rStyle w:val="Hyperlink"/>
          </w:rPr>
          <w:t>Mizik and Jacobson, 2003</w:t>
        </w:r>
      </w:hyperlink>
      <w:r>
        <w:t xml:space="preserve">) and with the core technology </w:t>
      </w:r>
      <w:r>
        <w:lastRenderedPageBreak/>
        <w:t>development typically associated with the capability to build improved solutions to problems and meet customer needs (</w:t>
      </w:r>
      <w:bookmarkStart w:id="25" w:name="bbib0165"/>
      <w:proofErr w:type="spellStart"/>
      <w:r>
        <w:fldChar w:fldCharType="begin"/>
      </w:r>
      <w:r>
        <w:instrText xml:space="preserve"> HYPERLINK "https://www.sciencedirect.com/science/article/pii/S004873331830129X?via%3Dihub" \l "bib0165" </w:instrText>
      </w:r>
      <w:r>
        <w:fldChar w:fldCharType="separate"/>
      </w:r>
      <w:r>
        <w:rPr>
          <w:rStyle w:val="Hyperlink"/>
        </w:rPr>
        <w:t>Gatignon</w:t>
      </w:r>
      <w:proofErr w:type="spellEnd"/>
      <w:r>
        <w:rPr>
          <w:rStyle w:val="Hyperlink"/>
        </w:rPr>
        <w:t xml:space="preserve"> and </w:t>
      </w:r>
      <w:proofErr w:type="spellStart"/>
      <w:r>
        <w:rPr>
          <w:rStyle w:val="Hyperlink"/>
        </w:rPr>
        <w:t>Xuereb</w:t>
      </w:r>
      <w:proofErr w:type="spellEnd"/>
      <w:r>
        <w:rPr>
          <w:rStyle w:val="Hyperlink"/>
        </w:rPr>
        <w:t>, 1997</w:t>
      </w:r>
      <w:r>
        <w:fldChar w:fldCharType="end"/>
      </w:r>
      <w:bookmarkEnd w:id="25"/>
      <w:r>
        <w:t>).</w:t>
      </w:r>
    </w:p>
    <w:p w14:paraId="5C09596A" w14:textId="77777777" w:rsidR="00D41930" w:rsidRDefault="00D41930" w:rsidP="00D41930">
      <w:pPr>
        <w:pStyle w:val="NoSpacing"/>
      </w:pPr>
    </w:p>
    <w:p w14:paraId="6FACC600" w14:textId="5A593C7B" w:rsidR="001A01EB" w:rsidRDefault="001A01EB" w:rsidP="00D41930">
      <w:pPr>
        <w:pStyle w:val="NoSpacing"/>
      </w:pPr>
      <w:r>
        <w:t xml:space="preserve">On the other hand, we propose that firms pursuing an emphasis on value capture place more emphasis on the “moment of truth” when a consumer must choose between competing offerings in the marketplace. In this setting, more outwardly apparent differences may have greater influence on the </w:t>
      </w:r>
      <w:hyperlink r:id="rId24" w:tooltip="Learn more about Purchase Decision from ScienceDirect's AI-generated Topic Pages" w:history="1">
        <w:r>
          <w:rPr>
            <w:rStyle w:val="Hyperlink"/>
          </w:rPr>
          <w:t>purchase decision</w:t>
        </w:r>
      </w:hyperlink>
      <w:r>
        <w:t xml:space="preserve"> by communicating both functional and aesthetic </w:t>
      </w:r>
      <w:hyperlink r:id="rId25" w:tooltip="Learn more about Information from ScienceDirect's AI-generated Topic Pages" w:history="1">
        <w:r>
          <w:rPr>
            <w:rStyle w:val="Hyperlink"/>
          </w:rPr>
          <w:t>information</w:t>
        </w:r>
      </w:hyperlink>
      <w:r>
        <w:t xml:space="preserve"> (</w:t>
      </w:r>
      <w:bookmarkStart w:id="26" w:name="bbib0150"/>
      <w:r>
        <w:fldChar w:fldCharType="begin"/>
      </w:r>
      <w:r>
        <w:instrText xml:space="preserve"> HYPERLINK "https://www.sciencedirect.com/science/article/pii/S004873331830129X?via%3Dihub" \l "bib0150" </w:instrText>
      </w:r>
      <w:r>
        <w:fldChar w:fldCharType="separate"/>
      </w:r>
      <w:r>
        <w:rPr>
          <w:rStyle w:val="Hyperlink"/>
        </w:rPr>
        <w:t>Eisenman, 2013</w:t>
      </w:r>
      <w:r>
        <w:fldChar w:fldCharType="end"/>
      </w:r>
      <w:r>
        <w:t xml:space="preserve">; </w:t>
      </w:r>
      <w:bookmarkStart w:id="27" w:name="bbib0270"/>
      <w:r>
        <w:fldChar w:fldCharType="begin"/>
      </w:r>
      <w:r>
        <w:instrText xml:space="preserve"> HYPERLINK "https://www.sciencedirect.com/science/article/pii/S004873331830129X?via%3Dihub" \l "bib0270" </w:instrText>
      </w:r>
      <w:r>
        <w:fldChar w:fldCharType="separate"/>
      </w:r>
      <w:r>
        <w:rPr>
          <w:rStyle w:val="Hyperlink"/>
        </w:rPr>
        <w:t>Noble and Kumar, 2010</w:t>
      </w:r>
      <w:r>
        <w:fldChar w:fldCharType="end"/>
      </w:r>
      <w:bookmarkEnd w:id="27"/>
      <w:r>
        <w:t xml:space="preserve">; </w:t>
      </w:r>
      <w:hyperlink r:id="rId26" w:anchor="bib0305" w:history="1">
        <w:proofErr w:type="spellStart"/>
        <w:r>
          <w:rPr>
            <w:rStyle w:val="Hyperlink"/>
          </w:rPr>
          <w:t>Rindova</w:t>
        </w:r>
        <w:proofErr w:type="spellEnd"/>
        <w:r>
          <w:rPr>
            <w:rStyle w:val="Hyperlink"/>
          </w:rPr>
          <w:t xml:space="preserve"> and </w:t>
        </w:r>
        <w:proofErr w:type="spellStart"/>
        <w:r>
          <w:rPr>
            <w:rStyle w:val="Hyperlink"/>
          </w:rPr>
          <w:t>Petkova</w:t>
        </w:r>
        <w:proofErr w:type="spellEnd"/>
        <w:r>
          <w:rPr>
            <w:rStyle w:val="Hyperlink"/>
          </w:rPr>
          <w:t>, 2007</w:t>
        </w:r>
      </w:hyperlink>
      <w:r>
        <w:t xml:space="preserve">). This is enhanced by marketing and sales efforts which can more easily highlight </w:t>
      </w:r>
      <w:proofErr w:type="gramStart"/>
      <w:r>
        <w:t>readily-apparent</w:t>
      </w:r>
      <w:proofErr w:type="gramEnd"/>
      <w:r>
        <w:t xml:space="preserve">, superficial differences between products. Thus, marketing/sales investments in the </w:t>
      </w:r>
      <w:hyperlink r:id="rId27" w:tooltip="Learn more about Promotion from ScienceDirect's AI-generated Topic Pages" w:history="1">
        <w:r>
          <w:rPr>
            <w:rStyle w:val="Hyperlink"/>
          </w:rPr>
          <w:t>promotion</w:t>
        </w:r>
      </w:hyperlink>
      <w:r>
        <w:t xml:space="preserve"> of design-oriented advantages should be more impactful in the pursuit of value capture. This relates to the concept of a sales orientation in which a firm engages in a high level of marketing and sales spending to stimulate short-term transactions (</w:t>
      </w:r>
      <w:bookmarkStart w:id="28" w:name="bbib0275"/>
      <w:r>
        <w:fldChar w:fldCharType="begin"/>
      </w:r>
      <w:r>
        <w:instrText xml:space="preserve"> HYPERLINK "https://www.sciencedirect.com/science/article/pii/S004873331830129X?via%3Dihub" \l "bib0275" </w:instrText>
      </w:r>
      <w:r>
        <w:fldChar w:fldCharType="separate"/>
      </w:r>
      <w:r>
        <w:rPr>
          <w:rStyle w:val="Hyperlink"/>
        </w:rPr>
        <w:t>Noble et al., 2002</w:t>
      </w:r>
      <w:r>
        <w:fldChar w:fldCharType="end"/>
      </w:r>
      <w:bookmarkEnd w:id="28"/>
      <w:r>
        <w:t>).</w:t>
      </w:r>
    </w:p>
    <w:p w14:paraId="2C720FE1" w14:textId="77777777" w:rsidR="00825818" w:rsidRDefault="00825818" w:rsidP="00D41930">
      <w:pPr>
        <w:pStyle w:val="NoSpacing"/>
      </w:pPr>
    </w:p>
    <w:bookmarkStart w:id="29" w:name="bbib0135"/>
    <w:p w14:paraId="5234EE34" w14:textId="0C88E49D" w:rsidR="001A01EB" w:rsidRDefault="001A01EB" w:rsidP="00D41930">
      <w:pPr>
        <w:pStyle w:val="NoSpacing"/>
      </w:pPr>
      <w:r>
        <w:fldChar w:fldCharType="begin"/>
      </w:r>
      <w:r>
        <w:instrText xml:space="preserve"> HYPERLINK "https://www.sciencedirect.com/science/article/pii/S004873331830129X?via%3Dihub" \l "bib0135" </w:instrText>
      </w:r>
      <w:r>
        <w:fldChar w:fldCharType="separate"/>
      </w:r>
      <w:r>
        <w:rPr>
          <w:rStyle w:val="Hyperlink"/>
        </w:rPr>
        <w:t>Dutta et al. (1999)</w:t>
      </w:r>
      <w:r>
        <w:fldChar w:fldCharType="end"/>
      </w:r>
      <w:bookmarkEnd w:id="29"/>
      <w:r>
        <w:t xml:space="preserve"> also find that a significant driver of firm performance in </w:t>
      </w:r>
      <w:hyperlink r:id="rId28" w:tooltip="Learn more about High Technology from ScienceDirect's AI-generated Topic Pages" w:history="1">
        <w:r>
          <w:rPr>
            <w:rStyle w:val="Hyperlink"/>
          </w:rPr>
          <w:t>high tech industries</w:t>
        </w:r>
      </w:hyperlink>
      <w:r>
        <w:t xml:space="preserve"> is the marketing efforts of the firms involved. However, marketing is more important in products where the functional benefits are not easily communicated. Correspondingly, design innovations are more easily communicated by the firm, and in turn received by the consumer. Of a firm’s marketing efforts, the effect of marketing on </w:t>
      </w:r>
      <w:hyperlink r:id="rId29" w:tooltip="Learn more about Brand Management from ScienceDirect's AI-generated Topic Pages" w:history="1">
        <w:r>
          <w:rPr>
            <w:rStyle w:val="Hyperlink"/>
          </w:rPr>
          <w:t>branding</w:t>
        </w:r>
      </w:hyperlink>
      <w:r>
        <w:t>, creating differentiation and erecting barriers to entry are well documented (</w:t>
      </w:r>
      <w:bookmarkStart w:id="30" w:name="bbib0005"/>
      <w:r>
        <w:fldChar w:fldCharType="begin"/>
      </w:r>
      <w:r>
        <w:instrText xml:space="preserve"> HYPERLINK "https://www.sciencedirect.com/science/article/pii/S004873331830129X?via%3Dihub" \l "bib0005" </w:instrText>
      </w:r>
      <w:r>
        <w:fldChar w:fldCharType="separate"/>
      </w:r>
      <w:r>
        <w:rPr>
          <w:rStyle w:val="Hyperlink"/>
        </w:rPr>
        <w:t>Aaker, 2012</w:t>
      </w:r>
      <w:r>
        <w:fldChar w:fldCharType="end"/>
      </w:r>
      <w:bookmarkEnd w:id="30"/>
      <w:r>
        <w:t xml:space="preserve">; </w:t>
      </w:r>
      <w:hyperlink r:id="rId30" w:anchor="bib0245" w:history="1">
        <w:r>
          <w:rPr>
            <w:rStyle w:val="Hyperlink"/>
          </w:rPr>
          <w:t>Mizik and Jacobson, 2003</w:t>
        </w:r>
      </w:hyperlink>
      <w:bookmarkEnd w:id="23"/>
      <w:r>
        <w:t xml:space="preserve">; </w:t>
      </w:r>
      <w:bookmarkStart w:id="31" w:name="bbib0180"/>
      <w:r>
        <w:fldChar w:fldCharType="begin"/>
      </w:r>
      <w:r>
        <w:instrText xml:space="preserve"> HYPERLINK "https://www.sciencedirect.com/science/article/pii/S004873331830129X?via%3Dihub" \l "bib0180" </w:instrText>
      </w:r>
      <w:r>
        <w:fldChar w:fldCharType="separate"/>
      </w:r>
      <w:r>
        <w:rPr>
          <w:rStyle w:val="Hyperlink"/>
        </w:rPr>
        <w:t>Golder, 2000</w:t>
      </w:r>
      <w:r>
        <w:fldChar w:fldCharType="end"/>
      </w:r>
      <w:bookmarkEnd w:id="31"/>
      <w:r>
        <w:t xml:space="preserve">; </w:t>
      </w:r>
      <w:bookmarkStart w:id="32" w:name="bbib0070"/>
      <w:r>
        <w:fldChar w:fldCharType="begin"/>
      </w:r>
      <w:r>
        <w:instrText xml:space="preserve"> HYPERLINK "https://www.sciencedirect.com/science/article/pii/S004873331830129X?via%3Dihub" \l "bib0070" </w:instrText>
      </w:r>
      <w:r>
        <w:fldChar w:fldCharType="separate"/>
      </w:r>
      <w:r>
        <w:rPr>
          <w:rStyle w:val="Hyperlink"/>
        </w:rPr>
        <w:t>Bunch and Smiley, 1992</w:t>
      </w:r>
      <w:r>
        <w:fldChar w:fldCharType="end"/>
      </w:r>
      <w:bookmarkEnd w:id="32"/>
      <w:r>
        <w:t xml:space="preserve">). </w:t>
      </w:r>
      <w:hyperlink r:id="rId31" w:anchor="bib0150" w:history="1">
        <w:r>
          <w:rPr>
            <w:rStyle w:val="Hyperlink"/>
          </w:rPr>
          <w:t>Eisenman (2013)</w:t>
        </w:r>
      </w:hyperlink>
      <w:bookmarkEnd w:id="26"/>
      <w:r>
        <w:t xml:space="preserve"> also argues that there is a positive association between investments in “aesthetic” (design) innovation and the firm’s expectation that users will value the sensory stimulations and second order meanings their products offer. Much of the intent of marketing investments is to create such associations.</w:t>
      </w:r>
    </w:p>
    <w:p w14:paraId="7AB718EC" w14:textId="77777777" w:rsidR="001A01EB" w:rsidRDefault="001A01EB" w:rsidP="00D41930">
      <w:pPr>
        <w:pStyle w:val="NoSpacing"/>
      </w:pPr>
    </w:p>
    <w:p w14:paraId="53A312A3" w14:textId="2B8B3DA6" w:rsidR="001A01EB" w:rsidRDefault="001A01EB" w:rsidP="00D41930">
      <w:pPr>
        <w:pStyle w:val="NoSpacing"/>
      </w:pPr>
      <w:r>
        <w:t>Based on this evidence, we expect that investments in marketing and sales are intended to create visual points of difference and, therefore, will be positively associated with design innovations but not with technology innovations. Conversely, we also expect that investments in research and development will be positively related to technology innovation but not to design innovations. Therefore, we propose our first two hypotheses:</w:t>
      </w:r>
    </w:p>
    <w:p w14:paraId="17C8C70C" w14:textId="77777777" w:rsidR="001A01EB" w:rsidRDefault="001A01EB" w:rsidP="00D41930">
      <w:pPr>
        <w:pStyle w:val="NoSpacing"/>
      </w:pPr>
    </w:p>
    <w:p w14:paraId="320ED793" w14:textId="56DE83FA" w:rsidR="001A01EB" w:rsidRDefault="001A01EB" w:rsidP="00D41930">
      <w:pPr>
        <w:pStyle w:val="NoSpacing"/>
      </w:pPr>
      <w:r>
        <w:rPr>
          <w:rStyle w:val="Strong"/>
        </w:rPr>
        <w:t>H1</w:t>
      </w:r>
      <w:r>
        <w:t>: Efforts in marketing and sales will be positively related to design innovations.</w:t>
      </w:r>
    </w:p>
    <w:p w14:paraId="3179DFCB" w14:textId="77777777" w:rsidR="001A01EB" w:rsidRDefault="001A01EB" w:rsidP="00D41930">
      <w:pPr>
        <w:pStyle w:val="NoSpacing"/>
      </w:pPr>
    </w:p>
    <w:p w14:paraId="7E70EC81" w14:textId="77777777" w:rsidR="001A01EB" w:rsidRDefault="001A01EB" w:rsidP="00D41930">
      <w:pPr>
        <w:pStyle w:val="NoSpacing"/>
      </w:pPr>
      <w:r>
        <w:rPr>
          <w:rStyle w:val="Strong"/>
        </w:rPr>
        <w:t>H2</w:t>
      </w:r>
      <w:r>
        <w:t>: Efforts in research and development will be positively related to technology innovations.</w:t>
      </w:r>
    </w:p>
    <w:p w14:paraId="4416F2E5" w14:textId="77777777" w:rsidR="001A01EB" w:rsidRPr="001A01EB" w:rsidRDefault="001A01EB" w:rsidP="00D41930">
      <w:pPr>
        <w:pStyle w:val="NoSpacing"/>
      </w:pPr>
    </w:p>
    <w:p w14:paraId="7ABA3B93" w14:textId="2BA9146E" w:rsidR="00833FD6" w:rsidRDefault="00E51411" w:rsidP="00E51411">
      <w:pPr>
        <w:pStyle w:val="Heading2"/>
      </w:pPr>
      <w:r>
        <w:t>2.2. The role of market dynamics in technology and design innovations</w:t>
      </w:r>
    </w:p>
    <w:p w14:paraId="6F35430B" w14:textId="77777777" w:rsidR="00103E91" w:rsidRDefault="00103E91" w:rsidP="00103E91">
      <w:pPr>
        <w:pStyle w:val="NoSpacing"/>
      </w:pPr>
      <w:r>
        <w:t>Market dynamics are a well-established influence on many firm performance outcomes. In this context, we expect market size and market growth to be particularly influential factors. Larger markets tend to present more opportunities for firms, yet also typically include more intense competition. As a result, differentiation is harder to achieve, yet even more imperative than in smaller markets. Larger markets can support a greater number of competitors (</w:t>
      </w:r>
      <w:bookmarkStart w:id="33" w:name="bbib0115"/>
      <w:proofErr w:type="spellStart"/>
      <w:r>
        <w:fldChar w:fldCharType="begin"/>
      </w:r>
      <w:r>
        <w:instrText xml:space="preserve"> HYPERLINK "https://www.sciencedirect.com/science/article/pii/S004873331830129X?via%3Dihub" \l "bib0115" </w:instrText>
      </w:r>
      <w:r>
        <w:fldChar w:fldCharType="separate"/>
      </w:r>
      <w:r>
        <w:rPr>
          <w:rStyle w:val="Hyperlink"/>
        </w:rPr>
        <w:t>Desmet</w:t>
      </w:r>
      <w:proofErr w:type="spellEnd"/>
      <w:r>
        <w:rPr>
          <w:rStyle w:val="Hyperlink"/>
        </w:rPr>
        <w:t xml:space="preserve"> and </w:t>
      </w:r>
      <w:proofErr w:type="spellStart"/>
      <w:r>
        <w:rPr>
          <w:rStyle w:val="Hyperlink"/>
        </w:rPr>
        <w:t>Parente</w:t>
      </w:r>
      <w:proofErr w:type="spellEnd"/>
      <w:r>
        <w:rPr>
          <w:rStyle w:val="Hyperlink"/>
        </w:rPr>
        <w:t>, 2010</w:t>
      </w:r>
      <w:r>
        <w:fldChar w:fldCharType="end"/>
      </w:r>
      <w:r>
        <w:t xml:space="preserve">), which may include both large, resource-rich players and a wide array of small and nimble firms. </w:t>
      </w:r>
      <w:bookmarkStart w:id="34" w:name="bbib0385"/>
      <w:r>
        <w:fldChar w:fldCharType="begin"/>
      </w:r>
      <w:r>
        <w:instrText xml:space="preserve"> HYPERLINK "https://www.sciencedirect.com/science/article/pii/S004873331830129X?via%3Dihub" \l "bib0385" </w:instrText>
      </w:r>
      <w:r>
        <w:fldChar w:fldCharType="separate"/>
      </w:r>
      <w:proofErr w:type="spellStart"/>
      <w:r>
        <w:rPr>
          <w:rStyle w:val="Hyperlink"/>
        </w:rPr>
        <w:t>Symeonidis</w:t>
      </w:r>
      <w:proofErr w:type="spellEnd"/>
      <w:r>
        <w:rPr>
          <w:rStyle w:val="Hyperlink"/>
        </w:rPr>
        <w:t xml:space="preserve"> (1996)</w:t>
      </w:r>
      <w:r>
        <w:fldChar w:fldCharType="end"/>
      </w:r>
      <w:bookmarkEnd w:id="34"/>
      <w:r>
        <w:t xml:space="preserve"> and </w:t>
      </w:r>
      <w:bookmarkStart w:id="35" w:name="bbib0015"/>
      <w:r>
        <w:fldChar w:fldCharType="begin"/>
      </w:r>
      <w:r>
        <w:instrText xml:space="preserve"> HYPERLINK "https://www.sciencedirect.com/science/article/pii/S004873331830129X?via%3Dihub" \l "bib0015" </w:instrText>
      </w:r>
      <w:r>
        <w:fldChar w:fldCharType="separate"/>
      </w:r>
      <w:proofErr w:type="spellStart"/>
      <w:r>
        <w:rPr>
          <w:rStyle w:val="Hyperlink"/>
        </w:rPr>
        <w:t>Acs</w:t>
      </w:r>
      <w:proofErr w:type="spellEnd"/>
      <w:r>
        <w:rPr>
          <w:rStyle w:val="Hyperlink"/>
        </w:rPr>
        <w:t xml:space="preserve"> and </w:t>
      </w:r>
      <w:proofErr w:type="spellStart"/>
      <w:r>
        <w:rPr>
          <w:rStyle w:val="Hyperlink"/>
        </w:rPr>
        <w:t>Audretsch</w:t>
      </w:r>
      <w:proofErr w:type="spellEnd"/>
      <w:r>
        <w:rPr>
          <w:rStyle w:val="Hyperlink"/>
        </w:rPr>
        <w:t xml:space="preserve"> (1987)</w:t>
      </w:r>
      <w:r>
        <w:fldChar w:fldCharType="end"/>
      </w:r>
      <w:bookmarkEnd w:id="35"/>
      <w:r>
        <w:t xml:space="preserve"> also show that larger markets are associated with greater innovative output, and a corresponding adoption of more advanced technologies as a result of having greater </w:t>
      </w:r>
      <w:hyperlink r:id="rId32" w:tooltip="Learn more about Price Elasticity from ScienceDirect's AI-generated Topic Pages" w:history="1">
        <w:r>
          <w:rPr>
            <w:rStyle w:val="Hyperlink"/>
          </w:rPr>
          <w:t>price elasticity of demand</w:t>
        </w:r>
      </w:hyperlink>
      <w:r>
        <w:t xml:space="preserve">. This research also finds that in these markets, firms that are capital intensive, advertising intensive and where </w:t>
      </w:r>
      <w:hyperlink r:id="rId33" w:tooltip="Learn more about Economies of Scope from ScienceDirect's AI-generated Topic Pages" w:history="1">
        <w:r>
          <w:rPr>
            <w:rStyle w:val="Hyperlink"/>
          </w:rPr>
          <w:t>economies of scale and scope</w:t>
        </w:r>
      </w:hyperlink>
      <w:r>
        <w:t xml:space="preserve"> are achieved are likely to be more innovative. Large firms, </w:t>
      </w:r>
      <w:hyperlink r:id="rId34" w:tooltip="Learn more about Capital Intensity from ScienceDirect's AI-generated Topic Pages" w:history="1">
        <w:r>
          <w:rPr>
            <w:rStyle w:val="Hyperlink"/>
          </w:rPr>
          <w:t>capital intensity</w:t>
        </w:r>
      </w:hyperlink>
      <w:r>
        <w:t xml:space="preserve">, advertising intensity and economies of scale are associated with mature industries. In considering the nature of technology versus design innovation, we propose that technology-based innovation is likely better suited to these larger markets. </w:t>
      </w:r>
      <w:bookmarkStart w:id="36" w:name="bbib0010"/>
      <w:r>
        <w:fldChar w:fldCharType="begin"/>
      </w:r>
      <w:r>
        <w:instrText xml:space="preserve"> HYPERLINK "https://www.sciencedirect.com/science/article/pii/S004873331830129X?via%3Dihub" \l "bib0010" </w:instrText>
      </w:r>
      <w:r>
        <w:fldChar w:fldCharType="separate"/>
      </w:r>
      <w:r>
        <w:rPr>
          <w:rStyle w:val="Hyperlink"/>
        </w:rPr>
        <w:t>Acemoglu and Linn (2004)</w:t>
      </w:r>
      <w:r>
        <w:fldChar w:fldCharType="end"/>
      </w:r>
      <w:bookmarkEnd w:id="36"/>
      <w:r>
        <w:t xml:space="preserve">, for instance, find that in the </w:t>
      </w:r>
      <w:hyperlink r:id="rId35" w:tooltip="Learn more about Pharmaceutical Industry from ScienceDirect's AI-generated Topic Pages" w:history="1">
        <w:r>
          <w:rPr>
            <w:rStyle w:val="Hyperlink"/>
          </w:rPr>
          <w:t>pharmaceutical industry</w:t>
        </w:r>
      </w:hyperlink>
      <w:r>
        <w:t>, a one percent increase in the potential market size leads to a four percent increase in the entry of new products and technologies. Technology-based innovations are typically more difficult to replicate and have been shown to have a significant bottom line impact on firm performance (</w:t>
      </w:r>
      <w:bookmarkStart w:id="37" w:name="bbib0350"/>
      <w:proofErr w:type="spellStart"/>
      <w:r>
        <w:fldChar w:fldCharType="begin"/>
      </w:r>
      <w:r>
        <w:instrText xml:space="preserve"> HYPERLINK "https://www.sciencedirect.com/science/article/pii/S004873331830129X?via%3Dihub" \l "bib0350" </w:instrText>
      </w:r>
      <w:r>
        <w:fldChar w:fldCharType="separate"/>
      </w:r>
      <w:r>
        <w:rPr>
          <w:rStyle w:val="Hyperlink"/>
        </w:rPr>
        <w:t>Sood</w:t>
      </w:r>
      <w:proofErr w:type="spellEnd"/>
      <w:r>
        <w:rPr>
          <w:rStyle w:val="Hyperlink"/>
        </w:rPr>
        <w:t xml:space="preserve"> and </w:t>
      </w:r>
      <w:proofErr w:type="spellStart"/>
      <w:r>
        <w:rPr>
          <w:rStyle w:val="Hyperlink"/>
        </w:rPr>
        <w:t>Tellis</w:t>
      </w:r>
      <w:proofErr w:type="spellEnd"/>
      <w:r>
        <w:rPr>
          <w:rStyle w:val="Hyperlink"/>
        </w:rPr>
        <w:t>, 2009</w:t>
      </w:r>
      <w:r>
        <w:fldChar w:fldCharType="end"/>
      </w:r>
      <w:bookmarkEnd w:id="37"/>
      <w:r>
        <w:t xml:space="preserve">). </w:t>
      </w:r>
      <w:bookmarkStart w:id="38" w:name="bbib0210"/>
      <w:r>
        <w:fldChar w:fldCharType="begin"/>
      </w:r>
      <w:r>
        <w:instrText xml:space="preserve"> HYPERLINK "https://www.sciencedirect.com/science/article/pii/S004873331830129X?via%3Dihub" \l "bib0210" </w:instrText>
      </w:r>
      <w:r>
        <w:fldChar w:fldCharType="separate"/>
      </w:r>
      <w:r>
        <w:rPr>
          <w:rStyle w:val="Hyperlink"/>
        </w:rPr>
        <w:t>Katila and Shane (2005)</w:t>
      </w:r>
      <w:r>
        <w:fldChar w:fldCharType="end"/>
      </w:r>
      <w:bookmarkEnd w:id="38"/>
      <w:r>
        <w:t xml:space="preserve"> further suggest that market size justifies the greater investment in terms of time, money and effort typically more associated with technological development.</w:t>
      </w:r>
    </w:p>
    <w:p w14:paraId="65A1DC28" w14:textId="77777777" w:rsidR="00103E91" w:rsidRDefault="00103E91" w:rsidP="00103E91">
      <w:pPr>
        <w:pStyle w:val="NoSpacing"/>
      </w:pPr>
    </w:p>
    <w:p w14:paraId="6959DF4D" w14:textId="5BFF2100" w:rsidR="00103E91" w:rsidRDefault="00103E91" w:rsidP="00103E91">
      <w:pPr>
        <w:pStyle w:val="NoSpacing"/>
      </w:pPr>
      <w:r>
        <w:t>Conversely, the shorter development cycles generally associated with design innovation, often consisting of nothing more than a sketch of a unique shape or pattern, are better suited to the rapidly changing competitive dynamics of relatively smaller markets. In a situation of evolving customer tastes and the rapid entry of new competitors, we believe that design may constitute a more powerful strategic approach than traditional, engineering-driven innovation efforts (</w:t>
      </w:r>
      <w:bookmarkStart w:id="39" w:name="bbib0415"/>
      <w:proofErr w:type="spellStart"/>
      <w:r>
        <w:fldChar w:fldCharType="begin"/>
      </w:r>
      <w:r>
        <w:instrText xml:space="preserve"> HYPERLINK "https://www.sciencedirect.com/science/article/pii/S004873331830129X?via%3Dihub" \l "bib0415" </w:instrText>
      </w:r>
      <w:r>
        <w:fldChar w:fldCharType="separate"/>
      </w:r>
      <w:r>
        <w:rPr>
          <w:rStyle w:val="Hyperlink"/>
        </w:rPr>
        <w:t>Verganti</w:t>
      </w:r>
      <w:proofErr w:type="spellEnd"/>
      <w:r>
        <w:rPr>
          <w:rStyle w:val="Hyperlink"/>
        </w:rPr>
        <w:t>, 2009</w:t>
      </w:r>
      <w:r>
        <w:fldChar w:fldCharType="end"/>
      </w:r>
      <w:bookmarkEnd w:id="39"/>
      <w:r>
        <w:t>). Thus, we expect that smaller markets will give rise to more design innovations and the larger, more mature markets will encourage more technology-based innovations.</w:t>
      </w:r>
    </w:p>
    <w:p w14:paraId="5ED2E745" w14:textId="77777777" w:rsidR="00103E91" w:rsidRDefault="00103E91" w:rsidP="00103E91">
      <w:pPr>
        <w:pStyle w:val="NoSpacing"/>
        <w:rPr>
          <w:rStyle w:val="Strong"/>
          <w:rFonts w:eastAsiaTheme="majorEastAsia"/>
        </w:rPr>
      </w:pPr>
    </w:p>
    <w:p w14:paraId="37D872CD" w14:textId="7AA67491" w:rsidR="00103E91" w:rsidRDefault="00103E91" w:rsidP="00103E91">
      <w:pPr>
        <w:pStyle w:val="NoSpacing"/>
      </w:pPr>
      <w:r>
        <w:rPr>
          <w:rStyle w:val="Strong"/>
        </w:rPr>
        <w:t>H3a</w:t>
      </w:r>
      <w:r>
        <w:t>: Technology innovations will be more prevalent in larger markets as compared to smaller markets.</w:t>
      </w:r>
    </w:p>
    <w:p w14:paraId="6FFA9156" w14:textId="77777777" w:rsidR="00103E91" w:rsidRDefault="00103E91" w:rsidP="00103E91">
      <w:pPr>
        <w:pStyle w:val="NoSpacing"/>
        <w:rPr>
          <w:rStyle w:val="Strong"/>
          <w:rFonts w:eastAsiaTheme="majorEastAsia"/>
        </w:rPr>
      </w:pPr>
    </w:p>
    <w:p w14:paraId="05B8F68C" w14:textId="265397FD" w:rsidR="00103E91" w:rsidRDefault="00103E91" w:rsidP="00103E91">
      <w:pPr>
        <w:pStyle w:val="NoSpacing"/>
      </w:pPr>
      <w:r>
        <w:rPr>
          <w:rStyle w:val="Strong"/>
        </w:rPr>
        <w:t>H3b</w:t>
      </w:r>
      <w:r>
        <w:t>: Design innovations will be more prevalent in smaller markets as compared to larger markets.</w:t>
      </w:r>
    </w:p>
    <w:p w14:paraId="30C8E706" w14:textId="77777777" w:rsidR="00103E91" w:rsidRDefault="00103E91" w:rsidP="00103E91">
      <w:pPr>
        <w:pStyle w:val="NoSpacing"/>
      </w:pPr>
    </w:p>
    <w:p w14:paraId="23D704B2" w14:textId="0CE7B9A0" w:rsidR="00103E91" w:rsidRDefault="00103E91" w:rsidP="00103E91">
      <w:pPr>
        <w:pStyle w:val="NoSpacing"/>
      </w:pPr>
      <w:r>
        <w:t xml:space="preserve">The rate of growth of the market is another factor which should influence the development of innovations. We propose that faster growing markets should foster both forms of innovation, including design innovations for possible short-term advantages and longer-play technology innovations for more enduring effects. </w:t>
      </w:r>
      <w:bookmarkStart w:id="40" w:name="bbib0380"/>
      <w:r>
        <w:fldChar w:fldCharType="begin"/>
      </w:r>
      <w:r>
        <w:instrText xml:space="preserve"> HYPERLINK "https://www.sciencedirect.com/science/article/pii/S004873331830129X?via%3Dihub" \l "bib0380" </w:instrText>
      </w:r>
      <w:r>
        <w:fldChar w:fldCharType="separate"/>
      </w:r>
      <w:proofErr w:type="spellStart"/>
      <w:r>
        <w:rPr>
          <w:rStyle w:val="Hyperlink"/>
        </w:rPr>
        <w:t>Strotmann</w:t>
      </w:r>
      <w:proofErr w:type="spellEnd"/>
      <w:r>
        <w:rPr>
          <w:rStyle w:val="Hyperlink"/>
        </w:rPr>
        <w:t xml:space="preserve"> (2007)</w:t>
      </w:r>
      <w:r>
        <w:fldChar w:fldCharType="end"/>
      </w:r>
      <w:bookmarkEnd w:id="40"/>
      <w:r>
        <w:t xml:space="preserve"> finds that new ventures are more likely to survive in markets with growing demand conditions. Similarly, </w:t>
      </w:r>
      <w:bookmarkStart w:id="41" w:name="bbib0285"/>
      <w:r>
        <w:fldChar w:fldCharType="begin"/>
      </w:r>
      <w:r>
        <w:instrText xml:space="preserve"> HYPERLINK "https://www.sciencedirect.com/science/article/pii/S004873331830129X?via%3Dihub" \l "bib0285" </w:instrText>
      </w:r>
      <w:r>
        <w:fldChar w:fldCharType="separate"/>
      </w:r>
      <w:r>
        <w:rPr>
          <w:rStyle w:val="Hyperlink"/>
        </w:rPr>
        <w:t>Park et al. (2002)</w:t>
      </w:r>
      <w:r>
        <w:fldChar w:fldCharType="end"/>
      </w:r>
      <w:bookmarkEnd w:id="41"/>
      <w:r>
        <w:t xml:space="preserve"> demonstrate that in volatile industries with growing demand, such as semiconductors, firms pursue technological resources in order to remain innovative, and competitive (</w:t>
      </w:r>
      <w:bookmarkStart w:id="42" w:name="bbib0345"/>
      <w:r>
        <w:fldChar w:fldCharType="begin"/>
      </w:r>
      <w:r>
        <w:instrText xml:space="preserve"> HYPERLINK "https://www.sciencedirect.com/science/article/pii/S004873331830129X?via%3Dihub" \l "bib0345" </w:instrText>
      </w:r>
      <w:r>
        <w:fldChar w:fldCharType="separate"/>
      </w:r>
      <w:r>
        <w:rPr>
          <w:rStyle w:val="Hyperlink"/>
        </w:rPr>
        <w:t>Song and Chen, 2014</w:t>
      </w:r>
      <w:r>
        <w:fldChar w:fldCharType="end"/>
      </w:r>
      <w:bookmarkEnd w:id="42"/>
      <w:r>
        <w:t>). Therefore, industries that exhibit growth in market demand are likely to support firms that innovate along both design and technology dimensions.</w:t>
      </w:r>
    </w:p>
    <w:p w14:paraId="03F5EF3D" w14:textId="77777777" w:rsidR="00103E91" w:rsidRDefault="00103E91" w:rsidP="00103E91">
      <w:pPr>
        <w:pStyle w:val="NoSpacing"/>
        <w:rPr>
          <w:rStyle w:val="Strong"/>
          <w:rFonts w:eastAsiaTheme="majorEastAsia"/>
        </w:rPr>
      </w:pPr>
    </w:p>
    <w:p w14:paraId="0ADBDE1C" w14:textId="79C48A2E" w:rsidR="00103E91" w:rsidRDefault="00103E91" w:rsidP="00103E91">
      <w:pPr>
        <w:pStyle w:val="NoSpacing"/>
      </w:pPr>
      <w:r>
        <w:rPr>
          <w:rStyle w:val="Strong"/>
        </w:rPr>
        <w:t>H4</w:t>
      </w:r>
      <w:r>
        <w:t>: Market growth will be positively associated with both design and technology innovations.</w:t>
      </w:r>
    </w:p>
    <w:p w14:paraId="4F75EAFB" w14:textId="77777777" w:rsidR="00103E91" w:rsidRDefault="00103E91" w:rsidP="00103E91">
      <w:pPr>
        <w:pStyle w:val="NoSpacing"/>
      </w:pPr>
    </w:p>
    <w:p w14:paraId="2FE4898D" w14:textId="065D96FC" w:rsidR="00103E91" w:rsidRDefault="00103E91" w:rsidP="00103E91">
      <w:pPr>
        <w:pStyle w:val="NoSpacing"/>
      </w:pPr>
      <w:r>
        <w:t>We expect that market conditions, particularly growth, will interact with some of the main effects on innovation types mentioned earlier. A growth market suggests an influx of new customers with undeveloped product preferences. This, in turn, gives rise to greater product variety, and allows for “substitution between goods, thereby raising the price elasticity of demand” (</w:t>
      </w:r>
      <w:proofErr w:type="spellStart"/>
      <w:r>
        <w:fldChar w:fldCharType="begin"/>
      </w:r>
      <w:r>
        <w:instrText xml:space="preserve"> HYPERLINK "https://www.sciencedirect.com/science/article/pii/S004873331830129X?via%3Dihub" \l "bib0115" </w:instrText>
      </w:r>
      <w:r>
        <w:fldChar w:fldCharType="separate"/>
      </w:r>
      <w:r>
        <w:rPr>
          <w:rStyle w:val="Hyperlink"/>
        </w:rPr>
        <w:t>Desmet</w:t>
      </w:r>
      <w:proofErr w:type="spellEnd"/>
      <w:r>
        <w:rPr>
          <w:rStyle w:val="Hyperlink"/>
        </w:rPr>
        <w:t xml:space="preserve"> and </w:t>
      </w:r>
      <w:proofErr w:type="spellStart"/>
      <w:r>
        <w:rPr>
          <w:rStyle w:val="Hyperlink"/>
        </w:rPr>
        <w:t>Parente</w:t>
      </w:r>
      <w:proofErr w:type="spellEnd"/>
      <w:r>
        <w:rPr>
          <w:rStyle w:val="Hyperlink"/>
        </w:rPr>
        <w:t>, 2010, p. 320</w:t>
      </w:r>
      <w:r>
        <w:fldChar w:fldCharType="end"/>
      </w:r>
      <w:bookmarkEnd w:id="33"/>
      <w:r>
        <w:t>). Given the rapidly evolving customer tastes which are prevalent in a high growth market, firms are more likely to make missteps by either misjudging customer tastes or not anticipating a competitive entrant. Thus, the efficiency and accuracy of marketing spending should weaken, resulting in lower productivity regarding the development of design innovations. This suggests:</w:t>
      </w:r>
    </w:p>
    <w:p w14:paraId="6118901D" w14:textId="77777777" w:rsidR="00103E91" w:rsidRDefault="00103E91" w:rsidP="00103E91">
      <w:pPr>
        <w:pStyle w:val="NoSpacing"/>
        <w:rPr>
          <w:rStyle w:val="Strong"/>
          <w:rFonts w:eastAsiaTheme="majorEastAsia"/>
        </w:rPr>
      </w:pPr>
    </w:p>
    <w:p w14:paraId="6D7DB498" w14:textId="49FF4576" w:rsidR="00103E91" w:rsidRDefault="00103E91" w:rsidP="00103E91">
      <w:pPr>
        <w:pStyle w:val="NoSpacing"/>
      </w:pPr>
      <w:r>
        <w:rPr>
          <w:rStyle w:val="Strong"/>
        </w:rPr>
        <w:t>H5a</w:t>
      </w:r>
      <w:r>
        <w:t>: Higher market growth will decrease the positive influence of marketing/sales efforts on design innovations.</w:t>
      </w:r>
    </w:p>
    <w:p w14:paraId="76377E90" w14:textId="77777777" w:rsidR="00103E91" w:rsidRDefault="00103E91" w:rsidP="00103E91">
      <w:pPr>
        <w:pStyle w:val="NoSpacing"/>
      </w:pPr>
    </w:p>
    <w:p w14:paraId="0A862B46" w14:textId="05505773" w:rsidR="00103E91" w:rsidRDefault="00103E91" w:rsidP="00103E91">
      <w:pPr>
        <w:pStyle w:val="NoSpacing"/>
      </w:pPr>
      <w:r>
        <w:t>Conversely, a higher growth market should likely have a positive effect on the link between technology investments and innovations. Higher growth markets tend to result in leaner product development cycles, a stronger tolerance for failure, and a willingness to place “big bets” in the pursuit of potentially dominant product (</w:t>
      </w:r>
      <w:bookmarkStart w:id="43" w:name="bbib0160"/>
      <w:r>
        <w:fldChar w:fldCharType="begin"/>
      </w:r>
      <w:r>
        <w:instrText xml:space="preserve"> HYPERLINK "https://www.sciencedirect.com/science/article/pii/S004873331830129X?via%3Dihub" \l "bib0160" </w:instrText>
      </w:r>
      <w:r>
        <w:fldChar w:fldCharType="separate"/>
      </w:r>
      <w:r>
        <w:rPr>
          <w:rStyle w:val="Hyperlink"/>
        </w:rPr>
        <w:t>García-</w:t>
      </w:r>
      <w:proofErr w:type="spellStart"/>
      <w:r>
        <w:rPr>
          <w:rStyle w:val="Hyperlink"/>
        </w:rPr>
        <w:t>Granero</w:t>
      </w:r>
      <w:proofErr w:type="spellEnd"/>
      <w:r>
        <w:rPr>
          <w:rStyle w:val="Hyperlink"/>
        </w:rPr>
        <w:t xml:space="preserve"> et al., 2015</w:t>
      </w:r>
      <w:r>
        <w:fldChar w:fldCharType="end"/>
      </w:r>
      <w:bookmarkEnd w:id="43"/>
      <w:r>
        <w:t>). Thus, the same basic R&amp;D spending level should result in a higher innovation output.</w:t>
      </w:r>
    </w:p>
    <w:p w14:paraId="278DC877" w14:textId="77777777" w:rsidR="00103E91" w:rsidRDefault="00103E91" w:rsidP="00103E91">
      <w:pPr>
        <w:pStyle w:val="NoSpacing"/>
        <w:rPr>
          <w:rStyle w:val="Strong"/>
          <w:rFonts w:eastAsiaTheme="majorEastAsia"/>
        </w:rPr>
      </w:pPr>
    </w:p>
    <w:p w14:paraId="10817CF5" w14:textId="2BA3FE49" w:rsidR="00654E97" w:rsidRPr="00654E97" w:rsidRDefault="00103E91" w:rsidP="00103E91">
      <w:pPr>
        <w:pStyle w:val="NoSpacing"/>
      </w:pPr>
      <w:r>
        <w:rPr>
          <w:rStyle w:val="Strong"/>
        </w:rPr>
        <w:t>H5b</w:t>
      </w:r>
      <w:r>
        <w:t>: Higher market growth will increase the positive influence of research and development efforts on technology innovations.</w:t>
      </w:r>
    </w:p>
    <w:p w14:paraId="218B5294" w14:textId="231E9777" w:rsidR="00E51411" w:rsidRDefault="00E51411" w:rsidP="00E51411">
      <w:pPr>
        <w:pStyle w:val="Heading1"/>
      </w:pPr>
      <w:r>
        <w:t>Methods</w:t>
      </w:r>
    </w:p>
    <w:p w14:paraId="67A587F8" w14:textId="315BCD3A" w:rsidR="00E51411" w:rsidRDefault="00E51411" w:rsidP="00E51411">
      <w:pPr>
        <w:pStyle w:val="Heading2"/>
      </w:pPr>
      <w:r>
        <w:t>3.1. Measuring innovation</w:t>
      </w:r>
    </w:p>
    <w:p w14:paraId="26A003FB" w14:textId="45BA511F" w:rsidR="00B954C4" w:rsidRDefault="00B954C4" w:rsidP="00B954C4">
      <w:pPr>
        <w:pStyle w:val="NoSpacing"/>
      </w:pPr>
      <w:r>
        <w:t>In mainstream innovation research, awarded patents have often been used as the key metric of innovation output (</w:t>
      </w:r>
      <w:bookmarkStart w:id="44" w:name="bbib0100"/>
      <w:proofErr w:type="spellStart"/>
      <w:r>
        <w:fldChar w:fldCharType="begin"/>
      </w:r>
      <w:r>
        <w:instrText xml:space="preserve"> HYPERLINK "https://www.sciencedirect.com/science/article/pii/S004873331830129X?via%3Dihub" \l "bib0100" </w:instrText>
      </w:r>
      <w:r>
        <w:fldChar w:fldCharType="separate"/>
      </w:r>
      <w:r>
        <w:rPr>
          <w:rStyle w:val="Hyperlink"/>
        </w:rPr>
        <w:t>Dahlander</w:t>
      </w:r>
      <w:proofErr w:type="spellEnd"/>
      <w:r>
        <w:rPr>
          <w:rStyle w:val="Hyperlink"/>
        </w:rPr>
        <w:t xml:space="preserve"> et al., 2014</w:t>
      </w:r>
      <w:r>
        <w:fldChar w:fldCharType="end"/>
      </w:r>
      <w:bookmarkEnd w:id="44"/>
      <w:r>
        <w:t xml:space="preserve">; </w:t>
      </w:r>
      <w:bookmarkStart w:id="45" w:name="bbib0040"/>
      <w:r>
        <w:fldChar w:fldCharType="begin"/>
      </w:r>
      <w:r>
        <w:instrText xml:space="preserve"> HYPERLINK "https://www.sciencedirect.com/science/article/pii/S004873331830129X?via%3Dihub" \l "bib0040" </w:instrText>
      </w:r>
      <w:r>
        <w:fldChar w:fldCharType="separate"/>
      </w:r>
      <w:proofErr w:type="spellStart"/>
      <w:r>
        <w:rPr>
          <w:rStyle w:val="Hyperlink"/>
        </w:rPr>
        <w:t>Berrone</w:t>
      </w:r>
      <w:proofErr w:type="spellEnd"/>
      <w:r>
        <w:rPr>
          <w:rStyle w:val="Hyperlink"/>
        </w:rPr>
        <w:t xml:space="preserve"> et al., 2013</w:t>
      </w:r>
      <w:r>
        <w:fldChar w:fldCharType="end"/>
      </w:r>
      <w:bookmarkEnd w:id="45"/>
      <w:r>
        <w:t xml:space="preserve">). However, this stream has typically only considered one of the three major forms of patents award by the USPTO. So-called “utility patents” are by far the most common </w:t>
      </w:r>
      <w:r>
        <w:lastRenderedPageBreak/>
        <w:t>and “…may be granted to anyone who invents or discovers any new and useful process, machine, article of manufacture, or composition of matter, or any new and useful improvement thereof”</w:t>
      </w:r>
      <w:bookmarkStart w:id="46" w:name="bfn0010"/>
      <w:r>
        <w:fldChar w:fldCharType="begin"/>
      </w:r>
      <w:r>
        <w:instrText xml:space="preserve"> HYPERLINK "https://www.sciencedirect.com/science/article/pii/S004873331830129X?via%3Dihub" \l "fn0010" </w:instrText>
      </w:r>
      <w:r>
        <w:fldChar w:fldCharType="separate"/>
      </w:r>
      <w:r>
        <w:rPr>
          <w:rStyle w:val="Hyperlink"/>
          <w:vertAlign w:val="superscript"/>
        </w:rPr>
        <w:t>2</w:t>
      </w:r>
      <w:r>
        <w:fldChar w:fldCharType="end"/>
      </w:r>
      <w:bookmarkEnd w:id="46"/>
      <w:r>
        <w:t>. During the 2015 calendar year, 298,407 utility patents were awarded by the USPTO, representing 91.7% of total issues</w:t>
      </w:r>
      <w:bookmarkStart w:id="47" w:name="bfn0015"/>
      <w:r>
        <w:fldChar w:fldCharType="begin"/>
      </w:r>
      <w:r>
        <w:instrText xml:space="preserve"> HYPERLINK "https://www.sciencedirect.com/science/article/pii/S004873331830129X?via%3Dihub" \l "fn0015" </w:instrText>
      </w:r>
      <w:r>
        <w:fldChar w:fldCharType="separate"/>
      </w:r>
      <w:r>
        <w:rPr>
          <w:rStyle w:val="Hyperlink"/>
          <w:vertAlign w:val="superscript"/>
        </w:rPr>
        <w:t>3</w:t>
      </w:r>
      <w:r>
        <w:fldChar w:fldCharType="end"/>
      </w:r>
      <w:bookmarkEnd w:id="47"/>
      <w:r>
        <w:t>. Despite the dominance of this form, research and management thinking regarding the power of an emphasis on product design (</w:t>
      </w:r>
      <w:bookmarkStart w:id="48" w:name="bbib0185"/>
      <w:r>
        <w:fldChar w:fldCharType="begin"/>
      </w:r>
      <w:r>
        <w:instrText xml:space="preserve"> HYPERLINK "https://www.sciencedirect.com/science/article/pii/S004873331830129X?via%3Dihub" \l "bib0185" </w:instrText>
      </w:r>
      <w:r>
        <w:fldChar w:fldCharType="separate"/>
      </w:r>
      <w:r>
        <w:rPr>
          <w:rStyle w:val="Hyperlink"/>
        </w:rPr>
        <w:t>Homburg et al., 2015</w:t>
      </w:r>
      <w:r>
        <w:fldChar w:fldCharType="end"/>
      </w:r>
      <w:bookmarkEnd w:id="48"/>
      <w:r>
        <w:t>) suggests that the second most common form, “design patents”, may also be a worthy and profitable goal for organizations. Design patents (25,986 or 8.0% of total patents awarded in 2015) “…may be granted to anyone who invents a new, original, and ornamental design for an article of manufacture” (</w:t>
      </w:r>
      <w:bookmarkStart w:id="49" w:name="bbib0405"/>
      <w:r>
        <w:fldChar w:fldCharType="begin"/>
      </w:r>
      <w:r>
        <w:instrText xml:space="preserve"> HYPERLINK "https://www.sciencedirect.com/science/article/pii/S004873331830129X?via%3Dihub" \l "bib0405" </w:instrText>
      </w:r>
      <w:r>
        <w:fldChar w:fldCharType="separate"/>
      </w:r>
      <w:r>
        <w:rPr>
          <w:rStyle w:val="Hyperlink"/>
        </w:rPr>
        <w:t>USPTO, 2011</w:t>
      </w:r>
      <w:r>
        <w:fldChar w:fldCharType="end"/>
      </w:r>
      <w:bookmarkEnd w:id="49"/>
      <w:r>
        <w:t>). The third patent form, “plant patents”, are even more rare (only 1074 or 0.3% of total awarded in 2015).</w:t>
      </w:r>
    </w:p>
    <w:p w14:paraId="17C6F94A" w14:textId="77777777" w:rsidR="00B954C4" w:rsidRDefault="00B954C4" w:rsidP="00B954C4">
      <w:pPr>
        <w:pStyle w:val="NoSpacing"/>
      </w:pPr>
    </w:p>
    <w:p w14:paraId="63C5796A" w14:textId="24A1BDA8" w:rsidR="00B954C4" w:rsidRDefault="00B954C4" w:rsidP="00B954C4">
      <w:pPr>
        <w:pStyle w:val="NoSpacing"/>
      </w:pPr>
      <w:r>
        <w:t>Design patents can however be a measure of firm’s interest and focus on design innovation for the following reasons. First, patents (regardless of whether they are design or utility), allow a firm to protect their intellectual property and protect their ability to be a monopolist, which is clearly a firm’s most profitable strategy (as opposed to competition). Firms may invest in patenting designs (or for that matter, technologies) that they never use in a product, but it allows them to potentially reduce competition. Second, design patents cost less than utility patents (in terms of filing fees, they cost a quarter of the filing fee for a utility patent). They also have a shorter approval period (9–18 months, compared to an average of 2–3 years for utility patents). Design patents also remain in a firm’s portfolio for 14 years without additional maintenance cost. Given that patents allow a firm to reduce competition, a rational firm should ideally pursue design patents especially given its lower overall cost (</w:t>
      </w:r>
      <w:bookmarkStart w:id="50" w:name="bbib0105"/>
      <w:r>
        <w:fldChar w:fldCharType="begin"/>
      </w:r>
      <w:r>
        <w:instrText xml:space="preserve"> HYPERLINK "https://www.sciencedirect.com/science/article/pii/S004873331830129X?via%3Dihub" \l "bib0105" </w:instrText>
      </w:r>
      <w:r>
        <w:fldChar w:fldCharType="separate"/>
      </w:r>
      <w:r>
        <w:rPr>
          <w:rStyle w:val="Hyperlink"/>
        </w:rPr>
        <w:t>Dani, 2011</w:t>
      </w:r>
      <w:r>
        <w:fldChar w:fldCharType="end"/>
      </w:r>
      <w:bookmarkEnd w:id="50"/>
      <w:r>
        <w:t xml:space="preserve">). Finally, in the absence of </w:t>
      </w:r>
      <w:hyperlink r:id="rId36" w:tooltip="Learn more about Patent Law from ScienceDirect's AI-generated Topic Pages" w:history="1">
        <w:r>
          <w:rPr>
            <w:rStyle w:val="Hyperlink"/>
          </w:rPr>
          <w:t>patent protection</w:t>
        </w:r>
      </w:hyperlink>
      <w:r>
        <w:t xml:space="preserve">, given the fact the designs are visible, they are easily infringed. This is in contrast to </w:t>
      </w:r>
      <w:hyperlink r:id="rId37" w:tooltip="Learn more about Technological Innovation from ScienceDirect's AI-generated Topic Pages" w:history="1">
        <w:r>
          <w:rPr>
            <w:rStyle w:val="Hyperlink"/>
          </w:rPr>
          <w:t>technological innovations</w:t>
        </w:r>
      </w:hyperlink>
      <w:r>
        <w:t xml:space="preserve"> that are hidden from view and can often be protected through trade secrets.</w:t>
      </w:r>
    </w:p>
    <w:p w14:paraId="6BF589F4" w14:textId="77777777" w:rsidR="00B954C4" w:rsidRDefault="00B954C4" w:rsidP="00B954C4">
      <w:pPr>
        <w:pStyle w:val="NoSpacing"/>
      </w:pPr>
    </w:p>
    <w:p w14:paraId="29CFD16B" w14:textId="77777777" w:rsidR="00B954C4" w:rsidRDefault="00B954C4" w:rsidP="00B954C4">
      <w:pPr>
        <w:pStyle w:val="NoSpacing"/>
      </w:pPr>
      <w:r>
        <w:t>While utility patents have, perhaps understandably, received the bulk of research attention, this research considers the development of design patents, which have been shown to positively influence firm performance (</w:t>
      </w:r>
      <w:proofErr w:type="spellStart"/>
      <w:r>
        <w:fldChar w:fldCharType="begin"/>
      </w:r>
      <w:r>
        <w:instrText xml:space="preserve"> HYPERLINK "https://www.sciencedirect.com/science/article/pii/S004873331830129X?via%3Dihub" \l "bib0320" </w:instrText>
      </w:r>
      <w:r>
        <w:fldChar w:fldCharType="separate"/>
      </w:r>
      <w:r>
        <w:rPr>
          <w:rStyle w:val="Hyperlink"/>
        </w:rPr>
        <w:t>Rubera</w:t>
      </w:r>
      <w:proofErr w:type="spellEnd"/>
      <w:r>
        <w:rPr>
          <w:rStyle w:val="Hyperlink"/>
        </w:rPr>
        <w:t xml:space="preserve"> and </w:t>
      </w:r>
      <w:proofErr w:type="spellStart"/>
      <w:r>
        <w:rPr>
          <w:rStyle w:val="Hyperlink"/>
        </w:rPr>
        <w:t>Droge</w:t>
      </w:r>
      <w:proofErr w:type="spellEnd"/>
      <w:r>
        <w:rPr>
          <w:rStyle w:val="Hyperlink"/>
        </w:rPr>
        <w:t>, 2013</w:t>
      </w:r>
      <w:r>
        <w:fldChar w:fldCharType="end"/>
      </w:r>
      <w:r>
        <w:t xml:space="preserve">). </w:t>
      </w:r>
      <w:bookmarkStart w:id="51" w:name="bbib0315"/>
      <w:r>
        <w:fldChar w:fldCharType="begin"/>
      </w:r>
      <w:r>
        <w:instrText xml:space="preserve"> HYPERLINK "https://www.sciencedirect.com/science/article/pii/S004873331830129X?via%3Dihub" \l "bib0315" </w:instrText>
      </w:r>
      <w:r>
        <w:fldChar w:fldCharType="separate"/>
      </w:r>
      <w:proofErr w:type="spellStart"/>
      <w:r>
        <w:rPr>
          <w:rStyle w:val="Hyperlink"/>
        </w:rPr>
        <w:t>Rubera</w:t>
      </w:r>
      <w:proofErr w:type="spellEnd"/>
      <w:r>
        <w:rPr>
          <w:rStyle w:val="Hyperlink"/>
        </w:rPr>
        <w:t xml:space="preserve"> (2014)</w:t>
      </w:r>
      <w:r>
        <w:fldChar w:fldCharType="end"/>
      </w:r>
      <w:bookmarkEnd w:id="51"/>
      <w:r>
        <w:t xml:space="preserve"> reports on data from the World Intellectual Property Organization which shows that worldwide design patents have grown by 123% over a ten-year span, whereas the total number of patents has grown by 86% in the same period. While the Apple-Samsung lawsuit has captured the headlines, </w:t>
      </w:r>
      <w:bookmarkStart w:id="52" w:name="bbib0125"/>
      <w:r>
        <w:fldChar w:fldCharType="begin"/>
      </w:r>
      <w:r>
        <w:instrText xml:space="preserve"> HYPERLINK "https://www.sciencedirect.com/science/article/pii/S004873331830129X?via%3Dihub" \l "bib0125" </w:instrText>
      </w:r>
      <w:r>
        <w:fldChar w:fldCharType="separate"/>
      </w:r>
      <w:proofErr w:type="spellStart"/>
      <w:r>
        <w:rPr>
          <w:rStyle w:val="Hyperlink"/>
        </w:rPr>
        <w:t>DuMont</w:t>
      </w:r>
      <w:proofErr w:type="spellEnd"/>
      <w:r>
        <w:rPr>
          <w:rStyle w:val="Hyperlink"/>
        </w:rPr>
        <w:t xml:space="preserve"> and Janis (2013)</w:t>
      </w:r>
      <w:r>
        <w:fldChar w:fldCharType="end"/>
      </w:r>
      <w:r>
        <w:t xml:space="preserve">, in an examination of design patents, also highlight recent design-related lawsuits filed by Daimler AG, Crocs, and Kohler, and predict that as a result of a rising trend of patent filing, litigation pertaining to designs will become increasingly common worldwide. Even more recently, </w:t>
      </w:r>
      <w:bookmarkStart w:id="53" w:name="bbib0080"/>
      <w:r>
        <w:fldChar w:fldCharType="begin"/>
      </w:r>
      <w:r>
        <w:instrText xml:space="preserve"> HYPERLINK "https://www.sciencedirect.com/science/article/pii/S004873331830129X?via%3Dihub" \l "bib0080" </w:instrText>
      </w:r>
      <w:r>
        <w:fldChar w:fldCharType="separate"/>
      </w:r>
      <w:r>
        <w:rPr>
          <w:rStyle w:val="Hyperlink"/>
        </w:rPr>
        <w:t>Chan et al. (2017)</w:t>
      </w:r>
      <w:r>
        <w:fldChar w:fldCharType="end"/>
      </w:r>
      <w:r>
        <w:t xml:space="preserve"> use design patents to identify patterns of design evolution, focusing on ‘style turbulence’—‘the year-to-year unpredictability of changes in a style’s prevalence.’ Following the strengthening of design patent rights in 1982 (</w:t>
      </w:r>
      <w:proofErr w:type="spellStart"/>
      <w:r>
        <w:fldChar w:fldCharType="begin"/>
      </w:r>
      <w:r>
        <w:instrText xml:space="preserve"> HYPERLINK "https://www.sciencedirect.com/science/article/pii/S004873331830129X?via%3Dihub" \l "bib0125" </w:instrText>
      </w:r>
      <w:r>
        <w:fldChar w:fldCharType="separate"/>
      </w:r>
      <w:r>
        <w:rPr>
          <w:rStyle w:val="Hyperlink"/>
        </w:rPr>
        <w:t>DuMont</w:t>
      </w:r>
      <w:proofErr w:type="spellEnd"/>
      <w:r>
        <w:rPr>
          <w:rStyle w:val="Hyperlink"/>
        </w:rPr>
        <w:t xml:space="preserve"> and Janis, 2013</w:t>
      </w:r>
      <w:r>
        <w:fldChar w:fldCharType="end"/>
      </w:r>
      <w:bookmarkEnd w:id="52"/>
      <w:r>
        <w:t xml:space="preserve">), </w:t>
      </w:r>
      <w:hyperlink r:id="rId38" w:anchor="bib0080" w:history="1">
        <w:r>
          <w:rPr>
            <w:rStyle w:val="Hyperlink"/>
          </w:rPr>
          <w:t>Chan et al. (2017)</w:t>
        </w:r>
      </w:hyperlink>
      <w:bookmarkEnd w:id="53"/>
      <w:r>
        <w:t xml:space="preserve"> also discuss how “product designers are increasingly encouraged to ‘think about patents’ when creating a new form (</w:t>
      </w:r>
      <w:bookmarkStart w:id="54" w:name="bbib0250"/>
      <w:proofErr w:type="spellStart"/>
      <w:r>
        <w:fldChar w:fldCharType="begin"/>
      </w:r>
      <w:r>
        <w:instrText xml:space="preserve"> HYPERLINK "https://www.sciencedirect.com/science/article/pii/S004873331830129X?via%3Dihub" \l "bib0250" </w:instrText>
      </w:r>
      <w:r>
        <w:fldChar w:fldCharType="separate"/>
      </w:r>
      <w:r>
        <w:rPr>
          <w:rStyle w:val="Hyperlink"/>
        </w:rPr>
        <w:t>Molotch</w:t>
      </w:r>
      <w:proofErr w:type="spellEnd"/>
      <w:r>
        <w:rPr>
          <w:rStyle w:val="Hyperlink"/>
        </w:rPr>
        <w:t>, 2004, p. 28</w:t>
      </w:r>
      <w:r>
        <w:fldChar w:fldCharType="end"/>
      </w:r>
      <w:bookmarkEnd w:id="54"/>
      <w:r>
        <w:t xml:space="preserve">) and that many </w:t>
      </w:r>
      <w:hyperlink r:id="rId39" w:tooltip="Learn more about Patent Litigation from ScienceDirect's AI-generated Topic Pages" w:history="1">
        <w:r>
          <w:rPr>
            <w:rStyle w:val="Hyperlink"/>
          </w:rPr>
          <w:t>patent litigation</w:t>
        </w:r>
      </w:hyperlink>
      <w:r>
        <w:t xml:space="preserve"> cases have centered on designs.” Given the growing number of firms choosing to patent designs, the growing interest in design patents among the academic community, the objective nature of this measure, and the increased enforceability of design patents, we study the organizational and environmental factors associated with a greater emphasis on these </w:t>
      </w:r>
      <w:proofErr w:type="gramStart"/>
      <w:r>
        <w:t>less</w:t>
      </w:r>
      <w:proofErr w:type="gramEnd"/>
      <w:r>
        <w:t xml:space="preserve"> common patents.</w:t>
      </w:r>
    </w:p>
    <w:p w14:paraId="29DD0230" w14:textId="77777777" w:rsidR="00B954C4" w:rsidRPr="00B954C4" w:rsidRDefault="00B954C4" w:rsidP="00B954C4">
      <w:pPr>
        <w:pStyle w:val="NoSpacing"/>
      </w:pPr>
    </w:p>
    <w:p w14:paraId="0DFF5120" w14:textId="47565C5B" w:rsidR="00E51411" w:rsidRDefault="00E51411" w:rsidP="00E51411">
      <w:pPr>
        <w:pStyle w:val="Heading2"/>
      </w:pPr>
      <w:r>
        <w:t>3.2. Empirical context, data and sample</w:t>
      </w:r>
    </w:p>
    <w:p w14:paraId="5721EC0B" w14:textId="1029A10D" w:rsidR="00B954C4" w:rsidRDefault="00B954C4" w:rsidP="00B954C4">
      <w:pPr>
        <w:pStyle w:val="NoSpacing"/>
      </w:pPr>
      <w:r>
        <w:t xml:space="preserve">This paper matches patent data from the Thomson Innovation Patent Database with firm specific data collected from the COMPUSTAT financial database. In this section, we present our data collection procedures and describe our data in detail. The empirical context for this study is a set of technology product manufacturing industries (see </w:t>
      </w:r>
      <w:bookmarkStart w:id="55" w:name="btbl0005"/>
      <w:r>
        <w:fldChar w:fldCharType="begin"/>
      </w:r>
      <w:r>
        <w:instrText xml:space="preserve"> HYPERLINK "https://www.sciencedirect.com/science/article/pii/S004873331830129X?via%3Dihub" \l "tbl0005" </w:instrText>
      </w:r>
      <w:r>
        <w:fldChar w:fldCharType="separate"/>
      </w:r>
      <w:r>
        <w:rPr>
          <w:rStyle w:val="Hyperlink"/>
        </w:rPr>
        <w:t>Table 1</w:t>
      </w:r>
      <w:r>
        <w:fldChar w:fldCharType="end"/>
      </w:r>
      <w:bookmarkEnd w:id="55"/>
      <w:r>
        <w:t xml:space="preserve">), which include computer and peripheral equipment manufacturing, communications equipment manufacturing, and audio and </w:t>
      </w:r>
      <w:hyperlink r:id="rId40" w:tooltip="Learn more about Pre-Recorded Media from ScienceDirect's AI-generated Topic Pages" w:history="1">
        <w:r>
          <w:rPr>
            <w:rStyle w:val="Hyperlink"/>
          </w:rPr>
          <w:t>video</w:t>
        </w:r>
      </w:hyperlink>
      <w:r>
        <w:t xml:space="preserve"> equipment manufacturing industries. In addition to having </w:t>
      </w:r>
      <w:proofErr w:type="gramStart"/>
      <w:r>
        <w:t>a large number of</w:t>
      </w:r>
      <w:proofErr w:type="gramEnd"/>
      <w:r>
        <w:t xml:space="preserve"> publicly traded firms, we chose these industries because of their typically rapid product development cycles and their reliance on design as a marketing differentiator leading to a high incidence of observable design patents and corresponding design innovations. These industries also allow us to observe the utility patents and corresponding technological innovations. A ten-year window of economic activity for data </w:t>
      </w:r>
      <w:r>
        <w:lastRenderedPageBreak/>
        <w:t xml:space="preserve">collection was determined after an early test revealed a five-year window had an inadequate number of firms and patents available for analysis. The ten-year window from January 1, 1995 through December 31, 2004 was selected to minimize any anomalous market activity, such as that caused by the </w:t>
      </w:r>
      <w:hyperlink r:id="rId41" w:tooltip="Learn more about Global Economic Crisis from ScienceDirect's AI-generated Topic Pages" w:history="1">
        <w:r>
          <w:rPr>
            <w:rStyle w:val="Hyperlink"/>
          </w:rPr>
          <w:t>Great Recession</w:t>
        </w:r>
      </w:hyperlink>
      <w:r>
        <w:t xml:space="preserve"> in 2008. The period of our study featured only one recession from March–November 2001, which was relatively short and shallow (</w:t>
      </w:r>
      <w:bookmarkStart w:id="56" w:name="bbib0220"/>
      <w:proofErr w:type="spellStart"/>
      <w:r>
        <w:fldChar w:fldCharType="begin"/>
      </w:r>
      <w:r>
        <w:instrText xml:space="preserve"> HYPERLINK "https://www.sciencedirect.com/science/article/pii/S004873331830129X?via%3Dihub" \l "bib0220" </w:instrText>
      </w:r>
      <w:r>
        <w:fldChar w:fldCharType="separate"/>
      </w:r>
      <w:r>
        <w:rPr>
          <w:rStyle w:val="Hyperlink"/>
        </w:rPr>
        <w:t>Kliesen</w:t>
      </w:r>
      <w:proofErr w:type="spellEnd"/>
      <w:r>
        <w:rPr>
          <w:rStyle w:val="Hyperlink"/>
        </w:rPr>
        <w:t>, 2003</w:t>
      </w:r>
      <w:r>
        <w:fldChar w:fldCharType="end"/>
      </w:r>
      <w:bookmarkEnd w:id="56"/>
      <w:r>
        <w:t>).</w:t>
      </w:r>
    </w:p>
    <w:p w14:paraId="28141796" w14:textId="4B997CB9" w:rsidR="00B954C4" w:rsidRDefault="00B954C4" w:rsidP="00B954C4">
      <w:pPr>
        <w:pStyle w:val="NoSpacing"/>
      </w:pPr>
    </w:p>
    <w:p w14:paraId="0944C408" w14:textId="3F944A00" w:rsidR="00E5376B" w:rsidRDefault="00E5376B" w:rsidP="00B954C4">
      <w:pPr>
        <w:pStyle w:val="NoSpacing"/>
      </w:pPr>
      <w:r w:rsidRPr="00E5376B">
        <w:rPr>
          <w:rStyle w:val="label"/>
          <w:b/>
          <w:bCs/>
        </w:rPr>
        <w:t>Table 1</w:t>
      </w:r>
      <w:r w:rsidRPr="00E5376B">
        <w:rPr>
          <w:b/>
          <w:bCs/>
        </w:rPr>
        <w:t>.</w:t>
      </w:r>
      <w:r>
        <w:t xml:space="preserve"> Summary of Design and Utility Patents Secured in Three Industries, by Year.</w:t>
      </w:r>
    </w:p>
    <w:tbl>
      <w:tblPr>
        <w:tblStyle w:val="TableGridLight"/>
        <w:tblW w:w="0" w:type="auto"/>
        <w:tblLook w:val="04A0" w:firstRow="1" w:lastRow="0" w:firstColumn="1" w:lastColumn="0" w:noHBand="0" w:noVBand="1"/>
      </w:tblPr>
      <w:tblGrid>
        <w:gridCol w:w="1187"/>
        <w:gridCol w:w="4261"/>
        <w:gridCol w:w="795"/>
        <w:gridCol w:w="1934"/>
        <w:gridCol w:w="1893"/>
      </w:tblGrid>
      <w:tr w:rsidR="00E5376B" w:rsidRPr="00E5376B" w14:paraId="113F1AAF" w14:textId="77777777" w:rsidTr="00E5376B">
        <w:tc>
          <w:tcPr>
            <w:tcW w:w="0" w:type="auto"/>
            <w:hideMark/>
          </w:tcPr>
          <w:p w14:paraId="0482E9A0" w14:textId="77777777" w:rsidR="00E5376B" w:rsidRPr="004B6737" w:rsidRDefault="00E5376B" w:rsidP="00E5376B">
            <w:pPr>
              <w:pStyle w:val="NoSpacing"/>
              <w:rPr>
                <w:b/>
                <w:bCs/>
              </w:rPr>
            </w:pPr>
            <w:r w:rsidRPr="004B6737">
              <w:rPr>
                <w:b/>
                <w:bCs/>
              </w:rPr>
              <w:t>NAICS Code</w:t>
            </w:r>
          </w:p>
        </w:tc>
        <w:tc>
          <w:tcPr>
            <w:tcW w:w="0" w:type="auto"/>
            <w:hideMark/>
          </w:tcPr>
          <w:p w14:paraId="2D4950E1" w14:textId="77777777" w:rsidR="00E5376B" w:rsidRPr="004B6737" w:rsidRDefault="00E5376B" w:rsidP="00E5376B">
            <w:pPr>
              <w:pStyle w:val="NoSpacing"/>
              <w:rPr>
                <w:b/>
                <w:bCs/>
              </w:rPr>
            </w:pPr>
            <w:r w:rsidRPr="004B6737">
              <w:rPr>
                <w:b/>
                <w:bCs/>
              </w:rPr>
              <w:t>NAICS Title</w:t>
            </w:r>
          </w:p>
        </w:tc>
        <w:tc>
          <w:tcPr>
            <w:tcW w:w="0" w:type="auto"/>
            <w:hideMark/>
          </w:tcPr>
          <w:p w14:paraId="70B09297" w14:textId="77777777" w:rsidR="00E5376B" w:rsidRPr="004B6737" w:rsidRDefault="00E5376B" w:rsidP="00E5376B">
            <w:pPr>
              <w:pStyle w:val="NoSpacing"/>
              <w:rPr>
                <w:b/>
                <w:bCs/>
              </w:rPr>
            </w:pPr>
            <w:r w:rsidRPr="004B6737">
              <w:rPr>
                <w:b/>
                <w:bCs/>
              </w:rPr>
              <w:t>Year</w:t>
            </w:r>
          </w:p>
        </w:tc>
        <w:tc>
          <w:tcPr>
            <w:tcW w:w="0" w:type="auto"/>
            <w:hideMark/>
          </w:tcPr>
          <w:p w14:paraId="40F4964E" w14:textId="77777777" w:rsidR="00E5376B" w:rsidRPr="004B6737" w:rsidRDefault="00E5376B" w:rsidP="00E5376B">
            <w:pPr>
              <w:pStyle w:val="NoSpacing"/>
              <w:rPr>
                <w:b/>
                <w:bCs/>
              </w:rPr>
            </w:pPr>
            <w:r w:rsidRPr="004B6737">
              <w:rPr>
                <w:b/>
                <w:bCs/>
              </w:rPr>
              <w:t>No. of Design Patents</w:t>
            </w:r>
          </w:p>
        </w:tc>
        <w:tc>
          <w:tcPr>
            <w:tcW w:w="0" w:type="auto"/>
            <w:hideMark/>
          </w:tcPr>
          <w:p w14:paraId="0236F419" w14:textId="77777777" w:rsidR="00E5376B" w:rsidRPr="004B6737" w:rsidRDefault="00E5376B" w:rsidP="00E5376B">
            <w:pPr>
              <w:pStyle w:val="NoSpacing"/>
              <w:rPr>
                <w:b/>
                <w:bCs/>
              </w:rPr>
            </w:pPr>
            <w:r w:rsidRPr="004B6737">
              <w:rPr>
                <w:b/>
                <w:bCs/>
              </w:rPr>
              <w:t>No. of Utility Patents</w:t>
            </w:r>
          </w:p>
        </w:tc>
      </w:tr>
      <w:tr w:rsidR="004C52B6" w:rsidRPr="00E5376B" w14:paraId="2DF5DADC" w14:textId="77777777" w:rsidTr="00E5376B">
        <w:tc>
          <w:tcPr>
            <w:tcW w:w="0" w:type="auto"/>
            <w:hideMark/>
          </w:tcPr>
          <w:p w14:paraId="3CEF5683" w14:textId="77777777" w:rsidR="004C52B6" w:rsidRPr="004B6737" w:rsidRDefault="004C52B6" w:rsidP="00E5376B">
            <w:pPr>
              <w:pStyle w:val="NoSpacing"/>
              <w:rPr>
                <w:b/>
                <w:bCs/>
              </w:rPr>
            </w:pPr>
            <w:r w:rsidRPr="004B6737">
              <w:rPr>
                <w:b/>
                <w:bCs/>
              </w:rPr>
              <w:t>3341</w:t>
            </w:r>
          </w:p>
        </w:tc>
        <w:tc>
          <w:tcPr>
            <w:tcW w:w="0" w:type="auto"/>
            <w:hideMark/>
          </w:tcPr>
          <w:p w14:paraId="44D6AD24" w14:textId="77777777" w:rsidR="004C52B6" w:rsidRPr="00E5376B" w:rsidRDefault="004C52B6" w:rsidP="00E5376B">
            <w:pPr>
              <w:pStyle w:val="NoSpacing"/>
            </w:pPr>
            <w:r w:rsidRPr="00E5376B">
              <w:t>Computer and Peripheral Equipment Manufacturing</w:t>
            </w:r>
          </w:p>
        </w:tc>
        <w:tc>
          <w:tcPr>
            <w:tcW w:w="0" w:type="auto"/>
            <w:hideMark/>
          </w:tcPr>
          <w:p w14:paraId="7ABD17D7" w14:textId="77777777" w:rsidR="004C52B6" w:rsidRPr="00E5376B" w:rsidRDefault="004C52B6" w:rsidP="00E5376B">
            <w:pPr>
              <w:pStyle w:val="NoSpacing"/>
            </w:pPr>
            <w:r w:rsidRPr="00E5376B">
              <w:t>1995</w:t>
            </w:r>
          </w:p>
        </w:tc>
        <w:tc>
          <w:tcPr>
            <w:tcW w:w="0" w:type="auto"/>
            <w:hideMark/>
          </w:tcPr>
          <w:p w14:paraId="4348842C" w14:textId="77777777" w:rsidR="004C52B6" w:rsidRPr="00E5376B" w:rsidRDefault="004C52B6" w:rsidP="00E5376B">
            <w:pPr>
              <w:pStyle w:val="NoSpacing"/>
            </w:pPr>
            <w:r w:rsidRPr="00E5376B">
              <w:t>111</w:t>
            </w:r>
          </w:p>
        </w:tc>
        <w:tc>
          <w:tcPr>
            <w:tcW w:w="0" w:type="auto"/>
            <w:hideMark/>
          </w:tcPr>
          <w:p w14:paraId="50036992" w14:textId="77777777" w:rsidR="004C52B6" w:rsidRPr="00E5376B" w:rsidRDefault="004C52B6" w:rsidP="00E5376B">
            <w:pPr>
              <w:pStyle w:val="NoSpacing"/>
            </w:pPr>
            <w:r w:rsidRPr="00E5376B">
              <w:t>2729</w:t>
            </w:r>
          </w:p>
        </w:tc>
      </w:tr>
      <w:tr w:rsidR="004C52B6" w:rsidRPr="00E5376B" w14:paraId="54336ADE" w14:textId="77777777" w:rsidTr="00E5376B">
        <w:tc>
          <w:tcPr>
            <w:tcW w:w="0" w:type="auto"/>
            <w:hideMark/>
          </w:tcPr>
          <w:p w14:paraId="4BD9F513" w14:textId="77777777" w:rsidR="004C52B6" w:rsidRPr="004B6737" w:rsidRDefault="004C52B6" w:rsidP="00E5376B">
            <w:pPr>
              <w:pStyle w:val="NoSpacing"/>
              <w:rPr>
                <w:b/>
                <w:bCs/>
              </w:rPr>
            </w:pPr>
          </w:p>
        </w:tc>
        <w:tc>
          <w:tcPr>
            <w:tcW w:w="0" w:type="auto"/>
            <w:hideMark/>
          </w:tcPr>
          <w:p w14:paraId="039BBADD" w14:textId="77777777" w:rsidR="004C52B6" w:rsidRPr="00E5376B" w:rsidRDefault="004C52B6" w:rsidP="00E5376B">
            <w:pPr>
              <w:pStyle w:val="NoSpacing"/>
            </w:pPr>
          </w:p>
        </w:tc>
        <w:tc>
          <w:tcPr>
            <w:tcW w:w="0" w:type="auto"/>
            <w:hideMark/>
          </w:tcPr>
          <w:p w14:paraId="085C656A" w14:textId="77777777" w:rsidR="004C52B6" w:rsidRPr="00E5376B" w:rsidRDefault="004C52B6" w:rsidP="00E5376B">
            <w:pPr>
              <w:pStyle w:val="NoSpacing"/>
            </w:pPr>
            <w:r w:rsidRPr="00E5376B">
              <w:t>1996</w:t>
            </w:r>
          </w:p>
        </w:tc>
        <w:tc>
          <w:tcPr>
            <w:tcW w:w="0" w:type="auto"/>
            <w:hideMark/>
          </w:tcPr>
          <w:p w14:paraId="5BAB3EAA" w14:textId="77777777" w:rsidR="004C52B6" w:rsidRPr="00E5376B" w:rsidRDefault="004C52B6" w:rsidP="00E5376B">
            <w:pPr>
              <w:pStyle w:val="NoSpacing"/>
            </w:pPr>
            <w:r w:rsidRPr="00E5376B">
              <w:t>103</w:t>
            </w:r>
          </w:p>
        </w:tc>
        <w:tc>
          <w:tcPr>
            <w:tcW w:w="0" w:type="auto"/>
            <w:hideMark/>
          </w:tcPr>
          <w:p w14:paraId="538FF193" w14:textId="77777777" w:rsidR="004C52B6" w:rsidRPr="00E5376B" w:rsidRDefault="004C52B6" w:rsidP="00E5376B">
            <w:pPr>
              <w:pStyle w:val="NoSpacing"/>
            </w:pPr>
            <w:r w:rsidRPr="00E5376B">
              <w:t>3218</w:t>
            </w:r>
          </w:p>
        </w:tc>
      </w:tr>
      <w:tr w:rsidR="004C52B6" w:rsidRPr="00E5376B" w14:paraId="2841CF3E" w14:textId="77777777" w:rsidTr="00E5376B">
        <w:tc>
          <w:tcPr>
            <w:tcW w:w="0" w:type="auto"/>
            <w:hideMark/>
          </w:tcPr>
          <w:p w14:paraId="5397B804" w14:textId="77777777" w:rsidR="004C52B6" w:rsidRPr="004B6737" w:rsidRDefault="004C52B6" w:rsidP="00E5376B">
            <w:pPr>
              <w:pStyle w:val="NoSpacing"/>
              <w:rPr>
                <w:b/>
                <w:bCs/>
              </w:rPr>
            </w:pPr>
          </w:p>
        </w:tc>
        <w:tc>
          <w:tcPr>
            <w:tcW w:w="0" w:type="auto"/>
            <w:hideMark/>
          </w:tcPr>
          <w:p w14:paraId="7E7B4478" w14:textId="77777777" w:rsidR="004C52B6" w:rsidRPr="00E5376B" w:rsidRDefault="004C52B6" w:rsidP="00E5376B">
            <w:pPr>
              <w:pStyle w:val="NoSpacing"/>
            </w:pPr>
          </w:p>
        </w:tc>
        <w:tc>
          <w:tcPr>
            <w:tcW w:w="0" w:type="auto"/>
            <w:hideMark/>
          </w:tcPr>
          <w:p w14:paraId="59FEB9AF" w14:textId="77777777" w:rsidR="004C52B6" w:rsidRPr="00E5376B" w:rsidRDefault="004C52B6" w:rsidP="00E5376B">
            <w:pPr>
              <w:pStyle w:val="NoSpacing"/>
            </w:pPr>
            <w:r w:rsidRPr="00E5376B">
              <w:t>1997</w:t>
            </w:r>
          </w:p>
        </w:tc>
        <w:tc>
          <w:tcPr>
            <w:tcW w:w="0" w:type="auto"/>
            <w:hideMark/>
          </w:tcPr>
          <w:p w14:paraId="1C2665CA" w14:textId="77777777" w:rsidR="004C52B6" w:rsidRPr="00E5376B" w:rsidRDefault="004C52B6" w:rsidP="00E5376B">
            <w:pPr>
              <w:pStyle w:val="NoSpacing"/>
            </w:pPr>
            <w:r w:rsidRPr="00E5376B">
              <w:t>114</w:t>
            </w:r>
          </w:p>
        </w:tc>
        <w:tc>
          <w:tcPr>
            <w:tcW w:w="0" w:type="auto"/>
            <w:hideMark/>
          </w:tcPr>
          <w:p w14:paraId="081BA97D" w14:textId="77777777" w:rsidR="004C52B6" w:rsidRPr="00E5376B" w:rsidRDefault="004C52B6" w:rsidP="00E5376B">
            <w:pPr>
              <w:pStyle w:val="NoSpacing"/>
            </w:pPr>
            <w:r w:rsidRPr="00E5376B">
              <w:t>3329</w:t>
            </w:r>
          </w:p>
        </w:tc>
      </w:tr>
      <w:tr w:rsidR="004C52B6" w:rsidRPr="00E5376B" w14:paraId="439DF00A" w14:textId="77777777" w:rsidTr="00E5376B">
        <w:tc>
          <w:tcPr>
            <w:tcW w:w="0" w:type="auto"/>
            <w:hideMark/>
          </w:tcPr>
          <w:p w14:paraId="7FB84527" w14:textId="77777777" w:rsidR="004C52B6" w:rsidRPr="004B6737" w:rsidRDefault="004C52B6" w:rsidP="00E5376B">
            <w:pPr>
              <w:pStyle w:val="NoSpacing"/>
              <w:rPr>
                <w:b/>
                <w:bCs/>
              </w:rPr>
            </w:pPr>
          </w:p>
        </w:tc>
        <w:tc>
          <w:tcPr>
            <w:tcW w:w="0" w:type="auto"/>
            <w:hideMark/>
          </w:tcPr>
          <w:p w14:paraId="5B41DBE2" w14:textId="77777777" w:rsidR="004C52B6" w:rsidRPr="00E5376B" w:rsidRDefault="004C52B6" w:rsidP="00E5376B">
            <w:pPr>
              <w:pStyle w:val="NoSpacing"/>
            </w:pPr>
          </w:p>
        </w:tc>
        <w:tc>
          <w:tcPr>
            <w:tcW w:w="0" w:type="auto"/>
            <w:hideMark/>
          </w:tcPr>
          <w:p w14:paraId="089D4A8A" w14:textId="77777777" w:rsidR="004C52B6" w:rsidRPr="00E5376B" w:rsidRDefault="004C52B6" w:rsidP="00E5376B">
            <w:pPr>
              <w:pStyle w:val="NoSpacing"/>
            </w:pPr>
            <w:r w:rsidRPr="00E5376B">
              <w:t>1998</w:t>
            </w:r>
          </w:p>
        </w:tc>
        <w:tc>
          <w:tcPr>
            <w:tcW w:w="0" w:type="auto"/>
            <w:hideMark/>
          </w:tcPr>
          <w:p w14:paraId="15415705" w14:textId="77777777" w:rsidR="004C52B6" w:rsidRPr="00E5376B" w:rsidRDefault="004C52B6" w:rsidP="00E5376B">
            <w:pPr>
              <w:pStyle w:val="NoSpacing"/>
            </w:pPr>
            <w:r w:rsidRPr="00E5376B">
              <w:t>104</w:t>
            </w:r>
          </w:p>
        </w:tc>
        <w:tc>
          <w:tcPr>
            <w:tcW w:w="0" w:type="auto"/>
            <w:hideMark/>
          </w:tcPr>
          <w:p w14:paraId="06B407DA" w14:textId="77777777" w:rsidR="004C52B6" w:rsidRPr="00E5376B" w:rsidRDefault="004C52B6" w:rsidP="00E5376B">
            <w:pPr>
              <w:pStyle w:val="NoSpacing"/>
            </w:pPr>
            <w:r w:rsidRPr="00E5376B">
              <w:t>4906</w:t>
            </w:r>
          </w:p>
        </w:tc>
      </w:tr>
      <w:tr w:rsidR="004C52B6" w:rsidRPr="00E5376B" w14:paraId="685A672B" w14:textId="77777777" w:rsidTr="00E5376B">
        <w:tc>
          <w:tcPr>
            <w:tcW w:w="0" w:type="auto"/>
            <w:hideMark/>
          </w:tcPr>
          <w:p w14:paraId="1D0E922A" w14:textId="77777777" w:rsidR="004C52B6" w:rsidRPr="004B6737" w:rsidRDefault="004C52B6" w:rsidP="00E5376B">
            <w:pPr>
              <w:pStyle w:val="NoSpacing"/>
              <w:rPr>
                <w:b/>
                <w:bCs/>
              </w:rPr>
            </w:pPr>
          </w:p>
        </w:tc>
        <w:tc>
          <w:tcPr>
            <w:tcW w:w="0" w:type="auto"/>
            <w:hideMark/>
          </w:tcPr>
          <w:p w14:paraId="530A29A0" w14:textId="77777777" w:rsidR="004C52B6" w:rsidRPr="00E5376B" w:rsidRDefault="004C52B6" w:rsidP="00E5376B">
            <w:pPr>
              <w:pStyle w:val="NoSpacing"/>
            </w:pPr>
          </w:p>
        </w:tc>
        <w:tc>
          <w:tcPr>
            <w:tcW w:w="0" w:type="auto"/>
            <w:hideMark/>
          </w:tcPr>
          <w:p w14:paraId="47EBCD32" w14:textId="77777777" w:rsidR="004C52B6" w:rsidRPr="00E5376B" w:rsidRDefault="004C52B6" w:rsidP="00E5376B">
            <w:pPr>
              <w:pStyle w:val="NoSpacing"/>
            </w:pPr>
            <w:r w:rsidRPr="00E5376B">
              <w:t>1999</w:t>
            </w:r>
          </w:p>
        </w:tc>
        <w:tc>
          <w:tcPr>
            <w:tcW w:w="0" w:type="auto"/>
            <w:hideMark/>
          </w:tcPr>
          <w:p w14:paraId="3C2BCA7C" w14:textId="77777777" w:rsidR="004C52B6" w:rsidRPr="00E5376B" w:rsidRDefault="004C52B6" w:rsidP="00E5376B">
            <w:pPr>
              <w:pStyle w:val="NoSpacing"/>
            </w:pPr>
            <w:r w:rsidRPr="00E5376B">
              <w:t>169</w:t>
            </w:r>
          </w:p>
        </w:tc>
        <w:tc>
          <w:tcPr>
            <w:tcW w:w="0" w:type="auto"/>
            <w:hideMark/>
          </w:tcPr>
          <w:p w14:paraId="7703D049" w14:textId="77777777" w:rsidR="004C52B6" w:rsidRPr="00E5376B" w:rsidRDefault="004C52B6" w:rsidP="00E5376B">
            <w:pPr>
              <w:pStyle w:val="NoSpacing"/>
            </w:pPr>
            <w:r w:rsidRPr="00E5376B">
              <w:t>4940</w:t>
            </w:r>
          </w:p>
        </w:tc>
      </w:tr>
      <w:tr w:rsidR="004C52B6" w:rsidRPr="00E5376B" w14:paraId="561E1BDC" w14:textId="77777777" w:rsidTr="00E5376B">
        <w:tc>
          <w:tcPr>
            <w:tcW w:w="0" w:type="auto"/>
            <w:hideMark/>
          </w:tcPr>
          <w:p w14:paraId="6F34D720" w14:textId="77777777" w:rsidR="004C52B6" w:rsidRPr="004B6737" w:rsidRDefault="004C52B6" w:rsidP="00E5376B">
            <w:pPr>
              <w:pStyle w:val="NoSpacing"/>
              <w:rPr>
                <w:b/>
                <w:bCs/>
              </w:rPr>
            </w:pPr>
          </w:p>
        </w:tc>
        <w:tc>
          <w:tcPr>
            <w:tcW w:w="0" w:type="auto"/>
            <w:hideMark/>
          </w:tcPr>
          <w:p w14:paraId="592DE627" w14:textId="77777777" w:rsidR="004C52B6" w:rsidRPr="00E5376B" w:rsidRDefault="004C52B6" w:rsidP="00E5376B">
            <w:pPr>
              <w:pStyle w:val="NoSpacing"/>
            </w:pPr>
          </w:p>
        </w:tc>
        <w:tc>
          <w:tcPr>
            <w:tcW w:w="0" w:type="auto"/>
            <w:hideMark/>
          </w:tcPr>
          <w:p w14:paraId="50E34600" w14:textId="77777777" w:rsidR="004C52B6" w:rsidRPr="00E5376B" w:rsidRDefault="004C52B6" w:rsidP="00E5376B">
            <w:pPr>
              <w:pStyle w:val="NoSpacing"/>
            </w:pPr>
            <w:r w:rsidRPr="00E5376B">
              <w:t>2000</w:t>
            </w:r>
          </w:p>
        </w:tc>
        <w:tc>
          <w:tcPr>
            <w:tcW w:w="0" w:type="auto"/>
            <w:hideMark/>
          </w:tcPr>
          <w:p w14:paraId="3A01540E" w14:textId="77777777" w:rsidR="004C52B6" w:rsidRPr="00E5376B" w:rsidRDefault="004C52B6" w:rsidP="00E5376B">
            <w:pPr>
              <w:pStyle w:val="NoSpacing"/>
            </w:pPr>
            <w:r w:rsidRPr="00E5376B">
              <w:t>239</w:t>
            </w:r>
          </w:p>
        </w:tc>
        <w:tc>
          <w:tcPr>
            <w:tcW w:w="0" w:type="auto"/>
            <w:hideMark/>
          </w:tcPr>
          <w:p w14:paraId="60025FB2" w14:textId="77777777" w:rsidR="004C52B6" w:rsidRPr="00E5376B" w:rsidRDefault="004C52B6" w:rsidP="00E5376B">
            <w:pPr>
              <w:pStyle w:val="NoSpacing"/>
            </w:pPr>
            <w:r w:rsidRPr="00E5376B">
              <w:t>4958</w:t>
            </w:r>
          </w:p>
        </w:tc>
      </w:tr>
      <w:tr w:rsidR="004C52B6" w:rsidRPr="00E5376B" w14:paraId="035BABB0" w14:textId="77777777" w:rsidTr="00E5376B">
        <w:tc>
          <w:tcPr>
            <w:tcW w:w="0" w:type="auto"/>
            <w:hideMark/>
          </w:tcPr>
          <w:p w14:paraId="5C1FABD9" w14:textId="77777777" w:rsidR="004C52B6" w:rsidRPr="004B6737" w:rsidRDefault="004C52B6" w:rsidP="00E5376B">
            <w:pPr>
              <w:pStyle w:val="NoSpacing"/>
              <w:rPr>
                <w:b/>
                <w:bCs/>
              </w:rPr>
            </w:pPr>
          </w:p>
        </w:tc>
        <w:tc>
          <w:tcPr>
            <w:tcW w:w="0" w:type="auto"/>
            <w:hideMark/>
          </w:tcPr>
          <w:p w14:paraId="4610975F" w14:textId="77777777" w:rsidR="004C52B6" w:rsidRPr="00E5376B" w:rsidRDefault="004C52B6" w:rsidP="00E5376B">
            <w:pPr>
              <w:pStyle w:val="NoSpacing"/>
            </w:pPr>
          </w:p>
        </w:tc>
        <w:tc>
          <w:tcPr>
            <w:tcW w:w="0" w:type="auto"/>
            <w:hideMark/>
          </w:tcPr>
          <w:p w14:paraId="058BF4CD" w14:textId="77777777" w:rsidR="004C52B6" w:rsidRPr="00E5376B" w:rsidRDefault="004C52B6" w:rsidP="00E5376B">
            <w:pPr>
              <w:pStyle w:val="NoSpacing"/>
            </w:pPr>
            <w:r w:rsidRPr="00E5376B">
              <w:t>2001</w:t>
            </w:r>
          </w:p>
        </w:tc>
        <w:tc>
          <w:tcPr>
            <w:tcW w:w="0" w:type="auto"/>
            <w:hideMark/>
          </w:tcPr>
          <w:p w14:paraId="653B156B" w14:textId="77777777" w:rsidR="004C52B6" w:rsidRPr="00E5376B" w:rsidRDefault="004C52B6" w:rsidP="00E5376B">
            <w:pPr>
              <w:pStyle w:val="NoSpacing"/>
            </w:pPr>
            <w:r w:rsidRPr="00E5376B">
              <w:t>177</w:t>
            </w:r>
          </w:p>
        </w:tc>
        <w:tc>
          <w:tcPr>
            <w:tcW w:w="0" w:type="auto"/>
            <w:hideMark/>
          </w:tcPr>
          <w:p w14:paraId="26B18583" w14:textId="77777777" w:rsidR="004C52B6" w:rsidRPr="00E5376B" w:rsidRDefault="004C52B6" w:rsidP="00E5376B">
            <w:pPr>
              <w:pStyle w:val="NoSpacing"/>
            </w:pPr>
            <w:r w:rsidRPr="00E5376B">
              <w:t>5569</w:t>
            </w:r>
          </w:p>
        </w:tc>
      </w:tr>
      <w:tr w:rsidR="004C52B6" w:rsidRPr="00E5376B" w14:paraId="589D5B7D" w14:textId="77777777" w:rsidTr="00E5376B">
        <w:tc>
          <w:tcPr>
            <w:tcW w:w="0" w:type="auto"/>
            <w:hideMark/>
          </w:tcPr>
          <w:p w14:paraId="6ED64225" w14:textId="77777777" w:rsidR="004C52B6" w:rsidRPr="004B6737" w:rsidRDefault="004C52B6" w:rsidP="00E5376B">
            <w:pPr>
              <w:pStyle w:val="NoSpacing"/>
              <w:rPr>
                <w:b/>
                <w:bCs/>
              </w:rPr>
            </w:pPr>
          </w:p>
        </w:tc>
        <w:tc>
          <w:tcPr>
            <w:tcW w:w="0" w:type="auto"/>
            <w:hideMark/>
          </w:tcPr>
          <w:p w14:paraId="2CB48306" w14:textId="77777777" w:rsidR="004C52B6" w:rsidRPr="00E5376B" w:rsidRDefault="004C52B6" w:rsidP="00E5376B">
            <w:pPr>
              <w:pStyle w:val="NoSpacing"/>
            </w:pPr>
          </w:p>
        </w:tc>
        <w:tc>
          <w:tcPr>
            <w:tcW w:w="0" w:type="auto"/>
            <w:hideMark/>
          </w:tcPr>
          <w:p w14:paraId="24134124" w14:textId="77777777" w:rsidR="004C52B6" w:rsidRPr="00E5376B" w:rsidRDefault="004C52B6" w:rsidP="00E5376B">
            <w:pPr>
              <w:pStyle w:val="NoSpacing"/>
            </w:pPr>
            <w:r w:rsidRPr="00E5376B">
              <w:t>2002</w:t>
            </w:r>
          </w:p>
        </w:tc>
        <w:tc>
          <w:tcPr>
            <w:tcW w:w="0" w:type="auto"/>
            <w:hideMark/>
          </w:tcPr>
          <w:p w14:paraId="11B6D241" w14:textId="77777777" w:rsidR="004C52B6" w:rsidRPr="00E5376B" w:rsidRDefault="004C52B6" w:rsidP="00E5376B">
            <w:pPr>
              <w:pStyle w:val="NoSpacing"/>
            </w:pPr>
            <w:r w:rsidRPr="00E5376B">
              <w:t>167</w:t>
            </w:r>
          </w:p>
        </w:tc>
        <w:tc>
          <w:tcPr>
            <w:tcW w:w="0" w:type="auto"/>
            <w:hideMark/>
          </w:tcPr>
          <w:p w14:paraId="2DACC8BA" w14:textId="77777777" w:rsidR="004C52B6" w:rsidRPr="00E5376B" w:rsidRDefault="004C52B6" w:rsidP="00E5376B">
            <w:pPr>
              <w:pStyle w:val="NoSpacing"/>
            </w:pPr>
            <w:r w:rsidRPr="00E5376B">
              <w:t>5592</w:t>
            </w:r>
          </w:p>
        </w:tc>
      </w:tr>
      <w:tr w:rsidR="004C52B6" w:rsidRPr="00E5376B" w14:paraId="7E7C8F5E" w14:textId="77777777" w:rsidTr="00E5376B">
        <w:tc>
          <w:tcPr>
            <w:tcW w:w="0" w:type="auto"/>
            <w:hideMark/>
          </w:tcPr>
          <w:p w14:paraId="27CBB509" w14:textId="77777777" w:rsidR="004C52B6" w:rsidRPr="004B6737" w:rsidRDefault="004C52B6" w:rsidP="00E5376B">
            <w:pPr>
              <w:pStyle w:val="NoSpacing"/>
              <w:rPr>
                <w:b/>
                <w:bCs/>
              </w:rPr>
            </w:pPr>
          </w:p>
        </w:tc>
        <w:tc>
          <w:tcPr>
            <w:tcW w:w="0" w:type="auto"/>
            <w:hideMark/>
          </w:tcPr>
          <w:p w14:paraId="4CECDFF4" w14:textId="77777777" w:rsidR="004C52B6" w:rsidRPr="00E5376B" w:rsidRDefault="004C52B6" w:rsidP="00E5376B">
            <w:pPr>
              <w:pStyle w:val="NoSpacing"/>
            </w:pPr>
          </w:p>
        </w:tc>
        <w:tc>
          <w:tcPr>
            <w:tcW w:w="0" w:type="auto"/>
            <w:hideMark/>
          </w:tcPr>
          <w:p w14:paraId="36586AA2" w14:textId="77777777" w:rsidR="004C52B6" w:rsidRPr="00E5376B" w:rsidRDefault="004C52B6" w:rsidP="00E5376B">
            <w:pPr>
              <w:pStyle w:val="NoSpacing"/>
            </w:pPr>
            <w:r w:rsidRPr="00E5376B">
              <w:t>2003</w:t>
            </w:r>
          </w:p>
        </w:tc>
        <w:tc>
          <w:tcPr>
            <w:tcW w:w="0" w:type="auto"/>
            <w:hideMark/>
          </w:tcPr>
          <w:p w14:paraId="78FF9E44" w14:textId="77777777" w:rsidR="004C52B6" w:rsidRPr="00E5376B" w:rsidRDefault="004C52B6" w:rsidP="00E5376B">
            <w:pPr>
              <w:pStyle w:val="NoSpacing"/>
            </w:pPr>
            <w:r w:rsidRPr="00E5376B">
              <w:t>119</w:t>
            </w:r>
          </w:p>
        </w:tc>
        <w:tc>
          <w:tcPr>
            <w:tcW w:w="0" w:type="auto"/>
            <w:hideMark/>
          </w:tcPr>
          <w:p w14:paraId="0167999B" w14:textId="77777777" w:rsidR="004C52B6" w:rsidRPr="00E5376B" w:rsidRDefault="004C52B6" w:rsidP="00E5376B">
            <w:pPr>
              <w:pStyle w:val="NoSpacing"/>
            </w:pPr>
            <w:r w:rsidRPr="00E5376B">
              <w:t>5198</w:t>
            </w:r>
          </w:p>
        </w:tc>
      </w:tr>
      <w:tr w:rsidR="004C52B6" w:rsidRPr="00E5376B" w14:paraId="6D9B7A4C" w14:textId="77777777" w:rsidTr="00E5376B">
        <w:tc>
          <w:tcPr>
            <w:tcW w:w="0" w:type="auto"/>
            <w:hideMark/>
          </w:tcPr>
          <w:p w14:paraId="0B9514F8" w14:textId="77777777" w:rsidR="004C52B6" w:rsidRPr="004B6737" w:rsidRDefault="004C52B6" w:rsidP="00E5376B">
            <w:pPr>
              <w:pStyle w:val="NoSpacing"/>
              <w:rPr>
                <w:b/>
                <w:bCs/>
              </w:rPr>
            </w:pPr>
          </w:p>
        </w:tc>
        <w:tc>
          <w:tcPr>
            <w:tcW w:w="0" w:type="auto"/>
            <w:hideMark/>
          </w:tcPr>
          <w:p w14:paraId="71522ADC" w14:textId="77777777" w:rsidR="004C52B6" w:rsidRPr="00E5376B" w:rsidRDefault="004C52B6" w:rsidP="00E5376B">
            <w:pPr>
              <w:pStyle w:val="NoSpacing"/>
            </w:pPr>
          </w:p>
        </w:tc>
        <w:tc>
          <w:tcPr>
            <w:tcW w:w="0" w:type="auto"/>
            <w:hideMark/>
          </w:tcPr>
          <w:p w14:paraId="78431FAC" w14:textId="77777777" w:rsidR="004C52B6" w:rsidRPr="00E5376B" w:rsidRDefault="004C52B6" w:rsidP="00E5376B">
            <w:pPr>
              <w:pStyle w:val="NoSpacing"/>
            </w:pPr>
            <w:r w:rsidRPr="00E5376B">
              <w:t>2004</w:t>
            </w:r>
          </w:p>
        </w:tc>
        <w:tc>
          <w:tcPr>
            <w:tcW w:w="0" w:type="auto"/>
            <w:hideMark/>
          </w:tcPr>
          <w:p w14:paraId="4222FD19" w14:textId="77777777" w:rsidR="004C52B6" w:rsidRPr="00E5376B" w:rsidRDefault="004C52B6" w:rsidP="00E5376B">
            <w:pPr>
              <w:pStyle w:val="NoSpacing"/>
            </w:pPr>
            <w:r w:rsidRPr="00E5376B">
              <w:t>66</w:t>
            </w:r>
          </w:p>
        </w:tc>
        <w:tc>
          <w:tcPr>
            <w:tcW w:w="0" w:type="auto"/>
            <w:hideMark/>
          </w:tcPr>
          <w:p w14:paraId="53548C69" w14:textId="77777777" w:rsidR="004C52B6" w:rsidRPr="00E5376B" w:rsidRDefault="004C52B6" w:rsidP="00E5376B">
            <w:pPr>
              <w:pStyle w:val="NoSpacing"/>
            </w:pPr>
            <w:r w:rsidRPr="00E5376B">
              <w:t>4341</w:t>
            </w:r>
          </w:p>
        </w:tc>
      </w:tr>
      <w:tr w:rsidR="004C52B6" w:rsidRPr="00E5376B" w14:paraId="6F85C587" w14:textId="77777777" w:rsidTr="00E5376B">
        <w:tc>
          <w:tcPr>
            <w:tcW w:w="0" w:type="auto"/>
            <w:hideMark/>
          </w:tcPr>
          <w:p w14:paraId="00AFB3DE" w14:textId="77777777" w:rsidR="004C52B6" w:rsidRPr="004B6737" w:rsidRDefault="004C52B6" w:rsidP="00E5376B">
            <w:pPr>
              <w:pStyle w:val="NoSpacing"/>
              <w:rPr>
                <w:b/>
                <w:bCs/>
              </w:rPr>
            </w:pPr>
          </w:p>
        </w:tc>
        <w:tc>
          <w:tcPr>
            <w:tcW w:w="0" w:type="auto"/>
            <w:hideMark/>
          </w:tcPr>
          <w:p w14:paraId="6F9401AB" w14:textId="77777777" w:rsidR="004C52B6" w:rsidRPr="00E5376B" w:rsidRDefault="004C52B6" w:rsidP="00E5376B">
            <w:pPr>
              <w:pStyle w:val="NoSpacing"/>
            </w:pPr>
          </w:p>
        </w:tc>
        <w:tc>
          <w:tcPr>
            <w:tcW w:w="0" w:type="auto"/>
            <w:hideMark/>
          </w:tcPr>
          <w:p w14:paraId="1C10FBE7" w14:textId="77777777" w:rsidR="004C52B6" w:rsidRPr="00E5376B" w:rsidRDefault="004C52B6" w:rsidP="00E5376B">
            <w:pPr>
              <w:pStyle w:val="NoSpacing"/>
            </w:pPr>
            <w:r w:rsidRPr="00E5376B">
              <w:rPr>
                <w:i/>
                <w:iCs/>
              </w:rPr>
              <w:t>TOTAL</w:t>
            </w:r>
          </w:p>
        </w:tc>
        <w:tc>
          <w:tcPr>
            <w:tcW w:w="0" w:type="auto"/>
            <w:hideMark/>
          </w:tcPr>
          <w:p w14:paraId="529C98D2" w14:textId="77777777" w:rsidR="004C52B6" w:rsidRPr="00E5376B" w:rsidRDefault="004C52B6" w:rsidP="00E5376B">
            <w:pPr>
              <w:pStyle w:val="NoSpacing"/>
            </w:pPr>
            <w:r w:rsidRPr="00E5376B">
              <w:rPr>
                <w:i/>
                <w:iCs/>
              </w:rPr>
              <w:t>1369</w:t>
            </w:r>
          </w:p>
        </w:tc>
        <w:tc>
          <w:tcPr>
            <w:tcW w:w="0" w:type="auto"/>
            <w:hideMark/>
          </w:tcPr>
          <w:p w14:paraId="5C9F8A34" w14:textId="77777777" w:rsidR="004C52B6" w:rsidRPr="00E5376B" w:rsidRDefault="004C52B6" w:rsidP="00E5376B">
            <w:pPr>
              <w:pStyle w:val="NoSpacing"/>
            </w:pPr>
            <w:r w:rsidRPr="00E5376B">
              <w:rPr>
                <w:i/>
                <w:iCs/>
              </w:rPr>
              <w:t>44780</w:t>
            </w:r>
          </w:p>
        </w:tc>
      </w:tr>
      <w:tr w:rsidR="00E5376B" w:rsidRPr="00E5376B" w14:paraId="63C45CFA" w14:textId="77777777" w:rsidTr="00E5376B">
        <w:tc>
          <w:tcPr>
            <w:tcW w:w="0" w:type="auto"/>
            <w:hideMark/>
          </w:tcPr>
          <w:p w14:paraId="79F7C7AC" w14:textId="77777777" w:rsidR="00E5376B" w:rsidRPr="004B6737" w:rsidRDefault="00E5376B" w:rsidP="00E5376B">
            <w:pPr>
              <w:pStyle w:val="NoSpacing"/>
              <w:rPr>
                <w:b/>
                <w:bCs/>
              </w:rPr>
            </w:pPr>
            <w:r w:rsidRPr="004B6737">
              <w:rPr>
                <w:b/>
                <w:bCs/>
              </w:rPr>
              <w:t>3342</w:t>
            </w:r>
          </w:p>
        </w:tc>
        <w:tc>
          <w:tcPr>
            <w:tcW w:w="0" w:type="auto"/>
            <w:hideMark/>
          </w:tcPr>
          <w:p w14:paraId="31B40699" w14:textId="77777777" w:rsidR="00E5376B" w:rsidRPr="00E5376B" w:rsidRDefault="00E5376B" w:rsidP="00E5376B">
            <w:pPr>
              <w:pStyle w:val="NoSpacing"/>
            </w:pPr>
            <w:r w:rsidRPr="00E5376B">
              <w:t>Communications Equipment Manufacturing</w:t>
            </w:r>
          </w:p>
        </w:tc>
        <w:tc>
          <w:tcPr>
            <w:tcW w:w="0" w:type="auto"/>
            <w:hideMark/>
          </w:tcPr>
          <w:p w14:paraId="626DF1D3" w14:textId="77777777" w:rsidR="00E5376B" w:rsidRPr="00E5376B" w:rsidRDefault="00E5376B" w:rsidP="00E5376B">
            <w:pPr>
              <w:pStyle w:val="NoSpacing"/>
            </w:pPr>
            <w:r w:rsidRPr="00E5376B">
              <w:t>1995</w:t>
            </w:r>
          </w:p>
        </w:tc>
        <w:tc>
          <w:tcPr>
            <w:tcW w:w="0" w:type="auto"/>
            <w:hideMark/>
          </w:tcPr>
          <w:p w14:paraId="2EE3081D" w14:textId="77777777" w:rsidR="00E5376B" w:rsidRPr="00E5376B" w:rsidRDefault="00E5376B" w:rsidP="00E5376B">
            <w:pPr>
              <w:pStyle w:val="NoSpacing"/>
            </w:pPr>
            <w:r w:rsidRPr="00E5376B">
              <w:t>118</w:t>
            </w:r>
          </w:p>
        </w:tc>
        <w:tc>
          <w:tcPr>
            <w:tcW w:w="0" w:type="auto"/>
            <w:hideMark/>
          </w:tcPr>
          <w:p w14:paraId="56BB1FEB" w14:textId="77777777" w:rsidR="00E5376B" w:rsidRPr="00E5376B" w:rsidRDefault="00E5376B" w:rsidP="00E5376B">
            <w:pPr>
              <w:pStyle w:val="NoSpacing"/>
            </w:pPr>
            <w:r w:rsidRPr="00E5376B">
              <w:t>1238</w:t>
            </w:r>
          </w:p>
        </w:tc>
      </w:tr>
      <w:tr w:rsidR="00E5376B" w:rsidRPr="00E5376B" w14:paraId="7D8D93FE" w14:textId="77777777" w:rsidTr="00E5376B">
        <w:tc>
          <w:tcPr>
            <w:tcW w:w="0" w:type="auto"/>
            <w:hideMark/>
          </w:tcPr>
          <w:p w14:paraId="7F2FBE28" w14:textId="77777777" w:rsidR="00E5376B" w:rsidRPr="004B6737" w:rsidRDefault="00E5376B" w:rsidP="00E5376B">
            <w:pPr>
              <w:pStyle w:val="NoSpacing"/>
              <w:rPr>
                <w:b/>
                <w:bCs/>
              </w:rPr>
            </w:pPr>
          </w:p>
        </w:tc>
        <w:tc>
          <w:tcPr>
            <w:tcW w:w="0" w:type="auto"/>
            <w:hideMark/>
          </w:tcPr>
          <w:p w14:paraId="659EEE7A" w14:textId="77777777" w:rsidR="00E5376B" w:rsidRPr="00E5376B" w:rsidRDefault="00E5376B" w:rsidP="00E5376B">
            <w:pPr>
              <w:pStyle w:val="NoSpacing"/>
            </w:pPr>
          </w:p>
        </w:tc>
        <w:tc>
          <w:tcPr>
            <w:tcW w:w="0" w:type="auto"/>
            <w:hideMark/>
          </w:tcPr>
          <w:p w14:paraId="1D2FB888" w14:textId="77777777" w:rsidR="00E5376B" w:rsidRPr="00E5376B" w:rsidRDefault="00E5376B" w:rsidP="00E5376B">
            <w:pPr>
              <w:pStyle w:val="NoSpacing"/>
            </w:pPr>
            <w:r w:rsidRPr="00E5376B">
              <w:t>1996</w:t>
            </w:r>
          </w:p>
        </w:tc>
        <w:tc>
          <w:tcPr>
            <w:tcW w:w="0" w:type="auto"/>
            <w:hideMark/>
          </w:tcPr>
          <w:p w14:paraId="4AC6F6B2" w14:textId="77777777" w:rsidR="00E5376B" w:rsidRPr="00E5376B" w:rsidRDefault="00E5376B" w:rsidP="00E5376B">
            <w:pPr>
              <w:pStyle w:val="NoSpacing"/>
            </w:pPr>
            <w:r w:rsidRPr="00E5376B">
              <w:t>121</w:t>
            </w:r>
          </w:p>
        </w:tc>
        <w:tc>
          <w:tcPr>
            <w:tcW w:w="0" w:type="auto"/>
            <w:hideMark/>
          </w:tcPr>
          <w:p w14:paraId="4DF2FAD5" w14:textId="77777777" w:rsidR="00E5376B" w:rsidRPr="00E5376B" w:rsidRDefault="00E5376B" w:rsidP="00E5376B">
            <w:pPr>
              <w:pStyle w:val="NoSpacing"/>
            </w:pPr>
            <w:r w:rsidRPr="00E5376B">
              <w:t>1372</w:t>
            </w:r>
          </w:p>
        </w:tc>
      </w:tr>
      <w:tr w:rsidR="00E5376B" w:rsidRPr="00E5376B" w14:paraId="03C0DD72" w14:textId="77777777" w:rsidTr="00E5376B">
        <w:tc>
          <w:tcPr>
            <w:tcW w:w="0" w:type="auto"/>
            <w:hideMark/>
          </w:tcPr>
          <w:p w14:paraId="3B737694" w14:textId="77777777" w:rsidR="00E5376B" w:rsidRPr="004B6737" w:rsidRDefault="00E5376B" w:rsidP="00E5376B">
            <w:pPr>
              <w:pStyle w:val="NoSpacing"/>
              <w:rPr>
                <w:b/>
                <w:bCs/>
              </w:rPr>
            </w:pPr>
          </w:p>
        </w:tc>
        <w:tc>
          <w:tcPr>
            <w:tcW w:w="0" w:type="auto"/>
            <w:hideMark/>
          </w:tcPr>
          <w:p w14:paraId="5798D69E" w14:textId="77777777" w:rsidR="00E5376B" w:rsidRPr="00E5376B" w:rsidRDefault="00E5376B" w:rsidP="00E5376B">
            <w:pPr>
              <w:pStyle w:val="NoSpacing"/>
            </w:pPr>
          </w:p>
        </w:tc>
        <w:tc>
          <w:tcPr>
            <w:tcW w:w="0" w:type="auto"/>
            <w:hideMark/>
          </w:tcPr>
          <w:p w14:paraId="1D6E56D9" w14:textId="77777777" w:rsidR="00E5376B" w:rsidRPr="00E5376B" w:rsidRDefault="00E5376B" w:rsidP="00E5376B">
            <w:pPr>
              <w:pStyle w:val="NoSpacing"/>
            </w:pPr>
            <w:r w:rsidRPr="00E5376B">
              <w:t>1997</w:t>
            </w:r>
          </w:p>
        </w:tc>
        <w:tc>
          <w:tcPr>
            <w:tcW w:w="0" w:type="auto"/>
            <w:hideMark/>
          </w:tcPr>
          <w:p w14:paraId="2D068871" w14:textId="77777777" w:rsidR="00E5376B" w:rsidRPr="00E5376B" w:rsidRDefault="00E5376B" w:rsidP="00E5376B">
            <w:pPr>
              <w:pStyle w:val="NoSpacing"/>
            </w:pPr>
            <w:r w:rsidRPr="00E5376B">
              <w:t>141</w:t>
            </w:r>
          </w:p>
        </w:tc>
        <w:tc>
          <w:tcPr>
            <w:tcW w:w="0" w:type="auto"/>
            <w:hideMark/>
          </w:tcPr>
          <w:p w14:paraId="6EAD2712" w14:textId="77777777" w:rsidR="00E5376B" w:rsidRPr="00E5376B" w:rsidRDefault="00E5376B" w:rsidP="00E5376B">
            <w:pPr>
              <w:pStyle w:val="NoSpacing"/>
            </w:pPr>
            <w:r w:rsidRPr="00E5376B">
              <w:t>1368</w:t>
            </w:r>
          </w:p>
        </w:tc>
      </w:tr>
      <w:tr w:rsidR="00E5376B" w:rsidRPr="00E5376B" w14:paraId="359C5217" w14:textId="77777777" w:rsidTr="00E5376B">
        <w:tc>
          <w:tcPr>
            <w:tcW w:w="0" w:type="auto"/>
            <w:hideMark/>
          </w:tcPr>
          <w:p w14:paraId="18FC144A" w14:textId="77777777" w:rsidR="00E5376B" w:rsidRPr="004B6737" w:rsidRDefault="00E5376B" w:rsidP="00E5376B">
            <w:pPr>
              <w:pStyle w:val="NoSpacing"/>
              <w:rPr>
                <w:b/>
                <w:bCs/>
              </w:rPr>
            </w:pPr>
          </w:p>
        </w:tc>
        <w:tc>
          <w:tcPr>
            <w:tcW w:w="0" w:type="auto"/>
            <w:hideMark/>
          </w:tcPr>
          <w:p w14:paraId="19A3255D" w14:textId="77777777" w:rsidR="00E5376B" w:rsidRPr="00E5376B" w:rsidRDefault="00E5376B" w:rsidP="00E5376B">
            <w:pPr>
              <w:pStyle w:val="NoSpacing"/>
            </w:pPr>
          </w:p>
        </w:tc>
        <w:tc>
          <w:tcPr>
            <w:tcW w:w="0" w:type="auto"/>
            <w:hideMark/>
          </w:tcPr>
          <w:p w14:paraId="22DD2965" w14:textId="77777777" w:rsidR="00E5376B" w:rsidRPr="00E5376B" w:rsidRDefault="00E5376B" w:rsidP="00E5376B">
            <w:pPr>
              <w:pStyle w:val="NoSpacing"/>
            </w:pPr>
            <w:r w:rsidRPr="00E5376B">
              <w:t>1998</w:t>
            </w:r>
          </w:p>
        </w:tc>
        <w:tc>
          <w:tcPr>
            <w:tcW w:w="0" w:type="auto"/>
            <w:hideMark/>
          </w:tcPr>
          <w:p w14:paraId="1989BB8B" w14:textId="77777777" w:rsidR="00E5376B" w:rsidRPr="00E5376B" w:rsidRDefault="00E5376B" w:rsidP="00E5376B">
            <w:pPr>
              <w:pStyle w:val="NoSpacing"/>
            </w:pPr>
            <w:r w:rsidRPr="00E5376B">
              <w:t>168</w:t>
            </w:r>
          </w:p>
        </w:tc>
        <w:tc>
          <w:tcPr>
            <w:tcW w:w="0" w:type="auto"/>
            <w:hideMark/>
          </w:tcPr>
          <w:p w14:paraId="53EC91A5" w14:textId="77777777" w:rsidR="00E5376B" w:rsidRPr="00E5376B" w:rsidRDefault="00E5376B" w:rsidP="00E5376B">
            <w:pPr>
              <w:pStyle w:val="NoSpacing"/>
            </w:pPr>
            <w:r w:rsidRPr="00E5376B">
              <w:t>1861</w:t>
            </w:r>
          </w:p>
        </w:tc>
      </w:tr>
      <w:tr w:rsidR="00E5376B" w:rsidRPr="00E5376B" w14:paraId="74593F87" w14:textId="77777777" w:rsidTr="00E5376B">
        <w:tc>
          <w:tcPr>
            <w:tcW w:w="0" w:type="auto"/>
            <w:hideMark/>
          </w:tcPr>
          <w:p w14:paraId="49060C74" w14:textId="77777777" w:rsidR="00E5376B" w:rsidRPr="004B6737" w:rsidRDefault="00E5376B" w:rsidP="00E5376B">
            <w:pPr>
              <w:pStyle w:val="NoSpacing"/>
              <w:rPr>
                <w:b/>
                <w:bCs/>
              </w:rPr>
            </w:pPr>
          </w:p>
        </w:tc>
        <w:tc>
          <w:tcPr>
            <w:tcW w:w="0" w:type="auto"/>
            <w:hideMark/>
          </w:tcPr>
          <w:p w14:paraId="08189EA7" w14:textId="77777777" w:rsidR="00E5376B" w:rsidRPr="00E5376B" w:rsidRDefault="00E5376B" w:rsidP="00E5376B">
            <w:pPr>
              <w:pStyle w:val="NoSpacing"/>
            </w:pPr>
          </w:p>
        </w:tc>
        <w:tc>
          <w:tcPr>
            <w:tcW w:w="0" w:type="auto"/>
            <w:hideMark/>
          </w:tcPr>
          <w:p w14:paraId="338B1E59" w14:textId="77777777" w:rsidR="00E5376B" w:rsidRPr="00E5376B" w:rsidRDefault="00E5376B" w:rsidP="00E5376B">
            <w:pPr>
              <w:pStyle w:val="NoSpacing"/>
            </w:pPr>
            <w:r w:rsidRPr="00E5376B">
              <w:t>1999</w:t>
            </w:r>
          </w:p>
        </w:tc>
        <w:tc>
          <w:tcPr>
            <w:tcW w:w="0" w:type="auto"/>
            <w:hideMark/>
          </w:tcPr>
          <w:p w14:paraId="7B180037" w14:textId="77777777" w:rsidR="00E5376B" w:rsidRPr="00E5376B" w:rsidRDefault="00E5376B" w:rsidP="00E5376B">
            <w:pPr>
              <w:pStyle w:val="NoSpacing"/>
            </w:pPr>
            <w:r w:rsidRPr="00E5376B">
              <w:t>115</w:t>
            </w:r>
          </w:p>
        </w:tc>
        <w:tc>
          <w:tcPr>
            <w:tcW w:w="0" w:type="auto"/>
            <w:hideMark/>
          </w:tcPr>
          <w:p w14:paraId="62CD2D8C" w14:textId="77777777" w:rsidR="00E5376B" w:rsidRPr="00E5376B" w:rsidRDefault="00E5376B" w:rsidP="00E5376B">
            <w:pPr>
              <w:pStyle w:val="NoSpacing"/>
            </w:pPr>
            <w:r w:rsidRPr="00E5376B">
              <w:t>1749</w:t>
            </w:r>
          </w:p>
        </w:tc>
      </w:tr>
      <w:tr w:rsidR="00E5376B" w:rsidRPr="00E5376B" w14:paraId="4CF3937D" w14:textId="77777777" w:rsidTr="00E5376B">
        <w:tc>
          <w:tcPr>
            <w:tcW w:w="0" w:type="auto"/>
            <w:hideMark/>
          </w:tcPr>
          <w:p w14:paraId="1EE71EEC" w14:textId="77777777" w:rsidR="00E5376B" w:rsidRPr="004B6737" w:rsidRDefault="00E5376B" w:rsidP="00E5376B">
            <w:pPr>
              <w:pStyle w:val="NoSpacing"/>
              <w:rPr>
                <w:b/>
                <w:bCs/>
              </w:rPr>
            </w:pPr>
          </w:p>
        </w:tc>
        <w:tc>
          <w:tcPr>
            <w:tcW w:w="0" w:type="auto"/>
            <w:hideMark/>
          </w:tcPr>
          <w:p w14:paraId="239A0766" w14:textId="77777777" w:rsidR="00E5376B" w:rsidRPr="00E5376B" w:rsidRDefault="00E5376B" w:rsidP="00E5376B">
            <w:pPr>
              <w:pStyle w:val="NoSpacing"/>
            </w:pPr>
          </w:p>
        </w:tc>
        <w:tc>
          <w:tcPr>
            <w:tcW w:w="0" w:type="auto"/>
            <w:hideMark/>
          </w:tcPr>
          <w:p w14:paraId="671A885A" w14:textId="77777777" w:rsidR="00E5376B" w:rsidRPr="00E5376B" w:rsidRDefault="00E5376B" w:rsidP="00E5376B">
            <w:pPr>
              <w:pStyle w:val="NoSpacing"/>
            </w:pPr>
            <w:r w:rsidRPr="00E5376B">
              <w:t>2000</w:t>
            </w:r>
          </w:p>
        </w:tc>
        <w:tc>
          <w:tcPr>
            <w:tcW w:w="0" w:type="auto"/>
            <w:hideMark/>
          </w:tcPr>
          <w:p w14:paraId="7FEDDCA7" w14:textId="77777777" w:rsidR="00E5376B" w:rsidRPr="00E5376B" w:rsidRDefault="00E5376B" w:rsidP="00E5376B">
            <w:pPr>
              <w:pStyle w:val="NoSpacing"/>
            </w:pPr>
            <w:r w:rsidRPr="00E5376B">
              <w:t>115</w:t>
            </w:r>
          </w:p>
        </w:tc>
        <w:tc>
          <w:tcPr>
            <w:tcW w:w="0" w:type="auto"/>
            <w:hideMark/>
          </w:tcPr>
          <w:p w14:paraId="6336EB73" w14:textId="77777777" w:rsidR="00E5376B" w:rsidRPr="00E5376B" w:rsidRDefault="00E5376B" w:rsidP="00E5376B">
            <w:pPr>
              <w:pStyle w:val="NoSpacing"/>
            </w:pPr>
            <w:r w:rsidRPr="00E5376B">
              <w:t>1945</w:t>
            </w:r>
          </w:p>
        </w:tc>
      </w:tr>
      <w:tr w:rsidR="00E5376B" w:rsidRPr="00E5376B" w14:paraId="11D50B51" w14:textId="77777777" w:rsidTr="00E5376B">
        <w:tc>
          <w:tcPr>
            <w:tcW w:w="0" w:type="auto"/>
            <w:hideMark/>
          </w:tcPr>
          <w:p w14:paraId="376DEDCA" w14:textId="77777777" w:rsidR="00E5376B" w:rsidRPr="004B6737" w:rsidRDefault="00E5376B" w:rsidP="00E5376B">
            <w:pPr>
              <w:pStyle w:val="NoSpacing"/>
              <w:rPr>
                <w:b/>
                <w:bCs/>
              </w:rPr>
            </w:pPr>
          </w:p>
        </w:tc>
        <w:tc>
          <w:tcPr>
            <w:tcW w:w="0" w:type="auto"/>
            <w:hideMark/>
          </w:tcPr>
          <w:p w14:paraId="0F482DE3" w14:textId="77777777" w:rsidR="00E5376B" w:rsidRPr="00E5376B" w:rsidRDefault="00E5376B" w:rsidP="00E5376B">
            <w:pPr>
              <w:pStyle w:val="NoSpacing"/>
            </w:pPr>
          </w:p>
        </w:tc>
        <w:tc>
          <w:tcPr>
            <w:tcW w:w="0" w:type="auto"/>
            <w:hideMark/>
          </w:tcPr>
          <w:p w14:paraId="5F150639" w14:textId="77777777" w:rsidR="00E5376B" w:rsidRPr="00E5376B" w:rsidRDefault="00E5376B" w:rsidP="00E5376B">
            <w:pPr>
              <w:pStyle w:val="NoSpacing"/>
            </w:pPr>
            <w:r w:rsidRPr="00E5376B">
              <w:t>2001</w:t>
            </w:r>
          </w:p>
        </w:tc>
        <w:tc>
          <w:tcPr>
            <w:tcW w:w="0" w:type="auto"/>
            <w:hideMark/>
          </w:tcPr>
          <w:p w14:paraId="449CB1B7" w14:textId="77777777" w:rsidR="00E5376B" w:rsidRPr="00E5376B" w:rsidRDefault="00E5376B" w:rsidP="00E5376B">
            <w:pPr>
              <w:pStyle w:val="NoSpacing"/>
            </w:pPr>
            <w:r w:rsidRPr="00E5376B">
              <w:t>60</w:t>
            </w:r>
          </w:p>
        </w:tc>
        <w:tc>
          <w:tcPr>
            <w:tcW w:w="0" w:type="auto"/>
            <w:hideMark/>
          </w:tcPr>
          <w:p w14:paraId="4A5AA0BB" w14:textId="77777777" w:rsidR="00E5376B" w:rsidRPr="00E5376B" w:rsidRDefault="00E5376B" w:rsidP="00E5376B">
            <w:pPr>
              <w:pStyle w:val="NoSpacing"/>
            </w:pPr>
            <w:r w:rsidRPr="00E5376B">
              <w:t>1389</w:t>
            </w:r>
          </w:p>
        </w:tc>
      </w:tr>
      <w:tr w:rsidR="00E5376B" w:rsidRPr="00E5376B" w14:paraId="2DCA7A5F" w14:textId="77777777" w:rsidTr="00E5376B">
        <w:tc>
          <w:tcPr>
            <w:tcW w:w="0" w:type="auto"/>
            <w:hideMark/>
          </w:tcPr>
          <w:p w14:paraId="351FCCB0" w14:textId="77777777" w:rsidR="00E5376B" w:rsidRPr="004B6737" w:rsidRDefault="00E5376B" w:rsidP="00E5376B">
            <w:pPr>
              <w:pStyle w:val="NoSpacing"/>
              <w:rPr>
                <w:b/>
                <w:bCs/>
              </w:rPr>
            </w:pPr>
          </w:p>
        </w:tc>
        <w:tc>
          <w:tcPr>
            <w:tcW w:w="0" w:type="auto"/>
            <w:hideMark/>
          </w:tcPr>
          <w:p w14:paraId="1FFC4080" w14:textId="77777777" w:rsidR="00E5376B" w:rsidRPr="00E5376B" w:rsidRDefault="00E5376B" w:rsidP="00E5376B">
            <w:pPr>
              <w:pStyle w:val="NoSpacing"/>
            </w:pPr>
          </w:p>
        </w:tc>
        <w:tc>
          <w:tcPr>
            <w:tcW w:w="0" w:type="auto"/>
            <w:hideMark/>
          </w:tcPr>
          <w:p w14:paraId="2B4329B2" w14:textId="77777777" w:rsidR="00E5376B" w:rsidRPr="00E5376B" w:rsidRDefault="00E5376B" w:rsidP="00E5376B">
            <w:pPr>
              <w:pStyle w:val="NoSpacing"/>
            </w:pPr>
            <w:r w:rsidRPr="00E5376B">
              <w:t>2002</w:t>
            </w:r>
          </w:p>
        </w:tc>
        <w:tc>
          <w:tcPr>
            <w:tcW w:w="0" w:type="auto"/>
            <w:hideMark/>
          </w:tcPr>
          <w:p w14:paraId="4AA3582C" w14:textId="77777777" w:rsidR="00E5376B" w:rsidRPr="00E5376B" w:rsidRDefault="00E5376B" w:rsidP="00E5376B">
            <w:pPr>
              <w:pStyle w:val="NoSpacing"/>
            </w:pPr>
            <w:r w:rsidRPr="00E5376B">
              <w:t>90</w:t>
            </w:r>
          </w:p>
        </w:tc>
        <w:tc>
          <w:tcPr>
            <w:tcW w:w="0" w:type="auto"/>
            <w:hideMark/>
          </w:tcPr>
          <w:p w14:paraId="777A66E6" w14:textId="77777777" w:rsidR="00E5376B" w:rsidRPr="00E5376B" w:rsidRDefault="00E5376B" w:rsidP="00E5376B">
            <w:pPr>
              <w:pStyle w:val="NoSpacing"/>
            </w:pPr>
            <w:r w:rsidRPr="00E5376B">
              <w:t>1411</w:t>
            </w:r>
          </w:p>
        </w:tc>
      </w:tr>
      <w:tr w:rsidR="00E5376B" w:rsidRPr="00E5376B" w14:paraId="7B25E39E" w14:textId="77777777" w:rsidTr="00E5376B">
        <w:tc>
          <w:tcPr>
            <w:tcW w:w="0" w:type="auto"/>
            <w:hideMark/>
          </w:tcPr>
          <w:p w14:paraId="4BC548E1" w14:textId="77777777" w:rsidR="00E5376B" w:rsidRPr="004B6737" w:rsidRDefault="00E5376B" w:rsidP="00E5376B">
            <w:pPr>
              <w:pStyle w:val="NoSpacing"/>
              <w:rPr>
                <w:b/>
                <w:bCs/>
              </w:rPr>
            </w:pPr>
          </w:p>
        </w:tc>
        <w:tc>
          <w:tcPr>
            <w:tcW w:w="0" w:type="auto"/>
            <w:hideMark/>
          </w:tcPr>
          <w:p w14:paraId="6A89CCAF" w14:textId="77777777" w:rsidR="00E5376B" w:rsidRPr="00E5376B" w:rsidRDefault="00E5376B" w:rsidP="00E5376B">
            <w:pPr>
              <w:pStyle w:val="NoSpacing"/>
            </w:pPr>
          </w:p>
        </w:tc>
        <w:tc>
          <w:tcPr>
            <w:tcW w:w="0" w:type="auto"/>
            <w:hideMark/>
          </w:tcPr>
          <w:p w14:paraId="437E3376" w14:textId="77777777" w:rsidR="00E5376B" w:rsidRPr="00E5376B" w:rsidRDefault="00E5376B" w:rsidP="00E5376B">
            <w:pPr>
              <w:pStyle w:val="NoSpacing"/>
            </w:pPr>
            <w:r w:rsidRPr="00E5376B">
              <w:t>2003</w:t>
            </w:r>
          </w:p>
        </w:tc>
        <w:tc>
          <w:tcPr>
            <w:tcW w:w="0" w:type="auto"/>
            <w:hideMark/>
          </w:tcPr>
          <w:p w14:paraId="5B890032" w14:textId="77777777" w:rsidR="00E5376B" w:rsidRPr="00E5376B" w:rsidRDefault="00E5376B" w:rsidP="00E5376B">
            <w:pPr>
              <w:pStyle w:val="NoSpacing"/>
            </w:pPr>
            <w:r w:rsidRPr="00E5376B">
              <w:t>103</w:t>
            </w:r>
          </w:p>
        </w:tc>
        <w:tc>
          <w:tcPr>
            <w:tcW w:w="0" w:type="auto"/>
            <w:hideMark/>
          </w:tcPr>
          <w:p w14:paraId="31D95F33" w14:textId="77777777" w:rsidR="00E5376B" w:rsidRPr="00E5376B" w:rsidRDefault="00E5376B" w:rsidP="00E5376B">
            <w:pPr>
              <w:pStyle w:val="NoSpacing"/>
            </w:pPr>
            <w:r w:rsidRPr="00E5376B">
              <w:t>1304</w:t>
            </w:r>
          </w:p>
        </w:tc>
      </w:tr>
      <w:tr w:rsidR="00E5376B" w:rsidRPr="00E5376B" w14:paraId="4A811E91" w14:textId="77777777" w:rsidTr="00E5376B">
        <w:tc>
          <w:tcPr>
            <w:tcW w:w="0" w:type="auto"/>
            <w:hideMark/>
          </w:tcPr>
          <w:p w14:paraId="779A1829" w14:textId="77777777" w:rsidR="00E5376B" w:rsidRPr="004B6737" w:rsidRDefault="00E5376B" w:rsidP="00E5376B">
            <w:pPr>
              <w:pStyle w:val="NoSpacing"/>
              <w:rPr>
                <w:b/>
                <w:bCs/>
              </w:rPr>
            </w:pPr>
          </w:p>
        </w:tc>
        <w:tc>
          <w:tcPr>
            <w:tcW w:w="0" w:type="auto"/>
            <w:hideMark/>
          </w:tcPr>
          <w:p w14:paraId="6D9DCF28" w14:textId="77777777" w:rsidR="00E5376B" w:rsidRPr="00E5376B" w:rsidRDefault="00E5376B" w:rsidP="00E5376B">
            <w:pPr>
              <w:pStyle w:val="NoSpacing"/>
            </w:pPr>
          </w:p>
        </w:tc>
        <w:tc>
          <w:tcPr>
            <w:tcW w:w="0" w:type="auto"/>
            <w:hideMark/>
          </w:tcPr>
          <w:p w14:paraId="5A2131E2" w14:textId="77777777" w:rsidR="00E5376B" w:rsidRPr="00E5376B" w:rsidRDefault="00E5376B" w:rsidP="00E5376B">
            <w:pPr>
              <w:pStyle w:val="NoSpacing"/>
            </w:pPr>
            <w:r w:rsidRPr="00E5376B">
              <w:t>2004</w:t>
            </w:r>
          </w:p>
        </w:tc>
        <w:tc>
          <w:tcPr>
            <w:tcW w:w="0" w:type="auto"/>
            <w:hideMark/>
          </w:tcPr>
          <w:p w14:paraId="46838AC9" w14:textId="77777777" w:rsidR="00E5376B" w:rsidRPr="00E5376B" w:rsidRDefault="00E5376B" w:rsidP="00E5376B">
            <w:pPr>
              <w:pStyle w:val="NoSpacing"/>
            </w:pPr>
            <w:r w:rsidRPr="00E5376B">
              <w:t>91</w:t>
            </w:r>
          </w:p>
        </w:tc>
        <w:tc>
          <w:tcPr>
            <w:tcW w:w="0" w:type="auto"/>
            <w:hideMark/>
          </w:tcPr>
          <w:p w14:paraId="3F701923" w14:textId="77777777" w:rsidR="00E5376B" w:rsidRPr="00E5376B" w:rsidRDefault="00E5376B" w:rsidP="00E5376B">
            <w:pPr>
              <w:pStyle w:val="NoSpacing"/>
            </w:pPr>
            <w:r w:rsidRPr="00E5376B">
              <w:t>1308</w:t>
            </w:r>
          </w:p>
        </w:tc>
      </w:tr>
      <w:tr w:rsidR="00E5376B" w:rsidRPr="00E5376B" w14:paraId="1203BC39" w14:textId="77777777" w:rsidTr="00E5376B">
        <w:tc>
          <w:tcPr>
            <w:tcW w:w="0" w:type="auto"/>
            <w:hideMark/>
          </w:tcPr>
          <w:p w14:paraId="567E8C1F" w14:textId="77777777" w:rsidR="00E5376B" w:rsidRPr="004B6737" w:rsidRDefault="00E5376B" w:rsidP="00E5376B">
            <w:pPr>
              <w:pStyle w:val="NoSpacing"/>
              <w:rPr>
                <w:b/>
                <w:bCs/>
              </w:rPr>
            </w:pPr>
          </w:p>
        </w:tc>
        <w:tc>
          <w:tcPr>
            <w:tcW w:w="0" w:type="auto"/>
            <w:hideMark/>
          </w:tcPr>
          <w:p w14:paraId="4FD26D3C" w14:textId="77777777" w:rsidR="00E5376B" w:rsidRPr="00E5376B" w:rsidRDefault="00E5376B" w:rsidP="00E5376B">
            <w:pPr>
              <w:pStyle w:val="NoSpacing"/>
            </w:pPr>
          </w:p>
        </w:tc>
        <w:tc>
          <w:tcPr>
            <w:tcW w:w="0" w:type="auto"/>
            <w:hideMark/>
          </w:tcPr>
          <w:p w14:paraId="56B566D2" w14:textId="77777777" w:rsidR="00E5376B" w:rsidRPr="00E5376B" w:rsidRDefault="00E5376B" w:rsidP="00E5376B">
            <w:pPr>
              <w:pStyle w:val="NoSpacing"/>
            </w:pPr>
            <w:r w:rsidRPr="00E5376B">
              <w:rPr>
                <w:i/>
                <w:iCs/>
              </w:rPr>
              <w:t>TOTAL</w:t>
            </w:r>
          </w:p>
        </w:tc>
        <w:tc>
          <w:tcPr>
            <w:tcW w:w="0" w:type="auto"/>
            <w:hideMark/>
          </w:tcPr>
          <w:p w14:paraId="08365FD5" w14:textId="77777777" w:rsidR="00E5376B" w:rsidRPr="00E5376B" w:rsidRDefault="00E5376B" w:rsidP="00E5376B">
            <w:pPr>
              <w:pStyle w:val="NoSpacing"/>
            </w:pPr>
            <w:r w:rsidRPr="00E5376B">
              <w:rPr>
                <w:i/>
                <w:iCs/>
              </w:rPr>
              <w:t>1122</w:t>
            </w:r>
          </w:p>
        </w:tc>
        <w:tc>
          <w:tcPr>
            <w:tcW w:w="0" w:type="auto"/>
            <w:hideMark/>
          </w:tcPr>
          <w:p w14:paraId="2907242E" w14:textId="77777777" w:rsidR="00E5376B" w:rsidRPr="00E5376B" w:rsidRDefault="00E5376B" w:rsidP="00E5376B">
            <w:pPr>
              <w:pStyle w:val="NoSpacing"/>
            </w:pPr>
            <w:r w:rsidRPr="00E5376B">
              <w:rPr>
                <w:i/>
                <w:iCs/>
              </w:rPr>
              <w:t>14945</w:t>
            </w:r>
          </w:p>
        </w:tc>
      </w:tr>
      <w:tr w:rsidR="00E5376B" w:rsidRPr="00E5376B" w14:paraId="026159F0" w14:textId="77777777" w:rsidTr="00E5376B">
        <w:tc>
          <w:tcPr>
            <w:tcW w:w="0" w:type="auto"/>
            <w:hideMark/>
          </w:tcPr>
          <w:p w14:paraId="3458A36F" w14:textId="77777777" w:rsidR="00E5376B" w:rsidRPr="004B6737" w:rsidRDefault="00E5376B" w:rsidP="00E5376B">
            <w:pPr>
              <w:pStyle w:val="NoSpacing"/>
              <w:rPr>
                <w:b/>
                <w:bCs/>
              </w:rPr>
            </w:pPr>
            <w:r w:rsidRPr="004B6737">
              <w:rPr>
                <w:b/>
                <w:bCs/>
              </w:rPr>
              <w:t>3343</w:t>
            </w:r>
          </w:p>
        </w:tc>
        <w:tc>
          <w:tcPr>
            <w:tcW w:w="0" w:type="auto"/>
            <w:hideMark/>
          </w:tcPr>
          <w:p w14:paraId="4782B32A" w14:textId="77777777" w:rsidR="00E5376B" w:rsidRPr="00E5376B" w:rsidRDefault="00E5376B" w:rsidP="00E5376B">
            <w:pPr>
              <w:pStyle w:val="NoSpacing"/>
            </w:pPr>
            <w:r w:rsidRPr="00E5376B">
              <w:t>Audio and Video Equipment Manufacturing</w:t>
            </w:r>
          </w:p>
        </w:tc>
        <w:tc>
          <w:tcPr>
            <w:tcW w:w="0" w:type="auto"/>
            <w:hideMark/>
          </w:tcPr>
          <w:p w14:paraId="7C2023ED" w14:textId="77777777" w:rsidR="00E5376B" w:rsidRPr="00E5376B" w:rsidRDefault="00E5376B" w:rsidP="00E5376B">
            <w:pPr>
              <w:pStyle w:val="NoSpacing"/>
            </w:pPr>
            <w:r w:rsidRPr="00E5376B">
              <w:t>1995</w:t>
            </w:r>
          </w:p>
        </w:tc>
        <w:tc>
          <w:tcPr>
            <w:tcW w:w="0" w:type="auto"/>
            <w:hideMark/>
          </w:tcPr>
          <w:p w14:paraId="780F3AD9" w14:textId="77777777" w:rsidR="00E5376B" w:rsidRPr="00E5376B" w:rsidRDefault="00E5376B" w:rsidP="00E5376B">
            <w:pPr>
              <w:pStyle w:val="NoSpacing"/>
            </w:pPr>
            <w:r w:rsidRPr="00E5376B">
              <w:t>54</w:t>
            </w:r>
          </w:p>
        </w:tc>
        <w:tc>
          <w:tcPr>
            <w:tcW w:w="0" w:type="auto"/>
            <w:hideMark/>
          </w:tcPr>
          <w:p w14:paraId="7B518B7E" w14:textId="77777777" w:rsidR="00E5376B" w:rsidRPr="00E5376B" w:rsidRDefault="00E5376B" w:rsidP="00E5376B">
            <w:pPr>
              <w:pStyle w:val="NoSpacing"/>
            </w:pPr>
            <w:r w:rsidRPr="00E5376B">
              <w:t>789</w:t>
            </w:r>
          </w:p>
        </w:tc>
      </w:tr>
      <w:tr w:rsidR="00E5376B" w:rsidRPr="00E5376B" w14:paraId="2E9AD380" w14:textId="77777777" w:rsidTr="00E5376B">
        <w:tc>
          <w:tcPr>
            <w:tcW w:w="0" w:type="auto"/>
            <w:hideMark/>
          </w:tcPr>
          <w:p w14:paraId="6BC3F4B9" w14:textId="77777777" w:rsidR="00E5376B" w:rsidRPr="00E5376B" w:rsidRDefault="00E5376B" w:rsidP="00E5376B">
            <w:pPr>
              <w:pStyle w:val="NoSpacing"/>
            </w:pPr>
          </w:p>
        </w:tc>
        <w:tc>
          <w:tcPr>
            <w:tcW w:w="0" w:type="auto"/>
            <w:hideMark/>
          </w:tcPr>
          <w:p w14:paraId="57904150" w14:textId="77777777" w:rsidR="00E5376B" w:rsidRPr="00E5376B" w:rsidRDefault="00E5376B" w:rsidP="00E5376B">
            <w:pPr>
              <w:pStyle w:val="NoSpacing"/>
            </w:pPr>
          </w:p>
        </w:tc>
        <w:tc>
          <w:tcPr>
            <w:tcW w:w="0" w:type="auto"/>
            <w:hideMark/>
          </w:tcPr>
          <w:p w14:paraId="54267E64" w14:textId="77777777" w:rsidR="00E5376B" w:rsidRPr="00E5376B" w:rsidRDefault="00E5376B" w:rsidP="00E5376B">
            <w:pPr>
              <w:pStyle w:val="NoSpacing"/>
            </w:pPr>
            <w:r w:rsidRPr="00E5376B">
              <w:t>1996</w:t>
            </w:r>
          </w:p>
        </w:tc>
        <w:tc>
          <w:tcPr>
            <w:tcW w:w="0" w:type="auto"/>
            <w:hideMark/>
          </w:tcPr>
          <w:p w14:paraId="63CBA47B" w14:textId="77777777" w:rsidR="00E5376B" w:rsidRPr="00E5376B" w:rsidRDefault="00E5376B" w:rsidP="00E5376B">
            <w:pPr>
              <w:pStyle w:val="NoSpacing"/>
            </w:pPr>
            <w:r w:rsidRPr="00E5376B">
              <w:t>91</w:t>
            </w:r>
          </w:p>
        </w:tc>
        <w:tc>
          <w:tcPr>
            <w:tcW w:w="0" w:type="auto"/>
            <w:hideMark/>
          </w:tcPr>
          <w:p w14:paraId="167200F1" w14:textId="77777777" w:rsidR="00E5376B" w:rsidRPr="00E5376B" w:rsidRDefault="00E5376B" w:rsidP="00E5376B">
            <w:pPr>
              <w:pStyle w:val="NoSpacing"/>
            </w:pPr>
            <w:r w:rsidRPr="00E5376B">
              <w:t>907</w:t>
            </w:r>
          </w:p>
        </w:tc>
      </w:tr>
      <w:tr w:rsidR="00E5376B" w:rsidRPr="00E5376B" w14:paraId="0D16E708" w14:textId="77777777" w:rsidTr="00E5376B">
        <w:tc>
          <w:tcPr>
            <w:tcW w:w="0" w:type="auto"/>
            <w:hideMark/>
          </w:tcPr>
          <w:p w14:paraId="04B0A6F3" w14:textId="77777777" w:rsidR="00E5376B" w:rsidRPr="00E5376B" w:rsidRDefault="00E5376B" w:rsidP="00E5376B">
            <w:pPr>
              <w:pStyle w:val="NoSpacing"/>
            </w:pPr>
          </w:p>
        </w:tc>
        <w:tc>
          <w:tcPr>
            <w:tcW w:w="0" w:type="auto"/>
            <w:hideMark/>
          </w:tcPr>
          <w:p w14:paraId="08017CC4" w14:textId="77777777" w:rsidR="00E5376B" w:rsidRPr="00E5376B" w:rsidRDefault="00E5376B" w:rsidP="00E5376B">
            <w:pPr>
              <w:pStyle w:val="NoSpacing"/>
            </w:pPr>
          </w:p>
        </w:tc>
        <w:tc>
          <w:tcPr>
            <w:tcW w:w="0" w:type="auto"/>
            <w:hideMark/>
          </w:tcPr>
          <w:p w14:paraId="3C1C1F6E" w14:textId="77777777" w:rsidR="00E5376B" w:rsidRPr="00E5376B" w:rsidRDefault="00E5376B" w:rsidP="00E5376B">
            <w:pPr>
              <w:pStyle w:val="NoSpacing"/>
            </w:pPr>
            <w:r w:rsidRPr="00E5376B">
              <w:t>1997</w:t>
            </w:r>
          </w:p>
        </w:tc>
        <w:tc>
          <w:tcPr>
            <w:tcW w:w="0" w:type="auto"/>
            <w:hideMark/>
          </w:tcPr>
          <w:p w14:paraId="1DEE8998" w14:textId="77777777" w:rsidR="00E5376B" w:rsidRPr="00E5376B" w:rsidRDefault="00E5376B" w:rsidP="00E5376B">
            <w:pPr>
              <w:pStyle w:val="NoSpacing"/>
            </w:pPr>
            <w:r w:rsidRPr="00E5376B">
              <w:t>82</w:t>
            </w:r>
          </w:p>
        </w:tc>
        <w:tc>
          <w:tcPr>
            <w:tcW w:w="0" w:type="auto"/>
            <w:hideMark/>
          </w:tcPr>
          <w:p w14:paraId="63213C65" w14:textId="77777777" w:rsidR="00E5376B" w:rsidRPr="00E5376B" w:rsidRDefault="00E5376B" w:rsidP="00E5376B">
            <w:pPr>
              <w:pStyle w:val="NoSpacing"/>
            </w:pPr>
            <w:r w:rsidRPr="00E5376B">
              <w:t>906</w:t>
            </w:r>
          </w:p>
        </w:tc>
      </w:tr>
      <w:tr w:rsidR="00E5376B" w:rsidRPr="00E5376B" w14:paraId="32A09C64" w14:textId="77777777" w:rsidTr="00E5376B">
        <w:tc>
          <w:tcPr>
            <w:tcW w:w="0" w:type="auto"/>
            <w:hideMark/>
          </w:tcPr>
          <w:p w14:paraId="42A9C671" w14:textId="77777777" w:rsidR="00E5376B" w:rsidRPr="00E5376B" w:rsidRDefault="00E5376B" w:rsidP="00E5376B">
            <w:pPr>
              <w:pStyle w:val="NoSpacing"/>
            </w:pPr>
          </w:p>
        </w:tc>
        <w:tc>
          <w:tcPr>
            <w:tcW w:w="0" w:type="auto"/>
            <w:hideMark/>
          </w:tcPr>
          <w:p w14:paraId="062EC129" w14:textId="77777777" w:rsidR="00E5376B" w:rsidRPr="00E5376B" w:rsidRDefault="00E5376B" w:rsidP="00E5376B">
            <w:pPr>
              <w:pStyle w:val="NoSpacing"/>
            </w:pPr>
          </w:p>
        </w:tc>
        <w:tc>
          <w:tcPr>
            <w:tcW w:w="0" w:type="auto"/>
            <w:hideMark/>
          </w:tcPr>
          <w:p w14:paraId="4AB4E8C8" w14:textId="77777777" w:rsidR="00E5376B" w:rsidRPr="00E5376B" w:rsidRDefault="00E5376B" w:rsidP="00E5376B">
            <w:pPr>
              <w:pStyle w:val="NoSpacing"/>
            </w:pPr>
            <w:r w:rsidRPr="00E5376B">
              <w:t>1998</w:t>
            </w:r>
          </w:p>
        </w:tc>
        <w:tc>
          <w:tcPr>
            <w:tcW w:w="0" w:type="auto"/>
            <w:hideMark/>
          </w:tcPr>
          <w:p w14:paraId="195324EA" w14:textId="77777777" w:rsidR="00E5376B" w:rsidRPr="00E5376B" w:rsidRDefault="00E5376B" w:rsidP="00E5376B">
            <w:pPr>
              <w:pStyle w:val="NoSpacing"/>
            </w:pPr>
            <w:r w:rsidRPr="00E5376B">
              <w:t>123</w:t>
            </w:r>
          </w:p>
        </w:tc>
        <w:tc>
          <w:tcPr>
            <w:tcW w:w="0" w:type="auto"/>
            <w:hideMark/>
          </w:tcPr>
          <w:p w14:paraId="25BBD9D6" w14:textId="77777777" w:rsidR="00E5376B" w:rsidRPr="00E5376B" w:rsidRDefault="00E5376B" w:rsidP="00E5376B">
            <w:pPr>
              <w:pStyle w:val="NoSpacing"/>
            </w:pPr>
            <w:r w:rsidRPr="00E5376B">
              <w:t>1351</w:t>
            </w:r>
          </w:p>
        </w:tc>
      </w:tr>
      <w:tr w:rsidR="00E5376B" w:rsidRPr="00E5376B" w14:paraId="4B415C45" w14:textId="77777777" w:rsidTr="00E5376B">
        <w:tc>
          <w:tcPr>
            <w:tcW w:w="0" w:type="auto"/>
            <w:hideMark/>
          </w:tcPr>
          <w:p w14:paraId="569C8444" w14:textId="77777777" w:rsidR="00E5376B" w:rsidRPr="00E5376B" w:rsidRDefault="00E5376B" w:rsidP="00E5376B">
            <w:pPr>
              <w:pStyle w:val="NoSpacing"/>
            </w:pPr>
          </w:p>
        </w:tc>
        <w:tc>
          <w:tcPr>
            <w:tcW w:w="0" w:type="auto"/>
            <w:hideMark/>
          </w:tcPr>
          <w:p w14:paraId="4D8AF9AC" w14:textId="77777777" w:rsidR="00E5376B" w:rsidRPr="00E5376B" w:rsidRDefault="00E5376B" w:rsidP="00E5376B">
            <w:pPr>
              <w:pStyle w:val="NoSpacing"/>
            </w:pPr>
          </w:p>
        </w:tc>
        <w:tc>
          <w:tcPr>
            <w:tcW w:w="0" w:type="auto"/>
            <w:hideMark/>
          </w:tcPr>
          <w:p w14:paraId="67991492" w14:textId="77777777" w:rsidR="00E5376B" w:rsidRPr="00E5376B" w:rsidRDefault="00E5376B" w:rsidP="00E5376B">
            <w:pPr>
              <w:pStyle w:val="NoSpacing"/>
            </w:pPr>
            <w:r w:rsidRPr="00E5376B">
              <w:t>1999</w:t>
            </w:r>
          </w:p>
        </w:tc>
        <w:tc>
          <w:tcPr>
            <w:tcW w:w="0" w:type="auto"/>
            <w:hideMark/>
          </w:tcPr>
          <w:p w14:paraId="76B7241D" w14:textId="77777777" w:rsidR="00E5376B" w:rsidRPr="00E5376B" w:rsidRDefault="00E5376B" w:rsidP="00E5376B">
            <w:pPr>
              <w:pStyle w:val="NoSpacing"/>
            </w:pPr>
            <w:r w:rsidRPr="00E5376B">
              <w:t>225</w:t>
            </w:r>
          </w:p>
        </w:tc>
        <w:tc>
          <w:tcPr>
            <w:tcW w:w="0" w:type="auto"/>
            <w:hideMark/>
          </w:tcPr>
          <w:p w14:paraId="6AF16F22" w14:textId="77777777" w:rsidR="00E5376B" w:rsidRPr="00E5376B" w:rsidRDefault="00E5376B" w:rsidP="00E5376B">
            <w:pPr>
              <w:pStyle w:val="NoSpacing"/>
            </w:pPr>
            <w:r w:rsidRPr="00E5376B">
              <w:t>1456</w:t>
            </w:r>
          </w:p>
        </w:tc>
      </w:tr>
      <w:tr w:rsidR="00E5376B" w:rsidRPr="00E5376B" w14:paraId="693D0C82" w14:textId="77777777" w:rsidTr="00E5376B">
        <w:tc>
          <w:tcPr>
            <w:tcW w:w="0" w:type="auto"/>
            <w:hideMark/>
          </w:tcPr>
          <w:p w14:paraId="257D92B8" w14:textId="77777777" w:rsidR="00E5376B" w:rsidRPr="00E5376B" w:rsidRDefault="00E5376B" w:rsidP="00E5376B">
            <w:pPr>
              <w:pStyle w:val="NoSpacing"/>
            </w:pPr>
          </w:p>
        </w:tc>
        <w:tc>
          <w:tcPr>
            <w:tcW w:w="0" w:type="auto"/>
            <w:hideMark/>
          </w:tcPr>
          <w:p w14:paraId="5D72538A" w14:textId="77777777" w:rsidR="00E5376B" w:rsidRPr="00E5376B" w:rsidRDefault="00E5376B" w:rsidP="00E5376B">
            <w:pPr>
              <w:pStyle w:val="NoSpacing"/>
            </w:pPr>
          </w:p>
        </w:tc>
        <w:tc>
          <w:tcPr>
            <w:tcW w:w="0" w:type="auto"/>
            <w:hideMark/>
          </w:tcPr>
          <w:p w14:paraId="05FBC5E7" w14:textId="77777777" w:rsidR="00E5376B" w:rsidRPr="00E5376B" w:rsidRDefault="00E5376B" w:rsidP="00E5376B">
            <w:pPr>
              <w:pStyle w:val="NoSpacing"/>
            </w:pPr>
            <w:r w:rsidRPr="00E5376B">
              <w:t>2000</w:t>
            </w:r>
          </w:p>
        </w:tc>
        <w:tc>
          <w:tcPr>
            <w:tcW w:w="0" w:type="auto"/>
            <w:hideMark/>
          </w:tcPr>
          <w:p w14:paraId="26E3F08F" w14:textId="77777777" w:rsidR="00E5376B" w:rsidRPr="00E5376B" w:rsidRDefault="00E5376B" w:rsidP="00E5376B">
            <w:pPr>
              <w:pStyle w:val="NoSpacing"/>
            </w:pPr>
            <w:r w:rsidRPr="00E5376B">
              <w:t>275</w:t>
            </w:r>
          </w:p>
        </w:tc>
        <w:tc>
          <w:tcPr>
            <w:tcW w:w="0" w:type="auto"/>
            <w:hideMark/>
          </w:tcPr>
          <w:p w14:paraId="119055EC" w14:textId="77777777" w:rsidR="00E5376B" w:rsidRPr="00E5376B" w:rsidRDefault="00E5376B" w:rsidP="00E5376B">
            <w:pPr>
              <w:pStyle w:val="NoSpacing"/>
            </w:pPr>
            <w:r w:rsidRPr="00E5376B">
              <w:t>1408</w:t>
            </w:r>
          </w:p>
        </w:tc>
      </w:tr>
      <w:tr w:rsidR="00E5376B" w:rsidRPr="00E5376B" w14:paraId="055A6FA1" w14:textId="77777777" w:rsidTr="00E5376B">
        <w:tc>
          <w:tcPr>
            <w:tcW w:w="0" w:type="auto"/>
            <w:hideMark/>
          </w:tcPr>
          <w:p w14:paraId="6615C5E5" w14:textId="77777777" w:rsidR="00E5376B" w:rsidRPr="00E5376B" w:rsidRDefault="00E5376B" w:rsidP="00E5376B">
            <w:pPr>
              <w:pStyle w:val="NoSpacing"/>
            </w:pPr>
          </w:p>
        </w:tc>
        <w:tc>
          <w:tcPr>
            <w:tcW w:w="0" w:type="auto"/>
            <w:hideMark/>
          </w:tcPr>
          <w:p w14:paraId="6C55C6E5" w14:textId="77777777" w:rsidR="00E5376B" w:rsidRPr="00E5376B" w:rsidRDefault="00E5376B" w:rsidP="00E5376B">
            <w:pPr>
              <w:pStyle w:val="NoSpacing"/>
            </w:pPr>
          </w:p>
        </w:tc>
        <w:tc>
          <w:tcPr>
            <w:tcW w:w="0" w:type="auto"/>
            <w:hideMark/>
          </w:tcPr>
          <w:p w14:paraId="31BC1DD4" w14:textId="77777777" w:rsidR="00E5376B" w:rsidRPr="00E5376B" w:rsidRDefault="00E5376B" w:rsidP="00E5376B">
            <w:pPr>
              <w:pStyle w:val="NoSpacing"/>
            </w:pPr>
            <w:r w:rsidRPr="00E5376B">
              <w:t>2001</w:t>
            </w:r>
          </w:p>
        </w:tc>
        <w:tc>
          <w:tcPr>
            <w:tcW w:w="0" w:type="auto"/>
            <w:hideMark/>
          </w:tcPr>
          <w:p w14:paraId="18D11161" w14:textId="77777777" w:rsidR="00E5376B" w:rsidRPr="00E5376B" w:rsidRDefault="00E5376B" w:rsidP="00E5376B">
            <w:pPr>
              <w:pStyle w:val="NoSpacing"/>
            </w:pPr>
            <w:r w:rsidRPr="00E5376B">
              <w:t>181</w:t>
            </w:r>
          </w:p>
        </w:tc>
        <w:tc>
          <w:tcPr>
            <w:tcW w:w="0" w:type="auto"/>
            <w:hideMark/>
          </w:tcPr>
          <w:p w14:paraId="27947508" w14:textId="77777777" w:rsidR="00E5376B" w:rsidRPr="00E5376B" w:rsidRDefault="00E5376B" w:rsidP="00E5376B">
            <w:pPr>
              <w:pStyle w:val="NoSpacing"/>
            </w:pPr>
            <w:r w:rsidRPr="00E5376B">
              <w:t>1453</w:t>
            </w:r>
          </w:p>
        </w:tc>
      </w:tr>
      <w:tr w:rsidR="00E5376B" w:rsidRPr="00E5376B" w14:paraId="59C7A202" w14:textId="77777777" w:rsidTr="00E5376B">
        <w:tc>
          <w:tcPr>
            <w:tcW w:w="0" w:type="auto"/>
            <w:hideMark/>
          </w:tcPr>
          <w:p w14:paraId="79791E0B" w14:textId="77777777" w:rsidR="00E5376B" w:rsidRPr="00E5376B" w:rsidRDefault="00E5376B" w:rsidP="00E5376B">
            <w:pPr>
              <w:pStyle w:val="NoSpacing"/>
            </w:pPr>
          </w:p>
        </w:tc>
        <w:tc>
          <w:tcPr>
            <w:tcW w:w="0" w:type="auto"/>
            <w:hideMark/>
          </w:tcPr>
          <w:p w14:paraId="368292CB" w14:textId="77777777" w:rsidR="00E5376B" w:rsidRPr="00E5376B" w:rsidRDefault="00E5376B" w:rsidP="00E5376B">
            <w:pPr>
              <w:pStyle w:val="NoSpacing"/>
            </w:pPr>
          </w:p>
        </w:tc>
        <w:tc>
          <w:tcPr>
            <w:tcW w:w="0" w:type="auto"/>
            <w:hideMark/>
          </w:tcPr>
          <w:p w14:paraId="4A4646E5" w14:textId="77777777" w:rsidR="00E5376B" w:rsidRPr="00E5376B" w:rsidRDefault="00E5376B" w:rsidP="00E5376B">
            <w:pPr>
              <w:pStyle w:val="NoSpacing"/>
            </w:pPr>
            <w:r w:rsidRPr="00E5376B">
              <w:t>2002</w:t>
            </w:r>
          </w:p>
        </w:tc>
        <w:tc>
          <w:tcPr>
            <w:tcW w:w="0" w:type="auto"/>
            <w:hideMark/>
          </w:tcPr>
          <w:p w14:paraId="051A8E2B" w14:textId="77777777" w:rsidR="00E5376B" w:rsidRPr="00E5376B" w:rsidRDefault="00E5376B" w:rsidP="00E5376B">
            <w:pPr>
              <w:pStyle w:val="NoSpacing"/>
            </w:pPr>
            <w:r w:rsidRPr="00E5376B">
              <w:t>194</w:t>
            </w:r>
          </w:p>
        </w:tc>
        <w:tc>
          <w:tcPr>
            <w:tcW w:w="0" w:type="auto"/>
            <w:hideMark/>
          </w:tcPr>
          <w:p w14:paraId="66CCCC54" w14:textId="77777777" w:rsidR="00E5376B" w:rsidRPr="00E5376B" w:rsidRDefault="00E5376B" w:rsidP="00E5376B">
            <w:pPr>
              <w:pStyle w:val="NoSpacing"/>
            </w:pPr>
            <w:r w:rsidRPr="00E5376B">
              <w:t>1603</w:t>
            </w:r>
          </w:p>
        </w:tc>
      </w:tr>
      <w:tr w:rsidR="00E5376B" w:rsidRPr="00E5376B" w14:paraId="740D99D8" w14:textId="77777777" w:rsidTr="00E5376B">
        <w:tc>
          <w:tcPr>
            <w:tcW w:w="0" w:type="auto"/>
            <w:hideMark/>
          </w:tcPr>
          <w:p w14:paraId="5A9F0B5B" w14:textId="77777777" w:rsidR="00E5376B" w:rsidRPr="00E5376B" w:rsidRDefault="00E5376B" w:rsidP="00E5376B">
            <w:pPr>
              <w:pStyle w:val="NoSpacing"/>
            </w:pPr>
          </w:p>
        </w:tc>
        <w:tc>
          <w:tcPr>
            <w:tcW w:w="0" w:type="auto"/>
            <w:hideMark/>
          </w:tcPr>
          <w:p w14:paraId="228379BA" w14:textId="77777777" w:rsidR="00E5376B" w:rsidRPr="00E5376B" w:rsidRDefault="00E5376B" w:rsidP="00E5376B">
            <w:pPr>
              <w:pStyle w:val="NoSpacing"/>
            </w:pPr>
          </w:p>
        </w:tc>
        <w:tc>
          <w:tcPr>
            <w:tcW w:w="0" w:type="auto"/>
            <w:hideMark/>
          </w:tcPr>
          <w:p w14:paraId="28E19BFB" w14:textId="77777777" w:rsidR="00E5376B" w:rsidRPr="00E5376B" w:rsidRDefault="00E5376B" w:rsidP="00E5376B">
            <w:pPr>
              <w:pStyle w:val="NoSpacing"/>
            </w:pPr>
            <w:r w:rsidRPr="00E5376B">
              <w:t>2003</w:t>
            </w:r>
          </w:p>
        </w:tc>
        <w:tc>
          <w:tcPr>
            <w:tcW w:w="0" w:type="auto"/>
            <w:hideMark/>
          </w:tcPr>
          <w:p w14:paraId="7229A3A1" w14:textId="77777777" w:rsidR="00E5376B" w:rsidRPr="00E5376B" w:rsidRDefault="00E5376B" w:rsidP="00E5376B">
            <w:pPr>
              <w:pStyle w:val="NoSpacing"/>
            </w:pPr>
            <w:r w:rsidRPr="00E5376B">
              <w:t>194</w:t>
            </w:r>
          </w:p>
        </w:tc>
        <w:tc>
          <w:tcPr>
            <w:tcW w:w="0" w:type="auto"/>
            <w:hideMark/>
          </w:tcPr>
          <w:p w14:paraId="42774136" w14:textId="77777777" w:rsidR="00E5376B" w:rsidRPr="00E5376B" w:rsidRDefault="00E5376B" w:rsidP="00E5376B">
            <w:pPr>
              <w:pStyle w:val="NoSpacing"/>
            </w:pPr>
            <w:r w:rsidRPr="00E5376B">
              <w:t>1605</w:t>
            </w:r>
          </w:p>
        </w:tc>
      </w:tr>
      <w:tr w:rsidR="00E5376B" w:rsidRPr="00E5376B" w14:paraId="68B4402E" w14:textId="77777777" w:rsidTr="00E5376B">
        <w:tc>
          <w:tcPr>
            <w:tcW w:w="0" w:type="auto"/>
            <w:hideMark/>
          </w:tcPr>
          <w:p w14:paraId="48D3DC85" w14:textId="77777777" w:rsidR="00E5376B" w:rsidRPr="00E5376B" w:rsidRDefault="00E5376B" w:rsidP="00E5376B">
            <w:pPr>
              <w:pStyle w:val="NoSpacing"/>
            </w:pPr>
          </w:p>
        </w:tc>
        <w:tc>
          <w:tcPr>
            <w:tcW w:w="0" w:type="auto"/>
            <w:hideMark/>
          </w:tcPr>
          <w:p w14:paraId="02BFA746" w14:textId="77777777" w:rsidR="00E5376B" w:rsidRPr="00E5376B" w:rsidRDefault="00E5376B" w:rsidP="00E5376B">
            <w:pPr>
              <w:pStyle w:val="NoSpacing"/>
            </w:pPr>
          </w:p>
        </w:tc>
        <w:tc>
          <w:tcPr>
            <w:tcW w:w="0" w:type="auto"/>
            <w:hideMark/>
          </w:tcPr>
          <w:p w14:paraId="0D80CA73" w14:textId="77777777" w:rsidR="00E5376B" w:rsidRPr="00E5376B" w:rsidRDefault="00E5376B" w:rsidP="00E5376B">
            <w:pPr>
              <w:pStyle w:val="NoSpacing"/>
            </w:pPr>
            <w:r w:rsidRPr="00E5376B">
              <w:t>2004</w:t>
            </w:r>
          </w:p>
        </w:tc>
        <w:tc>
          <w:tcPr>
            <w:tcW w:w="0" w:type="auto"/>
            <w:hideMark/>
          </w:tcPr>
          <w:p w14:paraId="20E36317" w14:textId="77777777" w:rsidR="00E5376B" w:rsidRPr="00E5376B" w:rsidRDefault="00E5376B" w:rsidP="00E5376B">
            <w:pPr>
              <w:pStyle w:val="NoSpacing"/>
            </w:pPr>
            <w:r w:rsidRPr="00E5376B">
              <w:t>187</w:t>
            </w:r>
          </w:p>
        </w:tc>
        <w:tc>
          <w:tcPr>
            <w:tcW w:w="0" w:type="auto"/>
            <w:hideMark/>
          </w:tcPr>
          <w:p w14:paraId="4E5D3482" w14:textId="77777777" w:rsidR="00E5376B" w:rsidRPr="00E5376B" w:rsidRDefault="00E5376B" w:rsidP="00E5376B">
            <w:pPr>
              <w:pStyle w:val="NoSpacing"/>
            </w:pPr>
            <w:r w:rsidRPr="00E5376B">
              <w:t>1640</w:t>
            </w:r>
          </w:p>
        </w:tc>
      </w:tr>
      <w:tr w:rsidR="00E5376B" w:rsidRPr="00E5376B" w14:paraId="20992379" w14:textId="77777777" w:rsidTr="00E5376B">
        <w:tc>
          <w:tcPr>
            <w:tcW w:w="0" w:type="auto"/>
            <w:hideMark/>
          </w:tcPr>
          <w:p w14:paraId="660F268F" w14:textId="77777777" w:rsidR="00E5376B" w:rsidRPr="00E5376B" w:rsidRDefault="00E5376B" w:rsidP="00E5376B">
            <w:pPr>
              <w:pStyle w:val="NoSpacing"/>
            </w:pPr>
          </w:p>
        </w:tc>
        <w:tc>
          <w:tcPr>
            <w:tcW w:w="0" w:type="auto"/>
            <w:hideMark/>
          </w:tcPr>
          <w:p w14:paraId="6E4733D5" w14:textId="77777777" w:rsidR="00E5376B" w:rsidRPr="00E5376B" w:rsidRDefault="00E5376B" w:rsidP="00E5376B">
            <w:pPr>
              <w:pStyle w:val="NoSpacing"/>
            </w:pPr>
          </w:p>
        </w:tc>
        <w:tc>
          <w:tcPr>
            <w:tcW w:w="0" w:type="auto"/>
            <w:hideMark/>
          </w:tcPr>
          <w:p w14:paraId="3C9C6432" w14:textId="77777777" w:rsidR="00E5376B" w:rsidRPr="00E5376B" w:rsidRDefault="00E5376B" w:rsidP="00E5376B">
            <w:pPr>
              <w:pStyle w:val="NoSpacing"/>
            </w:pPr>
            <w:r w:rsidRPr="00E5376B">
              <w:rPr>
                <w:i/>
                <w:iCs/>
              </w:rPr>
              <w:t>TOTAL</w:t>
            </w:r>
          </w:p>
        </w:tc>
        <w:tc>
          <w:tcPr>
            <w:tcW w:w="0" w:type="auto"/>
            <w:hideMark/>
          </w:tcPr>
          <w:p w14:paraId="56BCA8B5" w14:textId="77777777" w:rsidR="00E5376B" w:rsidRPr="00E5376B" w:rsidRDefault="00E5376B" w:rsidP="00E5376B">
            <w:pPr>
              <w:pStyle w:val="NoSpacing"/>
            </w:pPr>
            <w:r w:rsidRPr="00E5376B">
              <w:rPr>
                <w:i/>
                <w:iCs/>
              </w:rPr>
              <w:t>1606</w:t>
            </w:r>
          </w:p>
        </w:tc>
        <w:tc>
          <w:tcPr>
            <w:tcW w:w="0" w:type="auto"/>
            <w:hideMark/>
          </w:tcPr>
          <w:p w14:paraId="1EA0F9BA" w14:textId="77777777" w:rsidR="00E5376B" w:rsidRPr="00E5376B" w:rsidRDefault="00E5376B" w:rsidP="00E5376B">
            <w:pPr>
              <w:pStyle w:val="NoSpacing"/>
            </w:pPr>
            <w:r w:rsidRPr="00E5376B">
              <w:rPr>
                <w:i/>
                <w:iCs/>
              </w:rPr>
              <w:t>13118</w:t>
            </w:r>
          </w:p>
        </w:tc>
      </w:tr>
    </w:tbl>
    <w:p w14:paraId="6E5CE37F" w14:textId="77777777" w:rsidR="00F301E5" w:rsidRDefault="00F301E5" w:rsidP="00F301E5">
      <w:pPr>
        <w:pStyle w:val="NoSpacing"/>
      </w:pPr>
    </w:p>
    <w:p w14:paraId="5128043A" w14:textId="7C907751" w:rsidR="00F301E5" w:rsidRDefault="00F301E5" w:rsidP="00F301E5">
      <w:pPr>
        <w:pStyle w:val="NoSpacing"/>
      </w:pPr>
      <w:r>
        <w:t>A list of all firms within the three industries (</w:t>
      </w:r>
      <w:hyperlink r:id="rId42" w:anchor="tbl0005" w:history="1">
        <w:r>
          <w:rPr>
            <w:rStyle w:val="Hyperlink"/>
          </w:rPr>
          <w:t>Table 1</w:t>
        </w:r>
      </w:hyperlink>
      <w:r>
        <w:t>) corresponding to the targeted NAICS (North American Industry Classification System)</w:t>
      </w:r>
      <w:bookmarkStart w:id="57" w:name="bfn0020"/>
      <w:r>
        <w:fldChar w:fldCharType="begin"/>
      </w:r>
      <w:r>
        <w:instrText xml:space="preserve"> HYPERLINK "https://www.sciencedirect.com/science/article/pii/S004873331830129X?via%3Dihub" \l "fn0020" </w:instrText>
      </w:r>
      <w:r>
        <w:fldChar w:fldCharType="separate"/>
      </w:r>
      <w:r>
        <w:rPr>
          <w:rStyle w:val="Hyperlink"/>
          <w:vertAlign w:val="superscript"/>
        </w:rPr>
        <w:t>4</w:t>
      </w:r>
      <w:r>
        <w:fldChar w:fldCharType="end"/>
      </w:r>
      <w:bookmarkEnd w:id="57"/>
      <w:r>
        <w:t xml:space="preserve"> codes was downloaded from COMPUSTAT, an online financial database, and checked to ensure US origin as the data would be subsequently evaluated against US financial market data. While a number of these firms were subsidiaries of other firms in the final list, because patent data is tied to the subsidiary name and each subsidiary includes a unique CUSIP (Committee on Uniform Security Identification </w:t>
      </w:r>
      <w:r>
        <w:lastRenderedPageBreak/>
        <w:t xml:space="preserve">Procedure) code tying it to specific financial data, the subsidiary status of these firms was deemed inconsequential. Because firm names on patent applications tend to vary due to input diversity (i.e., level of included </w:t>
      </w:r>
      <w:hyperlink r:id="rId43" w:tooltip="Learn more about Information from ScienceDirect's AI-generated Topic Pages" w:history="1">
        <w:r>
          <w:rPr>
            <w:rStyle w:val="Hyperlink"/>
          </w:rPr>
          <w:t>information</w:t>
        </w:r>
      </w:hyperlink>
      <w:r>
        <w:t xml:space="preserve"> and errors), they were manually checked to ensure that records were only downloaded from firm-level records with substantially, though in many cases not exactly, matching names. Our search resulted in a list of 597 firms and information for each was downloaded (including CUSIP data) to tie each firm to unique financial performance data.</w:t>
      </w:r>
    </w:p>
    <w:p w14:paraId="4D3E6C1D" w14:textId="77777777" w:rsidR="00F301E5" w:rsidRDefault="00F301E5" w:rsidP="00F301E5">
      <w:pPr>
        <w:pStyle w:val="NoSpacing"/>
      </w:pPr>
    </w:p>
    <w:p w14:paraId="0736F7CC" w14:textId="77777777" w:rsidR="00F301E5" w:rsidRDefault="00F301E5" w:rsidP="00F301E5">
      <w:pPr>
        <w:pStyle w:val="NoSpacing"/>
      </w:pPr>
      <w:r>
        <w:t xml:space="preserve">The Thomson Innovation online database was then used to download records of all published patents in the ten-year window for all 597 firms in the CUSIP dataset. Of the total 597 firms, 220 appeared in the Thomson Innovation database, meaning 377 of these firms had no published patents. A final list of 88 firms from the list of 220 had at least one published design patent in the ten-year window resulting in a list of 76,818 individual </w:t>
      </w:r>
      <w:proofErr w:type="spellStart"/>
      <w:r>
        <w:t>patent</w:t>
      </w:r>
      <w:proofErr w:type="spellEnd"/>
      <w:r>
        <w:t xml:space="preserve"> records across these 88 firms of both utility and design patent types. This list of individual </w:t>
      </w:r>
      <w:proofErr w:type="spellStart"/>
      <w:r>
        <w:t>patent</w:t>
      </w:r>
      <w:proofErr w:type="spellEnd"/>
      <w:r>
        <w:t xml:space="preserve"> records was then analyzed to determine the count of design patents and utility patents for each of these 88 firms for each year in the ten-year window. All US design patents are prefixed with the string “</w:t>
      </w:r>
      <w:proofErr w:type="spellStart"/>
      <w:r>
        <w:t>usd</w:t>
      </w:r>
      <w:proofErr w:type="spellEnd"/>
      <w:r>
        <w:t xml:space="preserve">,” which allowed us to differentiate the 4073 design patents from the 72,745 utility patents. </w:t>
      </w:r>
      <w:bookmarkStart w:id="58" w:name="btbl0010"/>
      <w:r>
        <w:fldChar w:fldCharType="begin"/>
      </w:r>
      <w:r>
        <w:instrText xml:space="preserve"> HYPERLINK "https://www.sciencedirect.com/science/article/pii/S004873331830129X?via%3Dihub" \l "tbl0010" </w:instrText>
      </w:r>
      <w:r>
        <w:fldChar w:fldCharType="separate"/>
      </w:r>
      <w:r>
        <w:rPr>
          <w:rStyle w:val="Hyperlink"/>
        </w:rPr>
        <w:t>Table 2</w:t>
      </w:r>
      <w:r>
        <w:fldChar w:fldCharType="end"/>
      </w:r>
      <w:bookmarkEnd w:id="58"/>
      <w:r>
        <w:t xml:space="preserve"> presents a sample of design and utility patents, and includes the patent titles, assignee name, a description, and an illustration of the design.</w:t>
      </w:r>
    </w:p>
    <w:p w14:paraId="49AFD43C" w14:textId="6EC680F4" w:rsidR="00E5376B" w:rsidRDefault="00E5376B" w:rsidP="00B954C4">
      <w:pPr>
        <w:pStyle w:val="NoSpacing"/>
      </w:pPr>
    </w:p>
    <w:p w14:paraId="504E0A79" w14:textId="157F4CF9" w:rsidR="00F301E5" w:rsidRDefault="00F301E5" w:rsidP="00B954C4">
      <w:pPr>
        <w:pStyle w:val="NoSpacing"/>
      </w:pPr>
      <w:r w:rsidRPr="00F301E5">
        <w:rPr>
          <w:rStyle w:val="label"/>
          <w:b/>
          <w:bCs/>
        </w:rPr>
        <w:t>Table 2</w:t>
      </w:r>
      <w:r w:rsidRPr="00F301E5">
        <w:rPr>
          <w:b/>
          <w:bCs/>
        </w:rPr>
        <w:t>.</w:t>
      </w:r>
      <w:r>
        <w:t xml:space="preserve"> Examples of Design and Utility Patents Filed for the Same Product.</w:t>
      </w:r>
    </w:p>
    <w:tbl>
      <w:tblPr>
        <w:tblStyle w:val="TableGridLight"/>
        <w:tblW w:w="0" w:type="auto"/>
        <w:tblLook w:val="04A0" w:firstRow="1" w:lastRow="0" w:firstColumn="1" w:lastColumn="0" w:noHBand="0" w:noVBand="1"/>
      </w:tblPr>
      <w:tblGrid>
        <w:gridCol w:w="1095"/>
        <w:gridCol w:w="2340"/>
        <w:gridCol w:w="1358"/>
        <w:gridCol w:w="816"/>
        <w:gridCol w:w="2655"/>
        <w:gridCol w:w="1806"/>
      </w:tblGrid>
      <w:tr w:rsidR="00F74981" w:rsidRPr="00F74981" w14:paraId="4820CF41" w14:textId="77777777" w:rsidTr="00F74981">
        <w:tc>
          <w:tcPr>
            <w:tcW w:w="0" w:type="auto"/>
            <w:hideMark/>
          </w:tcPr>
          <w:p w14:paraId="099FD73D" w14:textId="77777777" w:rsidR="00F74981" w:rsidRPr="00F74981" w:rsidRDefault="00F74981" w:rsidP="00F74981">
            <w:pPr>
              <w:pStyle w:val="NoSpacing"/>
              <w:rPr>
                <w:b/>
                <w:bCs/>
              </w:rPr>
            </w:pPr>
            <w:r w:rsidRPr="00F74981">
              <w:rPr>
                <w:b/>
                <w:bCs/>
              </w:rPr>
              <w:t>Patent Type</w:t>
            </w:r>
            <w:r w:rsidRPr="00F74981">
              <w:rPr>
                <w:b/>
                <w:bCs/>
              </w:rPr>
              <w:br/>
              <w:t>(Granted Date)</w:t>
            </w:r>
          </w:p>
        </w:tc>
        <w:tc>
          <w:tcPr>
            <w:tcW w:w="0" w:type="auto"/>
            <w:hideMark/>
          </w:tcPr>
          <w:p w14:paraId="5410FFF9" w14:textId="77777777" w:rsidR="00F74981" w:rsidRPr="00F74981" w:rsidRDefault="00F74981" w:rsidP="00F74981">
            <w:pPr>
              <w:pStyle w:val="NoSpacing"/>
              <w:rPr>
                <w:b/>
                <w:bCs/>
              </w:rPr>
            </w:pPr>
            <w:r w:rsidRPr="00F74981">
              <w:rPr>
                <w:b/>
                <w:bCs/>
              </w:rPr>
              <w:t>Patent Title</w:t>
            </w:r>
            <w:r w:rsidRPr="00F74981">
              <w:rPr>
                <w:b/>
                <w:bCs/>
              </w:rPr>
              <w:br/>
              <w:t>(Patent Number)</w:t>
            </w:r>
          </w:p>
        </w:tc>
        <w:tc>
          <w:tcPr>
            <w:tcW w:w="0" w:type="auto"/>
            <w:hideMark/>
          </w:tcPr>
          <w:p w14:paraId="2B38D1DE" w14:textId="77777777" w:rsidR="00F74981" w:rsidRPr="00F74981" w:rsidRDefault="00F74981" w:rsidP="00F74981">
            <w:pPr>
              <w:pStyle w:val="NoSpacing"/>
              <w:rPr>
                <w:b/>
                <w:bCs/>
              </w:rPr>
            </w:pPr>
            <w:r w:rsidRPr="00F74981">
              <w:rPr>
                <w:b/>
                <w:bCs/>
              </w:rPr>
              <w:t>Assignee</w:t>
            </w:r>
            <w:r w:rsidRPr="00F74981">
              <w:rPr>
                <w:b/>
                <w:bCs/>
              </w:rPr>
              <w:br/>
              <w:t>(NAICS Category)</w:t>
            </w:r>
          </w:p>
        </w:tc>
        <w:tc>
          <w:tcPr>
            <w:tcW w:w="0" w:type="auto"/>
            <w:hideMark/>
          </w:tcPr>
          <w:p w14:paraId="3DD80665" w14:textId="77777777" w:rsidR="00F74981" w:rsidRPr="00F74981" w:rsidRDefault="00F74981" w:rsidP="00F74981">
            <w:pPr>
              <w:pStyle w:val="NoSpacing"/>
              <w:rPr>
                <w:b/>
                <w:bCs/>
              </w:rPr>
            </w:pPr>
            <w:r w:rsidRPr="00F74981">
              <w:rPr>
                <w:b/>
                <w:bCs/>
              </w:rPr>
              <w:t>Claims</w:t>
            </w:r>
          </w:p>
        </w:tc>
        <w:tc>
          <w:tcPr>
            <w:tcW w:w="0" w:type="auto"/>
            <w:hideMark/>
          </w:tcPr>
          <w:p w14:paraId="237A14E1" w14:textId="77777777" w:rsidR="00F74981" w:rsidRPr="00F74981" w:rsidRDefault="00F74981" w:rsidP="00F74981">
            <w:pPr>
              <w:pStyle w:val="NoSpacing"/>
              <w:rPr>
                <w:b/>
                <w:bCs/>
              </w:rPr>
            </w:pPr>
            <w:r w:rsidRPr="00F74981">
              <w:rPr>
                <w:b/>
                <w:bCs/>
              </w:rPr>
              <w:t>Description</w:t>
            </w:r>
          </w:p>
        </w:tc>
        <w:tc>
          <w:tcPr>
            <w:tcW w:w="0" w:type="auto"/>
            <w:hideMark/>
          </w:tcPr>
          <w:p w14:paraId="1D7FBA75" w14:textId="77777777" w:rsidR="00F74981" w:rsidRPr="00F74981" w:rsidRDefault="00F74981" w:rsidP="00F74981">
            <w:pPr>
              <w:pStyle w:val="NoSpacing"/>
              <w:rPr>
                <w:b/>
                <w:bCs/>
              </w:rPr>
            </w:pPr>
            <w:r w:rsidRPr="00F74981">
              <w:rPr>
                <w:b/>
                <w:bCs/>
              </w:rPr>
              <w:t>Illustration</w:t>
            </w:r>
          </w:p>
        </w:tc>
      </w:tr>
      <w:tr w:rsidR="00F74981" w:rsidRPr="00F74981" w14:paraId="10BEE390" w14:textId="77777777" w:rsidTr="00F74981">
        <w:tc>
          <w:tcPr>
            <w:tcW w:w="0" w:type="auto"/>
            <w:hideMark/>
          </w:tcPr>
          <w:p w14:paraId="2DBBC5A9" w14:textId="77777777" w:rsidR="00F74981" w:rsidRPr="00F74981" w:rsidRDefault="00F74981" w:rsidP="00F74981">
            <w:pPr>
              <w:pStyle w:val="NoSpacing"/>
              <w:rPr>
                <w:b/>
                <w:bCs/>
              </w:rPr>
            </w:pPr>
            <w:r w:rsidRPr="00F74981">
              <w:rPr>
                <w:b/>
                <w:bCs/>
              </w:rPr>
              <w:t>Design</w:t>
            </w:r>
            <w:r w:rsidRPr="00F74981">
              <w:rPr>
                <w:b/>
                <w:bCs/>
              </w:rPr>
              <w:br/>
              <w:t>(2001-07-03)</w:t>
            </w:r>
          </w:p>
        </w:tc>
        <w:tc>
          <w:tcPr>
            <w:tcW w:w="0" w:type="auto"/>
            <w:hideMark/>
          </w:tcPr>
          <w:p w14:paraId="179A9E18" w14:textId="77777777" w:rsidR="00F74981" w:rsidRPr="00F74981" w:rsidRDefault="00F74981" w:rsidP="00F74981">
            <w:pPr>
              <w:pStyle w:val="NoSpacing"/>
            </w:pPr>
            <w:r w:rsidRPr="00F74981">
              <w:t>Self-service terminal (USD444608S1)</w:t>
            </w:r>
          </w:p>
        </w:tc>
        <w:tc>
          <w:tcPr>
            <w:tcW w:w="0" w:type="auto"/>
            <w:hideMark/>
          </w:tcPr>
          <w:p w14:paraId="21AFACF4" w14:textId="77777777" w:rsidR="00F74981" w:rsidRPr="00F74981" w:rsidRDefault="00F74981" w:rsidP="00F74981">
            <w:pPr>
              <w:pStyle w:val="NoSpacing"/>
            </w:pPr>
            <w:r w:rsidRPr="00F74981">
              <w:t>NCR Corporation</w:t>
            </w:r>
            <w:r w:rsidRPr="00F74981">
              <w:br/>
              <w:t>(3341)</w:t>
            </w:r>
          </w:p>
        </w:tc>
        <w:tc>
          <w:tcPr>
            <w:tcW w:w="0" w:type="auto"/>
            <w:hideMark/>
          </w:tcPr>
          <w:p w14:paraId="6B8AC2E3" w14:textId="77777777" w:rsidR="00F74981" w:rsidRPr="00F74981" w:rsidRDefault="00F74981" w:rsidP="00F74981">
            <w:pPr>
              <w:pStyle w:val="NoSpacing"/>
            </w:pPr>
            <w:r w:rsidRPr="00F74981">
              <w:t>1</w:t>
            </w:r>
          </w:p>
        </w:tc>
        <w:tc>
          <w:tcPr>
            <w:tcW w:w="0" w:type="auto"/>
            <w:hideMark/>
          </w:tcPr>
          <w:p w14:paraId="45636BC9" w14:textId="77777777" w:rsidR="00F74981" w:rsidRPr="00F74981" w:rsidRDefault="00F74981" w:rsidP="00F74981">
            <w:pPr>
              <w:pStyle w:val="NoSpacing"/>
            </w:pPr>
            <w:r w:rsidRPr="00F74981">
              <w:t>Ornamental design for a self-service terminal, as shown and described</w:t>
            </w:r>
          </w:p>
        </w:tc>
        <w:tc>
          <w:tcPr>
            <w:tcW w:w="0" w:type="auto"/>
            <w:hideMark/>
          </w:tcPr>
          <w:p w14:paraId="122AD876" w14:textId="5CAE0BFD" w:rsidR="00F74981" w:rsidRPr="00F74981" w:rsidRDefault="00F74981" w:rsidP="00F74981">
            <w:pPr>
              <w:pStyle w:val="NoSpacing"/>
            </w:pPr>
            <w:r w:rsidRPr="00F74981">
              <w:rPr>
                <w:noProof/>
              </w:rPr>
              <w:drawing>
                <wp:inline distT="0" distB="0" distL="0" distR="0" wp14:anchorId="02931D2E" wp14:editId="768DE5C2">
                  <wp:extent cx="762000" cy="742950"/>
                  <wp:effectExtent l="0" t="0" r="0" b="0"/>
                  <wp:docPr id="6" name="Picture 6" descr="Ornamental design for a self-service terminal, as shown and describ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rs.els-cdn.com/content/image/1-s2.0-S004873331830129X-fx1.jp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762000" cy="742950"/>
                          </a:xfrm>
                          <a:prstGeom prst="rect">
                            <a:avLst/>
                          </a:prstGeom>
                          <a:noFill/>
                          <a:ln>
                            <a:noFill/>
                          </a:ln>
                        </pic:spPr>
                      </pic:pic>
                    </a:graphicData>
                  </a:graphic>
                </wp:inline>
              </w:drawing>
            </w:r>
          </w:p>
        </w:tc>
      </w:tr>
      <w:tr w:rsidR="00F74981" w:rsidRPr="00F74981" w14:paraId="6516EE21" w14:textId="77777777" w:rsidTr="00F74981">
        <w:tc>
          <w:tcPr>
            <w:tcW w:w="0" w:type="auto"/>
            <w:hideMark/>
          </w:tcPr>
          <w:p w14:paraId="062CC3BD" w14:textId="77777777" w:rsidR="00F74981" w:rsidRPr="00F74981" w:rsidRDefault="00F74981" w:rsidP="00F74981">
            <w:pPr>
              <w:pStyle w:val="NoSpacing"/>
              <w:rPr>
                <w:b/>
                <w:bCs/>
              </w:rPr>
            </w:pPr>
            <w:r w:rsidRPr="00F74981">
              <w:rPr>
                <w:b/>
                <w:bCs/>
              </w:rPr>
              <w:t>Utility</w:t>
            </w:r>
            <w:r w:rsidRPr="00F74981">
              <w:rPr>
                <w:b/>
                <w:bCs/>
              </w:rPr>
              <w:br/>
              <w:t>(2002-06-04)</w:t>
            </w:r>
          </w:p>
        </w:tc>
        <w:tc>
          <w:tcPr>
            <w:tcW w:w="0" w:type="auto"/>
            <w:hideMark/>
          </w:tcPr>
          <w:p w14:paraId="7E5DD484" w14:textId="77777777" w:rsidR="00F74981" w:rsidRPr="00F74981" w:rsidRDefault="00F74981" w:rsidP="00F74981">
            <w:pPr>
              <w:pStyle w:val="NoSpacing"/>
            </w:pPr>
            <w:r w:rsidRPr="00F74981">
              <w:t>Self-service terminal</w:t>
            </w:r>
            <w:r w:rsidRPr="00F74981">
              <w:br/>
              <w:t>(US6400276B1)</w:t>
            </w:r>
          </w:p>
        </w:tc>
        <w:tc>
          <w:tcPr>
            <w:tcW w:w="0" w:type="auto"/>
            <w:hideMark/>
          </w:tcPr>
          <w:p w14:paraId="70AEC842" w14:textId="77777777" w:rsidR="00F74981" w:rsidRPr="00F74981" w:rsidRDefault="00F74981" w:rsidP="00F74981">
            <w:pPr>
              <w:pStyle w:val="NoSpacing"/>
            </w:pPr>
            <w:r w:rsidRPr="00F74981">
              <w:t>NCR Corporation</w:t>
            </w:r>
            <w:r w:rsidRPr="00F74981">
              <w:br/>
              <w:t>(3341)</w:t>
            </w:r>
          </w:p>
        </w:tc>
        <w:tc>
          <w:tcPr>
            <w:tcW w:w="0" w:type="auto"/>
            <w:hideMark/>
          </w:tcPr>
          <w:p w14:paraId="7C457300" w14:textId="77777777" w:rsidR="00F74981" w:rsidRPr="00F74981" w:rsidRDefault="00F74981" w:rsidP="00F74981">
            <w:pPr>
              <w:pStyle w:val="NoSpacing"/>
            </w:pPr>
            <w:r w:rsidRPr="00F74981">
              <w:t>29</w:t>
            </w:r>
          </w:p>
        </w:tc>
        <w:tc>
          <w:tcPr>
            <w:tcW w:w="0" w:type="auto"/>
            <w:hideMark/>
          </w:tcPr>
          <w:p w14:paraId="0F59BDEA" w14:textId="77777777" w:rsidR="00F74981" w:rsidRPr="00F74981" w:rsidRDefault="00F74981" w:rsidP="00F74981">
            <w:pPr>
              <w:pStyle w:val="NoSpacing"/>
            </w:pPr>
            <w:r w:rsidRPr="00F74981">
              <w:t>A self-service terminal with fraud detection functionality</w:t>
            </w:r>
          </w:p>
        </w:tc>
        <w:tc>
          <w:tcPr>
            <w:tcW w:w="0" w:type="auto"/>
            <w:hideMark/>
          </w:tcPr>
          <w:p w14:paraId="00D777AE" w14:textId="75DD34B4" w:rsidR="00F74981" w:rsidRPr="00F74981" w:rsidRDefault="00F74981" w:rsidP="00F74981">
            <w:pPr>
              <w:pStyle w:val="NoSpacing"/>
            </w:pPr>
            <w:r w:rsidRPr="00F74981">
              <w:rPr>
                <w:noProof/>
              </w:rPr>
              <w:drawing>
                <wp:inline distT="0" distB="0" distL="0" distR="0" wp14:anchorId="60D31C8A" wp14:editId="07BCFA15">
                  <wp:extent cx="752475" cy="609600"/>
                  <wp:effectExtent l="0" t="0" r="9525" b="0"/>
                  <wp:docPr id="5" name="Picture 5" descr="A self-service terminal with fraud detection functiona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rs.els-cdn.com/content/image/1-s2.0-S004873331830129X-fx2.jp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752475" cy="609600"/>
                          </a:xfrm>
                          <a:prstGeom prst="rect">
                            <a:avLst/>
                          </a:prstGeom>
                          <a:noFill/>
                          <a:ln>
                            <a:noFill/>
                          </a:ln>
                        </pic:spPr>
                      </pic:pic>
                    </a:graphicData>
                  </a:graphic>
                </wp:inline>
              </w:drawing>
            </w:r>
          </w:p>
        </w:tc>
      </w:tr>
      <w:tr w:rsidR="00F74981" w:rsidRPr="00F74981" w14:paraId="047B509A" w14:textId="77777777" w:rsidTr="00F74981">
        <w:tc>
          <w:tcPr>
            <w:tcW w:w="0" w:type="auto"/>
            <w:hideMark/>
          </w:tcPr>
          <w:p w14:paraId="3BBA505D" w14:textId="77777777" w:rsidR="00F74981" w:rsidRPr="00F74981" w:rsidRDefault="00F74981" w:rsidP="00F74981">
            <w:pPr>
              <w:pStyle w:val="NoSpacing"/>
              <w:rPr>
                <w:b/>
                <w:bCs/>
              </w:rPr>
            </w:pPr>
            <w:r w:rsidRPr="00F74981">
              <w:rPr>
                <w:b/>
                <w:bCs/>
              </w:rPr>
              <w:t>Design</w:t>
            </w:r>
            <w:r w:rsidRPr="00F74981">
              <w:rPr>
                <w:b/>
                <w:bCs/>
              </w:rPr>
              <w:br/>
              <w:t>(2001-10-02)</w:t>
            </w:r>
          </w:p>
        </w:tc>
        <w:tc>
          <w:tcPr>
            <w:tcW w:w="0" w:type="auto"/>
            <w:hideMark/>
          </w:tcPr>
          <w:p w14:paraId="75A9E60F" w14:textId="77777777" w:rsidR="00F74981" w:rsidRPr="00F74981" w:rsidRDefault="00F74981" w:rsidP="00F74981">
            <w:pPr>
              <w:pStyle w:val="NoSpacing"/>
            </w:pPr>
            <w:proofErr w:type="spellStart"/>
            <w:r w:rsidRPr="00F74981">
              <w:t>Punchdown</w:t>
            </w:r>
            <w:proofErr w:type="spellEnd"/>
            <w:r w:rsidRPr="00F74981">
              <w:t xml:space="preserve"> Tool</w:t>
            </w:r>
            <w:r w:rsidRPr="00F74981">
              <w:br/>
              <w:t>(USD448644S1)</w:t>
            </w:r>
          </w:p>
        </w:tc>
        <w:tc>
          <w:tcPr>
            <w:tcW w:w="0" w:type="auto"/>
            <w:hideMark/>
          </w:tcPr>
          <w:p w14:paraId="11EBCB55" w14:textId="77777777" w:rsidR="00F74981" w:rsidRPr="00F74981" w:rsidRDefault="00F74981" w:rsidP="00F74981">
            <w:pPr>
              <w:pStyle w:val="NoSpacing"/>
            </w:pPr>
            <w:r w:rsidRPr="00F74981">
              <w:t>Harris Corporation</w:t>
            </w:r>
            <w:r w:rsidRPr="00F74981">
              <w:br/>
              <w:t>(3342)</w:t>
            </w:r>
          </w:p>
        </w:tc>
        <w:tc>
          <w:tcPr>
            <w:tcW w:w="0" w:type="auto"/>
            <w:hideMark/>
          </w:tcPr>
          <w:p w14:paraId="1DE4355A" w14:textId="77777777" w:rsidR="00F74981" w:rsidRPr="00F74981" w:rsidRDefault="00F74981" w:rsidP="00F74981">
            <w:pPr>
              <w:pStyle w:val="NoSpacing"/>
            </w:pPr>
            <w:r w:rsidRPr="00F74981">
              <w:t>1</w:t>
            </w:r>
          </w:p>
        </w:tc>
        <w:tc>
          <w:tcPr>
            <w:tcW w:w="0" w:type="auto"/>
            <w:hideMark/>
          </w:tcPr>
          <w:p w14:paraId="56DF7D62" w14:textId="77777777" w:rsidR="00F74981" w:rsidRPr="00F74981" w:rsidRDefault="00F74981" w:rsidP="00F74981">
            <w:pPr>
              <w:pStyle w:val="NoSpacing"/>
            </w:pPr>
            <w:r w:rsidRPr="00F74981">
              <w:t xml:space="preserve">Ornamental design for a </w:t>
            </w:r>
            <w:proofErr w:type="spellStart"/>
            <w:r w:rsidRPr="00F74981">
              <w:t>punchdown</w:t>
            </w:r>
            <w:proofErr w:type="spellEnd"/>
            <w:r w:rsidRPr="00F74981">
              <w:t xml:space="preserve"> tool</w:t>
            </w:r>
          </w:p>
        </w:tc>
        <w:tc>
          <w:tcPr>
            <w:tcW w:w="0" w:type="auto"/>
            <w:hideMark/>
          </w:tcPr>
          <w:p w14:paraId="56DA0193" w14:textId="45CC4932" w:rsidR="00F74981" w:rsidRPr="00F74981" w:rsidRDefault="00F74981" w:rsidP="00F74981">
            <w:pPr>
              <w:pStyle w:val="NoSpacing"/>
            </w:pPr>
            <w:r w:rsidRPr="00F74981">
              <w:rPr>
                <w:noProof/>
              </w:rPr>
              <w:drawing>
                <wp:inline distT="0" distB="0" distL="0" distR="0" wp14:anchorId="1DFAD3A1" wp14:editId="2ED8D23D">
                  <wp:extent cx="676275" cy="485775"/>
                  <wp:effectExtent l="0" t="0" r="9525" b="9525"/>
                  <wp:docPr id="4" name="Picture 4" descr="Ornamental design for a punchdown t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rs.els-cdn.com/content/image/1-s2.0-S004873331830129X-fx3.jp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676275" cy="485775"/>
                          </a:xfrm>
                          <a:prstGeom prst="rect">
                            <a:avLst/>
                          </a:prstGeom>
                          <a:noFill/>
                          <a:ln>
                            <a:noFill/>
                          </a:ln>
                        </pic:spPr>
                      </pic:pic>
                    </a:graphicData>
                  </a:graphic>
                </wp:inline>
              </w:drawing>
            </w:r>
          </w:p>
        </w:tc>
      </w:tr>
      <w:tr w:rsidR="00F74981" w:rsidRPr="00F74981" w14:paraId="2344C886" w14:textId="77777777" w:rsidTr="00F74981">
        <w:tc>
          <w:tcPr>
            <w:tcW w:w="0" w:type="auto"/>
            <w:hideMark/>
          </w:tcPr>
          <w:p w14:paraId="09CFE284" w14:textId="77777777" w:rsidR="00F74981" w:rsidRPr="00F74981" w:rsidRDefault="00F74981" w:rsidP="00F74981">
            <w:pPr>
              <w:pStyle w:val="NoSpacing"/>
              <w:rPr>
                <w:b/>
                <w:bCs/>
              </w:rPr>
            </w:pPr>
            <w:r w:rsidRPr="00F74981">
              <w:rPr>
                <w:b/>
                <w:bCs/>
              </w:rPr>
              <w:t>Utility</w:t>
            </w:r>
            <w:r w:rsidRPr="00F74981">
              <w:rPr>
                <w:b/>
                <w:bCs/>
              </w:rPr>
              <w:br/>
              <w:t>(1998-09-29)</w:t>
            </w:r>
          </w:p>
        </w:tc>
        <w:tc>
          <w:tcPr>
            <w:tcW w:w="0" w:type="auto"/>
            <w:hideMark/>
          </w:tcPr>
          <w:p w14:paraId="073188C5" w14:textId="77777777" w:rsidR="00F74981" w:rsidRPr="00F74981" w:rsidRDefault="00F74981" w:rsidP="00F74981">
            <w:pPr>
              <w:pStyle w:val="NoSpacing"/>
            </w:pPr>
            <w:r w:rsidRPr="00F74981">
              <w:t xml:space="preserve">Impact/no-impact </w:t>
            </w:r>
            <w:proofErr w:type="spellStart"/>
            <w:r w:rsidRPr="00F74981">
              <w:t>punchdown</w:t>
            </w:r>
            <w:proofErr w:type="spellEnd"/>
            <w:r w:rsidRPr="00F74981">
              <w:t xml:space="preserve"> tool for use with cut/no-cut or wire insertion blade assembly</w:t>
            </w:r>
            <w:r w:rsidRPr="00F74981">
              <w:br/>
              <w:t>(US5813109 A)</w:t>
            </w:r>
          </w:p>
        </w:tc>
        <w:tc>
          <w:tcPr>
            <w:tcW w:w="0" w:type="auto"/>
            <w:hideMark/>
          </w:tcPr>
          <w:p w14:paraId="1258A47E" w14:textId="77777777" w:rsidR="00F74981" w:rsidRPr="00F74981" w:rsidRDefault="00F74981" w:rsidP="00F74981">
            <w:pPr>
              <w:pStyle w:val="NoSpacing"/>
            </w:pPr>
            <w:r w:rsidRPr="00F74981">
              <w:t>Harris Corporation</w:t>
            </w:r>
            <w:r w:rsidRPr="00F74981">
              <w:br/>
              <w:t>(3342)</w:t>
            </w:r>
          </w:p>
        </w:tc>
        <w:tc>
          <w:tcPr>
            <w:tcW w:w="0" w:type="auto"/>
            <w:hideMark/>
          </w:tcPr>
          <w:p w14:paraId="6DAB2EB7" w14:textId="77777777" w:rsidR="00F74981" w:rsidRPr="00F74981" w:rsidRDefault="00F74981" w:rsidP="00F74981">
            <w:pPr>
              <w:pStyle w:val="NoSpacing"/>
            </w:pPr>
            <w:r w:rsidRPr="00F74981">
              <w:t>24</w:t>
            </w:r>
          </w:p>
        </w:tc>
        <w:tc>
          <w:tcPr>
            <w:tcW w:w="0" w:type="auto"/>
            <w:hideMark/>
          </w:tcPr>
          <w:p w14:paraId="5B2C247B" w14:textId="77777777" w:rsidR="00F74981" w:rsidRPr="00F74981" w:rsidRDefault="00F74981" w:rsidP="00F74981">
            <w:pPr>
              <w:pStyle w:val="NoSpacing"/>
            </w:pPr>
            <w:r w:rsidRPr="00F74981">
              <w:t>A wire-insertion and/or cutting tool comprising a handle having an axial bore, in which a wire-insertion and cutting blade assembly holder is installed.</w:t>
            </w:r>
          </w:p>
        </w:tc>
        <w:tc>
          <w:tcPr>
            <w:tcW w:w="0" w:type="auto"/>
            <w:hideMark/>
          </w:tcPr>
          <w:p w14:paraId="47806238" w14:textId="029EBA7B" w:rsidR="00F74981" w:rsidRPr="00F74981" w:rsidRDefault="00F74981" w:rsidP="00F74981">
            <w:pPr>
              <w:pStyle w:val="NoSpacing"/>
            </w:pPr>
            <w:r w:rsidRPr="00F74981">
              <w:rPr>
                <w:noProof/>
              </w:rPr>
              <w:drawing>
                <wp:inline distT="0" distB="0" distL="0" distR="0" wp14:anchorId="3A958B86" wp14:editId="7A8663DF">
                  <wp:extent cx="1009650" cy="371475"/>
                  <wp:effectExtent l="0" t="0" r="0" b="9525"/>
                  <wp:docPr id="3" name="Picture 3" descr="A wire-insertion and/or cutting tool comprising a handle having an axial bore, in which a wire-insertion and cutting blade assembly holder is instal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ars.els-cdn.com/content/image/1-s2.0-S004873331830129X-fx4.jp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009650" cy="371475"/>
                          </a:xfrm>
                          <a:prstGeom prst="rect">
                            <a:avLst/>
                          </a:prstGeom>
                          <a:noFill/>
                          <a:ln>
                            <a:noFill/>
                          </a:ln>
                        </pic:spPr>
                      </pic:pic>
                    </a:graphicData>
                  </a:graphic>
                </wp:inline>
              </w:drawing>
            </w:r>
          </w:p>
        </w:tc>
      </w:tr>
      <w:tr w:rsidR="00F74981" w:rsidRPr="00F74981" w14:paraId="55B8098B" w14:textId="77777777" w:rsidTr="00F74981">
        <w:tc>
          <w:tcPr>
            <w:tcW w:w="0" w:type="auto"/>
            <w:hideMark/>
          </w:tcPr>
          <w:p w14:paraId="20CD8FC7" w14:textId="77777777" w:rsidR="00F74981" w:rsidRPr="00F74981" w:rsidRDefault="00F74981" w:rsidP="00F74981">
            <w:pPr>
              <w:pStyle w:val="NoSpacing"/>
              <w:rPr>
                <w:b/>
                <w:bCs/>
              </w:rPr>
            </w:pPr>
            <w:r w:rsidRPr="00F74981">
              <w:rPr>
                <w:b/>
                <w:bCs/>
              </w:rPr>
              <w:t>Design</w:t>
            </w:r>
            <w:r w:rsidRPr="00F74981">
              <w:rPr>
                <w:b/>
                <w:bCs/>
              </w:rPr>
              <w:br/>
              <w:t>(1998-12-08)</w:t>
            </w:r>
          </w:p>
        </w:tc>
        <w:tc>
          <w:tcPr>
            <w:tcW w:w="0" w:type="auto"/>
            <w:hideMark/>
          </w:tcPr>
          <w:p w14:paraId="091189A2" w14:textId="77777777" w:rsidR="00F74981" w:rsidRPr="00F74981" w:rsidRDefault="00F74981" w:rsidP="00F74981">
            <w:pPr>
              <w:pStyle w:val="NoSpacing"/>
            </w:pPr>
            <w:r w:rsidRPr="00F74981">
              <w:t>Controller for computer game</w:t>
            </w:r>
            <w:r w:rsidRPr="00F74981">
              <w:br/>
              <w:t>(USD402317S)</w:t>
            </w:r>
          </w:p>
        </w:tc>
        <w:tc>
          <w:tcPr>
            <w:tcW w:w="0" w:type="auto"/>
            <w:hideMark/>
          </w:tcPr>
          <w:p w14:paraId="00D9B225" w14:textId="77777777" w:rsidR="00F74981" w:rsidRPr="00F74981" w:rsidRDefault="00F74981" w:rsidP="00F74981">
            <w:pPr>
              <w:pStyle w:val="NoSpacing"/>
            </w:pPr>
            <w:r w:rsidRPr="00F74981">
              <w:t>Sony Corporation</w:t>
            </w:r>
            <w:r w:rsidRPr="00F74981">
              <w:br/>
              <w:t>(3343)</w:t>
            </w:r>
          </w:p>
        </w:tc>
        <w:tc>
          <w:tcPr>
            <w:tcW w:w="0" w:type="auto"/>
            <w:hideMark/>
          </w:tcPr>
          <w:p w14:paraId="3A93E1F3" w14:textId="77777777" w:rsidR="00F74981" w:rsidRPr="00F74981" w:rsidRDefault="00F74981" w:rsidP="00F74981">
            <w:pPr>
              <w:pStyle w:val="NoSpacing"/>
            </w:pPr>
            <w:r w:rsidRPr="00F74981">
              <w:t>1</w:t>
            </w:r>
          </w:p>
        </w:tc>
        <w:tc>
          <w:tcPr>
            <w:tcW w:w="0" w:type="auto"/>
            <w:hideMark/>
          </w:tcPr>
          <w:p w14:paraId="564FFD12" w14:textId="77777777" w:rsidR="00F74981" w:rsidRPr="00F74981" w:rsidRDefault="00F74981" w:rsidP="00F74981">
            <w:pPr>
              <w:pStyle w:val="NoSpacing"/>
            </w:pPr>
            <w:r w:rsidRPr="00F74981">
              <w:t>Ornamental design for a controller for computer games</w:t>
            </w:r>
          </w:p>
        </w:tc>
        <w:tc>
          <w:tcPr>
            <w:tcW w:w="0" w:type="auto"/>
            <w:hideMark/>
          </w:tcPr>
          <w:p w14:paraId="55AC8004" w14:textId="032E98B2" w:rsidR="00F74981" w:rsidRPr="00F74981" w:rsidRDefault="00F74981" w:rsidP="00F74981">
            <w:pPr>
              <w:pStyle w:val="NoSpacing"/>
            </w:pPr>
            <w:r w:rsidRPr="00F74981">
              <w:rPr>
                <w:noProof/>
              </w:rPr>
              <w:drawing>
                <wp:inline distT="0" distB="0" distL="0" distR="0" wp14:anchorId="16166AD3" wp14:editId="3CD5E507">
                  <wp:extent cx="714375" cy="561975"/>
                  <wp:effectExtent l="0" t="0" r="9525" b="9525"/>
                  <wp:docPr id="2" name="Picture 2" descr="Ornamental design for a controller for computer ga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rs.els-cdn.com/content/image/1-s2.0-S004873331830129X-fx5.jp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714375" cy="561975"/>
                          </a:xfrm>
                          <a:prstGeom prst="rect">
                            <a:avLst/>
                          </a:prstGeom>
                          <a:noFill/>
                          <a:ln>
                            <a:noFill/>
                          </a:ln>
                        </pic:spPr>
                      </pic:pic>
                    </a:graphicData>
                  </a:graphic>
                </wp:inline>
              </w:drawing>
            </w:r>
          </w:p>
        </w:tc>
      </w:tr>
      <w:tr w:rsidR="00F74981" w:rsidRPr="00F74981" w14:paraId="63CAE5B8" w14:textId="77777777" w:rsidTr="00F74981">
        <w:tc>
          <w:tcPr>
            <w:tcW w:w="0" w:type="auto"/>
            <w:hideMark/>
          </w:tcPr>
          <w:p w14:paraId="10530F83" w14:textId="77777777" w:rsidR="00F74981" w:rsidRPr="00F74981" w:rsidRDefault="00F74981" w:rsidP="00F74981">
            <w:pPr>
              <w:pStyle w:val="NoSpacing"/>
              <w:rPr>
                <w:b/>
                <w:bCs/>
              </w:rPr>
            </w:pPr>
            <w:r w:rsidRPr="00F74981">
              <w:rPr>
                <w:b/>
                <w:bCs/>
              </w:rPr>
              <w:t>Utility</w:t>
            </w:r>
            <w:r w:rsidRPr="00F74981">
              <w:rPr>
                <w:b/>
                <w:bCs/>
              </w:rPr>
              <w:br/>
              <w:t>(1998-12-29)</w:t>
            </w:r>
          </w:p>
        </w:tc>
        <w:tc>
          <w:tcPr>
            <w:tcW w:w="0" w:type="auto"/>
            <w:hideMark/>
          </w:tcPr>
          <w:p w14:paraId="5D86CB49" w14:textId="77777777" w:rsidR="00F74981" w:rsidRPr="00F74981" w:rsidRDefault="00F74981" w:rsidP="00F74981">
            <w:pPr>
              <w:pStyle w:val="NoSpacing"/>
            </w:pPr>
            <w:r w:rsidRPr="00F74981">
              <w:t>Controller unit for electronic devices</w:t>
            </w:r>
            <w:r w:rsidRPr="00F74981">
              <w:br/>
              <w:t>(US08436728)</w:t>
            </w:r>
          </w:p>
        </w:tc>
        <w:tc>
          <w:tcPr>
            <w:tcW w:w="0" w:type="auto"/>
            <w:hideMark/>
          </w:tcPr>
          <w:p w14:paraId="1731A04A" w14:textId="77777777" w:rsidR="00F74981" w:rsidRPr="00F74981" w:rsidRDefault="00F74981" w:rsidP="00F74981">
            <w:pPr>
              <w:pStyle w:val="NoSpacing"/>
            </w:pPr>
            <w:r w:rsidRPr="00F74981">
              <w:t>Sony Corporation</w:t>
            </w:r>
            <w:r w:rsidRPr="00F74981">
              <w:br/>
              <w:t>(3343)</w:t>
            </w:r>
          </w:p>
        </w:tc>
        <w:tc>
          <w:tcPr>
            <w:tcW w:w="0" w:type="auto"/>
            <w:hideMark/>
          </w:tcPr>
          <w:p w14:paraId="65DEF885" w14:textId="77777777" w:rsidR="00F74981" w:rsidRPr="00F74981" w:rsidRDefault="00F74981" w:rsidP="00F74981">
            <w:pPr>
              <w:pStyle w:val="NoSpacing"/>
            </w:pPr>
            <w:r w:rsidRPr="00F74981">
              <w:t>22</w:t>
            </w:r>
          </w:p>
        </w:tc>
        <w:tc>
          <w:tcPr>
            <w:tcW w:w="0" w:type="auto"/>
            <w:hideMark/>
          </w:tcPr>
          <w:p w14:paraId="35F0E4A7" w14:textId="77777777" w:rsidR="00F74981" w:rsidRPr="00F74981" w:rsidRDefault="00F74981" w:rsidP="00F74981">
            <w:pPr>
              <w:pStyle w:val="NoSpacing"/>
            </w:pPr>
            <w:r w:rsidRPr="00F74981">
              <w:t>A controller unit for controlling electronic devices</w:t>
            </w:r>
          </w:p>
        </w:tc>
        <w:tc>
          <w:tcPr>
            <w:tcW w:w="0" w:type="auto"/>
            <w:hideMark/>
          </w:tcPr>
          <w:p w14:paraId="7580A871" w14:textId="362F2750" w:rsidR="00F74981" w:rsidRPr="00F74981" w:rsidRDefault="00F74981" w:rsidP="00F74981">
            <w:pPr>
              <w:pStyle w:val="NoSpacing"/>
            </w:pPr>
            <w:r w:rsidRPr="00F74981">
              <w:rPr>
                <w:noProof/>
              </w:rPr>
              <w:drawing>
                <wp:inline distT="0" distB="0" distL="0" distR="0" wp14:anchorId="750CDDA4" wp14:editId="0E7E8E3A">
                  <wp:extent cx="933450" cy="666750"/>
                  <wp:effectExtent l="0" t="0" r="0" b="0"/>
                  <wp:docPr id="1" name="Picture 1" descr="A controller unit for controlling electronic de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ars.els-cdn.com/content/image/1-s2.0-S004873331830129X-fx6.jp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933450" cy="666750"/>
                          </a:xfrm>
                          <a:prstGeom prst="rect">
                            <a:avLst/>
                          </a:prstGeom>
                          <a:noFill/>
                          <a:ln>
                            <a:noFill/>
                          </a:ln>
                        </pic:spPr>
                      </pic:pic>
                    </a:graphicData>
                  </a:graphic>
                </wp:inline>
              </w:drawing>
            </w:r>
          </w:p>
        </w:tc>
      </w:tr>
    </w:tbl>
    <w:p w14:paraId="4FB8A94C" w14:textId="7A43B554" w:rsidR="00F301E5" w:rsidRDefault="00F301E5" w:rsidP="00B954C4">
      <w:pPr>
        <w:pStyle w:val="NoSpacing"/>
      </w:pPr>
    </w:p>
    <w:p w14:paraId="129046DD" w14:textId="5E2082D2" w:rsidR="00F301E5" w:rsidRPr="00235143" w:rsidRDefault="00235143" w:rsidP="00235143">
      <w:pPr>
        <w:pStyle w:val="NoSpacing"/>
      </w:pPr>
      <w:r>
        <w:t xml:space="preserve">Using these data sources, we assemble a unique data set that summarizes 4073 design patents to yield 770 observations at the Firm-Year level for firms traded in the US, observed between 1995 and 2004. </w:t>
      </w:r>
      <w:hyperlink r:id="rId50" w:anchor="tbl0005" w:history="1">
        <w:r>
          <w:rPr>
            <w:rStyle w:val="Hyperlink"/>
          </w:rPr>
          <w:t>Table 1</w:t>
        </w:r>
      </w:hyperlink>
      <w:r>
        <w:t xml:space="preserve"> </w:t>
      </w:r>
      <w:r>
        <w:lastRenderedPageBreak/>
        <w:t>presents a breakdown of the number of design and utility patents for all years of observation for each of the industries in our dataset. Of the top twenty firms with granted design patents, twelve belong to computer and peripheral equipment manufacturing industry. While the number of design patents are comparable across the three industries, firms in the computer and peripheral equipment manufacturing industry have three times the number of utility patents.</w:t>
      </w:r>
    </w:p>
    <w:p w14:paraId="5846907A" w14:textId="77777777" w:rsidR="00F301E5" w:rsidRPr="00B954C4" w:rsidRDefault="00F301E5" w:rsidP="00B954C4">
      <w:pPr>
        <w:pStyle w:val="NoSpacing"/>
      </w:pPr>
    </w:p>
    <w:p w14:paraId="6721D813" w14:textId="55520A02" w:rsidR="00E51411" w:rsidRDefault="00E51411" w:rsidP="00E51411">
      <w:pPr>
        <w:pStyle w:val="Heading2"/>
      </w:pPr>
      <w:r>
        <w:t>3.3. Measures</w:t>
      </w:r>
    </w:p>
    <w:p w14:paraId="20C25C4B" w14:textId="534754CD" w:rsidR="00235143" w:rsidRDefault="00235143" w:rsidP="003571AC">
      <w:pPr>
        <w:pStyle w:val="NoSpacing"/>
      </w:pPr>
      <w:r>
        <w:t>Our goals behind identifying appropriate measures are to identify both firm and industry level variables, which drive a firm to launch design innovations. We start by presenting more details on the measures we use in our empirical analysis and we follow with an outline of the models we use to test our hypotheses.</w:t>
      </w:r>
    </w:p>
    <w:p w14:paraId="728D2DE9" w14:textId="77777777" w:rsidR="00235143" w:rsidRDefault="00235143" w:rsidP="003571AC">
      <w:pPr>
        <w:pStyle w:val="NoSpacing"/>
      </w:pPr>
    </w:p>
    <w:p w14:paraId="5B5B7A3E" w14:textId="6B66B217" w:rsidR="00235143" w:rsidRDefault="00235143" w:rsidP="003571AC">
      <w:pPr>
        <w:pStyle w:val="NoSpacing"/>
      </w:pPr>
      <w:r>
        <w:rPr>
          <w:rStyle w:val="Strong"/>
        </w:rPr>
        <w:t>Design Innovation</w:t>
      </w:r>
      <w:r>
        <w:t xml:space="preserve"> (</w:t>
      </w:r>
      <w:proofErr w:type="spellStart"/>
      <w:r>
        <w:t>DES_INNOV</w:t>
      </w:r>
      <w:r>
        <w:rPr>
          <w:vertAlign w:val="subscript"/>
        </w:rPr>
        <w:t>it</w:t>
      </w:r>
      <w:proofErr w:type="spellEnd"/>
      <w:r>
        <w:t xml:space="preserve">): We measure design innovation for a firm </w:t>
      </w:r>
      <w:proofErr w:type="spellStart"/>
      <w:r>
        <w:rPr>
          <w:rStyle w:val="Emphasis"/>
        </w:rPr>
        <w:t>i</w:t>
      </w:r>
      <w:proofErr w:type="spellEnd"/>
      <w:r>
        <w:t xml:space="preserve"> in time period </w:t>
      </w:r>
      <w:r>
        <w:rPr>
          <w:rStyle w:val="Emphasis"/>
        </w:rPr>
        <w:t>t</w:t>
      </w:r>
      <w:r>
        <w:t xml:space="preserve"> using a count of design patents filed for by the firm with the USPTO.</w:t>
      </w:r>
    </w:p>
    <w:p w14:paraId="5DCB173D" w14:textId="77777777" w:rsidR="00235143" w:rsidRDefault="00235143" w:rsidP="003571AC">
      <w:pPr>
        <w:pStyle w:val="NoSpacing"/>
      </w:pPr>
    </w:p>
    <w:p w14:paraId="5F6D83EC" w14:textId="3CBDA244" w:rsidR="00235143" w:rsidRDefault="00235143" w:rsidP="003571AC">
      <w:pPr>
        <w:pStyle w:val="NoSpacing"/>
      </w:pPr>
      <w:r>
        <w:rPr>
          <w:rStyle w:val="Strong"/>
        </w:rPr>
        <w:t>Technology (Utility) Innovation</w:t>
      </w:r>
      <w:r>
        <w:t xml:space="preserve"> (</w:t>
      </w:r>
      <w:proofErr w:type="spellStart"/>
      <w:r>
        <w:t>TECH_INNOV</w:t>
      </w:r>
      <w:r>
        <w:rPr>
          <w:vertAlign w:val="subscript"/>
        </w:rPr>
        <w:t>it</w:t>
      </w:r>
      <w:proofErr w:type="spellEnd"/>
      <w:r>
        <w:t xml:space="preserve">): We measure technological innovation activity of a firm </w:t>
      </w:r>
      <w:proofErr w:type="spellStart"/>
      <w:r>
        <w:rPr>
          <w:rStyle w:val="Emphasis"/>
        </w:rPr>
        <w:t>i</w:t>
      </w:r>
      <w:proofErr w:type="spellEnd"/>
      <w:r>
        <w:t xml:space="preserve"> in time period </w:t>
      </w:r>
      <w:r>
        <w:rPr>
          <w:rStyle w:val="Emphasis"/>
        </w:rPr>
        <w:t>t</w:t>
      </w:r>
      <w:r>
        <w:t xml:space="preserve"> using a count of technology or utility patents filed for by the firm with the USPTO.</w:t>
      </w:r>
    </w:p>
    <w:p w14:paraId="5206D6AE" w14:textId="77777777" w:rsidR="00235143" w:rsidRDefault="00235143" w:rsidP="003571AC">
      <w:pPr>
        <w:pStyle w:val="NoSpacing"/>
      </w:pPr>
    </w:p>
    <w:p w14:paraId="076AE80E" w14:textId="1060B86A" w:rsidR="00235143" w:rsidRDefault="00235143" w:rsidP="003571AC">
      <w:pPr>
        <w:pStyle w:val="NoSpacing"/>
      </w:pPr>
      <w:r>
        <w:rPr>
          <w:rStyle w:val="Strong"/>
        </w:rPr>
        <w:t>Research and Development (R&amp;D) Intensity</w:t>
      </w:r>
      <w:r>
        <w:t xml:space="preserve"> (RD_INT </w:t>
      </w:r>
      <w:proofErr w:type="spellStart"/>
      <w:r>
        <w:rPr>
          <w:vertAlign w:val="subscript"/>
        </w:rPr>
        <w:t>i</w:t>
      </w:r>
      <w:proofErr w:type="spellEnd"/>
      <w:r>
        <w:rPr>
          <w:vertAlign w:val="subscript"/>
        </w:rPr>
        <w:t>(t-1)</w:t>
      </w:r>
      <w:r>
        <w:rPr>
          <w:rStyle w:val="Strong"/>
        </w:rPr>
        <w:t>):</w:t>
      </w:r>
      <w:r>
        <w:t xml:space="preserve"> We measure the R&amp;D efforts of a firm </w:t>
      </w:r>
      <w:proofErr w:type="spellStart"/>
      <w:r>
        <w:rPr>
          <w:rStyle w:val="Emphasis"/>
        </w:rPr>
        <w:t>i</w:t>
      </w:r>
      <w:proofErr w:type="spellEnd"/>
      <w:r>
        <w:t xml:space="preserve"> in time </w:t>
      </w:r>
      <w:r>
        <w:rPr>
          <w:rStyle w:val="Emphasis"/>
        </w:rPr>
        <w:t>t</w:t>
      </w:r>
      <w:r>
        <w:t xml:space="preserve"> by dividing lagged R&amp;D expenditure for the firm by the lagged total assets.</w:t>
      </w:r>
    </w:p>
    <w:p w14:paraId="698F625E" w14:textId="77777777" w:rsidR="00235143" w:rsidRDefault="00235143" w:rsidP="003571AC">
      <w:pPr>
        <w:pStyle w:val="NoSpacing"/>
      </w:pPr>
    </w:p>
    <w:p w14:paraId="2B55031B" w14:textId="4F4CDFC1" w:rsidR="00235143" w:rsidRDefault="00235143" w:rsidP="003571AC">
      <w:pPr>
        <w:pStyle w:val="NoSpacing"/>
      </w:pPr>
      <w:r>
        <w:rPr>
          <w:rStyle w:val="Strong"/>
        </w:rPr>
        <w:t>Marketing Intensity</w:t>
      </w:r>
      <w:r>
        <w:t xml:space="preserve"> (MKT_INT </w:t>
      </w:r>
      <w:proofErr w:type="spellStart"/>
      <w:r>
        <w:rPr>
          <w:vertAlign w:val="subscript"/>
        </w:rPr>
        <w:t>i</w:t>
      </w:r>
      <w:proofErr w:type="spellEnd"/>
      <w:r>
        <w:rPr>
          <w:vertAlign w:val="subscript"/>
        </w:rPr>
        <w:t>(t-1)</w:t>
      </w:r>
      <w:r>
        <w:t xml:space="preserve">): We measure the marketing efforts of a firm </w:t>
      </w:r>
      <w:proofErr w:type="spellStart"/>
      <w:r>
        <w:rPr>
          <w:rStyle w:val="Emphasis"/>
        </w:rPr>
        <w:t>i</w:t>
      </w:r>
      <w:proofErr w:type="spellEnd"/>
      <w:r>
        <w:t xml:space="preserve"> in time </w:t>
      </w:r>
      <w:r>
        <w:rPr>
          <w:rStyle w:val="Emphasis"/>
        </w:rPr>
        <w:t>t</w:t>
      </w:r>
      <w:r>
        <w:t xml:space="preserve"> by dividing lagged SGA expenditure for the firm by the lagged total assets. Consistent with </w:t>
      </w:r>
      <w:hyperlink r:id="rId51" w:tooltip="Learn more about Bayesian Inference from ScienceDirect's AI-generated Topic Pages" w:history="1">
        <w:r>
          <w:rPr>
            <w:rStyle w:val="Hyperlink"/>
          </w:rPr>
          <w:t>prior</w:t>
        </w:r>
      </w:hyperlink>
      <w:r>
        <w:t xml:space="preserve"> literature, we lag the measure by one year (</w:t>
      </w:r>
      <w:bookmarkStart w:id="59" w:name="bbib0240"/>
      <w:r>
        <w:fldChar w:fldCharType="begin"/>
      </w:r>
      <w:r>
        <w:instrText xml:space="preserve"> HYPERLINK "https://www.sciencedirect.com/science/article/pii/S004873331830129X?via%3Dihub" \l "bib0240" </w:instrText>
      </w:r>
      <w:r>
        <w:fldChar w:fldCharType="separate"/>
      </w:r>
      <w:r>
        <w:rPr>
          <w:rStyle w:val="Hyperlink"/>
        </w:rPr>
        <w:t>McAlister et al., 2016</w:t>
      </w:r>
      <w:r>
        <w:fldChar w:fldCharType="end"/>
      </w:r>
      <w:bookmarkEnd w:id="59"/>
      <w:r>
        <w:t xml:space="preserve">; </w:t>
      </w:r>
      <w:bookmarkStart w:id="60" w:name="bbib0155"/>
      <w:r>
        <w:fldChar w:fldCharType="begin"/>
      </w:r>
      <w:r>
        <w:instrText xml:space="preserve"> HYPERLINK "https://www.sciencedirect.com/science/article/pii/S004873331830129X?via%3Dihub" \l "bib0155" </w:instrText>
      </w:r>
      <w:r>
        <w:fldChar w:fldCharType="separate"/>
      </w:r>
      <w:r>
        <w:rPr>
          <w:rStyle w:val="Hyperlink"/>
        </w:rPr>
        <w:t>Feng et al., 2017</w:t>
      </w:r>
      <w:r>
        <w:fldChar w:fldCharType="end"/>
      </w:r>
      <w:bookmarkEnd w:id="60"/>
      <w:r>
        <w:t xml:space="preserve">; </w:t>
      </w:r>
      <w:bookmarkStart w:id="61" w:name="bbib0265"/>
      <w:r>
        <w:fldChar w:fldCharType="begin"/>
      </w:r>
      <w:r>
        <w:instrText xml:space="preserve"> HYPERLINK "https://www.sciencedirect.com/science/article/pii/S004873331830129X?via%3Dihub" \l "bib0265" </w:instrText>
      </w:r>
      <w:r>
        <w:fldChar w:fldCharType="separate"/>
      </w:r>
      <w:r>
        <w:rPr>
          <w:rStyle w:val="Hyperlink"/>
        </w:rPr>
        <w:t>Narasimhan et al., 2006</w:t>
      </w:r>
      <w:r>
        <w:fldChar w:fldCharType="end"/>
      </w:r>
      <w:bookmarkEnd w:id="61"/>
      <w:r>
        <w:t xml:space="preserve">; </w:t>
      </w:r>
      <w:bookmarkStart w:id="62" w:name="bbib0130"/>
      <w:r>
        <w:fldChar w:fldCharType="begin"/>
      </w:r>
      <w:r>
        <w:instrText xml:space="preserve"> HYPERLINK "https://www.sciencedirect.com/science/article/pii/S004873331830129X?via%3Dihub" \l "bib0130" </w:instrText>
      </w:r>
      <w:r>
        <w:fldChar w:fldCharType="separate"/>
      </w:r>
      <w:r>
        <w:rPr>
          <w:rStyle w:val="Hyperlink"/>
        </w:rPr>
        <w:t>Dutta et al., 2005</w:t>
      </w:r>
      <w:r>
        <w:fldChar w:fldCharType="end"/>
      </w:r>
      <w:bookmarkEnd w:id="62"/>
      <w:r>
        <w:t xml:space="preserve">; </w:t>
      </w:r>
      <w:bookmarkStart w:id="63" w:name="bbib0430"/>
      <w:r>
        <w:fldChar w:fldCharType="begin"/>
      </w:r>
      <w:r>
        <w:instrText xml:space="preserve"> HYPERLINK "https://www.sciencedirect.com/science/article/pii/S004873331830129X?via%3Dihub" \l "bib0430" </w:instrText>
      </w:r>
      <w:r>
        <w:fldChar w:fldCharType="separate"/>
      </w:r>
      <w:proofErr w:type="spellStart"/>
      <w:r>
        <w:rPr>
          <w:rStyle w:val="Hyperlink"/>
        </w:rPr>
        <w:t>Wuyts</w:t>
      </w:r>
      <w:proofErr w:type="spellEnd"/>
      <w:r>
        <w:rPr>
          <w:rStyle w:val="Hyperlink"/>
        </w:rPr>
        <w:t xml:space="preserve"> et al., 2004</w:t>
      </w:r>
      <w:r>
        <w:fldChar w:fldCharType="end"/>
      </w:r>
      <w:bookmarkEnd w:id="63"/>
      <w:r>
        <w:t xml:space="preserve">; </w:t>
      </w:r>
      <w:hyperlink r:id="rId52" w:anchor="bib0135" w:history="1">
        <w:r>
          <w:rPr>
            <w:rStyle w:val="Hyperlink"/>
          </w:rPr>
          <w:t>Dutta et al., 1999</w:t>
        </w:r>
      </w:hyperlink>
      <w:r>
        <w:t>).</w:t>
      </w:r>
    </w:p>
    <w:p w14:paraId="5330C0C9" w14:textId="77777777" w:rsidR="00235143" w:rsidRDefault="00235143" w:rsidP="003571AC">
      <w:pPr>
        <w:pStyle w:val="NoSpacing"/>
      </w:pPr>
    </w:p>
    <w:p w14:paraId="7764E81D" w14:textId="0A040399" w:rsidR="00235143" w:rsidRDefault="00235143" w:rsidP="003571AC">
      <w:pPr>
        <w:pStyle w:val="NoSpacing"/>
      </w:pPr>
      <w:r>
        <w:rPr>
          <w:rStyle w:val="Strong"/>
        </w:rPr>
        <w:t>Market Size</w:t>
      </w:r>
      <w:r>
        <w:t xml:space="preserve"> (MKT_SIZE </w:t>
      </w:r>
      <w:proofErr w:type="spellStart"/>
      <w:r>
        <w:rPr>
          <w:vertAlign w:val="subscript"/>
        </w:rPr>
        <w:t>i</w:t>
      </w:r>
      <w:proofErr w:type="spellEnd"/>
      <w:r>
        <w:rPr>
          <w:vertAlign w:val="subscript"/>
        </w:rPr>
        <w:t>(t-1)</w:t>
      </w:r>
      <w:r>
        <w:t xml:space="preserve">): The total size of the markets is indicative of the number and type of innovations launched by firms. New firms for instance, may be attracted toward markets that are too small or difficult for larger incumbents. We expect that technology innovations are more prevalent in newer, and therefore, smaller markets because we anticipate that consumers respond to functional benefits. On the other hand, we expect design innovations to be prevalent in more mature and therefore mostly larger markets, because of the </w:t>
      </w:r>
      <w:hyperlink r:id="rId53" w:tooltip="Learn more about Stagnation from ScienceDirect's AI-generated Topic Pages" w:history="1">
        <w:r>
          <w:rPr>
            <w:rStyle w:val="Hyperlink"/>
          </w:rPr>
          <w:t>stagnation</w:t>
        </w:r>
      </w:hyperlink>
      <w:r>
        <w:t xml:space="preserve"> of technology innovations (</w:t>
      </w:r>
      <w:bookmarkStart w:id="64" w:name="bbib0090"/>
      <w:r>
        <w:fldChar w:fldCharType="begin"/>
      </w:r>
      <w:r>
        <w:instrText xml:space="preserve"> HYPERLINK "https://www.sciencedirect.com/science/article/pii/S004873331830129X?via%3Dihub" \l "bib0090" </w:instrText>
      </w:r>
      <w:r>
        <w:fldChar w:fldCharType="separate"/>
      </w:r>
      <w:r>
        <w:rPr>
          <w:rStyle w:val="Hyperlink"/>
        </w:rPr>
        <w:t>Christensen and Bower, 1996</w:t>
      </w:r>
      <w:r>
        <w:fldChar w:fldCharType="end"/>
      </w:r>
      <w:bookmarkEnd w:id="64"/>
      <w:r>
        <w:t xml:space="preserve">; </w:t>
      </w:r>
      <w:hyperlink r:id="rId54" w:anchor="bib0210" w:history="1">
        <w:r>
          <w:rPr>
            <w:rStyle w:val="Hyperlink"/>
          </w:rPr>
          <w:t>Katila and Shane, 2005</w:t>
        </w:r>
      </w:hyperlink>
      <w:r>
        <w:t xml:space="preserve">; </w:t>
      </w:r>
      <w:bookmarkStart w:id="65" w:name="bbib0045"/>
      <w:r>
        <w:fldChar w:fldCharType="begin"/>
      </w:r>
      <w:r>
        <w:instrText xml:space="preserve"> HYPERLINK "https://www.sciencedirect.com/science/article/pii/S004873331830129X?via%3Dihub" \l "bib0045" </w:instrText>
      </w:r>
      <w:r>
        <w:fldChar w:fldCharType="separate"/>
      </w:r>
      <w:proofErr w:type="spellStart"/>
      <w:r>
        <w:rPr>
          <w:rStyle w:val="Hyperlink"/>
        </w:rPr>
        <w:t>Bhide</w:t>
      </w:r>
      <w:proofErr w:type="spellEnd"/>
      <w:r>
        <w:rPr>
          <w:rStyle w:val="Hyperlink"/>
        </w:rPr>
        <w:t>, 1991</w:t>
      </w:r>
      <w:r>
        <w:fldChar w:fldCharType="end"/>
      </w:r>
      <w:bookmarkEnd w:id="65"/>
      <w:r>
        <w:t>). We measure market size as the logarithm or net industry sales.</w:t>
      </w:r>
    </w:p>
    <w:p w14:paraId="570AAAF2" w14:textId="77777777" w:rsidR="00235143" w:rsidRDefault="00235143" w:rsidP="003571AC">
      <w:pPr>
        <w:pStyle w:val="NoSpacing"/>
      </w:pPr>
    </w:p>
    <w:p w14:paraId="7529A169" w14:textId="1AC9AFBC" w:rsidR="00235143" w:rsidRDefault="00235143" w:rsidP="003571AC">
      <w:pPr>
        <w:pStyle w:val="NoSpacing"/>
      </w:pPr>
      <w:r>
        <w:rPr>
          <w:rStyle w:val="Strong"/>
        </w:rPr>
        <w:t>Market Growth</w:t>
      </w:r>
      <w:r>
        <w:t xml:space="preserve"> (MKT_GWTH </w:t>
      </w:r>
      <w:proofErr w:type="spellStart"/>
      <w:r>
        <w:rPr>
          <w:vertAlign w:val="subscript"/>
        </w:rPr>
        <w:t>i</w:t>
      </w:r>
      <w:proofErr w:type="spellEnd"/>
      <w:r>
        <w:rPr>
          <w:vertAlign w:val="subscript"/>
        </w:rPr>
        <w:t>(t-1)</w:t>
      </w:r>
      <w:r>
        <w:t>): We expect high growth markets to have a greater number of technology innovations, and low growth markets to have a greater number of design innovations. Higher growth rates could also be indicative of future opportunities for growth (</w:t>
      </w:r>
      <w:bookmarkStart w:id="66" w:name="bbib0300"/>
      <w:r>
        <w:fldChar w:fldCharType="begin"/>
      </w:r>
      <w:r>
        <w:instrText xml:space="preserve"> HYPERLINK "https://www.sciencedirect.com/science/article/pii/S004873331830129X?via%3Dihub" \l "bib0300" </w:instrText>
      </w:r>
      <w:r>
        <w:fldChar w:fldCharType="separate"/>
      </w:r>
      <w:r>
        <w:rPr>
          <w:rStyle w:val="Hyperlink"/>
        </w:rPr>
        <w:t>Rao et al., 2004</w:t>
      </w:r>
      <w:r>
        <w:fldChar w:fldCharType="end"/>
      </w:r>
      <w:bookmarkEnd w:id="66"/>
      <w:r>
        <w:t>). We measure market growth as the percentage growth in industry sales over one year.</w:t>
      </w:r>
    </w:p>
    <w:p w14:paraId="46677518" w14:textId="77777777" w:rsidR="00235143" w:rsidRDefault="00235143" w:rsidP="003571AC">
      <w:pPr>
        <w:pStyle w:val="NoSpacing"/>
      </w:pPr>
    </w:p>
    <w:p w14:paraId="5DAECD59" w14:textId="68B249E4" w:rsidR="00235143" w:rsidRDefault="00235143" w:rsidP="003571AC">
      <w:pPr>
        <w:pStyle w:val="NoSpacing"/>
      </w:pPr>
      <w:r>
        <w:rPr>
          <w:rStyle w:val="Strong"/>
        </w:rPr>
        <w:t>Control variables:</w:t>
      </w:r>
      <w:r>
        <w:t xml:space="preserve"> Several control variables were added to the models to remove alternative influences and add to the clarity of our results.</w:t>
      </w:r>
    </w:p>
    <w:p w14:paraId="6828EDCE" w14:textId="77777777" w:rsidR="00235143" w:rsidRDefault="00235143" w:rsidP="003571AC">
      <w:pPr>
        <w:pStyle w:val="NoSpacing"/>
      </w:pPr>
    </w:p>
    <w:p w14:paraId="0DAC035D" w14:textId="4B0D97F5" w:rsidR="00235143" w:rsidRDefault="00572214" w:rsidP="003571AC">
      <w:pPr>
        <w:pStyle w:val="NoSpacing"/>
      </w:pPr>
      <w:hyperlink r:id="rId55" w:tooltip="Learn more about Capacity Utilization from ScienceDirect's AI-generated Topic Pages" w:history="1">
        <w:r w:rsidR="00235143">
          <w:rPr>
            <w:rStyle w:val="Hyperlink"/>
          </w:rPr>
          <w:t>Organizational Slack</w:t>
        </w:r>
      </w:hyperlink>
      <w:r w:rsidR="00235143">
        <w:t xml:space="preserve"> (ORG_SLACK </w:t>
      </w:r>
      <w:proofErr w:type="spellStart"/>
      <w:r w:rsidR="00235143">
        <w:rPr>
          <w:vertAlign w:val="subscript"/>
        </w:rPr>
        <w:t>i</w:t>
      </w:r>
      <w:proofErr w:type="spellEnd"/>
      <w:r w:rsidR="00235143">
        <w:rPr>
          <w:vertAlign w:val="subscript"/>
        </w:rPr>
        <w:t>(t-1)</w:t>
      </w:r>
      <w:r w:rsidR="00235143">
        <w:t>): Measures the availability of resources that could be utilized toward innovation activity, both design and utility (</w:t>
      </w:r>
      <w:bookmarkStart w:id="67" w:name="bbib0120"/>
      <w:proofErr w:type="spellStart"/>
      <w:r w:rsidR="00235143">
        <w:fldChar w:fldCharType="begin"/>
      </w:r>
      <w:r w:rsidR="00235143">
        <w:instrText xml:space="preserve"> HYPERLINK "https://www.sciencedirect.com/science/article/pii/S004873331830129X?via%3Dihub" \l "bib0120" </w:instrText>
      </w:r>
      <w:r w:rsidR="00235143">
        <w:fldChar w:fldCharType="separate"/>
      </w:r>
      <w:r w:rsidR="00235143">
        <w:rPr>
          <w:rStyle w:val="Hyperlink"/>
        </w:rPr>
        <w:t>Dotzel</w:t>
      </w:r>
      <w:proofErr w:type="spellEnd"/>
      <w:r w:rsidR="00235143">
        <w:rPr>
          <w:rStyle w:val="Hyperlink"/>
        </w:rPr>
        <w:t xml:space="preserve"> et al., 2013</w:t>
      </w:r>
      <w:r w:rsidR="00235143">
        <w:fldChar w:fldCharType="end"/>
      </w:r>
      <w:bookmarkEnd w:id="67"/>
      <w:r w:rsidR="00235143">
        <w:t xml:space="preserve">; </w:t>
      </w:r>
      <w:bookmarkStart w:id="68" w:name="bbib0225"/>
      <w:r w:rsidR="00235143">
        <w:fldChar w:fldCharType="begin"/>
      </w:r>
      <w:r w:rsidR="00235143">
        <w:instrText xml:space="preserve"> HYPERLINK "https://www.sciencedirect.com/science/article/pii/S004873331830129X?via%3Dihub" \l "bib0225" </w:instrText>
      </w:r>
      <w:r w:rsidR="00235143">
        <w:fldChar w:fldCharType="separate"/>
      </w:r>
      <w:r w:rsidR="00235143">
        <w:rPr>
          <w:rStyle w:val="Hyperlink"/>
        </w:rPr>
        <w:t>Lee and Grewal, 2004</w:t>
      </w:r>
      <w:r w:rsidR="00235143">
        <w:fldChar w:fldCharType="end"/>
      </w:r>
      <w:bookmarkEnd w:id="68"/>
      <w:r w:rsidR="00235143">
        <w:t xml:space="preserve">). While on the one hand, </w:t>
      </w:r>
      <w:hyperlink r:id="rId56" w:tooltip="Learn more about Cash Flow from ScienceDirect's AI-generated Topic Pages" w:history="1">
        <w:r w:rsidR="00235143">
          <w:rPr>
            <w:rStyle w:val="Hyperlink"/>
          </w:rPr>
          <w:t>cash flow</w:t>
        </w:r>
      </w:hyperlink>
      <w:r w:rsidR="00235143">
        <w:t xml:space="preserve"> allows a firm to protect itself from uncertainty, it could also cause firms to invest in unwise and less than lucrative options at the discretion of the managers (</w:t>
      </w:r>
      <w:bookmarkStart w:id="69" w:name="bbib0095"/>
      <w:proofErr w:type="spellStart"/>
      <w:r w:rsidR="00235143">
        <w:fldChar w:fldCharType="begin"/>
      </w:r>
      <w:r w:rsidR="00235143">
        <w:instrText xml:space="preserve"> HYPERLINK "https://www.sciencedirect.com/science/article/pii/S004873331830129X?via%3Dihub" \l "bib0095" </w:instrText>
      </w:r>
      <w:r w:rsidR="00235143">
        <w:fldChar w:fldCharType="separate"/>
      </w:r>
      <w:r w:rsidR="00235143">
        <w:rPr>
          <w:rStyle w:val="Hyperlink"/>
        </w:rPr>
        <w:t>Cyert</w:t>
      </w:r>
      <w:proofErr w:type="spellEnd"/>
      <w:r w:rsidR="00235143">
        <w:rPr>
          <w:rStyle w:val="Hyperlink"/>
        </w:rPr>
        <w:t xml:space="preserve"> and March, 1963</w:t>
      </w:r>
      <w:r w:rsidR="00235143">
        <w:fldChar w:fldCharType="end"/>
      </w:r>
      <w:bookmarkEnd w:id="69"/>
      <w:r w:rsidR="00235143">
        <w:t xml:space="preserve">; </w:t>
      </w:r>
      <w:bookmarkStart w:id="70" w:name="bbib0110"/>
      <w:r w:rsidR="00235143">
        <w:fldChar w:fldCharType="begin"/>
      </w:r>
      <w:r w:rsidR="00235143">
        <w:instrText xml:space="preserve"> HYPERLINK "https://www.sciencedirect.com/science/article/pii/S004873331830129X?via%3Dihub" \l "bib0110" </w:instrText>
      </w:r>
      <w:r w:rsidR="00235143">
        <w:fldChar w:fldCharType="separate"/>
      </w:r>
      <w:r w:rsidR="00235143">
        <w:rPr>
          <w:rStyle w:val="Hyperlink"/>
        </w:rPr>
        <w:t>Davis and Stout, 1992</w:t>
      </w:r>
      <w:r w:rsidR="00235143">
        <w:fldChar w:fldCharType="end"/>
      </w:r>
      <w:bookmarkEnd w:id="70"/>
      <w:r w:rsidR="00235143">
        <w:t xml:space="preserve">; </w:t>
      </w:r>
      <w:bookmarkStart w:id="71" w:name="bbib0200"/>
      <w:r w:rsidR="00235143">
        <w:fldChar w:fldCharType="begin"/>
      </w:r>
      <w:r w:rsidR="00235143">
        <w:instrText xml:space="preserve"> HYPERLINK "https://www.sciencedirect.com/science/article/pii/S004873331830129X?via%3Dihub" \l "bib0200" </w:instrText>
      </w:r>
      <w:r w:rsidR="00235143">
        <w:fldChar w:fldCharType="separate"/>
      </w:r>
      <w:r w:rsidR="00235143">
        <w:rPr>
          <w:rStyle w:val="Hyperlink"/>
        </w:rPr>
        <w:t>Jensen, 1986</w:t>
      </w:r>
      <w:r w:rsidR="00235143">
        <w:fldChar w:fldCharType="end"/>
      </w:r>
      <w:bookmarkEnd w:id="71"/>
      <w:r w:rsidR="00235143">
        <w:t>). In order to account for managerial decisions, we control for the net cash flow of the firm. We measure organizational slack as the ratio of net cash flow from operating activities to total assets.</w:t>
      </w:r>
    </w:p>
    <w:p w14:paraId="638B79A1" w14:textId="77777777" w:rsidR="00235143" w:rsidRDefault="00235143" w:rsidP="003571AC">
      <w:pPr>
        <w:pStyle w:val="NoSpacing"/>
      </w:pPr>
    </w:p>
    <w:p w14:paraId="1B09B8FD" w14:textId="3D23EC7F" w:rsidR="00235143" w:rsidRDefault="00572214" w:rsidP="003571AC">
      <w:pPr>
        <w:pStyle w:val="NoSpacing"/>
      </w:pPr>
      <w:hyperlink r:id="rId57" w:tooltip="Learn more about Capital Intensity from ScienceDirect's AI-generated Topic Pages" w:history="1">
        <w:r w:rsidR="00235143">
          <w:rPr>
            <w:rStyle w:val="Hyperlink"/>
          </w:rPr>
          <w:t>Capital Intensity</w:t>
        </w:r>
      </w:hyperlink>
      <w:r w:rsidR="00235143">
        <w:t xml:space="preserve"> (CAPITAL_INT </w:t>
      </w:r>
      <w:proofErr w:type="spellStart"/>
      <w:r w:rsidR="00235143">
        <w:rPr>
          <w:vertAlign w:val="subscript"/>
        </w:rPr>
        <w:t>i</w:t>
      </w:r>
      <w:proofErr w:type="spellEnd"/>
      <w:r w:rsidR="00235143">
        <w:rPr>
          <w:vertAlign w:val="subscript"/>
        </w:rPr>
        <w:t>(t-1)</w:t>
      </w:r>
      <w:r w:rsidR="00235143">
        <w:t>): A firm’s investment in fixed capital potentially affects its investment in innovation. We measure capital intensity as the ratio of investments made by the firm in fixed assets, namely plant property and equipment to total assets.</w:t>
      </w:r>
    </w:p>
    <w:p w14:paraId="26349A3B" w14:textId="77777777" w:rsidR="00235143" w:rsidRDefault="00235143" w:rsidP="003571AC">
      <w:pPr>
        <w:pStyle w:val="NoSpacing"/>
      </w:pPr>
    </w:p>
    <w:p w14:paraId="5F0A9035" w14:textId="50A5CBA5" w:rsidR="00235143" w:rsidRDefault="00572214" w:rsidP="003571AC">
      <w:pPr>
        <w:pStyle w:val="NoSpacing"/>
      </w:pPr>
      <w:hyperlink r:id="rId58" w:tooltip="Learn more about Capital Structure from ScienceDirect's AI-generated Topic Pages" w:history="1">
        <w:r w:rsidR="00235143">
          <w:rPr>
            <w:rStyle w:val="Hyperlink"/>
          </w:rPr>
          <w:t>Financial Leverage</w:t>
        </w:r>
      </w:hyperlink>
      <w:r w:rsidR="00235143">
        <w:t xml:space="preserve"> (FIN_LEV </w:t>
      </w:r>
      <w:proofErr w:type="spellStart"/>
      <w:r w:rsidR="00235143">
        <w:rPr>
          <w:vertAlign w:val="subscript"/>
        </w:rPr>
        <w:t>i</w:t>
      </w:r>
      <w:proofErr w:type="spellEnd"/>
      <w:r w:rsidR="00235143">
        <w:rPr>
          <w:vertAlign w:val="subscript"/>
        </w:rPr>
        <w:t>(t-1)</w:t>
      </w:r>
      <w:r w:rsidR="00235143">
        <w:t>): Companies differ in the amount of debt they utilize to support various activities. We measure financial leverage as the ratio of long-term debt to total assets lagged by a year.</w:t>
      </w:r>
    </w:p>
    <w:p w14:paraId="038269DD" w14:textId="77777777" w:rsidR="00235143" w:rsidRDefault="00235143" w:rsidP="003571AC">
      <w:pPr>
        <w:pStyle w:val="NoSpacing"/>
      </w:pPr>
    </w:p>
    <w:p w14:paraId="334B3A57" w14:textId="11D31FF5" w:rsidR="00235143" w:rsidRDefault="00235143" w:rsidP="003571AC">
      <w:pPr>
        <w:pStyle w:val="NoSpacing"/>
      </w:pPr>
      <w:r>
        <w:rPr>
          <w:rStyle w:val="Strong"/>
        </w:rPr>
        <w:t>Firm Size</w:t>
      </w:r>
      <w:r>
        <w:t xml:space="preserve"> (FIRM_SIZE </w:t>
      </w:r>
      <w:proofErr w:type="spellStart"/>
      <w:r>
        <w:rPr>
          <w:vertAlign w:val="subscript"/>
        </w:rPr>
        <w:t>i</w:t>
      </w:r>
      <w:proofErr w:type="spellEnd"/>
      <w:r>
        <w:rPr>
          <w:vertAlign w:val="subscript"/>
        </w:rPr>
        <w:t>(t-1)</w:t>
      </w:r>
      <w:r>
        <w:t xml:space="preserve">): As per prior literature, we control for firm size as the natural logarithm of the number of </w:t>
      </w:r>
      <w:hyperlink r:id="rId59" w:tooltip="Learn more about Workforce from ScienceDirect's AI-generated Topic Pages" w:history="1">
        <w:r>
          <w:rPr>
            <w:rStyle w:val="Hyperlink"/>
          </w:rPr>
          <w:t>employees</w:t>
        </w:r>
      </w:hyperlink>
      <w:r>
        <w:t>.</w:t>
      </w:r>
    </w:p>
    <w:p w14:paraId="6B7DB56B" w14:textId="77777777" w:rsidR="00235143" w:rsidRDefault="00235143" w:rsidP="003571AC">
      <w:pPr>
        <w:pStyle w:val="NoSpacing"/>
      </w:pPr>
    </w:p>
    <w:p w14:paraId="6809E376" w14:textId="64712DFF" w:rsidR="00235143" w:rsidRDefault="00572214" w:rsidP="003571AC">
      <w:pPr>
        <w:pStyle w:val="NoSpacing"/>
      </w:pPr>
      <w:hyperlink r:id="rId60" w:tooltip="Learn more about Working Capital from ScienceDirect's AI-generated Topic Pages" w:history="1">
        <w:r w:rsidR="00235143">
          <w:rPr>
            <w:rStyle w:val="Hyperlink"/>
          </w:rPr>
          <w:t>Working Capital</w:t>
        </w:r>
      </w:hyperlink>
      <w:r w:rsidR="00235143">
        <w:t xml:space="preserve"> Ratio (WORK_CAP </w:t>
      </w:r>
      <w:proofErr w:type="spellStart"/>
      <w:r w:rsidR="00235143">
        <w:rPr>
          <w:vertAlign w:val="subscript"/>
        </w:rPr>
        <w:t>i</w:t>
      </w:r>
      <w:proofErr w:type="spellEnd"/>
      <w:r w:rsidR="00235143">
        <w:rPr>
          <w:vertAlign w:val="subscript"/>
        </w:rPr>
        <w:t>(t-1)</w:t>
      </w:r>
      <w:r w:rsidR="00235143">
        <w:t xml:space="preserve">): Working Capital is measured as the ratio of working capital to total assets. Working capital is measured as current assets minus current liabilities. This is also referred to as the liquidity ratio. As with other variables, this too is lagged </w:t>
      </w:r>
      <w:proofErr w:type="gramStart"/>
      <w:r w:rsidR="00235143">
        <w:t>so as to</w:t>
      </w:r>
      <w:proofErr w:type="gramEnd"/>
      <w:r w:rsidR="00235143">
        <w:t xml:space="preserve"> account for the delayed effects.</w:t>
      </w:r>
    </w:p>
    <w:p w14:paraId="64FE7B75" w14:textId="77777777" w:rsidR="00235143" w:rsidRDefault="00235143" w:rsidP="003571AC">
      <w:pPr>
        <w:pStyle w:val="NoSpacing"/>
      </w:pPr>
    </w:p>
    <w:p w14:paraId="5E68071F" w14:textId="338AE62A" w:rsidR="00235143" w:rsidRDefault="00235143" w:rsidP="003571AC">
      <w:pPr>
        <w:pStyle w:val="NoSpacing"/>
      </w:pPr>
      <w:r>
        <w:rPr>
          <w:rStyle w:val="Strong"/>
        </w:rPr>
        <w:t>Year Dummy Variables</w:t>
      </w:r>
      <w:r>
        <w:t xml:space="preserve"> (</w:t>
      </w:r>
      <w:proofErr w:type="spellStart"/>
      <w:r>
        <w:t>YEAR</w:t>
      </w:r>
      <w:r>
        <w:rPr>
          <w:vertAlign w:val="subscript"/>
        </w:rPr>
        <w:t>t</w:t>
      </w:r>
      <w:proofErr w:type="spellEnd"/>
      <w:r>
        <w:t>): We control for unobserved systemic differences at the year level using dummy variables for each of the years in our data.</w:t>
      </w:r>
    </w:p>
    <w:p w14:paraId="72ACA635" w14:textId="77777777" w:rsidR="00235143" w:rsidRDefault="00235143" w:rsidP="003571AC">
      <w:pPr>
        <w:pStyle w:val="NoSpacing"/>
      </w:pPr>
    </w:p>
    <w:p w14:paraId="57E6279F" w14:textId="77777777" w:rsidR="00235143" w:rsidRDefault="00235143" w:rsidP="003571AC">
      <w:pPr>
        <w:pStyle w:val="NoSpacing"/>
      </w:pPr>
      <w:r>
        <w:rPr>
          <w:rStyle w:val="Strong"/>
        </w:rPr>
        <w:t>Industry Dummy Variables</w:t>
      </w:r>
      <w:r>
        <w:t xml:space="preserve"> (</w:t>
      </w:r>
      <w:proofErr w:type="spellStart"/>
      <w:r>
        <w:t>INDUSTRY</w:t>
      </w:r>
      <w:r>
        <w:rPr>
          <w:vertAlign w:val="subscript"/>
        </w:rPr>
        <w:t>i</w:t>
      </w:r>
      <w:proofErr w:type="spellEnd"/>
      <w:r>
        <w:t>): We control for unobserved systemic differences, attributable to the industries using dummy variables for each of the industries in our data.</w:t>
      </w:r>
    </w:p>
    <w:p w14:paraId="4756D1DB" w14:textId="68BDA44F" w:rsidR="00235143" w:rsidRDefault="00235143" w:rsidP="00235143">
      <w:pPr>
        <w:pStyle w:val="NoSpacing"/>
      </w:pPr>
    </w:p>
    <w:p w14:paraId="4E555E2A" w14:textId="292AF4C0" w:rsidR="00235143" w:rsidRDefault="00C0492E" w:rsidP="00235143">
      <w:pPr>
        <w:pStyle w:val="NoSpacing"/>
      </w:pPr>
      <w:r w:rsidRPr="00C0492E">
        <w:rPr>
          <w:rStyle w:val="label"/>
          <w:b/>
          <w:bCs/>
        </w:rPr>
        <w:t>Table 3</w:t>
      </w:r>
      <w:r w:rsidRPr="00C0492E">
        <w:rPr>
          <w:b/>
          <w:bCs/>
        </w:rPr>
        <w:t>.</w:t>
      </w:r>
      <w:r>
        <w:t xml:space="preserve"> Variables, measure, identification and sources.</w:t>
      </w:r>
    </w:p>
    <w:tbl>
      <w:tblPr>
        <w:tblStyle w:val="TableGridLight"/>
        <w:tblW w:w="0" w:type="auto"/>
        <w:tblLook w:val="04A0" w:firstRow="1" w:lastRow="0" w:firstColumn="1" w:lastColumn="0" w:noHBand="0" w:noVBand="1"/>
      </w:tblPr>
      <w:tblGrid>
        <w:gridCol w:w="1685"/>
        <w:gridCol w:w="3682"/>
        <w:gridCol w:w="2986"/>
        <w:gridCol w:w="1717"/>
      </w:tblGrid>
      <w:tr w:rsidR="00C0492E" w14:paraId="4DF1245D" w14:textId="77777777" w:rsidTr="00C0492E">
        <w:tc>
          <w:tcPr>
            <w:tcW w:w="0" w:type="auto"/>
            <w:hideMark/>
          </w:tcPr>
          <w:p w14:paraId="0145A53F" w14:textId="77777777" w:rsidR="00C0492E" w:rsidRDefault="00C0492E">
            <w:pPr>
              <w:jc w:val="center"/>
              <w:rPr>
                <w:b/>
                <w:bCs/>
              </w:rPr>
            </w:pPr>
            <w:r>
              <w:rPr>
                <w:rStyle w:val="Strong"/>
              </w:rPr>
              <w:t>Variable</w:t>
            </w:r>
          </w:p>
        </w:tc>
        <w:tc>
          <w:tcPr>
            <w:tcW w:w="0" w:type="auto"/>
            <w:hideMark/>
          </w:tcPr>
          <w:p w14:paraId="67E118F5" w14:textId="77777777" w:rsidR="00C0492E" w:rsidRDefault="00C0492E">
            <w:pPr>
              <w:jc w:val="center"/>
              <w:rPr>
                <w:b/>
                <w:bCs/>
              </w:rPr>
            </w:pPr>
            <w:r>
              <w:rPr>
                <w:rStyle w:val="Strong"/>
              </w:rPr>
              <w:t>Conceptual measure</w:t>
            </w:r>
          </w:p>
        </w:tc>
        <w:tc>
          <w:tcPr>
            <w:tcW w:w="0" w:type="auto"/>
            <w:hideMark/>
          </w:tcPr>
          <w:p w14:paraId="41875C40" w14:textId="77777777" w:rsidR="00C0492E" w:rsidRDefault="00C0492E">
            <w:pPr>
              <w:jc w:val="center"/>
              <w:rPr>
                <w:b/>
                <w:bCs/>
              </w:rPr>
            </w:pPr>
            <w:r>
              <w:rPr>
                <w:rStyle w:val="Strong"/>
              </w:rPr>
              <w:t>Formula/Definition</w:t>
            </w:r>
          </w:p>
        </w:tc>
        <w:tc>
          <w:tcPr>
            <w:tcW w:w="0" w:type="auto"/>
            <w:hideMark/>
          </w:tcPr>
          <w:p w14:paraId="00EAE21D" w14:textId="77777777" w:rsidR="00C0492E" w:rsidRDefault="00C0492E">
            <w:pPr>
              <w:jc w:val="center"/>
              <w:rPr>
                <w:b/>
                <w:bCs/>
              </w:rPr>
            </w:pPr>
            <w:r>
              <w:rPr>
                <w:rStyle w:val="Strong"/>
              </w:rPr>
              <w:t>Source</w:t>
            </w:r>
          </w:p>
        </w:tc>
      </w:tr>
      <w:tr w:rsidR="00C0492E" w14:paraId="76629FF0" w14:textId="77777777" w:rsidTr="00C0492E">
        <w:tc>
          <w:tcPr>
            <w:tcW w:w="0" w:type="auto"/>
            <w:hideMark/>
          </w:tcPr>
          <w:p w14:paraId="370CD59C" w14:textId="77777777" w:rsidR="00C0492E" w:rsidRDefault="00C0492E">
            <w:pPr>
              <w:jc w:val="center"/>
              <w:rPr>
                <w:b/>
                <w:bCs/>
              </w:rPr>
            </w:pPr>
            <w:r>
              <w:rPr>
                <w:b/>
                <w:bCs/>
              </w:rPr>
              <w:t>Design Innovation</w:t>
            </w:r>
          </w:p>
        </w:tc>
        <w:tc>
          <w:tcPr>
            <w:tcW w:w="0" w:type="auto"/>
            <w:hideMark/>
          </w:tcPr>
          <w:p w14:paraId="026B8E1A" w14:textId="77777777" w:rsidR="00C0492E" w:rsidRDefault="00C0492E">
            <w:r>
              <w:t>Design based innovation activity</w:t>
            </w:r>
          </w:p>
        </w:tc>
        <w:tc>
          <w:tcPr>
            <w:tcW w:w="0" w:type="auto"/>
            <w:hideMark/>
          </w:tcPr>
          <w:p w14:paraId="73373969" w14:textId="77777777" w:rsidR="00C0492E" w:rsidRDefault="00C0492E">
            <w:r>
              <w:t>DES_INNOV = </w:t>
            </w:r>
            <w:r>
              <w:br/>
              <w:t>Count of Design Patents</w:t>
            </w:r>
          </w:p>
        </w:tc>
        <w:tc>
          <w:tcPr>
            <w:tcW w:w="0" w:type="auto"/>
            <w:hideMark/>
          </w:tcPr>
          <w:p w14:paraId="28A2534E" w14:textId="77777777" w:rsidR="00C0492E" w:rsidRDefault="00C0492E">
            <w:r>
              <w:t>USPTO, Thomson Innovation online</w:t>
            </w:r>
          </w:p>
        </w:tc>
      </w:tr>
      <w:tr w:rsidR="00C0492E" w14:paraId="3E8CEB42" w14:textId="77777777" w:rsidTr="00C0492E">
        <w:tc>
          <w:tcPr>
            <w:tcW w:w="0" w:type="auto"/>
            <w:hideMark/>
          </w:tcPr>
          <w:p w14:paraId="409EBAC4" w14:textId="77777777" w:rsidR="00C0492E" w:rsidRDefault="00C0492E">
            <w:pPr>
              <w:jc w:val="center"/>
              <w:rPr>
                <w:b/>
                <w:bCs/>
              </w:rPr>
            </w:pPr>
            <w:r>
              <w:rPr>
                <w:b/>
                <w:bCs/>
              </w:rPr>
              <w:t>Technology Innovation</w:t>
            </w:r>
          </w:p>
        </w:tc>
        <w:tc>
          <w:tcPr>
            <w:tcW w:w="0" w:type="auto"/>
            <w:hideMark/>
          </w:tcPr>
          <w:p w14:paraId="246FBF5B" w14:textId="77777777" w:rsidR="00C0492E" w:rsidRDefault="00C0492E">
            <w:r>
              <w:t>‘Functional’ innovation activity</w:t>
            </w:r>
          </w:p>
        </w:tc>
        <w:tc>
          <w:tcPr>
            <w:tcW w:w="0" w:type="auto"/>
            <w:hideMark/>
          </w:tcPr>
          <w:p w14:paraId="6E0CCAD7" w14:textId="77777777" w:rsidR="00C0492E" w:rsidRDefault="00C0492E">
            <w:r>
              <w:t>TECH_INNOV = </w:t>
            </w:r>
            <w:r>
              <w:br/>
              <w:t>Count of Utility Patents</w:t>
            </w:r>
          </w:p>
        </w:tc>
        <w:tc>
          <w:tcPr>
            <w:tcW w:w="0" w:type="auto"/>
            <w:hideMark/>
          </w:tcPr>
          <w:p w14:paraId="7BCE9090" w14:textId="77777777" w:rsidR="00C0492E" w:rsidRDefault="00C0492E">
            <w:r>
              <w:t>USPTO, Thomson Innovation online</w:t>
            </w:r>
          </w:p>
        </w:tc>
      </w:tr>
      <w:tr w:rsidR="00C0492E" w14:paraId="0DE8D029" w14:textId="77777777" w:rsidTr="00C0492E">
        <w:tc>
          <w:tcPr>
            <w:tcW w:w="0" w:type="auto"/>
            <w:hideMark/>
          </w:tcPr>
          <w:p w14:paraId="3F2A2210" w14:textId="77777777" w:rsidR="00C0492E" w:rsidRDefault="00C0492E">
            <w:pPr>
              <w:jc w:val="center"/>
              <w:rPr>
                <w:b/>
                <w:bCs/>
              </w:rPr>
            </w:pPr>
            <w:r>
              <w:rPr>
                <w:b/>
                <w:bCs/>
              </w:rPr>
              <w:t>R&amp;D Intensity</w:t>
            </w:r>
          </w:p>
        </w:tc>
        <w:tc>
          <w:tcPr>
            <w:tcW w:w="0" w:type="auto"/>
            <w:hideMark/>
          </w:tcPr>
          <w:p w14:paraId="4E69868B" w14:textId="77777777" w:rsidR="00C0492E" w:rsidRDefault="00C0492E">
            <w:r>
              <w:t>Effort placed on technological investments in the year prior.</w:t>
            </w:r>
          </w:p>
        </w:tc>
        <w:tc>
          <w:tcPr>
            <w:tcW w:w="0" w:type="auto"/>
            <w:hideMark/>
          </w:tcPr>
          <w:p w14:paraId="415B6E51" w14:textId="77777777" w:rsidR="00C0492E" w:rsidRDefault="00C0492E">
            <w:r>
              <w:t>RD_EXP = </w:t>
            </w:r>
            <w:r>
              <w:br/>
              <w:t>R&amp;D Expenses/Total assets</w:t>
            </w:r>
          </w:p>
        </w:tc>
        <w:tc>
          <w:tcPr>
            <w:tcW w:w="0" w:type="auto"/>
            <w:hideMark/>
          </w:tcPr>
          <w:p w14:paraId="6BA401E0" w14:textId="77777777" w:rsidR="00C0492E" w:rsidRDefault="00C0492E">
            <w:r>
              <w:t>COMPUSTAT</w:t>
            </w:r>
          </w:p>
        </w:tc>
      </w:tr>
      <w:tr w:rsidR="00C0492E" w14:paraId="3E403F60" w14:textId="77777777" w:rsidTr="00C0492E">
        <w:tc>
          <w:tcPr>
            <w:tcW w:w="0" w:type="auto"/>
            <w:hideMark/>
          </w:tcPr>
          <w:p w14:paraId="37866A05" w14:textId="77777777" w:rsidR="00C0492E" w:rsidRDefault="00C0492E">
            <w:pPr>
              <w:jc w:val="center"/>
              <w:rPr>
                <w:b/>
                <w:bCs/>
              </w:rPr>
            </w:pPr>
            <w:r>
              <w:rPr>
                <w:b/>
                <w:bCs/>
              </w:rPr>
              <w:t>Marketing Intensity</w:t>
            </w:r>
          </w:p>
        </w:tc>
        <w:tc>
          <w:tcPr>
            <w:tcW w:w="0" w:type="auto"/>
            <w:hideMark/>
          </w:tcPr>
          <w:p w14:paraId="3A9E1357" w14:textId="77777777" w:rsidR="00C0492E" w:rsidRDefault="00C0492E">
            <w:r>
              <w:t>‘Marketing/Selling Focus’ in the year prior</w:t>
            </w:r>
          </w:p>
        </w:tc>
        <w:tc>
          <w:tcPr>
            <w:tcW w:w="0" w:type="auto"/>
            <w:hideMark/>
          </w:tcPr>
          <w:p w14:paraId="5D58BC0F" w14:textId="77777777" w:rsidR="00C0492E" w:rsidRDefault="00C0492E">
            <w:r>
              <w:t>MKT_EXP = </w:t>
            </w:r>
            <w:r>
              <w:br/>
              <w:t>SGA Expenses/ Total assets</w:t>
            </w:r>
          </w:p>
        </w:tc>
        <w:tc>
          <w:tcPr>
            <w:tcW w:w="0" w:type="auto"/>
            <w:hideMark/>
          </w:tcPr>
          <w:p w14:paraId="303361EB" w14:textId="77777777" w:rsidR="00C0492E" w:rsidRDefault="00C0492E">
            <w:r>
              <w:t>COMPUSTAT</w:t>
            </w:r>
          </w:p>
        </w:tc>
      </w:tr>
      <w:tr w:rsidR="00C0492E" w14:paraId="17F04586" w14:textId="77777777" w:rsidTr="00C0492E">
        <w:tc>
          <w:tcPr>
            <w:tcW w:w="0" w:type="auto"/>
            <w:hideMark/>
          </w:tcPr>
          <w:p w14:paraId="41CC18E5" w14:textId="77777777" w:rsidR="00C0492E" w:rsidRDefault="00C0492E">
            <w:pPr>
              <w:jc w:val="center"/>
              <w:rPr>
                <w:b/>
                <w:bCs/>
              </w:rPr>
            </w:pPr>
            <w:r>
              <w:rPr>
                <w:b/>
                <w:bCs/>
              </w:rPr>
              <w:t>Market Size</w:t>
            </w:r>
          </w:p>
        </w:tc>
        <w:tc>
          <w:tcPr>
            <w:tcW w:w="0" w:type="auto"/>
            <w:hideMark/>
          </w:tcPr>
          <w:p w14:paraId="4DE3ECEC" w14:textId="77777777" w:rsidR="00C0492E" w:rsidRDefault="00C0492E">
            <w:r>
              <w:t>New firm innovation is also influenced by the size of the market. (</w:t>
            </w:r>
            <w:proofErr w:type="spellStart"/>
            <w:r>
              <w:fldChar w:fldCharType="begin"/>
            </w:r>
            <w:r>
              <w:instrText xml:space="preserve"> HYPERLINK "https://www.sciencedirect.com/science/article/pii/S004873331830129X?via%3Dihub" \l "bib0045" </w:instrText>
            </w:r>
            <w:r>
              <w:fldChar w:fldCharType="separate"/>
            </w:r>
            <w:r>
              <w:rPr>
                <w:rStyle w:val="Hyperlink"/>
              </w:rPr>
              <w:t>Bhide</w:t>
            </w:r>
            <w:proofErr w:type="spellEnd"/>
            <w:r>
              <w:rPr>
                <w:rStyle w:val="Hyperlink"/>
              </w:rPr>
              <w:t>, 1991</w:t>
            </w:r>
            <w:r>
              <w:fldChar w:fldCharType="end"/>
            </w:r>
            <w:r>
              <w:t xml:space="preserve">; </w:t>
            </w:r>
            <w:hyperlink r:id="rId61" w:anchor="bib0090" w:history="1">
              <w:r>
                <w:rPr>
                  <w:rStyle w:val="Hyperlink"/>
                </w:rPr>
                <w:t>Christensen and Bower, 1996</w:t>
              </w:r>
            </w:hyperlink>
            <w:r>
              <w:t xml:space="preserve">). – </w:t>
            </w:r>
            <w:hyperlink r:id="rId62" w:anchor="bib0210" w:history="1">
              <w:r>
                <w:rPr>
                  <w:rStyle w:val="Hyperlink"/>
                </w:rPr>
                <w:t>Katila and Shane (2005)</w:t>
              </w:r>
            </w:hyperlink>
          </w:p>
        </w:tc>
        <w:tc>
          <w:tcPr>
            <w:tcW w:w="0" w:type="auto"/>
            <w:hideMark/>
          </w:tcPr>
          <w:p w14:paraId="3C04EA82" w14:textId="77777777" w:rsidR="00C0492E" w:rsidRDefault="00C0492E">
            <w:r>
              <w:t>MKT_SIZE = </w:t>
            </w:r>
            <w:r>
              <w:br/>
              <w:t>LN (Industry Sales)</w:t>
            </w:r>
          </w:p>
        </w:tc>
        <w:tc>
          <w:tcPr>
            <w:tcW w:w="0" w:type="auto"/>
            <w:hideMark/>
          </w:tcPr>
          <w:p w14:paraId="23A54FBA" w14:textId="77777777" w:rsidR="00C0492E" w:rsidRDefault="00C0492E">
            <w:r>
              <w:t>COMPUSTAT</w:t>
            </w:r>
          </w:p>
        </w:tc>
      </w:tr>
      <w:tr w:rsidR="00C0492E" w14:paraId="0426ABF1" w14:textId="77777777" w:rsidTr="00C0492E">
        <w:tc>
          <w:tcPr>
            <w:tcW w:w="0" w:type="auto"/>
            <w:hideMark/>
          </w:tcPr>
          <w:p w14:paraId="77A7ECEF" w14:textId="77777777" w:rsidR="00C0492E" w:rsidRDefault="00C0492E">
            <w:pPr>
              <w:jc w:val="center"/>
              <w:rPr>
                <w:b/>
                <w:bCs/>
              </w:rPr>
            </w:pPr>
            <w:r>
              <w:rPr>
                <w:b/>
                <w:bCs/>
              </w:rPr>
              <w:t>Market growth</w:t>
            </w:r>
          </w:p>
        </w:tc>
        <w:tc>
          <w:tcPr>
            <w:tcW w:w="0" w:type="auto"/>
            <w:hideMark/>
          </w:tcPr>
          <w:p w14:paraId="00398311" w14:textId="77777777" w:rsidR="00C0492E" w:rsidRDefault="00C0492E">
            <w:r>
              <w:t xml:space="preserve">Higher previous growth rate indicates higher future growth prospects </w:t>
            </w:r>
            <w:hyperlink r:id="rId63" w:anchor="bib0300" w:history="1">
              <w:r>
                <w:rPr>
                  <w:rStyle w:val="Hyperlink"/>
                </w:rPr>
                <w:t>Rao et al. (2004)</w:t>
              </w:r>
            </w:hyperlink>
            <w:r>
              <w:t>, others</w:t>
            </w:r>
          </w:p>
        </w:tc>
        <w:tc>
          <w:tcPr>
            <w:tcW w:w="0" w:type="auto"/>
            <w:hideMark/>
          </w:tcPr>
          <w:p w14:paraId="3965C891" w14:textId="77777777" w:rsidR="00C0492E" w:rsidRDefault="00C0492E">
            <w:r>
              <w:t>MKT_GWTH = </w:t>
            </w:r>
            <w:r>
              <w:br/>
              <w:t>% growth in industry sales over 1 year</w:t>
            </w:r>
          </w:p>
        </w:tc>
        <w:tc>
          <w:tcPr>
            <w:tcW w:w="0" w:type="auto"/>
            <w:hideMark/>
          </w:tcPr>
          <w:p w14:paraId="10CC2EA8" w14:textId="77777777" w:rsidR="00C0492E" w:rsidRDefault="00C0492E">
            <w:r>
              <w:t>COMPUSTAT</w:t>
            </w:r>
          </w:p>
        </w:tc>
      </w:tr>
      <w:tr w:rsidR="00C0492E" w14:paraId="3C378299" w14:textId="77777777" w:rsidTr="00C0492E">
        <w:tc>
          <w:tcPr>
            <w:tcW w:w="0" w:type="auto"/>
            <w:hideMark/>
          </w:tcPr>
          <w:p w14:paraId="5A9EE5E9" w14:textId="77777777" w:rsidR="00C0492E" w:rsidRDefault="00C0492E">
            <w:pPr>
              <w:jc w:val="center"/>
              <w:rPr>
                <w:b/>
                <w:bCs/>
              </w:rPr>
            </w:pPr>
            <w:r>
              <w:rPr>
                <w:b/>
                <w:bCs/>
              </w:rPr>
              <w:t>Organizational Slack</w:t>
            </w:r>
          </w:p>
        </w:tc>
        <w:tc>
          <w:tcPr>
            <w:tcW w:w="0" w:type="auto"/>
            <w:hideMark/>
          </w:tcPr>
          <w:p w14:paraId="1CE6FFAD" w14:textId="77777777" w:rsidR="00C0492E" w:rsidRDefault="00C0492E">
            <w:r>
              <w:t>‘Cushion of excess resources that the firm can use in a discretionary manner (</w:t>
            </w:r>
            <w:bookmarkStart w:id="72" w:name="bbib0060"/>
            <w:r>
              <w:fldChar w:fldCharType="begin"/>
            </w:r>
            <w:r>
              <w:instrText xml:space="preserve"> HYPERLINK "https://www.sciencedirect.com/science/article/pii/S004873331830129X?via%3Dihub" \l "bib0060" </w:instrText>
            </w:r>
            <w:r>
              <w:fldChar w:fldCharType="separate"/>
            </w:r>
            <w:r>
              <w:rPr>
                <w:rStyle w:val="Hyperlink"/>
              </w:rPr>
              <w:t>Bourgeois, 1981</w:t>
            </w:r>
            <w:r>
              <w:fldChar w:fldCharType="end"/>
            </w:r>
            <w:bookmarkEnd w:id="72"/>
            <w:r>
              <w:t>).</w:t>
            </w:r>
            <w:r>
              <w:br/>
              <w:t>(</w:t>
            </w:r>
            <w:bookmarkStart w:id="73" w:name="bbib0335"/>
            <w:proofErr w:type="spellStart"/>
            <w:r>
              <w:fldChar w:fldCharType="begin"/>
            </w:r>
            <w:r>
              <w:instrText xml:space="preserve"> HYPERLINK "https://www.sciencedirect.com/science/article/pii/S004873331830129X?via%3Dihub" \l "bib0335" </w:instrText>
            </w:r>
            <w:r>
              <w:fldChar w:fldCharType="separate"/>
            </w:r>
            <w:r>
              <w:rPr>
                <w:rStyle w:val="Hyperlink"/>
              </w:rPr>
              <w:t>Sharfman</w:t>
            </w:r>
            <w:proofErr w:type="spellEnd"/>
            <w:r>
              <w:rPr>
                <w:rStyle w:val="Hyperlink"/>
              </w:rPr>
              <w:t xml:space="preserve"> et al., 1988</w:t>
            </w:r>
            <w:r>
              <w:fldChar w:fldCharType="end"/>
            </w:r>
            <w:bookmarkEnd w:id="73"/>
            <w:r>
              <w:t>). – Fang et al. (2008)</w:t>
            </w:r>
          </w:p>
        </w:tc>
        <w:tc>
          <w:tcPr>
            <w:tcW w:w="0" w:type="auto"/>
            <w:hideMark/>
          </w:tcPr>
          <w:p w14:paraId="64EB5621" w14:textId="77777777" w:rsidR="00C0492E" w:rsidRDefault="00C0492E">
            <w:r>
              <w:t>ORG_SLACK = </w:t>
            </w:r>
            <w:r>
              <w:br/>
              <w:t>Working capital/Total assets</w:t>
            </w:r>
          </w:p>
        </w:tc>
        <w:tc>
          <w:tcPr>
            <w:tcW w:w="0" w:type="auto"/>
            <w:hideMark/>
          </w:tcPr>
          <w:p w14:paraId="3354185D" w14:textId="77777777" w:rsidR="00C0492E" w:rsidRDefault="00C0492E">
            <w:r>
              <w:t>COMPUSTAT</w:t>
            </w:r>
          </w:p>
        </w:tc>
      </w:tr>
      <w:tr w:rsidR="00C0492E" w14:paraId="47E1DBEA" w14:textId="77777777" w:rsidTr="00C0492E">
        <w:tc>
          <w:tcPr>
            <w:tcW w:w="0" w:type="auto"/>
            <w:hideMark/>
          </w:tcPr>
          <w:p w14:paraId="389A071E" w14:textId="77777777" w:rsidR="00C0492E" w:rsidRDefault="00C0492E">
            <w:pPr>
              <w:jc w:val="center"/>
              <w:rPr>
                <w:b/>
                <w:bCs/>
              </w:rPr>
            </w:pPr>
            <w:r>
              <w:rPr>
                <w:b/>
                <w:bCs/>
              </w:rPr>
              <w:t>Capital Intensity</w:t>
            </w:r>
          </w:p>
        </w:tc>
        <w:tc>
          <w:tcPr>
            <w:tcW w:w="0" w:type="auto"/>
            <w:hideMark/>
          </w:tcPr>
          <w:p w14:paraId="080FD415" w14:textId="77777777" w:rsidR="00C0492E" w:rsidRDefault="00C0492E">
            <w:r>
              <w:t>Control for assets</w:t>
            </w:r>
          </w:p>
        </w:tc>
        <w:tc>
          <w:tcPr>
            <w:tcW w:w="0" w:type="auto"/>
            <w:hideMark/>
          </w:tcPr>
          <w:p w14:paraId="6247D65C" w14:textId="77777777" w:rsidR="00C0492E" w:rsidRDefault="00C0492E">
            <w:r>
              <w:t>CAPITAL_INT = Fixed Assets (Plant, Property &amp; Equipment)/Total Assets</w:t>
            </w:r>
          </w:p>
        </w:tc>
        <w:tc>
          <w:tcPr>
            <w:tcW w:w="0" w:type="auto"/>
            <w:hideMark/>
          </w:tcPr>
          <w:p w14:paraId="78F7721E" w14:textId="77777777" w:rsidR="00C0492E" w:rsidRDefault="00C0492E">
            <w:r>
              <w:t>COMPUSTAT</w:t>
            </w:r>
          </w:p>
        </w:tc>
      </w:tr>
      <w:tr w:rsidR="00C0492E" w14:paraId="1AAEB1EA" w14:textId="77777777" w:rsidTr="00C0492E">
        <w:tc>
          <w:tcPr>
            <w:tcW w:w="0" w:type="auto"/>
            <w:hideMark/>
          </w:tcPr>
          <w:p w14:paraId="3EBE72F4" w14:textId="77777777" w:rsidR="00C0492E" w:rsidRDefault="00C0492E">
            <w:pPr>
              <w:jc w:val="center"/>
              <w:rPr>
                <w:b/>
                <w:bCs/>
              </w:rPr>
            </w:pPr>
            <w:r>
              <w:rPr>
                <w:b/>
                <w:bCs/>
              </w:rPr>
              <w:lastRenderedPageBreak/>
              <w:t>Financial Leverage</w:t>
            </w:r>
          </w:p>
        </w:tc>
        <w:tc>
          <w:tcPr>
            <w:tcW w:w="0" w:type="auto"/>
            <w:hideMark/>
          </w:tcPr>
          <w:p w14:paraId="2B4CD767" w14:textId="77777777" w:rsidR="00C0492E" w:rsidRDefault="00C0492E">
            <w:r>
              <w:t>‘The extent to which a firm uses debt to finance its assets (</w:t>
            </w:r>
            <w:bookmarkStart w:id="74" w:name="bbib0195"/>
            <w:r>
              <w:fldChar w:fldCharType="begin"/>
            </w:r>
            <w:r>
              <w:instrText xml:space="preserve"> HYPERLINK "https://www.sciencedirect.com/science/article/pii/S004873331830129X?via%3Dihub" \l "bib0195" </w:instrText>
            </w:r>
            <w:r>
              <w:fldChar w:fldCharType="separate"/>
            </w:r>
            <w:r>
              <w:rPr>
                <w:rStyle w:val="Hyperlink"/>
              </w:rPr>
              <w:t xml:space="preserve">Jensen and </w:t>
            </w:r>
            <w:proofErr w:type="spellStart"/>
            <w:r>
              <w:rPr>
                <w:rStyle w:val="Hyperlink"/>
              </w:rPr>
              <w:t>Meckling</w:t>
            </w:r>
            <w:proofErr w:type="spellEnd"/>
            <w:r>
              <w:rPr>
                <w:rStyle w:val="Hyperlink"/>
              </w:rPr>
              <w:t>, 1976</w:t>
            </w:r>
            <w:r>
              <w:fldChar w:fldCharType="end"/>
            </w:r>
            <w:bookmarkEnd w:id="74"/>
            <w:r>
              <w:t xml:space="preserve">). – </w:t>
            </w:r>
            <w:bookmarkStart w:id="75" w:name="bbib0365"/>
            <w:r>
              <w:fldChar w:fldCharType="begin"/>
            </w:r>
            <w:r>
              <w:instrText xml:space="preserve"> HYPERLINK "https://www.sciencedirect.com/science/article/pii/S004873331830129X?via%3Dihub" \l "bib0365" </w:instrText>
            </w:r>
            <w:r>
              <w:fldChar w:fldCharType="separate"/>
            </w:r>
            <w:r>
              <w:rPr>
                <w:rStyle w:val="Hyperlink"/>
              </w:rPr>
              <w:t>Srinivasan (2006)</w:t>
            </w:r>
            <w:r>
              <w:fldChar w:fldCharType="end"/>
            </w:r>
            <w:bookmarkEnd w:id="75"/>
          </w:p>
        </w:tc>
        <w:tc>
          <w:tcPr>
            <w:tcW w:w="0" w:type="auto"/>
            <w:hideMark/>
          </w:tcPr>
          <w:p w14:paraId="3DF05F50" w14:textId="77777777" w:rsidR="00C0492E" w:rsidRDefault="00C0492E">
            <w:r>
              <w:t>FIN_LEV = </w:t>
            </w:r>
            <w:r>
              <w:br/>
              <w:t>Long term debt/Total assets</w:t>
            </w:r>
          </w:p>
        </w:tc>
        <w:tc>
          <w:tcPr>
            <w:tcW w:w="0" w:type="auto"/>
            <w:hideMark/>
          </w:tcPr>
          <w:p w14:paraId="4985522F" w14:textId="77777777" w:rsidR="00C0492E" w:rsidRDefault="00C0492E">
            <w:r>
              <w:t>COMPUSTAT</w:t>
            </w:r>
          </w:p>
        </w:tc>
      </w:tr>
      <w:tr w:rsidR="00C0492E" w14:paraId="768E2FF8" w14:textId="77777777" w:rsidTr="00C0492E">
        <w:tc>
          <w:tcPr>
            <w:tcW w:w="0" w:type="auto"/>
            <w:hideMark/>
          </w:tcPr>
          <w:p w14:paraId="3AEC1382" w14:textId="77777777" w:rsidR="00C0492E" w:rsidRDefault="00C0492E">
            <w:pPr>
              <w:jc w:val="center"/>
              <w:rPr>
                <w:b/>
                <w:bCs/>
              </w:rPr>
            </w:pPr>
            <w:r>
              <w:rPr>
                <w:b/>
                <w:bCs/>
              </w:rPr>
              <w:t>Firm Size</w:t>
            </w:r>
          </w:p>
        </w:tc>
        <w:tc>
          <w:tcPr>
            <w:tcW w:w="0" w:type="auto"/>
            <w:hideMark/>
          </w:tcPr>
          <w:p w14:paraId="0DB5303B" w14:textId="77777777" w:rsidR="00C0492E" w:rsidRDefault="00C0492E">
            <w:r>
              <w:t>Control for size</w:t>
            </w:r>
          </w:p>
        </w:tc>
        <w:tc>
          <w:tcPr>
            <w:tcW w:w="0" w:type="auto"/>
            <w:hideMark/>
          </w:tcPr>
          <w:p w14:paraId="7B07FE47" w14:textId="77777777" w:rsidR="00C0492E" w:rsidRDefault="00C0492E">
            <w:r>
              <w:t>FIRM_SIZE = LN (# of employees)</w:t>
            </w:r>
          </w:p>
        </w:tc>
        <w:tc>
          <w:tcPr>
            <w:tcW w:w="0" w:type="auto"/>
            <w:hideMark/>
          </w:tcPr>
          <w:p w14:paraId="7CB2E87E" w14:textId="77777777" w:rsidR="00C0492E" w:rsidRDefault="00C0492E">
            <w:r>
              <w:t>COMPUSTAT</w:t>
            </w:r>
          </w:p>
        </w:tc>
      </w:tr>
      <w:tr w:rsidR="00C0492E" w14:paraId="319A799D" w14:textId="77777777" w:rsidTr="00C0492E">
        <w:tc>
          <w:tcPr>
            <w:tcW w:w="0" w:type="auto"/>
            <w:hideMark/>
          </w:tcPr>
          <w:p w14:paraId="47D32339" w14:textId="77777777" w:rsidR="00C0492E" w:rsidRDefault="00C0492E">
            <w:pPr>
              <w:jc w:val="center"/>
              <w:rPr>
                <w:b/>
                <w:bCs/>
              </w:rPr>
            </w:pPr>
            <w:r>
              <w:rPr>
                <w:b/>
                <w:bCs/>
              </w:rPr>
              <w:t>Working Capital</w:t>
            </w:r>
          </w:p>
        </w:tc>
        <w:tc>
          <w:tcPr>
            <w:tcW w:w="0" w:type="auto"/>
            <w:hideMark/>
          </w:tcPr>
          <w:p w14:paraId="09FB0B5D" w14:textId="77777777" w:rsidR="00C0492E" w:rsidRDefault="00C0492E">
            <w:r>
              <w:t>Control for working capital</w:t>
            </w:r>
          </w:p>
        </w:tc>
        <w:tc>
          <w:tcPr>
            <w:tcW w:w="0" w:type="auto"/>
            <w:hideMark/>
          </w:tcPr>
          <w:p w14:paraId="7EEFB776" w14:textId="77777777" w:rsidR="00C0492E" w:rsidRDefault="00C0492E">
            <w:r>
              <w:t>WORK_CAP = Working capital/Total Assets</w:t>
            </w:r>
          </w:p>
        </w:tc>
        <w:tc>
          <w:tcPr>
            <w:tcW w:w="0" w:type="auto"/>
            <w:hideMark/>
          </w:tcPr>
          <w:p w14:paraId="4D5E3169" w14:textId="77777777" w:rsidR="00C0492E" w:rsidRDefault="00C0492E">
            <w:r>
              <w:t>COMPUSTAT</w:t>
            </w:r>
          </w:p>
        </w:tc>
      </w:tr>
      <w:tr w:rsidR="00C0492E" w14:paraId="55E5960C" w14:textId="77777777" w:rsidTr="00C0492E">
        <w:tc>
          <w:tcPr>
            <w:tcW w:w="0" w:type="auto"/>
            <w:hideMark/>
          </w:tcPr>
          <w:p w14:paraId="0E38482A" w14:textId="77777777" w:rsidR="00C0492E" w:rsidRDefault="00C0492E">
            <w:pPr>
              <w:jc w:val="center"/>
              <w:rPr>
                <w:b/>
                <w:bCs/>
              </w:rPr>
            </w:pPr>
            <w:r>
              <w:rPr>
                <w:b/>
                <w:bCs/>
              </w:rPr>
              <w:t>Year Dummy</w:t>
            </w:r>
          </w:p>
        </w:tc>
        <w:tc>
          <w:tcPr>
            <w:tcW w:w="0" w:type="auto"/>
            <w:hideMark/>
          </w:tcPr>
          <w:p w14:paraId="20353BB7" w14:textId="77777777" w:rsidR="00C0492E" w:rsidRDefault="00C0492E">
            <w:r>
              <w:t>Control for Year specific effects</w:t>
            </w:r>
          </w:p>
        </w:tc>
        <w:tc>
          <w:tcPr>
            <w:tcW w:w="0" w:type="auto"/>
            <w:hideMark/>
          </w:tcPr>
          <w:p w14:paraId="3540A7C2" w14:textId="77777777" w:rsidR="00C0492E" w:rsidRDefault="00C0492E">
            <w:r>
              <w:t>YEAR</w:t>
            </w:r>
          </w:p>
        </w:tc>
        <w:tc>
          <w:tcPr>
            <w:tcW w:w="0" w:type="auto"/>
            <w:hideMark/>
          </w:tcPr>
          <w:p w14:paraId="0C7093DF" w14:textId="77777777" w:rsidR="00C0492E" w:rsidRDefault="00C0492E"/>
        </w:tc>
      </w:tr>
      <w:tr w:rsidR="00C0492E" w14:paraId="6920F7EB" w14:textId="77777777" w:rsidTr="00C0492E">
        <w:tc>
          <w:tcPr>
            <w:tcW w:w="0" w:type="auto"/>
            <w:hideMark/>
          </w:tcPr>
          <w:p w14:paraId="63BA2180" w14:textId="77777777" w:rsidR="00C0492E" w:rsidRDefault="00C0492E">
            <w:pPr>
              <w:jc w:val="center"/>
              <w:rPr>
                <w:b/>
                <w:bCs/>
                <w:sz w:val="24"/>
                <w:szCs w:val="24"/>
              </w:rPr>
            </w:pPr>
            <w:r>
              <w:rPr>
                <w:b/>
                <w:bCs/>
              </w:rPr>
              <w:t>Industry Dummy</w:t>
            </w:r>
          </w:p>
        </w:tc>
        <w:tc>
          <w:tcPr>
            <w:tcW w:w="0" w:type="auto"/>
            <w:hideMark/>
          </w:tcPr>
          <w:p w14:paraId="76A40EDA" w14:textId="77777777" w:rsidR="00C0492E" w:rsidRDefault="00C0492E">
            <w:r>
              <w:t>Control for industry specific effects</w:t>
            </w:r>
          </w:p>
        </w:tc>
        <w:tc>
          <w:tcPr>
            <w:tcW w:w="0" w:type="auto"/>
            <w:hideMark/>
          </w:tcPr>
          <w:p w14:paraId="0EDABBDB" w14:textId="77777777" w:rsidR="00C0492E" w:rsidRDefault="00C0492E">
            <w:r>
              <w:t>INDUSTRY</w:t>
            </w:r>
          </w:p>
        </w:tc>
        <w:tc>
          <w:tcPr>
            <w:tcW w:w="0" w:type="auto"/>
            <w:hideMark/>
          </w:tcPr>
          <w:p w14:paraId="7865815E" w14:textId="77777777" w:rsidR="00C0492E" w:rsidRDefault="00C0492E">
            <w:r>
              <w:t>COMPUSTAT</w:t>
            </w:r>
          </w:p>
        </w:tc>
      </w:tr>
    </w:tbl>
    <w:p w14:paraId="03A481B6" w14:textId="77777777" w:rsidR="00235143" w:rsidRPr="00235143" w:rsidRDefault="00235143" w:rsidP="00235143">
      <w:pPr>
        <w:pStyle w:val="NoSpacing"/>
      </w:pPr>
    </w:p>
    <w:p w14:paraId="38FCC2B2" w14:textId="23B0C5AD" w:rsidR="00E51411" w:rsidRDefault="003B2ED7" w:rsidP="003B2ED7">
      <w:pPr>
        <w:pStyle w:val="Heading2"/>
      </w:pPr>
      <w:r>
        <w:t>3.4. Model</w:t>
      </w:r>
    </w:p>
    <w:p w14:paraId="4F9C409C" w14:textId="33E7BA25" w:rsidR="004C52B6" w:rsidRDefault="00C575A2" w:rsidP="00C575A2">
      <w:pPr>
        <w:pStyle w:val="NoSpacing"/>
      </w:pPr>
      <w:r>
        <w:t xml:space="preserve">We test our hypotheses using two models. We use the count of design innovations as the dependent variable in our first model (see equations 1 and 2 below), and the count of utility innovations as the dependent variable in our second model (see equations 3 and 4 below). Given that </w:t>
      </w:r>
      <w:proofErr w:type="gramStart"/>
      <w:r>
        <w:t>a number of</w:t>
      </w:r>
      <w:proofErr w:type="gramEnd"/>
      <w:r>
        <w:t xml:space="preserve"> firms in our sample do not innovate on design, or choose to file patents for design, we have an inflated number of zeroes in our data. Therefore, as recommended by </w:t>
      </w:r>
      <w:bookmarkStart w:id="76" w:name="bbib0075"/>
      <w:r>
        <w:fldChar w:fldCharType="begin"/>
      </w:r>
      <w:r>
        <w:instrText xml:space="preserve"> HYPERLINK "https://www.sciencedirect.com/science/article/pii/S004873331830129X?via%3Dihub" \l "bib0075" </w:instrText>
      </w:r>
      <w:r>
        <w:fldChar w:fldCharType="separate"/>
      </w:r>
      <w:r>
        <w:rPr>
          <w:rStyle w:val="Hyperlink"/>
        </w:rPr>
        <w:t>Cameron and Trivedi (2013)</w:t>
      </w:r>
      <w:r>
        <w:fldChar w:fldCharType="end"/>
      </w:r>
      <w:bookmarkEnd w:id="76"/>
      <w:r>
        <w:t xml:space="preserve">, a raw count of design patents accounting for inflated zero values is an appropriate dependent variable. Correspondingly, we use a Zero-inflated </w:t>
      </w:r>
      <w:hyperlink r:id="rId64" w:tooltip="Learn more about Generalized Linear Model from ScienceDirect's AI-generated Topic Pages" w:history="1">
        <w:r>
          <w:rPr>
            <w:rStyle w:val="Hyperlink"/>
          </w:rPr>
          <w:t>Poisson regression</w:t>
        </w:r>
      </w:hyperlink>
      <w:r>
        <w:t xml:space="preserve"> to model the effects of the antecedent variable on design innovation. In our second model, given that utility patents in our dataset outnumber design patent (see </w:t>
      </w:r>
      <w:hyperlink r:id="rId65" w:anchor="tbl0005" w:history="1">
        <w:r>
          <w:rPr>
            <w:rStyle w:val="Hyperlink"/>
          </w:rPr>
          <w:t>Table 1</w:t>
        </w:r>
      </w:hyperlink>
      <w:r>
        <w:t xml:space="preserve">), and given that they are never zero filings, we utilize the recommended </w:t>
      </w:r>
      <w:hyperlink r:id="rId66" w:tooltip="Learn more about Multi-Level Analysis from ScienceDirect's AI-generated Topic Pages" w:history="1">
        <w:r>
          <w:rPr>
            <w:rStyle w:val="Hyperlink"/>
          </w:rPr>
          <w:t>random effects</w:t>
        </w:r>
      </w:hyperlink>
      <w:r>
        <w:t xml:space="preserve"> Poisson model. We organized our data in a panel format, tracking the number of new design patents that were filed for by firms between 1995 and 2004. In order to account for the endogeneity of patents, we utilize lagged independent variables (</w:t>
      </w:r>
      <w:hyperlink r:id="rId67" w:anchor="bib0300" w:history="1">
        <w:r>
          <w:rPr>
            <w:rStyle w:val="Hyperlink"/>
          </w:rPr>
          <w:t>Rao et al., 2004</w:t>
        </w:r>
      </w:hyperlink>
      <w:r>
        <w:t xml:space="preserve">; </w:t>
      </w:r>
      <w:bookmarkStart w:id="77" w:name="bbib0355"/>
      <w:r>
        <w:fldChar w:fldCharType="begin"/>
      </w:r>
      <w:r>
        <w:instrText xml:space="preserve"> HYPERLINK "https://www.sciencedirect.com/science/article/pii/S004873331830129X?via%3Dihub" \l "bib0355" </w:instrText>
      </w:r>
      <w:r>
        <w:fldChar w:fldCharType="separate"/>
      </w:r>
      <w:proofErr w:type="spellStart"/>
      <w:r>
        <w:rPr>
          <w:rStyle w:val="Hyperlink"/>
        </w:rPr>
        <w:t>Sorescu</w:t>
      </w:r>
      <w:proofErr w:type="spellEnd"/>
      <w:r>
        <w:rPr>
          <w:rStyle w:val="Hyperlink"/>
        </w:rPr>
        <w:t xml:space="preserve"> and </w:t>
      </w:r>
      <w:proofErr w:type="spellStart"/>
      <w:r>
        <w:rPr>
          <w:rStyle w:val="Hyperlink"/>
        </w:rPr>
        <w:t>Spanjol</w:t>
      </w:r>
      <w:proofErr w:type="spellEnd"/>
      <w:r>
        <w:rPr>
          <w:rStyle w:val="Hyperlink"/>
        </w:rPr>
        <w:t>, 2008</w:t>
      </w:r>
      <w:r>
        <w:fldChar w:fldCharType="end"/>
      </w:r>
      <w:bookmarkEnd w:id="77"/>
      <w:r>
        <w:t xml:space="preserve">; </w:t>
      </w:r>
      <w:bookmarkStart w:id="78" w:name="bbib0255"/>
      <w:r>
        <w:fldChar w:fldCharType="begin"/>
      </w:r>
      <w:r>
        <w:instrText xml:space="preserve"> HYPERLINK "https://www.sciencedirect.com/science/article/pii/S004873331830129X?via%3Dihub" \l "bib0255" </w:instrText>
      </w:r>
      <w:r>
        <w:fldChar w:fldCharType="separate"/>
      </w:r>
      <w:r>
        <w:rPr>
          <w:rStyle w:val="Hyperlink"/>
        </w:rPr>
        <w:t xml:space="preserve">Morgan and </w:t>
      </w:r>
      <w:proofErr w:type="spellStart"/>
      <w:r>
        <w:rPr>
          <w:rStyle w:val="Hyperlink"/>
        </w:rPr>
        <w:t>Rego</w:t>
      </w:r>
      <w:proofErr w:type="spellEnd"/>
      <w:r>
        <w:rPr>
          <w:rStyle w:val="Hyperlink"/>
        </w:rPr>
        <w:t>, 2006</w:t>
      </w:r>
      <w:r>
        <w:fldChar w:fldCharType="end"/>
      </w:r>
      <w:bookmarkEnd w:id="78"/>
      <w:r>
        <w:t xml:space="preserve">; </w:t>
      </w:r>
      <w:bookmarkStart w:id="79" w:name="bbib0230"/>
      <w:r>
        <w:fldChar w:fldCharType="begin"/>
      </w:r>
      <w:r>
        <w:instrText xml:space="preserve"> HYPERLINK "https://www.sciencedirect.com/science/article/pii/S004873331830129X?via%3Dihub" \l "bib0230" </w:instrText>
      </w:r>
      <w:r>
        <w:fldChar w:fldCharType="separate"/>
      </w:r>
      <w:r>
        <w:rPr>
          <w:rStyle w:val="Hyperlink"/>
        </w:rPr>
        <w:t>Luo and Bhattacharya, 2006</w:t>
      </w:r>
      <w:r>
        <w:fldChar w:fldCharType="end"/>
      </w:r>
      <w:bookmarkEnd w:id="79"/>
      <w:r>
        <w:t xml:space="preserve">; </w:t>
      </w:r>
      <w:bookmarkStart w:id="80" w:name="bbib0030"/>
      <w:r>
        <w:fldChar w:fldCharType="begin"/>
      </w:r>
      <w:r>
        <w:instrText xml:space="preserve"> HYPERLINK "https://www.sciencedirect.com/science/article/pii/S004873331830129X?via%3Dihub" \l "bib0030" </w:instrText>
      </w:r>
      <w:r>
        <w:fldChar w:fldCharType="separate"/>
      </w:r>
      <w:r>
        <w:rPr>
          <w:rStyle w:val="Hyperlink"/>
        </w:rPr>
        <w:t>Anderson et al., 2004</w:t>
      </w:r>
      <w:r>
        <w:fldChar w:fldCharType="end"/>
      </w:r>
      <w:bookmarkEnd w:id="80"/>
      <w:r>
        <w:t>).</w:t>
      </w:r>
    </w:p>
    <w:p w14:paraId="42944F9C" w14:textId="6D10E2B0" w:rsidR="00C575A2" w:rsidRDefault="00C575A2" w:rsidP="00F034F3">
      <w:pPr>
        <w:pStyle w:val="NoSpacing"/>
      </w:pPr>
    </w:p>
    <w:p w14:paraId="6B21DCB4" w14:textId="4CC6F510" w:rsidR="00C575A2" w:rsidRDefault="00F86D53" w:rsidP="008E5B78">
      <w:pPr>
        <w:pStyle w:val="NoSpacing"/>
        <w:rPr>
          <w:rStyle w:val="display"/>
        </w:rPr>
      </w:pPr>
      <w:proofErr w:type="spellStart"/>
      <w:r w:rsidRPr="00312FD3">
        <w:rPr>
          <w:rStyle w:val="display"/>
        </w:rPr>
        <w:t>DES_INNOV</w:t>
      </w:r>
      <w:r w:rsidRPr="00312FD3">
        <w:rPr>
          <w:rStyle w:val="display"/>
          <w:vertAlign w:val="subscript"/>
        </w:rPr>
        <w:t>it</w:t>
      </w:r>
      <w:proofErr w:type="spellEnd"/>
      <w:r w:rsidRPr="00312FD3">
        <w:rPr>
          <w:rStyle w:val="display"/>
        </w:rPr>
        <w:t> = α</w:t>
      </w:r>
      <w:r w:rsidRPr="00312FD3">
        <w:rPr>
          <w:rStyle w:val="display"/>
          <w:vertAlign w:val="subscript"/>
        </w:rPr>
        <w:t>0</w:t>
      </w:r>
      <w:r w:rsidRPr="00312FD3">
        <w:rPr>
          <w:rStyle w:val="display"/>
        </w:rPr>
        <w:t>+ α</w:t>
      </w:r>
      <w:r w:rsidRPr="00312FD3">
        <w:rPr>
          <w:rStyle w:val="display"/>
          <w:vertAlign w:val="subscript"/>
        </w:rPr>
        <w:t>1</w:t>
      </w:r>
      <w:r w:rsidRPr="00312FD3">
        <w:rPr>
          <w:rStyle w:val="display"/>
        </w:rPr>
        <w:t>RD_INT</w:t>
      </w:r>
      <w:r w:rsidRPr="00312FD3">
        <w:rPr>
          <w:rStyle w:val="display"/>
          <w:vertAlign w:val="subscript"/>
        </w:rPr>
        <w:t>i(t-1)</w:t>
      </w:r>
      <w:r w:rsidRPr="00312FD3">
        <w:rPr>
          <w:rStyle w:val="display"/>
        </w:rPr>
        <w:t>+ α</w:t>
      </w:r>
      <w:r w:rsidRPr="00312FD3">
        <w:rPr>
          <w:rStyle w:val="display"/>
          <w:vertAlign w:val="subscript"/>
        </w:rPr>
        <w:t>2</w:t>
      </w:r>
      <w:r w:rsidRPr="00312FD3">
        <w:rPr>
          <w:rStyle w:val="display"/>
        </w:rPr>
        <w:t>MKT_INT</w:t>
      </w:r>
      <w:r w:rsidRPr="00312FD3">
        <w:rPr>
          <w:rStyle w:val="display"/>
          <w:vertAlign w:val="subscript"/>
        </w:rPr>
        <w:t>i(t-1)</w:t>
      </w:r>
      <w:r w:rsidRPr="00312FD3">
        <w:rPr>
          <w:rStyle w:val="display"/>
        </w:rPr>
        <w:t>+ α</w:t>
      </w:r>
      <w:r w:rsidRPr="00312FD3">
        <w:rPr>
          <w:rStyle w:val="display"/>
          <w:vertAlign w:val="subscript"/>
        </w:rPr>
        <w:t>3</w:t>
      </w:r>
      <w:r w:rsidRPr="00312FD3">
        <w:rPr>
          <w:rStyle w:val="display"/>
        </w:rPr>
        <w:t xml:space="preserve">MKT_SIZE </w:t>
      </w:r>
      <w:proofErr w:type="spellStart"/>
      <w:r w:rsidRPr="00312FD3">
        <w:rPr>
          <w:rStyle w:val="display"/>
          <w:vertAlign w:val="subscript"/>
        </w:rPr>
        <w:t>i</w:t>
      </w:r>
      <w:proofErr w:type="spellEnd"/>
      <w:r w:rsidRPr="00312FD3">
        <w:rPr>
          <w:rStyle w:val="display"/>
          <w:vertAlign w:val="subscript"/>
        </w:rPr>
        <w:t>(t-1)</w:t>
      </w:r>
      <w:r w:rsidRPr="00312FD3">
        <w:rPr>
          <w:rStyle w:val="display"/>
        </w:rPr>
        <w:t>+ α</w:t>
      </w:r>
      <w:r w:rsidRPr="00312FD3">
        <w:rPr>
          <w:rStyle w:val="display"/>
          <w:vertAlign w:val="subscript"/>
        </w:rPr>
        <w:t>4</w:t>
      </w:r>
      <w:r w:rsidRPr="00312FD3">
        <w:rPr>
          <w:rStyle w:val="display"/>
        </w:rPr>
        <w:t xml:space="preserve">MKT_GWTH </w:t>
      </w:r>
      <w:proofErr w:type="spellStart"/>
      <w:r w:rsidRPr="00312FD3">
        <w:rPr>
          <w:rStyle w:val="display"/>
          <w:vertAlign w:val="subscript"/>
        </w:rPr>
        <w:t>i</w:t>
      </w:r>
      <w:proofErr w:type="spellEnd"/>
      <w:r w:rsidRPr="00312FD3">
        <w:rPr>
          <w:rStyle w:val="display"/>
          <w:vertAlign w:val="subscript"/>
        </w:rPr>
        <w:t>(t-1)</w:t>
      </w:r>
      <w:r w:rsidRPr="00312FD3">
        <w:rPr>
          <w:rStyle w:val="display"/>
        </w:rPr>
        <w:t xml:space="preserve"> +α</w:t>
      </w:r>
      <w:r w:rsidRPr="00312FD3">
        <w:rPr>
          <w:rStyle w:val="display"/>
          <w:vertAlign w:val="subscript"/>
        </w:rPr>
        <w:t>5</w:t>
      </w:r>
      <w:r w:rsidRPr="00312FD3">
        <w:rPr>
          <w:rStyle w:val="display"/>
        </w:rPr>
        <w:t xml:space="preserve"> ORG _SLACK </w:t>
      </w:r>
      <w:proofErr w:type="spellStart"/>
      <w:r w:rsidRPr="00312FD3">
        <w:rPr>
          <w:rStyle w:val="display"/>
          <w:vertAlign w:val="subscript"/>
        </w:rPr>
        <w:t>i</w:t>
      </w:r>
      <w:proofErr w:type="spellEnd"/>
      <w:r w:rsidRPr="00312FD3">
        <w:rPr>
          <w:rStyle w:val="display"/>
          <w:vertAlign w:val="subscript"/>
        </w:rPr>
        <w:t>(t-1)</w:t>
      </w:r>
      <w:r w:rsidRPr="00312FD3">
        <w:rPr>
          <w:rStyle w:val="display"/>
        </w:rPr>
        <w:t>+ α</w:t>
      </w:r>
      <w:r w:rsidRPr="00312FD3">
        <w:rPr>
          <w:rStyle w:val="display"/>
          <w:vertAlign w:val="subscript"/>
        </w:rPr>
        <w:t>6</w:t>
      </w:r>
      <w:r w:rsidRPr="00312FD3">
        <w:rPr>
          <w:rStyle w:val="display"/>
        </w:rPr>
        <w:t xml:space="preserve">CAPITAL_INT </w:t>
      </w:r>
      <w:proofErr w:type="spellStart"/>
      <w:r w:rsidRPr="00312FD3">
        <w:rPr>
          <w:rStyle w:val="display"/>
          <w:vertAlign w:val="subscript"/>
        </w:rPr>
        <w:t>i</w:t>
      </w:r>
      <w:proofErr w:type="spellEnd"/>
      <w:r w:rsidRPr="00312FD3">
        <w:rPr>
          <w:rStyle w:val="display"/>
          <w:vertAlign w:val="subscript"/>
        </w:rPr>
        <w:t>(t-1)</w:t>
      </w:r>
      <w:r w:rsidRPr="00312FD3">
        <w:rPr>
          <w:rStyle w:val="display"/>
        </w:rPr>
        <w:t xml:space="preserve"> + α</w:t>
      </w:r>
      <w:r w:rsidRPr="00312FD3">
        <w:rPr>
          <w:rStyle w:val="display"/>
          <w:vertAlign w:val="subscript"/>
        </w:rPr>
        <w:t>7</w:t>
      </w:r>
      <w:r w:rsidRPr="00312FD3">
        <w:rPr>
          <w:rStyle w:val="display"/>
        </w:rPr>
        <w:t xml:space="preserve">FIN_LEV </w:t>
      </w:r>
      <w:proofErr w:type="spellStart"/>
      <w:r w:rsidRPr="00312FD3">
        <w:rPr>
          <w:rStyle w:val="display"/>
          <w:vertAlign w:val="subscript"/>
        </w:rPr>
        <w:t>i</w:t>
      </w:r>
      <w:proofErr w:type="spellEnd"/>
      <w:r w:rsidRPr="00312FD3">
        <w:rPr>
          <w:rStyle w:val="display"/>
          <w:vertAlign w:val="subscript"/>
        </w:rPr>
        <w:t>(t-1)</w:t>
      </w:r>
      <w:r w:rsidRPr="00312FD3">
        <w:rPr>
          <w:rStyle w:val="display"/>
        </w:rPr>
        <w:t>+ α</w:t>
      </w:r>
      <w:r w:rsidRPr="00312FD3">
        <w:rPr>
          <w:rStyle w:val="display"/>
          <w:vertAlign w:val="subscript"/>
        </w:rPr>
        <w:t>8</w:t>
      </w:r>
      <w:r w:rsidRPr="00312FD3">
        <w:rPr>
          <w:rStyle w:val="display"/>
        </w:rPr>
        <w:t xml:space="preserve">FIRM_SIZE </w:t>
      </w:r>
      <w:proofErr w:type="spellStart"/>
      <w:r w:rsidRPr="00312FD3">
        <w:rPr>
          <w:rStyle w:val="display"/>
          <w:vertAlign w:val="subscript"/>
        </w:rPr>
        <w:t>i</w:t>
      </w:r>
      <w:proofErr w:type="spellEnd"/>
      <w:r w:rsidRPr="00312FD3">
        <w:rPr>
          <w:rStyle w:val="display"/>
          <w:vertAlign w:val="subscript"/>
        </w:rPr>
        <w:t>(t-1)</w:t>
      </w:r>
      <w:r w:rsidRPr="00312FD3">
        <w:rPr>
          <w:rStyle w:val="display"/>
        </w:rPr>
        <w:t>+ α</w:t>
      </w:r>
      <w:r w:rsidRPr="00312FD3">
        <w:rPr>
          <w:rStyle w:val="display"/>
          <w:vertAlign w:val="subscript"/>
        </w:rPr>
        <w:t>9</w:t>
      </w:r>
      <w:r w:rsidRPr="00312FD3">
        <w:rPr>
          <w:rStyle w:val="display"/>
        </w:rPr>
        <w:t xml:space="preserve"> WORK_CAP </w:t>
      </w:r>
      <w:proofErr w:type="spellStart"/>
      <w:r w:rsidRPr="00312FD3">
        <w:rPr>
          <w:rStyle w:val="display"/>
          <w:vertAlign w:val="subscript"/>
        </w:rPr>
        <w:t>i</w:t>
      </w:r>
      <w:proofErr w:type="spellEnd"/>
      <w:r w:rsidRPr="00312FD3">
        <w:rPr>
          <w:rStyle w:val="display"/>
          <w:vertAlign w:val="subscript"/>
        </w:rPr>
        <w:t>(t-1)</w:t>
      </w:r>
      <w:r w:rsidRPr="00312FD3">
        <w:rPr>
          <w:rStyle w:val="display"/>
        </w:rPr>
        <w:t xml:space="preserve"> + α</w:t>
      </w:r>
      <w:r w:rsidRPr="00312FD3">
        <w:rPr>
          <w:rStyle w:val="display"/>
          <w:vertAlign w:val="subscript"/>
        </w:rPr>
        <w:t>10n</w:t>
      </w:r>
      <w:r w:rsidRPr="00312FD3">
        <w:rPr>
          <w:rStyle w:val="display"/>
        </w:rPr>
        <w:t>DES_INNOV</w:t>
      </w:r>
      <w:r w:rsidRPr="00312FD3">
        <w:rPr>
          <w:rStyle w:val="display"/>
          <w:vertAlign w:val="subscript"/>
        </w:rPr>
        <w:t>it</w:t>
      </w:r>
      <w:r w:rsidRPr="00312FD3">
        <w:rPr>
          <w:rStyle w:val="display"/>
        </w:rPr>
        <w:t> = α</w:t>
      </w:r>
      <w:r w:rsidRPr="00312FD3">
        <w:rPr>
          <w:rStyle w:val="display"/>
          <w:vertAlign w:val="subscript"/>
        </w:rPr>
        <w:t>0</w:t>
      </w:r>
      <w:r w:rsidRPr="00312FD3">
        <w:rPr>
          <w:rStyle w:val="display"/>
        </w:rPr>
        <w:t>+ α</w:t>
      </w:r>
      <w:r w:rsidRPr="00312FD3">
        <w:rPr>
          <w:rStyle w:val="display"/>
          <w:vertAlign w:val="subscript"/>
        </w:rPr>
        <w:t>1</w:t>
      </w:r>
      <w:r w:rsidRPr="00312FD3">
        <w:rPr>
          <w:rStyle w:val="display"/>
        </w:rPr>
        <w:t>RD_INT</w:t>
      </w:r>
      <w:r w:rsidRPr="00312FD3">
        <w:rPr>
          <w:rStyle w:val="display"/>
          <w:vertAlign w:val="subscript"/>
        </w:rPr>
        <w:t>i(t-1)</w:t>
      </w:r>
      <w:r w:rsidRPr="00312FD3">
        <w:rPr>
          <w:rStyle w:val="display"/>
        </w:rPr>
        <w:t>+ α</w:t>
      </w:r>
      <w:r w:rsidRPr="00312FD3">
        <w:rPr>
          <w:rStyle w:val="display"/>
          <w:vertAlign w:val="subscript"/>
        </w:rPr>
        <w:t>2</w:t>
      </w:r>
      <w:r w:rsidRPr="00312FD3">
        <w:rPr>
          <w:rStyle w:val="display"/>
        </w:rPr>
        <w:t>MKT_INT</w:t>
      </w:r>
      <w:r w:rsidRPr="00312FD3">
        <w:rPr>
          <w:rStyle w:val="display"/>
          <w:vertAlign w:val="subscript"/>
        </w:rPr>
        <w:t>i(t-1)</w:t>
      </w:r>
      <w:r w:rsidRPr="00312FD3">
        <w:rPr>
          <w:rStyle w:val="display"/>
        </w:rPr>
        <w:t>+ α</w:t>
      </w:r>
      <w:r w:rsidRPr="00312FD3">
        <w:rPr>
          <w:rStyle w:val="display"/>
          <w:vertAlign w:val="subscript"/>
        </w:rPr>
        <w:t>3</w:t>
      </w:r>
      <w:r w:rsidRPr="00312FD3">
        <w:rPr>
          <w:rStyle w:val="display"/>
        </w:rPr>
        <w:t xml:space="preserve">MKT_SIZE </w:t>
      </w:r>
      <w:proofErr w:type="spellStart"/>
      <w:r w:rsidRPr="00312FD3">
        <w:rPr>
          <w:rStyle w:val="display"/>
          <w:vertAlign w:val="subscript"/>
        </w:rPr>
        <w:t>i</w:t>
      </w:r>
      <w:proofErr w:type="spellEnd"/>
      <w:r w:rsidRPr="00312FD3">
        <w:rPr>
          <w:rStyle w:val="display"/>
          <w:vertAlign w:val="subscript"/>
        </w:rPr>
        <w:t>(t-1)</w:t>
      </w:r>
      <w:r w:rsidRPr="00312FD3">
        <w:rPr>
          <w:rStyle w:val="display"/>
        </w:rPr>
        <w:t>+ α</w:t>
      </w:r>
      <w:r w:rsidRPr="00312FD3">
        <w:rPr>
          <w:rStyle w:val="display"/>
          <w:vertAlign w:val="subscript"/>
        </w:rPr>
        <w:t>4</w:t>
      </w:r>
      <w:r w:rsidRPr="00312FD3">
        <w:rPr>
          <w:rStyle w:val="display"/>
        </w:rPr>
        <w:t xml:space="preserve">MKT_GWTH </w:t>
      </w:r>
      <w:proofErr w:type="spellStart"/>
      <w:r w:rsidRPr="00312FD3">
        <w:rPr>
          <w:rStyle w:val="display"/>
          <w:vertAlign w:val="subscript"/>
        </w:rPr>
        <w:t>i</w:t>
      </w:r>
      <w:proofErr w:type="spellEnd"/>
      <w:r w:rsidRPr="00312FD3">
        <w:rPr>
          <w:rStyle w:val="display"/>
          <w:vertAlign w:val="subscript"/>
        </w:rPr>
        <w:t>(t-1)</w:t>
      </w:r>
      <w:r w:rsidRPr="00312FD3">
        <w:rPr>
          <w:rStyle w:val="display"/>
        </w:rPr>
        <w:t xml:space="preserve"> +α</w:t>
      </w:r>
      <w:r w:rsidRPr="00312FD3">
        <w:rPr>
          <w:rStyle w:val="display"/>
          <w:vertAlign w:val="subscript"/>
        </w:rPr>
        <w:t>5</w:t>
      </w:r>
      <w:r w:rsidRPr="00312FD3">
        <w:rPr>
          <w:rStyle w:val="display"/>
        </w:rPr>
        <w:t xml:space="preserve"> ORG _SLACK </w:t>
      </w:r>
      <w:proofErr w:type="spellStart"/>
      <w:r w:rsidRPr="00312FD3">
        <w:rPr>
          <w:rStyle w:val="display"/>
          <w:vertAlign w:val="subscript"/>
        </w:rPr>
        <w:t>i</w:t>
      </w:r>
      <w:proofErr w:type="spellEnd"/>
      <w:r w:rsidRPr="00312FD3">
        <w:rPr>
          <w:rStyle w:val="display"/>
          <w:vertAlign w:val="subscript"/>
        </w:rPr>
        <w:t>(t-1)</w:t>
      </w:r>
      <w:r w:rsidRPr="00312FD3">
        <w:rPr>
          <w:rStyle w:val="display"/>
        </w:rPr>
        <w:t>+ α</w:t>
      </w:r>
      <w:r w:rsidRPr="00312FD3">
        <w:rPr>
          <w:rStyle w:val="display"/>
          <w:vertAlign w:val="subscript"/>
        </w:rPr>
        <w:t>6</w:t>
      </w:r>
      <w:r w:rsidRPr="00312FD3">
        <w:rPr>
          <w:rStyle w:val="display"/>
        </w:rPr>
        <w:t xml:space="preserve">CAPITAL_INT </w:t>
      </w:r>
      <w:proofErr w:type="spellStart"/>
      <w:r w:rsidRPr="00312FD3">
        <w:rPr>
          <w:rStyle w:val="display"/>
          <w:vertAlign w:val="subscript"/>
        </w:rPr>
        <w:t>i</w:t>
      </w:r>
      <w:proofErr w:type="spellEnd"/>
      <w:r w:rsidRPr="00312FD3">
        <w:rPr>
          <w:rStyle w:val="display"/>
          <w:vertAlign w:val="subscript"/>
        </w:rPr>
        <w:t>(t-1)</w:t>
      </w:r>
      <w:r w:rsidRPr="00312FD3">
        <w:rPr>
          <w:rStyle w:val="display"/>
        </w:rPr>
        <w:t xml:space="preserve"> + α</w:t>
      </w:r>
      <w:r w:rsidRPr="00312FD3">
        <w:rPr>
          <w:rStyle w:val="display"/>
          <w:vertAlign w:val="subscript"/>
        </w:rPr>
        <w:t>7</w:t>
      </w:r>
      <w:r w:rsidRPr="00312FD3">
        <w:rPr>
          <w:rStyle w:val="display"/>
        </w:rPr>
        <w:t xml:space="preserve">FIN_LEV </w:t>
      </w:r>
      <w:proofErr w:type="spellStart"/>
      <w:r w:rsidRPr="00312FD3">
        <w:rPr>
          <w:rStyle w:val="display"/>
          <w:vertAlign w:val="subscript"/>
        </w:rPr>
        <w:t>i</w:t>
      </w:r>
      <w:proofErr w:type="spellEnd"/>
      <w:r w:rsidRPr="00312FD3">
        <w:rPr>
          <w:rStyle w:val="display"/>
          <w:vertAlign w:val="subscript"/>
        </w:rPr>
        <w:t>(t-1)</w:t>
      </w:r>
      <w:r w:rsidRPr="00312FD3">
        <w:rPr>
          <w:rStyle w:val="display"/>
        </w:rPr>
        <w:t>+ α</w:t>
      </w:r>
      <w:r w:rsidRPr="00312FD3">
        <w:rPr>
          <w:rStyle w:val="display"/>
          <w:vertAlign w:val="subscript"/>
        </w:rPr>
        <w:t>8</w:t>
      </w:r>
      <w:r w:rsidRPr="00312FD3">
        <w:rPr>
          <w:rStyle w:val="display"/>
        </w:rPr>
        <w:t xml:space="preserve">FIRM_SIZE </w:t>
      </w:r>
      <w:proofErr w:type="spellStart"/>
      <w:r w:rsidRPr="00312FD3">
        <w:rPr>
          <w:rStyle w:val="display"/>
          <w:vertAlign w:val="subscript"/>
        </w:rPr>
        <w:t>i</w:t>
      </w:r>
      <w:proofErr w:type="spellEnd"/>
      <w:r w:rsidRPr="00312FD3">
        <w:rPr>
          <w:rStyle w:val="display"/>
          <w:vertAlign w:val="subscript"/>
        </w:rPr>
        <w:t>(t-1)</w:t>
      </w:r>
      <w:r w:rsidRPr="00312FD3">
        <w:rPr>
          <w:rStyle w:val="display"/>
        </w:rPr>
        <w:t>+ α</w:t>
      </w:r>
      <w:r w:rsidRPr="00312FD3">
        <w:rPr>
          <w:rStyle w:val="display"/>
          <w:vertAlign w:val="subscript"/>
        </w:rPr>
        <w:t>9</w:t>
      </w:r>
      <w:r w:rsidRPr="00312FD3">
        <w:rPr>
          <w:rStyle w:val="display"/>
        </w:rPr>
        <w:t xml:space="preserve"> WORK_CAP </w:t>
      </w:r>
      <w:proofErr w:type="spellStart"/>
      <w:r w:rsidRPr="00312FD3">
        <w:rPr>
          <w:rStyle w:val="display"/>
          <w:vertAlign w:val="subscript"/>
        </w:rPr>
        <w:t>i</w:t>
      </w:r>
      <w:proofErr w:type="spellEnd"/>
      <w:r w:rsidRPr="00312FD3">
        <w:rPr>
          <w:rStyle w:val="display"/>
          <w:vertAlign w:val="subscript"/>
        </w:rPr>
        <w:t>(t-1)</w:t>
      </w:r>
      <w:r w:rsidRPr="00312FD3">
        <w:rPr>
          <w:rStyle w:val="display"/>
        </w:rPr>
        <w:t xml:space="preserve"> + α</w:t>
      </w:r>
      <w:r w:rsidRPr="00312FD3">
        <w:rPr>
          <w:rStyle w:val="display"/>
          <w:vertAlign w:val="subscript"/>
        </w:rPr>
        <w:t>10n</w:t>
      </w:r>
      <w:r w:rsidRPr="00312FD3">
        <w:rPr>
          <w:rStyle w:val="display"/>
        </w:rPr>
        <w:t> </w:t>
      </w:r>
      <m:oMath>
        <m:nary>
          <m:naryPr>
            <m:chr m:val="∑"/>
            <m:limLoc m:val="undOvr"/>
            <m:ctrlPr>
              <w:rPr>
                <w:rFonts w:ascii="Cambria Math" w:hAnsi="Cambria Math"/>
              </w:rPr>
            </m:ctrlPr>
          </m:naryPr>
          <m:sub>
            <m:r>
              <w:rPr>
                <w:rFonts w:ascii="Cambria Math" w:hAnsi="Cambria Math"/>
              </w:rPr>
              <m:t>n=1</m:t>
            </m:r>
          </m:sub>
          <m:sup>
            <m:r>
              <w:rPr>
                <w:rFonts w:ascii="Cambria Math" w:hAnsi="Cambria Math"/>
              </w:rPr>
              <m:t>9</m:t>
            </m:r>
          </m:sup>
          <m:e>
            <m:r>
              <w:rPr>
                <w:rFonts w:ascii="Cambria Math" w:hAnsi="Cambria Math"/>
              </w:rPr>
              <m:t>YEARn</m:t>
            </m:r>
          </m:e>
        </m:nary>
      </m:oMath>
      <w:r w:rsidR="00611EDE" w:rsidRPr="00312FD3">
        <w:rPr>
          <w:rStyle w:val="display"/>
        </w:rPr>
        <w:t>+ α</w:t>
      </w:r>
      <w:r w:rsidR="00611EDE" w:rsidRPr="00312FD3">
        <w:rPr>
          <w:rStyle w:val="display"/>
          <w:vertAlign w:val="subscript"/>
        </w:rPr>
        <w:t>11m</w:t>
      </w:r>
      <w:r w:rsidR="00611EDE" w:rsidRPr="00312FD3">
        <w:rPr>
          <w:rStyle w:val="display"/>
        </w:rPr>
        <w:t> </w:t>
      </w:r>
      <m:oMath>
        <m:nary>
          <m:naryPr>
            <m:chr m:val="∑"/>
            <m:limLoc m:val="undOvr"/>
            <m:ctrlPr>
              <w:rPr>
                <w:rStyle w:val="display"/>
                <w:rFonts w:ascii="Cambria Math" w:hAnsi="Cambria Math"/>
              </w:rPr>
            </m:ctrlPr>
          </m:naryPr>
          <m:sub>
            <m:r>
              <w:rPr>
                <w:rStyle w:val="display"/>
                <w:rFonts w:ascii="Cambria Math" w:hAnsi="Cambria Math"/>
              </w:rPr>
              <m:t>n=1</m:t>
            </m:r>
          </m:sub>
          <m:sup>
            <m:r>
              <w:rPr>
                <w:rStyle w:val="display"/>
                <w:rFonts w:ascii="Cambria Math" w:hAnsi="Cambria Math"/>
              </w:rPr>
              <m:t>2</m:t>
            </m:r>
          </m:sup>
          <m:e>
            <m:r>
              <w:rPr>
                <w:rStyle w:val="display"/>
                <w:rFonts w:ascii="Cambria Math" w:hAnsi="Cambria Math"/>
              </w:rPr>
              <m:t>INDUSTRYm</m:t>
            </m:r>
          </m:e>
        </m:nary>
      </m:oMath>
    </w:p>
    <w:p w14:paraId="07B44E4B" w14:textId="0C78A4AB" w:rsidR="00FE7E37" w:rsidRDefault="00FE7E37" w:rsidP="00FE7E37">
      <w:pPr>
        <w:pStyle w:val="NoSpacing"/>
        <w:jc w:val="right"/>
        <w:rPr>
          <w:rStyle w:val="display"/>
        </w:rPr>
      </w:pPr>
      <w:r>
        <w:rPr>
          <w:rStyle w:val="display"/>
        </w:rPr>
        <w:t>(1)</w:t>
      </w:r>
    </w:p>
    <w:p w14:paraId="0B51F41D" w14:textId="620EB4A8" w:rsidR="00FE7E37" w:rsidRDefault="00FE7E37" w:rsidP="00FE7E37">
      <w:pPr>
        <w:pStyle w:val="NoSpacing"/>
        <w:jc w:val="right"/>
        <w:rPr>
          <w:rStyle w:val="display"/>
        </w:rPr>
      </w:pPr>
    </w:p>
    <w:p w14:paraId="69356CBE" w14:textId="52BF76E6" w:rsidR="00FE7E37" w:rsidRPr="00DC60C8" w:rsidRDefault="00FE7E37" w:rsidP="00FE7E37">
      <w:pPr>
        <w:pStyle w:val="NoSpacing"/>
        <w:rPr>
          <w:rStyle w:val="display"/>
        </w:rPr>
      </w:pPr>
      <w:proofErr w:type="spellStart"/>
      <w:r w:rsidRPr="00DC60C8">
        <w:rPr>
          <w:rStyle w:val="display"/>
        </w:rPr>
        <w:t>DES_INNOV</w:t>
      </w:r>
      <w:r w:rsidRPr="00DC60C8">
        <w:rPr>
          <w:rStyle w:val="display"/>
          <w:vertAlign w:val="subscript"/>
        </w:rPr>
        <w:t>it</w:t>
      </w:r>
      <w:proofErr w:type="spellEnd"/>
      <w:r w:rsidRPr="00DC60C8">
        <w:rPr>
          <w:rStyle w:val="display"/>
        </w:rPr>
        <w:t> = α</w:t>
      </w:r>
      <w:r w:rsidRPr="00DC60C8">
        <w:rPr>
          <w:rStyle w:val="display"/>
          <w:vertAlign w:val="subscript"/>
        </w:rPr>
        <w:t>0</w:t>
      </w:r>
      <w:r w:rsidRPr="00DC60C8">
        <w:rPr>
          <w:rStyle w:val="display"/>
        </w:rPr>
        <w:t>+ α</w:t>
      </w:r>
      <w:r w:rsidRPr="00DC60C8">
        <w:rPr>
          <w:rStyle w:val="display"/>
          <w:vertAlign w:val="subscript"/>
        </w:rPr>
        <w:t>1</w:t>
      </w:r>
      <w:r w:rsidRPr="00DC60C8">
        <w:rPr>
          <w:rStyle w:val="display"/>
        </w:rPr>
        <w:t>RD_INT</w:t>
      </w:r>
      <w:r w:rsidRPr="00DC60C8">
        <w:rPr>
          <w:rStyle w:val="display"/>
          <w:vertAlign w:val="subscript"/>
        </w:rPr>
        <w:t>i(t-1)</w:t>
      </w:r>
      <w:r w:rsidRPr="00DC60C8">
        <w:rPr>
          <w:rStyle w:val="display"/>
        </w:rPr>
        <w:t>+ α</w:t>
      </w:r>
      <w:r w:rsidRPr="00DC60C8">
        <w:rPr>
          <w:rStyle w:val="display"/>
          <w:vertAlign w:val="subscript"/>
        </w:rPr>
        <w:t>2</w:t>
      </w:r>
      <w:r w:rsidRPr="00DC60C8">
        <w:rPr>
          <w:rStyle w:val="display"/>
        </w:rPr>
        <w:t xml:space="preserve">MKT_INT </w:t>
      </w:r>
      <w:proofErr w:type="spellStart"/>
      <w:r w:rsidRPr="00DC60C8">
        <w:rPr>
          <w:rStyle w:val="display"/>
          <w:vertAlign w:val="subscript"/>
        </w:rPr>
        <w:t>i</w:t>
      </w:r>
      <w:proofErr w:type="spellEnd"/>
      <w:r w:rsidRPr="00DC60C8">
        <w:rPr>
          <w:rStyle w:val="display"/>
          <w:vertAlign w:val="subscript"/>
        </w:rPr>
        <w:t>(t-1)</w:t>
      </w:r>
      <w:r w:rsidRPr="00DC60C8">
        <w:rPr>
          <w:rStyle w:val="display"/>
        </w:rPr>
        <w:t>+ α</w:t>
      </w:r>
      <w:r w:rsidRPr="00DC60C8">
        <w:rPr>
          <w:rStyle w:val="display"/>
          <w:vertAlign w:val="subscript"/>
        </w:rPr>
        <w:t>3</w:t>
      </w:r>
      <w:r w:rsidRPr="00DC60C8">
        <w:rPr>
          <w:rStyle w:val="display"/>
        </w:rPr>
        <w:t xml:space="preserve">MKT_SIZE </w:t>
      </w:r>
      <w:proofErr w:type="spellStart"/>
      <w:r w:rsidRPr="00DC60C8">
        <w:rPr>
          <w:rStyle w:val="display"/>
          <w:vertAlign w:val="subscript"/>
        </w:rPr>
        <w:t>i</w:t>
      </w:r>
      <w:proofErr w:type="spellEnd"/>
      <w:r w:rsidRPr="00DC60C8">
        <w:rPr>
          <w:rStyle w:val="display"/>
          <w:vertAlign w:val="subscript"/>
        </w:rPr>
        <w:t>(t-1)</w:t>
      </w:r>
      <w:r w:rsidRPr="00DC60C8">
        <w:rPr>
          <w:rStyle w:val="display"/>
        </w:rPr>
        <w:t>+ α</w:t>
      </w:r>
      <w:r w:rsidRPr="00DC60C8">
        <w:rPr>
          <w:rStyle w:val="display"/>
          <w:vertAlign w:val="subscript"/>
        </w:rPr>
        <w:t>4</w:t>
      </w:r>
      <w:r w:rsidRPr="00DC60C8">
        <w:rPr>
          <w:rStyle w:val="display"/>
        </w:rPr>
        <w:t xml:space="preserve">MKT_GWTH </w:t>
      </w:r>
      <w:proofErr w:type="spellStart"/>
      <w:r w:rsidRPr="00DC60C8">
        <w:rPr>
          <w:rStyle w:val="display"/>
          <w:vertAlign w:val="subscript"/>
        </w:rPr>
        <w:t>i</w:t>
      </w:r>
      <w:proofErr w:type="spellEnd"/>
      <w:r w:rsidRPr="00DC60C8">
        <w:rPr>
          <w:rStyle w:val="display"/>
          <w:vertAlign w:val="subscript"/>
        </w:rPr>
        <w:t>(t-1)</w:t>
      </w:r>
      <w:r w:rsidRPr="00DC60C8">
        <w:rPr>
          <w:rStyle w:val="display"/>
        </w:rPr>
        <w:t>+α</w:t>
      </w:r>
      <w:r w:rsidRPr="00DC60C8">
        <w:rPr>
          <w:rStyle w:val="display"/>
          <w:vertAlign w:val="subscript"/>
        </w:rPr>
        <w:t>5</w:t>
      </w:r>
      <w:r w:rsidRPr="00DC60C8">
        <w:rPr>
          <w:rStyle w:val="display"/>
        </w:rPr>
        <w:t xml:space="preserve">ORG_SLACK </w:t>
      </w:r>
      <w:proofErr w:type="spellStart"/>
      <w:r w:rsidRPr="00DC60C8">
        <w:rPr>
          <w:rStyle w:val="display"/>
          <w:vertAlign w:val="subscript"/>
        </w:rPr>
        <w:t>i</w:t>
      </w:r>
      <w:proofErr w:type="spellEnd"/>
      <w:r w:rsidRPr="00DC60C8">
        <w:rPr>
          <w:rStyle w:val="display"/>
          <w:vertAlign w:val="subscript"/>
        </w:rPr>
        <w:t>(t-1)</w:t>
      </w:r>
      <w:r w:rsidRPr="00DC60C8">
        <w:rPr>
          <w:rStyle w:val="display"/>
        </w:rPr>
        <w:t>+ α</w:t>
      </w:r>
      <w:r w:rsidRPr="00DC60C8">
        <w:rPr>
          <w:rStyle w:val="display"/>
          <w:vertAlign w:val="subscript"/>
        </w:rPr>
        <w:t>6</w:t>
      </w:r>
      <w:r w:rsidRPr="00DC60C8">
        <w:rPr>
          <w:rStyle w:val="display"/>
        </w:rPr>
        <w:t xml:space="preserve">CAPITAL_INT </w:t>
      </w:r>
      <w:proofErr w:type="spellStart"/>
      <w:r w:rsidRPr="00DC60C8">
        <w:rPr>
          <w:rStyle w:val="display"/>
          <w:vertAlign w:val="subscript"/>
        </w:rPr>
        <w:t>i</w:t>
      </w:r>
      <w:proofErr w:type="spellEnd"/>
      <w:r w:rsidRPr="00DC60C8">
        <w:rPr>
          <w:rStyle w:val="display"/>
          <w:vertAlign w:val="subscript"/>
        </w:rPr>
        <w:t>(t-1)</w:t>
      </w:r>
      <w:r w:rsidRPr="00DC60C8">
        <w:rPr>
          <w:rStyle w:val="display"/>
        </w:rPr>
        <w:t xml:space="preserve"> + α</w:t>
      </w:r>
      <w:r w:rsidRPr="00DC60C8">
        <w:rPr>
          <w:rStyle w:val="display"/>
          <w:vertAlign w:val="subscript"/>
        </w:rPr>
        <w:t>7</w:t>
      </w:r>
      <w:r w:rsidRPr="00DC60C8">
        <w:rPr>
          <w:rStyle w:val="display"/>
        </w:rPr>
        <w:t xml:space="preserve">FIN_LEV </w:t>
      </w:r>
      <w:proofErr w:type="spellStart"/>
      <w:r w:rsidRPr="00DC60C8">
        <w:rPr>
          <w:rStyle w:val="display"/>
          <w:vertAlign w:val="subscript"/>
        </w:rPr>
        <w:t>i</w:t>
      </w:r>
      <w:proofErr w:type="spellEnd"/>
      <w:r w:rsidRPr="00DC60C8">
        <w:rPr>
          <w:rStyle w:val="display"/>
          <w:vertAlign w:val="subscript"/>
        </w:rPr>
        <w:t>(t-1)</w:t>
      </w:r>
      <w:r w:rsidRPr="00DC60C8">
        <w:rPr>
          <w:rStyle w:val="display"/>
        </w:rPr>
        <w:t>+ α</w:t>
      </w:r>
      <w:r w:rsidRPr="00DC60C8">
        <w:rPr>
          <w:rStyle w:val="display"/>
          <w:vertAlign w:val="subscript"/>
        </w:rPr>
        <w:t>8</w:t>
      </w:r>
      <w:r w:rsidRPr="00DC60C8">
        <w:rPr>
          <w:rStyle w:val="display"/>
        </w:rPr>
        <w:t xml:space="preserve">FIRM_SIZE </w:t>
      </w:r>
      <w:proofErr w:type="spellStart"/>
      <w:r w:rsidRPr="00DC60C8">
        <w:rPr>
          <w:rStyle w:val="display"/>
          <w:vertAlign w:val="subscript"/>
        </w:rPr>
        <w:t>i</w:t>
      </w:r>
      <w:proofErr w:type="spellEnd"/>
      <w:r w:rsidRPr="00DC60C8">
        <w:rPr>
          <w:rStyle w:val="display"/>
          <w:vertAlign w:val="subscript"/>
        </w:rPr>
        <w:t>(t-1)</w:t>
      </w:r>
      <w:r w:rsidRPr="00DC60C8">
        <w:rPr>
          <w:rStyle w:val="display"/>
        </w:rPr>
        <w:t>+ α</w:t>
      </w:r>
      <w:r w:rsidRPr="00DC60C8">
        <w:rPr>
          <w:rStyle w:val="display"/>
          <w:vertAlign w:val="subscript"/>
        </w:rPr>
        <w:t>9</w:t>
      </w:r>
      <w:r w:rsidRPr="00DC60C8">
        <w:rPr>
          <w:rStyle w:val="display"/>
        </w:rPr>
        <w:t xml:space="preserve"> WORK_CAP </w:t>
      </w:r>
      <w:proofErr w:type="spellStart"/>
      <w:r w:rsidRPr="00DC60C8">
        <w:rPr>
          <w:rStyle w:val="display"/>
          <w:vertAlign w:val="subscript"/>
        </w:rPr>
        <w:t>i</w:t>
      </w:r>
      <w:proofErr w:type="spellEnd"/>
      <w:r w:rsidRPr="00DC60C8">
        <w:rPr>
          <w:rStyle w:val="display"/>
          <w:vertAlign w:val="subscript"/>
        </w:rPr>
        <w:t>(t-1)</w:t>
      </w:r>
      <w:r w:rsidRPr="00DC60C8">
        <w:rPr>
          <w:rStyle w:val="display"/>
        </w:rPr>
        <w:t xml:space="preserve"> + α</w:t>
      </w:r>
      <w:r w:rsidRPr="00DC60C8">
        <w:rPr>
          <w:rStyle w:val="display"/>
          <w:vertAlign w:val="subscript"/>
        </w:rPr>
        <w:t>10</w:t>
      </w:r>
      <w:r w:rsidRPr="00DC60C8">
        <w:rPr>
          <w:rStyle w:val="display"/>
        </w:rPr>
        <w:t xml:space="preserve">MKT_GWTH </w:t>
      </w:r>
      <w:proofErr w:type="spellStart"/>
      <w:r w:rsidRPr="00DC60C8">
        <w:rPr>
          <w:rStyle w:val="display"/>
          <w:vertAlign w:val="subscript"/>
        </w:rPr>
        <w:t>i</w:t>
      </w:r>
      <w:proofErr w:type="spellEnd"/>
      <w:r w:rsidRPr="00DC60C8">
        <w:rPr>
          <w:rStyle w:val="display"/>
          <w:vertAlign w:val="subscript"/>
        </w:rPr>
        <w:t>(t-1)</w:t>
      </w:r>
      <w:r w:rsidRPr="00DC60C8">
        <w:rPr>
          <w:rStyle w:val="display"/>
        </w:rPr>
        <w:t xml:space="preserve">*MKT_EXP </w:t>
      </w:r>
      <w:proofErr w:type="spellStart"/>
      <w:r w:rsidRPr="00DC60C8">
        <w:rPr>
          <w:rStyle w:val="display"/>
          <w:vertAlign w:val="subscript"/>
        </w:rPr>
        <w:t>i</w:t>
      </w:r>
      <w:proofErr w:type="spellEnd"/>
      <w:r w:rsidRPr="00DC60C8">
        <w:rPr>
          <w:rStyle w:val="display"/>
          <w:vertAlign w:val="subscript"/>
        </w:rPr>
        <w:t>(t-1)</w:t>
      </w:r>
      <w:r w:rsidRPr="00DC60C8">
        <w:rPr>
          <w:rStyle w:val="display"/>
        </w:rPr>
        <w:t>+ α</w:t>
      </w:r>
      <w:r w:rsidRPr="00DC60C8">
        <w:rPr>
          <w:rStyle w:val="display"/>
          <w:vertAlign w:val="subscript"/>
        </w:rPr>
        <w:t>11</w:t>
      </w:r>
      <w:r w:rsidRPr="00DC60C8">
        <w:rPr>
          <w:rStyle w:val="display"/>
        </w:rPr>
        <w:t xml:space="preserve">MKT_GWTH </w:t>
      </w:r>
      <w:proofErr w:type="spellStart"/>
      <w:r w:rsidRPr="00DC60C8">
        <w:rPr>
          <w:rStyle w:val="display"/>
          <w:vertAlign w:val="subscript"/>
        </w:rPr>
        <w:t>i</w:t>
      </w:r>
      <w:proofErr w:type="spellEnd"/>
      <w:r w:rsidRPr="00DC60C8">
        <w:rPr>
          <w:rStyle w:val="display"/>
          <w:vertAlign w:val="subscript"/>
        </w:rPr>
        <w:t>(t-1)</w:t>
      </w:r>
      <w:r w:rsidRPr="00DC60C8">
        <w:rPr>
          <w:rStyle w:val="display"/>
        </w:rPr>
        <w:t xml:space="preserve">*RD_EXP </w:t>
      </w:r>
      <w:proofErr w:type="spellStart"/>
      <w:r w:rsidRPr="00DC60C8">
        <w:rPr>
          <w:rStyle w:val="display"/>
          <w:vertAlign w:val="subscript"/>
        </w:rPr>
        <w:t>i</w:t>
      </w:r>
      <w:proofErr w:type="spellEnd"/>
      <w:r w:rsidRPr="00DC60C8">
        <w:rPr>
          <w:rStyle w:val="display"/>
          <w:vertAlign w:val="subscript"/>
        </w:rPr>
        <w:t>(t-1)</w:t>
      </w:r>
      <w:r w:rsidRPr="00DC60C8">
        <w:rPr>
          <w:rStyle w:val="display"/>
        </w:rPr>
        <w:t>+ α</w:t>
      </w:r>
      <w:r w:rsidRPr="00DC60C8">
        <w:rPr>
          <w:rStyle w:val="display"/>
          <w:vertAlign w:val="subscript"/>
        </w:rPr>
        <w:t>12n</w:t>
      </w:r>
      <m:oMath>
        <m:nary>
          <m:naryPr>
            <m:chr m:val="∑"/>
            <m:limLoc m:val="undOvr"/>
            <m:ctrlPr>
              <w:rPr>
                <w:rStyle w:val="display"/>
                <w:rFonts w:ascii="Cambria Math" w:hAnsi="Cambria Math"/>
                <w:vertAlign w:val="subscript"/>
              </w:rPr>
            </m:ctrlPr>
          </m:naryPr>
          <m:sub>
            <m:r>
              <w:rPr>
                <w:rStyle w:val="display"/>
                <w:rFonts w:ascii="Cambria Math" w:hAnsi="Cambria Math"/>
                <w:vertAlign w:val="subscript"/>
              </w:rPr>
              <m:t>n=1</m:t>
            </m:r>
          </m:sub>
          <m:sup>
            <m:r>
              <w:rPr>
                <w:rStyle w:val="display"/>
                <w:rFonts w:ascii="Cambria Math" w:hAnsi="Cambria Math"/>
                <w:vertAlign w:val="subscript"/>
              </w:rPr>
              <m:t>9</m:t>
            </m:r>
          </m:sup>
          <m:e>
            <m:r>
              <w:rPr>
                <w:rStyle w:val="display"/>
                <w:rFonts w:ascii="Cambria Math" w:hAnsi="Cambria Math"/>
                <w:vertAlign w:val="subscript"/>
              </w:rPr>
              <m:t>YEARn</m:t>
            </m:r>
          </m:e>
        </m:nary>
      </m:oMath>
      <w:r w:rsidRPr="00DC60C8">
        <w:rPr>
          <w:rStyle w:val="display"/>
        </w:rPr>
        <w:t> </w:t>
      </w:r>
      <w:r w:rsidR="000D57D1" w:rsidRPr="00DC60C8">
        <w:rPr>
          <w:rStyle w:val="display"/>
        </w:rPr>
        <w:t>+ α</w:t>
      </w:r>
      <w:r w:rsidR="000D57D1" w:rsidRPr="00DC60C8">
        <w:rPr>
          <w:rStyle w:val="display"/>
          <w:vertAlign w:val="subscript"/>
        </w:rPr>
        <w:t>13m</w:t>
      </w:r>
      <w:r w:rsidR="000D57D1" w:rsidRPr="00DC60C8">
        <w:rPr>
          <w:rStyle w:val="display"/>
        </w:rPr>
        <w:t> </w:t>
      </w:r>
      <m:oMath>
        <m:nary>
          <m:naryPr>
            <m:chr m:val="∑"/>
            <m:limLoc m:val="undOvr"/>
            <m:ctrlPr>
              <w:rPr>
                <w:rStyle w:val="display"/>
                <w:rFonts w:ascii="Cambria Math" w:hAnsi="Cambria Math"/>
              </w:rPr>
            </m:ctrlPr>
          </m:naryPr>
          <m:sub>
            <m:r>
              <w:rPr>
                <w:rStyle w:val="display"/>
                <w:rFonts w:ascii="Cambria Math" w:hAnsi="Cambria Math"/>
              </w:rPr>
              <m:t>n=1</m:t>
            </m:r>
          </m:sub>
          <m:sup>
            <m:r>
              <w:rPr>
                <w:rStyle w:val="display"/>
                <w:rFonts w:ascii="Cambria Math" w:hAnsi="Cambria Math"/>
              </w:rPr>
              <m:t>2</m:t>
            </m:r>
          </m:sup>
          <m:e>
            <m:r>
              <w:rPr>
                <w:rStyle w:val="display"/>
                <w:rFonts w:ascii="Cambria Math" w:hAnsi="Cambria Math"/>
              </w:rPr>
              <m:t>INDUSTRYm</m:t>
            </m:r>
          </m:e>
        </m:nary>
      </m:oMath>
    </w:p>
    <w:p w14:paraId="16414187" w14:textId="1E793445" w:rsidR="00C31D36" w:rsidRDefault="00DC60C8" w:rsidP="00C31D36">
      <w:pPr>
        <w:pStyle w:val="NoSpacing"/>
        <w:jc w:val="right"/>
        <w:rPr>
          <w:rStyle w:val="display"/>
        </w:rPr>
      </w:pPr>
      <w:r>
        <w:rPr>
          <w:rStyle w:val="display"/>
        </w:rPr>
        <w:t>(2)</w:t>
      </w:r>
    </w:p>
    <w:p w14:paraId="2AD70253" w14:textId="1580FA07" w:rsidR="00DC60C8" w:rsidRDefault="00DC60C8" w:rsidP="00C31D36">
      <w:pPr>
        <w:pStyle w:val="NoSpacing"/>
        <w:jc w:val="right"/>
        <w:rPr>
          <w:rStyle w:val="display"/>
        </w:rPr>
      </w:pPr>
    </w:p>
    <w:p w14:paraId="1004AA26" w14:textId="77777777" w:rsidR="00DC60C8" w:rsidRPr="00FE7E37" w:rsidRDefault="00DC60C8" w:rsidP="00DC60C8">
      <w:pPr>
        <w:pStyle w:val="NoSpacing"/>
      </w:pPr>
    </w:p>
    <w:p w14:paraId="26BDDFB2" w14:textId="078A6A26" w:rsidR="00C575A2" w:rsidRPr="009D584F" w:rsidRDefault="009F3018" w:rsidP="00F034F3">
      <w:pPr>
        <w:pStyle w:val="NoSpacing"/>
      </w:pPr>
      <w:proofErr w:type="spellStart"/>
      <w:r w:rsidRPr="009D584F">
        <w:rPr>
          <w:rStyle w:val="display"/>
        </w:rPr>
        <w:t>TECH_INNOV</w:t>
      </w:r>
      <w:r w:rsidRPr="009D584F">
        <w:rPr>
          <w:rStyle w:val="display"/>
          <w:vertAlign w:val="subscript"/>
        </w:rPr>
        <w:t>it</w:t>
      </w:r>
      <w:proofErr w:type="spellEnd"/>
      <w:r w:rsidRPr="009D584F">
        <w:rPr>
          <w:rStyle w:val="display"/>
        </w:rPr>
        <w:t> = β</w:t>
      </w:r>
      <w:r w:rsidRPr="009D584F">
        <w:rPr>
          <w:rStyle w:val="display"/>
          <w:vertAlign w:val="subscript"/>
        </w:rPr>
        <w:t>0</w:t>
      </w:r>
      <w:r w:rsidRPr="009D584F">
        <w:rPr>
          <w:rStyle w:val="display"/>
        </w:rPr>
        <w:t>+ α</w:t>
      </w:r>
      <w:r w:rsidRPr="009D584F">
        <w:rPr>
          <w:rStyle w:val="display"/>
          <w:vertAlign w:val="subscript"/>
        </w:rPr>
        <w:t>1</w:t>
      </w:r>
      <w:r w:rsidRPr="009D584F">
        <w:rPr>
          <w:rStyle w:val="display"/>
        </w:rPr>
        <w:t>RD_INT</w:t>
      </w:r>
      <w:r w:rsidRPr="009D584F">
        <w:rPr>
          <w:rStyle w:val="display"/>
          <w:vertAlign w:val="subscript"/>
        </w:rPr>
        <w:t>i(t-1)</w:t>
      </w:r>
      <w:r w:rsidRPr="009D584F">
        <w:rPr>
          <w:rStyle w:val="display"/>
        </w:rPr>
        <w:t xml:space="preserve">+ β </w:t>
      </w:r>
      <w:r w:rsidRPr="009D584F">
        <w:rPr>
          <w:rStyle w:val="display"/>
          <w:vertAlign w:val="subscript"/>
        </w:rPr>
        <w:t>2</w:t>
      </w:r>
      <w:r w:rsidRPr="009D584F">
        <w:rPr>
          <w:rStyle w:val="display"/>
        </w:rPr>
        <w:t xml:space="preserve">MKT_INT </w:t>
      </w:r>
      <w:proofErr w:type="spellStart"/>
      <w:r w:rsidRPr="009D584F">
        <w:rPr>
          <w:rStyle w:val="display"/>
          <w:vertAlign w:val="subscript"/>
        </w:rPr>
        <w:t>i</w:t>
      </w:r>
      <w:proofErr w:type="spellEnd"/>
      <w:r w:rsidRPr="009D584F">
        <w:rPr>
          <w:rStyle w:val="display"/>
          <w:vertAlign w:val="subscript"/>
        </w:rPr>
        <w:t>(t-1)</w:t>
      </w:r>
      <w:r w:rsidRPr="009D584F">
        <w:rPr>
          <w:rStyle w:val="display"/>
        </w:rPr>
        <w:t xml:space="preserve">+ ββ </w:t>
      </w:r>
      <w:r w:rsidRPr="009D584F">
        <w:rPr>
          <w:rStyle w:val="display"/>
          <w:vertAlign w:val="subscript"/>
        </w:rPr>
        <w:t>3</w:t>
      </w:r>
      <w:r w:rsidRPr="009D584F">
        <w:rPr>
          <w:rStyle w:val="display"/>
        </w:rPr>
        <w:t xml:space="preserve">MKT_SIZE </w:t>
      </w:r>
      <w:proofErr w:type="spellStart"/>
      <w:r w:rsidRPr="009D584F">
        <w:rPr>
          <w:rStyle w:val="display"/>
          <w:vertAlign w:val="subscript"/>
        </w:rPr>
        <w:t>i</w:t>
      </w:r>
      <w:proofErr w:type="spellEnd"/>
      <w:r w:rsidRPr="009D584F">
        <w:rPr>
          <w:rStyle w:val="display"/>
          <w:vertAlign w:val="subscript"/>
        </w:rPr>
        <w:t>(t-1)</w:t>
      </w:r>
      <w:r w:rsidRPr="009D584F">
        <w:rPr>
          <w:rStyle w:val="display"/>
        </w:rPr>
        <w:t xml:space="preserve">+ β </w:t>
      </w:r>
      <w:r w:rsidRPr="009D584F">
        <w:rPr>
          <w:rStyle w:val="display"/>
          <w:vertAlign w:val="subscript"/>
        </w:rPr>
        <w:t>4</w:t>
      </w:r>
      <w:r w:rsidRPr="009D584F">
        <w:rPr>
          <w:rStyle w:val="display"/>
        </w:rPr>
        <w:t xml:space="preserve">MKT_GWTH </w:t>
      </w:r>
      <w:proofErr w:type="spellStart"/>
      <w:r w:rsidRPr="009D584F">
        <w:rPr>
          <w:rStyle w:val="display"/>
          <w:vertAlign w:val="subscript"/>
        </w:rPr>
        <w:t>i</w:t>
      </w:r>
      <w:proofErr w:type="spellEnd"/>
      <w:r w:rsidRPr="009D584F">
        <w:rPr>
          <w:rStyle w:val="display"/>
          <w:vertAlign w:val="subscript"/>
        </w:rPr>
        <w:t>(t-1)</w:t>
      </w:r>
      <w:r w:rsidRPr="009D584F">
        <w:rPr>
          <w:rStyle w:val="display"/>
        </w:rPr>
        <w:t xml:space="preserve">+ β </w:t>
      </w:r>
      <w:r w:rsidRPr="009D584F">
        <w:rPr>
          <w:rStyle w:val="display"/>
          <w:vertAlign w:val="subscript"/>
        </w:rPr>
        <w:t>5</w:t>
      </w:r>
      <w:r w:rsidRPr="009D584F">
        <w:rPr>
          <w:rStyle w:val="display"/>
        </w:rPr>
        <w:t xml:space="preserve">ORG _SLACK </w:t>
      </w:r>
      <w:proofErr w:type="spellStart"/>
      <w:r w:rsidRPr="009D584F">
        <w:rPr>
          <w:rStyle w:val="display"/>
          <w:vertAlign w:val="subscript"/>
        </w:rPr>
        <w:t>i</w:t>
      </w:r>
      <w:proofErr w:type="spellEnd"/>
      <w:r w:rsidRPr="009D584F">
        <w:rPr>
          <w:rStyle w:val="display"/>
          <w:vertAlign w:val="subscript"/>
        </w:rPr>
        <w:t>(t-1)</w:t>
      </w:r>
      <w:r w:rsidRPr="009D584F">
        <w:rPr>
          <w:rStyle w:val="display"/>
        </w:rPr>
        <w:t xml:space="preserve">+ </w:t>
      </w:r>
      <w:r w:rsidRPr="009D584F">
        <w:rPr>
          <w:rStyle w:val="display"/>
          <w:vertAlign w:val="subscript"/>
        </w:rPr>
        <w:t>)</w:t>
      </w:r>
      <w:r w:rsidRPr="009D584F">
        <w:rPr>
          <w:rStyle w:val="display"/>
        </w:rPr>
        <w:t xml:space="preserve">+ β </w:t>
      </w:r>
      <w:r w:rsidRPr="009D584F">
        <w:rPr>
          <w:rStyle w:val="display"/>
          <w:vertAlign w:val="subscript"/>
        </w:rPr>
        <w:t>6</w:t>
      </w:r>
      <w:r w:rsidRPr="009D584F">
        <w:rPr>
          <w:rStyle w:val="display"/>
        </w:rPr>
        <w:t xml:space="preserve">CAPITAL_INT </w:t>
      </w:r>
      <w:proofErr w:type="spellStart"/>
      <w:r w:rsidRPr="009D584F">
        <w:rPr>
          <w:rStyle w:val="display"/>
          <w:vertAlign w:val="subscript"/>
        </w:rPr>
        <w:t>i</w:t>
      </w:r>
      <w:proofErr w:type="spellEnd"/>
      <w:r w:rsidRPr="009D584F">
        <w:rPr>
          <w:rStyle w:val="display"/>
          <w:vertAlign w:val="subscript"/>
        </w:rPr>
        <w:t>(t-1)</w:t>
      </w:r>
      <w:r w:rsidRPr="009D584F">
        <w:rPr>
          <w:rStyle w:val="display"/>
        </w:rPr>
        <w:t xml:space="preserve">+ β </w:t>
      </w:r>
      <w:r w:rsidRPr="009D584F">
        <w:rPr>
          <w:rStyle w:val="display"/>
          <w:vertAlign w:val="subscript"/>
        </w:rPr>
        <w:t>7</w:t>
      </w:r>
      <w:r w:rsidRPr="009D584F">
        <w:rPr>
          <w:rStyle w:val="display"/>
        </w:rPr>
        <w:t xml:space="preserve">FIN_LEV </w:t>
      </w:r>
      <w:proofErr w:type="spellStart"/>
      <w:r w:rsidRPr="009D584F">
        <w:rPr>
          <w:rStyle w:val="display"/>
          <w:vertAlign w:val="subscript"/>
        </w:rPr>
        <w:t>i</w:t>
      </w:r>
      <w:proofErr w:type="spellEnd"/>
      <w:r w:rsidRPr="009D584F">
        <w:rPr>
          <w:rStyle w:val="display"/>
          <w:vertAlign w:val="subscript"/>
        </w:rPr>
        <w:t>(t-1)</w:t>
      </w:r>
      <w:r w:rsidRPr="009D584F">
        <w:rPr>
          <w:rStyle w:val="display"/>
        </w:rPr>
        <w:t xml:space="preserve">+ β </w:t>
      </w:r>
      <w:r w:rsidRPr="009D584F">
        <w:rPr>
          <w:rStyle w:val="display"/>
          <w:vertAlign w:val="subscript"/>
        </w:rPr>
        <w:t>8</w:t>
      </w:r>
      <w:r w:rsidRPr="009D584F">
        <w:rPr>
          <w:rStyle w:val="display"/>
        </w:rPr>
        <w:t xml:space="preserve">FIRM_SIZE </w:t>
      </w:r>
      <w:proofErr w:type="spellStart"/>
      <w:r w:rsidRPr="009D584F">
        <w:rPr>
          <w:rStyle w:val="display"/>
          <w:vertAlign w:val="subscript"/>
        </w:rPr>
        <w:t>i</w:t>
      </w:r>
      <w:proofErr w:type="spellEnd"/>
      <w:r w:rsidRPr="009D584F">
        <w:rPr>
          <w:rStyle w:val="display"/>
          <w:vertAlign w:val="subscript"/>
        </w:rPr>
        <w:t>(t-1)</w:t>
      </w:r>
      <w:r w:rsidRPr="009D584F">
        <w:rPr>
          <w:rStyle w:val="display"/>
        </w:rPr>
        <w:t>+ β</w:t>
      </w:r>
      <w:r w:rsidRPr="009D584F">
        <w:rPr>
          <w:rStyle w:val="display"/>
          <w:vertAlign w:val="subscript"/>
        </w:rPr>
        <w:t>9</w:t>
      </w:r>
      <w:r w:rsidRPr="009D584F">
        <w:rPr>
          <w:rStyle w:val="display"/>
        </w:rPr>
        <w:t xml:space="preserve"> WORK_CAP </w:t>
      </w:r>
      <w:proofErr w:type="spellStart"/>
      <w:r w:rsidRPr="009D584F">
        <w:rPr>
          <w:rStyle w:val="display"/>
          <w:vertAlign w:val="subscript"/>
        </w:rPr>
        <w:t>i</w:t>
      </w:r>
      <w:proofErr w:type="spellEnd"/>
      <w:r w:rsidRPr="009D584F">
        <w:rPr>
          <w:rStyle w:val="display"/>
          <w:vertAlign w:val="subscript"/>
        </w:rPr>
        <w:t>(t-1)</w:t>
      </w:r>
      <w:r w:rsidRPr="009D584F">
        <w:rPr>
          <w:rStyle w:val="display"/>
        </w:rPr>
        <w:t xml:space="preserve">+ β </w:t>
      </w:r>
      <w:r w:rsidRPr="009D584F">
        <w:rPr>
          <w:rStyle w:val="display"/>
          <w:vertAlign w:val="subscript"/>
        </w:rPr>
        <w:t>10n</w:t>
      </w:r>
      <w:r w:rsidRPr="009D584F">
        <w:rPr>
          <w:rStyle w:val="display"/>
        </w:rPr>
        <w:t xml:space="preserve"> </w:t>
      </w:r>
      <m:oMath>
        <m:nary>
          <m:naryPr>
            <m:chr m:val="∑"/>
            <m:limLoc m:val="undOvr"/>
            <m:ctrlPr>
              <w:rPr>
                <w:rStyle w:val="display"/>
                <w:rFonts w:ascii="Cambria Math" w:hAnsi="Cambria Math"/>
              </w:rPr>
            </m:ctrlPr>
          </m:naryPr>
          <m:sub>
            <m:r>
              <w:rPr>
                <w:rStyle w:val="display"/>
                <w:rFonts w:ascii="Cambria Math" w:hAnsi="Cambria Math"/>
              </w:rPr>
              <m:t>n=1</m:t>
            </m:r>
          </m:sub>
          <m:sup>
            <m:r>
              <w:rPr>
                <w:rStyle w:val="display"/>
                <w:rFonts w:ascii="Cambria Math" w:hAnsi="Cambria Math"/>
              </w:rPr>
              <m:t>9</m:t>
            </m:r>
          </m:sup>
          <m:e>
            <m:r>
              <w:rPr>
                <w:rStyle w:val="display"/>
                <w:rFonts w:ascii="Cambria Math" w:hAnsi="Cambria Math"/>
              </w:rPr>
              <m:t>YEARn</m:t>
            </m:r>
          </m:e>
        </m:nary>
      </m:oMath>
      <w:r w:rsidRPr="009D584F">
        <w:rPr>
          <w:rStyle w:val="display"/>
        </w:rPr>
        <w:t xml:space="preserve">+ β </w:t>
      </w:r>
      <w:r w:rsidRPr="009D584F">
        <w:rPr>
          <w:rStyle w:val="display"/>
          <w:vertAlign w:val="subscript"/>
        </w:rPr>
        <w:t xml:space="preserve">11 m </w:t>
      </w:r>
      <m:oMath>
        <m:nary>
          <m:naryPr>
            <m:chr m:val="∑"/>
            <m:limLoc m:val="undOvr"/>
            <m:ctrlPr>
              <w:rPr>
                <w:rStyle w:val="display"/>
                <w:rFonts w:ascii="Cambria Math" w:hAnsi="Cambria Math"/>
                <w:vertAlign w:val="subscript"/>
              </w:rPr>
            </m:ctrlPr>
          </m:naryPr>
          <m:sub>
            <m:r>
              <w:rPr>
                <w:rStyle w:val="display"/>
                <w:rFonts w:ascii="Cambria Math" w:hAnsi="Cambria Math"/>
                <w:vertAlign w:val="subscript"/>
              </w:rPr>
              <m:t>n=1</m:t>
            </m:r>
          </m:sub>
          <m:sup>
            <m:r>
              <w:rPr>
                <w:rStyle w:val="display"/>
                <w:rFonts w:ascii="Cambria Math" w:hAnsi="Cambria Math"/>
                <w:vertAlign w:val="subscript"/>
              </w:rPr>
              <m:t>2</m:t>
            </m:r>
          </m:sup>
          <m:e>
            <m:r>
              <w:rPr>
                <w:rStyle w:val="display"/>
                <w:rFonts w:ascii="Cambria Math" w:hAnsi="Cambria Math"/>
                <w:vertAlign w:val="subscript"/>
              </w:rPr>
              <m:t>INDUSTRYm</m:t>
            </m:r>
          </m:e>
        </m:nary>
      </m:oMath>
    </w:p>
    <w:p w14:paraId="4B963F65" w14:textId="08B037DF" w:rsidR="00C575A2" w:rsidRDefault="009D584F" w:rsidP="009D584F">
      <w:pPr>
        <w:pStyle w:val="NoSpacing"/>
        <w:jc w:val="right"/>
      </w:pPr>
      <w:r>
        <w:t>(3)</w:t>
      </w:r>
    </w:p>
    <w:p w14:paraId="6B5C2C71" w14:textId="4A21E15D" w:rsidR="009D584F" w:rsidRDefault="009D584F" w:rsidP="009D584F">
      <w:pPr>
        <w:pStyle w:val="NoSpacing"/>
        <w:jc w:val="right"/>
      </w:pPr>
    </w:p>
    <w:p w14:paraId="10CF7F6F" w14:textId="10FB8F9E" w:rsidR="009D584F" w:rsidRDefault="009D584F" w:rsidP="009D584F">
      <w:pPr>
        <w:pStyle w:val="NoSpacing"/>
        <w:rPr>
          <w:rStyle w:val="display"/>
          <w:vertAlign w:val="subscript"/>
        </w:rPr>
      </w:pPr>
      <w:proofErr w:type="spellStart"/>
      <w:r>
        <w:rPr>
          <w:rStyle w:val="display"/>
        </w:rPr>
        <w:t>TECH_INNOV</w:t>
      </w:r>
      <w:r>
        <w:rPr>
          <w:rStyle w:val="display"/>
          <w:vertAlign w:val="subscript"/>
        </w:rPr>
        <w:t>it</w:t>
      </w:r>
      <w:proofErr w:type="spellEnd"/>
      <w:r>
        <w:rPr>
          <w:rStyle w:val="display"/>
        </w:rPr>
        <w:t> = β</w:t>
      </w:r>
      <w:r>
        <w:rPr>
          <w:rStyle w:val="display"/>
          <w:vertAlign w:val="subscript"/>
        </w:rPr>
        <w:t>0</w:t>
      </w:r>
      <w:r>
        <w:rPr>
          <w:rStyle w:val="display"/>
        </w:rPr>
        <w:t>+ α</w:t>
      </w:r>
      <w:r>
        <w:rPr>
          <w:rStyle w:val="display"/>
          <w:vertAlign w:val="subscript"/>
        </w:rPr>
        <w:t>1</w:t>
      </w:r>
      <w:r>
        <w:rPr>
          <w:rStyle w:val="display"/>
        </w:rPr>
        <w:t>RD_INT</w:t>
      </w:r>
      <w:r>
        <w:rPr>
          <w:rStyle w:val="display"/>
          <w:vertAlign w:val="subscript"/>
        </w:rPr>
        <w:t>i(t-1)</w:t>
      </w:r>
      <w:r>
        <w:rPr>
          <w:rStyle w:val="display"/>
        </w:rPr>
        <w:t xml:space="preserve">+ β </w:t>
      </w:r>
      <w:r>
        <w:rPr>
          <w:rStyle w:val="display"/>
          <w:vertAlign w:val="subscript"/>
        </w:rPr>
        <w:t>2</w:t>
      </w:r>
      <w:r>
        <w:rPr>
          <w:rStyle w:val="display"/>
        </w:rPr>
        <w:t xml:space="preserve">MKT_INT </w:t>
      </w:r>
      <w:proofErr w:type="spellStart"/>
      <w:r>
        <w:rPr>
          <w:rStyle w:val="display"/>
          <w:vertAlign w:val="subscript"/>
        </w:rPr>
        <w:t>i</w:t>
      </w:r>
      <w:proofErr w:type="spellEnd"/>
      <w:r>
        <w:rPr>
          <w:rStyle w:val="display"/>
          <w:vertAlign w:val="subscript"/>
        </w:rPr>
        <w:t>(t-1)</w:t>
      </w:r>
      <w:r>
        <w:rPr>
          <w:rStyle w:val="display"/>
        </w:rPr>
        <w:t xml:space="preserve">+ ββ </w:t>
      </w:r>
      <w:r>
        <w:rPr>
          <w:rStyle w:val="display"/>
          <w:vertAlign w:val="subscript"/>
        </w:rPr>
        <w:t>3</w:t>
      </w:r>
      <w:r>
        <w:rPr>
          <w:rStyle w:val="display"/>
        </w:rPr>
        <w:t xml:space="preserve">MKT_SIZE </w:t>
      </w:r>
      <w:proofErr w:type="spellStart"/>
      <w:r>
        <w:rPr>
          <w:rStyle w:val="display"/>
          <w:vertAlign w:val="subscript"/>
        </w:rPr>
        <w:t>i</w:t>
      </w:r>
      <w:proofErr w:type="spellEnd"/>
      <w:r>
        <w:rPr>
          <w:rStyle w:val="display"/>
          <w:vertAlign w:val="subscript"/>
        </w:rPr>
        <w:t>(t-1)</w:t>
      </w:r>
      <w:r>
        <w:rPr>
          <w:rStyle w:val="display"/>
        </w:rPr>
        <w:t xml:space="preserve">+ β </w:t>
      </w:r>
      <w:r>
        <w:rPr>
          <w:rStyle w:val="display"/>
          <w:vertAlign w:val="subscript"/>
        </w:rPr>
        <w:t>4</w:t>
      </w:r>
      <w:r>
        <w:rPr>
          <w:rStyle w:val="display"/>
        </w:rPr>
        <w:t xml:space="preserve">MKT_GWTH </w:t>
      </w:r>
      <w:proofErr w:type="spellStart"/>
      <w:r>
        <w:rPr>
          <w:rStyle w:val="display"/>
          <w:vertAlign w:val="subscript"/>
        </w:rPr>
        <w:t>i</w:t>
      </w:r>
      <w:proofErr w:type="spellEnd"/>
      <w:r>
        <w:rPr>
          <w:rStyle w:val="display"/>
          <w:vertAlign w:val="subscript"/>
        </w:rPr>
        <w:t>(t-1)</w:t>
      </w:r>
      <w:r>
        <w:rPr>
          <w:rStyle w:val="display"/>
        </w:rPr>
        <w:t xml:space="preserve">+β </w:t>
      </w:r>
      <w:r>
        <w:rPr>
          <w:rStyle w:val="display"/>
          <w:vertAlign w:val="subscript"/>
        </w:rPr>
        <w:t>5</w:t>
      </w:r>
      <w:r>
        <w:rPr>
          <w:rStyle w:val="display"/>
        </w:rPr>
        <w:t xml:space="preserve"> ORG _SLACK </w:t>
      </w:r>
      <w:proofErr w:type="spellStart"/>
      <w:r>
        <w:rPr>
          <w:rStyle w:val="display"/>
          <w:vertAlign w:val="subscript"/>
        </w:rPr>
        <w:t>i</w:t>
      </w:r>
      <w:proofErr w:type="spellEnd"/>
      <w:r>
        <w:rPr>
          <w:rStyle w:val="display"/>
          <w:vertAlign w:val="subscript"/>
        </w:rPr>
        <w:t>(t-1)</w:t>
      </w:r>
      <w:r>
        <w:rPr>
          <w:rStyle w:val="display"/>
        </w:rPr>
        <w:t xml:space="preserve">+ </w:t>
      </w:r>
      <w:r>
        <w:rPr>
          <w:rStyle w:val="display"/>
          <w:vertAlign w:val="subscript"/>
        </w:rPr>
        <w:t>)</w:t>
      </w:r>
      <w:r>
        <w:rPr>
          <w:rStyle w:val="display"/>
        </w:rPr>
        <w:t xml:space="preserve">+ β </w:t>
      </w:r>
      <w:r>
        <w:rPr>
          <w:rStyle w:val="display"/>
          <w:vertAlign w:val="subscript"/>
        </w:rPr>
        <w:t>6</w:t>
      </w:r>
      <w:r>
        <w:rPr>
          <w:rStyle w:val="display"/>
        </w:rPr>
        <w:t xml:space="preserve">CAPITAL_INT </w:t>
      </w:r>
      <w:proofErr w:type="spellStart"/>
      <w:r>
        <w:rPr>
          <w:rStyle w:val="display"/>
          <w:vertAlign w:val="subscript"/>
        </w:rPr>
        <w:t>i</w:t>
      </w:r>
      <w:proofErr w:type="spellEnd"/>
      <w:r>
        <w:rPr>
          <w:rStyle w:val="display"/>
          <w:vertAlign w:val="subscript"/>
        </w:rPr>
        <w:t>(t-1)</w:t>
      </w:r>
      <w:r>
        <w:rPr>
          <w:rStyle w:val="display"/>
        </w:rPr>
        <w:t xml:space="preserve">+ β </w:t>
      </w:r>
      <w:r>
        <w:rPr>
          <w:rStyle w:val="display"/>
          <w:vertAlign w:val="subscript"/>
        </w:rPr>
        <w:t>7</w:t>
      </w:r>
      <w:r>
        <w:rPr>
          <w:rStyle w:val="display"/>
        </w:rPr>
        <w:t xml:space="preserve">FIN_LEV </w:t>
      </w:r>
      <w:proofErr w:type="spellStart"/>
      <w:r>
        <w:rPr>
          <w:rStyle w:val="display"/>
          <w:vertAlign w:val="subscript"/>
        </w:rPr>
        <w:t>i</w:t>
      </w:r>
      <w:proofErr w:type="spellEnd"/>
      <w:r>
        <w:rPr>
          <w:rStyle w:val="display"/>
          <w:vertAlign w:val="subscript"/>
        </w:rPr>
        <w:t>(t-1)</w:t>
      </w:r>
      <w:r>
        <w:rPr>
          <w:rStyle w:val="display"/>
        </w:rPr>
        <w:t xml:space="preserve">+ β </w:t>
      </w:r>
      <w:r>
        <w:rPr>
          <w:rStyle w:val="display"/>
          <w:vertAlign w:val="subscript"/>
        </w:rPr>
        <w:t>8</w:t>
      </w:r>
      <w:r>
        <w:rPr>
          <w:rStyle w:val="display"/>
        </w:rPr>
        <w:t xml:space="preserve">FIRM_SIZE </w:t>
      </w:r>
      <w:proofErr w:type="spellStart"/>
      <w:r>
        <w:rPr>
          <w:rStyle w:val="display"/>
          <w:vertAlign w:val="subscript"/>
        </w:rPr>
        <w:t>i</w:t>
      </w:r>
      <w:proofErr w:type="spellEnd"/>
      <w:r>
        <w:rPr>
          <w:rStyle w:val="display"/>
          <w:vertAlign w:val="subscript"/>
        </w:rPr>
        <w:t>(t-1)</w:t>
      </w:r>
      <w:r>
        <w:rPr>
          <w:rStyle w:val="display"/>
        </w:rPr>
        <w:t>+ β</w:t>
      </w:r>
      <w:r>
        <w:rPr>
          <w:rStyle w:val="display"/>
          <w:vertAlign w:val="subscript"/>
        </w:rPr>
        <w:t>9</w:t>
      </w:r>
      <w:r>
        <w:rPr>
          <w:rStyle w:val="display"/>
        </w:rPr>
        <w:t xml:space="preserve"> WORK_CAP </w:t>
      </w:r>
      <w:proofErr w:type="spellStart"/>
      <w:r>
        <w:rPr>
          <w:rStyle w:val="display"/>
          <w:vertAlign w:val="subscript"/>
        </w:rPr>
        <w:t>i</w:t>
      </w:r>
      <w:proofErr w:type="spellEnd"/>
      <w:r>
        <w:rPr>
          <w:rStyle w:val="display"/>
          <w:vertAlign w:val="subscript"/>
        </w:rPr>
        <w:t>(t-1)</w:t>
      </w:r>
      <w:r>
        <w:rPr>
          <w:rStyle w:val="display"/>
        </w:rPr>
        <w:t xml:space="preserve">+ + β </w:t>
      </w:r>
      <w:r>
        <w:rPr>
          <w:rStyle w:val="display"/>
          <w:vertAlign w:val="subscript"/>
        </w:rPr>
        <w:t>10</w:t>
      </w:r>
      <w:r>
        <w:rPr>
          <w:rStyle w:val="display"/>
        </w:rPr>
        <w:t xml:space="preserve">MKT_GWTH </w:t>
      </w:r>
      <w:proofErr w:type="spellStart"/>
      <w:r>
        <w:rPr>
          <w:rStyle w:val="display"/>
          <w:vertAlign w:val="subscript"/>
        </w:rPr>
        <w:t>i</w:t>
      </w:r>
      <w:proofErr w:type="spellEnd"/>
      <w:r>
        <w:rPr>
          <w:rStyle w:val="display"/>
          <w:vertAlign w:val="subscript"/>
        </w:rPr>
        <w:t>(t-1)</w:t>
      </w:r>
      <w:r>
        <w:rPr>
          <w:rStyle w:val="display"/>
        </w:rPr>
        <w:t xml:space="preserve">*MKT_EXP </w:t>
      </w:r>
      <w:proofErr w:type="spellStart"/>
      <w:r>
        <w:rPr>
          <w:rStyle w:val="display"/>
          <w:vertAlign w:val="subscript"/>
        </w:rPr>
        <w:t>i</w:t>
      </w:r>
      <w:proofErr w:type="spellEnd"/>
      <w:r>
        <w:rPr>
          <w:rStyle w:val="display"/>
          <w:vertAlign w:val="subscript"/>
        </w:rPr>
        <w:t>(t-1)</w:t>
      </w:r>
      <w:r>
        <w:rPr>
          <w:rStyle w:val="display"/>
        </w:rPr>
        <w:t xml:space="preserve">+ β </w:t>
      </w:r>
      <w:r>
        <w:rPr>
          <w:rStyle w:val="display"/>
          <w:vertAlign w:val="subscript"/>
        </w:rPr>
        <w:t>11</w:t>
      </w:r>
      <w:r>
        <w:rPr>
          <w:rStyle w:val="display"/>
        </w:rPr>
        <w:t xml:space="preserve">MKT_GWTH </w:t>
      </w:r>
      <w:proofErr w:type="spellStart"/>
      <w:r>
        <w:rPr>
          <w:rStyle w:val="display"/>
          <w:vertAlign w:val="subscript"/>
        </w:rPr>
        <w:t>i</w:t>
      </w:r>
      <w:proofErr w:type="spellEnd"/>
      <w:r>
        <w:rPr>
          <w:rStyle w:val="display"/>
          <w:vertAlign w:val="subscript"/>
        </w:rPr>
        <w:t>(t-1)</w:t>
      </w:r>
      <w:r>
        <w:rPr>
          <w:rStyle w:val="display"/>
        </w:rPr>
        <w:t xml:space="preserve">*RD_EXP </w:t>
      </w:r>
      <w:proofErr w:type="spellStart"/>
      <w:r>
        <w:rPr>
          <w:rStyle w:val="display"/>
          <w:vertAlign w:val="subscript"/>
        </w:rPr>
        <w:t>i</w:t>
      </w:r>
      <w:proofErr w:type="spellEnd"/>
      <w:r>
        <w:rPr>
          <w:rStyle w:val="display"/>
          <w:vertAlign w:val="subscript"/>
        </w:rPr>
        <w:t>(t-1)+</w:t>
      </w:r>
      <w:r>
        <w:rPr>
          <w:rStyle w:val="display"/>
        </w:rPr>
        <w:t xml:space="preserve">β </w:t>
      </w:r>
      <w:r>
        <w:rPr>
          <w:rStyle w:val="display"/>
          <w:vertAlign w:val="subscript"/>
        </w:rPr>
        <w:t>12n</w:t>
      </w:r>
      <w:r>
        <w:rPr>
          <w:rStyle w:val="display"/>
        </w:rPr>
        <w:t xml:space="preserve"> </w:t>
      </w:r>
      <m:oMath>
        <m:nary>
          <m:naryPr>
            <m:chr m:val="∑"/>
            <m:limLoc m:val="undOvr"/>
            <m:ctrlPr>
              <w:rPr>
                <w:rStyle w:val="display"/>
                <w:rFonts w:ascii="Cambria Math" w:hAnsi="Cambria Math"/>
              </w:rPr>
            </m:ctrlPr>
          </m:naryPr>
          <m:sub>
            <m:r>
              <w:rPr>
                <w:rStyle w:val="display"/>
                <w:rFonts w:ascii="Cambria Math" w:hAnsi="Cambria Math"/>
              </w:rPr>
              <m:t>n=1</m:t>
            </m:r>
          </m:sub>
          <m:sup>
            <m:r>
              <w:rPr>
                <w:rStyle w:val="display"/>
                <w:rFonts w:ascii="Cambria Math" w:hAnsi="Cambria Math"/>
              </w:rPr>
              <m:t>9</m:t>
            </m:r>
          </m:sup>
          <m:e>
            <m:r>
              <w:rPr>
                <w:rStyle w:val="display"/>
                <w:rFonts w:ascii="Cambria Math" w:hAnsi="Cambria Math"/>
              </w:rPr>
              <m:t>YEARn</m:t>
            </m:r>
          </m:e>
        </m:nary>
      </m:oMath>
      <w:r w:rsidR="00566548">
        <w:rPr>
          <w:rStyle w:val="display"/>
        </w:rPr>
        <w:t xml:space="preserve"> </w:t>
      </w:r>
      <w:r>
        <w:rPr>
          <w:rStyle w:val="display"/>
        </w:rPr>
        <w:t xml:space="preserve">+ β </w:t>
      </w:r>
      <w:r>
        <w:rPr>
          <w:rStyle w:val="display"/>
          <w:vertAlign w:val="subscript"/>
        </w:rPr>
        <w:t>13 m</w:t>
      </w:r>
      <w:r w:rsidR="00566548">
        <w:rPr>
          <w:rStyle w:val="display"/>
          <w:vertAlign w:val="subscript"/>
        </w:rPr>
        <w:t xml:space="preserve"> </w:t>
      </w:r>
      <m:oMath>
        <m:nary>
          <m:naryPr>
            <m:chr m:val="∑"/>
            <m:limLoc m:val="undOvr"/>
            <m:ctrlPr>
              <w:rPr>
                <w:rStyle w:val="display"/>
                <w:rFonts w:ascii="Cambria Math" w:hAnsi="Cambria Math"/>
                <w:vertAlign w:val="subscript"/>
              </w:rPr>
            </m:ctrlPr>
          </m:naryPr>
          <m:sub>
            <m:r>
              <w:rPr>
                <w:rStyle w:val="display"/>
                <w:rFonts w:ascii="Cambria Math" w:hAnsi="Cambria Math"/>
                <w:vertAlign w:val="subscript"/>
              </w:rPr>
              <m:t>n=1</m:t>
            </m:r>
          </m:sub>
          <m:sup>
            <m:r>
              <w:rPr>
                <w:rStyle w:val="display"/>
                <w:rFonts w:ascii="Cambria Math" w:hAnsi="Cambria Math"/>
                <w:vertAlign w:val="subscript"/>
              </w:rPr>
              <m:t>2</m:t>
            </m:r>
          </m:sup>
          <m:e>
            <m:r>
              <w:rPr>
                <w:rStyle w:val="display"/>
                <w:rFonts w:ascii="Cambria Math" w:hAnsi="Cambria Math"/>
                <w:vertAlign w:val="subscript"/>
              </w:rPr>
              <m:t>INDUSTRYm</m:t>
            </m:r>
          </m:e>
        </m:nary>
      </m:oMath>
    </w:p>
    <w:p w14:paraId="74FADE5F" w14:textId="5CE862B6" w:rsidR="00566548" w:rsidRPr="00566548" w:rsidRDefault="00566548" w:rsidP="00566548">
      <w:pPr>
        <w:pStyle w:val="NoSpacing"/>
        <w:jc w:val="right"/>
      </w:pPr>
      <w:r w:rsidRPr="00566548">
        <w:rPr>
          <w:rStyle w:val="display"/>
        </w:rPr>
        <w:t>(4)</w:t>
      </w:r>
    </w:p>
    <w:p w14:paraId="22A4F43F" w14:textId="5F38F97E" w:rsidR="003B2ED7" w:rsidRDefault="003B2ED7" w:rsidP="003B2ED7">
      <w:pPr>
        <w:pStyle w:val="Heading1"/>
      </w:pPr>
      <w:r>
        <w:lastRenderedPageBreak/>
        <w:t>4. Results and discussion</w:t>
      </w:r>
    </w:p>
    <w:bookmarkStart w:id="81" w:name="btbl0020"/>
    <w:p w14:paraId="27C83350" w14:textId="4F54C674" w:rsidR="00EB3715" w:rsidRDefault="00EB3715" w:rsidP="00EB3715">
      <w:pPr>
        <w:pStyle w:val="NoSpacing"/>
      </w:pPr>
      <w:r>
        <w:fldChar w:fldCharType="begin"/>
      </w:r>
      <w:r>
        <w:instrText xml:space="preserve"> HYPERLINK "https://www.sciencedirect.com/science/article/pii/S004873331830129X?via%3Dihub" \l "tbl0020" </w:instrText>
      </w:r>
      <w:r>
        <w:fldChar w:fldCharType="separate"/>
      </w:r>
      <w:r>
        <w:rPr>
          <w:rStyle w:val="Hyperlink"/>
        </w:rPr>
        <w:t>Table 4</w:t>
      </w:r>
      <w:r>
        <w:fldChar w:fldCharType="end"/>
      </w:r>
      <w:bookmarkEnd w:id="81"/>
      <w:r>
        <w:t xml:space="preserve"> presents a summary of the data including correlations. Of particular note is the high value of the </w:t>
      </w:r>
      <w:hyperlink r:id="rId68" w:tooltip="Learn more about Measure of Dispersion from ScienceDirect's AI-generated Topic Pages" w:history="1">
        <w:r>
          <w:rPr>
            <w:rStyle w:val="Hyperlink"/>
          </w:rPr>
          <w:t>standard deviation</w:t>
        </w:r>
      </w:hyperlink>
      <w:r>
        <w:t xml:space="preserve"> for design innovations. This is due to the zero-inflated nature of the count data. However, as discussed earlier, this has been accounted for by utilizing a Zero-inflated Poisson model, as recommended by </w:t>
      </w:r>
      <w:hyperlink r:id="rId69" w:anchor="bib0075" w:history="1">
        <w:r>
          <w:rPr>
            <w:rStyle w:val="Hyperlink"/>
          </w:rPr>
          <w:t>Cameron and Trivedi (2013)</w:t>
        </w:r>
      </w:hyperlink>
      <w:r>
        <w:t xml:space="preserve">. While the correlation between design innovation and technology is high, we do not use these in the same model and hence does not pose a concern. We also checked the </w:t>
      </w:r>
      <w:hyperlink r:id="rId70" w:tooltip="Learn more about Variance from ScienceDirect's AI-generated Topic Pages" w:history="1">
        <w:r>
          <w:rPr>
            <w:rStyle w:val="Hyperlink"/>
          </w:rPr>
          <w:t>variance</w:t>
        </w:r>
      </w:hyperlink>
      <w:r>
        <w:t xml:space="preserve"> inflation factors (VIF), which were all less than 5, with the highest at 2.6. Thus, multicollinearity is not a problem in our data.</w:t>
      </w:r>
    </w:p>
    <w:p w14:paraId="024E2078" w14:textId="0A404449" w:rsidR="00EB3715" w:rsidRDefault="00EB3715" w:rsidP="00EB3715">
      <w:pPr>
        <w:pStyle w:val="NoSpacing"/>
      </w:pPr>
    </w:p>
    <w:p w14:paraId="5E8849D6" w14:textId="5E6CF476" w:rsidR="00EB3715" w:rsidRDefault="00EB3715" w:rsidP="00EB3715">
      <w:pPr>
        <w:pStyle w:val="NoSpacing"/>
      </w:pPr>
      <w:r w:rsidRPr="00EB3715">
        <w:rPr>
          <w:rStyle w:val="label"/>
          <w:b/>
          <w:bCs/>
        </w:rPr>
        <w:t>Table 4</w:t>
      </w:r>
      <w:r>
        <w:t xml:space="preserve">. Correlations, Means and </w:t>
      </w:r>
      <w:hyperlink r:id="rId71" w:tooltip="Learn more about Measure of Dispersion from ScienceDirect's AI-generated Topic Pages" w:history="1">
        <w:r>
          <w:rPr>
            <w:rStyle w:val="Hyperlink"/>
          </w:rPr>
          <w:t>Standard Deviations</w:t>
        </w:r>
      </w:hyperlink>
      <w:r>
        <w:t>.</w:t>
      </w:r>
    </w:p>
    <w:tbl>
      <w:tblPr>
        <w:tblStyle w:val="TableGridLight"/>
        <w:tblW w:w="0" w:type="auto"/>
        <w:tblLook w:val="04A0" w:firstRow="1" w:lastRow="0" w:firstColumn="1" w:lastColumn="0" w:noHBand="0" w:noVBand="1"/>
      </w:tblPr>
      <w:tblGrid>
        <w:gridCol w:w="861"/>
        <w:gridCol w:w="521"/>
        <w:gridCol w:w="570"/>
        <w:gridCol w:w="683"/>
        <w:gridCol w:w="753"/>
        <w:gridCol w:w="611"/>
        <w:gridCol w:w="703"/>
        <w:gridCol w:w="845"/>
        <w:gridCol w:w="672"/>
        <w:gridCol w:w="739"/>
        <w:gridCol w:w="862"/>
        <w:gridCol w:w="646"/>
        <w:gridCol w:w="771"/>
        <w:gridCol w:w="833"/>
      </w:tblGrid>
      <w:tr w:rsidR="008B51F4" w:rsidRPr="00681786" w14:paraId="2E7C6E65" w14:textId="76B54EAD" w:rsidTr="006D3410">
        <w:tc>
          <w:tcPr>
            <w:tcW w:w="0" w:type="auto"/>
            <w:hideMark/>
          </w:tcPr>
          <w:p w14:paraId="79B14106" w14:textId="465D2812" w:rsidR="008B51F4" w:rsidRPr="00681786" w:rsidRDefault="008B51F4" w:rsidP="008B51F4">
            <w:pPr>
              <w:pStyle w:val="NoSpacing"/>
              <w:rPr>
                <w:b/>
                <w:bCs/>
                <w:sz w:val="20"/>
                <w:szCs w:val="20"/>
              </w:rPr>
            </w:pPr>
          </w:p>
        </w:tc>
        <w:tc>
          <w:tcPr>
            <w:tcW w:w="0" w:type="auto"/>
            <w:hideMark/>
          </w:tcPr>
          <w:p w14:paraId="20186D95" w14:textId="7ED72143" w:rsidR="008B51F4" w:rsidRPr="00681786" w:rsidRDefault="008B51F4" w:rsidP="008B51F4">
            <w:pPr>
              <w:pStyle w:val="NoSpacing"/>
              <w:rPr>
                <w:b/>
                <w:bCs/>
                <w:sz w:val="20"/>
                <w:szCs w:val="20"/>
              </w:rPr>
            </w:pPr>
            <w:r w:rsidRPr="00681786">
              <w:rPr>
                <w:b/>
                <w:bCs/>
                <w:sz w:val="20"/>
                <w:szCs w:val="20"/>
              </w:rPr>
              <w:t>Mean</w:t>
            </w:r>
          </w:p>
        </w:tc>
        <w:tc>
          <w:tcPr>
            <w:tcW w:w="0" w:type="auto"/>
            <w:hideMark/>
          </w:tcPr>
          <w:p w14:paraId="64309DE8" w14:textId="3EAE2C39" w:rsidR="008B51F4" w:rsidRPr="00681786" w:rsidRDefault="008B51F4" w:rsidP="008B51F4">
            <w:pPr>
              <w:pStyle w:val="NoSpacing"/>
              <w:rPr>
                <w:b/>
                <w:bCs/>
                <w:sz w:val="20"/>
                <w:szCs w:val="20"/>
              </w:rPr>
            </w:pPr>
            <w:r w:rsidRPr="00681786">
              <w:rPr>
                <w:b/>
                <w:bCs/>
                <w:sz w:val="20"/>
                <w:szCs w:val="20"/>
              </w:rPr>
              <w:t>Std. dev</w:t>
            </w:r>
          </w:p>
        </w:tc>
        <w:tc>
          <w:tcPr>
            <w:tcW w:w="0" w:type="auto"/>
            <w:hideMark/>
          </w:tcPr>
          <w:p w14:paraId="3826B0A3" w14:textId="47D56929" w:rsidR="008B51F4" w:rsidRPr="00681786" w:rsidRDefault="008B51F4" w:rsidP="008B51F4">
            <w:pPr>
              <w:pStyle w:val="NoSpacing"/>
              <w:rPr>
                <w:b/>
                <w:bCs/>
                <w:sz w:val="20"/>
                <w:szCs w:val="20"/>
              </w:rPr>
            </w:pPr>
            <w:r w:rsidRPr="00681786">
              <w:rPr>
                <w:b/>
                <w:bCs/>
                <w:sz w:val="20"/>
                <w:szCs w:val="20"/>
              </w:rPr>
              <w:t>DES_INN</w:t>
            </w:r>
          </w:p>
        </w:tc>
        <w:tc>
          <w:tcPr>
            <w:tcW w:w="0" w:type="auto"/>
            <w:hideMark/>
          </w:tcPr>
          <w:p w14:paraId="3F533182" w14:textId="50F4DB9E" w:rsidR="008B51F4" w:rsidRPr="00681786" w:rsidRDefault="008B51F4" w:rsidP="008B51F4">
            <w:pPr>
              <w:pStyle w:val="NoSpacing"/>
              <w:rPr>
                <w:b/>
                <w:bCs/>
                <w:sz w:val="20"/>
                <w:szCs w:val="20"/>
              </w:rPr>
            </w:pPr>
            <w:r w:rsidRPr="00681786">
              <w:rPr>
                <w:b/>
                <w:bCs/>
                <w:sz w:val="20"/>
                <w:szCs w:val="20"/>
              </w:rPr>
              <w:t>TECH_INN</w:t>
            </w:r>
          </w:p>
        </w:tc>
        <w:tc>
          <w:tcPr>
            <w:tcW w:w="0" w:type="auto"/>
            <w:hideMark/>
          </w:tcPr>
          <w:p w14:paraId="759F2F53" w14:textId="3C1D3525" w:rsidR="008B51F4" w:rsidRPr="00681786" w:rsidRDefault="008B51F4" w:rsidP="008B51F4">
            <w:pPr>
              <w:pStyle w:val="NoSpacing"/>
              <w:rPr>
                <w:b/>
                <w:bCs/>
                <w:sz w:val="20"/>
                <w:szCs w:val="20"/>
              </w:rPr>
            </w:pPr>
            <w:r w:rsidRPr="00681786">
              <w:rPr>
                <w:b/>
                <w:bCs/>
                <w:sz w:val="20"/>
                <w:szCs w:val="20"/>
              </w:rPr>
              <w:t>RD_INT</w:t>
            </w:r>
          </w:p>
        </w:tc>
        <w:tc>
          <w:tcPr>
            <w:tcW w:w="0" w:type="auto"/>
            <w:hideMark/>
          </w:tcPr>
          <w:p w14:paraId="76E780F4" w14:textId="51BDA0C7" w:rsidR="008B51F4" w:rsidRPr="00681786" w:rsidRDefault="008B51F4" w:rsidP="008B51F4">
            <w:pPr>
              <w:pStyle w:val="NoSpacing"/>
              <w:rPr>
                <w:b/>
                <w:bCs/>
                <w:sz w:val="20"/>
                <w:szCs w:val="20"/>
              </w:rPr>
            </w:pPr>
            <w:r w:rsidRPr="00681786">
              <w:rPr>
                <w:b/>
                <w:bCs/>
                <w:sz w:val="20"/>
                <w:szCs w:val="20"/>
              </w:rPr>
              <w:t>MKT_INT</w:t>
            </w:r>
          </w:p>
        </w:tc>
        <w:tc>
          <w:tcPr>
            <w:tcW w:w="0" w:type="auto"/>
          </w:tcPr>
          <w:p w14:paraId="2A4B0FF2" w14:textId="70C5AA94" w:rsidR="008B51F4" w:rsidRPr="00681786" w:rsidRDefault="008B51F4" w:rsidP="008B51F4">
            <w:pPr>
              <w:pStyle w:val="NoSpacing"/>
              <w:rPr>
                <w:b/>
                <w:bCs/>
                <w:sz w:val="20"/>
                <w:szCs w:val="20"/>
              </w:rPr>
            </w:pPr>
            <w:r w:rsidRPr="00681786">
              <w:rPr>
                <w:b/>
                <w:bCs/>
                <w:sz w:val="20"/>
                <w:szCs w:val="20"/>
              </w:rPr>
              <w:t>ORG_SLACK</w:t>
            </w:r>
          </w:p>
        </w:tc>
        <w:tc>
          <w:tcPr>
            <w:tcW w:w="0" w:type="auto"/>
            <w:hideMark/>
          </w:tcPr>
          <w:p w14:paraId="1CAF81C5" w14:textId="176DABBA" w:rsidR="008B51F4" w:rsidRPr="00681786" w:rsidRDefault="008B51F4" w:rsidP="008B51F4">
            <w:pPr>
              <w:pStyle w:val="NoSpacing"/>
              <w:rPr>
                <w:b/>
                <w:bCs/>
                <w:sz w:val="20"/>
                <w:szCs w:val="20"/>
              </w:rPr>
            </w:pPr>
            <w:r w:rsidRPr="00681786">
              <w:rPr>
                <w:b/>
                <w:bCs/>
                <w:sz w:val="20"/>
                <w:szCs w:val="20"/>
              </w:rPr>
              <w:t>CAP_INT</w:t>
            </w:r>
          </w:p>
        </w:tc>
        <w:tc>
          <w:tcPr>
            <w:tcW w:w="0" w:type="auto"/>
            <w:hideMark/>
          </w:tcPr>
          <w:p w14:paraId="141227A7" w14:textId="05DF9BA4" w:rsidR="008B51F4" w:rsidRPr="00681786" w:rsidRDefault="008B51F4" w:rsidP="008B51F4">
            <w:pPr>
              <w:pStyle w:val="NoSpacing"/>
              <w:rPr>
                <w:b/>
                <w:bCs/>
                <w:sz w:val="20"/>
                <w:szCs w:val="20"/>
              </w:rPr>
            </w:pPr>
            <w:r w:rsidRPr="00681786">
              <w:rPr>
                <w:b/>
                <w:bCs/>
                <w:sz w:val="20"/>
                <w:szCs w:val="20"/>
              </w:rPr>
              <w:t>MKT_SIZE</w:t>
            </w:r>
          </w:p>
        </w:tc>
        <w:tc>
          <w:tcPr>
            <w:tcW w:w="0" w:type="auto"/>
            <w:hideMark/>
          </w:tcPr>
          <w:p w14:paraId="1787F747" w14:textId="50398049" w:rsidR="008B51F4" w:rsidRPr="00681786" w:rsidRDefault="008B51F4" w:rsidP="008B51F4">
            <w:pPr>
              <w:pStyle w:val="NoSpacing"/>
              <w:rPr>
                <w:b/>
                <w:bCs/>
                <w:sz w:val="20"/>
                <w:szCs w:val="20"/>
              </w:rPr>
            </w:pPr>
            <w:r w:rsidRPr="00681786">
              <w:rPr>
                <w:b/>
                <w:bCs/>
                <w:sz w:val="20"/>
                <w:szCs w:val="20"/>
              </w:rPr>
              <w:t>MKT_GWTH</w:t>
            </w:r>
          </w:p>
        </w:tc>
        <w:tc>
          <w:tcPr>
            <w:tcW w:w="0" w:type="auto"/>
          </w:tcPr>
          <w:p w14:paraId="56262ED1" w14:textId="11D3093E" w:rsidR="008B51F4" w:rsidRPr="00681786" w:rsidRDefault="008B51F4" w:rsidP="008B51F4">
            <w:pPr>
              <w:pStyle w:val="NoSpacing"/>
              <w:rPr>
                <w:b/>
                <w:bCs/>
                <w:sz w:val="20"/>
                <w:szCs w:val="20"/>
              </w:rPr>
            </w:pPr>
            <w:r w:rsidRPr="00681786">
              <w:rPr>
                <w:b/>
                <w:bCs/>
                <w:sz w:val="20"/>
                <w:szCs w:val="20"/>
              </w:rPr>
              <w:t>FIN_LEV</w:t>
            </w:r>
          </w:p>
        </w:tc>
        <w:tc>
          <w:tcPr>
            <w:tcW w:w="0" w:type="auto"/>
            <w:hideMark/>
          </w:tcPr>
          <w:p w14:paraId="11DEE178" w14:textId="4F3CC599" w:rsidR="008B51F4" w:rsidRPr="00681786" w:rsidRDefault="008B51F4" w:rsidP="008B51F4">
            <w:pPr>
              <w:pStyle w:val="NoSpacing"/>
              <w:rPr>
                <w:b/>
                <w:bCs/>
                <w:sz w:val="20"/>
                <w:szCs w:val="20"/>
              </w:rPr>
            </w:pPr>
            <w:r w:rsidRPr="00681786">
              <w:rPr>
                <w:b/>
                <w:bCs/>
                <w:sz w:val="20"/>
                <w:szCs w:val="20"/>
              </w:rPr>
              <w:t>FIRM_SIZE</w:t>
            </w:r>
          </w:p>
        </w:tc>
        <w:tc>
          <w:tcPr>
            <w:tcW w:w="0" w:type="auto"/>
          </w:tcPr>
          <w:p w14:paraId="2498472C" w14:textId="3F022463" w:rsidR="008B51F4" w:rsidRPr="00681786" w:rsidRDefault="008B51F4" w:rsidP="008B51F4">
            <w:pPr>
              <w:pStyle w:val="NoSpacing"/>
              <w:rPr>
                <w:b/>
                <w:bCs/>
                <w:sz w:val="20"/>
                <w:szCs w:val="20"/>
              </w:rPr>
            </w:pPr>
            <w:r w:rsidRPr="00681786">
              <w:rPr>
                <w:b/>
                <w:bCs/>
                <w:sz w:val="20"/>
                <w:szCs w:val="20"/>
              </w:rPr>
              <w:t>WORK_CAP</w:t>
            </w:r>
          </w:p>
        </w:tc>
      </w:tr>
      <w:tr w:rsidR="006D3410" w:rsidRPr="00681786" w14:paraId="3721E7C5" w14:textId="77777777" w:rsidTr="006D3410">
        <w:tc>
          <w:tcPr>
            <w:tcW w:w="0" w:type="auto"/>
            <w:hideMark/>
          </w:tcPr>
          <w:p w14:paraId="76A3DC33" w14:textId="77777777" w:rsidR="008B51F4" w:rsidRPr="00681786" w:rsidRDefault="008B51F4" w:rsidP="008B51F4">
            <w:pPr>
              <w:pStyle w:val="NoSpacing"/>
              <w:rPr>
                <w:b/>
                <w:bCs/>
                <w:sz w:val="20"/>
                <w:szCs w:val="20"/>
              </w:rPr>
            </w:pPr>
            <w:r w:rsidRPr="00681786">
              <w:rPr>
                <w:b/>
                <w:bCs/>
                <w:sz w:val="20"/>
                <w:szCs w:val="20"/>
              </w:rPr>
              <w:t>DES_INN</w:t>
            </w:r>
          </w:p>
        </w:tc>
        <w:tc>
          <w:tcPr>
            <w:tcW w:w="0" w:type="auto"/>
            <w:hideMark/>
          </w:tcPr>
          <w:p w14:paraId="0743839F" w14:textId="77777777" w:rsidR="008B51F4" w:rsidRPr="00681786" w:rsidRDefault="008B51F4" w:rsidP="008B51F4">
            <w:pPr>
              <w:pStyle w:val="NoSpacing"/>
              <w:rPr>
                <w:sz w:val="20"/>
                <w:szCs w:val="20"/>
              </w:rPr>
            </w:pPr>
            <w:r w:rsidRPr="00681786">
              <w:rPr>
                <w:sz w:val="20"/>
                <w:szCs w:val="20"/>
              </w:rPr>
              <w:t>5.29</w:t>
            </w:r>
          </w:p>
        </w:tc>
        <w:tc>
          <w:tcPr>
            <w:tcW w:w="0" w:type="auto"/>
            <w:hideMark/>
          </w:tcPr>
          <w:p w14:paraId="441D1E3D" w14:textId="77777777" w:rsidR="008B51F4" w:rsidRPr="00681786" w:rsidRDefault="008B51F4" w:rsidP="008B51F4">
            <w:pPr>
              <w:pStyle w:val="NoSpacing"/>
              <w:rPr>
                <w:sz w:val="20"/>
                <w:szCs w:val="20"/>
              </w:rPr>
            </w:pPr>
            <w:r w:rsidRPr="00681786">
              <w:rPr>
                <w:sz w:val="20"/>
                <w:szCs w:val="20"/>
              </w:rPr>
              <w:t>21.14</w:t>
            </w:r>
          </w:p>
        </w:tc>
        <w:tc>
          <w:tcPr>
            <w:tcW w:w="0" w:type="auto"/>
            <w:hideMark/>
          </w:tcPr>
          <w:p w14:paraId="2C1DDBD5" w14:textId="77777777" w:rsidR="008B51F4" w:rsidRPr="00681786" w:rsidRDefault="008B51F4" w:rsidP="008B51F4">
            <w:pPr>
              <w:pStyle w:val="NoSpacing"/>
              <w:rPr>
                <w:sz w:val="20"/>
                <w:szCs w:val="20"/>
              </w:rPr>
            </w:pPr>
            <w:r w:rsidRPr="00681786">
              <w:rPr>
                <w:sz w:val="20"/>
                <w:szCs w:val="20"/>
              </w:rPr>
              <w:t>1.00</w:t>
            </w:r>
          </w:p>
        </w:tc>
        <w:tc>
          <w:tcPr>
            <w:tcW w:w="0" w:type="auto"/>
            <w:hideMark/>
          </w:tcPr>
          <w:p w14:paraId="108753C6" w14:textId="77777777" w:rsidR="008B51F4" w:rsidRPr="00681786" w:rsidRDefault="008B51F4" w:rsidP="008B51F4">
            <w:pPr>
              <w:pStyle w:val="NoSpacing"/>
              <w:rPr>
                <w:sz w:val="20"/>
                <w:szCs w:val="20"/>
              </w:rPr>
            </w:pPr>
          </w:p>
        </w:tc>
        <w:tc>
          <w:tcPr>
            <w:tcW w:w="0" w:type="auto"/>
            <w:hideMark/>
          </w:tcPr>
          <w:p w14:paraId="32A57ACB" w14:textId="77777777" w:rsidR="008B51F4" w:rsidRPr="00681786" w:rsidRDefault="008B51F4" w:rsidP="008B51F4">
            <w:pPr>
              <w:pStyle w:val="NoSpacing"/>
              <w:rPr>
                <w:sz w:val="20"/>
                <w:szCs w:val="20"/>
              </w:rPr>
            </w:pPr>
          </w:p>
        </w:tc>
        <w:tc>
          <w:tcPr>
            <w:tcW w:w="0" w:type="auto"/>
            <w:hideMark/>
          </w:tcPr>
          <w:p w14:paraId="11648980" w14:textId="77777777" w:rsidR="008B51F4" w:rsidRPr="00681786" w:rsidRDefault="008B51F4" w:rsidP="008B51F4">
            <w:pPr>
              <w:pStyle w:val="NoSpacing"/>
              <w:rPr>
                <w:sz w:val="20"/>
                <w:szCs w:val="20"/>
              </w:rPr>
            </w:pPr>
          </w:p>
        </w:tc>
        <w:tc>
          <w:tcPr>
            <w:tcW w:w="0" w:type="auto"/>
            <w:hideMark/>
          </w:tcPr>
          <w:p w14:paraId="58FBBF7A" w14:textId="77777777" w:rsidR="008B51F4" w:rsidRPr="00681786" w:rsidRDefault="008B51F4" w:rsidP="008B51F4">
            <w:pPr>
              <w:pStyle w:val="NoSpacing"/>
              <w:rPr>
                <w:sz w:val="20"/>
                <w:szCs w:val="20"/>
              </w:rPr>
            </w:pPr>
          </w:p>
        </w:tc>
        <w:tc>
          <w:tcPr>
            <w:tcW w:w="0" w:type="auto"/>
            <w:hideMark/>
          </w:tcPr>
          <w:p w14:paraId="4CED8C34" w14:textId="77777777" w:rsidR="008B51F4" w:rsidRPr="00681786" w:rsidRDefault="008B51F4" w:rsidP="008B51F4">
            <w:pPr>
              <w:pStyle w:val="NoSpacing"/>
              <w:rPr>
                <w:sz w:val="20"/>
                <w:szCs w:val="20"/>
              </w:rPr>
            </w:pPr>
          </w:p>
        </w:tc>
        <w:tc>
          <w:tcPr>
            <w:tcW w:w="0" w:type="auto"/>
            <w:hideMark/>
          </w:tcPr>
          <w:p w14:paraId="50287B69" w14:textId="77777777" w:rsidR="008B51F4" w:rsidRPr="00681786" w:rsidRDefault="008B51F4" w:rsidP="008B51F4">
            <w:pPr>
              <w:pStyle w:val="NoSpacing"/>
              <w:rPr>
                <w:sz w:val="20"/>
                <w:szCs w:val="20"/>
              </w:rPr>
            </w:pPr>
          </w:p>
        </w:tc>
        <w:tc>
          <w:tcPr>
            <w:tcW w:w="0" w:type="auto"/>
            <w:hideMark/>
          </w:tcPr>
          <w:p w14:paraId="3C1340CA" w14:textId="77777777" w:rsidR="008B51F4" w:rsidRPr="00681786" w:rsidRDefault="008B51F4" w:rsidP="008B51F4">
            <w:pPr>
              <w:pStyle w:val="NoSpacing"/>
              <w:rPr>
                <w:sz w:val="20"/>
                <w:szCs w:val="20"/>
              </w:rPr>
            </w:pPr>
          </w:p>
        </w:tc>
        <w:tc>
          <w:tcPr>
            <w:tcW w:w="0" w:type="auto"/>
            <w:hideMark/>
          </w:tcPr>
          <w:p w14:paraId="49A95076" w14:textId="77777777" w:rsidR="008B51F4" w:rsidRPr="00681786" w:rsidRDefault="008B51F4" w:rsidP="008B51F4">
            <w:pPr>
              <w:pStyle w:val="NoSpacing"/>
              <w:rPr>
                <w:sz w:val="20"/>
                <w:szCs w:val="20"/>
              </w:rPr>
            </w:pPr>
          </w:p>
        </w:tc>
        <w:tc>
          <w:tcPr>
            <w:tcW w:w="0" w:type="auto"/>
            <w:hideMark/>
          </w:tcPr>
          <w:p w14:paraId="7F8098DA" w14:textId="77777777" w:rsidR="008B51F4" w:rsidRPr="00681786" w:rsidRDefault="008B51F4" w:rsidP="008B51F4">
            <w:pPr>
              <w:pStyle w:val="NoSpacing"/>
              <w:rPr>
                <w:sz w:val="20"/>
                <w:szCs w:val="20"/>
              </w:rPr>
            </w:pPr>
          </w:p>
        </w:tc>
        <w:tc>
          <w:tcPr>
            <w:tcW w:w="0" w:type="auto"/>
          </w:tcPr>
          <w:p w14:paraId="56E438A0" w14:textId="77777777" w:rsidR="008B51F4" w:rsidRPr="00681786" w:rsidRDefault="008B51F4" w:rsidP="008B51F4">
            <w:pPr>
              <w:pStyle w:val="NoSpacing"/>
              <w:rPr>
                <w:sz w:val="20"/>
                <w:szCs w:val="20"/>
              </w:rPr>
            </w:pPr>
          </w:p>
        </w:tc>
      </w:tr>
      <w:tr w:rsidR="006D3410" w:rsidRPr="00681786" w14:paraId="04A60D2C" w14:textId="77777777" w:rsidTr="006D3410">
        <w:tc>
          <w:tcPr>
            <w:tcW w:w="0" w:type="auto"/>
            <w:hideMark/>
          </w:tcPr>
          <w:p w14:paraId="2AC53F8B" w14:textId="77777777" w:rsidR="008B51F4" w:rsidRPr="00681786" w:rsidRDefault="008B51F4" w:rsidP="008B51F4">
            <w:pPr>
              <w:pStyle w:val="NoSpacing"/>
              <w:rPr>
                <w:b/>
                <w:bCs/>
                <w:sz w:val="20"/>
                <w:szCs w:val="20"/>
              </w:rPr>
            </w:pPr>
            <w:r w:rsidRPr="00681786">
              <w:rPr>
                <w:b/>
                <w:bCs/>
                <w:sz w:val="20"/>
                <w:szCs w:val="20"/>
              </w:rPr>
              <w:t>TECH_INN</w:t>
            </w:r>
          </w:p>
        </w:tc>
        <w:tc>
          <w:tcPr>
            <w:tcW w:w="0" w:type="auto"/>
            <w:hideMark/>
          </w:tcPr>
          <w:p w14:paraId="6C237C34" w14:textId="77777777" w:rsidR="008B51F4" w:rsidRPr="00681786" w:rsidRDefault="008B51F4" w:rsidP="008B51F4">
            <w:pPr>
              <w:pStyle w:val="NoSpacing"/>
              <w:rPr>
                <w:sz w:val="20"/>
                <w:szCs w:val="20"/>
              </w:rPr>
            </w:pPr>
            <w:r w:rsidRPr="00681786">
              <w:rPr>
                <w:sz w:val="20"/>
                <w:szCs w:val="20"/>
              </w:rPr>
              <w:t>94.47</w:t>
            </w:r>
          </w:p>
        </w:tc>
        <w:tc>
          <w:tcPr>
            <w:tcW w:w="0" w:type="auto"/>
            <w:hideMark/>
          </w:tcPr>
          <w:p w14:paraId="2860C663" w14:textId="77777777" w:rsidR="008B51F4" w:rsidRPr="00681786" w:rsidRDefault="008B51F4" w:rsidP="008B51F4">
            <w:pPr>
              <w:pStyle w:val="NoSpacing"/>
              <w:rPr>
                <w:sz w:val="20"/>
                <w:szCs w:val="20"/>
              </w:rPr>
            </w:pPr>
            <w:r w:rsidRPr="00681786">
              <w:rPr>
                <w:sz w:val="20"/>
                <w:szCs w:val="20"/>
              </w:rPr>
              <w:t>253.30</w:t>
            </w:r>
          </w:p>
        </w:tc>
        <w:tc>
          <w:tcPr>
            <w:tcW w:w="0" w:type="auto"/>
            <w:hideMark/>
          </w:tcPr>
          <w:p w14:paraId="23A7823B" w14:textId="77777777" w:rsidR="008B51F4" w:rsidRPr="00681786" w:rsidRDefault="008B51F4" w:rsidP="008B51F4">
            <w:pPr>
              <w:pStyle w:val="NoSpacing"/>
              <w:rPr>
                <w:sz w:val="20"/>
                <w:szCs w:val="20"/>
              </w:rPr>
            </w:pPr>
            <w:r w:rsidRPr="00681786">
              <w:rPr>
                <w:sz w:val="20"/>
                <w:szCs w:val="20"/>
              </w:rPr>
              <w:t>0.67</w:t>
            </w:r>
          </w:p>
        </w:tc>
        <w:tc>
          <w:tcPr>
            <w:tcW w:w="0" w:type="auto"/>
            <w:hideMark/>
          </w:tcPr>
          <w:p w14:paraId="6C3BE919" w14:textId="77777777" w:rsidR="008B51F4" w:rsidRPr="00681786" w:rsidRDefault="008B51F4" w:rsidP="008B51F4">
            <w:pPr>
              <w:pStyle w:val="NoSpacing"/>
              <w:rPr>
                <w:sz w:val="20"/>
                <w:szCs w:val="20"/>
              </w:rPr>
            </w:pPr>
            <w:r w:rsidRPr="00681786">
              <w:rPr>
                <w:sz w:val="20"/>
                <w:szCs w:val="20"/>
              </w:rPr>
              <w:t>1.00</w:t>
            </w:r>
          </w:p>
        </w:tc>
        <w:tc>
          <w:tcPr>
            <w:tcW w:w="0" w:type="auto"/>
            <w:hideMark/>
          </w:tcPr>
          <w:p w14:paraId="516A51DA" w14:textId="77777777" w:rsidR="008B51F4" w:rsidRPr="00681786" w:rsidRDefault="008B51F4" w:rsidP="008B51F4">
            <w:pPr>
              <w:pStyle w:val="NoSpacing"/>
              <w:rPr>
                <w:sz w:val="20"/>
                <w:szCs w:val="20"/>
              </w:rPr>
            </w:pPr>
          </w:p>
        </w:tc>
        <w:tc>
          <w:tcPr>
            <w:tcW w:w="0" w:type="auto"/>
            <w:hideMark/>
          </w:tcPr>
          <w:p w14:paraId="76D2F614" w14:textId="77777777" w:rsidR="008B51F4" w:rsidRPr="00681786" w:rsidRDefault="008B51F4" w:rsidP="008B51F4">
            <w:pPr>
              <w:pStyle w:val="NoSpacing"/>
              <w:rPr>
                <w:sz w:val="20"/>
                <w:szCs w:val="20"/>
              </w:rPr>
            </w:pPr>
          </w:p>
        </w:tc>
        <w:tc>
          <w:tcPr>
            <w:tcW w:w="0" w:type="auto"/>
            <w:hideMark/>
          </w:tcPr>
          <w:p w14:paraId="16374DF6" w14:textId="77777777" w:rsidR="008B51F4" w:rsidRPr="00681786" w:rsidRDefault="008B51F4" w:rsidP="008B51F4">
            <w:pPr>
              <w:pStyle w:val="NoSpacing"/>
              <w:rPr>
                <w:sz w:val="20"/>
                <w:szCs w:val="20"/>
              </w:rPr>
            </w:pPr>
          </w:p>
        </w:tc>
        <w:tc>
          <w:tcPr>
            <w:tcW w:w="0" w:type="auto"/>
            <w:hideMark/>
          </w:tcPr>
          <w:p w14:paraId="62B69109" w14:textId="77777777" w:rsidR="008B51F4" w:rsidRPr="00681786" w:rsidRDefault="008B51F4" w:rsidP="008B51F4">
            <w:pPr>
              <w:pStyle w:val="NoSpacing"/>
              <w:rPr>
                <w:sz w:val="20"/>
                <w:szCs w:val="20"/>
              </w:rPr>
            </w:pPr>
          </w:p>
        </w:tc>
        <w:tc>
          <w:tcPr>
            <w:tcW w:w="0" w:type="auto"/>
            <w:hideMark/>
          </w:tcPr>
          <w:p w14:paraId="10E6E8BA" w14:textId="77777777" w:rsidR="008B51F4" w:rsidRPr="00681786" w:rsidRDefault="008B51F4" w:rsidP="008B51F4">
            <w:pPr>
              <w:pStyle w:val="NoSpacing"/>
              <w:rPr>
                <w:sz w:val="20"/>
                <w:szCs w:val="20"/>
              </w:rPr>
            </w:pPr>
          </w:p>
        </w:tc>
        <w:tc>
          <w:tcPr>
            <w:tcW w:w="0" w:type="auto"/>
            <w:hideMark/>
          </w:tcPr>
          <w:p w14:paraId="057AF4FA" w14:textId="77777777" w:rsidR="008B51F4" w:rsidRPr="00681786" w:rsidRDefault="008B51F4" w:rsidP="008B51F4">
            <w:pPr>
              <w:pStyle w:val="NoSpacing"/>
              <w:rPr>
                <w:sz w:val="20"/>
                <w:szCs w:val="20"/>
              </w:rPr>
            </w:pPr>
          </w:p>
        </w:tc>
        <w:tc>
          <w:tcPr>
            <w:tcW w:w="0" w:type="auto"/>
            <w:hideMark/>
          </w:tcPr>
          <w:p w14:paraId="5914C049" w14:textId="77777777" w:rsidR="008B51F4" w:rsidRPr="00681786" w:rsidRDefault="008B51F4" w:rsidP="008B51F4">
            <w:pPr>
              <w:pStyle w:val="NoSpacing"/>
              <w:rPr>
                <w:sz w:val="20"/>
                <w:szCs w:val="20"/>
              </w:rPr>
            </w:pPr>
          </w:p>
        </w:tc>
        <w:tc>
          <w:tcPr>
            <w:tcW w:w="0" w:type="auto"/>
            <w:hideMark/>
          </w:tcPr>
          <w:p w14:paraId="0C218378" w14:textId="77777777" w:rsidR="008B51F4" w:rsidRPr="00681786" w:rsidRDefault="008B51F4" w:rsidP="008B51F4">
            <w:pPr>
              <w:pStyle w:val="NoSpacing"/>
              <w:rPr>
                <w:sz w:val="20"/>
                <w:szCs w:val="20"/>
              </w:rPr>
            </w:pPr>
          </w:p>
        </w:tc>
        <w:tc>
          <w:tcPr>
            <w:tcW w:w="0" w:type="auto"/>
          </w:tcPr>
          <w:p w14:paraId="25A856CD" w14:textId="77777777" w:rsidR="008B51F4" w:rsidRPr="00681786" w:rsidRDefault="008B51F4" w:rsidP="008B51F4">
            <w:pPr>
              <w:pStyle w:val="NoSpacing"/>
              <w:rPr>
                <w:sz w:val="20"/>
                <w:szCs w:val="20"/>
              </w:rPr>
            </w:pPr>
          </w:p>
        </w:tc>
      </w:tr>
      <w:tr w:rsidR="006D3410" w:rsidRPr="00681786" w14:paraId="4087B536" w14:textId="77777777" w:rsidTr="006D3410">
        <w:tc>
          <w:tcPr>
            <w:tcW w:w="0" w:type="auto"/>
            <w:hideMark/>
          </w:tcPr>
          <w:p w14:paraId="7153FCD1" w14:textId="77777777" w:rsidR="008B51F4" w:rsidRPr="00681786" w:rsidRDefault="008B51F4" w:rsidP="008B51F4">
            <w:pPr>
              <w:pStyle w:val="NoSpacing"/>
              <w:rPr>
                <w:b/>
                <w:bCs/>
                <w:sz w:val="20"/>
                <w:szCs w:val="20"/>
              </w:rPr>
            </w:pPr>
            <w:r w:rsidRPr="00681786">
              <w:rPr>
                <w:b/>
                <w:bCs/>
                <w:sz w:val="20"/>
                <w:szCs w:val="20"/>
              </w:rPr>
              <w:t>RD_INT</w:t>
            </w:r>
          </w:p>
        </w:tc>
        <w:tc>
          <w:tcPr>
            <w:tcW w:w="0" w:type="auto"/>
            <w:hideMark/>
          </w:tcPr>
          <w:p w14:paraId="3E16C1BB" w14:textId="77777777" w:rsidR="008B51F4" w:rsidRPr="00681786" w:rsidRDefault="008B51F4" w:rsidP="008B51F4">
            <w:pPr>
              <w:pStyle w:val="NoSpacing"/>
              <w:rPr>
                <w:sz w:val="20"/>
                <w:szCs w:val="20"/>
              </w:rPr>
            </w:pPr>
            <w:r w:rsidRPr="00681786">
              <w:rPr>
                <w:sz w:val="20"/>
                <w:szCs w:val="20"/>
              </w:rPr>
              <w:t>0.12</w:t>
            </w:r>
          </w:p>
        </w:tc>
        <w:tc>
          <w:tcPr>
            <w:tcW w:w="0" w:type="auto"/>
            <w:hideMark/>
          </w:tcPr>
          <w:p w14:paraId="0A12FAAE" w14:textId="77777777" w:rsidR="008B51F4" w:rsidRPr="00681786" w:rsidRDefault="008B51F4" w:rsidP="008B51F4">
            <w:pPr>
              <w:pStyle w:val="NoSpacing"/>
              <w:rPr>
                <w:sz w:val="20"/>
                <w:szCs w:val="20"/>
              </w:rPr>
            </w:pPr>
            <w:r w:rsidRPr="00681786">
              <w:rPr>
                <w:sz w:val="20"/>
                <w:szCs w:val="20"/>
              </w:rPr>
              <w:t>0.21</w:t>
            </w:r>
          </w:p>
        </w:tc>
        <w:tc>
          <w:tcPr>
            <w:tcW w:w="0" w:type="auto"/>
            <w:hideMark/>
          </w:tcPr>
          <w:p w14:paraId="15278D3A" w14:textId="77777777" w:rsidR="008B51F4" w:rsidRPr="00681786" w:rsidRDefault="008B51F4" w:rsidP="008B51F4">
            <w:pPr>
              <w:pStyle w:val="NoSpacing"/>
              <w:rPr>
                <w:sz w:val="20"/>
                <w:szCs w:val="20"/>
              </w:rPr>
            </w:pPr>
            <w:r w:rsidRPr="00681786">
              <w:rPr>
                <w:sz w:val="20"/>
                <w:szCs w:val="20"/>
              </w:rPr>
              <w:t>−0.06</w:t>
            </w:r>
          </w:p>
        </w:tc>
        <w:tc>
          <w:tcPr>
            <w:tcW w:w="0" w:type="auto"/>
            <w:hideMark/>
          </w:tcPr>
          <w:p w14:paraId="29619D66" w14:textId="77777777" w:rsidR="008B51F4" w:rsidRPr="00681786" w:rsidRDefault="008B51F4" w:rsidP="008B51F4">
            <w:pPr>
              <w:pStyle w:val="NoSpacing"/>
              <w:rPr>
                <w:sz w:val="20"/>
                <w:szCs w:val="20"/>
              </w:rPr>
            </w:pPr>
            <w:r w:rsidRPr="00681786">
              <w:rPr>
                <w:sz w:val="20"/>
                <w:szCs w:val="20"/>
              </w:rPr>
              <w:t>−0.09</w:t>
            </w:r>
          </w:p>
        </w:tc>
        <w:tc>
          <w:tcPr>
            <w:tcW w:w="0" w:type="auto"/>
            <w:hideMark/>
          </w:tcPr>
          <w:p w14:paraId="20E015CB" w14:textId="77777777" w:rsidR="008B51F4" w:rsidRPr="00681786" w:rsidRDefault="008B51F4" w:rsidP="008B51F4">
            <w:pPr>
              <w:pStyle w:val="NoSpacing"/>
              <w:rPr>
                <w:sz w:val="20"/>
                <w:szCs w:val="20"/>
              </w:rPr>
            </w:pPr>
            <w:r w:rsidRPr="00681786">
              <w:rPr>
                <w:sz w:val="20"/>
                <w:szCs w:val="20"/>
              </w:rPr>
              <w:t>1.00</w:t>
            </w:r>
          </w:p>
        </w:tc>
        <w:tc>
          <w:tcPr>
            <w:tcW w:w="0" w:type="auto"/>
            <w:hideMark/>
          </w:tcPr>
          <w:p w14:paraId="4FB0C804" w14:textId="77777777" w:rsidR="008B51F4" w:rsidRPr="00681786" w:rsidRDefault="008B51F4" w:rsidP="008B51F4">
            <w:pPr>
              <w:pStyle w:val="NoSpacing"/>
              <w:rPr>
                <w:sz w:val="20"/>
                <w:szCs w:val="20"/>
              </w:rPr>
            </w:pPr>
          </w:p>
        </w:tc>
        <w:tc>
          <w:tcPr>
            <w:tcW w:w="0" w:type="auto"/>
            <w:hideMark/>
          </w:tcPr>
          <w:p w14:paraId="4BF60EEE" w14:textId="77777777" w:rsidR="008B51F4" w:rsidRPr="00681786" w:rsidRDefault="008B51F4" w:rsidP="008B51F4">
            <w:pPr>
              <w:pStyle w:val="NoSpacing"/>
              <w:rPr>
                <w:sz w:val="20"/>
                <w:szCs w:val="20"/>
              </w:rPr>
            </w:pPr>
          </w:p>
        </w:tc>
        <w:tc>
          <w:tcPr>
            <w:tcW w:w="0" w:type="auto"/>
            <w:hideMark/>
          </w:tcPr>
          <w:p w14:paraId="39A79342" w14:textId="77777777" w:rsidR="008B51F4" w:rsidRPr="00681786" w:rsidRDefault="008B51F4" w:rsidP="008B51F4">
            <w:pPr>
              <w:pStyle w:val="NoSpacing"/>
              <w:rPr>
                <w:sz w:val="20"/>
                <w:szCs w:val="20"/>
              </w:rPr>
            </w:pPr>
          </w:p>
        </w:tc>
        <w:tc>
          <w:tcPr>
            <w:tcW w:w="0" w:type="auto"/>
            <w:hideMark/>
          </w:tcPr>
          <w:p w14:paraId="6CC919CC" w14:textId="77777777" w:rsidR="008B51F4" w:rsidRPr="00681786" w:rsidRDefault="008B51F4" w:rsidP="008B51F4">
            <w:pPr>
              <w:pStyle w:val="NoSpacing"/>
              <w:rPr>
                <w:sz w:val="20"/>
                <w:szCs w:val="20"/>
              </w:rPr>
            </w:pPr>
          </w:p>
        </w:tc>
        <w:tc>
          <w:tcPr>
            <w:tcW w:w="0" w:type="auto"/>
            <w:hideMark/>
          </w:tcPr>
          <w:p w14:paraId="79EFAA9B" w14:textId="77777777" w:rsidR="008B51F4" w:rsidRPr="00681786" w:rsidRDefault="008B51F4" w:rsidP="008B51F4">
            <w:pPr>
              <w:pStyle w:val="NoSpacing"/>
              <w:rPr>
                <w:sz w:val="20"/>
                <w:szCs w:val="20"/>
              </w:rPr>
            </w:pPr>
          </w:p>
        </w:tc>
        <w:tc>
          <w:tcPr>
            <w:tcW w:w="0" w:type="auto"/>
            <w:hideMark/>
          </w:tcPr>
          <w:p w14:paraId="7A70F41E" w14:textId="77777777" w:rsidR="008B51F4" w:rsidRPr="00681786" w:rsidRDefault="008B51F4" w:rsidP="008B51F4">
            <w:pPr>
              <w:pStyle w:val="NoSpacing"/>
              <w:rPr>
                <w:sz w:val="20"/>
                <w:szCs w:val="20"/>
              </w:rPr>
            </w:pPr>
          </w:p>
        </w:tc>
        <w:tc>
          <w:tcPr>
            <w:tcW w:w="0" w:type="auto"/>
            <w:hideMark/>
          </w:tcPr>
          <w:p w14:paraId="5A520DD2" w14:textId="77777777" w:rsidR="008B51F4" w:rsidRPr="00681786" w:rsidRDefault="008B51F4" w:rsidP="008B51F4">
            <w:pPr>
              <w:pStyle w:val="NoSpacing"/>
              <w:rPr>
                <w:sz w:val="20"/>
                <w:szCs w:val="20"/>
              </w:rPr>
            </w:pPr>
          </w:p>
        </w:tc>
        <w:tc>
          <w:tcPr>
            <w:tcW w:w="0" w:type="auto"/>
          </w:tcPr>
          <w:p w14:paraId="40C77A8C" w14:textId="77777777" w:rsidR="008B51F4" w:rsidRPr="00681786" w:rsidRDefault="008B51F4" w:rsidP="008B51F4">
            <w:pPr>
              <w:pStyle w:val="NoSpacing"/>
              <w:rPr>
                <w:sz w:val="20"/>
                <w:szCs w:val="20"/>
              </w:rPr>
            </w:pPr>
          </w:p>
        </w:tc>
      </w:tr>
      <w:tr w:rsidR="006D3410" w:rsidRPr="00681786" w14:paraId="44B57D33" w14:textId="77777777" w:rsidTr="006D3410">
        <w:tc>
          <w:tcPr>
            <w:tcW w:w="0" w:type="auto"/>
            <w:hideMark/>
          </w:tcPr>
          <w:p w14:paraId="313FAB6A" w14:textId="77777777" w:rsidR="008B51F4" w:rsidRPr="00681786" w:rsidRDefault="008B51F4" w:rsidP="008B51F4">
            <w:pPr>
              <w:pStyle w:val="NoSpacing"/>
              <w:rPr>
                <w:b/>
                <w:bCs/>
                <w:sz w:val="20"/>
                <w:szCs w:val="20"/>
              </w:rPr>
            </w:pPr>
            <w:r w:rsidRPr="00681786">
              <w:rPr>
                <w:b/>
                <w:bCs/>
                <w:sz w:val="20"/>
                <w:szCs w:val="20"/>
              </w:rPr>
              <w:t>MKT_INT</w:t>
            </w:r>
          </w:p>
        </w:tc>
        <w:tc>
          <w:tcPr>
            <w:tcW w:w="0" w:type="auto"/>
            <w:hideMark/>
          </w:tcPr>
          <w:p w14:paraId="729FD054" w14:textId="77777777" w:rsidR="008B51F4" w:rsidRPr="00681786" w:rsidRDefault="008B51F4" w:rsidP="008B51F4">
            <w:pPr>
              <w:pStyle w:val="NoSpacing"/>
              <w:rPr>
                <w:sz w:val="20"/>
                <w:szCs w:val="20"/>
              </w:rPr>
            </w:pPr>
            <w:r w:rsidRPr="00681786">
              <w:rPr>
                <w:sz w:val="20"/>
                <w:szCs w:val="20"/>
              </w:rPr>
              <w:t>0.38</w:t>
            </w:r>
          </w:p>
        </w:tc>
        <w:tc>
          <w:tcPr>
            <w:tcW w:w="0" w:type="auto"/>
            <w:hideMark/>
          </w:tcPr>
          <w:p w14:paraId="78082A03" w14:textId="77777777" w:rsidR="008B51F4" w:rsidRPr="00681786" w:rsidRDefault="008B51F4" w:rsidP="008B51F4">
            <w:pPr>
              <w:pStyle w:val="NoSpacing"/>
              <w:rPr>
                <w:sz w:val="20"/>
                <w:szCs w:val="20"/>
              </w:rPr>
            </w:pPr>
            <w:r w:rsidRPr="00681786">
              <w:rPr>
                <w:sz w:val="20"/>
                <w:szCs w:val="20"/>
              </w:rPr>
              <w:t>0.30</w:t>
            </w:r>
          </w:p>
        </w:tc>
        <w:tc>
          <w:tcPr>
            <w:tcW w:w="0" w:type="auto"/>
            <w:hideMark/>
          </w:tcPr>
          <w:p w14:paraId="6C40ACE6" w14:textId="77777777" w:rsidR="008B51F4" w:rsidRPr="00681786" w:rsidRDefault="008B51F4" w:rsidP="008B51F4">
            <w:pPr>
              <w:pStyle w:val="NoSpacing"/>
              <w:rPr>
                <w:sz w:val="20"/>
                <w:szCs w:val="20"/>
              </w:rPr>
            </w:pPr>
            <w:r w:rsidRPr="00681786">
              <w:rPr>
                <w:sz w:val="20"/>
                <w:szCs w:val="20"/>
              </w:rPr>
              <w:t>−0.11</w:t>
            </w:r>
          </w:p>
        </w:tc>
        <w:tc>
          <w:tcPr>
            <w:tcW w:w="0" w:type="auto"/>
            <w:hideMark/>
          </w:tcPr>
          <w:p w14:paraId="0835DE7B" w14:textId="77777777" w:rsidR="008B51F4" w:rsidRPr="00681786" w:rsidRDefault="008B51F4" w:rsidP="008B51F4">
            <w:pPr>
              <w:pStyle w:val="NoSpacing"/>
              <w:rPr>
                <w:sz w:val="20"/>
                <w:szCs w:val="20"/>
              </w:rPr>
            </w:pPr>
            <w:r w:rsidRPr="00681786">
              <w:rPr>
                <w:sz w:val="20"/>
                <w:szCs w:val="20"/>
              </w:rPr>
              <w:t>−0.18</w:t>
            </w:r>
          </w:p>
        </w:tc>
        <w:tc>
          <w:tcPr>
            <w:tcW w:w="0" w:type="auto"/>
            <w:hideMark/>
          </w:tcPr>
          <w:p w14:paraId="15A4CFF4" w14:textId="77777777" w:rsidR="008B51F4" w:rsidRPr="00681786" w:rsidRDefault="008B51F4" w:rsidP="008B51F4">
            <w:pPr>
              <w:pStyle w:val="NoSpacing"/>
              <w:rPr>
                <w:sz w:val="20"/>
                <w:szCs w:val="20"/>
              </w:rPr>
            </w:pPr>
            <w:r w:rsidRPr="00681786">
              <w:rPr>
                <w:sz w:val="20"/>
                <w:szCs w:val="20"/>
              </w:rPr>
              <w:t>0.66</w:t>
            </w:r>
          </w:p>
        </w:tc>
        <w:tc>
          <w:tcPr>
            <w:tcW w:w="0" w:type="auto"/>
            <w:hideMark/>
          </w:tcPr>
          <w:p w14:paraId="6ECA911D" w14:textId="77777777" w:rsidR="008B51F4" w:rsidRPr="00681786" w:rsidRDefault="008B51F4" w:rsidP="008B51F4">
            <w:pPr>
              <w:pStyle w:val="NoSpacing"/>
              <w:rPr>
                <w:sz w:val="20"/>
                <w:szCs w:val="20"/>
              </w:rPr>
            </w:pPr>
            <w:r w:rsidRPr="00681786">
              <w:rPr>
                <w:sz w:val="20"/>
                <w:szCs w:val="20"/>
              </w:rPr>
              <w:t>1.00</w:t>
            </w:r>
          </w:p>
        </w:tc>
        <w:tc>
          <w:tcPr>
            <w:tcW w:w="0" w:type="auto"/>
            <w:hideMark/>
          </w:tcPr>
          <w:p w14:paraId="6C2DFEB1" w14:textId="77777777" w:rsidR="008B51F4" w:rsidRPr="00681786" w:rsidRDefault="008B51F4" w:rsidP="008B51F4">
            <w:pPr>
              <w:pStyle w:val="NoSpacing"/>
              <w:rPr>
                <w:sz w:val="20"/>
                <w:szCs w:val="20"/>
              </w:rPr>
            </w:pPr>
          </w:p>
        </w:tc>
        <w:tc>
          <w:tcPr>
            <w:tcW w:w="0" w:type="auto"/>
            <w:hideMark/>
          </w:tcPr>
          <w:p w14:paraId="3B90C190" w14:textId="77777777" w:rsidR="008B51F4" w:rsidRPr="00681786" w:rsidRDefault="008B51F4" w:rsidP="008B51F4">
            <w:pPr>
              <w:pStyle w:val="NoSpacing"/>
              <w:rPr>
                <w:sz w:val="20"/>
                <w:szCs w:val="20"/>
              </w:rPr>
            </w:pPr>
          </w:p>
        </w:tc>
        <w:tc>
          <w:tcPr>
            <w:tcW w:w="0" w:type="auto"/>
            <w:hideMark/>
          </w:tcPr>
          <w:p w14:paraId="3B5E957E" w14:textId="77777777" w:rsidR="008B51F4" w:rsidRPr="00681786" w:rsidRDefault="008B51F4" w:rsidP="008B51F4">
            <w:pPr>
              <w:pStyle w:val="NoSpacing"/>
              <w:rPr>
                <w:sz w:val="20"/>
                <w:szCs w:val="20"/>
              </w:rPr>
            </w:pPr>
          </w:p>
        </w:tc>
        <w:tc>
          <w:tcPr>
            <w:tcW w:w="0" w:type="auto"/>
            <w:hideMark/>
          </w:tcPr>
          <w:p w14:paraId="3699D6FE" w14:textId="77777777" w:rsidR="008B51F4" w:rsidRPr="00681786" w:rsidRDefault="008B51F4" w:rsidP="008B51F4">
            <w:pPr>
              <w:pStyle w:val="NoSpacing"/>
              <w:rPr>
                <w:sz w:val="20"/>
                <w:szCs w:val="20"/>
              </w:rPr>
            </w:pPr>
          </w:p>
        </w:tc>
        <w:tc>
          <w:tcPr>
            <w:tcW w:w="0" w:type="auto"/>
            <w:hideMark/>
          </w:tcPr>
          <w:p w14:paraId="46D9AE68" w14:textId="77777777" w:rsidR="008B51F4" w:rsidRPr="00681786" w:rsidRDefault="008B51F4" w:rsidP="008B51F4">
            <w:pPr>
              <w:pStyle w:val="NoSpacing"/>
              <w:rPr>
                <w:sz w:val="20"/>
                <w:szCs w:val="20"/>
              </w:rPr>
            </w:pPr>
          </w:p>
        </w:tc>
        <w:tc>
          <w:tcPr>
            <w:tcW w:w="0" w:type="auto"/>
            <w:hideMark/>
          </w:tcPr>
          <w:p w14:paraId="2804A758" w14:textId="77777777" w:rsidR="008B51F4" w:rsidRPr="00681786" w:rsidRDefault="008B51F4" w:rsidP="008B51F4">
            <w:pPr>
              <w:pStyle w:val="NoSpacing"/>
              <w:rPr>
                <w:sz w:val="20"/>
                <w:szCs w:val="20"/>
              </w:rPr>
            </w:pPr>
          </w:p>
        </w:tc>
        <w:tc>
          <w:tcPr>
            <w:tcW w:w="0" w:type="auto"/>
          </w:tcPr>
          <w:p w14:paraId="3D7F35D5" w14:textId="77777777" w:rsidR="008B51F4" w:rsidRPr="00681786" w:rsidRDefault="008B51F4" w:rsidP="008B51F4">
            <w:pPr>
              <w:pStyle w:val="NoSpacing"/>
              <w:rPr>
                <w:sz w:val="20"/>
                <w:szCs w:val="20"/>
              </w:rPr>
            </w:pPr>
          </w:p>
        </w:tc>
      </w:tr>
      <w:tr w:rsidR="006D3410" w:rsidRPr="00681786" w14:paraId="2D944608" w14:textId="77777777" w:rsidTr="006D3410">
        <w:tc>
          <w:tcPr>
            <w:tcW w:w="0" w:type="auto"/>
            <w:hideMark/>
          </w:tcPr>
          <w:p w14:paraId="0190E460" w14:textId="77777777" w:rsidR="008B51F4" w:rsidRPr="00681786" w:rsidRDefault="008B51F4" w:rsidP="008B51F4">
            <w:pPr>
              <w:pStyle w:val="NoSpacing"/>
              <w:rPr>
                <w:b/>
                <w:bCs/>
                <w:sz w:val="20"/>
                <w:szCs w:val="20"/>
              </w:rPr>
            </w:pPr>
            <w:r w:rsidRPr="00681786">
              <w:rPr>
                <w:b/>
                <w:bCs/>
                <w:sz w:val="20"/>
                <w:szCs w:val="20"/>
              </w:rPr>
              <w:t>ORG_SLACK</w:t>
            </w:r>
          </w:p>
        </w:tc>
        <w:tc>
          <w:tcPr>
            <w:tcW w:w="0" w:type="auto"/>
            <w:hideMark/>
          </w:tcPr>
          <w:p w14:paraId="2E95D7FF" w14:textId="77777777" w:rsidR="008B51F4" w:rsidRPr="00681786" w:rsidRDefault="008B51F4" w:rsidP="008B51F4">
            <w:pPr>
              <w:pStyle w:val="NoSpacing"/>
              <w:rPr>
                <w:sz w:val="20"/>
                <w:szCs w:val="20"/>
              </w:rPr>
            </w:pPr>
            <w:r w:rsidRPr="00681786">
              <w:rPr>
                <w:sz w:val="20"/>
                <w:szCs w:val="20"/>
              </w:rPr>
              <w:t>0.05</w:t>
            </w:r>
          </w:p>
        </w:tc>
        <w:tc>
          <w:tcPr>
            <w:tcW w:w="0" w:type="auto"/>
            <w:hideMark/>
          </w:tcPr>
          <w:p w14:paraId="458C100E" w14:textId="77777777" w:rsidR="008B51F4" w:rsidRPr="00681786" w:rsidRDefault="008B51F4" w:rsidP="008B51F4">
            <w:pPr>
              <w:pStyle w:val="NoSpacing"/>
              <w:rPr>
                <w:sz w:val="20"/>
                <w:szCs w:val="20"/>
              </w:rPr>
            </w:pPr>
            <w:r w:rsidRPr="00681786">
              <w:rPr>
                <w:sz w:val="20"/>
                <w:szCs w:val="20"/>
              </w:rPr>
              <w:t>0.22</w:t>
            </w:r>
          </w:p>
        </w:tc>
        <w:tc>
          <w:tcPr>
            <w:tcW w:w="0" w:type="auto"/>
            <w:hideMark/>
          </w:tcPr>
          <w:p w14:paraId="2950B3D4" w14:textId="77777777" w:rsidR="008B51F4" w:rsidRPr="00681786" w:rsidRDefault="008B51F4" w:rsidP="008B51F4">
            <w:pPr>
              <w:pStyle w:val="NoSpacing"/>
              <w:rPr>
                <w:sz w:val="20"/>
                <w:szCs w:val="20"/>
              </w:rPr>
            </w:pPr>
            <w:r w:rsidRPr="00681786">
              <w:rPr>
                <w:sz w:val="20"/>
                <w:szCs w:val="20"/>
              </w:rPr>
              <w:t>0.04</w:t>
            </w:r>
          </w:p>
        </w:tc>
        <w:tc>
          <w:tcPr>
            <w:tcW w:w="0" w:type="auto"/>
            <w:hideMark/>
          </w:tcPr>
          <w:p w14:paraId="180F99CB" w14:textId="77777777" w:rsidR="008B51F4" w:rsidRPr="00681786" w:rsidRDefault="008B51F4" w:rsidP="008B51F4">
            <w:pPr>
              <w:pStyle w:val="NoSpacing"/>
              <w:rPr>
                <w:sz w:val="20"/>
                <w:szCs w:val="20"/>
              </w:rPr>
            </w:pPr>
            <w:r w:rsidRPr="00681786">
              <w:rPr>
                <w:sz w:val="20"/>
                <w:szCs w:val="20"/>
              </w:rPr>
              <w:t>0.05</w:t>
            </w:r>
          </w:p>
        </w:tc>
        <w:tc>
          <w:tcPr>
            <w:tcW w:w="0" w:type="auto"/>
            <w:hideMark/>
          </w:tcPr>
          <w:p w14:paraId="298BC90E" w14:textId="77777777" w:rsidR="008B51F4" w:rsidRPr="00681786" w:rsidRDefault="008B51F4" w:rsidP="008B51F4">
            <w:pPr>
              <w:pStyle w:val="NoSpacing"/>
              <w:rPr>
                <w:sz w:val="20"/>
                <w:szCs w:val="20"/>
              </w:rPr>
            </w:pPr>
            <w:r w:rsidRPr="00681786">
              <w:rPr>
                <w:sz w:val="20"/>
                <w:szCs w:val="20"/>
              </w:rPr>
              <w:t>−0.57</w:t>
            </w:r>
          </w:p>
        </w:tc>
        <w:tc>
          <w:tcPr>
            <w:tcW w:w="0" w:type="auto"/>
            <w:hideMark/>
          </w:tcPr>
          <w:p w14:paraId="72ACDC6C" w14:textId="77777777" w:rsidR="008B51F4" w:rsidRPr="00681786" w:rsidRDefault="008B51F4" w:rsidP="008B51F4">
            <w:pPr>
              <w:pStyle w:val="NoSpacing"/>
              <w:rPr>
                <w:sz w:val="20"/>
                <w:szCs w:val="20"/>
              </w:rPr>
            </w:pPr>
            <w:r w:rsidRPr="00681786">
              <w:rPr>
                <w:sz w:val="20"/>
                <w:szCs w:val="20"/>
              </w:rPr>
              <w:t>−0.40</w:t>
            </w:r>
          </w:p>
        </w:tc>
        <w:tc>
          <w:tcPr>
            <w:tcW w:w="0" w:type="auto"/>
            <w:hideMark/>
          </w:tcPr>
          <w:p w14:paraId="6C91203B" w14:textId="77777777" w:rsidR="008B51F4" w:rsidRPr="00681786" w:rsidRDefault="008B51F4" w:rsidP="008B51F4">
            <w:pPr>
              <w:pStyle w:val="NoSpacing"/>
              <w:rPr>
                <w:sz w:val="20"/>
                <w:szCs w:val="20"/>
              </w:rPr>
            </w:pPr>
            <w:r w:rsidRPr="00681786">
              <w:rPr>
                <w:sz w:val="20"/>
                <w:szCs w:val="20"/>
              </w:rPr>
              <w:t>1.00</w:t>
            </w:r>
          </w:p>
        </w:tc>
        <w:tc>
          <w:tcPr>
            <w:tcW w:w="0" w:type="auto"/>
            <w:hideMark/>
          </w:tcPr>
          <w:p w14:paraId="168E6129" w14:textId="77777777" w:rsidR="008B51F4" w:rsidRPr="00681786" w:rsidRDefault="008B51F4" w:rsidP="008B51F4">
            <w:pPr>
              <w:pStyle w:val="NoSpacing"/>
              <w:rPr>
                <w:sz w:val="20"/>
                <w:szCs w:val="20"/>
              </w:rPr>
            </w:pPr>
          </w:p>
        </w:tc>
        <w:tc>
          <w:tcPr>
            <w:tcW w:w="0" w:type="auto"/>
            <w:hideMark/>
          </w:tcPr>
          <w:p w14:paraId="6F3220C2" w14:textId="77777777" w:rsidR="008B51F4" w:rsidRPr="00681786" w:rsidRDefault="008B51F4" w:rsidP="008B51F4">
            <w:pPr>
              <w:pStyle w:val="NoSpacing"/>
              <w:rPr>
                <w:sz w:val="20"/>
                <w:szCs w:val="20"/>
              </w:rPr>
            </w:pPr>
          </w:p>
        </w:tc>
        <w:tc>
          <w:tcPr>
            <w:tcW w:w="0" w:type="auto"/>
            <w:hideMark/>
          </w:tcPr>
          <w:p w14:paraId="711F9B86" w14:textId="77777777" w:rsidR="008B51F4" w:rsidRPr="00681786" w:rsidRDefault="008B51F4" w:rsidP="008B51F4">
            <w:pPr>
              <w:pStyle w:val="NoSpacing"/>
              <w:rPr>
                <w:sz w:val="20"/>
                <w:szCs w:val="20"/>
              </w:rPr>
            </w:pPr>
          </w:p>
        </w:tc>
        <w:tc>
          <w:tcPr>
            <w:tcW w:w="0" w:type="auto"/>
            <w:hideMark/>
          </w:tcPr>
          <w:p w14:paraId="649E56FE" w14:textId="77777777" w:rsidR="008B51F4" w:rsidRPr="00681786" w:rsidRDefault="008B51F4" w:rsidP="008B51F4">
            <w:pPr>
              <w:pStyle w:val="NoSpacing"/>
              <w:rPr>
                <w:sz w:val="20"/>
                <w:szCs w:val="20"/>
              </w:rPr>
            </w:pPr>
          </w:p>
        </w:tc>
        <w:tc>
          <w:tcPr>
            <w:tcW w:w="0" w:type="auto"/>
            <w:hideMark/>
          </w:tcPr>
          <w:p w14:paraId="297C3D18" w14:textId="77777777" w:rsidR="008B51F4" w:rsidRPr="00681786" w:rsidRDefault="008B51F4" w:rsidP="008B51F4">
            <w:pPr>
              <w:pStyle w:val="NoSpacing"/>
              <w:rPr>
                <w:sz w:val="20"/>
                <w:szCs w:val="20"/>
              </w:rPr>
            </w:pPr>
          </w:p>
        </w:tc>
        <w:tc>
          <w:tcPr>
            <w:tcW w:w="0" w:type="auto"/>
          </w:tcPr>
          <w:p w14:paraId="143BB307" w14:textId="77777777" w:rsidR="008B51F4" w:rsidRPr="00681786" w:rsidRDefault="008B51F4" w:rsidP="008B51F4">
            <w:pPr>
              <w:pStyle w:val="NoSpacing"/>
              <w:rPr>
                <w:sz w:val="20"/>
                <w:szCs w:val="20"/>
              </w:rPr>
            </w:pPr>
          </w:p>
        </w:tc>
      </w:tr>
      <w:tr w:rsidR="006D3410" w:rsidRPr="00681786" w14:paraId="65D4FAA0" w14:textId="77777777" w:rsidTr="006D3410">
        <w:tc>
          <w:tcPr>
            <w:tcW w:w="0" w:type="auto"/>
            <w:hideMark/>
          </w:tcPr>
          <w:p w14:paraId="2C4F64F1" w14:textId="77777777" w:rsidR="008B51F4" w:rsidRPr="00681786" w:rsidRDefault="008B51F4" w:rsidP="008B51F4">
            <w:pPr>
              <w:pStyle w:val="NoSpacing"/>
              <w:rPr>
                <w:b/>
                <w:bCs/>
                <w:sz w:val="20"/>
                <w:szCs w:val="20"/>
              </w:rPr>
            </w:pPr>
            <w:r w:rsidRPr="00681786">
              <w:rPr>
                <w:b/>
                <w:bCs/>
                <w:sz w:val="20"/>
                <w:szCs w:val="20"/>
              </w:rPr>
              <w:t>CAP_INT</w:t>
            </w:r>
          </w:p>
        </w:tc>
        <w:tc>
          <w:tcPr>
            <w:tcW w:w="0" w:type="auto"/>
            <w:hideMark/>
          </w:tcPr>
          <w:p w14:paraId="7CE048B0" w14:textId="77777777" w:rsidR="008B51F4" w:rsidRPr="00681786" w:rsidRDefault="008B51F4" w:rsidP="008B51F4">
            <w:pPr>
              <w:pStyle w:val="NoSpacing"/>
              <w:rPr>
                <w:sz w:val="20"/>
                <w:szCs w:val="20"/>
              </w:rPr>
            </w:pPr>
            <w:r w:rsidRPr="00681786">
              <w:rPr>
                <w:sz w:val="20"/>
                <w:szCs w:val="20"/>
              </w:rPr>
              <w:t>0.34</w:t>
            </w:r>
          </w:p>
        </w:tc>
        <w:tc>
          <w:tcPr>
            <w:tcW w:w="0" w:type="auto"/>
            <w:hideMark/>
          </w:tcPr>
          <w:p w14:paraId="435191A8" w14:textId="77777777" w:rsidR="008B51F4" w:rsidRPr="00681786" w:rsidRDefault="008B51F4" w:rsidP="008B51F4">
            <w:pPr>
              <w:pStyle w:val="NoSpacing"/>
              <w:rPr>
                <w:sz w:val="20"/>
                <w:szCs w:val="20"/>
              </w:rPr>
            </w:pPr>
            <w:r w:rsidRPr="00681786">
              <w:rPr>
                <w:sz w:val="20"/>
                <w:szCs w:val="20"/>
              </w:rPr>
              <w:t>0.19</w:t>
            </w:r>
          </w:p>
        </w:tc>
        <w:tc>
          <w:tcPr>
            <w:tcW w:w="0" w:type="auto"/>
            <w:hideMark/>
          </w:tcPr>
          <w:p w14:paraId="2B4DAE7A" w14:textId="77777777" w:rsidR="008B51F4" w:rsidRPr="00681786" w:rsidRDefault="008B51F4" w:rsidP="008B51F4">
            <w:pPr>
              <w:pStyle w:val="NoSpacing"/>
              <w:rPr>
                <w:sz w:val="20"/>
                <w:szCs w:val="20"/>
              </w:rPr>
            </w:pPr>
            <w:r w:rsidRPr="00681786">
              <w:rPr>
                <w:sz w:val="20"/>
                <w:szCs w:val="20"/>
              </w:rPr>
              <w:t>0.20</w:t>
            </w:r>
          </w:p>
        </w:tc>
        <w:tc>
          <w:tcPr>
            <w:tcW w:w="0" w:type="auto"/>
            <w:hideMark/>
          </w:tcPr>
          <w:p w14:paraId="5E2B4CFE" w14:textId="77777777" w:rsidR="008B51F4" w:rsidRPr="00681786" w:rsidRDefault="008B51F4" w:rsidP="008B51F4">
            <w:pPr>
              <w:pStyle w:val="NoSpacing"/>
              <w:rPr>
                <w:sz w:val="20"/>
                <w:szCs w:val="20"/>
              </w:rPr>
            </w:pPr>
            <w:r w:rsidRPr="00681786">
              <w:rPr>
                <w:sz w:val="20"/>
                <w:szCs w:val="20"/>
              </w:rPr>
              <w:t>0.28</w:t>
            </w:r>
          </w:p>
        </w:tc>
        <w:tc>
          <w:tcPr>
            <w:tcW w:w="0" w:type="auto"/>
            <w:hideMark/>
          </w:tcPr>
          <w:p w14:paraId="3E35A1D6" w14:textId="77777777" w:rsidR="008B51F4" w:rsidRPr="00681786" w:rsidRDefault="008B51F4" w:rsidP="008B51F4">
            <w:pPr>
              <w:pStyle w:val="NoSpacing"/>
              <w:rPr>
                <w:sz w:val="20"/>
                <w:szCs w:val="20"/>
              </w:rPr>
            </w:pPr>
            <w:r w:rsidRPr="00681786">
              <w:rPr>
                <w:sz w:val="20"/>
                <w:szCs w:val="20"/>
              </w:rPr>
              <w:t>0.11</w:t>
            </w:r>
          </w:p>
        </w:tc>
        <w:tc>
          <w:tcPr>
            <w:tcW w:w="0" w:type="auto"/>
            <w:hideMark/>
          </w:tcPr>
          <w:p w14:paraId="2A8E685C" w14:textId="77777777" w:rsidR="008B51F4" w:rsidRPr="00681786" w:rsidRDefault="008B51F4" w:rsidP="008B51F4">
            <w:pPr>
              <w:pStyle w:val="NoSpacing"/>
              <w:rPr>
                <w:sz w:val="20"/>
                <w:szCs w:val="20"/>
              </w:rPr>
            </w:pPr>
            <w:r w:rsidRPr="00681786">
              <w:rPr>
                <w:sz w:val="20"/>
                <w:szCs w:val="20"/>
              </w:rPr>
              <w:t>0.17</w:t>
            </w:r>
          </w:p>
        </w:tc>
        <w:tc>
          <w:tcPr>
            <w:tcW w:w="0" w:type="auto"/>
            <w:hideMark/>
          </w:tcPr>
          <w:p w14:paraId="34464E31" w14:textId="77777777" w:rsidR="008B51F4" w:rsidRPr="00681786" w:rsidRDefault="008B51F4" w:rsidP="008B51F4">
            <w:pPr>
              <w:pStyle w:val="NoSpacing"/>
              <w:rPr>
                <w:sz w:val="20"/>
                <w:szCs w:val="20"/>
              </w:rPr>
            </w:pPr>
            <w:r w:rsidRPr="00681786">
              <w:rPr>
                <w:sz w:val="20"/>
                <w:szCs w:val="20"/>
              </w:rPr>
              <w:t>−0.02</w:t>
            </w:r>
          </w:p>
        </w:tc>
        <w:tc>
          <w:tcPr>
            <w:tcW w:w="0" w:type="auto"/>
            <w:hideMark/>
          </w:tcPr>
          <w:p w14:paraId="08326D32" w14:textId="77777777" w:rsidR="008B51F4" w:rsidRPr="00681786" w:rsidRDefault="008B51F4" w:rsidP="008B51F4">
            <w:pPr>
              <w:pStyle w:val="NoSpacing"/>
              <w:rPr>
                <w:sz w:val="20"/>
                <w:szCs w:val="20"/>
              </w:rPr>
            </w:pPr>
            <w:r w:rsidRPr="00681786">
              <w:rPr>
                <w:sz w:val="20"/>
                <w:szCs w:val="20"/>
              </w:rPr>
              <w:t>1.00</w:t>
            </w:r>
          </w:p>
        </w:tc>
        <w:tc>
          <w:tcPr>
            <w:tcW w:w="0" w:type="auto"/>
            <w:hideMark/>
          </w:tcPr>
          <w:p w14:paraId="1193BDE8" w14:textId="77777777" w:rsidR="008B51F4" w:rsidRPr="00681786" w:rsidRDefault="008B51F4" w:rsidP="008B51F4">
            <w:pPr>
              <w:pStyle w:val="NoSpacing"/>
              <w:rPr>
                <w:sz w:val="20"/>
                <w:szCs w:val="20"/>
              </w:rPr>
            </w:pPr>
          </w:p>
        </w:tc>
        <w:tc>
          <w:tcPr>
            <w:tcW w:w="0" w:type="auto"/>
            <w:hideMark/>
          </w:tcPr>
          <w:p w14:paraId="6BE91D3C" w14:textId="77777777" w:rsidR="008B51F4" w:rsidRPr="00681786" w:rsidRDefault="008B51F4" w:rsidP="008B51F4">
            <w:pPr>
              <w:pStyle w:val="NoSpacing"/>
              <w:rPr>
                <w:sz w:val="20"/>
                <w:szCs w:val="20"/>
              </w:rPr>
            </w:pPr>
          </w:p>
        </w:tc>
        <w:tc>
          <w:tcPr>
            <w:tcW w:w="0" w:type="auto"/>
            <w:hideMark/>
          </w:tcPr>
          <w:p w14:paraId="69136A39" w14:textId="77777777" w:rsidR="008B51F4" w:rsidRPr="00681786" w:rsidRDefault="008B51F4" w:rsidP="008B51F4">
            <w:pPr>
              <w:pStyle w:val="NoSpacing"/>
              <w:rPr>
                <w:sz w:val="20"/>
                <w:szCs w:val="20"/>
              </w:rPr>
            </w:pPr>
          </w:p>
        </w:tc>
        <w:tc>
          <w:tcPr>
            <w:tcW w:w="0" w:type="auto"/>
            <w:hideMark/>
          </w:tcPr>
          <w:p w14:paraId="28DF0E69" w14:textId="77777777" w:rsidR="008B51F4" w:rsidRPr="00681786" w:rsidRDefault="008B51F4" w:rsidP="008B51F4">
            <w:pPr>
              <w:pStyle w:val="NoSpacing"/>
              <w:rPr>
                <w:sz w:val="20"/>
                <w:szCs w:val="20"/>
              </w:rPr>
            </w:pPr>
          </w:p>
        </w:tc>
        <w:tc>
          <w:tcPr>
            <w:tcW w:w="0" w:type="auto"/>
          </w:tcPr>
          <w:p w14:paraId="178A06C7" w14:textId="77777777" w:rsidR="008B51F4" w:rsidRPr="00681786" w:rsidRDefault="008B51F4" w:rsidP="008B51F4">
            <w:pPr>
              <w:pStyle w:val="NoSpacing"/>
              <w:rPr>
                <w:sz w:val="20"/>
                <w:szCs w:val="20"/>
              </w:rPr>
            </w:pPr>
          </w:p>
        </w:tc>
      </w:tr>
      <w:tr w:rsidR="006D3410" w:rsidRPr="00681786" w14:paraId="76202536" w14:textId="77777777" w:rsidTr="006D3410">
        <w:tc>
          <w:tcPr>
            <w:tcW w:w="0" w:type="auto"/>
            <w:hideMark/>
          </w:tcPr>
          <w:p w14:paraId="369FC835" w14:textId="77777777" w:rsidR="008B51F4" w:rsidRPr="00681786" w:rsidRDefault="008B51F4" w:rsidP="008B51F4">
            <w:pPr>
              <w:pStyle w:val="NoSpacing"/>
              <w:rPr>
                <w:b/>
                <w:bCs/>
                <w:sz w:val="20"/>
                <w:szCs w:val="20"/>
              </w:rPr>
            </w:pPr>
            <w:r w:rsidRPr="00681786">
              <w:rPr>
                <w:b/>
                <w:bCs/>
                <w:sz w:val="20"/>
                <w:szCs w:val="20"/>
              </w:rPr>
              <w:t>MKT_SIZE</w:t>
            </w:r>
          </w:p>
        </w:tc>
        <w:tc>
          <w:tcPr>
            <w:tcW w:w="0" w:type="auto"/>
            <w:hideMark/>
          </w:tcPr>
          <w:p w14:paraId="2AD06B4D" w14:textId="77777777" w:rsidR="008B51F4" w:rsidRPr="00681786" w:rsidRDefault="008B51F4" w:rsidP="008B51F4">
            <w:pPr>
              <w:pStyle w:val="NoSpacing"/>
              <w:rPr>
                <w:sz w:val="20"/>
                <w:szCs w:val="20"/>
              </w:rPr>
            </w:pPr>
            <w:r w:rsidRPr="00681786">
              <w:rPr>
                <w:sz w:val="20"/>
                <w:szCs w:val="20"/>
              </w:rPr>
              <w:t>2.51</w:t>
            </w:r>
          </w:p>
        </w:tc>
        <w:tc>
          <w:tcPr>
            <w:tcW w:w="0" w:type="auto"/>
            <w:hideMark/>
          </w:tcPr>
          <w:p w14:paraId="18B13ED8" w14:textId="77777777" w:rsidR="008B51F4" w:rsidRPr="00681786" w:rsidRDefault="008B51F4" w:rsidP="008B51F4">
            <w:pPr>
              <w:pStyle w:val="NoSpacing"/>
              <w:rPr>
                <w:sz w:val="20"/>
                <w:szCs w:val="20"/>
              </w:rPr>
            </w:pPr>
            <w:r w:rsidRPr="00681786">
              <w:rPr>
                <w:sz w:val="20"/>
                <w:szCs w:val="20"/>
              </w:rPr>
              <w:t>0.06</w:t>
            </w:r>
          </w:p>
        </w:tc>
        <w:tc>
          <w:tcPr>
            <w:tcW w:w="0" w:type="auto"/>
            <w:hideMark/>
          </w:tcPr>
          <w:p w14:paraId="62C49E16" w14:textId="77777777" w:rsidR="008B51F4" w:rsidRPr="00681786" w:rsidRDefault="008B51F4" w:rsidP="008B51F4">
            <w:pPr>
              <w:pStyle w:val="NoSpacing"/>
              <w:rPr>
                <w:sz w:val="20"/>
                <w:szCs w:val="20"/>
              </w:rPr>
            </w:pPr>
            <w:r w:rsidRPr="00681786">
              <w:rPr>
                <w:sz w:val="20"/>
                <w:szCs w:val="20"/>
              </w:rPr>
              <w:t>−0.12</w:t>
            </w:r>
          </w:p>
        </w:tc>
        <w:tc>
          <w:tcPr>
            <w:tcW w:w="0" w:type="auto"/>
            <w:hideMark/>
          </w:tcPr>
          <w:p w14:paraId="2BF1A5FC" w14:textId="77777777" w:rsidR="008B51F4" w:rsidRPr="00681786" w:rsidRDefault="008B51F4" w:rsidP="008B51F4">
            <w:pPr>
              <w:pStyle w:val="NoSpacing"/>
              <w:rPr>
                <w:sz w:val="20"/>
                <w:szCs w:val="20"/>
              </w:rPr>
            </w:pPr>
            <w:r w:rsidRPr="00681786">
              <w:rPr>
                <w:sz w:val="20"/>
                <w:szCs w:val="20"/>
              </w:rPr>
              <w:t>0.06</w:t>
            </w:r>
          </w:p>
        </w:tc>
        <w:tc>
          <w:tcPr>
            <w:tcW w:w="0" w:type="auto"/>
            <w:hideMark/>
          </w:tcPr>
          <w:p w14:paraId="70796EEA" w14:textId="77777777" w:rsidR="008B51F4" w:rsidRPr="00681786" w:rsidRDefault="008B51F4" w:rsidP="008B51F4">
            <w:pPr>
              <w:pStyle w:val="NoSpacing"/>
              <w:rPr>
                <w:sz w:val="20"/>
                <w:szCs w:val="20"/>
              </w:rPr>
            </w:pPr>
            <w:r w:rsidRPr="00681786">
              <w:rPr>
                <w:sz w:val="20"/>
                <w:szCs w:val="20"/>
              </w:rPr>
              <w:t>0.09</w:t>
            </w:r>
          </w:p>
        </w:tc>
        <w:tc>
          <w:tcPr>
            <w:tcW w:w="0" w:type="auto"/>
            <w:hideMark/>
          </w:tcPr>
          <w:p w14:paraId="7DA0F3F3" w14:textId="77777777" w:rsidR="008B51F4" w:rsidRPr="00681786" w:rsidRDefault="008B51F4" w:rsidP="008B51F4">
            <w:pPr>
              <w:pStyle w:val="NoSpacing"/>
              <w:rPr>
                <w:sz w:val="20"/>
                <w:szCs w:val="20"/>
              </w:rPr>
            </w:pPr>
            <w:r w:rsidRPr="00681786">
              <w:rPr>
                <w:sz w:val="20"/>
                <w:szCs w:val="20"/>
              </w:rPr>
              <w:t>0.00</w:t>
            </w:r>
          </w:p>
        </w:tc>
        <w:tc>
          <w:tcPr>
            <w:tcW w:w="0" w:type="auto"/>
            <w:hideMark/>
          </w:tcPr>
          <w:p w14:paraId="22BBB5AE" w14:textId="77777777" w:rsidR="008B51F4" w:rsidRPr="00681786" w:rsidRDefault="008B51F4" w:rsidP="008B51F4">
            <w:pPr>
              <w:pStyle w:val="NoSpacing"/>
              <w:rPr>
                <w:sz w:val="20"/>
                <w:szCs w:val="20"/>
              </w:rPr>
            </w:pPr>
            <w:r w:rsidRPr="00681786">
              <w:rPr>
                <w:sz w:val="20"/>
                <w:szCs w:val="20"/>
              </w:rPr>
              <w:t>−0.02</w:t>
            </w:r>
          </w:p>
        </w:tc>
        <w:tc>
          <w:tcPr>
            <w:tcW w:w="0" w:type="auto"/>
            <w:hideMark/>
          </w:tcPr>
          <w:p w14:paraId="16358631" w14:textId="77777777" w:rsidR="008B51F4" w:rsidRPr="00681786" w:rsidRDefault="008B51F4" w:rsidP="008B51F4">
            <w:pPr>
              <w:pStyle w:val="NoSpacing"/>
              <w:rPr>
                <w:sz w:val="20"/>
                <w:szCs w:val="20"/>
              </w:rPr>
            </w:pPr>
            <w:r w:rsidRPr="00681786">
              <w:rPr>
                <w:sz w:val="20"/>
                <w:szCs w:val="20"/>
              </w:rPr>
              <w:t>−0.17</w:t>
            </w:r>
          </w:p>
        </w:tc>
        <w:tc>
          <w:tcPr>
            <w:tcW w:w="0" w:type="auto"/>
            <w:hideMark/>
          </w:tcPr>
          <w:p w14:paraId="1E69BF33" w14:textId="77777777" w:rsidR="008B51F4" w:rsidRPr="00681786" w:rsidRDefault="008B51F4" w:rsidP="008B51F4">
            <w:pPr>
              <w:pStyle w:val="NoSpacing"/>
              <w:rPr>
                <w:sz w:val="20"/>
                <w:szCs w:val="20"/>
              </w:rPr>
            </w:pPr>
            <w:r w:rsidRPr="00681786">
              <w:rPr>
                <w:sz w:val="20"/>
                <w:szCs w:val="20"/>
              </w:rPr>
              <w:t>1.00</w:t>
            </w:r>
          </w:p>
        </w:tc>
        <w:tc>
          <w:tcPr>
            <w:tcW w:w="0" w:type="auto"/>
            <w:hideMark/>
          </w:tcPr>
          <w:p w14:paraId="59D8C03F" w14:textId="77777777" w:rsidR="008B51F4" w:rsidRPr="00681786" w:rsidRDefault="008B51F4" w:rsidP="008B51F4">
            <w:pPr>
              <w:pStyle w:val="NoSpacing"/>
              <w:rPr>
                <w:sz w:val="20"/>
                <w:szCs w:val="20"/>
              </w:rPr>
            </w:pPr>
          </w:p>
        </w:tc>
        <w:tc>
          <w:tcPr>
            <w:tcW w:w="0" w:type="auto"/>
            <w:hideMark/>
          </w:tcPr>
          <w:p w14:paraId="6B541DFB" w14:textId="77777777" w:rsidR="008B51F4" w:rsidRPr="00681786" w:rsidRDefault="008B51F4" w:rsidP="008B51F4">
            <w:pPr>
              <w:pStyle w:val="NoSpacing"/>
              <w:rPr>
                <w:sz w:val="20"/>
                <w:szCs w:val="20"/>
              </w:rPr>
            </w:pPr>
          </w:p>
        </w:tc>
        <w:tc>
          <w:tcPr>
            <w:tcW w:w="0" w:type="auto"/>
            <w:hideMark/>
          </w:tcPr>
          <w:p w14:paraId="150F1202" w14:textId="77777777" w:rsidR="008B51F4" w:rsidRPr="00681786" w:rsidRDefault="008B51F4" w:rsidP="008B51F4">
            <w:pPr>
              <w:pStyle w:val="NoSpacing"/>
              <w:rPr>
                <w:sz w:val="20"/>
                <w:szCs w:val="20"/>
              </w:rPr>
            </w:pPr>
          </w:p>
        </w:tc>
        <w:tc>
          <w:tcPr>
            <w:tcW w:w="0" w:type="auto"/>
          </w:tcPr>
          <w:p w14:paraId="13FBA673" w14:textId="77777777" w:rsidR="008B51F4" w:rsidRPr="00681786" w:rsidRDefault="008B51F4" w:rsidP="008B51F4">
            <w:pPr>
              <w:pStyle w:val="NoSpacing"/>
              <w:rPr>
                <w:sz w:val="20"/>
                <w:szCs w:val="20"/>
              </w:rPr>
            </w:pPr>
          </w:p>
        </w:tc>
      </w:tr>
      <w:tr w:rsidR="006D3410" w:rsidRPr="00681786" w14:paraId="459A749A" w14:textId="77777777" w:rsidTr="006D3410">
        <w:tc>
          <w:tcPr>
            <w:tcW w:w="0" w:type="auto"/>
            <w:hideMark/>
          </w:tcPr>
          <w:p w14:paraId="4A40866C" w14:textId="77777777" w:rsidR="008B51F4" w:rsidRPr="00681786" w:rsidRDefault="008B51F4" w:rsidP="008B51F4">
            <w:pPr>
              <w:pStyle w:val="NoSpacing"/>
              <w:rPr>
                <w:b/>
                <w:bCs/>
                <w:sz w:val="20"/>
                <w:szCs w:val="20"/>
              </w:rPr>
            </w:pPr>
            <w:r w:rsidRPr="00681786">
              <w:rPr>
                <w:b/>
                <w:bCs/>
                <w:sz w:val="20"/>
                <w:szCs w:val="20"/>
              </w:rPr>
              <w:t>MKT_GWTH</w:t>
            </w:r>
          </w:p>
        </w:tc>
        <w:tc>
          <w:tcPr>
            <w:tcW w:w="0" w:type="auto"/>
            <w:hideMark/>
          </w:tcPr>
          <w:p w14:paraId="2871B62D" w14:textId="77777777" w:rsidR="008B51F4" w:rsidRPr="00681786" w:rsidRDefault="008B51F4" w:rsidP="008B51F4">
            <w:pPr>
              <w:pStyle w:val="NoSpacing"/>
              <w:rPr>
                <w:sz w:val="20"/>
                <w:szCs w:val="20"/>
              </w:rPr>
            </w:pPr>
            <w:r w:rsidRPr="00681786">
              <w:rPr>
                <w:sz w:val="20"/>
                <w:szCs w:val="20"/>
              </w:rPr>
              <w:t>6.45</w:t>
            </w:r>
          </w:p>
        </w:tc>
        <w:tc>
          <w:tcPr>
            <w:tcW w:w="0" w:type="auto"/>
            <w:hideMark/>
          </w:tcPr>
          <w:p w14:paraId="2D66A721" w14:textId="77777777" w:rsidR="008B51F4" w:rsidRPr="00681786" w:rsidRDefault="008B51F4" w:rsidP="008B51F4">
            <w:pPr>
              <w:pStyle w:val="NoSpacing"/>
              <w:rPr>
                <w:sz w:val="20"/>
                <w:szCs w:val="20"/>
              </w:rPr>
            </w:pPr>
            <w:r w:rsidRPr="00681786">
              <w:rPr>
                <w:sz w:val="20"/>
                <w:szCs w:val="20"/>
              </w:rPr>
              <w:t>10.26</w:t>
            </w:r>
          </w:p>
        </w:tc>
        <w:tc>
          <w:tcPr>
            <w:tcW w:w="0" w:type="auto"/>
            <w:hideMark/>
          </w:tcPr>
          <w:p w14:paraId="56265B1A" w14:textId="77777777" w:rsidR="008B51F4" w:rsidRPr="00681786" w:rsidRDefault="008B51F4" w:rsidP="008B51F4">
            <w:pPr>
              <w:pStyle w:val="NoSpacing"/>
              <w:rPr>
                <w:sz w:val="20"/>
                <w:szCs w:val="20"/>
              </w:rPr>
            </w:pPr>
            <w:r w:rsidRPr="00681786">
              <w:rPr>
                <w:sz w:val="20"/>
                <w:szCs w:val="20"/>
              </w:rPr>
              <w:t>0.05</w:t>
            </w:r>
          </w:p>
        </w:tc>
        <w:tc>
          <w:tcPr>
            <w:tcW w:w="0" w:type="auto"/>
            <w:hideMark/>
          </w:tcPr>
          <w:p w14:paraId="1881E48A" w14:textId="77777777" w:rsidR="008B51F4" w:rsidRPr="00681786" w:rsidRDefault="008B51F4" w:rsidP="008B51F4">
            <w:pPr>
              <w:pStyle w:val="NoSpacing"/>
              <w:rPr>
                <w:sz w:val="20"/>
                <w:szCs w:val="20"/>
              </w:rPr>
            </w:pPr>
            <w:r w:rsidRPr="00681786">
              <w:rPr>
                <w:sz w:val="20"/>
                <w:szCs w:val="20"/>
              </w:rPr>
              <w:t>0.00</w:t>
            </w:r>
          </w:p>
        </w:tc>
        <w:tc>
          <w:tcPr>
            <w:tcW w:w="0" w:type="auto"/>
            <w:hideMark/>
          </w:tcPr>
          <w:p w14:paraId="4A2951C8" w14:textId="77777777" w:rsidR="008B51F4" w:rsidRPr="00681786" w:rsidRDefault="008B51F4" w:rsidP="008B51F4">
            <w:pPr>
              <w:pStyle w:val="NoSpacing"/>
              <w:rPr>
                <w:sz w:val="20"/>
                <w:szCs w:val="20"/>
              </w:rPr>
            </w:pPr>
            <w:r w:rsidRPr="00681786">
              <w:rPr>
                <w:sz w:val="20"/>
                <w:szCs w:val="20"/>
              </w:rPr>
              <w:t>−0.01</w:t>
            </w:r>
          </w:p>
        </w:tc>
        <w:tc>
          <w:tcPr>
            <w:tcW w:w="0" w:type="auto"/>
            <w:hideMark/>
          </w:tcPr>
          <w:p w14:paraId="2E3342B8" w14:textId="77777777" w:rsidR="008B51F4" w:rsidRPr="00681786" w:rsidRDefault="008B51F4" w:rsidP="008B51F4">
            <w:pPr>
              <w:pStyle w:val="NoSpacing"/>
              <w:rPr>
                <w:sz w:val="20"/>
                <w:szCs w:val="20"/>
              </w:rPr>
            </w:pPr>
            <w:r w:rsidRPr="00681786">
              <w:rPr>
                <w:sz w:val="20"/>
                <w:szCs w:val="20"/>
              </w:rPr>
              <w:t>0.02</w:t>
            </w:r>
          </w:p>
        </w:tc>
        <w:tc>
          <w:tcPr>
            <w:tcW w:w="0" w:type="auto"/>
            <w:hideMark/>
          </w:tcPr>
          <w:p w14:paraId="7F93573E" w14:textId="77777777" w:rsidR="008B51F4" w:rsidRPr="00681786" w:rsidRDefault="008B51F4" w:rsidP="008B51F4">
            <w:pPr>
              <w:pStyle w:val="NoSpacing"/>
              <w:rPr>
                <w:sz w:val="20"/>
                <w:szCs w:val="20"/>
              </w:rPr>
            </w:pPr>
            <w:r w:rsidRPr="00681786">
              <w:rPr>
                <w:sz w:val="20"/>
                <w:szCs w:val="20"/>
              </w:rPr>
              <w:t>0.12</w:t>
            </w:r>
          </w:p>
        </w:tc>
        <w:tc>
          <w:tcPr>
            <w:tcW w:w="0" w:type="auto"/>
            <w:hideMark/>
          </w:tcPr>
          <w:p w14:paraId="5286F3E3" w14:textId="77777777" w:rsidR="008B51F4" w:rsidRPr="00681786" w:rsidRDefault="008B51F4" w:rsidP="008B51F4">
            <w:pPr>
              <w:pStyle w:val="NoSpacing"/>
              <w:rPr>
                <w:sz w:val="20"/>
                <w:szCs w:val="20"/>
              </w:rPr>
            </w:pPr>
            <w:r w:rsidRPr="00681786">
              <w:rPr>
                <w:sz w:val="20"/>
                <w:szCs w:val="20"/>
              </w:rPr>
              <w:t>0.04</w:t>
            </w:r>
          </w:p>
        </w:tc>
        <w:tc>
          <w:tcPr>
            <w:tcW w:w="0" w:type="auto"/>
            <w:hideMark/>
          </w:tcPr>
          <w:p w14:paraId="1E4729CD" w14:textId="77777777" w:rsidR="008B51F4" w:rsidRPr="00681786" w:rsidRDefault="008B51F4" w:rsidP="008B51F4">
            <w:pPr>
              <w:pStyle w:val="NoSpacing"/>
              <w:rPr>
                <w:sz w:val="20"/>
                <w:szCs w:val="20"/>
              </w:rPr>
            </w:pPr>
            <w:r w:rsidRPr="00681786">
              <w:rPr>
                <w:sz w:val="20"/>
                <w:szCs w:val="20"/>
              </w:rPr>
              <w:t>−0.17</w:t>
            </w:r>
          </w:p>
        </w:tc>
        <w:tc>
          <w:tcPr>
            <w:tcW w:w="0" w:type="auto"/>
            <w:hideMark/>
          </w:tcPr>
          <w:p w14:paraId="2B1B6B40" w14:textId="77777777" w:rsidR="008B51F4" w:rsidRPr="00681786" w:rsidRDefault="008B51F4" w:rsidP="008B51F4">
            <w:pPr>
              <w:pStyle w:val="NoSpacing"/>
              <w:rPr>
                <w:sz w:val="20"/>
                <w:szCs w:val="20"/>
              </w:rPr>
            </w:pPr>
            <w:r w:rsidRPr="00681786">
              <w:rPr>
                <w:sz w:val="20"/>
                <w:szCs w:val="20"/>
              </w:rPr>
              <w:t>1.00</w:t>
            </w:r>
          </w:p>
        </w:tc>
        <w:tc>
          <w:tcPr>
            <w:tcW w:w="0" w:type="auto"/>
            <w:hideMark/>
          </w:tcPr>
          <w:p w14:paraId="55EE3E8E" w14:textId="77777777" w:rsidR="008B51F4" w:rsidRPr="00681786" w:rsidRDefault="008B51F4" w:rsidP="008B51F4">
            <w:pPr>
              <w:pStyle w:val="NoSpacing"/>
              <w:rPr>
                <w:sz w:val="20"/>
                <w:szCs w:val="20"/>
              </w:rPr>
            </w:pPr>
          </w:p>
        </w:tc>
        <w:tc>
          <w:tcPr>
            <w:tcW w:w="0" w:type="auto"/>
            <w:hideMark/>
          </w:tcPr>
          <w:p w14:paraId="2FE2B24A" w14:textId="77777777" w:rsidR="008B51F4" w:rsidRPr="00681786" w:rsidRDefault="008B51F4" w:rsidP="008B51F4">
            <w:pPr>
              <w:pStyle w:val="NoSpacing"/>
              <w:rPr>
                <w:sz w:val="20"/>
                <w:szCs w:val="20"/>
              </w:rPr>
            </w:pPr>
          </w:p>
        </w:tc>
        <w:tc>
          <w:tcPr>
            <w:tcW w:w="0" w:type="auto"/>
          </w:tcPr>
          <w:p w14:paraId="7C12B790" w14:textId="77777777" w:rsidR="008B51F4" w:rsidRPr="00681786" w:rsidRDefault="008B51F4" w:rsidP="008B51F4">
            <w:pPr>
              <w:pStyle w:val="NoSpacing"/>
              <w:rPr>
                <w:sz w:val="20"/>
                <w:szCs w:val="20"/>
              </w:rPr>
            </w:pPr>
          </w:p>
        </w:tc>
      </w:tr>
      <w:tr w:rsidR="006D3410" w:rsidRPr="00681786" w14:paraId="591FE29E" w14:textId="77777777" w:rsidTr="006D3410">
        <w:tc>
          <w:tcPr>
            <w:tcW w:w="0" w:type="auto"/>
            <w:hideMark/>
          </w:tcPr>
          <w:p w14:paraId="51781621" w14:textId="77777777" w:rsidR="008B51F4" w:rsidRPr="00681786" w:rsidRDefault="008B51F4" w:rsidP="008B51F4">
            <w:pPr>
              <w:pStyle w:val="NoSpacing"/>
              <w:rPr>
                <w:b/>
                <w:bCs/>
                <w:sz w:val="20"/>
                <w:szCs w:val="20"/>
              </w:rPr>
            </w:pPr>
            <w:r w:rsidRPr="00681786">
              <w:rPr>
                <w:b/>
                <w:bCs/>
                <w:sz w:val="20"/>
                <w:szCs w:val="20"/>
              </w:rPr>
              <w:t>FIN_LEV</w:t>
            </w:r>
          </w:p>
        </w:tc>
        <w:tc>
          <w:tcPr>
            <w:tcW w:w="0" w:type="auto"/>
            <w:hideMark/>
          </w:tcPr>
          <w:p w14:paraId="06F5D632" w14:textId="77777777" w:rsidR="008B51F4" w:rsidRPr="00681786" w:rsidRDefault="008B51F4" w:rsidP="008B51F4">
            <w:pPr>
              <w:pStyle w:val="NoSpacing"/>
              <w:rPr>
                <w:sz w:val="20"/>
                <w:szCs w:val="20"/>
              </w:rPr>
            </w:pPr>
            <w:r w:rsidRPr="00681786">
              <w:rPr>
                <w:sz w:val="20"/>
                <w:szCs w:val="20"/>
              </w:rPr>
              <w:t>0.12</w:t>
            </w:r>
          </w:p>
        </w:tc>
        <w:tc>
          <w:tcPr>
            <w:tcW w:w="0" w:type="auto"/>
            <w:hideMark/>
          </w:tcPr>
          <w:p w14:paraId="2026E65A" w14:textId="77777777" w:rsidR="008B51F4" w:rsidRPr="00681786" w:rsidRDefault="008B51F4" w:rsidP="008B51F4">
            <w:pPr>
              <w:pStyle w:val="NoSpacing"/>
              <w:rPr>
                <w:sz w:val="20"/>
                <w:szCs w:val="20"/>
              </w:rPr>
            </w:pPr>
            <w:r w:rsidRPr="00681786">
              <w:rPr>
                <w:sz w:val="20"/>
                <w:szCs w:val="20"/>
              </w:rPr>
              <w:t>0.39</w:t>
            </w:r>
          </w:p>
        </w:tc>
        <w:tc>
          <w:tcPr>
            <w:tcW w:w="0" w:type="auto"/>
            <w:hideMark/>
          </w:tcPr>
          <w:p w14:paraId="0F5FC84A" w14:textId="77777777" w:rsidR="008B51F4" w:rsidRPr="00681786" w:rsidRDefault="008B51F4" w:rsidP="008B51F4">
            <w:pPr>
              <w:pStyle w:val="NoSpacing"/>
              <w:rPr>
                <w:sz w:val="20"/>
                <w:szCs w:val="20"/>
              </w:rPr>
            </w:pPr>
            <w:r w:rsidRPr="00681786">
              <w:rPr>
                <w:sz w:val="20"/>
                <w:szCs w:val="20"/>
              </w:rPr>
              <w:t>0.04</w:t>
            </w:r>
          </w:p>
        </w:tc>
        <w:tc>
          <w:tcPr>
            <w:tcW w:w="0" w:type="auto"/>
            <w:hideMark/>
          </w:tcPr>
          <w:p w14:paraId="68937E32" w14:textId="77777777" w:rsidR="008B51F4" w:rsidRPr="00681786" w:rsidRDefault="008B51F4" w:rsidP="008B51F4">
            <w:pPr>
              <w:pStyle w:val="NoSpacing"/>
              <w:rPr>
                <w:sz w:val="20"/>
                <w:szCs w:val="20"/>
              </w:rPr>
            </w:pPr>
            <w:r w:rsidRPr="00681786">
              <w:rPr>
                <w:sz w:val="20"/>
                <w:szCs w:val="20"/>
              </w:rPr>
              <w:t>0.09</w:t>
            </w:r>
          </w:p>
        </w:tc>
        <w:tc>
          <w:tcPr>
            <w:tcW w:w="0" w:type="auto"/>
            <w:hideMark/>
          </w:tcPr>
          <w:p w14:paraId="7D5D30A8" w14:textId="77777777" w:rsidR="008B51F4" w:rsidRPr="00681786" w:rsidRDefault="008B51F4" w:rsidP="008B51F4">
            <w:pPr>
              <w:pStyle w:val="NoSpacing"/>
              <w:rPr>
                <w:sz w:val="20"/>
                <w:szCs w:val="20"/>
              </w:rPr>
            </w:pPr>
            <w:r w:rsidRPr="00681786">
              <w:rPr>
                <w:sz w:val="20"/>
                <w:szCs w:val="20"/>
              </w:rPr>
              <w:t>0.00</w:t>
            </w:r>
          </w:p>
        </w:tc>
        <w:tc>
          <w:tcPr>
            <w:tcW w:w="0" w:type="auto"/>
            <w:hideMark/>
          </w:tcPr>
          <w:p w14:paraId="7B209DD4" w14:textId="77777777" w:rsidR="008B51F4" w:rsidRPr="00681786" w:rsidRDefault="008B51F4" w:rsidP="008B51F4">
            <w:pPr>
              <w:pStyle w:val="NoSpacing"/>
              <w:rPr>
                <w:sz w:val="20"/>
                <w:szCs w:val="20"/>
              </w:rPr>
            </w:pPr>
            <w:r w:rsidRPr="00681786">
              <w:rPr>
                <w:sz w:val="20"/>
                <w:szCs w:val="20"/>
              </w:rPr>
              <w:t>−0.07</w:t>
            </w:r>
          </w:p>
        </w:tc>
        <w:tc>
          <w:tcPr>
            <w:tcW w:w="0" w:type="auto"/>
            <w:hideMark/>
          </w:tcPr>
          <w:p w14:paraId="2D53D783" w14:textId="77777777" w:rsidR="008B51F4" w:rsidRPr="00681786" w:rsidRDefault="008B51F4" w:rsidP="008B51F4">
            <w:pPr>
              <w:pStyle w:val="NoSpacing"/>
              <w:rPr>
                <w:sz w:val="20"/>
                <w:szCs w:val="20"/>
              </w:rPr>
            </w:pPr>
            <w:r w:rsidRPr="00681786">
              <w:rPr>
                <w:sz w:val="20"/>
                <w:szCs w:val="20"/>
              </w:rPr>
              <w:t>−0.11</w:t>
            </w:r>
          </w:p>
        </w:tc>
        <w:tc>
          <w:tcPr>
            <w:tcW w:w="0" w:type="auto"/>
            <w:hideMark/>
          </w:tcPr>
          <w:p w14:paraId="047F7C0F" w14:textId="77777777" w:rsidR="008B51F4" w:rsidRPr="00681786" w:rsidRDefault="008B51F4" w:rsidP="008B51F4">
            <w:pPr>
              <w:pStyle w:val="NoSpacing"/>
              <w:rPr>
                <w:sz w:val="20"/>
                <w:szCs w:val="20"/>
              </w:rPr>
            </w:pPr>
            <w:r w:rsidRPr="00681786">
              <w:rPr>
                <w:sz w:val="20"/>
                <w:szCs w:val="20"/>
              </w:rPr>
              <w:t>0.12</w:t>
            </w:r>
          </w:p>
        </w:tc>
        <w:tc>
          <w:tcPr>
            <w:tcW w:w="0" w:type="auto"/>
            <w:hideMark/>
          </w:tcPr>
          <w:p w14:paraId="29C6F928" w14:textId="77777777" w:rsidR="008B51F4" w:rsidRPr="00681786" w:rsidRDefault="008B51F4" w:rsidP="008B51F4">
            <w:pPr>
              <w:pStyle w:val="NoSpacing"/>
              <w:rPr>
                <w:sz w:val="20"/>
                <w:szCs w:val="20"/>
              </w:rPr>
            </w:pPr>
            <w:r w:rsidRPr="00681786">
              <w:rPr>
                <w:sz w:val="20"/>
                <w:szCs w:val="20"/>
              </w:rPr>
              <w:t>−0.09</w:t>
            </w:r>
          </w:p>
        </w:tc>
        <w:tc>
          <w:tcPr>
            <w:tcW w:w="0" w:type="auto"/>
            <w:hideMark/>
          </w:tcPr>
          <w:p w14:paraId="515145BA" w14:textId="77777777" w:rsidR="008B51F4" w:rsidRPr="00681786" w:rsidRDefault="008B51F4" w:rsidP="008B51F4">
            <w:pPr>
              <w:pStyle w:val="NoSpacing"/>
              <w:rPr>
                <w:sz w:val="20"/>
                <w:szCs w:val="20"/>
              </w:rPr>
            </w:pPr>
            <w:r w:rsidRPr="00681786">
              <w:rPr>
                <w:sz w:val="20"/>
                <w:szCs w:val="20"/>
              </w:rPr>
              <w:t>0.03</w:t>
            </w:r>
          </w:p>
        </w:tc>
        <w:tc>
          <w:tcPr>
            <w:tcW w:w="0" w:type="auto"/>
            <w:hideMark/>
          </w:tcPr>
          <w:p w14:paraId="35ECD460" w14:textId="77777777" w:rsidR="008B51F4" w:rsidRPr="00681786" w:rsidRDefault="008B51F4" w:rsidP="008B51F4">
            <w:pPr>
              <w:pStyle w:val="NoSpacing"/>
              <w:rPr>
                <w:sz w:val="20"/>
                <w:szCs w:val="20"/>
              </w:rPr>
            </w:pPr>
            <w:r w:rsidRPr="00681786">
              <w:rPr>
                <w:sz w:val="20"/>
                <w:szCs w:val="20"/>
              </w:rPr>
              <w:t>1.00</w:t>
            </w:r>
          </w:p>
        </w:tc>
        <w:tc>
          <w:tcPr>
            <w:tcW w:w="0" w:type="auto"/>
            <w:hideMark/>
          </w:tcPr>
          <w:p w14:paraId="599C3E9D" w14:textId="77777777" w:rsidR="008B51F4" w:rsidRPr="00681786" w:rsidRDefault="008B51F4" w:rsidP="008B51F4">
            <w:pPr>
              <w:pStyle w:val="NoSpacing"/>
              <w:rPr>
                <w:sz w:val="20"/>
                <w:szCs w:val="20"/>
              </w:rPr>
            </w:pPr>
          </w:p>
        </w:tc>
        <w:tc>
          <w:tcPr>
            <w:tcW w:w="0" w:type="auto"/>
          </w:tcPr>
          <w:p w14:paraId="632D6795" w14:textId="77777777" w:rsidR="008B51F4" w:rsidRPr="00681786" w:rsidRDefault="008B51F4" w:rsidP="008B51F4">
            <w:pPr>
              <w:pStyle w:val="NoSpacing"/>
              <w:rPr>
                <w:sz w:val="20"/>
                <w:szCs w:val="20"/>
              </w:rPr>
            </w:pPr>
          </w:p>
        </w:tc>
      </w:tr>
      <w:tr w:rsidR="006D3410" w:rsidRPr="00681786" w14:paraId="016BD476" w14:textId="77777777" w:rsidTr="006D3410">
        <w:tc>
          <w:tcPr>
            <w:tcW w:w="0" w:type="auto"/>
            <w:hideMark/>
          </w:tcPr>
          <w:p w14:paraId="3745B17F" w14:textId="77777777" w:rsidR="008B51F4" w:rsidRPr="00681786" w:rsidRDefault="008B51F4" w:rsidP="008B51F4">
            <w:pPr>
              <w:pStyle w:val="NoSpacing"/>
              <w:rPr>
                <w:b/>
                <w:bCs/>
                <w:sz w:val="20"/>
                <w:szCs w:val="20"/>
              </w:rPr>
            </w:pPr>
            <w:r w:rsidRPr="00681786">
              <w:rPr>
                <w:b/>
                <w:bCs/>
                <w:sz w:val="20"/>
                <w:szCs w:val="20"/>
              </w:rPr>
              <w:t>FIRM_SIZE</w:t>
            </w:r>
          </w:p>
        </w:tc>
        <w:tc>
          <w:tcPr>
            <w:tcW w:w="0" w:type="auto"/>
            <w:hideMark/>
          </w:tcPr>
          <w:p w14:paraId="07B736C6" w14:textId="77777777" w:rsidR="008B51F4" w:rsidRPr="00681786" w:rsidRDefault="008B51F4" w:rsidP="008B51F4">
            <w:pPr>
              <w:pStyle w:val="NoSpacing"/>
              <w:rPr>
                <w:sz w:val="20"/>
                <w:szCs w:val="20"/>
              </w:rPr>
            </w:pPr>
            <w:r w:rsidRPr="00681786">
              <w:rPr>
                <w:sz w:val="20"/>
                <w:szCs w:val="20"/>
              </w:rPr>
              <w:t>1.25</w:t>
            </w:r>
          </w:p>
        </w:tc>
        <w:tc>
          <w:tcPr>
            <w:tcW w:w="0" w:type="auto"/>
            <w:hideMark/>
          </w:tcPr>
          <w:p w14:paraId="1ABCF10B" w14:textId="77777777" w:rsidR="008B51F4" w:rsidRPr="00681786" w:rsidRDefault="008B51F4" w:rsidP="008B51F4">
            <w:pPr>
              <w:pStyle w:val="NoSpacing"/>
              <w:rPr>
                <w:sz w:val="20"/>
                <w:szCs w:val="20"/>
              </w:rPr>
            </w:pPr>
            <w:r w:rsidRPr="00681786">
              <w:rPr>
                <w:sz w:val="20"/>
                <w:szCs w:val="20"/>
              </w:rPr>
              <w:t>2.19</w:t>
            </w:r>
          </w:p>
        </w:tc>
        <w:tc>
          <w:tcPr>
            <w:tcW w:w="0" w:type="auto"/>
            <w:hideMark/>
          </w:tcPr>
          <w:p w14:paraId="5D7805CA" w14:textId="77777777" w:rsidR="008B51F4" w:rsidRPr="00681786" w:rsidRDefault="008B51F4" w:rsidP="008B51F4">
            <w:pPr>
              <w:pStyle w:val="NoSpacing"/>
              <w:rPr>
                <w:sz w:val="20"/>
                <w:szCs w:val="20"/>
              </w:rPr>
            </w:pPr>
            <w:r w:rsidRPr="00681786">
              <w:rPr>
                <w:sz w:val="20"/>
                <w:szCs w:val="20"/>
              </w:rPr>
              <w:t>0.33</w:t>
            </w:r>
          </w:p>
        </w:tc>
        <w:tc>
          <w:tcPr>
            <w:tcW w:w="0" w:type="auto"/>
            <w:hideMark/>
          </w:tcPr>
          <w:p w14:paraId="60830B92" w14:textId="77777777" w:rsidR="008B51F4" w:rsidRPr="00681786" w:rsidRDefault="008B51F4" w:rsidP="008B51F4">
            <w:pPr>
              <w:pStyle w:val="NoSpacing"/>
              <w:rPr>
                <w:sz w:val="20"/>
                <w:szCs w:val="20"/>
              </w:rPr>
            </w:pPr>
            <w:r w:rsidRPr="00681786">
              <w:rPr>
                <w:sz w:val="20"/>
                <w:szCs w:val="20"/>
              </w:rPr>
              <w:t>0.54</w:t>
            </w:r>
          </w:p>
        </w:tc>
        <w:tc>
          <w:tcPr>
            <w:tcW w:w="0" w:type="auto"/>
            <w:hideMark/>
          </w:tcPr>
          <w:p w14:paraId="1E5FBD2D" w14:textId="77777777" w:rsidR="008B51F4" w:rsidRPr="00681786" w:rsidRDefault="008B51F4" w:rsidP="008B51F4">
            <w:pPr>
              <w:pStyle w:val="NoSpacing"/>
              <w:rPr>
                <w:sz w:val="20"/>
                <w:szCs w:val="20"/>
              </w:rPr>
            </w:pPr>
            <w:r w:rsidRPr="00681786">
              <w:rPr>
                <w:sz w:val="20"/>
                <w:szCs w:val="20"/>
              </w:rPr>
              <w:t>−0.25</w:t>
            </w:r>
          </w:p>
        </w:tc>
        <w:tc>
          <w:tcPr>
            <w:tcW w:w="0" w:type="auto"/>
            <w:hideMark/>
          </w:tcPr>
          <w:p w14:paraId="59E938B8" w14:textId="77777777" w:rsidR="008B51F4" w:rsidRPr="00681786" w:rsidRDefault="008B51F4" w:rsidP="008B51F4">
            <w:pPr>
              <w:pStyle w:val="NoSpacing"/>
              <w:rPr>
                <w:sz w:val="20"/>
                <w:szCs w:val="20"/>
              </w:rPr>
            </w:pPr>
            <w:r w:rsidRPr="00681786">
              <w:rPr>
                <w:sz w:val="20"/>
                <w:szCs w:val="20"/>
              </w:rPr>
              <w:t>−0.46</w:t>
            </w:r>
          </w:p>
        </w:tc>
        <w:tc>
          <w:tcPr>
            <w:tcW w:w="0" w:type="auto"/>
            <w:hideMark/>
          </w:tcPr>
          <w:p w14:paraId="6331CEB9" w14:textId="77777777" w:rsidR="008B51F4" w:rsidRPr="00681786" w:rsidRDefault="008B51F4" w:rsidP="008B51F4">
            <w:pPr>
              <w:pStyle w:val="NoSpacing"/>
              <w:rPr>
                <w:sz w:val="20"/>
                <w:szCs w:val="20"/>
              </w:rPr>
            </w:pPr>
            <w:r w:rsidRPr="00681786">
              <w:rPr>
                <w:sz w:val="20"/>
                <w:szCs w:val="20"/>
              </w:rPr>
              <w:t>0.22</w:t>
            </w:r>
          </w:p>
        </w:tc>
        <w:tc>
          <w:tcPr>
            <w:tcW w:w="0" w:type="auto"/>
            <w:hideMark/>
          </w:tcPr>
          <w:p w14:paraId="08D46DEC" w14:textId="77777777" w:rsidR="008B51F4" w:rsidRPr="00681786" w:rsidRDefault="008B51F4" w:rsidP="008B51F4">
            <w:pPr>
              <w:pStyle w:val="NoSpacing"/>
              <w:rPr>
                <w:sz w:val="20"/>
                <w:szCs w:val="20"/>
              </w:rPr>
            </w:pPr>
            <w:r w:rsidRPr="00681786">
              <w:rPr>
                <w:sz w:val="20"/>
                <w:szCs w:val="20"/>
              </w:rPr>
              <w:t>0.33</w:t>
            </w:r>
          </w:p>
        </w:tc>
        <w:tc>
          <w:tcPr>
            <w:tcW w:w="0" w:type="auto"/>
            <w:hideMark/>
          </w:tcPr>
          <w:p w14:paraId="58899AA0" w14:textId="77777777" w:rsidR="008B51F4" w:rsidRPr="00681786" w:rsidRDefault="008B51F4" w:rsidP="008B51F4">
            <w:pPr>
              <w:pStyle w:val="NoSpacing"/>
              <w:rPr>
                <w:sz w:val="20"/>
                <w:szCs w:val="20"/>
              </w:rPr>
            </w:pPr>
            <w:r w:rsidRPr="00681786">
              <w:rPr>
                <w:sz w:val="20"/>
                <w:szCs w:val="20"/>
              </w:rPr>
              <w:t>0.07</w:t>
            </w:r>
          </w:p>
        </w:tc>
        <w:tc>
          <w:tcPr>
            <w:tcW w:w="0" w:type="auto"/>
            <w:hideMark/>
          </w:tcPr>
          <w:p w14:paraId="31FDC631" w14:textId="77777777" w:rsidR="008B51F4" w:rsidRPr="00681786" w:rsidRDefault="008B51F4" w:rsidP="008B51F4">
            <w:pPr>
              <w:pStyle w:val="NoSpacing"/>
              <w:rPr>
                <w:sz w:val="20"/>
                <w:szCs w:val="20"/>
              </w:rPr>
            </w:pPr>
            <w:r w:rsidRPr="00681786">
              <w:rPr>
                <w:sz w:val="20"/>
                <w:szCs w:val="20"/>
              </w:rPr>
              <w:t>−0.02</w:t>
            </w:r>
          </w:p>
        </w:tc>
        <w:tc>
          <w:tcPr>
            <w:tcW w:w="0" w:type="auto"/>
            <w:hideMark/>
          </w:tcPr>
          <w:p w14:paraId="6FA90603" w14:textId="77777777" w:rsidR="008B51F4" w:rsidRPr="00681786" w:rsidRDefault="008B51F4" w:rsidP="008B51F4">
            <w:pPr>
              <w:pStyle w:val="NoSpacing"/>
              <w:rPr>
                <w:sz w:val="20"/>
                <w:szCs w:val="20"/>
              </w:rPr>
            </w:pPr>
            <w:r w:rsidRPr="00681786">
              <w:rPr>
                <w:sz w:val="20"/>
                <w:szCs w:val="20"/>
              </w:rPr>
              <w:t>0.14</w:t>
            </w:r>
          </w:p>
        </w:tc>
        <w:tc>
          <w:tcPr>
            <w:tcW w:w="0" w:type="auto"/>
            <w:hideMark/>
          </w:tcPr>
          <w:p w14:paraId="4258947B" w14:textId="77777777" w:rsidR="008B51F4" w:rsidRPr="00681786" w:rsidRDefault="008B51F4" w:rsidP="008B51F4">
            <w:pPr>
              <w:pStyle w:val="NoSpacing"/>
              <w:rPr>
                <w:sz w:val="20"/>
                <w:szCs w:val="20"/>
              </w:rPr>
            </w:pPr>
            <w:r w:rsidRPr="00681786">
              <w:rPr>
                <w:sz w:val="20"/>
                <w:szCs w:val="20"/>
              </w:rPr>
              <w:t>1.00</w:t>
            </w:r>
          </w:p>
        </w:tc>
        <w:tc>
          <w:tcPr>
            <w:tcW w:w="0" w:type="auto"/>
          </w:tcPr>
          <w:p w14:paraId="6ED55EAC" w14:textId="77777777" w:rsidR="008B51F4" w:rsidRPr="00681786" w:rsidRDefault="008B51F4" w:rsidP="008B51F4">
            <w:pPr>
              <w:pStyle w:val="NoSpacing"/>
              <w:rPr>
                <w:sz w:val="20"/>
                <w:szCs w:val="20"/>
              </w:rPr>
            </w:pPr>
          </w:p>
        </w:tc>
      </w:tr>
      <w:tr w:rsidR="006D3410" w:rsidRPr="00681786" w14:paraId="4A5D0594" w14:textId="77777777" w:rsidTr="006D3410">
        <w:tc>
          <w:tcPr>
            <w:tcW w:w="0" w:type="auto"/>
            <w:hideMark/>
          </w:tcPr>
          <w:p w14:paraId="20C26765" w14:textId="77777777" w:rsidR="008B51F4" w:rsidRPr="00681786" w:rsidRDefault="008B51F4" w:rsidP="008B51F4">
            <w:pPr>
              <w:pStyle w:val="NoSpacing"/>
              <w:rPr>
                <w:b/>
                <w:bCs/>
                <w:sz w:val="20"/>
                <w:szCs w:val="20"/>
              </w:rPr>
            </w:pPr>
            <w:r w:rsidRPr="00681786">
              <w:rPr>
                <w:b/>
                <w:bCs/>
                <w:sz w:val="20"/>
                <w:szCs w:val="20"/>
              </w:rPr>
              <w:t>WORK_CAP</w:t>
            </w:r>
          </w:p>
        </w:tc>
        <w:tc>
          <w:tcPr>
            <w:tcW w:w="0" w:type="auto"/>
            <w:hideMark/>
          </w:tcPr>
          <w:p w14:paraId="5D054DD4" w14:textId="77777777" w:rsidR="008B51F4" w:rsidRPr="00681786" w:rsidRDefault="008B51F4" w:rsidP="008B51F4">
            <w:pPr>
              <w:pStyle w:val="NoSpacing"/>
              <w:rPr>
                <w:sz w:val="20"/>
                <w:szCs w:val="20"/>
              </w:rPr>
            </w:pPr>
            <w:r w:rsidRPr="00681786">
              <w:rPr>
                <w:sz w:val="20"/>
                <w:szCs w:val="20"/>
              </w:rPr>
              <w:t>0.31</w:t>
            </w:r>
          </w:p>
        </w:tc>
        <w:tc>
          <w:tcPr>
            <w:tcW w:w="0" w:type="auto"/>
            <w:hideMark/>
          </w:tcPr>
          <w:p w14:paraId="2F87B5F1" w14:textId="77777777" w:rsidR="008B51F4" w:rsidRPr="00681786" w:rsidRDefault="008B51F4" w:rsidP="008B51F4">
            <w:pPr>
              <w:pStyle w:val="NoSpacing"/>
              <w:rPr>
                <w:sz w:val="20"/>
                <w:szCs w:val="20"/>
              </w:rPr>
            </w:pPr>
            <w:r w:rsidRPr="00681786">
              <w:rPr>
                <w:sz w:val="20"/>
                <w:szCs w:val="20"/>
              </w:rPr>
              <w:t>0.87</w:t>
            </w:r>
          </w:p>
        </w:tc>
        <w:tc>
          <w:tcPr>
            <w:tcW w:w="0" w:type="auto"/>
            <w:hideMark/>
          </w:tcPr>
          <w:p w14:paraId="045B9A59" w14:textId="77777777" w:rsidR="008B51F4" w:rsidRPr="00681786" w:rsidRDefault="008B51F4" w:rsidP="008B51F4">
            <w:pPr>
              <w:pStyle w:val="NoSpacing"/>
              <w:rPr>
                <w:sz w:val="20"/>
                <w:szCs w:val="20"/>
              </w:rPr>
            </w:pPr>
            <w:r w:rsidRPr="00681786">
              <w:rPr>
                <w:sz w:val="20"/>
                <w:szCs w:val="20"/>
              </w:rPr>
              <w:t>−0.15</w:t>
            </w:r>
          </w:p>
        </w:tc>
        <w:tc>
          <w:tcPr>
            <w:tcW w:w="0" w:type="auto"/>
            <w:hideMark/>
          </w:tcPr>
          <w:p w14:paraId="493CF9DC" w14:textId="77777777" w:rsidR="008B51F4" w:rsidRPr="00681786" w:rsidRDefault="008B51F4" w:rsidP="008B51F4">
            <w:pPr>
              <w:pStyle w:val="NoSpacing"/>
              <w:rPr>
                <w:sz w:val="20"/>
                <w:szCs w:val="20"/>
              </w:rPr>
            </w:pPr>
            <w:r w:rsidRPr="00681786">
              <w:rPr>
                <w:sz w:val="20"/>
                <w:szCs w:val="20"/>
              </w:rPr>
              <w:t>−0.24</w:t>
            </w:r>
          </w:p>
        </w:tc>
        <w:tc>
          <w:tcPr>
            <w:tcW w:w="0" w:type="auto"/>
            <w:hideMark/>
          </w:tcPr>
          <w:p w14:paraId="434A493C" w14:textId="77777777" w:rsidR="008B51F4" w:rsidRPr="00681786" w:rsidRDefault="008B51F4" w:rsidP="008B51F4">
            <w:pPr>
              <w:pStyle w:val="NoSpacing"/>
              <w:rPr>
                <w:sz w:val="20"/>
                <w:szCs w:val="20"/>
              </w:rPr>
            </w:pPr>
            <w:r w:rsidRPr="00681786">
              <w:rPr>
                <w:sz w:val="20"/>
                <w:szCs w:val="20"/>
              </w:rPr>
              <w:t>−0.05</w:t>
            </w:r>
          </w:p>
        </w:tc>
        <w:tc>
          <w:tcPr>
            <w:tcW w:w="0" w:type="auto"/>
            <w:hideMark/>
          </w:tcPr>
          <w:p w14:paraId="13E8543F" w14:textId="77777777" w:rsidR="008B51F4" w:rsidRPr="00681786" w:rsidRDefault="008B51F4" w:rsidP="008B51F4">
            <w:pPr>
              <w:pStyle w:val="NoSpacing"/>
              <w:rPr>
                <w:sz w:val="20"/>
                <w:szCs w:val="20"/>
              </w:rPr>
            </w:pPr>
            <w:r w:rsidRPr="00681786">
              <w:rPr>
                <w:sz w:val="20"/>
                <w:szCs w:val="20"/>
              </w:rPr>
              <w:t>−0.05</w:t>
            </w:r>
          </w:p>
        </w:tc>
        <w:tc>
          <w:tcPr>
            <w:tcW w:w="0" w:type="auto"/>
            <w:hideMark/>
          </w:tcPr>
          <w:p w14:paraId="52F4B95F" w14:textId="77777777" w:rsidR="008B51F4" w:rsidRPr="00681786" w:rsidRDefault="008B51F4" w:rsidP="008B51F4">
            <w:pPr>
              <w:pStyle w:val="NoSpacing"/>
              <w:rPr>
                <w:sz w:val="20"/>
                <w:szCs w:val="20"/>
              </w:rPr>
            </w:pPr>
            <w:r w:rsidRPr="00681786">
              <w:rPr>
                <w:sz w:val="20"/>
                <w:szCs w:val="20"/>
              </w:rPr>
              <w:t>0.21</w:t>
            </w:r>
          </w:p>
        </w:tc>
        <w:tc>
          <w:tcPr>
            <w:tcW w:w="0" w:type="auto"/>
            <w:hideMark/>
          </w:tcPr>
          <w:p w14:paraId="11784C1A" w14:textId="77777777" w:rsidR="008B51F4" w:rsidRPr="00681786" w:rsidRDefault="008B51F4" w:rsidP="008B51F4">
            <w:pPr>
              <w:pStyle w:val="NoSpacing"/>
              <w:rPr>
                <w:sz w:val="20"/>
                <w:szCs w:val="20"/>
              </w:rPr>
            </w:pPr>
            <w:r w:rsidRPr="00681786">
              <w:rPr>
                <w:sz w:val="20"/>
                <w:szCs w:val="20"/>
              </w:rPr>
              <w:t>−0.32</w:t>
            </w:r>
          </w:p>
        </w:tc>
        <w:tc>
          <w:tcPr>
            <w:tcW w:w="0" w:type="auto"/>
            <w:hideMark/>
          </w:tcPr>
          <w:p w14:paraId="4F0C4C13" w14:textId="77777777" w:rsidR="008B51F4" w:rsidRPr="00681786" w:rsidRDefault="008B51F4" w:rsidP="008B51F4">
            <w:pPr>
              <w:pStyle w:val="NoSpacing"/>
              <w:rPr>
                <w:sz w:val="20"/>
                <w:szCs w:val="20"/>
              </w:rPr>
            </w:pPr>
            <w:r w:rsidRPr="00681786">
              <w:rPr>
                <w:sz w:val="20"/>
                <w:szCs w:val="20"/>
              </w:rPr>
              <w:t>−0.04</w:t>
            </w:r>
          </w:p>
        </w:tc>
        <w:tc>
          <w:tcPr>
            <w:tcW w:w="0" w:type="auto"/>
            <w:hideMark/>
          </w:tcPr>
          <w:p w14:paraId="25CF4B72" w14:textId="77777777" w:rsidR="008B51F4" w:rsidRPr="00681786" w:rsidRDefault="008B51F4" w:rsidP="008B51F4">
            <w:pPr>
              <w:pStyle w:val="NoSpacing"/>
              <w:rPr>
                <w:sz w:val="20"/>
                <w:szCs w:val="20"/>
              </w:rPr>
            </w:pPr>
            <w:r w:rsidRPr="00681786">
              <w:rPr>
                <w:sz w:val="20"/>
                <w:szCs w:val="20"/>
              </w:rPr>
              <w:t>0.02</w:t>
            </w:r>
          </w:p>
        </w:tc>
        <w:tc>
          <w:tcPr>
            <w:tcW w:w="0" w:type="auto"/>
            <w:hideMark/>
          </w:tcPr>
          <w:p w14:paraId="1C8E2663" w14:textId="77777777" w:rsidR="008B51F4" w:rsidRPr="00681786" w:rsidRDefault="008B51F4" w:rsidP="008B51F4">
            <w:pPr>
              <w:pStyle w:val="NoSpacing"/>
              <w:rPr>
                <w:sz w:val="20"/>
                <w:szCs w:val="20"/>
              </w:rPr>
            </w:pPr>
            <w:r w:rsidRPr="00681786">
              <w:rPr>
                <w:sz w:val="20"/>
                <w:szCs w:val="20"/>
              </w:rPr>
              <w:t>−0.27</w:t>
            </w:r>
          </w:p>
        </w:tc>
        <w:tc>
          <w:tcPr>
            <w:tcW w:w="0" w:type="auto"/>
            <w:hideMark/>
          </w:tcPr>
          <w:p w14:paraId="146372DE" w14:textId="77777777" w:rsidR="008B51F4" w:rsidRPr="00681786" w:rsidRDefault="008B51F4" w:rsidP="008B51F4">
            <w:pPr>
              <w:pStyle w:val="NoSpacing"/>
              <w:rPr>
                <w:sz w:val="20"/>
                <w:szCs w:val="20"/>
              </w:rPr>
            </w:pPr>
            <w:r w:rsidRPr="00681786">
              <w:rPr>
                <w:sz w:val="20"/>
                <w:szCs w:val="20"/>
              </w:rPr>
              <w:t>−0.46</w:t>
            </w:r>
          </w:p>
        </w:tc>
        <w:tc>
          <w:tcPr>
            <w:tcW w:w="0" w:type="auto"/>
          </w:tcPr>
          <w:p w14:paraId="76D5A44A" w14:textId="052623E6" w:rsidR="008B51F4" w:rsidRPr="00681786" w:rsidRDefault="008B51F4" w:rsidP="008B51F4">
            <w:pPr>
              <w:pStyle w:val="NoSpacing"/>
              <w:rPr>
                <w:sz w:val="20"/>
                <w:szCs w:val="20"/>
              </w:rPr>
            </w:pPr>
            <w:r w:rsidRPr="00681786">
              <w:rPr>
                <w:sz w:val="20"/>
                <w:szCs w:val="20"/>
              </w:rPr>
              <w:t>1.00</w:t>
            </w:r>
          </w:p>
        </w:tc>
      </w:tr>
    </w:tbl>
    <w:p w14:paraId="14EB3CAB" w14:textId="1F8331E2" w:rsidR="00EB3715" w:rsidRDefault="00EB3715" w:rsidP="00EB3715">
      <w:pPr>
        <w:pStyle w:val="NoSpacing"/>
      </w:pPr>
    </w:p>
    <w:bookmarkStart w:id="82" w:name="btbl0025"/>
    <w:p w14:paraId="071D62B4" w14:textId="31529561" w:rsidR="00EB3715" w:rsidRDefault="00430CBF" w:rsidP="00EB3715">
      <w:pPr>
        <w:pStyle w:val="NoSpacing"/>
      </w:pPr>
      <w:r>
        <w:fldChar w:fldCharType="begin"/>
      </w:r>
      <w:r>
        <w:instrText xml:space="preserve"> HYPERLINK "https://www.sciencedirect.com/science/article/pii/S004873331830129X?via%3Dihub" \l "tbl0025" </w:instrText>
      </w:r>
      <w:r>
        <w:fldChar w:fldCharType="separate"/>
      </w:r>
      <w:r>
        <w:rPr>
          <w:rStyle w:val="Hyperlink"/>
        </w:rPr>
        <w:t>Table 5</w:t>
      </w:r>
      <w:r>
        <w:fldChar w:fldCharType="end"/>
      </w:r>
      <w:bookmarkEnd w:id="82"/>
      <w:r>
        <w:t xml:space="preserve"> presents the results of our analysis examining the drivers of design innovations. Models 1 and 2 examine the drivers of design innovations, while models 3 and 4 examine the drivers of technology innovations. Model 1 is our base model for design innovations, while model 2 accounts for interactions of R&amp;D and marketing spending on market growth. We hypothesized that investments in marketing and sales would be positively associated with design innovations, and not with technology innovations. While marketing expenditure has no direct relationship on design innovations in our base model, our second model where interactions with market growth are accounted for shows a significant relationship. The relationship between marketing expenses and technology innovations are, however, negative and significant in both models 3 and 4. Consistent with </w:t>
      </w:r>
      <w:hyperlink r:id="rId72" w:tooltip="Learn more about Bayesian Inference from ScienceDirect's AI-generated Topic Pages" w:history="1">
        <w:r>
          <w:rPr>
            <w:rStyle w:val="Hyperlink"/>
          </w:rPr>
          <w:t>prior</w:t>
        </w:r>
      </w:hyperlink>
      <w:r>
        <w:t xml:space="preserve"> literature (</w:t>
      </w:r>
      <w:hyperlink r:id="rId73" w:anchor="bib0245" w:history="1">
        <w:r>
          <w:rPr>
            <w:rStyle w:val="Hyperlink"/>
          </w:rPr>
          <w:t>Mizik and Jacobson, 2003</w:t>
        </w:r>
      </w:hyperlink>
      <w:r>
        <w:t xml:space="preserve">; </w:t>
      </w:r>
      <w:hyperlink r:id="rId74" w:anchor="bib0235" w:history="1">
        <w:r>
          <w:rPr>
            <w:rStyle w:val="Hyperlink"/>
          </w:rPr>
          <w:t>March, 1991</w:t>
        </w:r>
      </w:hyperlink>
      <w:r>
        <w:t>), investing in marketing activities seems to take away from technology innovations. This suggests that there is a trade-off between the kinds of resources a firm chooses to invest in. In sum, these results generally show support for H1.</w:t>
      </w:r>
    </w:p>
    <w:p w14:paraId="48397338" w14:textId="5F060209" w:rsidR="00430CBF" w:rsidRDefault="00430CBF" w:rsidP="00EB3715">
      <w:pPr>
        <w:pStyle w:val="NoSpacing"/>
      </w:pPr>
    </w:p>
    <w:p w14:paraId="0488F32F" w14:textId="585838A8" w:rsidR="00430CBF" w:rsidRDefault="00430CBF" w:rsidP="00EB3715">
      <w:pPr>
        <w:pStyle w:val="NoSpacing"/>
      </w:pPr>
      <w:r w:rsidRPr="00430CBF">
        <w:rPr>
          <w:rStyle w:val="label"/>
          <w:b/>
          <w:bCs/>
        </w:rPr>
        <w:t>Table 5</w:t>
      </w:r>
      <w:r w:rsidRPr="00430CBF">
        <w:rPr>
          <w:b/>
          <w:bCs/>
        </w:rPr>
        <w:t>.</w:t>
      </w:r>
      <w:r>
        <w:t xml:space="preserve"> Results of Analysis.</w:t>
      </w:r>
    </w:p>
    <w:tbl>
      <w:tblPr>
        <w:tblStyle w:val="TableGridLight"/>
        <w:tblW w:w="0" w:type="auto"/>
        <w:tblLook w:val="04A0" w:firstRow="1" w:lastRow="0" w:firstColumn="1" w:lastColumn="0" w:noHBand="0" w:noVBand="1"/>
      </w:tblPr>
      <w:tblGrid>
        <w:gridCol w:w="1862"/>
        <w:gridCol w:w="1960"/>
        <w:gridCol w:w="1148"/>
        <w:gridCol w:w="2393"/>
        <w:gridCol w:w="1037"/>
      </w:tblGrid>
      <w:tr w:rsidR="00AE0EE2" w14:paraId="688010DC" w14:textId="77777777" w:rsidTr="000B78DC">
        <w:tc>
          <w:tcPr>
            <w:tcW w:w="0" w:type="auto"/>
            <w:hideMark/>
          </w:tcPr>
          <w:p w14:paraId="76363955" w14:textId="7275CAB9" w:rsidR="00AE0EE2" w:rsidRDefault="00AE0EE2" w:rsidP="00AE0EE2">
            <w:pPr>
              <w:pStyle w:val="NoSpacing"/>
            </w:pPr>
          </w:p>
        </w:tc>
        <w:tc>
          <w:tcPr>
            <w:tcW w:w="0" w:type="auto"/>
          </w:tcPr>
          <w:p w14:paraId="21E268BC" w14:textId="2BEF19C4" w:rsidR="00AE0EE2" w:rsidRPr="00AE0EE2" w:rsidRDefault="00AE0EE2" w:rsidP="00AE0EE2">
            <w:pPr>
              <w:pStyle w:val="NoSpacing"/>
              <w:rPr>
                <w:b/>
                <w:bCs/>
              </w:rPr>
            </w:pPr>
            <w:r w:rsidRPr="00AE0EE2">
              <w:rPr>
                <w:b/>
                <w:bCs/>
              </w:rPr>
              <w:t>Design Innovations</w:t>
            </w:r>
          </w:p>
        </w:tc>
        <w:tc>
          <w:tcPr>
            <w:tcW w:w="0" w:type="auto"/>
          </w:tcPr>
          <w:p w14:paraId="503EC3CB" w14:textId="56E056C4" w:rsidR="00AE0EE2" w:rsidRPr="00AE0EE2" w:rsidRDefault="00AE0EE2" w:rsidP="00AE0EE2">
            <w:pPr>
              <w:pStyle w:val="NoSpacing"/>
              <w:rPr>
                <w:b/>
                <w:bCs/>
              </w:rPr>
            </w:pPr>
          </w:p>
        </w:tc>
        <w:tc>
          <w:tcPr>
            <w:tcW w:w="0" w:type="auto"/>
          </w:tcPr>
          <w:p w14:paraId="2F0182DD" w14:textId="0598D068" w:rsidR="00AE0EE2" w:rsidRPr="00AE0EE2" w:rsidRDefault="00AE0EE2" w:rsidP="00AE0EE2">
            <w:pPr>
              <w:pStyle w:val="NoSpacing"/>
              <w:rPr>
                <w:b/>
                <w:bCs/>
              </w:rPr>
            </w:pPr>
            <w:r w:rsidRPr="00AE0EE2">
              <w:rPr>
                <w:b/>
                <w:bCs/>
              </w:rPr>
              <w:t>Technology Innovations</w:t>
            </w:r>
          </w:p>
        </w:tc>
        <w:tc>
          <w:tcPr>
            <w:tcW w:w="0" w:type="auto"/>
          </w:tcPr>
          <w:p w14:paraId="05D8C812" w14:textId="353E9560" w:rsidR="00AE0EE2" w:rsidRPr="00AE0EE2" w:rsidRDefault="00AE0EE2" w:rsidP="00AE0EE2">
            <w:pPr>
              <w:pStyle w:val="NoSpacing"/>
              <w:rPr>
                <w:b/>
                <w:bCs/>
              </w:rPr>
            </w:pPr>
          </w:p>
        </w:tc>
      </w:tr>
      <w:tr w:rsidR="00AE0EE2" w14:paraId="28E02C82" w14:textId="77777777" w:rsidTr="005A1598">
        <w:tc>
          <w:tcPr>
            <w:tcW w:w="0" w:type="auto"/>
            <w:hideMark/>
          </w:tcPr>
          <w:p w14:paraId="1413BC37" w14:textId="77777777" w:rsidR="00AE0EE2" w:rsidRDefault="00AE0EE2" w:rsidP="00AE0EE2">
            <w:pPr>
              <w:pStyle w:val="NoSpacing"/>
            </w:pPr>
          </w:p>
        </w:tc>
        <w:tc>
          <w:tcPr>
            <w:tcW w:w="0" w:type="auto"/>
            <w:hideMark/>
          </w:tcPr>
          <w:p w14:paraId="542839DC" w14:textId="77777777" w:rsidR="00AE0EE2" w:rsidRPr="00AE0EE2" w:rsidRDefault="00AE0EE2" w:rsidP="00AE0EE2">
            <w:pPr>
              <w:pStyle w:val="NoSpacing"/>
              <w:rPr>
                <w:b/>
                <w:bCs/>
                <w:sz w:val="24"/>
                <w:szCs w:val="24"/>
              </w:rPr>
            </w:pPr>
            <w:r w:rsidRPr="00AE0EE2">
              <w:rPr>
                <w:b/>
                <w:bCs/>
              </w:rPr>
              <w:t>Model 1</w:t>
            </w:r>
          </w:p>
        </w:tc>
        <w:tc>
          <w:tcPr>
            <w:tcW w:w="0" w:type="auto"/>
            <w:hideMark/>
          </w:tcPr>
          <w:p w14:paraId="26408963" w14:textId="77777777" w:rsidR="00AE0EE2" w:rsidRPr="00AE0EE2" w:rsidRDefault="00AE0EE2" w:rsidP="00AE0EE2">
            <w:pPr>
              <w:pStyle w:val="NoSpacing"/>
              <w:rPr>
                <w:b/>
                <w:bCs/>
              </w:rPr>
            </w:pPr>
            <w:r w:rsidRPr="00AE0EE2">
              <w:rPr>
                <w:b/>
                <w:bCs/>
              </w:rPr>
              <w:t>Model 2</w:t>
            </w:r>
          </w:p>
        </w:tc>
        <w:tc>
          <w:tcPr>
            <w:tcW w:w="0" w:type="auto"/>
            <w:hideMark/>
          </w:tcPr>
          <w:p w14:paraId="14E353FD" w14:textId="77777777" w:rsidR="00AE0EE2" w:rsidRPr="00AE0EE2" w:rsidRDefault="00AE0EE2" w:rsidP="00AE0EE2">
            <w:pPr>
              <w:pStyle w:val="NoSpacing"/>
              <w:rPr>
                <w:b/>
                <w:bCs/>
              </w:rPr>
            </w:pPr>
            <w:r w:rsidRPr="00AE0EE2">
              <w:rPr>
                <w:b/>
                <w:bCs/>
              </w:rPr>
              <w:t>Model 3</w:t>
            </w:r>
          </w:p>
        </w:tc>
        <w:tc>
          <w:tcPr>
            <w:tcW w:w="0" w:type="auto"/>
            <w:hideMark/>
          </w:tcPr>
          <w:p w14:paraId="7019CD26" w14:textId="77777777" w:rsidR="00AE0EE2" w:rsidRPr="00AE0EE2" w:rsidRDefault="00AE0EE2" w:rsidP="00AE0EE2">
            <w:pPr>
              <w:pStyle w:val="NoSpacing"/>
              <w:rPr>
                <w:b/>
                <w:bCs/>
              </w:rPr>
            </w:pPr>
            <w:r w:rsidRPr="00AE0EE2">
              <w:rPr>
                <w:b/>
                <w:bCs/>
              </w:rPr>
              <w:t>Model 4</w:t>
            </w:r>
          </w:p>
        </w:tc>
      </w:tr>
      <w:tr w:rsidR="00AE0EE2" w14:paraId="22B82170" w14:textId="77777777" w:rsidTr="005A1598">
        <w:tc>
          <w:tcPr>
            <w:tcW w:w="0" w:type="auto"/>
            <w:hideMark/>
          </w:tcPr>
          <w:p w14:paraId="3B183AE3" w14:textId="77777777" w:rsidR="00AE0EE2" w:rsidRDefault="00AE0EE2" w:rsidP="00AE0EE2">
            <w:pPr>
              <w:pStyle w:val="NoSpacing"/>
            </w:pPr>
            <w:r>
              <w:rPr>
                <w:rStyle w:val="Emphasis"/>
                <w:b/>
                <w:bCs/>
              </w:rPr>
              <w:t>Model Variables</w:t>
            </w:r>
          </w:p>
        </w:tc>
        <w:tc>
          <w:tcPr>
            <w:tcW w:w="0" w:type="auto"/>
            <w:hideMark/>
          </w:tcPr>
          <w:p w14:paraId="2B97F121" w14:textId="77777777" w:rsidR="00AE0EE2" w:rsidRDefault="00AE0EE2" w:rsidP="00AE0EE2">
            <w:pPr>
              <w:pStyle w:val="NoSpacing"/>
            </w:pPr>
          </w:p>
        </w:tc>
        <w:tc>
          <w:tcPr>
            <w:tcW w:w="0" w:type="auto"/>
            <w:hideMark/>
          </w:tcPr>
          <w:p w14:paraId="7F0A5095" w14:textId="77777777" w:rsidR="00AE0EE2" w:rsidRDefault="00AE0EE2" w:rsidP="00AE0EE2">
            <w:pPr>
              <w:pStyle w:val="NoSpacing"/>
              <w:rPr>
                <w:sz w:val="20"/>
                <w:szCs w:val="20"/>
              </w:rPr>
            </w:pPr>
          </w:p>
        </w:tc>
        <w:tc>
          <w:tcPr>
            <w:tcW w:w="0" w:type="auto"/>
            <w:hideMark/>
          </w:tcPr>
          <w:p w14:paraId="49C25CEA" w14:textId="77777777" w:rsidR="00AE0EE2" w:rsidRDefault="00AE0EE2" w:rsidP="00AE0EE2">
            <w:pPr>
              <w:pStyle w:val="NoSpacing"/>
              <w:rPr>
                <w:sz w:val="20"/>
                <w:szCs w:val="20"/>
              </w:rPr>
            </w:pPr>
          </w:p>
        </w:tc>
        <w:tc>
          <w:tcPr>
            <w:tcW w:w="0" w:type="auto"/>
            <w:hideMark/>
          </w:tcPr>
          <w:p w14:paraId="40734F5B" w14:textId="77777777" w:rsidR="00AE0EE2" w:rsidRDefault="00AE0EE2" w:rsidP="00AE0EE2">
            <w:pPr>
              <w:pStyle w:val="NoSpacing"/>
              <w:rPr>
                <w:sz w:val="20"/>
                <w:szCs w:val="20"/>
              </w:rPr>
            </w:pPr>
          </w:p>
        </w:tc>
      </w:tr>
      <w:tr w:rsidR="00AE0EE2" w14:paraId="1693B7E6" w14:textId="77777777" w:rsidTr="005A1598">
        <w:tc>
          <w:tcPr>
            <w:tcW w:w="0" w:type="auto"/>
            <w:hideMark/>
          </w:tcPr>
          <w:p w14:paraId="0CE79531" w14:textId="77777777" w:rsidR="00AE0EE2" w:rsidRDefault="00AE0EE2" w:rsidP="00AE0EE2">
            <w:pPr>
              <w:pStyle w:val="NoSpacing"/>
              <w:rPr>
                <w:sz w:val="24"/>
                <w:szCs w:val="24"/>
              </w:rPr>
            </w:pPr>
            <w:bookmarkStart w:id="83" w:name="btblfn0015" w:colFirst="1" w:colLast="4"/>
            <w:r>
              <w:rPr>
                <w:rStyle w:val="Strong"/>
              </w:rPr>
              <w:t>R&amp;D Intensity</w:t>
            </w:r>
          </w:p>
        </w:tc>
        <w:tc>
          <w:tcPr>
            <w:tcW w:w="0" w:type="auto"/>
            <w:hideMark/>
          </w:tcPr>
          <w:p w14:paraId="2B532190" w14:textId="77777777" w:rsidR="00AE0EE2" w:rsidRDefault="00AE0EE2" w:rsidP="00AE0EE2">
            <w:pPr>
              <w:pStyle w:val="NoSpacing"/>
            </w:pPr>
            <w:r>
              <w:t>4.735</w:t>
            </w:r>
            <w:hyperlink r:id="rId75" w:anchor="tblfn0015" w:history="1">
              <w:r>
                <w:rPr>
                  <w:rStyle w:val="Hyperlink"/>
                  <w:vertAlign w:val="superscript"/>
                </w:rPr>
                <w:t>***</w:t>
              </w:r>
            </w:hyperlink>
          </w:p>
        </w:tc>
        <w:tc>
          <w:tcPr>
            <w:tcW w:w="0" w:type="auto"/>
            <w:hideMark/>
          </w:tcPr>
          <w:p w14:paraId="2F3B63F6" w14:textId="77777777" w:rsidR="00AE0EE2" w:rsidRDefault="00AE0EE2" w:rsidP="00AE0EE2">
            <w:pPr>
              <w:pStyle w:val="NoSpacing"/>
            </w:pPr>
            <w:r>
              <w:t>4.229</w:t>
            </w:r>
            <w:hyperlink r:id="rId76" w:anchor="tblfn0015" w:history="1">
              <w:r>
                <w:rPr>
                  <w:rStyle w:val="Hyperlink"/>
                  <w:vertAlign w:val="superscript"/>
                </w:rPr>
                <w:t>***</w:t>
              </w:r>
            </w:hyperlink>
          </w:p>
        </w:tc>
        <w:tc>
          <w:tcPr>
            <w:tcW w:w="0" w:type="auto"/>
            <w:hideMark/>
          </w:tcPr>
          <w:p w14:paraId="14769542" w14:textId="77777777" w:rsidR="00AE0EE2" w:rsidRDefault="00AE0EE2" w:rsidP="00AE0EE2">
            <w:pPr>
              <w:pStyle w:val="NoSpacing"/>
            </w:pPr>
            <w:r>
              <w:t>2.500</w:t>
            </w:r>
            <w:hyperlink r:id="rId77" w:anchor="tblfn0015" w:history="1">
              <w:r>
                <w:rPr>
                  <w:rStyle w:val="Hyperlink"/>
                  <w:vertAlign w:val="superscript"/>
                </w:rPr>
                <w:t>***</w:t>
              </w:r>
            </w:hyperlink>
          </w:p>
        </w:tc>
        <w:tc>
          <w:tcPr>
            <w:tcW w:w="0" w:type="auto"/>
            <w:hideMark/>
          </w:tcPr>
          <w:p w14:paraId="2448C3FE" w14:textId="77777777" w:rsidR="00AE0EE2" w:rsidRDefault="00AE0EE2" w:rsidP="00AE0EE2">
            <w:pPr>
              <w:pStyle w:val="NoSpacing"/>
            </w:pPr>
            <w:r>
              <w:t>1.498</w:t>
            </w:r>
            <w:hyperlink r:id="rId78" w:anchor="tblfn0015" w:history="1">
              <w:r>
                <w:rPr>
                  <w:rStyle w:val="Hyperlink"/>
                  <w:vertAlign w:val="superscript"/>
                </w:rPr>
                <w:t>***</w:t>
              </w:r>
            </w:hyperlink>
          </w:p>
        </w:tc>
      </w:tr>
      <w:tr w:rsidR="00AE0EE2" w14:paraId="3A412114" w14:textId="77777777" w:rsidTr="005A1598">
        <w:tc>
          <w:tcPr>
            <w:tcW w:w="0" w:type="auto"/>
            <w:hideMark/>
          </w:tcPr>
          <w:p w14:paraId="3C02B71D" w14:textId="77777777" w:rsidR="00AE0EE2" w:rsidRDefault="00AE0EE2" w:rsidP="00AE0EE2">
            <w:pPr>
              <w:pStyle w:val="NoSpacing"/>
            </w:pPr>
            <w:bookmarkStart w:id="84" w:name="btblfn0010" w:colFirst="2" w:colLast="4"/>
            <w:r>
              <w:rPr>
                <w:rStyle w:val="Strong"/>
              </w:rPr>
              <w:lastRenderedPageBreak/>
              <w:t>Mkt Intensity</w:t>
            </w:r>
          </w:p>
        </w:tc>
        <w:tc>
          <w:tcPr>
            <w:tcW w:w="0" w:type="auto"/>
            <w:hideMark/>
          </w:tcPr>
          <w:p w14:paraId="4F37B517" w14:textId="77777777" w:rsidR="00AE0EE2" w:rsidRDefault="00AE0EE2" w:rsidP="00AE0EE2">
            <w:pPr>
              <w:pStyle w:val="NoSpacing"/>
            </w:pPr>
            <w:r>
              <w:t>0.017</w:t>
            </w:r>
            <w:bookmarkStart w:id="85" w:name="btblfn0005" w:colFirst="1" w:colLast="1"/>
            <w:r>
              <w:fldChar w:fldCharType="begin"/>
            </w:r>
            <w:r>
              <w:instrText xml:space="preserve"> HYPERLINK "https://www.sciencedirect.com/science/article/pii/S004873331830129X?via%3Dihub" \l "tblfn0005" </w:instrText>
            </w:r>
            <w:r>
              <w:fldChar w:fldCharType="separate"/>
            </w:r>
            <w:r>
              <w:rPr>
                <w:rStyle w:val="Hyperlink"/>
                <w:vertAlign w:val="superscript"/>
              </w:rPr>
              <w:t>*</w:t>
            </w:r>
            <w:r>
              <w:fldChar w:fldCharType="end"/>
            </w:r>
          </w:p>
        </w:tc>
        <w:tc>
          <w:tcPr>
            <w:tcW w:w="0" w:type="auto"/>
            <w:hideMark/>
          </w:tcPr>
          <w:p w14:paraId="272B203A" w14:textId="77777777" w:rsidR="00AE0EE2" w:rsidRDefault="00AE0EE2" w:rsidP="00AE0EE2">
            <w:pPr>
              <w:pStyle w:val="NoSpacing"/>
            </w:pPr>
            <w:r>
              <w:t>0.581</w:t>
            </w:r>
            <w:hyperlink r:id="rId79" w:anchor="tblfn0010" w:history="1">
              <w:r>
                <w:rPr>
                  <w:rStyle w:val="Hyperlink"/>
                  <w:vertAlign w:val="superscript"/>
                </w:rPr>
                <w:t>**</w:t>
              </w:r>
            </w:hyperlink>
          </w:p>
        </w:tc>
        <w:tc>
          <w:tcPr>
            <w:tcW w:w="0" w:type="auto"/>
            <w:hideMark/>
          </w:tcPr>
          <w:p w14:paraId="3C8027FD" w14:textId="77777777" w:rsidR="00AE0EE2" w:rsidRDefault="00AE0EE2" w:rsidP="00AE0EE2">
            <w:pPr>
              <w:pStyle w:val="NoSpacing"/>
            </w:pPr>
            <w:r>
              <w:t>−0.966</w:t>
            </w:r>
            <w:hyperlink r:id="rId80" w:anchor="tblfn0015" w:history="1">
              <w:r>
                <w:rPr>
                  <w:rStyle w:val="Hyperlink"/>
                  <w:vertAlign w:val="superscript"/>
                </w:rPr>
                <w:t>***</w:t>
              </w:r>
            </w:hyperlink>
          </w:p>
        </w:tc>
        <w:tc>
          <w:tcPr>
            <w:tcW w:w="0" w:type="auto"/>
            <w:hideMark/>
          </w:tcPr>
          <w:p w14:paraId="1B8AE35D" w14:textId="77777777" w:rsidR="00AE0EE2" w:rsidRDefault="00AE0EE2" w:rsidP="00AE0EE2">
            <w:pPr>
              <w:pStyle w:val="NoSpacing"/>
            </w:pPr>
            <w:r>
              <w:t>−0.779</w:t>
            </w:r>
            <w:hyperlink r:id="rId81" w:anchor="tblfn0015" w:history="1">
              <w:r>
                <w:rPr>
                  <w:rStyle w:val="Hyperlink"/>
                  <w:vertAlign w:val="superscript"/>
                </w:rPr>
                <w:t>***</w:t>
              </w:r>
            </w:hyperlink>
          </w:p>
        </w:tc>
      </w:tr>
      <w:tr w:rsidR="00AE0EE2" w14:paraId="0AB456EC" w14:textId="77777777" w:rsidTr="005A1598">
        <w:tc>
          <w:tcPr>
            <w:tcW w:w="0" w:type="auto"/>
            <w:hideMark/>
          </w:tcPr>
          <w:p w14:paraId="6F9EE23E" w14:textId="77777777" w:rsidR="00AE0EE2" w:rsidRDefault="00AE0EE2" w:rsidP="00AE0EE2">
            <w:pPr>
              <w:pStyle w:val="NoSpacing"/>
            </w:pPr>
            <w:r>
              <w:rPr>
                <w:rStyle w:val="Strong"/>
              </w:rPr>
              <w:t>Mkt. Size</w:t>
            </w:r>
          </w:p>
        </w:tc>
        <w:tc>
          <w:tcPr>
            <w:tcW w:w="0" w:type="auto"/>
            <w:hideMark/>
          </w:tcPr>
          <w:p w14:paraId="3D5A4688" w14:textId="77777777" w:rsidR="00AE0EE2" w:rsidRDefault="00AE0EE2" w:rsidP="00AE0EE2">
            <w:pPr>
              <w:pStyle w:val="NoSpacing"/>
            </w:pPr>
            <w:r>
              <w:t>−35.108</w:t>
            </w:r>
            <w:hyperlink r:id="rId82" w:anchor="tblfn0015" w:history="1">
              <w:r>
                <w:rPr>
                  <w:rStyle w:val="Hyperlink"/>
                  <w:vertAlign w:val="superscript"/>
                </w:rPr>
                <w:t>***</w:t>
              </w:r>
            </w:hyperlink>
          </w:p>
        </w:tc>
        <w:tc>
          <w:tcPr>
            <w:tcW w:w="0" w:type="auto"/>
            <w:hideMark/>
          </w:tcPr>
          <w:p w14:paraId="4B50995C" w14:textId="77777777" w:rsidR="00AE0EE2" w:rsidRDefault="00AE0EE2" w:rsidP="00AE0EE2">
            <w:pPr>
              <w:pStyle w:val="NoSpacing"/>
            </w:pPr>
            <w:r>
              <w:t>−39.838</w:t>
            </w:r>
            <w:hyperlink r:id="rId83" w:anchor="tblfn0015" w:history="1">
              <w:r>
                <w:rPr>
                  <w:rStyle w:val="Hyperlink"/>
                  <w:vertAlign w:val="superscript"/>
                </w:rPr>
                <w:t>***</w:t>
              </w:r>
            </w:hyperlink>
          </w:p>
        </w:tc>
        <w:tc>
          <w:tcPr>
            <w:tcW w:w="0" w:type="auto"/>
            <w:hideMark/>
          </w:tcPr>
          <w:p w14:paraId="6E1842F9" w14:textId="77777777" w:rsidR="00AE0EE2" w:rsidRDefault="00AE0EE2" w:rsidP="00AE0EE2">
            <w:pPr>
              <w:pStyle w:val="NoSpacing"/>
            </w:pPr>
            <w:r>
              <w:t>3.658</w:t>
            </w:r>
            <w:hyperlink r:id="rId84" w:anchor="tblfn0015" w:history="1">
              <w:r>
                <w:rPr>
                  <w:rStyle w:val="Hyperlink"/>
                  <w:vertAlign w:val="superscript"/>
                </w:rPr>
                <w:t>***</w:t>
              </w:r>
            </w:hyperlink>
          </w:p>
        </w:tc>
        <w:tc>
          <w:tcPr>
            <w:tcW w:w="0" w:type="auto"/>
            <w:hideMark/>
          </w:tcPr>
          <w:p w14:paraId="33CE4185" w14:textId="77777777" w:rsidR="00AE0EE2" w:rsidRDefault="00AE0EE2" w:rsidP="00AE0EE2">
            <w:pPr>
              <w:pStyle w:val="NoSpacing"/>
            </w:pPr>
            <w:r>
              <w:t>5.322</w:t>
            </w:r>
            <w:hyperlink r:id="rId85" w:anchor="tblfn0015" w:history="1">
              <w:r>
                <w:rPr>
                  <w:rStyle w:val="Hyperlink"/>
                  <w:vertAlign w:val="superscript"/>
                </w:rPr>
                <w:t>***</w:t>
              </w:r>
            </w:hyperlink>
          </w:p>
        </w:tc>
      </w:tr>
      <w:tr w:rsidR="00AE0EE2" w14:paraId="5E02CBCE" w14:textId="77777777" w:rsidTr="005A1598">
        <w:tc>
          <w:tcPr>
            <w:tcW w:w="0" w:type="auto"/>
            <w:hideMark/>
          </w:tcPr>
          <w:p w14:paraId="437759C6" w14:textId="77777777" w:rsidR="00AE0EE2" w:rsidRDefault="00AE0EE2" w:rsidP="00AE0EE2">
            <w:pPr>
              <w:pStyle w:val="NoSpacing"/>
            </w:pPr>
            <w:r>
              <w:rPr>
                <w:rStyle w:val="Strong"/>
              </w:rPr>
              <w:t>Mkt Growth</w:t>
            </w:r>
          </w:p>
        </w:tc>
        <w:tc>
          <w:tcPr>
            <w:tcW w:w="0" w:type="auto"/>
            <w:hideMark/>
          </w:tcPr>
          <w:p w14:paraId="54BBEA0E" w14:textId="77777777" w:rsidR="00AE0EE2" w:rsidRDefault="00AE0EE2" w:rsidP="00AE0EE2">
            <w:pPr>
              <w:pStyle w:val="NoSpacing"/>
            </w:pPr>
            <w:r>
              <w:t>0.016</w:t>
            </w:r>
            <w:hyperlink r:id="rId86" w:anchor="tblfn0015" w:history="1">
              <w:r>
                <w:rPr>
                  <w:rStyle w:val="Hyperlink"/>
                  <w:vertAlign w:val="superscript"/>
                </w:rPr>
                <w:t>***</w:t>
              </w:r>
            </w:hyperlink>
          </w:p>
        </w:tc>
        <w:tc>
          <w:tcPr>
            <w:tcW w:w="0" w:type="auto"/>
            <w:hideMark/>
          </w:tcPr>
          <w:p w14:paraId="480EEEDB" w14:textId="77777777" w:rsidR="00AE0EE2" w:rsidRDefault="00AE0EE2" w:rsidP="00AE0EE2">
            <w:pPr>
              <w:pStyle w:val="NoSpacing"/>
            </w:pPr>
            <w:r>
              <w:t>0.053</w:t>
            </w:r>
            <w:hyperlink r:id="rId87" w:anchor="tblfn0015" w:history="1">
              <w:r>
                <w:rPr>
                  <w:rStyle w:val="Hyperlink"/>
                  <w:vertAlign w:val="superscript"/>
                </w:rPr>
                <w:t>***</w:t>
              </w:r>
            </w:hyperlink>
          </w:p>
        </w:tc>
        <w:tc>
          <w:tcPr>
            <w:tcW w:w="0" w:type="auto"/>
            <w:hideMark/>
          </w:tcPr>
          <w:p w14:paraId="7FEE243E" w14:textId="77777777" w:rsidR="00AE0EE2" w:rsidRDefault="00AE0EE2" w:rsidP="00AE0EE2">
            <w:pPr>
              <w:pStyle w:val="NoSpacing"/>
            </w:pPr>
            <w:r>
              <w:t>0.008</w:t>
            </w:r>
            <w:hyperlink r:id="rId88" w:anchor="tblfn0015" w:history="1">
              <w:r>
                <w:rPr>
                  <w:rStyle w:val="Hyperlink"/>
                  <w:vertAlign w:val="superscript"/>
                </w:rPr>
                <w:t>***</w:t>
              </w:r>
            </w:hyperlink>
          </w:p>
        </w:tc>
        <w:tc>
          <w:tcPr>
            <w:tcW w:w="0" w:type="auto"/>
            <w:hideMark/>
          </w:tcPr>
          <w:p w14:paraId="6DF152CF" w14:textId="77777777" w:rsidR="00AE0EE2" w:rsidRDefault="00AE0EE2" w:rsidP="00AE0EE2">
            <w:pPr>
              <w:pStyle w:val="NoSpacing"/>
            </w:pPr>
            <w:r>
              <w:t>0.002</w:t>
            </w:r>
            <w:hyperlink r:id="rId89" w:anchor="tblfn0005" w:history="1">
              <w:r>
                <w:rPr>
                  <w:rStyle w:val="Hyperlink"/>
                  <w:vertAlign w:val="superscript"/>
                </w:rPr>
                <w:t>*</w:t>
              </w:r>
            </w:hyperlink>
          </w:p>
        </w:tc>
      </w:tr>
      <w:bookmarkEnd w:id="85"/>
      <w:tr w:rsidR="00AE0EE2" w14:paraId="2BA234CC" w14:textId="77777777" w:rsidTr="005A1598">
        <w:tc>
          <w:tcPr>
            <w:tcW w:w="0" w:type="auto"/>
            <w:hideMark/>
          </w:tcPr>
          <w:p w14:paraId="2C517A60" w14:textId="77777777" w:rsidR="00AE0EE2" w:rsidRDefault="00AE0EE2" w:rsidP="00AE0EE2">
            <w:pPr>
              <w:pStyle w:val="NoSpacing"/>
            </w:pPr>
            <w:r>
              <w:rPr>
                <w:rStyle w:val="Strong"/>
              </w:rPr>
              <w:t>Mkt*Mkt Growth</w:t>
            </w:r>
          </w:p>
        </w:tc>
        <w:tc>
          <w:tcPr>
            <w:tcW w:w="0" w:type="auto"/>
            <w:hideMark/>
          </w:tcPr>
          <w:p w14:paraId="4CD074DD" w14:textId="77777777" w:rsidR="00AE0EE2" w:rsidRDefault="00AE0EE2" w:rsidP="00AE0EE2">
            <w:pPr>
              <w:pStyle w:val="NoSpacing"/>
            </w:pPr>
          </w:p>
        </w:tc>
        <w:tc>
          <w:tcPr>
            <w:tcW w:w="0" w:type="auto"/>
            <w:hideMark/>
          </w:tcPr>
          <w:p w14:paraId="742020C4" w14:textId="77777777" w:rsidR="00AE0EE2" w:rsidRDefault="00AE0EE2" w:rsidP="00AE0EE2">
            <w:pPr>
              <w:pStyle w:val="NoSpacing"/>
              <w:rPr>
                <w:sz w:val="24"/>
                <w:szCs w:val="24"/>
              </w:rPr>
            </w:pPr>
            <w:r>
              <w:t>−0.173</w:t>
            </w:r>
            <w:hyperlink r:id="rId90" w:anchor="tblfn0015" w:history="1">
              <w:r>
                <w:rPr>
                  <w:rStyle w:val="Hyperlink"/>
                  <w:vertAlign w:val="superscript"/>
                </w:rPr>
                <w:t>***</w:t>
              </w:r>
            </w:hyperlink>
          </w:p>
        </w:tc>
        <w:tc>
          <w:tcPr>
            <w:tcW w:w="0" w:type="auto"/>
            <w:hideMark/>
          </w:tcPr>
          <w:p w14:paraId="0F960148" w14:textId="77777777" w:rsidR="00AE0EE2" w:rsidRDefault="00AE0EE2" w:rsidP="00AE0EE2">
            <w:pPr>
              <w:pStyle w:val="NoSpacing"/>
            </w:pPr>
          </w:p>
        </w:tc>
        <w:tc>
          <w:tcPr>
            <w:tcW w:w="0" w:type="auto"/>
            <w:hideMark/>
          </w:tcPr>
          <w:p w14:paraId="08BBE739" w14:textId="77777777" w:rsidR="00AE0EE2" w:rsidRDefault="00AE0EE2" w:rsidP="00AE0EE2">
            <w:pPr>
              <w:pStyle w:val="NoSpacing"/>
              <w:rPr>
                <w:sz w:val="24"/>
                <w:szCs w:val="24"/>
              </w:rPr>
            </w:pPr>
            <w:r>
              <w:t>−0.016</w:t>
            </w:r>
            <w:hyperlink r:id="rId91" w:anchor="tblfn0010" w:history="1">
              <w:r>
                <w:rPr>
                  <w:rStyle w:val="Hyperlink"/>
                  <w:vertAlign w:val="superscript"/>
                </w:rPr>
                <w:t>**</w:t>
              </w:r>
            </w:hyperlink>
          </w:p>
        </w:tc>
      </w:tr>
      <w:tr w:rsidR="00AE0EE2" w14:paraId="0F1A95C8" w14:textId="77777777" w:rsidTr="005A1598">
        <w:tc>
          <w:tcPr>
            <w:tcW w:w="0" w:type="auto"/>
            <w:hideMark/>
          </w:tcPr>
          <w:p w14:paraId="08D04DB4" w14:textId="77777777" w:rsidR="00AE0EE2" w:rsidRDefault="00AE0EE2" w:rsidP="00AE0EE2">
            <w:pPr>
              <w:pStyle w:val="NoSpacing"/>
            </w:pPr>
            <w:r>
              <w:rPr>
                <w:rStyle w:val="Strong"/>
              </w:rPr>
              <w:t>R&amp;D*Mkt Growth</w:t>
            </w:r>
          </w:p>
        </w:tc>
        <w:tc>
          <w:tcPr>
            <w:tcW w:w="0" w:type="auto"/>
            <w:hideMark/>
          </w:tcPr>
          <w:p w14:paraId="3A41B2D4" w14:textId="77777777" w:rsidR="00AE0EE2" w:rsidRDefault="00AE0EE2" w:rsidP="00AE0EE2">
            <w:pPr>
              <w:pStyle w:val="NoSpacing"/>
            </w:pPr>
          </w:p>
        </w:tc>
        <w:tc>
          <w:tcPr>
            <w:tcW w:w="0" w:type="auto"/>
            <w:hideMark/>
          </w:tcPr>
          <w:p w14:paraId="057650F3" w14:textId="77777777" w:rsidR="00AE0EE2" w:rsidRDefault="00AE0EE2" w:rsidP="00AE0EE2">
            <w:pPr>
              <w:pStyle w:val="NoSpacing"/>
              <w:rPr>
                <w:sz w:val="24"/>
                <w:szCs w:val="24"/>
              </w:rPr>
            </w:pPr>
            <w:r>
              <w:t>0.126</w:t>
            </w:r>
            <w:hyperlink r:id="rId92" w:anchor="tblfn0015" w:history="1">
              <w:r>
                <w:rPr>
                  <w:rStyle w:val="Hyperlink"/>
                  <w:vertAlign w:val="superscript"/>
                </w:rPr>
                <w:t>***</w:t>
              </w:r>
            </w:hyperlink>
          </w:p>
        </w:tc>
        <w:tc>
          <w:tcPr>
            <w:tcW w:w="0" w:type="auto"/>
            <w:hideMark/>
          </w:tcPr>
          <w:p w14:paraId="270C3D44" w14:textId="77777777" w:rsidR="00AE0EE2" w:rsidRDefault="00AE0EE2" w:rsidP="00AE0EE2">
            <w:pPr>
              <w:pStyle w:val="NoSpacing"/>
            </w:pPr>
          </w:p>
        </w:tc>
        <w:tc>
          <w:tcPr>
            <w:tcW w:w="0" w:type="auto"/>
            <w:hideMark/>
          </w:tcPr>
          <w:p w14:paraId="1B971C04" w14:textId="77777777" w:rsidR="00AE0EE2" w:rsidRDefault="00AE0EE2" w:rsidP="00AE0EE2">
            <w:pPr>
              <w:pStyle w:val="NoSpacing"/>
              <w:rPr>
                <w:sz w:val="24"/>
                <w:szCs w:val="24"/>
              </w:rPr>
            </w:pPr>
            <w:r>
              <w:t>0.115</w:t>
            </w:r>
            <w:hyperlink r:id="rId93" w:anchor="tblfn0010" w:history="1">
              <w:r>
                <w:rPr>
                  <w:rStyle w:val="Hyperlink"/>
                  <w:vertAlign w:val="superscript"/>
                </w:rPr>
                <w:t>**</w:t>
              </w:r>
            </w:hyperlink>
          </w:p>
        </w:tc>
      </w:tr>
      <w:tr w:rsidR="00AE0EE2" w14:paraId="2BCB9CD9" w14:textId="77777777" w:rsidTr="005A1598">
        <w:tc>
          <w:tcPr>
            <w:tcW w:w="0" w:type="auto"/>
            <w:hideMark/>
          </w:tcPr>
          <w:p w14:paraId="09F0C259" w14:textId="77777777" w:rsidR="00AE0EE2" w:rsidRDefault="00AE0EE2" w:rsidP="00AE0EE2">
            <w:pPr>
              <w:pStyle w:val="NoSpacing"/>
            </w:pPr>
            <w:r>
              <w:rPr>
                <w:rStyle w:val="Emphasis"/>
                <w:b/>
                <w:bCs/>
              </w:rPr>
              <w:t>Control Variables</w:t>
            </w:r>
          </w:p>
        </w:tc>
        <w:tc>
          <w:tcPr>
            <w:tcW w:w="0" w:type="auto"/>
            <w:hideMark/>
          </w:tcPr>
          <w:p w14:paraId="745C75A5" w14:textId="77777777" w:rsidR="00AE0EE2" w:rsidRDefault="00AE0EE2" w:rsidP="00AE0EE2">
            <w:pPr>
              <w:pStyle w:val="NoSpacing"/>
            </w:pPr>
          </w:p>
        </w:tc>
        <w:tc>
          <w:tcPr>
            <w:tcW w:w="0" w:type="auto"/>
            <w:hideMark/>
          </w:tcPr>
          <w:p w14:paraId="1A1A2651" w14:textId="77777777" w:rsidR="00AE0EE2" w:rsidRDefault="00AE0EE2" w:rsidP="00AE0EE2">
            <w:pPr>
              <w:pStyle w:val="NoSpacing"/>
              <w:rPr>
                <w:sz w:val="20"/>
                <w:szCs w:val="20"/>
              </w:rPr>
            </w:pPr>
          </w:p>
        </w:tc>
        <w:tc>
          <w:tcPr>
            <w:tcW w:w="0" w:type="auto"/>
            <w:hideMark/>
          </w:tcPr>
          <w:p w14:paraId="783CB023" w14:textId="77777777" w:rsidR="00AE0EE2" w:rsidRDefault="00AE0EE2" w:rsidP="00AE0EE2">
            <w:pPr>
              <w:pStyle w:val="NoSpacing"/>
              <w:rPr>
                <w:sz w:val="20"/>
                <w:szCs w:val="20"/>
              </w:rPr>
            </w:pPr>
          </w:p>
        </w:tc>
        <w:tc>
          <w:tcPr>
            <w:tcW w:w="0" w:type="auto"/>
            <w:hideMark/>
          </w:tcPr>
          <w:p w14:paraId="4B3E3031" w14:textId="77777777" w:rsidR="00AE0EE2" w:rsidRDefault="00AE0EE2" w:rsidP="00AE0EE2">
            <w:pPr>
              <w:pStyle w:val="NoSpacing"/>
              <w:rPr>
                <w:sz w:val="20"/>
                <w:szCs w:val="20"/>
              </w:rPr>
            </w:pPr>
          </w:p>
        </w:tc>
      </w:tr>
      <w:tr w:rsidR="00AE0EE2" w14:paraId="4B0F0760" w14:textId="77777777" w:rsidTr="005A1598">
        <w:tc>
          <w:tcPr>
            <w:tcW w:w="0" w:type="auto"/>
            <w:hideMark/>
          </w:tcPr>
          <w:p w14:paraId="3D4CEA87" w14:textId="77777777" w:rsidR="00AE0EE2" w:rsidRDefault="00AE0EE2" w:rsidP="00AE0EE2">
            <w:pPr>
              <w:pStyle w:val="NoSpacing"/>
              <w:rPr>
                <w:sz w:val="24"/>
                <w:szCs w:val="24"/>
              </w:rPr>
            </w:pPr>
            <w:r>
              <w:rPr>
                <w:rStyle w:val="Strong"/>
              </w:rPr>
              <w:t>Fin Leverage</w:t>
            </w:r>
          </w:p>
        </w:tc>
        <w:tc>
          <w:tcPr>
            <w:tcW w:w="0" w:type="auto"/>
            <w:hideMark/>
          </w:tcPr>
          <w:p w14:paraId="4ACE11A3" w14:textId="77777777" w:rsidR="00AE0EE2" w:rsidRDefault="00AE0EE2" w:rsidP="00AE0EE2">
            <w:pPr>
              <w:pStyle w:val="NoSpacing"/>
            </w:pPr>
            <w:r>
              <w:t>−0.840</w:t>
            </w:r>
            <w:hyperlink r:id="rId94" w:anchor="tblfn0015" w:history="1">
              <w:r>
                <w:rPr>
                  <w:rStyle w:val="Hyperlink"/>
                  <w:vertAlign w:val="superscript"/>
                </w:rPr>
                <w:t>***</w:t>
              </w:r>
            </w:hyperlink>
          </w:p>
        </w:tc>
        <w:tc>
          <w:tcPr>
            <w:tcW w:w="0" w:type="auto"/>
            <w:hideMark/>
          </w:tcPr>
          <w:p w14:paraId="5E8776D3" w14:textId="77777777" w:rsidR="00AE0EE2" w:rsidRDefault="00AE0EE2" w:rsidP="00AE0EE2">
            <w:pPr>
              <w:pStyle w:val="NoSpacing"/>
            </w:pPr>
            <w:r>
              <w:t>−0.718</w:t>
            </w:r>
            <w:hyperlink r:id="rId95" w:anchor="tblfn0015" w:history="1">
              <w:r>
                <w:rPr>
                  <w:rStyle w:val="Hyperlink"/>
                  <w:vertAlign w:val="superscript"/>
                </w:rPr>
                <w:t>***</w:t>
              </w:r>
            </w:hyperlink>
          </w:p>
        </w:tc>
        <w:tc>
          <w:tcPr>
            <w:tcW w:w="0" w:type="auto"/>
            <w:hideMark/>
          </w:tcPr>
          <w:p w14:paraId="0DE669FA" w14:textId="77777777" w:rsidR="00AE0EE2" w:rsidRDefault="00AE0EE2" w:rsidP="00AE0EE2">
            <w:pPr>
              <w:pStyle w:val="NoSpacing"/>
            </w:pPr>
            <w:r>
              <w:t>−1.524</w:t>
            </w:r>
            <w:hyperlink r:id="rId96" w:anchor="tblfn0015" w:history="1">
              <w:r>
                <w:rPr>
                  <w:rStyle w:val="Hyperlink"/>
                  <w:vertAlign w:val="superscript"/>
                </w:rPr>
                <w:t>***</w:t>
              </w:r>
            </w:hyperlink>
          </w:p>
        </w:tc>
        <w:tc>
          <w:tcPr>
            <w:tcW w:w="0" w:type="auto"/>
            <w:hideMark/>
          </w:tcPr>
          <w:p w14:paraId="5B7C4FD2" w14:textId="77777777" w:rsidR="00AE0EE2" w:rsidRDefault="00AE0EE2" w:rsidP="00AE0EE2">
            <w:pPr>
              <w:pStyle w:val="NoSpacing"/>
            </w:pPr>
            <w:r>
              <w:t>−1.56</w:t>
            </w:r>
            <w:hyperlink r:id="rId97" w:anchor="tblfn0015" w:history="1">
              <w:r>
                <w:rPr>
                  <w:rStyle w:val="Hyperlink"/>
                  <w:vertAlign w:val="superscript"/>
                </w:rPr>
                <w:t>***</w:t>
              </w:r>
            </w:hyperlink>
          </w:p>
        </w:tc>
      </w:tr>
      <w:tr w:rsidR="00AE0EE2" w14:paraId="1708DD1B" w14:textId="77777777" w:rsidTr="005A1598">
        <w:tc>
          <w:tcPr>
            <w:tcW w:w="0" w:type="auto"/>
            <w:hideMark/>
          </w:tcPr>
          <w:p w14:paraId="1A9AD0C8" w14:textId="77777777" w:rsidR="00AE0EE2" w:rsidRDefault="00AE0EE2" w:rsidP="00AE0EE2">
            <w:pPr>
              <w:pStyle w:val="NoSpacing"/>
            </w:pPr>
            <w:r>
              <w:rPr>
                <w:rStyle w:val="Strong"/>
              </w:rPr>
              <w:t>Firm Size</w:t>
            </w:r>
          </w:p>
        </w:tc>
        <w:tc>
          <w:tcPr>
            <w:tcW w:w="0" w:type="auto"/>
            <w:hideMark/>
          </w:tcPr>
          <w:p w14:paraId="40485981" w14:textId="77777777" w:rsidR="00AE0EE2" w:rsidRDefault="00AE0EE2" w:rsidP="00AE0EE2">
            <w:pPr>
              <w:pStyle w:val="NoSpacing"/>
            </w:pPr>
            <w:r>
              <w:t>0.615</w:t>
            </w:r>
            <w:hyperlink r:id="rId98" w:anchor="tblfn0015" w:history="1">
              <w:r>
                <w:rPr>
                  <w:rStyle w:val="Hyperlink"/>
                  <w:vertAlign w:val="superscript"/>
                </w:rPr>
                <w:t>***</w:t>
              </w:r>
            </w:hyperlink>
          </w:p>
        </w:tc>
        <w:tc>
          <w:tcPr>
            <w:tcW w:w="0" w:type="auto"/>
            <w:hideMark/>
          </w:tcPr>
          <w:p w14:paraId="329E8354" w14:textId="77777777" w:rsidR="00AE0EE2" w:rsidRDefault="00AE0EE2" w:rsidP="00AE0EE2">
            <w:pPr>
              <w:pStyle w:val="NoSpacing"/>
            </w:pPr>
            <w:r>
              <w:t>0.613</w:t>
            </w:r>
            <w:hyperlink r:id="rId99" w:anchor="tblfn0015" w:history="1">
              <w:r>
                <w:rPr>
                  <w:rStyle w:val="Hyperlink"/>
                  <w:vertAlign w:val="superscript"/>
                </w:rPr>
                <w:t>***</w:t>
              </w:r>
            </w:hyperlink>
          </w:p>
        </w:tc>
        <w:tc>
          <w:tcPr>
            <w:tcW w:w="0" w:type="auto"/>
            <w:hideMark/>
          </w:tcPr>
          <w:p w14:paraId="062102B7" w14:textId="77777777" w:rsidR="00AE0EE2" w:rsidRDefault="00AE0EE2" w:rsidP="00AE0EE2">
            <w:pPr>
              <w:pStyle w:val="NoSpacing"/>
            </w:pPr>
            <w:r>
              <w:t>0.122</w:t>
            </w:r>
            <w:hyperlink r:id="rId100" w:anchor="tblfn0015" w:history="1">
              <w:r>
                <w:rPr>
                  <w:rStyle w:val="Hyperlink"/>
                  <w:vertAlign w:val="superscript"/>
                </w:rPr>
                <w:t>***</w:t>
              </w:r>
            </w:hyperlink>
          </w:p>
        </w:tc>
        <w:tc>
          <w:tcPr>
            <w:tcW w:w="0" w:type="auto"/>
            <w:hideMark/>
          </w:tcPr>
          <w:p w14:paraId="3B71C7C0" w14:textId="77777777" w:rsidR="00AE0EE2" w:rsidRDefault="00AE0EE2" w:rsidP="00AE0EE2">
            <w:pPr>
              <w:pStyle w:val="NoSpacing"/>
            </w:pPr>
            <w:r>
              <w:t>0.122</w:t>
            </w:r>
            <w:hyperlink r:id="rId101" w:anchor="tblfn0015" w:history="1">
              <w:r>
                <w:rPr>
                  <w:rStyle w:val="Hyperlink"/>
                  <w:vertAlign w:val="superscript"/>
                </w:rPr>
                <w:t>***</w:t>
              </w:r>
            </w:hyperlink>
          </w:p>
        </w:tc>
      </w:tr>
      <w:tr w:rsidR="00AE0EE2" w14:paraId="54288530" w14:textId="77777777" w:rsidTr="005A1598">
        <w:tc>
          <w:tcPr>
            <w:tcW w:w="0" w:type="auto"/>
            <w:hideMark/>
          </w:tcPr>
          <w:p w14:paraId="4A170BCE" w14:textId="77777777" w:rsidR="00AE0EE2" w:rsidRDefault="00AE0EE2" w:rsidP="00AE0EE2">
            <w:pPr>
              <w:pStyle w:val="NoSpacing"/>
            </w:pPr>
            <w:r>
              <w:rPr>
                <w:rStyle w:val="Strong"/>
              </w:rPr>
              <w:t>Cap. Intensity</w:t>
            </w:r>
          </w:p>
        </w:tc>
        <w:tc>
          <w:tcPr>
            <w:tcW w:w="0" w:type="auto"/>
            <w:hideMark/>
          </w:tcPr>
          <w:p w14:paraId="712CC41C" w14:textId="77777777" w:rsidR="00AE0EE2" w:rsidRDefault="00AE0EE2" w:rsidP="00AE0EE2">
            <w:pPr>
              <w:pStyle w:val="NoSpacing"/>
            </w:pPr>
            <w:r>
              <w:t>−0.292</w:t>
            </w:r>
            <w:hyperlink r:id="rId102" w:anchor="tblfn0010" w:history="1">
              <w:r>
                <w:rPr>
                  <w:rStyle w:val="Hyperlink"/>
                  <w:vertAlign w:val="superscript"/>
                </w:rPr>
                <w:t>**</w:t>
              </w:r>
            </w:hyperlink>
          </w:p>
        </w:tc>
        <w:tc>
          <w:tcPr>
            <w:tcW w:w="0" w:type="auto"/>
            <w:hideMark/>
          </w:tcPr>
          <w:p w14:paraId="5D6C640D" w14:textId="77777777" w:rsidR="00AE0EE2" w:rsidRDefault="00AE0EE2" w:rsidP="00AE0EE2">
            <w:pPr>
              <w:pStyle w:val="NoSpacing"/>
            </w:pPr>
            <w:r>
              <w:t>−0.356</w:t>
            </w:r>
            <w:hyperlink r:id="rId103" w:anchor="tblfn0015" w:history="1">
              <w:r>
                <w:rPr>
                  <w:rStyle w:val="Hyperlink"/>
                  <w:vertAlign w:val="superscript"/>
                </w:rPr>
                <w:t>***</w:t>
              </w:r>
            </w:hyperlink>
          </w:p>
        </w:tc>
        <w:tc>
          <w:tcPr>
            <w:tcW w:w="0" w:type="auto"/>
            <w:hideMark/>
          </w:tcPr>
          <w:p w14:paraId="2247268F" w14:textId="77777777" w:rsidR="00AE0EE2" w:rsidRDefault="00AE0EE2" w:rsidP="00AE0EE2">
            <w:pPr>
              <w:pStyle w:val="NoSpacing"/>
            </w:pPr>
            <w:r>
              <w:t>1.992</w:t>
            </w:r>
            <w:hyperlink r:id="rId104" w:anchor="tblfn0015" w:history="1">
              <w:r>
                <w:rPr>
                  <w:rStyle w:val="Hyperlink"/>
                  <w:vertAlign w:val="superscript"/>
                </w:rPr>
                <w:t>***</w:t>
              </w:r>
            </w:hyperlink>
          </w:p>
        </w:tc>
        <w:tc>
          <w:tcPr>
            <w:tcW w:w="0" w:type="auto"/>
            <w:hideMark/>
          </w:tcPr>
          <w:p w14:paraId="1E9EFBA4" w14:textId="77777777" w:rsidR="00AE0EE2" w:rsidRDefault="00AE0EE2" w:rsidP="00AE0EE2">
            <w:pPr>
              <w:pStyle w:val="NoSpacing"/>
            </w:pPr>
            <w:r>
              <w:t>1.971</w:t>
            </w:r>
            <w:hyperlink r:id="rId105" w:anchor="tblfn0015" w:history="1">
              <w:r>
                <w:rPr>
                  <w:rStyle w:val="Hyperlink"/>
                  <w:vertAlign w:val="superscript"/>
                </w:rPr>
                <w:t>***</w:t>
              </w:r>
            </w:hyperlink>
          </w:p>
        </w:tc>
      </w:tr>
      <w:tr w:rsidR="00AE0EE2" w14:paraId="5F578ED0" w14:textId="77777777" w:rsidTr="005A1598">
        <w:tc>
          <w:tcPr>
            <w:tcW w:w="0" w:type="auto"/>
            <w:hideMark/>
          </w:tcPr>
          <w:p w14:paraId="318A6EA3" w14:textId="77777777" w:rsidR="00AE0EE2" w:rsidRDefault="00AE0EE2" w:rsidP="00AE0EE2">
            <w:pPr>
              <w:pStyle w:val="NoSpacing"/>
            </w:pPr>
            <w:r>
              <w:rPr>
                <w:rStyle w:val="Strong"/>
              </w:rPr>
              <w:t>Org. Slack</w:t>
            </w:r>
          </w:p>
        </w:tc>
        <w:tc>
          <w:tcPr>
            <w:tcW w:w="0" w:type="auto"/>
            <w:hideMark/>
          </w:tcPr>
          <w:p w14:paraId="26C321C8" w14:textId="77777777" w:rsidR="00AE0EE2" w:rsidRDefault="00AE0EE2" w:rsidP="00AE0EE2">
            <w:pPr>
              <w:pStyle w:val="NoSpacing"/>
            </w:pPr>
            <w:r>
              <w:t>1.368</w:t>
            </w:r>
            <w:hyperlink r:id="rId106" w:anchor="tblfn0015" w:history="1">
              <w:r>
                <w:rPr>
                  <w:rStyle w:val="Hyperlink"/>
                  <w:vertAlign w:val="superscript"/>
                </w:rPr>
                <w:t>***</w:t>
              </w:r>
            </w:hyperlink>
          </w:p>
        </w:tc>
        <w:tc>
          <w:tcPr>
            <w:tcW w:w="0" w:type="auto"/>
            <w:hideMark/>
          </w:tcPr>
          <w:p w14:paraId="26F3C2D6" w14:textId="77777777" w:rsidR="00AE0EE2" w:rsidRDefault="00AE0EE2" w:rsidP="00AE0EE2">
            <w:pPr>
              <w:pStyle w:val="NoSpacing"/>
            </w:pPr>
            <w:r>
              <w:t>1.509</w:t>
            </w:r>
            <w:hyperlink r:id="rId107" w:anchor="tblfn0015" w:history="1">
              <w:r>
                <w:rPr>
                  <w:rStyle w:val="Hyperlink"/>
                  <w:vertAlign w:val="superscript"/>
                </w:rPr>
                <w:t>***</w:t>
              </w:r>
            </w:hyperlink>
          </w:p>
        </w:tc>
        <w:tc>
          <w:tcPr>
            <w:tcW w:w="0" w:type="auto"/>
            <w:hideMark/>
          </w:tcPr>
          <w:p w14:paraId="708642A9" w14:textId="77777777" w:rsidR="00AE0EE2" w:rsidRDefault="00AE0EE2" w:rsidP="00AE0EE2">
            <w:pPr>
              <w:pStyle w:val="NoSpacing"/>
            </w:pPr>
            <w:r>
              <w:t>0.717</w:t>
            </w:r>
            <w:hyperlink r:id="rId108" w:anchor="tblfn0015" w:history="1">
              <w:r>
                <w:rPr>
                  <w:rStyle w:val="Hyperlink"/>
                  <w:vertAlign w:val="superscript"/>
                </w:rPr>
                <w:t>***</w:t>
              </w:r>
            </w:hyperlink>
          </w:p>
        </w:tc>
        <w:tc>
          <w:tcPr>
            <w:tcW w:w="0" w:type="auto"/>
            <w:hideMark/>
          </w:tcPr>
          <w:p w14:paraId="69B85310" w14:textId="77777777" w:rsidR="00AE0EE2" w:rsidRDefault="00AE0EE2" w:rsidP="00AE0EE2">
            <w:pPr>
              <w:pStyle w:val="NoSpacing"/>
            </w:pPr>
            <w:r>
              <w:t>0.627</w:t>
            </w:r>
            <w:hyperlink r:id="rId109" w:anchor="tblfn0015" w:history="1">
              <w:r>
                <w:rPr>
                  <w:rStyle w:val="Hyperlink"/>
                  <w:vertAlign w:val="superscript"/>
                </w:rPr>
                <w:t>***</w:t>
              </w:r>
            </w:hyperlink>
          </w:p>
        </w:tc>
      </w:tr>
      <w:tr w:rsidR="00AE0EE2" w14:paraId="1AF91159" w14:textId="77777777" w:rsidTr="005A1598">
        <w:tc>
          <w:tcPr>
            <w:tcW w:w="0" w:type="auto"/>
            <w:hideMark/>
          </w:tcPr>
          <w:p w14:paraId="3D0EA106" w14:textId="77777777" w:rsidR="00AE0EE2" w:rsidRDefault="00AE0EE2" w:rsidP="00AE0EE2">
            <w:pPr>
              <w:pStyle w:val="NoSpacing"/>
            </w:pPr>
            <w:r>
              <w:rPr>
                <w:rStyle w:val="Strong"/>
              </w:rPr>
              <w:t>Work. Capital</w:t>
            </w:r>
          </w:p>
        </w:tc>
        <w:tc>
          <w:tcPr>
            <w:tcW w:w="0" w:type="auto"/>
            <w:hideMark/>
          </w:tcPr>
          <w:p w14:paraId="75442663" w14:textId="77777777" w:rsidR="00AE0EE2" w:rsidRDefault="00AE0EE2" w:rsidP="00AE0EE2">
            <w:pPr>
              <w:pStyle w:val="NoSpacing"/>
            </w:pPr>
            <w:r>
              <w:t>0.519</w:t>
            </w:r>
            <w:hyperlink r:id="rId110" w:anchor="tblfn0010" w:history="1">
              <w:r>
                <w:rPr>
                  <w:rStyle w:val="Hyperlink"/>
                  <w:vertAlign w:val="superscript"/>
                </w:rPr>
                <w:t>**</w:t>
              </w:r>
            </w:hyperlink>
          </w:p>
        </w:tc>
        <w:tc>
          <w:tcPr>
            <w:tcW w:w="0" w:type="auto"/>
            <w:hideMark/>
          </w:tcPr>
          <w:p w14:paraId="5281A18B" w14:textId="77777777" w:rsidR="00AE0EE2" w:rsidRDefault="00AE0EE2" w:rsidP="00AE0EE2">
            <w:pPr>
              <w:pStyle w:val="NoSpacing"/>
            </w:pPr>
            <w:r>
              <w:t>0.721</w:t>
            </w:r>
            <w:hyperlink r:id="rId111" w:anchor="tblfn0010" w:history="1">
              <w:r>
                <w:rPr>
                  <w:rStyle w:val="Hyperlink"/>
                  <w:vertAlign w:val="superscript"/>
                </w:rPr>
                <w:t>**</w:t>
              </w:r>
            </w:hyperlink>
          </w:p>
        </w:tc>
        <w:tc>
          <w:tcPr>
            <w:tcW w:w="0" w:type="auto"/>
            <w:hideMark/>
          </w:tcPr>
          <w:p w14:paraId="521F3BD2" w14:textId="77777777" w:rsidR="00AE0EE2" w:rsidRDefault="00AE0EE2" w:rsidP="00AE0EE2">
            <w:pPr>
              <w:pStyle w:val="NoSpacing"/>
            </w:pPr>
            <w:r>
              <w:t>−0.297</w:t>
            </w:r>
            <w:hyperlink r:id="rId112" w:anchor="tblfn0015" w:history="1">
              <w:r>
                <w:rPr>
                  <w:rStyle w:val="Hyperlink"/>
                  <w:vertAlign w:val="superscript"/>
                </w:rPr>
                <w:t>***</w:t>
              </w:r>
            </w:hyperlink>
          </w:p>
        </w:tc>
        <w:tc>
          <w:tcPr>
            <w:tcW w:w="0" w:type="auto"/>
            <w:hideMark/>
          </w:tcPr>
          <w:p w14:paraId="1346B777" w14:textId="77777777" w:rsidR="00AE0EE2" w:rsidRDefault="00AE0EE2" w:rsidP="00AE0EE2">
            <w:pPr>
              <w:pStyle w:val="NoSpacing"/>
            </w:pPr>
            <w:r>
              <w:t>−0.329</w:t>
            </w:r>
            <w:hyperlink r:id="rId113" w:anchor="tblfn0010" w:history="1">
              <w:r>
                <w:rPr>
                  <w:rStyle w:val="Hyperlink"/>
                  <w:vertAlign w:val="superscript"/>
                </w:rPr>
                <w:t>**</w:t>
              </w:r>
            </w:hyperlink>
          </w:p>
        </w:tc>
      </w:tr>
    </w:tbl>
    <w:bookmarkEnd w:id="83"/>
    <w:bookmarkEnd w:id="84"/>
    <w:p w14:paraId="2015663D" w14:textId="162A4800" w:rsidR="00AD038A" w:rsidRPr="00AD038A" w:rsidRDefault="00AD038A" w:rsidP="00AD038A">
      <w:pPr>
        <w:pStyle w:val="NoSpacing"/>
      </w:pPr>
      <w:r w:rsidRPr="00AD038A">
        <w:t>*</w:t>
      </w:r>
      <w:r>
        <w:t xml:space="preserve"> </w:t>
      </w:r>
      <w:r w:rsidRPr="00AD038A">
        <w:rPr>
          <w:i/>
          <w:iCs/>
        </w:rPr>
        <w:t>p</w:t>
      </w:r>
      <w:r w:rsidRPr="00AD038A">
        <w:t xml:space="preserve"> &lt;.05;</w:t>
      </w:r>
    </w:p>
    <w:p w14:paraId="4A1EAD19" w14:textId="0B07A306" w:rsidR="00AD038A" w:rsidRPr="00AD038A" w:rsidRDefault="00AD038A" w:rsidP="00AD038A">
      <w:pPr>
        <w:pStyle w:val="NoSpacing"/>
      </w:pPr>
      <w:r w:rsidRPr="00AD038A">
        <w:t>**</w:t>
      </w:r>
      <w:r>
        <w:t xml:space="preserve"> </w:t>
      </w:r>
      <w:r w:rsidRPr="00AD038A">
        <w:rPr>
          <w:i/>
          <w:iCs/>
        </w:rPr>
        <w:t>p</w:t>
      </w:r>
      <w:r w:rsidRPr="00AD038A">
        <w:t xml:space="preserve"> &lt;.01;</w:t>
      </w:r>
    </w:p>
    <w:p w14:paraId="52203633" w14:textId="3DE8CADD" w:rsidR="00AD038A" w:rsidRPr="00AD038A" w:rsidRDefault="00AD038A" w:rsidP="00AD038A">
      <w:pPr>
        <w:pStyle w:val="NoSpacing"/>
      </w:pPr>
      <w:r w:rsidRPr="00AD038A">
        <w:t>***</w:t>
      </w:r>
      <w:r>
        <w:t xml:space="preserve"> </w:t>
      </w:r>
      <w:r w:rsidRPr="00AD038A">
        <w:rPr>
          <w:i/>
          <w:iCs/>
        </w:rPr>
        <w:t>p</w:t>
      </w:r>
      <w:r w:rsidRPr="00AD038A">
        <w:t xml:space="preserve"> &lt;.001.</w:t>
      </w:r>
    </w:p>
    <w:p w14:paraId="299F6719" w14:textId="26BB58C7" w:rsidR="00430CBF" w:rsidRDefault="00430CBF" w:rsidP="00CF4B17">
      <w:pPr>
        <w:pStyle w:val="NoSpacing"/>
      </w:pPr>
    </w:p>
    <w:p w14:paraId="47666591" w14:textId="43849FF3" w:rsidR="00CF4B17" w:rsidRDefault="00CF4B17" w:rsidP="00CF4B17">
      <w:pPr>
        <w:pStyle w:val="NoSpacing"/>
      </w:pPr>
      <w:r>
        <w:t>We hypothesized that investments in research and development would be positively related to technology innovations. The results show that, consistent with our expectations, R&amp;D investments are positively associated with higher rates of technology innovations, supporting H2. However, R&amp;D was also positively related to design innovations, an unexpected result that could be a reflection of the internally focused nature of R&amp;D investments and how these investments help facilitate communication between designers in highly complex projects (</w:t>
      </w:r>
      <w:bookmarkStart w:id="86" w:name="bbib0325"/>
      <w:r>
        <w:fldChar w:fldCharType="begin"/>
      </w:r>
      <w:r>
        <w:instrText xml:space="preserve"> HYPERLINK "https://www.sciencedirect.com/science/article/pii/S004873331830129X?via%3Dihub" \l "bib0325" </w:instrText>
      </w:r>
      <w:r>
        <w:fldChar w:fldCharType="separate"/>
      </w:r>
      <w:r>
        <w:rPr>
          <w:rStyle w:val="Hyperlink"/>
        </w:rPr>
        <w:t>Salter and Gann, 2003</w:t>
      </w:r>
      <w:r>
        <w:fldChar w:fldCharType="end"/>
      </w:r>
      <w:bookmarkEnd w:id="86"/>
      <w:r>
        <w:t>). We believe it most interesting to consider these sets of results in tandem.</w:t>
      </w:r>
    </w:p>
    <w:p w14:paraId="51F8F32F" w14:textId="77777777" w:rsidR="00CF4B17" w:rsidRDefault="00CF4B17" w:rsidP="00CF4B17">
      <w:pPr>
        <w:pStyle w:val="NoSpacing"/>
      </w:pPr>
    </w:p>
    <w:p w14:paraId="3E533CAC" w14:textId="4B9231B6" w:rsidR="00CF4B17" w:rsidRDefault="00CF4B17" w:rsidP="00CF4B17">
      <w:pPr>
        <w:pStyle w:val="NoSpacing"/>
      </w:pPr>
      <w:r>
        <w:t xml:space="preserve">The results showed that design innovations are more prevalent in small, but growing markets, as evidenced by the large and negative coefficient on the market size variable and positive coefficient of the market growth variable, supporting H3b and H4. This finding indicates that in the early stages of the lifecycle, firms consider design an important driver of adoption. Given the relatively lower </w:t>
      </w:r>
      <w:hyperlink r:id="rId114" w:tooltip="Learn more about Capital Intensity from ScienceDirect's AI-generated Topic Pages" w:history="1">
        <w:r>
          <w:rPr>
            <w:rStyle w:val="Hyperlink"/>
          </w:rPr>
          <w:t>capital intensity</w:t>
        </w:r>
      </w:hyperlink>
      <w:r>
        <w:t xml:space="preserve"> required for design innovations (as compared to technology investments), to enter and operate in smaller markets, we believe that market growth serves as a proxy for potential market size. On the other hand, in larger markets, technology innovations appear to be more prevalent, supporting H3a. This is demonstrated by the positive coefficients on market size, in both models 3 and 4. Larger markets typically have greater diversity of products offered by more competitors and the effort to differentiate arises from functional and technology innovations, as compared to design innovations. In support of H4, both types of innovation were associated with high-growth markets.</w:t>
      </w:r>
    </w:p>
    <w:p w14:paraId="428A023C" w14:textId="77777777" w:rsidR="00CF4B17" w:rsidRDefault="00CF4B17" w:rsidP="00CF4B17">
      <w:pPr>
        <w:pStyle w:val="NoSpacing"/>
      </w:pPr>
    </w:p>
    <w:p w14:paraId="1A4B79E3" w14:textId="7C737FE8" w:rsidR="00CF4B17" w:rsidRDefault="00CF4B17" w:rsidP="00CF4B17">
      <w:pPr>
        <w:pStyle w:val="NoSpacing"/>
      </w:pPr>
      <w:r>
        <w:t>H5a suggested that higher market growth would decrease the positive influence of marketing/sales spending on design innovations. We found support for this hypothesis. H5b proposed that higher market growth would have a positive effect, increasing the positive influence of R&amp;D spending on technology innovations. This hypothesis was also supported. Interestingly though, differential effects across innovation types were not found in H5a and H5b. Regardless of the innovation type being pursued, market growth diminished the effectiveness of marketing/sales spending yet increased the efficacy of R&amp;D investments.</w:t>
      </w:r>
    </w:p>
    <w:p w14:paraId="0A6F25DA" w14:textId="77777777" w:rsidR="00CF4B17" w:rsidRDefault="00CF4B17" w:rsidP="00CF4B17">
      <w:pPr>
        <w:pStyle w:val="NoSpacing"/>
      </w:pPr>
    </w:p>
    <w:p w14:paraId="5C8FC66A" w14:textId="47A4E5EC" w:rsidR="00CF4B17" w:rsidRDefault="00CF4B17" w:rsidP="00CF4B17">
      <w:pPr>
        <w:pStyle w:val="NoSpacing"/>
      </w:pPr>
      <w:r>
        <w:t xml:space="preserve">The effects of our control variables are mostly as expected. First, higher levels of debt, as measured by the </w:t>
      </w:r>
      <w:hyperlink r:id="rId115" w:tooltip="Learn more about Leverage from ScienceDirect's AI-generated Topic Pages" w:history="1">
        <w:r>
          <w:rPr>
            <w:rStyle w:val="Hyperlink"/>
          </w:rPr>
          <w:t>leverage</w:t>
        </w:r>
      </w:hyperlink>
      <w:r>
        <w:t xml:space="preserve"> of the firm were associated with fewer of both design and </w:t>
      </w:r>
      <w:hyperlink r:id="rId116" w:tooltip="Learn more about Technological Innovation from ScienceDirect's AI-generated Topic Pages" w:history="1">
        <w:r>
          <w:rPr>
            <w:rStyle w:val="Hyperlink"/>
          </w:rPr>
          <w:t>technological innovations</w:t>
        </w:r>
      </w:hyperlink>
      <w:r>
        <w:t xml:space="preserve">. This relationship is as expected, since when the firm takes on higher than average levels of debt, these monies may be allocated to keeping operations running, rather than in innovation. Correspondingly, we find that firms invest in both design and utility innovations when there is </w:t>
      </w:r>
      <w:hyperlink r:id="rId117" w:tooltip="Learn more about Capacity Utilization from ScienceDirect's AI-generated Topic Pages" w:history="1">
        <w:r>
          <w:rPr>
            <w:rStyle w:val="Hyperlink"/>
          </w:rPr>
          <w:t>slack resource</w:t>
        </w:r>
      </w:hyperlink>
      <w:r>
        <w:t xml:space="preserve"> within the respective organizations. Interestingly, however, we observe that the </w:t>
      </w:r>
      <w:hyperlink r:id="rId118" w:tooltip="Learn more about Working Capital from ScienceDirect's AI-generated Topic Pages" w:history="1">
        <w:r>
          <w:rPr>
            <w:rStyle w:val="Hyperlink"/>
          </w:rPr>
          <w:t>working capital</w:t>
        </w:r>
      </w:hyperlink>
      <w:r>
        <w:t xml:space="preserve"> ratio is positively associated with design innovations, whereas it is negatively associated with technology innovations. We are cautious in our interpretation of this often-used ratio, since smaller values of the working capital ratio could result from higher values of total assets. In other words, we argued earlier that technology innovations would be associated with firms that have greater assets. Therefore, though the value of the numerator (current assets – current liabilities) is positive, the ratio could still be small. We also observe that technology innovations are associated with a greater investment in capital (plant property and equipment). On the other hand, design innovations are associated with less capital investment. This supports our argument that design innovations take far less resources, as compared to technological innovations.</w:t>
      </w:r>
    </w:p>
    <w:p w14:paraId="1C156940" w14:textId="77777777" w:rsidR="00CF4B17" w:rsidRDefault="00CF4B17" w:rsidP="00CF4B17">
      <w:pPr>
        <w:pStyle w:val="NoSpacing"/>
      </w:pPr>
    </w:p>
    <w:p w14:paraId="12BBBF41" w14:textId="77777777" w:rsidR="00CF4B17" w:rsidRDefault="00CF4B17" w:rsidP="00CF4B17">
      <w:pPr>
        <w:pStyle w:val="NoSpacing"/>
      </w:pPr>
      <w:r>
        <w:t xml:space="preserve">Reflecting on the results of the </w:t>
      </w:r>
      <w:hyperlink r:id="rId119" w:tooltip="Learn more about Statistical Test from ScienceDirect's AI-generated Topic Pages" w:history="1">
        <w:r>
          <w:rPr>
            <w:rStyle w:val="Hyperlink"/>
          </w:rPr>
          <w:t>hypothesis testing</w:t>
        </w:r>
      </w:hyperlink>
      <w:r>
        <w:t>, two major themes emerged from this study:</w:t>
      </w:r>
    </w:p>
    <w:p w14:paraId="03415AA8" w14:textId="77777777" w:rsidR="00AD038A" w:rsidRPr="00EB3715" w:rsidRDefault="00AD038A" w:rsidP="00EB3715">
      <w:pPr>
        <w:pStyle w:val="NoSpacing"/>
      </w:pPr>
    </w:p>
    <w:p w14:paraId="5D44D076" w14:textId="5C440EAA" w:rsidR="003B2ED7" w:rsidRDefault="003B2ED7" w:rsidP="003B2ED7">
      <w:pPr>
        <w:pStyle w:val="Heading2"/>
      </w:pPr>
      <w:r>
        <w:t>4.1. Theme #1: internal vs. external focus</w:t>
      </w:r>
    </w:p>
    <w:p w14:paraId="581D9A44" w14:textId="4FDA9BEC" w:rsidR="00CF4B17" w:rsidRDefault="00CF4B17" w:rsidP="00CF4B17">
      <w:pPr>
        <w:pStyle w:val="NoSpacing"/>
      </w:pPr>
      <w:r>
        <w:t xml:space="preserve">The results show that in the industries included in the study, R&amp;D spending is positively related to both design and utility patent production. While this is not a surprising result in the latter case, it is interesting to see this connection between R&amp;D investment and design. This suggests that technology and design output may be intertwined. For example, advances in computer component miniaturization may lead to thinner and more unique case designs, which earn a design patent. So, this internal focus on </w:t>
      </w:r>
      <w:hyperlink r:id="rId120" w:tooltip="Learn more about Development Research from ScienceDirect's AI-generated Topic Pages" w:history="1">
        <w:r>
          <w:rPr>
            <w:rStyle w:val="Hyperlink"/>
          </w:rPr>
          <w:t>research &amp; development</w:t>
        </w:r>
      </w:hyperlink>
      <w:r>
        <w:t xml:space="preserve"> seems to fuel efforts towards both design and utility patents.</w:t>
      </w:r>
    </w:p>
    <w:p w14:paraId="109C9A36" w14:textId="77777777" w:rsidR="00CF4B17" w:rsidRDefault="00CF4B17" w:rsidP="00CF4B17">
      <w:pPr>
        <w:pStyle w:val="NoSpacing"/>
      </w:pPr>
    </w:p>
    <w:p w14:paraId="02B4096F" w14:textId="77777777" w:rsidR="00CF4B17" w:rsidRDefault="00CF4B17" w:rsidP="00CF4B17">
      <w:pPr>
        <w:pStyle w:val="NoSpacing"/>
      </w:pPr>
      <w:r>
        <w:t xml:space="preserve">For a firm taking what might be called an external focus, an emphasis on sales and marketing creates more differential effects on </w:t>
      </w:r>
      <w:proofErr w:type="spellStart"/>
      <w:r>
        <w:t>patent</w:t>
      </w:r>
      <w:proofErr w:type="spellEnd"/>
      <w:r>
        <w:t xml:space="preserve"> outcomes. The results here show that this marketing/sales focus is negatively associated with the development of utility patents. This appears to suggest that firms pursuing utility patents are focused on science-driven technological advancement which, if developed to the point where a patent is earned, may not require an intense marketing and sales effort to be a success. It is likely that these, by definition, highly differentiated products will largely sell through word-of-mouth and other channels in the scientific community. For design patents, we found support in model 2 for a positive relationship between marketing/sales investments and design patent output. Combined, this evidence suggests that an environment conducive to design innovations is more complex than a straight technology-focused effort, as design innovations are driven by both marketing/sales and R&amp;D investments. This dual focus seems </w:t>
      </w:r>
      <w:proofErr w:type="gramStart"/>
      <w:r>
        <w:t>fairly rare</w:t>
      </w:r>
      <w:proofErr w:type="gramEnd"/>
      <w:r>
        <w:t xml:space="preserve"> in corporate strategic orientations, perhaps beginning to suggest why design patents are less common than their utility counterparts.</w:t>
      </w:r>
    </w:p>
    <w:p w14:paraId="39F37117" w14:textId="77777777" w:rsidR="00CF4B17" w:rsidRPr="00CF4B17" w:rsidRDefault="00CF4B17" w:rsidP="00CF4B17">
      <w:pPr>
        <w:pStyle w:val="NoSpacing"/>
      </w:pPr>
    </w:p>
    <w:p w14:paraId="7B653507" w14:textId="078D3EDE" w:rsidR="003B2ED7" w:rsidRDefault="003B2ED7" w:rsidP="003B2ED7">
      <w:pPr>
        <w:pStyle w:val="Heading2"/>
      </w:pPr>
      <w:r>
        <w:t>4.2. Theme #2: responding to environmental factors</w:t>
      </w:r>
    </w:p>
    <w:p w14:paraId="0D59C201" w14:textId="57A3EF8A" w:rsidR="00124B43" w:rsidRDefault="00124B43" w:rsidP="00124B43">
      <w:pPr>
        <w:pStyle w:val="NoSpacing"/>
      </w:pPr>
      <w:r>
        <w:t xml:space="preserve">As expected, in the industries included in the study, the competitive pressures of high-growth markets tend to lead to higher rates of both types of patents. However, market size showed an interesting differential effect on patent production. In larger markets, utility patents were more prevalent, perhaps suggesting that they are a key differentiating point in situations where customers may have more choice. In smaller markets, however, design patents were more likely. This suggests that in </w:t>
      </w:r>
      <w:hyperlink r:id="rId121" w:tooltip="Learn more about Niche Marketing Strategy from ScienceDirect's AI-generated Topic Pages" w:history="1">
        <w:r>
          <w:rPr>
            <w:rStyle w:val="Hyperlink"/>
          </w:rPr>
          <w:t>niche markets</w:t>
        </w:r>
      </w:hyperlink>
      <w:r>
        <w:t xml:space="preserve">, a </w:t>
      </w:r>
      <w:hyperlink r:id="rId122" w:tooltip="Learn more about Low Tech from ScienceDirect's AI-generated Topic Pages" w:history="1">
        <w:r>
          <w:rPr>
            <w:rStyle w:val="Hyperlink"/>
          </w:rPr>
          <w:t>low-tech</w:t>
        </w:r>
      </w:hyperlink>
      <w:r>
        <w:t>, creative design may be enough to achieve a meaningful level of customer appeal and perhaps some separation from the competition.</w:t>
      </w:r>
    </w:p>
    <w:p w14:paraId="47296995" w14:textId="77777777" w:rsidR="00124B43" w:rsidRDefault="00124B43" w:rsidP="00124B43">
      <w:pPr>
        <w:pStyle w:val="NoSpacing"/>
      </w:pPr>
    </w:p>
    <w:p w14:paraId="50B18158" w14:textId="0124830B" w:rsidR="00124B43" w:rsidRPr="00124B43" w:rsidRDefault="00124B43" w:rsidP="00124B43">
      <w:pPr>
        <w:pStyle w:val="NoSpacing"/>
      </w:pPr>
      <w:r>
        <w:t xml:space="preserve">We explored these relationships more deeply by considering the interactions between Marketing/Sales or R&amp;D spending and patent output. The results (see </w:t>
      </w:r>
      <w:hyperlink r:id="rId123" w:anchor="tbl0025" w:history="1">
        <w:r>
          <w:rPr>
            <w:rStyle w:val="Hyperlink"/>
          </w:rPr>
          <w:t>Table 5</w:t>
        </w:r>
      </w:hyperlink>
      <w:r>
        <w:t>) show that in considering R&amp;D spending, its positive effect on both forms of patent production is accentuated in a high market growth environment. However, the picture surrounding marketing/sales spending is more complicated. The results suggest that for design patents, the generally positive relationship between marketing/sales expenditures and patent output is hurt in higher growth markets. This may be explained by the idea that faster growing markets are naturally more turbulent, making any marketing effort more difficult and less effective. Regarding utility patents, however, the results suggest that the generally negative relationship between marketing/sales spending and patent output is mitigated in higher growth markets. In other words, as the market growth rate increases the negative effect of marketing/sales on utility patent output is reduced. In sum, these results suggest that design may be a more powerful strategic weapon in smaller but growing markets, while a shift from a marketing focus to a more traditional technology/R&amp;D focus may be appropriate at some tipping point in the maturation of the market. This is encouraging for developing companies since the capital investment required for the pursuit of innovative designs is likely less than that needed for advancements in the basic science to drive utility patents.</w:t>
      </w:r>
    </w:p>
    <w:p w14:paraId="73214F9B" w14:textId="57E6268B" w:rsidR="003B2ED7" w:rsidRDefault="00552FA5" w:rsidP="00552FA5">
      <w:pPr>
        <w:pStyle w:val="Heading1"/>
      </w:pPr>
      <w:r>
        <w:t>5. Conclusion</w:t>
      </w:r>
    </w:p>
    <w:p w14:paraId="3361943D" w14:textId="70C3F4F7" w:rsidR="00552FA5" w:rsidRDefault="00552FA5" w:rsidP="00552FA5">
      <w:pPr>
        <w:pStyle w:val="Heading2"/>
      </w:pPr>
      <w:r>
        <w:t>5.1. Limitations</w:t>
      </w:r>
    </w:p>
    <w:p w14:paraId="3906E0B3" w14:textId="757EC94F" w:rsidR="00124B43" w:rsidRDefault="00124B43" w:rsidP="00124B43">
      <w:pPr>
        <w:pStyle w:val="NoSpacing"/>
      </w:pPr>
      <w:r>
        <w:t>Research investigating innovation typically utilizes one of two methods. The first, directly measuring innovation, is difficult to administer and manage and is cost prohibitive because it requires gathering data from trade journals or directly from firms (</w:t>
      </w:r>
      <w:bookmarkStart w:id="87" w:name="bbib0035"/>
      <w:proofErr w:type="spellStart"/>
      <w:r>
        <w:fldChar w:fldCharType="begin"/>
      </w:r>
      <w:r>
        <w:instrText xml:space="preserve"> HYPERLINK "https://www.sciencedirect.com/science/article/pii/S004873331830129X?via%3Dihub" \l "bib0035" </w:instrText>
      </w:r>
      <w:r>
        <w:fldChar w:fldCharType="separate"/>
      </w:r>
      <w:r>
        <w:rPr>
          <w:rStyle w:val="Hyperlink"/>
        </w:rPr>
        <w:t>Archibugi</w:t>
      </w:r>
      <w:proofErr w:type="spellEnd"/>
      <w:r>
        <w:rPr>
          <w:rStyle w:val="Hyperlink"/>
        </w:rPr>
        <w:t xml:space="preserve"> and </w:t>
      </w:r>
      <w:proofErr w:type="spellStart"/>
      <w:r>
        <w:rPr>
          <w:rStyle w:val="Hyperlink"/>
        </w:rPr>
        <w:t>Pianta</w:t>
      </w:r>
      <w:proofErr w:type="spellEnd"/>
      <w:r>
        <w:rPr>
          <w:rStyle w:val="Hyperlink"/>
        </w:rPr>
        <w:t>, 1996</w:t>
      </w:r>
      <w:r>
        <w:fldChar w:fldCharType="end"/>
      </w:r>
      <w:bookmarkEnd w:id="87"/>
      <w:r>
        <w:t>). Therefore, most research relies on the second method, measures of patent activity as a proxy for innovation. This method has been found a valid measure (</w:t>
      </w:r>
      <w:bookmarkStart w:id="88" w:name="bbib0025"/>
      <w:proofErr w:type="spellStart"/>
      <w:r>
        <w:fldChar w:fldCharType="begin"/>
      </w:r>
      <w:r>
        <w:instrText xml:space="preserve"> HYPERLINK "https://www.sciencedirect.com/science/article/pii/S004873331830129X?via%3Dihub" \l "bib0025" </w:instrText>
      </w:r>
      <w:r>
        <w:fldChar w:fldCharType="separate"/>
      </w:r>
      <w:r>
        <w:rPr>
          <w:rStyle w:val="Hyperlink"/>
        </w:rPr>
        <w:t>Acs</w:t>
      </w:r>
      <w:proofErr w:type="spellEnd"/>
      <w:r>
        <w:rPr>
          <w:rStyle w:val="Hyperlink"/>
        </w:rPr>
        <w:t xml:space="preserve"> et al., 2002</w:t>
      </w:r>
      <w:r>
        <w:fldChar w:fldCharType="end"/>
      </w:r>
      <w:bookmarkEnd w:id="88"/>
      <w:r>
        <w:t xml:space="preserve">; </w:t>
      </w:r>
      <w:bookmarkStart w:id="89" w:name="bbib0190"/>
      <w:r>
        <w:fldChar w:fldCharType="begin"/>
      </w:r>
      <w:r>
        <w:instrText xml:space="preserve"> HYPERLINK "https://www.sciencedirect.com/science/article/pii/S004873331830129X?via%3Dihub" \l "bib0190" </w:instrText>
      </w:r>
      <w:r>
        <w:fldChar w:fldCharType="separate"/>
      </w:r>
      <w:r>
        <w:rPr>
          <w:rStyle w:val="Hyperlink"/>
        </w:rPr>
        <w:t>Jaffe et al., 1998</w:t>
      </w:r>
      <w:r>
        <w:fldChar w:fldCharType="end"/>
      </w:r>
      <w:bookmarkEnd w:id="89"/>
      <w:r>
        <w:t xml:space="preserve">; </w:t>
      </w:r>
      <w:bookmarkStart w:id="90" w:name="bbib0020"/>
      <w:r>
        <w:fldChar w:fldCharType="begin"/>
      </w:r>
      <w:r>
        <w:instrText xml:space="preserve"> HYPERLINK "https://www.sciencedirect.com/science/article/pii/S004873331830129X?via%3Dihub" \l "bib0020" </w:instrText>
      </w:r>
      <w:r>
        <w:fldChar w:fldCharType="separate"/>
      </w:r>
      <w:proofErr w:type="spellStart"/>
      <w:r>
        <w:rPr>
          <w:rStyle w:val="Hyperlink"/>
        </w:rPr>
        <w:t>Acs</w:t>
      </w:r>
      <w:proofErr w:type="spellEnd"/>
      <w:r>
        <w:rPr>
          <w:rStyle w:val="Hyperlink"/>
        </w:rPr>
        <w:t xml:space="preserve"> and </w:t>
      </w:r>
      <w:proofErr w:type="spellStart"/>
      <w:r>
        <w:rPr>
          <w:rStyle w:val="Hyperlink"/>
        </w:rPr>
        <w:t>Audretsch</w:t>
      </w:r>
      <w:proofErr w:type="spellEnd"/>
      <w:r>
        <w:rPr>
          <w:rStyle w:val="Hyperlink"/>
        </w:rPr>
        <w:t>, 1989</w:t>
      </w:r>
      <w:r>
        <w:fldChar w:fldCharType="end"/>
      </w:r>
      <w:bookmarkEnd w:id="90"/>
      <w:r>
        <w:t>), though criticized as imperfect as it neglects to take into account the impact that patents have on future innovations (</w:t>
      </w:r>
      <w:bookmarkStart w:id="91" w:name="bbib0395"/>
      <w:r>
        <w:fldChar w:fldCharType="begin"/>
      </w:r>
      <w:r>
        <w:instrText xml:space="preserve"> HYPERLINK "https://www.sciencedirect.com/science/article/pii/S004873331830129X?via%3Dihub" \l "bib0395" </w:instrText>
      </w:r>
      <w:r>
        <w:fldChar w:fldCharType="separate"/>
      </w:r>
      <w:r>
        <w:rPr>
          <w:rStyle w:val="Hyperlink"/>
        </w:rPr>
        <w:t>Trajtenberg, 1990</w:t>
      </w:r>
      <w:r>
        <w:fldChar w:fldCharType="end"/>
      </w:r>
      <w:bookmarkEnd w:id="91"/>
      <w:r>
        <w:t xml:space="preserve">; </w:t>
      </w:r>
      <w:bookmarkStart w:id="92" w:name="bbib0280"/>
      <w:r>
        <w:fldChar w:fldCharType="begin"/>
      </w:r>
      <w:r>
        <w:instrText xml:space="preserve"> HYPERLINK "https://www.sciencedirect.com/science/article/pii/S004873331830129X?via%3Dihub" \l "bib0280" </w:instrText>
      </w:r>
      <w:r>
        <w:fldChar w:fldCharType="separate"/>
      </w:r>
      <w:proofErr w:type="spellStart"/>
      <w:r>
        <w:rPr>
          <w:rStyle w:val="Hyperlink"/>
        </w:rPr>
        <w:t>Pakes</w:t>
      </w:r>
      <w:proofErr w:type="spellEnd"/>
      <w:r>
        <w:rPr>
          <w:rStyle w:val="Hyperlink"/>
        </w:rPr>
        <w:t xml:space="preserve"> and </w:t>
      </w:r>
      <w:proofErr w:type="spellStart"/>
      <w:r>
        <w:rPr>
          <w:rStyle w:val="Hyperlink"/>
        </w:rPr>
        <w:t>Griliches</w:t>
      </w:r>
      <w:proofErr w:type="spellEnd"/>
      <w:r>
        <w:rPr>
          <w:rStyle w:val="Hyperlink"/>
        </w:rPr>
        <w:t>, 1980</w:t>
      </w:r>
      <w:r>
        <w:fldChar w:fldCharType="end"/>
      </w:r>
      <w:bookmarkEnd w:id="92"/>
      <w:r>
        <w:t xml:space="preserve">). Though many research studies use patent activity as a proxy for innovation activity, it is important to acknowledge the limitations of this connection. Patents should not </w:t>
      </w:r>
      <w:proofErr w:type="gramStart"/>
      <w:r>
        <w:t>be seen as</w:t>
      </w:r>
      <w:proofErr w:type="gramEnd"/>
      <w:r>
        <w:t xml:space="preserve"> a firm’s sole evidence of innovation. Many firms engage in innovation activities that never result in patents and most patents are never commercialized (</w:t>
      </w:r>
      <w:bookmarkStart w:id="93" w:name="bbib0420"/>
      <w:r>
        <w:fldChar w:fldCharType="begin"/>
      </w:r>
      <w:r>
        <w:instrText xml:space="preserve"> HYPERLINK "https://www.sciencedirect.com/science/article/pii/S004873331830129X?via%3Dihub" \l "bib0420" </w:instrText>
      </w:r>
      <w:r>
        <w:fldChar w:fldCharType="separate"/>
      </w:r>
      <w:r>
        <w:rPr>
          <w:rStyle w:val="Hyperlink"/>
        </w:rPr>
        <w:t>Walker, 2015</w:t>
      </w:r>
      <w:r>
        <w:fldChar w:fldCharType="end"/>
      </w:r>
      <w:bookmarkEnd w:id="93"/>
      <w:r>
        <w:t xml:space="preserve">). In fact, </w:t>
      </w:r>
      <w:bookmarkStart w:id="94" w:name="bbib0065"/>
      <w:r>
        <w:fldChar w:fldCharType="begin"/>
      </w:r>
      <w:r>
        <w:instrText xml:space="preserve"> HYPERLINK "https://www.sciencedirect.com/science/article/pii/S004873331830129X?via%3Dihub" \l "bib0065" </w:instrText>
      </w:r>
      <w:r>
        <w:fldChar w:fldCharType="separate"/>
      </w:r>
      <w:r>
        <w:rPr>
          <w:rStyle w:val="Hyperlink"/>
        </w:rPr>
        <w:t xml:space="preserve">Brouwer and </w:t>
      </w:r>
      <w:proofErr w:type="spellStart"/>
      <w:r>
        <w:rPr>
          <w:rStyle w:val="Hyperlink"/>
        </w:rPr>
        <w:t>Kleinknect</w:t>
      </w:r>
      <w:proofErr w:type="spellEnd"/>
      <w:r>
        <w:rPr>
          <w:rStyle w:val="Hyperlink"/>
        </w:rPr>
        <w:t xml:space="preserve"> (1999)</w:t>
      </w:r>
      <w:r>
        <w:fldChar w:fldCharType="end"/>
      </w:r>
      <w:bookmarkEnd w:id="94"/>
      <w:r>
        <w:t xml:space="preserve"> show that smaller innovators have a lower probability of applying for patents, but those that do have more patent applications than larger firms. This demonstrates that a firm’s propensity to patent is not solely reflective of its innovation activities. Thus, patent counts may be an imperfect measure of innovation activity, but it is the most useful and efficient method we have.</w:t>
      </w:r>
    </w:p>
    <w:p w14:paraId="1BFDC55A" w14:textId="77777777" w:rsidR="00124B43" w:rsidRDefault="00124B43" w:rsidP="00124B43">
      <w:pPr>
        <w:pStyle w:val="NoSpacing"/>
      </w:pPr>
    </w:p>
    <w:p w14:paraId="57E71016" w14:textId="31C72382" w:rsidR="00124B43" w:rsidRDefault="00124B43" w:rsidP="00124B43">
      <w:pPr>
        <w:pStyle w:val="NoSpacing"/>
      </w:pPr>
      <w:r>
        <w:t>Another important limitation to consider is the criteria for receiving a design patent. Design patents do not overlap with utility patents and thus do not describe how an innovation functions, but design patents do describe the innovation’s unique, distinctive shape or appearance (</w:t>
      </w:r>
      <w:hyperlink r:id="rId124" w:anchor="bib0405" w:history="1">
        <w:r>
          <w:rPr>
            <w:rStyle w:val="Hyperlink"/>
          </w:rPr>
          <w:t>USPTO, 2011</w:t>
        </w:r>
      </w:hyperlink>
      <w:r>
        <w:t xml:space="preserve">). These criteria are arguably superficial and do not capture some of the more sophisticated principles of design thinking. For example, a unique shape may be granted a design patent, but the shape may only hint at the design’s ability to create an exceptional user experience for the consumer. In other words, a creatively designed handle may be patentable, but the </w:t>
      </w:r>
      <w:hyperlink r:id="rId125" w:tooltip="Learn more about Ergonomics from ScienceDirect's AI-generated Topic Pages" w:history="1">
        <w:r>
          <w:rPr>
            <w:rStyle w:val="Hyperlink"/>
          </w:rPr>
          <w:t>ergonomics</w:t>
        </w:r>
      </w:hyperlink>
      <w:r>
        <w:t xml:space="preserve"> underlying the design decisions are not. Thus, design patent counts can be used as a measure of innovation activity, but they do not capture the underlying philosophy that a firm may use to direct innovation activities, which may be another contributing factor to its success. </w:t>
      </w:r>
      <w:bookmarkStart w:id="95" w:name="bbib0370"/>
      <w:r>
        <w:fldChar w:fldCharType="begin"/>
      </w:r>
      <w:r>
        <w:instrText xml:space="preserve"> HYPERLINK "https://www.sciencedirect.com/science/article/pii/S004873331830129X?via%3Dihub" \l "bib0370" </w:instrText>
      </w:r>
      <w:r>
        <w:fldChar w:fldCharType="separate"/>
      </w:r>
      <w:r>
        <w:rPr>
          <w:rStyle w:val="Hyperlink"/>
        </w:rPr>
        <w:t>Steen et al. (2014)</w:t>
      </w:r>
      <w:r>
        <w:fldChar w:fldCharType="end"/>
      </w:r>
      <w:bookmarkEnd w:id="95"/>
      <w:r>
        <w:t>, for instance, argue that design thinking projects are complex and steeped in uncertainty and that such projects might even require an organization to develop an ability to draw ideas and knowledge from multiple departments and other organizations.</w:t>
      </w:r>
    </w:p>
    <w:p w14:paraId="3FA9F091" w14:textId="77777777" w:rsidR="00124B43" w:rsidRDefault="00124B43" w:rsidP="00124B43">
      <w:pPr>
        <w:pStyle w:val="NoSpacing"/>
      </w:pPr>
    </w:p>
    <w:p w14:paraId="56610CC2" w14:textId="208964A8" w:rsidR="00124B43" w:rsidRDefault="00124B43" w:rsidP="00124B43">
      <w:pPr>
        <w:pStyle w:val="NoSpacing"/>
      </w:pPr>
      <w:r>
        <w:t>Another limitation of the study is that specific marketing expenses are unavailable for firms in our data set. Similarly, since firms are not required to report advertising expenses (since 1994), advertising expenses, which are only a subset of marketing expenses are sparse. While SG&amp;A expenses are a proxy measure for marketing expenses, is utilized in literature and significantly correlated (.76) with advertising expenses (a subset of marketing expenses), in our dataset, it does not fully capture true marketing expenses.</w:t>
      </w:r>
    </w:p>
    <w:p w14:paraId="51E74ECE" w14:textId="77777777" w:rsidR="00124B43" w:rsidRDefault="00124B43" w:rsidP="00124B43">
      <w:pPr>
        <w:pStyle w:val="NoSpacing"/>
      </w:pPr>
    </w:p>
    <w:p w14:paraId="6433567A" w14:textId="77777777" w:rsidR="00124B43" w:rsidRDefault="00124B43" w:rsidP="00124B43">
      <w:pPr>
        <w:pStyle w:val="NoSpacing"/>
      </w:pPr>
      <w:r>
        <w:t>Finally, the results of this study may be industry specific. For instance, the furniture industry (</w:t>
      </w:r>
      <w:bookmarkStart w:id="96" w:name="bbib0170"/>
      <w:proofErr w:type="spellStart"/>
      <w:r>
        <w:fldChar w:fldCharType="begin"/>
      </w:r>
      <w:r>
        <w:instrText xml:space="preserve"> HYPERLINK "https://www.sciencedirect.com/science/article/pii/S004873331830129X?via%3Dihub" \l "bib0170" </w:instrText>
      </w:r>
      <w:r>
        <w:fldChar w:fldCharType="separate"/>
      </w:r>
      <w:r>
        <w:rPr>
          <w:rStyle w:val="Hyperlink"/>
        </w:rPr>
        <w:t>Gemser</w:t>
      </w:r>
      <w:proofErr w:type="spellEnd"/>
      <w:r>
        <w:rPr>
          <w:rStyle w:val="Hyperlink"/>
        </w:rPr>
        <w:t xml:space="preserve"> and </w:t>
      </w:r>
      <w:proofErr w:type="spellStart"/>
      <w:r>
        <w:rPr>
          <w:rStyle w:val="Hyperlink"/>
        </w:rPr>
        <w:t>Leenders</w:t>
      </w:r>
      <w:proofErr w:type="spellEnd"/>
      <w:r>
        <w:rPr>
          <w:rStyle w:val="Hyperlink"/>
        </w:rPr>
        <w:t>, 2001</w:t>
      </w:r>
      <w:r>
        <w:fldChar w:fldCharType="end"/>
      </w:r>
      <w:r>
        <w:t xml:space="preserve">; </w:t>
      </w:r>
      <w:bookmarkStart w:id="97" w:name="bbib0175"/>
      <w:r>
        <w:fldChar w:fldCharType="begin"/>
      </w:r>
      <w:r>
        <w:instrText xml:space="preserve"> HYPERLINK "https://www.sciencedirect.com/science/article/pii/S004873331830129X?via%3Dihub" \l "bib0175" </w:instrText>
      </w:r>
      <w:r>
        <w:fldChar w:fldCharType="separate"/>
      </w:r>
      <w:proofErr w:type="spellStart"/>
      <w:r>
        <w:rPr>
          <w:rStyle w:val="Hyperlink"/>
        </w:rPr>
        <w:t>Gemser</w:t>
      </w:r>
      <w:proofErr w:type="spellEnd"/>
      <w:r>
        <w:rPr>
          <w:rStyle w:val="Hyperlink"/>
        </w:rPr>
        <w:t xml:space="preserve"> and </w:t>
      </w:r>
      <w:proofErr w:type="spellStart"/>
      <w:r>
        <w:rPr>
          <w:rStyle w:val="Hyperlink"/>
        </w:rPr>
        <w:t>Wijnberg</w:t>
      </w:r>
      <w:proofErr w:type="spellEnd"/>
      <w:r>
        <w:rPr>
          <w:rStyle w:val="Hyperlink"/>
        </w:rPr>
        <w:t>, 2001</w:t>
      </w:r>
      <w:r>
        <w:fldChar w:fldCharType="end"/>
      </w:r>
      <w:bookmarkEnd w:id="97"/>
      <w:r>
        <w:t xml:space="preserve">), may be seen as an industry where design (as opposed to technology) is more critical to firm performance, as compared to the industries in our sample. </w:t>
      </w:r>
      <w:hyperlink r:id="rId126" w:anchor="bib0170" w:history="1">
        <w:proofErr w:type="spellStart"/>
        <w:r>
          <w:rPr>
            <w:rStyle w:val="Hyperlink"/>
          </w:rPr>
          <w:t>Gemser</w:t>
        </w:r>
        <w:proofErr w:type="spellEnd"/>
        <w:r>
          <w:rPr>
            <w:rStyle w:val="Hyperlink"/>
          </w:rPr>
          <w:t xml:space="preserve"> and </w:t>
        </w:r>
        <w:proofErr w:type="spellStart"/>
        <w:r>
          <w:rPr>
            <w:rStyle w:val="Hyperlink"/>
          </w:rPr>
          <w:t>Leenders</w:t>
        </w:r>
        <w:proofErr w:type="spellEnd"/>
        <w:r>
          <w:rPr>
            <w:rStyle w:val="Hyperlink"/>
          </w:rPr>
          <w:t xml:space="preserve"> (2001)</w:t>
        </w:r>
      </w:hyperlink>
      <w:bookmarkEnd w:id="96"/>
      <w:r>
        <w:t xml:space="preserve"> also find that in the Dutch furniture industry, </w:t>
      </w:r>
      <w:hyperlink r:id="rId127" w:tooltip="Learn more about Corporate Reputation from ScienceDirect's AI-generated Topic Pages" w:history="1">
        <w:r>
          <w:rPr>
            <w:rStyle w:val="Hyperlink"/>
          </w:rPr>
          <w:t>corporate reputation</w:t>
        </w:r>
      </w:hyperlink>
      <w:r>
        <w:t xml:space="preserve"> is a deterrent to competitive imitation, the foundational function of intellectual property. We do not make these observations with our sample.</w:t>
      </w:r>
    </w:p>
    <w:p w14:paraId="28999BDF" w14:textId="77777777" w:rsidR="00124B43" w:rsidRPr="00124B43" w:rsidRDefault="00124B43" w:rsidP="00124B43">
      <w:pPr>
        <w:pStyle w:val="NoSpacing"/>
      </w:pPr>
    </w:p>
    <w:p w14:paraId="290A0EB6" w14:textId="1C72058B" w:rsidR="00552FA5" w:rsidRDefault="00552FA5" w:rsidP="00552FA5">
      <w:pPr>
        <w:pStyle w:val="Heading2"/>
      </w:pPr>
      <w:r>
        <w:t>5.2. Future research</w:t>
      </w:r>
    </w:p>
    <w:p w14:paraId="78AF9EC5" w14:textId="02E9C9EA" w:rsidR="002571EF" w:rsidRDefault="002571EF" w:rsidP="002571EF">
      <w:pPr>
        <w:pStyle w:val="NoSpacing"/>
      </w:pPr>
      <w:r>
        <w:t>To date, the subject of design innovation has received little attention in the management and marketing literatures. It is our hope that this study will be the jumping off point for further exploration of this topic and we offer a few suggestions for investigation into related lines of inquiry.</w:t>
      </w:r>
    </w:p>
    <w:p w14:paraId="5DF3D0C0" w14:textId="77777777" w:rsidR="002571EF" w:rsidRDefault="002571EF" w:rsidP="002571EF">
      <w:pPr>
        <w:pStyle w:val="NoSpacing"/>
      </w:pPr>
    </w:p>
    <w:p w14:paraId="046AE315" w14:textId="740D74B5" w:rsidR="002571EF" w:rsidRDefault="002571EF" w:rsidP="002571EF">
      <w:pPr>
        <w:pStyle w:val="NoSpacing"/>
      </w:pPr>
      <w:r>
        <w:t>One area that needs further attention are the organizational climates that breed design and technology innovations. Applying both the system-structural (</w:t>
      </w:r>
      <w:bookmarkStart w:id="98" w:name="bbib0340"/>
      <w:r>
        <w:fldChar w:fldCharType="begin"/>
      </w:r>
      <w:r>
        <w:instrText xml:space="preserve"> HYPERLINK "https://www.sciencedirect.com/science/article/pii/S004873331830129X?via%3Dihub" \l "bib0340" </w:instrText>
      </w:r>
      <w:r>
        <w:fldChar w:fldCharType="separate"/>
      </w:r>
      <w:r>
        <w:rPr>
          <w:rStyle w:val="Hyperlink"/>
        </w:rPr>
        <w:t>Silverman, 1970</w:t>
      </w:r>
      <w:r>
        <w:fldChar w:fldCharType="end"/>
      </w:r>
      <w:bookmarkEnd w:id="98"/>
      <w:r>
        <w:t>) and strategic choice (</w:t>
      </w:r>
      <w:bookmarkStart w:id="99" w:name="bbib0085"/>
      <w:r>
        <w:fldChar w:fldCharType="begin"/>
      </w:r>
      <w:r>
        <w:instrText xml:space="preserve"> HYPERLINK "https://www.sciencedirect.com/science/article/pii/S004873331830129X?via%3Dihub" \l "bib0085" </w:instrText>
      </w:r>
      <w:r>
        <w:fldChar w:fldCharType="separate"/>
      </w:r>
      <w:r>
        <w:rPr>
          <w:rStyle w:val="Hyperlink"/>
        </w:rPr>
        <w:t>Child, 1972</w:t>
      </w:r>
      <w:r>
        <w:fldChar w:fldCharType="end"/>
      </w:r>
      <w:bookmarkEnd w:id="99"/>
      <w:r>
        <w:t xml:space="preserve">) theories of organization can help us understand the innovative capacity of firms and how their organizational climates might lead to one form of innovation over the other. Additionally, organizational </w:t>
      </w:r>
      <w:hyperlink r:id="rId128" w:tooltip="Learn more about Leadership Style from ScienceDirect's AI-generated Topic Pages" w:history="1">
        <w:r>
          <w:rPr>
            <w:rStyle w:val="Hyperlink"/>
          </w:rPr>
          <w:t>leadership styles</w:t>
        </w:r>
      </w:hyperlink>
      <w:r>
        <w:t xml:space="preserve"> (</w:t>
      </w:r>
      <w:bookmarkStart w:id="100" w:name="bbib0140"/>
      <w:proofErr w:type="spellStart"/>
      <w:r>
        <w:fldChar w:fldCharType="begin"/>
      </w:r>
      <w:r>
        <w:instrText xml:space="preserve"> HYPERLINK "https://www.sciencedirect.com/science/article/pii/S004873331830129X?via%3Dihub" \l "bib0140" </w:instrText>
      </w:r>
      <w:r>
        <w:fldChar w:fldCharType="separate"/>
      </w:r>
      <w:r>
        <w:rPr>
          <w:rStyle w:val="Hyperlink"/>
        </w:rPr>
        <w:t>Eagly</w:t>
      </w:r>
      <w:proofErr w:type="spellEnd"/>
      <w:r>
        <w:rPr>
          <w:rStyle w:val="Hyperlink"/>
        </w:rPr>
        <w:t xml:space="preserve"> et al., 2003</w:t>
      </w:r>
      <w:r>
        <w:fldChar w:fldCharType="end"/>
      </w:r>
      <w:bookmarkEnd w:id="100"/>
      <w:r>
        <w:t>) could be a possible driver of different types of innovation, especially as they relate to knowledge management (</w:t>
      </w:r>
      <w:bookmarkStart w:id="101" w:name="bbib0290"/>
      <w:proofErr w:type="spellStart"/>
      <w:r>
        <w:fldChar w:fldCharType="begin"/>
      </w:r>
      <w:r>
        <w:instrText xml:space="preserve"> HYPERLINK "https://www.sciencedirect.com/science/article/pii/S004873331830129X?via%3Dihub" \l "bib0290" </w:instrText>
      </w:r>
      <w:r>
        <w:fldChar w:fldCharType="separate"/>
      </w:r>
      <w:r>
        <w:rPr>
          <w:rStyle w:val="Hyperlink"/>
        </w:rPr>
        <w:t>Politis</w:t>
      </w:r>
      <w:proofErr w:type="spellEnd"/>
      <w:r>
        <w:rPr>
          <w:rStyle w:val="Hyperlink"/>
        </w:rPr>
        <w:t>, 2001</w:t>
      </w:r>
      <w:r>
        <w:fldChar w:fldCharType="end"/>
      </w:r>
      <w:bookmarkEnd w:id="101"/>
      <w:r>
        <w:t>).</w:t>
      </w:r>
    </w:p>
    <w:p w14:paraId="43432B88" w14:textId="77777777" w:rsidR="002571EF" w:rsidRDefault="002571EF" w:rsidP="002571EF">
      <w:pPr>
        <w:pStyle w:val="NoSpacing"/>
      </w:pPr>
    </w:p>
    <w:p w14:paraId="13964551" w14:textId="59DB5E2B" w:rsidR="002571EF" w:rsidRDefault="002571EF" w:rsidP="002571EF">
      <w:pPr>
        <w:pStyle w:val="NoSpacing"/>
      </w:pPr>
      <w:r>
        <w:t>Another area worthy of attention focuses specifically on the differing performance outcomes associated with design and technology innovations. Differential outcomes could be a by-product of a firm’s incremental or radical innovation orientation (</w:t>
      </w:r>
      <w:bookmarkStart w:id="102" w:name="bbib0400"/>
      <w:proofErr w:type="spellStart"/>
      <w:r>
        <w:fldChar w:fldCharType="begin"/>
      </w:r>
      <w:r>
        <w:instrText xml:space="preserve"> HYPERLINK "https://www.sciencedirect.com/science/article/pii/S004873331830129X?via%3Dihub" \l "bib0400" </w:instrText>
      </w:r>
      <w:r>
        <w:fldChar w:fldCharType="separate"/>
      </w:r>
      <w:r>
        <w:rPr>
          <w:rStyle w:val="Hyperlink"/>
        </w:rPr>
        <w:t>Tushman</w:t>
      </w:r>
      <w:proofErr w:type="spellEnd"/>
      <w:r>
        <w:rPr>
          <w:rStyle w:val="Hyperlink"/>
        </w:rPr>
        <w:t xml:space="preserve"> and Romanelli, 1985</w:t>
      </w:r>
      <w:r>
        <w:fldChar w:fldCharType="end"/>
      </w:r>
      <w:bookmarkEnd w:id="102"/>
      <w:r>
        <w:t>); future research could explore whether design or technology innovations are more associated with either of these orientations. A firm geared for incremental innovation might focus on lower risk projects where the reward is near term such as a design innovation where the obstacles are relatively small. A firm geared for radical innovation might take bolder technology innovation moves in the marketplace with less regard for risk and they might be the first to develop new products or technologies that would obsolete their own offerings.</w:t>
      </w:r>
    </w:p>
    <w:p w14:paraId="4FB87FD9" w14:textId="77777777" w:rsidR="002571EF" w:rsidRDefault="002571EF" w:rsidP="002571EF">
      <w:pPr>
        <w:pStyle w:val="NoSpacing"/>
      </w:pPr>
    </w:p>
    <w:p w14:paraId="06EE001B" w14:textId="1CF1B4CB" w:rsidR="002571EF" w:rsidRDefault="002571EF" w:rsidP="002571EF">
      <w:pPr>
        <w:pStyle w:val="NoSpacing"/>
      </w:pPr>
      <w:r>
        <w:t>Being an early work on the drivers of design activity that relies on design and utility patents as a measure, we chose to examine the phenomenon during a period of economic stability. The influence of economic swings on the nature of design and technology innovation and the corresponding choices that firms make is an interesting topic for follow up work. Future research could also look at a subset of firms that have more direct measures of marketing expenses.</w:t>
      </w:r>
    </w:p>
    <w:p w14:paraId="7FB18F82" w14:textId="77777777" w:rsidR="002571EF" w:rsidRDefault="002571EF" w:rsidP="002571EF">
      <w:pPr>
        <w:pStyle w:val="NoSpacing"/>
      </w:pPr>
    </w:p>
    <w:p w14:paraId="7386D0D1" w14:textId="76AD6C9A" w:rsidR="002571EF" w:rsidRDefault="002571EF" w:rsidP="002571EF">
      <w:pPr>
        <w:pStyle w:val="NoSpacing"/>
      </w:pPr>
      <w:r>
        <w:t>Finally, future research should consider the longevity or “staying power” of the performance benefits these forms of innovation deliver. A longitudinal assessment of innovative firms would shed light on whether design and technology innovations make lasting impacts and what role firm culture might play.</w:t>
      </w:r>
    </w:p>
    <w:p w14:paraId="762C4F78" w14:textId="77777777" w:rsidR="002571EF" w:rsidRDefault="002571EF" w:rsidP="002571EF">
      <w:pPr>
        <w:pStyle w:val="NoSpacing"/>
      </w:pPr>
    </w:p>
    <w:p w14:paraId="5D4B699B" w14:textId="45E9E710" w:rsidR="002571EF" w:rsidRPr="002571EF" w:rsidRDefault="002571EF" w:rsidP="002571EF">
      <w:pPr>
        <w:pStyle w:val="NoSpacing"/>
      </w:pPr>
      <w:r>
        <w:t>This research has shed light on a form of innovation output, design patents, that is new to innovation research yet, based on anecdotal evidence from practice, seems to be growing in strategic significance. While not equivalent, this project also represents a more scientific assessment of popular managerial trends such as design thinking. By establishing that design innovation is a unique and different phenomenon with different and available outcome measures, we hope to stimulate a new stream of quantitative, design-based research.</w:t>
      </w:r>
    </w:p>
    <w:p w14:paraId="3DD86938" w14:textId="1558F768" w:rsidR="00552FA5" w:rsidRDefault="00552FA5" w:rsidP="00552FA5">
      <w:pPr>
        <w:pStyle w:val="Heading1"/>
      </w:pPr>
      <w:r>
        <w:t>References</w:t>
      </w:r>
    </w:p>
    <w:p w14:paraId="56CE4C16" w14:textId="084F5F90" w:rsidR="00CD2E50" w:rsidRDefault="00572214" w:rsidP="00366A20">
      <w:pPr>
        <w:pStyle w:val="NoSpacing"/>
        <w:ind w:left="720" w:hanging="720"/>
      </w:pPr>
      <w:hyperlink r:id="rId129" w:anchor="bbib0005" w:history="1">
        <w:r w:rsidR="00CD2E50">
          <w:rPr>
            <w:rStyle w:val="Hyperlink"/>
          </w:rPr>
          <w:t>Aaker, 2012</w:t>
        </w:r>
      </w:hyperlink>
      <w:r w:rsidR="008B1164">
        <w:t xml:space="preserve"> </w:t>
      </w:r>
      <w:r w:rsidR="00CD2E50">
        <w:t>D.A. Aaker</w:t>
      </w:r>
      <w:r w:rsidR="008B1164">
        <w:t xml:space="preserve"> </w:t>
      </w:r>
      <w:r w:rsidR="00CD2E50">
        <w:rPr>
          <w:rStyle w:val="Strong"/>
        </w:rPr>
        <w:t>Building Strong Brands</w:t>
      </w:r>
      <w:r w:rsidR="008B1164">
        <w:rPr>
          <w:rStyle w:val="Strong"/>
        </w:rPr>
        <w:t xml:space="preserve"> </w:t>
      </w:r>
      <w:r w:rsidR="00CD2E50">
        <w:t>Simon and Schuster (2012)</w:t>
      </w:r>
    </w:p>
    <w:p w14:paraId="66212A5D" w14:textId="2282FC1F" w:rsidR="00CD2E50" w:rsidRDefault="00572214" w:rsidP="00366A20">
      <w:pPr>
        <w:pStyle w:val="NoSpacing"/>
        <w:ind w:left="720" w:hanging="720"/>
      </w:pPr>
      <w:hyperlink r:id="rId130" w:anchor="bbib0010" w:history="1">
        <w:r w:rsidR="00CD2E50">
          <w:rPr>
            <w:rStyle w:val="Hyperlink"/>
          </w:rPr>
          <w:t>Acemoglu and Linn, 2004</w:t>
        </w:r>
      </w:hyperlink>
      <w:r w:rsidR="008B1164">
        <w:t xml:space="preserve"> </w:t>
      </w:r>
      <w:r w:rsidR="00CD2E50">
        <w:t>D. Acemoglu, J. Linn</w:t>
      </w:r>
      <w:r w:rsidR="008B1164">
        <w:t xml:space="preserve"> </w:t>
      </w:r>
      <w:r w:rsidR="00CD2E50">
        <w:rPr>
          <w:rStyle w:val="Strong"/>
        </w:rPr>
        <w:t>Market size in innovation: theory and evidence from the pharmaceutical industry</w:t>
      </w:r>
      <w:r w:rsidR="008B1164">
        <w:rPr>
          <w:rStyle w:val="Strong"/>
        </w:rPr>
        <w:t xml:space="preserve"> </w:t>
      </w:r>
      <w:r w:rsidR="00CD2E50">
        <w:t>Q. J. Econ., 119 (3) (2004), pp. 1049-1090</w:t>
      </w:r>
    </w:p>
    <w:p w14:paraId="2F3ED884" w14:textId="77777777" w:rsidR="008B1164" w:rsidRDefault="00572214" w:rsidP="00366A20">
      <w:pPr>
        <w:pStyle w:val="NoSpacing"/>
        <w:ind w:left="720" w:hanging="720"/>
      </w:pPr>
      <w:hyperlink r:id="rId131" w:anchor="bbib0015" w:history="1">
        <w:proofErr w:type="spellStart"/>
        <w:r w:rsidR="00CD2E50">
          <w:rPr>
            <w:rStyle w:val="Hyperlink"/>
          </w:rPr>
          <w:t>Acs</w:t>
        </w:r>
        <w:proofErr w:type="spellEnd"/>
        <w:r w:rsidR="00CD2E50">
          <w:rPr>
            <w:rStyle w:val="Hyperlink"/>
          </w:rPr>
          <w:t xml:space="preserve"> and </w:t>
        </w:r>
        <w:proofErr w:type="spellStart"/>
        <w:r w:rsidR="00CD2E50">
          <w:rPr>
            <w:rStyle w:val="Hyperlink"/>
          </w:rPr>
          <w:t>Audretsch</w:t>
        </w:r>
        <w:proofErr w:type="spellEnd"/>
        <w:r w:rsidR="00CD2E50">
          <w:rPr>
            <w:rStyle w:val="Hyperlink"/>
          </w:rPr>
          <w:t>, 1987</w:t>
        </w:r>
      </w:hyperlink>
      <w:r w:rsidR="008B1164">
        <w:t xml:space="preserve"> </w:t>
      </w:r>
      <w:r w:rsidR="00CD2E50">
        <w:t xml:space="preserve">Z.J. </w:t>
      </w:r>
      <w:proofErr w:type="spellStart"/>
      <w:r w:rsidR="00CD2E50">
        <w:t>Acs</w:t>
      </w:r>
      <w:proofErr w:type="spellEnd"/>
      <w:r w:rsidR="00CD2E50">
        <w:t xml:space="preserve">, D.B. </w:t>
      </w:r>
      <w:proofErr w:type="spellStart"/>
      <w:r w:rsidR="00CD2E50">
        <w:t>Audretsch</w:t>
      </w:r>
      <w:proofErr w:type="spellEnd"/>
      <w:r w:rsidR="008B1164">
        <w:t xml:space="preserve"> </w:t>
      </w:r>
      <w:r w:rsidR="00CD2E50">
        <w:rPr>
          <w:rStyle w:val="Strong"/>
        </w:rPr>
        <w:t>Innovation, market structure, and firm size</w:t>
      </w:r>
      <w:r w:rsidR="008B1164">
        <w:rPr>
          <w:rStyle w:val="Strong"/>
        </w:rPr>
        <w:t xml:space="preserve"> </w:t>
      </w:r>
      <w:r w:rsidR="00CD2E50">
        <w:t>Rev. Econ. Stat., 69 (4) (1987), pp. 567-574</w:t>
      </w:r>
      <w:r w:rsidR="008B1164">
        <w:t xml:space="preserve"> </w:t>
      </w:r>
    </w:p>
    <w:p w14:paraId="69CB6379" w14:textId="51B21857" w:rsidR="00CD2E50" w:rsidRDefault="00572214" w:rsidP="00366A20">
      <w:pPr>
        <w:pStyle w:val="NoSpacing"/>
        <w:ind w:left="720" w:hanging="720"/>
      </w:pPr>
      <w:hyperlink r:id="rId132" w:anchor="bbib0020" w:history="1">
        <w:proofErr w:type="spellStart"/>
        <w:r w:rsidR="00CD2E50">
          <w:rPr>
            <w:rStyle w:val="Hyperlink"/>
          </w:rPr>
          <w:t>Acs</w:t>
        </w:r>
        <w:proofErr w:type="spellEnd"/>
        <w:r w:rsidR="00CD2E50">
          <w:rPr>
            <w:rStyle w:val="Hyperlink"/>
          </w:rPr>
          <w:t xml:space="preserve"> and </w:t>
        </w:r>
        <w:proofErr w:type="spellStart"/>
        <w:r w:rsidR="00CD2E50">
          <w:rPr>
            <w:rStyle w:val="Hyperlink"/>
          </w:rPr>
          <w:t>Audretsch</w:t>
        </w:r>
        <w:proofErr w:type="spellEnd"/>
        <w:r w:rsidR="00CD2E50">
          <w:rPr>
            <w:rStyle w:val="Hyperlink"/>
          </w:rPr>
          <w:t>, 1989</w:t>
        </w:r>
      </w:hyperlink>
      <w:r w:rsidR="008B1164">
        <w:t xml:space="preserve"> </w:t>
      </w:r>
      <w:r w:rsidR="00CD2E50">
        <w:t xml:space="preserve">Z.J. </w:t>
      </w:r>
      <w:proofErr w:type="spellStart"/>
      <w:r w:rsidR="00CD2E50">
        <w:t>Acs</w:t>
      </w:r>
      <w:proofErr w:type="spellEnd"/>
      <w:r w:rsidR="00CD2E50">
        <w:t xml:space="preserve">, D.B. </w:t>
      </w:r>
      <w:proofErr w:type="spellStart"/>
      <w:r w:rsidR="00CD2E50">
        <w:t>Audretsch</w:t>
      </w:r>
      <w:proofErr w:type="spellEnd"/>
      <w:r w:rsidR="008B1164">
        <w:t xml:space="preserve"> </w:t>
      </w:r>
      <w:r w:rsidR="00CD2E50">
        <w:rPr>
          <w:rStyle w:val="Strong"/>
        </w:rPr>
        <w:t>Patents as a measure of innovative activity</w:t>
      </w:r>
      <w:r w:rsidR="008B1164">
        <w:rPr>
          <w:rStyle w:val="Strong"/>
        </w:rPr>
        <w:t xml:space="preserve"> </w:t>
      </w:r>
      <w:proofErr w:type="spellStart"/>
      <w:r w:rsidR="00CD2E50">
        <w:t>Kyklos</w:t>
      </w:r>
      <w:proofErr w:type="spellEnd"/>
      <w:r w:rsidR="00CD2E50">
        <w:t>, 42 (2) (1989), pp. 171-180</w:t>
      </w:r>
    </w:p>
    <w:p w14:paraId="15E4B6C4" w14:textId="2A6651C7" w:rsidR="00CD2E50" w:rsidRDefault="00572214" w:rsidP="00366A20">
      <w:pPr>
        <w:pStyle w:val="NoSpacing"/>
        <w:ind w:left="720" w:hanging="720"/>
      </w:pPr>
      <w:hyperlink r:id="rId133" w:anchor="bbib0025" w:history="1">
        <w:proofErr w:type="spellStart"/>
        <w:r w:rsidR="00CD2E50">
          <w:rPr>
            <w:rStyle w:val="Hyperlink"/>
          </w:rPr>
          <w:t>Acs</w:t>
        </w:r>
        <w:proofErr w:type="spellEnd"/>
        <w:r w:rsidR="00CD2E50">
          <w:rPr>
            <w:rStyle w:val="Hyperlink"/>
          </w:rPr>
          <w:t xml:space="preserve"> et al., 2002</w:t>
        </w:r>
      </w:hyperlink>
      <w:r w:rsidR="008B1164">
        <w:t xml:space="preserve"> </w:t>
      </w:r>
      <w:r w:rsidR="00CD2E50">
        <w:t xml:space="preserve">Z.J. </w:t>
      </w:r>
      <w:proofErr w:type="spellStart"/>
      <w:r w:rsidR="00CD2E50">
        <w:t>Acs</w:t>
      </w:r>
      <w:proofErr w:type="spellEnd"/>
      <w:r w:rsidR="00CD2E50">
        <w:t xml:space="preserve">, L. </w:t>
      </w:r>
      <w:proofErr w:type="spellStart"/>
      <w:r w:rsidR="00CD2E50">
        <w:t>Anselin</w:t>
      </w:r>
      <w:proofErr w:type="spellEnd"/>
      <w:r w:rsidR="00CD2E50">
        <w:t xml:space="preserve">, A. </w:t>
      </w:r>
      <w:proofErr w:type="spellStart"/>
      <w:r w:rsidR="00CD2E50">
        <w:t>Varga</w:t>
      </w:r>
      <w:proofErr w:type="spellEnd"/>
      <w:r w:rsidR="008B1164">
        <w:t xml:space="preserve"> </w:t>
      </w:r>
      <w:r w:rsidR="00CD2E50">
        <w:rPr>
          <w:rStyle w:val="Strong"/>
        </w:rPr>
        <w:t>Patents and innovation counts as measures of regional production of new knowledge</w:t>
      </w:r>
      <w:r w:rsidR="008B1164">
        <w:rPr>
          <w:rStyle w:val="Strong"/>
        </w:rPr>
        <w:t xml:space="preserve"> </w:t>
      </w:r>
      <w:r w:rsidR="00CD2E50">
        <w:t>Res. Policy, 37 (7) (2002), pp. 1069-1090</w:t>
      </w:r>
    </w:p>
    <w:p w14:paraId="539B0B25" w14:textId="15CD01B7" w:rsidR="00CD2E50" w:rsidRDefault="00572214" w:rsidP="00366A20">
      <w:pPr>
        <w:pStyle w:val="NoSpacing"/>
        <w:ind w:left="720" w:hanging="720"/>
      </w:pPr>
      <w:hyperlink r:id="rId134" w:anchor="bbib0030" w:history="1">
        <w:r w:rsidR="00CD2E50">
          <w:rPr>
            <w:rStyle w:val="Hyperlink"/>
          </w:rPr>
          <w:t>Anderson et al., 2004</w:t>
        </w:r>
      </w:hyperlink>
      <w:r w:rsidR="008B1164">
        <w:t xml:space="preserve"> </w:t>
      </w:r>
      <w:r w:rsidR="00CD2E50">
        <w:t xml:space="preserve">E.W. Anderson, C. </w:t>
      </w:r>
      <w:proofErr w:type="spellStart"/>
      <w:r w:rsidR="00CD2E50">
        <w:t>Fornell</w:t>
      </w:r>
      <w:proofErr w:type="spellEnd"/>
      <w:r w:rsidR="00CD2E50">
        <w:t xml:space="preserve">, S.K. </w:t>
      </w:r>
      <w:proofErr w:type="spellStart"/>
      <w:r w:rsidR="00CD2E50">
        <w:t>Mazvancheryl</w:t>
      </w:r>
      <w:proofErr w:type="spellEnd"/>
      <w:r w:rsidR="008B1164">
        <w:t xml:space="preserve"> </w:t>
      </w:r>
      <w:r w:rsidR="00CD2E50">
        <w:rPr>
          <w:rStyle w:val="Strong"/>
        </w:rPr>
        <w:t>Customer satisfaction and shareholder value</w:t>
      </w:r>
      <w:r w:rsidR="008B1164">
        <w:rPr>
          <w:rStyle w:val="Strong"/>
        </w:rPr>
        <w:t xml:space="preserve"> </w:t>
      </w:r>
      <w:r w:rsidR="00CD2E50">
        <w:t>J. Mark., 68 (4) (2004), pp. 172-185</w:t>
      </w:r>
    </w:p>
    <w:p w14:paraId="38573A8E" w14:textId="0B7C072A" w:rsidR="00CD2E50" w:rsidRDefault="00572214" w:rsidP="00366A20">
      <w:pPr>
        <w:pStyle w:val="NoSpacing"/>
        <w:ind w:left="720" w:hanging="720"/>
      </w:pPr>
      <w:hyperlink r:id="rId135" w:anchor="bbib0035" w:history="1">
        <w:proofErr w:type="spellStart"/>
        <w:r w:rsidR="00CD2E50">
          <w:rPr>
            <w:rStyle w:val="Hyperlink"/>
          </w:rPr>
          <w:t>Archibugi</w:t>
        </w:r>
        <w:proofErr w:type="spellEnd"/>
        <w:r w:rsidR="00CD2E50">
          <w:rPr>
            <w:rStyle w:val="Hyperlink"/>
          </w:rPr>
          <w:t xml:space="preserve"> and </w:t>
        </w:r>
        <w:proofErr w:type="spellStart"/>
        <w:r w:rsidR="00CD2E50">
          <w:rPr>
            <w:rStyle w:val="Hyperlink"/>
          </w:rPr>
          <w:t>Pianta</w:t>
        </w:r>
        <w:proofErr w:type="spellEnd"/>
        <w:r w:rsidR="00CD2E50">
          <w:rPr>
            <w:rStyle w:val="Hyperlink"/>
          </w:rPr>
          <w:t>, 1996</w:t>
        </w:r>
      </w:hyperlink>
      <w:r w:rsidR="008B1164">
        <w:t xml:space="preserve"> </w:t>
      </w:r>
      <w:r w:rsidR="00CD2E50">
        <w:t xml:space="preserve">D. </w:t>
      </w:r>
      <w:proofErr w:type="spellStart"/>
      <w:r w:rsidR="00CD2E50">
        <w:t>Archibugi</w:t>
      </w:r>
      <w:proofErr w:type="spellEnd"/>
      <w:r w:rsidR="00CD2E50">
        <w:t xml:space="preserve">, M. </w:t>
      </w:r>
      <w:proofErr w:type="spellStart"/>
      <w:r w:rsidR="00CD2E50">
        <w:t>Pianta</w:t>
      </w:r>
      <w:proofErr w:type="spellEnd"/>
      <w:r w:rsidR="008B1164">
        <w:t xml:space="preserve"> </w:t>
      </w:r>
      <w:r w:rsidR="00CD2E50">
        <w:rPr>
          <w:rStyle w:val="Strong"/>
        </w:rPr>
        <w:t>Measuring technological change through patents and innovation surveys</w:t>
      </w:r>
      <w:r w:rsidR="008B1164">
        <w:rPr>
          <w:rStyle w:val="Strong"/>
        </w:rPr>
        <w:t xml:space="preserve"> </w:t>
      </w:r>
      <w:proofErr w:type="spellStart"/>
      <w:r w:rsidR="00CD2E50">
        <w:t>Technovation</w:t>
      </w:r>
      <w:proofErr w:type="spellEnd"/>
      <w:r w:rsidR="00CD2E50">
        <w:t>, 16 (9) (1996), pp. 451-519</w:t>
      </w:r>
    </w:p>
    <w:p w14:paraId="52506F37" w14:textId="5108DC6C" w:rsidR="00CD2E50" w:rsidRDefault="00572214" w:rsidP="00366A20">
      <w:pPr>
        <w:pStyle w:val="NoSpacing"/>
        <w:ind w:left="720" w:hanging="720"/>
      </w:pPr>
      <w:hyperlink r:id="rId136" w:anchor="bbib0040" w:history="1">
        <w:proofErr w:type="spellStart"/>
        <w:r w:rsidR="00CD2E50">
          <w:rPr>
            <w:rStyle w:val="Hyperlink"/>
          </w:rPr>
          <w:t>Berrone</w:t>
        </w:r>
        <w:proofErr w:type="spellEnd"/>
        <w:r w:rsidR="00CD2E50">
          <w:rPr>
            <w:rStyle w:val="Hyperlink"/>
          </w:rPr>
          <w:t xml:space="preserve"> et al., 2013</w:t>
        </w:r>
      </w:hyperlink>
      <w:r w:rsidR="008B1164">
        <w:t xml:space="preserve"> </w:t>
      </w:r>
      <w:r w:rsidR="00CD2E50">
        <w:t xml:space="preserve">P. </w:t>
      </w:r>
      <w:proofErr w:type="spellStart"/>
      <w:r w:rsidR="00CD2E50">
        <w:t>Berrone</w:t>
      </w:r>
      <w:proofErr w:type="spellEnd"/>
      <w:r w:rsidR="00CD2E50">
        <w:t xml:space="preserve">, A. </w:t>
      </w:r>
      <w:proofErr w:type="spellStart"/>
      <w:r w:rsidR="00CD2E50">
        <w:t>Fosfuri</w:t>
      </w:r>
      <w:proofErr w:type="spellEnd"/>
      <w:r w:rsidR="00CD2E50">
        <w:t xml:space="preserve">, L. </w:t>
      </w:r>
      <w:proofErr w:type="spellStart"/>
      <w:r w:rsidR="00CD2E50">
        <w:t>Gelabert</w:t>
      </w:r>
      <w:proofErr w:type="spellEnd"/>
      <w:r w:rsidR="00CD2E50">
        <w:t>, L.R. Gomez Mejia</w:t>
      </w:r>
      <w:r w:rsidR="008B1164">
        <w:t xml:space="preserve"> </w:t>
      </w:r>
      <w:r w:rsidR="00CD2E50">
        <w:rPr>
          <w:rStyle w:val="Strong"/>
        </w:rPr>
        <w:t>Necessity as the mother of “</w:t>
      </w:r>
      <w:proofErr w:type="spellStart"/>
      <w:proofErr w:type="gramStart"/>
      <w:r w:rsidR="00CD2E50">
        <w:rPr>
          <w:rStyle w:val="Strong"/>
        </w:rPr>
        <w:t>green”inventions</w:t>
      </w:r>
      <w:proofErr w:type="spellEnd"/>
      <w:proofErr w:type="gramEnd"/>
      <w:r w:rsidR="00CD2E50">
        <w:rPr>
          <w:rStyle w:val="Strong"/>
        </w:rPr>
        <w:t>: institutional pressures and environmental innovations</w:t>
      </w:r>
      <w:r w:rsidR="008B1164">
        <w:rPr>
          <w:rStyle w:val="Strong"/>
        </w:rPr>
        <w:t xml:space="preserve"> </w:t>
      </w:r>
      <w:r w:rsidR="00CD2E50">
        <w:t>Strat. Manage. J., 34 (8) (2013), pp. 891-909</w:t>
      </w:r>
    </w:p>
    <w:p w14:paraId="538EF1F6" w14:textId="152C061D" w:rsidR="00CD2E50" w:rsidRDefault="00572214" w:rsidP="00366A20">
      <w:pPr>
        <w:pStyle w:val="NoSpacing"/>
        <w:ind w:left="720" w:hanging="720"/>
      </w:pPr>
      <w:hyperlink r:id="rId137" w:anchor="bbib0045" w:history="1">
        <w:proofErr w:type="spellStart"/>
        <w:r w:rsidR="00CD2E50">
          <w:rPr>
            <w:rStyle w:val="Hyperlink"/>
          </w:rPr>
          <w:t>Bhide</w:t>
        </w:r>
        <w:proofErr w:type="spellEnd"/>
        <w:r w:rsidR="00CD2E50">
          <w:rPr>
            <w:rStyle w:val="Hyperlink"/>
          </w:rPr>
          <w:t>, 1991</w:t>
        </w:r>
      </w:hyperlink>
      <w:r w:rsidR="008B1164">
        <w:t xml:space="preserve"> </w:t>
      </w:r>
      <w:r w:rsidR="00CD2E50">
        <w:t xml:space="preserve">A. </w:t>
      </w:r>
      <w:proofErr w:type="spellStart"/>
      <w:r w:rsidR="00CD2E50">
        <w:t>Bhide</w:t>
      </w:r>
      <w:proofErr w:type="spellEnd"/>
      <w:r w:rsidR="008B1164">
        <w:t xml:space="preserve"> </w:t>
      </w:r>
      <w:r w:rsidR="00CD2E50">
        <w:rPr>
          <w:rStyle w:val="Strong"/>
        </w:rPr>
        <w:t>Bootstrap finance: the art of start-ups</w:t>
      </w:r>
      <w:r w:rsidR="008B1164">
        <w:rPr>
          <w:rStyle w:val="Strong"/>
        </w:rPr>
        <w:t xml:space="preserve"> </w:t>
      </w:r>
      <w:proofErr w:type="spellStart"/>
      <w:r w:rsidR="00CD2E50">
        <w:t>Harv</w:t>
      </w:r>
      <w:proofErr w:type="spellEnd"/>
      <w:r w:rsidR="00CD2E50">
        <w:t>. Bus. Rev., 70 (6) (1991), pp. 109-117</w:t>
      </w:r>
    </w:p>
    <w:p w14:paraId="56A4ED56" w14:textId="5A3C0CBD" w:rsidR="00CD2E50" w:rsidRDefault="00572214" w:rsidP="00366A20">
      <w:pPr>
        <w:pStyle w:val="NoSpacing"/>
        <w:ind w:left="720" w:hanging="720"/>
      </w:pPr>
      <w:hyperlink r:id="rId138" w:anchor="bbib0050" w:history="1">
        <w:r w:rsidR="00CD2E50">
          <w:rPr>
            <w:rStyle w:val="Hyperlink"/>
          </w:rPr>
          <w:t>Bloch, 1995</w:t>
        </w:r>
      </w:hyperlink>
      <w:r w:rsidR="008B1164">
        <w:t xml:space="preserve"> </w:t>
      </w:r>
      <w:r w:rsidR="00CD2E50">
        <w:t>P.H. Bloch</w:t>
      </w:r>
      <w:r w:rsidR="008B1164">
        <w:t xml:space="preserve"> </w:t>
      </w:r>
      <w:r w:rsidR="00CD2E50">
        <w:rPr>
          <w:rStyle w:val="Strong"/>
        </w:rPr>
        <w:t>Seeking the ideal form: product design and consumer response</w:t>
      </w:r>
      <w:r w:rsidR="008B1164">
        <w:rPr>
          <w:rStyle w:val="Strong"/>
        </w:rPr>
        <w:t xml:space="preserve"> </w:t>
      </w:r>
      <w:r w:rsidR="00CD2E50">
        <w:t>J. Mark., 59 (3) (1995), pp. 16-29</w:t>
      </w:r>
    </w:p>
    <w:p w14:paraId="041EF0DF" w14:textId="016E5B04" w:rsidR="00CD2E50" w:rsidRDefault="00572214" w:rsidP="00366A20">
      <w:pPr>
        <w:pStyle w:val="NoSpacing"/>
        <w:ind w:left="720" w:hanging="720"/>
      </w:pPr>
      <w:hyperlink r:id="rId139" w:anchor="bbib0055" w:history="1">
        <w:r w:rsidR="00CD2E50">
          <w:rPr>
            <w:rStyle w:val="Hyperlink"/>
          </w:rPr>
          <w:t>Bloch, 2011</w:t>
        </w:r>
      </w:hyperlink>
      <w:r w:rsidR="008B1164">
        <w:t xml:space="preserve"> </w:t>
      </w:r>
      <w:r w:rsidR="00CD2E50">
        <w:t>P.H. Bloch</w:t>
      </w:r>
      <w:r w:rsidR="008B1164">
        <w:t xml:space="preserve"> </w:t>
      </w:r>
      <w:r w:rsidR="00CD2E50">
        <w:rPr>
          <w:rStyle w:val="Strong"/>
        </w:rPr>
        <w:t>Product design and marketing: reflections after fifteen years</w:t>
      </w:r>
      <w:r w:rsidR="008B1164">
        <w:rPr>
          <w:rStyle w:val="Strong"/>
        </w:rPr>
        <w:t xml:space="preserve"> </w:t>
      </w:r>
      <w:r w:rsidR="00CD2E50">
        <w:t xml:space="preserve">J. Prod. </w:t>
      </w:r>
      <w:proofErr w:type="spellStart"/>
      <w:r w:rsidR="00CD2E50">
        <w:t>Innov</w:t>
      </w:r>
      <w:proofErr w:type="spellEnd"/>
      <w:r w:rsidR="00CD2E50">
        <w:t>. Manage., 28 (3) (2011), pp. 378-380</w:t>
      </w:r>
    </w:p>
    <w:p w14:paraId="5B929E5D" w14:textId="3A3AF02C" w:rsidR="00CD2E50" w:rsidRDefault="00572214" w:rsidP="00366A20">
      <w:pPr>
        <w:pStyle w:val="NoSpacing"/>
        <w:ind w:left="720" w:hanging="720"/>
      </w:pPr>
      <w:hyperlink r:id="rId140" w:anchor="bbib0060" w:history="1">
        <w:r w:rsidR="00CD2E50">
          <w:rPr>
            <w:rStyle w:val="Hyperlink"/>
          </w:rPr>
          <w:t>Bourgeois, 1981</w:t>
        </w:r>
      </w:hyperlink>
      <w:r w:rsidR="008B1164">
        <w:t xml:space="preserve"> </w:t>
      </w:r>
      <w:r w:rsidR="00CD2E50">
        <w:t>L.J. Bourgeois</w:t>
      </w:r>
      <w:r w:rsidR="008B1164">
        <w:t xml:space="preserve"> </w:t>
      </w:r>
      <w:r w:rsidR="00CD2E50">
        <w:rPr>
          <w:rStyle w:val="Strong"/>
        </w:rPr>
        <w:t>On the measurement of organizational slack</w:t>
      </w:r>
      <w:r w:rsidR="008B1164">
        <w:rPr>
          <w:rStyle w:val="Strong"/>
        </w:rPr>
        <w:t xml:space="preserve"> </w:t>
      </w:r>
      <w:r w:rsidR="00CD2E50">
        <w:t>Acad. Manage. Rev., 6 (1) (1981), pp. 29-39</w:t>
      </w:r>
    </w:p>
    <w:p w14:paraId="1FB9D31C" w14:textId="74E0F8A4" w:rsidR="00CD2E50" w:rsidRDefault="00572214" w:rsidP="00366A20">
      <w:pPr>
        <w:pStyle w:val="NoSpacing"/>
        <w:ind w:left="720" w:hanging="720"/>
      </w:pPr>
      <w:hyperlink r:id="rId141" w:anchor="bbib0065" w:history="1">
        <w:r w:rsidR="00CD2E50">
          <w:rPr>
            <w:rStyle w:val="Hyperlink"/>
          </w:rPr>
          <w:t xml:space="preserve">Brouwer and </w:t>
        </w:r>
        <w:proofErr w:type="spellStart"/>
        <w:r w:rsidR="00CD2E50">
          <w:rPr>
            <w:rStyle w:val="Hyperlink"/>
          </w:rPr>
          <w:t>Kleinknect</w:t>
        </w:r>
        <w:proofErr w:type="spellEnd"/>
        <w:r w:rsidR="00CD2E50">
          <w:rPr>
            <w:rStyle w:val="Hyperlink"/>
          </w:rPr>
          <w:t>, 1999</w:t>
        </w:r>
      </w:hyperlink>
      <w:r w:rsidR="008B1164">
        <w:t xml:space="preserve"> </w:t>
      </w:r>
      <w:r w:rsidR="00CD2E50">
        <w:t xml:space="preserve">E. Brouwer, A. </w:t>
      </w:r>
      <w:proofErr w:type="spellStart"/>
      <w:r w:rsidR="00CD2E50">
        <w:t>Kleinknect</w:t>
      </w:r>
      <w:proofErr w:type="spellEnd"/>
      <w:r w:rsidR="008B1164">
        <w:t xml:space="preserve"> </w:t>
      </w:r>
      <w:r w:rsidR="00CD2E50">
        <w:rPr>
          <w:rStyle w:val="Strong"/>
        </w:rPr>
        <w:t>Innovative output, and a firm's propensity to patent. An exploration of CIS micro data</w:t>
      </w:r>
      <w:r w:rsidR="008B1164">
        <w:rPr>
          <w:rStyle w:val="Strong"/>
        </w:rPr>
        <w:t xml:space="preserve"> </w:t>
      </w:r>
      <w:r w:rsidR="00CD2E50">
        <w:t>Res. Policy, 28 (6) (1999), pp. 615-624</w:t>
      </w:r>
    </w:p>
    <w:p w14:paraId="60AA8AF8" w14:textId="29D72736" w:rsidR="008B1164" w:rsidRDefault="00572214" w:rsidP="00366A20">
      <w:pPr>
        <w:pStyle w:val="NoSpacing"/>
        <w:ind w:left="720" w:hanging="720"/>
      </w:pPr>
      <w:hyperlink r:id="rId142" w:anchor="bbib0070" w:history="1">
        <w:r w:rsidR="00CD2E50">
          <w:rPr>
            <w:rStyle w:val="Hyperlink"/>
          </w:rPr>
          <w:t>Bunch and Smiley, 1992</w:t>
        </w:r>
      </w:hyperlink>
      <w:r w:rsidR="008B1164">
        <w:t xml:space="preserve"> </w:t>
      </w:r>
      <w:r w:rsidR="00CD2E50">
        <w:t>D.S. Bunch, R. Smiley</w:t>
      </w:r>
      <w:r w:rsidR="008B1164">
        <w:t xml:space="preserve"> </w:t>
      </w:r>
      <w:r w:rsidR="00CD2E50">
        <w:rPr>
          <w:rStyle w:val="Strong"/>
        </w:rPr>
        <w:t>Who deters entry? Evidence on the use of strategic entry deterrents</w:t>
      </w:r>
      <w:r w:rsidR="008B1164">
        <w:rPr>
          <w:rStyle w:val="Strong"/>
        </w:rPr>
        <w:t xml:space="preserve"> </w:t>
      </w:r>
      <w:r w:rsidR="00CD2E50">
        <w:t>Rev. Econ. Stat., 74 (3) (1992), pp. 509-521</w:t>
      </w:r>
    </w:p>
    <w:p w14:paraId="3252B681" w14:textId="3A667134" w:rsidR="00CD2E50" w:rsidRDefault="00572214" w:rsidP="00366A20">
      <w:pPr>
        <w:pStyle w:val="NoSpacing"/>
        <w:ind w:left="720" w:hanging="720"/>
      </w:pPr>
      <w:hyperlink r:id="rId143" w:anchor="bbib0075" w:history="1">
        <w:r w:rsidR="00CD2E50">
          <w:rPr>
            <w:rStyle w:val="Hyperlink"/>
          </w:rPr>
          <w:t>Cameron and Trivedi, 2013</w:t>
        </w:r>
      </w:hyperlink>
      <w:r w:rsidR="008B1164">
        <w:t xml:space="preserve"> </w:t>
      </w:r>
      <w:r w:rsidR="00CD2E50">
        <w:t>A.C. Cameron, P.K. Trivedi</w:t>
      </w:r>
      <w:r w:rsidR="008B1164">
        <w:t xml:space="preserve"> </w:t>
      </w:r>
      <w:r w:rsidR="00CD2E50">
        <w:rPr>
          <w:rStyle w:val="Strong"/>
        </w:rPr>
        <w:t>Regression Analysis of Count Data</w:t>
      </w:r>
      <w:r w:rsidR="008B1164">
        <w:rPr>
          <w:rStyle w:val="Strong"/>
        </w:rPr>
        <w:t xml:space="preserve"> </w:t>
      </w:r>
      <w:r w:rsidR="00CD2E50">
        <w:t>Cambridge University Press (2013)</w:t>
      </w:r>
    </w:p>
    <w:p w14:paraId="6FB8894A" w14:textId="24ED6C64" w:rsidR="00CD2E50" w:rsidRDefault="00572214" w:rsidP="00366A20">
      <w:pPr>
        <w:pStyle w:val="NoSpacing"/>
        <w:ind w:left="720" w:hanging="720"/>
      </w:pPr>
      <w:hyperlink r:id="rId144" w:anchor="bbib0080" w:history="1">
        <w:r w:rsidR="00CD2E50">
          <w:rPr>
            <w:rStyle w:val="Hyperlink"/>
          </w:rPr>
          <w:t>Chan et al., 2017</w:t>
        </w:r>
      </w:hyperlink>
      <w:r w:rsidR="008B1164">
        <w:t xml:space="preserve"> </w:t>
      </w:r>
      <w:r w:rsidR="00CD2E50">
        <w:t xml:space="preserve">T.H. Chan, J. </w:t>
      </w:r>
      <w:proofErr w:type="spellStart"/>
      <w:r w:rsidR="00CD2E50">
        <w:t>Mihm</w:t>
      </w:r>
      <w:proofErr w:type="spellEnd"/>
      <w:r w:rsidR="00CD2E50">
        <w:t>, M.E. Sosa</w:t>
      </w:r>
      <w:r w:rsidR="008B1164">
        <w:t xml:space="preserve"> </w:t>
      </w:r>
      <w:r w:rsidR="00CD2E50">
        <w:rPr>
          <w:rStyle w:val="Strong"/>
        </w:rPr>
        <w:t>On styles in product design: an analysis of US design patents</w:t>
      </w:r>
      <w:r w:rsidR="008B1164">
        <w:rPr>
          <w:rStyle w:val="Strong"/>
        </w:rPr>
        <w:t xml:space="preserve"> </w:t>
      </w:r>
      <w:r w:rsidR="00CD2E50">
        <w:t>Manage. Sci., 64 (3) (2017), pp. 1230-1249</w:t>
      </w:r>
    </w:p>
    <w:p w14:paraId="3397A9F5" w14:textId="5C212BA3" w:rsidR="00CD2E50" w:rsidRDefault="00572214" w:rsidP="00366A20">
      <w:pPr>
        <w:pStyle w:val="NoSpacing"/>
        <w:ind w:left="720" w:hanging="720"/>
      </w:pPr>
      <w:hyperlink r:id="rId145" w:anchor="bbib0085" w:history="1">
        <w:r w:rsidR="00CD2E50">
          <w:rPr>
            <w:rStyle w:val="Hyperlink"/>
          </w:rPr>
          <w:t>Child, 1972</w:t>
        </w:r>
      </w:hyperlink>
      <w:r w:rsidR="008B1164">
        <w:t xml:space="preserve"> </w:t>
      </w:r>
      <w:r w:rsidR="00CD2E50">
        <w:t>J. Child</w:t>
      </w:r>
      <w:r w:rsidR="008B1164">
        <w:t xml:space="preserve"> </w:t>
      </w:r>
      <w:r w:rsidR="00CD2E50">
        <w:rPr>
          <w:rStyle w:val="Strong"/>
        </w:rPr>
        <w:t>Organizational structure, environment and performance: the role of strategic choice</w:t>
      </w:r>
      <w:r w:rsidR="008B1164">
        <w:rPr>
          <w:rStyle w:val="Strong"/>
        </w:rPr>
        <w:t xml:space="preserve"> </w:t>
      </w:r>
      <w:r w:rsidR="00CD2E50">
        <w:t>Sociology, 6 (1) (1972), pp. 1-22</w:t>
      </w:r>
    </w:p>
    <w:p w14:paraId="3C2AA6CB" w14:textId="5D215268" w:rsidR="00CD2E50" w:rsidRDefault="00572214" w:rsidP="00366A20">
      <w:pPr>
        <w:pStyle w:val="NoSpacing"/>
        <w:ind w:left="720" w:hanging="720"/>
      </w:pPr>
      <w:hyperlink r:id="rId146" w:anchor="bbib0090" w:history="1">
        <w:r w:rsidR="00CD2E50">
          <w:rPr>
            <w:rStyle w:val="Hyperlink"/>
          </w:rPr>
          <w:t>Christensen and Bower, 1996</w:t>
        </w:r>
      </w:hyperlink>
      <w:r w:rsidR="008B1164">
        <w:t xml:space="preserve"> </w:t>
      </w:r>
      <w:r w:rsidR="00CD2E50">
        <w:t>C.M. Christensen, J.L. Bower</w:t>
      </w:r>
      <w:r w:rsidR="008B1164">
        <w:t xml:space="preserve"> </w:t>
      </w:r>
      <w:r w:rsidR="00CD2E50">
        <w:rPr>
          <w:rStyle w:val="Strong"/>
        </w:rPr>
        <w:t>Customer power, strategic investment, and the failure of leading firms</w:t>
      </w:r>
      <w:r w:rsidR="008B1164">
        <w:rPr>
          <w:rStyle w:val="Strong"/>
        </w:rPr>
        <w:t xml:space="preserve"> </w:t>
      </w:r>
      <w:r w:rsidR="00CD2E50">
        <w:t>Strat. Manage. J., 17 (3) (1996), pp. 197-218</w:t>
      </w:r>
    </w:p>
    <w:p w14:paraId="20103EF9" w14:textId="59F01BB7" w:rsidR="00CD2E50" w:rsidRDefault="00572214" w:rsidP="00366A20">
      <w:pPr>
        <w:pStyle w:val="NoSpacing"/>
        <w:ind w:left="720" w:hanging="720"/>
      </w:pPr>
      <w:hyperlink r:id="rId147" w:anchor="bbib0095" w:history="1">
        <w:proofErr w:type="spellStart"/>
        <w:r w:rsidR="00CD2E50">
          <w:rPr>
            <w:rStyle w:val="Hyperlink"/>
          </w:rPr>
          <w:t>Cyert</w:t>
        </w:r>
        <w:proofErr w:type="spellEnd"/>
        <w:r w:rsidR="00CD2E50">
          <w:rPr>
            <w:rStyle w:val="Hyperlink"/>
          </w:rPr>
          <w:t xml:space="preserve"> and March, 1963</w:t>
        </w:r>
      </w:hyperlink>
      <w:r w:rsidR="008B1164">
        <w:t xml:space="preserve"> </w:t>
      </w:r>
      <w:r w:rsidR="00CD2E50">
        <w:t xml:space="preserve">R.M. </w:t>
      </w:r>
      <w:proofErr w:type="spellStart"/>
      <w:r w:rsidR="00CD2E50">
        <w:t>Cyert</w:t>
      </w:r>
      <w:proofErr w:type="spellEnd"/>
      <w:r w:rsidR="00CD2E50">
        <w:t>, J.G. March</w:t>
      </w:r>
      <w:r w:rsidR="008B1164">
        <w:t xml:space="preserve"> </w:t>
      </w:r>
      <w:r w:rsidR="00CD2E50">
        <w:rPr>
          <w:rStyle w:val="Strong"/>
        </w:rPr>
        <w:t>A Behavioral Theory of the Firm</w:t>
      </w:r>
      <w:r w:rsidR="008B1164">
        <w:rPr>
          <w:rStyle w:val="Strong"/>
        </w:rPr>
        <w:t xml:space="preserve"> </w:t>
      </w:r>
      <w:r w:rsidR="00CD2E50">
        <w:t>Prentice-Hall, Inc (1963)</w:t>
      </w:r>
    </w:p>
    <w:p w14:paraId="5F640DC4" w14:textId="0EEDB02E" w:rsidR="00CD2E50" w:rsidRDefault="00572214" w:rsidP="00366A20">
      <w:pPr>
        <w:pStyle w:val="NoSpacing"/>
        <w:ind w:left="720" w:hanging="720"/>
      </w:pPr>
      <w:hyperlink r:id="rId148" w:anchor="bbib0100" w:history="1">
        <w:proofErr w:type="spellStart"/>
        <w:r w:rsidR="00CD2E50">
          <w:rPr>
            <w:rStyle w:val="Hyperlink"/>
          </w:rPr>
          <w:t>Dahlander</w:t>
        </w:r>
        <w:proofErr w:type="spellEnd"/>
        <w:r w:rsidR="00CD2E50">
          <w:rPr>
            <w:rStyle w:val="Hyperlink"/>
          </w:rPr>
          <w:t xml:space="preserve"> et al., 2014</w:t>
        </w:r>
      </w:hyperlink>
      <w:r w:rsidR="008B1164">
        <w:t xml:space="preserve"> </w:t>
      </w:r>
      <w:r w:rsidR="00CD2E50">
        <w:t xml:space="preserve">L. </w:t>
      </w:r>
      <w:proofErr w:type="spellStart"/>
      <w:r w:rsidR="00CD2E50">
        <w:t>Dahlander</w:t>
      </w:r>
      <w:proofErr w:type="spellEnd"/>
      <w:r w:rsidR="00CD2E50">
        <w:t xml:space="preserve">, S. </w:t>
      </w:r>
      <w:proofErr w:type="spellStart"/>
      <w:r w:rsidR="00CD2E50">
        <w:t>O’Mahony</w:t>
      </w:r>
      <w:proofErr w:type="spellEnd"/>
      <w:r w:rsidR="00CD2E50">
        <w:t>, D.M. Gann</w:t>
      </w:r>
      <w:r w:rsidR="008B1164">
        <w:t xml:space="preserve"> </w:t>
      </w:r>
      <w:r w:rsidR="00CD2E50">
        <w:rPr>
          <w:rStyle w:val="Strong"/>
        </w:rPr>
        <w:t>One foot in, one foot out: how does individuals’ external search breadth affect innovation outcomes?</w:t>
      </w:r>
      <w:r w:rsidR="008B1164">
        <w:rPr>
          <w:rStyle w:val="Strong"/>
        </w:rPr>
        <w:t xml:space="preserve"> </w:t>
      </w:r>
      <w:r w:rsidR="00CD2E50">
        <w:t>Strat. Manage. J., 37 (2) (2014), pp. 280-302</w:t>
      </w:r>
    </w:p>
    <w:p w14:paraId="7C38F536" w14:textId="04F177FA" w:rsidR="00CD2E50" w:rsidRDefault="00572214" w:rsidP="00366A20">
      <w:pPr>
        <w:pStyle w:val="NoSpacing"/>
        <w:ind w:left="720" w:hanging="720"/>
      </w:pPr>
      <w:hyperlink r:id="rId149" w:anchor="bbib0105" w:history="1">
        <w:r w:rsidR="00CD2E50">
          <w:rPr>
            <w:rStyle w:val="Hyperlink"/>
          </w:rPr>
          <w:t>Dani, 2011</w:t>
        </w:r>
      </w:hyperlink>
      <w:r w:rsidR="008B1164">
        <w:t xml:space="preserve"> </w:t>
      </w:r>
      <w:r w:rsidR="00CD2E50">
        <w:t>W.P. Dani</w:t>
      </w:r>
      <w:r w:rsidR="008B1164">
        <w:t xml:space="preserve"> </w:t>
      </w:r>
      <w:r w:rsidR="00CD2E50">
        <w:rPr>
          <w:rStyle w:val="Strong"/>
        </w:rPr>
        <w:t>The Importance of Design Patents</w:t>
      </w:r>
      <w:r w:rsidR="008B1164">
        <w:rPr>
          <w:rStyle w:val="Strong"/>
        </w:rPr>
        <w:t xml:space="preserve"> </w:t>
      </w:r>
      <w:r w:rsidR="00CD2E50">
        <w:t>Accessed 3/23/208, available at:</w:t>
      </w:r>
      <w:r w:rsidR="008B1164">
        <w:t xml:space="preserve"> </w:t>
      </w:r>
      <w:r w:rsidR="00CD2E50">
        <w:t>Warner Norcross and Judd, Publications (2011)</w:t>
      </w:r>
    </w:p>
    <w:p w14:paraId="1FE15762" w14:textId="2F92A504" w:rsidR="00CD2E50" w:rsidRDefault="00572214" w:rsidP="00366A20">
      <w:pPr>
        <w:pStyle w:val="NoSpacing"/>
        <w:ind w:left="720" w:hanging="720"/>
      </w:pPr>
      <w:hyperlink r:id="rId150" w:anchor="bbib0110" w:history="1">
        <w:r w:rsidR="00CD2E50">
          <w:rPr>
            <w:rStyle w:val="Hyperlink"/>
          </w:rPr>
          <w:t>Davis and Stout, 1992</w:t>
        </w:r>
      </w:hyperlink>
      <w:r w:rsidR="008B1164">
        <w:t xml:space="preserve"> </w:t>
      </w:r>
      <w:r w:rsidR="00CD2E50">
        <w:t>G.F. Davis, S.K. Stout</w:t>
      </w:r>
      <w:r w:rsidR="008B1164">
        <w:t xml:space="preserve"> </w:t>
      </w:r>
      <w:r w:rsidR="00CD2E50">
        <w:rPr>
          <w:rStyle w:val="Strong"/>
        </w:rPr>
        <w:t>Organization theory and the market for corporate control: a dynamic analysis of the characteristics of large takeover targets, 1980–1990</w:t>
      </w:r>
      <w:r w:rsidR="008B1164">
        <w:rPr>
          <w:rStyle w:val="Strong"/>
        </w:rPr>
        <w:t xml:space="preserve"> </w:t>
      </w:r>
      <w:r w:rsidR="00CD2E50">
        <w:t>Admin. Sci. Q., 37 (4) (1992), pp. 605-633</w:t>
      </w:r>
    </w:p>
    <w:p w14:paraId="2CB1C517" w14:textId="0B42355F" w:rsidR="00CD2E50" w:rsidRDefault="00572214" w:rsidP="00366A20">
      <w:pPr>
        <w:pStyle w:val="NoSpacing"/>
        <w:ind w:left="720" w:hanging="720"/>
      </w:pPr>
      <w:hyperlink r:id="rId151" w:anchor="bbib0115" w:history="1">
        <w:proofErr w:type="spellStart"/>
        <w:r w:rsidR="00CD2E50">
          <w:rPr>
            <w:rStyle w:val="Hyperlink"/>
          </w:rPr>
          <w:t>Desmet</w:t>
        </w:r>
        <w:proofErr w:type="spellEnd"/>
        <w:r w:rsidR="00CD2E50">
          <w:rPr>
            <w:rStyle w:val="Hyperlink"/>
          </w:rPr>
          <w:t xml:space="preserve"> and </w:t>
        </w:r>
        <w:proofErr w:type="spellStart"/>
        <w:r w:rsidR="00CD2E50">
          <w:rPr>
            <w:rStyle w:val="Hyperlink"/>
          </w:rPr>
          <w:t>Parente</w:t>
        </w:r>
        <w:proofErr w:type="spellEnd"/>
        <w:r w:rsidR="00CD2E50">
          <w:rPr>
            <w:rStyle w:val="Hyperlink"/>
          </w:rPr>
          <w:t>, 2010</w:t>
        </w:r>
      </w:hyperlink>
      <w:r w:rsidR="008B1164">
        <w:t xml:space="preserve"> </w:t>
      </w:r>
      <w:r w:rsidR="00CD2E50">
        <w:t xml:space="preserve">K. </w:t>
      </w:r>
      <w:proofErr w:type="spellStart"/>
      <w:r w:rsidR="00CD2E50">
        <w:t>Desmet</w:t>
      </w:r>
      <w:proofErr w:type="spellEnd"/>
      <w:r w:rsidR="00CD2E50">
        <w:t xml:space="preserve">, S.L. </w:t>
      </w:r>
      <w:proofErr w:type="spellStart"/>
      <w:r w:rsidR="00CD2E50">
        <w:t>Parente</w:t>
      </w:r>
      <w:proofErr w:type="spellEnd"/>
      <w:r w:rsidR="008B1164">
        <w:t xml:space="preserve"> </w:t>
      </w:r>
      <w:r w:rsidR="00CD2E50">
        <w:rPr>
          <w:rStyle w:val="Strong"/>
        </w:rPr>
        <w:t>Bigger is better: market size, demand elasticity, and innovation</w:t>
      </w:r>
      <w:r w:rsidR="008B1164">
        <w:rPr>
          <w:rStyle w:val="Strong"/>
        </w:rPr>
        <w:t xml:space="preserve"> </w:t>
      </w:r>
      <w:r w:rsidR="00CD2E50">
        <w:t>Int. Econ. Rev., 51 (2) (2010), pp. 319-333</w:t>
      </w:r>
    </w:p>
    <w:p w14:paraId="155069AC" w14:textId="232BDB0B" w:rsidR="00CD2E50" w:rsidRDefault="00572214" w:rsidP="00366A20">
      <w:pPr>
        <w:pStyle w:val="NoSpacing"/>
        <w:ind w:left="720" w:hanging="720"/>
      </w:pPr>
      <w:hyperlink r:id="rId152" w:anchor="bbib0120" w:history="1">
        <w:proofErr w:type="spellStart"/>
        <w:r w:rsidR="00CD2E50">
          <w:rPr>
            <w:rStyle w:val="Hyperlink"/>
          </w:rPr>
          <w:t>Dotzel</w:t>
        </w:r>
        <w:proofErr w:type="spellEnd"/>
        <w:r w:rsidR="00CD2E50">
          <w:rPr>
            <w:rStyle w:val="Hyperlink"/>
          </w:rPr>
          <w:t xml:space="preserve"> et al., 2013</w:t>
        </w:r>
      </w:hyperlink>
      <w:r w:rsidR="008B1164">
        <w:t xml:space="preserve"> </w:t>
      </w:r>
      <w:r w:rsidR="00CD2E50">
        <w:t xml:space="preserve">T. </w:t>
      </w:r>
      <w:proofErr w:type="spellStart"/>
      <w:r w:rsidR="00CD2E50">
        <w:t>Dotzel</w:t>
      </w:r>
      <w:proofErr w:type="spellEnd"/>
      <w:r w:rsidR="00CD2E50">
        <w:t>, V. Shankar, L.L. Berry</w:t>
      </w:r>
      <w:r w:rsidR="008B1164">
        <w:t xml:space="preserve"> </w:t>
      </w:r>
      <w:r w:rsidR="00CD2E50">
        <w:rPr>
          <w:rStyle w:val="Strong"/>
        </w:rPr>
        <w:t>Service innovativeness and firm value</w:t>
      </w:r>
      <w:r w:rsidR="008B1164">
        <w:rPr>
          <w:rStyle w:val="Strong"/>
        </w:rPr>
        <w:t xml:space="preserve"> </w:t>
      </w:r>
      <w:r w:rsidR="00CD2E50">
        <w:t>J. Mark. Res., 50 (2) (2013), pp. 259-276</w:t>
      </w:r>
    </w:p>
    <w:p w14:paraId="3C21D432" w14:textId="5198F4F2" w:rsidR="00CD2E50" w:rsidRDefault="00572214" w:rsidP="00366A20">
      <w:pPr>
        <w:pStyle w:val="NoSpacing"/>
        <w:ind w:left="720" w:hanging="720"/>
      </w:pPr>
      <w:hyperlink r:id="rId153" w:anchor="bbib0125" w:history="1">
        <w:proofErr w:type="spellStart"/>
        <w:r w:rsidR="00CD2E50">
          <w:rPr>
            <w:rStyle w:val="Hyperlink"/>
          </w:rPr>
          <w:t>DuMont</w:t>
        </w:r>
        <w:proofErr w:type="spellEnd"/>
        <w:r w:rsidR="00CD2E50">
          <w:rPr>
            <w:rStyle w:val="Hyperlink"/>
          </w:rPr>
          <w:t xml:space="preserve"> and Janis, 2013</w:t>
        </w:r>
      </w:hyperlink>
      <w:r w:rsidR="008B1164">
        <w:t xml:space="preserve"> </w:t>
      </w:r>
      <w:r w:rsidR="00CD2E50">
        <w:t xml:space="preserve">J.J. </w:t>
      </w:r>
      <w:proofErr w:type="spellStart"/>
      <w:r w:rsidR="00CD2E50">
        <w:t>DuMont</w:t>
      </w:r>
      <w:proofErr w:type="spellEnd"/>
      <w:r w:rsidR="00CD2E50">
        <w:t>, M.D. Janis</w:t>
      </w:r>
      <w:r w:rsidR="008B1164">
        <w:t xml:space="preserve"> </w:t>
      </w:r>
      <w:proofErr w:type="gramStart"/>
      <w:r w:rsidR="00CD2E50">
        <w:rPr>
          <w:rStyle w:val="Strong"/>
        </w:rPr>
        <w:t>The</w:t>
      </w:r>
      <w:proofErr w:type="gramEnd"/>
      <w:r w:rsidR="00CD2E50">
        <w:rPr>
          <w:rStyle w:val="Strong"/>
        </w:rPr>
        <w:t xml:space="preserve"> origins of American design patent protection</w:t>
      </w:r>
      <w:r w:rsidR="008B1164">
        <w:rPr>
          <w:rStyle w:val="Strong"/>
        </w:rPr>
        <w:t xml:space="preserve"> </w:t>
      </w:r>
      <w:r w:rsidR="00CD2E50">
        <w:t>Indiana Law J., 88 (3) (2013)</w:t>
      </w:r>
    </w:p>
    <w:p w14:paraId="0614D01A" w14:textId="4BC1D3CC" w:rsidR="00CD2E50" w:rsidRDefault="00572214" w:rsidP="00366A20">
      <w:pPr>
        <w:pStyle w:val="NoSpacing"/>
        <w:ind w:left="720" w:hanging="720"/>
      </w:pPr>
      <w:hyperlink r:id="rId154" w:anchor="bbib0130" w:history="1">
        <w:r w:rsidR="00CD2E50">
          <w:rPr>
            <w:rStyle w:val="Hyperlink"/>
          </w:rPr>
          <w:t>Dutta et al., 2005</w:t>
        </w:r>
      </w:hyperlink>
      <w:r w:rsidR="008B1164">
        <w:t xml:space="preserve"> </w:t>
      </w:r>
      <w:r w:rsidR="00CD2E50">
        <w:t>S. Dutta, O.M. Narasimhan, S. Rajiv</w:t>
      </w:r>
      <w:r w:rsidR="008B1164">
        <w:t xml:space="preserve"> </w:t>
      </w:r>
      <w:r w:rsidR="00CD2E50">
        <w:rPr>
          <w:rStyle w:val="Strong"/>
        </w:rPr>
        <w:t>Conceptualizing and measuring capabilities: methodology and empirical application</w:t>
      </w:r>
      <w:r w:rsidR="008B1164">
        <w:rPr>
          <w:rStyle w:val="Strong"/>
        </w:rPr>
        <w:t xml:space="preserve"> </w:t>
      </w:r>
      <w:r w:rsidR="00CD2E50">
        <w:t>Strat. Manage. J., 26 (3) (2005), pp. 277-285</w:t>
      </w:r>
    </w:p>
    <w:p w14:paraId="291BCE4B" w14:textId="39D5EEB6" w:rsidR="00CD2E50" w:rsidRDefault="00572214" w:rsidP="00366A20">
      <w:pPr>
        <w:pStyle w:val="NoSpacing"/>
        <w:ind w:left="720" w:hanging="720"/>
      </w:pPr>
      <w:hyperlink r:id="rId155" w:anchor="bbib0135" w:history="1">
        <w:r w:rsidR="00CD2E50">
          <w:rPr>
            <w:rStyle w:val="Hyperlink"/>
          </w:rPr>
          <w:t>Dutta et al., 1999</w:t>
        </w:r>
      </w:hyperlink>
      <w:r w:rsidR="008B1164">
        <w:t xml:space="preserve"> </w:t>
      </w:r>
      <w:r w:rsidR="00CD2E50">
        <w:t>S. Dutta, O. Narasimhan, S. Rajiv</w:t>
      </w:r>
      <w:r w:rsidR="008B1164">
        <w:t xml:space="preserve"> </w:t>
      </w:r>
      <w:r w:rsidR="00CD2E50">
        <w:rPr>
          <w:rStyle w:val="Strong"/>
        </w:rPr>
        <w:t>Success in high-technology markets: is marketing capability critical?</w:t>
      </w:r>
      <w:r w:rsidR="008B1164">
        <w:rPr>
          <w:rStyle w:val="Strong"/>
        </w:rPr>
        <w:t xml:space="preserve"> </w:t>
      </w:r>
      <w:r w:rsidR="00CD2E50">
        <w:t>Mark. Sci., 18 (4) (1999), pp. 547-568</w:t>
      </w:r>
    </w:p>
    <w:p w14:paraId="71EAA075" w14:textId="2F164A62" w:rsidR="00CD2E50" w:rsidRDefault="00572214" w:rsidP="00366A20">
      <w:pPr>
        <w:pStyle w:val="NoSpacing"/>
        <w:ind w:left="720" w:hanging="720"/>
      </w:pPr>
      <w:hyperlink r:id="rId156" w:anchor="bbib0140" w:history="1">
        <w:proofErr w:type="spellStart"/>
        <w:r w:rsidR="00CD2E50">
          <w:rPr>
            <w:rStyle w:val="Hyperlink"/>
          </w:rPr>
          <w:t>Eagly</w:t>
        </w:r>
        <w:proofErr w:type="spellEnd"/>
        <w:r w:rsidR="00CD2E50">
          <w:rPr>
            <w:rStyle w:val="Hyperlink"/>
          </w:rPr>
          <w:t xml:space="preserve"> et al., 2003</w:t>
        </w:r>
      </w:hyperlink>
      <w:r w:rsidR="008B1164">
        <w:t xml:space="preserve"> </w:t>
      </w:r>
      <w:r w:rsidR="00CD2E50">
        <w:t xml:space="preserve">A.H. </w:t>
      </w:r>
      <w:proofErr w:type="spellStart"/>
      <w:r w:rsidR="00CD2E50">
        <w:t>Eagly</w:t>
      </w:r>
      <w:proofErr w:type="spellEnd"/>
      <w:r w:rsidR="00CD2E50">
        <w:t>, M.C. Johannesen-Schmidt, M.L. Van Engen</w:t>
      </w:r>
      <w:r w:rsidR="008B1164">
        <w:t xml:space="preserve"> </w:t>
      </w:r>
      <w:r w:rsidR="00CD2E50">
        <w:rPr>
          <w:rStyle w:val="Strong"/>
        </w:rPr>
        <w:t>Transformational, transactional, and laissez-faire leadership styles: a meta-analysis comparing women and men</w:t>
      </w:r>
      <w:r w:rsidR="008B1164">
        <w:rPr>
          <w:rStyle w:val="Strong"/>
        </w:rPr>
        <w:t xml:space="preserve"> </w:t>
      </w:r>
      <w:r w:rsidR="00CD2E50">
        <w:t>Psychol. Bull., 129 (4) (2003), pp. 569-591</w:t>
      </w:r>
    </w:p>
    <w:p w14:paraId="41D0F2DF" w14:textId="136BD02F" w:rsidR="00CD2E50" w:rsidRDefault="00572214" w:rsidP="00366A20">
      <w:pPr>
        <w:pStyle w:val="NoSpacing"/>
        <w:ind w:left="720" w:hanging="720"/>
      </w:pPr>
      <w:hyperlink r:id="rId157" w:anchor="bbib0145" w:history="1">
        <w:r w:rsidR="00CD2E50">
          <w:rPr>
            <w:rStyle w:val="Hyperlink"/>
          </w:rPr>
          <w:t>Eisenman, 2007</w:t>
        </w:r>
      </w:hyperlink>
      <w:r w:rsidR="008B1164">
        <w:t xml:space="preserve"> </w:t>
      </w:r>
      <w:r w:rsidR="00CD2E50">
        <w:t>M. Eisenman</w:t>
      </w:r>
      <w:r w:rsidR="008B1164">
        <w:t xml:space="preserve"> </w:t>
      </w:r>
      <w:r w:rsidR="00CD2E50">
        <w:rPr>
          <w:rStyle w:val="Strong"/>
        </w:rPr>
        <w:t>Aesthetic innovation: changing institutional logics in standardized high-technology industries</w:t>
      </w:r>
      <w:r w:rsidR="008B1164">
        <w:rPr>
          <w:rStyle w:val="Strong"/>
        </w:rPr>
        <w:t xml:space="preserve"> </w:t>
      </w:r>
      <w:r w:rsidR="00CD2E50">
        <w:t>Technology, Innovation and Institutions Working Paper Series (2007)</w:t>
      </w:r>
    </w:p>
    <w:p w14:paraId="4F551BD2" w14:textId="582A74D5" w:rsidR="00CD2E50" w:rsidRDefault="00572214" w:rsidP="00366A20">
      <w:pPr>
        <w:pStyle w:val="NoSpacing"/>
        <w:ind w:left="720" w:hanging="720"/>
      </w:pPr>
      <w:hyperlink r:id="rId158" w:anchor="bbib0150" w:history="1">
        <w:r w:rsidR="00CD2E50">
          <w:rPr>
            <w:rStyle w:val="Hyperlink"/>
          </w:rPr>
          <w:t>Eisenman, 2013</w:t>
        </w:r>
      </w:hyperlink>
      <w:r w:rsidR="008B1164">
        <w:t xml:space="preserve"> </w:t>
      </w:r>
      <w:r w:rsidR="00CD2E50">
        <w:t>M. Eisenman</w:t>
      </w:r>
      <w:r w:rsidR="008B1164">
        <w:t xml:space="preserve"> </w:t>
      </w:r>
      <w:r w:rsidR="00CD2E50">
        <w:rPr>
          <w:rStyle w:val="Strong"/>
        </w:rPr>
        <w:t>Understanding aesthetic innovation in the context of technological evolution</w:t>
      </w:r>
    </w:p>
    <w:p w14:paraId="0F191644" w14:textId="77777777" w:rsidR="00CD2E50" w:rsidRDefault="00CD2E50" w:rsidP="00366A20">
      <w:pPr>
        <w:pStyle w:val="NoSpacing"/>
        <w:ind w:left="720" w:hanging="720"/>
      </w:pPr>
      <w:r>
        <w:t>Acad. Manage. Rev., 38 (3) (2013), pp. 332-351</w:t>
      </w:r>
    </w:p>
    <w:p w14:paraId="1BB2A523" w14:textId="02B915F5" w:rsidR="00CD2E50" w:rsidRDefault="00572214" w:rsidP="00366A20">
      <w:pPr>
        <w:pStyle w:val="NoSpacing"/>
        <w:ind w:left="720" w:hanging="720"/>
      </w:pPr>
      <w:hyperlink r:id="rId159" w:anchor="bbib0155" w:history="1">
        <w:r w:rsidR="00CD2E50">
          <w:rPr>
            <w:rStyle w:val="Hyperlink"/>
          </w:rPr>
          <w:t>Feng et al., 2017</w:t>
        </w:r>
      </w:hyperlink>
      <w:r w:rsidR="00F04911">
        <w:t xml:space="preserve"> </w:t>
      </w:r>
      <w:r w:rsidR="00CD2E50">
        <w:t xml:space="preserve">H. Feng, N.A. Morgan, L.L. </w:t>
      </w:r>
      <w:proofErr w:type="spellStart"/>
      <w:r w:rsidR="00CD2E50">
        <w:t>Rego</w:t>
      </w:r>
      <w:proofErr w:type="spellEnd"/>
      <w:r w:rsidR="00F04911">
        <w:t xml:space="preserve"> </w:t>
      </w:r>
      <w:r w:rsidR="00CD2E50">
        <w:rPr>
          <w:rStyle w:val="Strong"/>
        </w:rPr>
        <w:t>Firm capabilities and growth: the moderating role of market conditions</w:t>
      </w:r>
      <w:r w:rsidR="00F04911">
        <w:rPr>
          <w:rStyle w:val="Strong"/>
        </w:rPr>
        <w:t xml:space="preserve"> </w:t>
      </w:r>
      <w:r w:rsidR="00CD2E50">
        <w:t>J. Acad. Mark. Sci., 45 (1) (2017), pp. 76-92</w:t>
      </w:r>
    </w:p>
    <w:p w14:paraId="57A7497E" w14:textId="4DB75CB3" w:rsidR="00CD2E50" w:rsidRDefault="00572214" w:rsidP="00366A20">
      <w:pPr>
        <w:pStyle w:val="NoSpacing"/>
        <w:ind w:left="720" w:hanging="720"/>
      </w:pPr>
      <w:hyperlink r:id="rId160" w:anchor="bbib0160" w:history="1">
        <w:r w:rsidR="00CD2E50">
          <w:rPr>
            <w:rStyle w:val="Hyperlink"/>
          </w:rPr>
          <w:t>García-</w:t>
        </w:r>
        <w:proofErr w:type="spellStart"/>
        <w:r w:rsidR="00CD2E50">
          <w:rPr>
            <w:rStyle w:val="Hyperlink"/>
          </w:rPr>
          <w:t>Granero</w:t>
        </w:r>
        <w:proofErr w:type="spellEnd"/>
        <w:r w:rsidR="00CD2E50">
          <w:rPr>
            <w:rStyle w:val="Hyperlink"/>
          </w:rPr>
          <w:t xml:space="preserve"> et al., 2015</w:t>
        </w:r>
      </w:hyperlink>
      <w:r w:rsidR="00F04911">
        <w:t xml:space="preserve"> </w:t>
      </w:r>
      <w:r w:rsidR="00CD2E50">
        <w:t>A. García-</w:t>
      </w:r>
      <w:proofErr w:type="spellStart"/>
      <w:r w:rsidR="00CD2E50">
        <w:t>Granero</w:t>
      </w:r>
      <w:proofErr w:type="spellEnd"/>
      <w:r w:rsidR="00CD2E50">
        <w:t xml:space="preserve">, Ó. </w:t>
      </w:r>
      <w:proofErr w:type="spellStart"/>
      <w:r w:rsidR="00CD2E50">
        <w:t>Llopis</w:t>
      </w:r>
      <w:proofErr w:type="spellEnd"/>
      <w:r w:rsidR="00CD2E50">
        <w:t>, A. Fernández-Mesa, J. Alegre</w:t>
      </w:r>
      <w:r w:rsidR="00F04911">
        <w:t xml:space="preserve"> </w:t>
      </w:r>
      <w:r w:rsidR="00CD2E50">
        <w:rPr>
          <w:rStyle w:val="Strong"/>
        </w:rPr>
        <w:t>Unraveling the link between managerial risk-taking and innovation: the mediating role of a risk-taking climate</w:t>
      </w:r>
      <w:r w:rsidR="00F04911">
        <w:rPr>
          <w:rStyle w:val="Strong"/>
        </w:rPr>
        <w:t xml:space="preserve"> </w:t>
      </w:r>
      <w:r w:rsidR="00CD2E50">
        <w:t>J. Bus. Res., 68 (5) (2015), pp. 1094-1104</w:t>
      </w:r>
    </w:p>
    <w:p w14:paraId="7A72A455" w14:textId="69512FC6" w:rsidR="00CD2E50" w:rsidRDefault="00572214" w:rsidP="00366A20">
      <w:pPr>
        <w:pStyle w:val="NoSpacing"/>
        <w:ind w:left="720" w:hanging="720"/>
      </w:pPr>
      <w:hyperlink r:id="rId161" w:anchor="bbib0165" w:history="1">
        <w:proofErr w:type="spellStart"/>
        <w:r w:rsidR="00CD2E50">
          <w:rPr>
            <w:rStyle w:val="Hyperlink"/>
          </w:rPr>
          <w:t>Gatignon</w:t>
        </w:r>
        <w:proofErr w:type="spellEnd"/>
        <w:r w:rsidR="00CD2E50">
          <w:rPr>
            <w:rStyle w:val="Hyperlink"/>
          </w:rPr>
          <w:t xml:space="preserve"> and </w:t>
        </w:r>
        <w:proofErr w:type="spellStart"/>
        <w:r w:rsidR="00CD2E50">
          <w:rPr>
            <w:rStyle w:val="Hyperlink"/>
          </w:rPr>
          <w:t>Xuereb</w:t>
        </w:r>
        <w:proofErr w:type="spellEnd"/>
        <w:r w:rsidR="00CD2E50">
          <w:rPr>
            <w:rStyle w:val="Hyperlink"/>
          </w:rPr>
          <w:t>, 1997</w:t>
        </w:r>
      </w:hyperlink>
      <w:r w:rsidR="00F04911">
        <w:t xml:space="preserve"> </w:t>
      </w:r>
      <w:r w:rsidR="00CD2E50">
        <w:t xml:space="preserve">H. </w:t>
      </w:r>
      <w:proofErr w:type="spellStart"/>
      <w:r w:rsidR="00CD2E50">
        <w:t>Gatignon</w:t>
      </w:r>
      <w:proofErr w:type="spellEnd"/>
      <w:r w:rsidR="00CD2E50">
        <w:t xml:space="preserve">, J.-M. </w:t>
      </w:r>
      <w:proofErr w:type="spellStart"/>
      <w:r w:rsidR="00CD2E50">
        <w:t>Xuereb</w:t>
      </w:r>
      <w:proofErr w:type="spellEnd"/>
      <w:r w:rsidR="00F04911">
        <w:t xml:space="preserve"> </w:t>
      </w:r>
      <w:r w:rsidR="00CD2E50">
        <w:rPr>
          <w:rStyle w:val="Strong"/>
        </w:rPr>
        <w:t>Strategic orientation of the firm and new product performance</w:t>
      </w:r>
      <w:r w:rsidR="00F04911">
        <w:rPr>
          <w:rStyle w:val="Strong"/>
        </w:rPr>
        <w:t xml:space="preserve"> </w:t>
      </w:r>
      <w:r w:rsidR="00CD2E50">
        <w:t>J. Mark. Res., 34 (1) (1997), pp. 77-90</w:t>
      </w:r>
    </w:p>
    <w:p w14:paraId="317F49B9" w14:textId="0E54C059" w:rsidR="00CD2E50" w:rsidRDefault="00572214" w:rsidP="00366A20">
      <w:pPr>
        <w:pStyle w:val="NoSpacing"/>
        <w:ind w:left="720" w:hanging="720"/>
      </w:pPr>
      <w:hyperlink r:id="rId162" w:anchor="bbib0170" w:history="1">
        <w:proofErr w:type="spellStart"/>
        <w:r w:rsidR="00CD2E50">
          <w:rPr>
            <w:rStyle w:val="Hyperlink"/>
          </w:rPr>
          <w:t>Gemser</w:t>
        </w:r>
        <w:proofErr w:type="spellEnd"/>
        <w:r w:rsidR="00CD2E50">
          <w:rPr>
            <w:rStyle w:val="Hyperlink"/>
          </w:rPr>
          <w:t xml:space="preserve"> and </w:t>
        </w:r>
        <w:proofErr w:type="spellStart"/>
        <w:r w:rsidR="00CD2E50">
          <w:rPr>
            <w:rStyle w:val="Hyperlink"/>
          </w:rPr>
          <w:t>Leenders</w:t>
        </w:r>
        <w:proofErr w:type="spellEnd"/>
        <w:r w:rsidR="00CD2E50">
          <w:rPr>
            <w:rStyle w:val="Hyperlink"/>
          </w:rPr>
          <w:t>, 2001</w:t>
        </w:r>
      </w:hyperlink>
      <w:r w:rsidR="00F04911">
        <w:t xml:space="preserve"> </w:t>
      </w:r>
      <w:r w:rsidR="00CD2E50">
        <w:t xml:space="preserve">G. </w:t>
      </w:r>
      <w:proofErr w:type="spellStart"/>
      <w:r w:rsidR="00CD2E50">
        <w:t>Gemser</w:t>
      </w:r>
      <w:proofErr w:type="spellEnd"/>
      <w:r w:rsidR="00CD2E50">
        <w:t xml:space="preserve">, M.A. </w:t>
      </w:r>
      <w:proofErr w:type="spellStart"/>
      <w:r w:rsidR="00CD2E50">
        <w:t>Leenders</w:t>
      </w:r>
      <w:proofErr w:type="spellEnd"/>
      <w:r w:rsidR="00F04911">
        <w:t xml:space="preserve"> </w:t>
      </w:r>
      <w:r w:rsidR="00CD2E50">
        <w:rPr>
          <w:rStyle w:val="Strong"/>
        </w:rPr>
        <w:t>How integrating industrial design in the product development process impacts on company performance</w:t>
      </w:r>
      <w:r w:rsidR="00F04911">
        <w:rPr>
          <w:rStyle w:val="Strong"/>
        </w:rPr>
        <w:t xml:space="preserve"> </w:t>
      </w:r>
      <w:r w:rsidR="00CD2E50">
        <w:t xml:space="preserve">J. Prod. </w:t>
      </w:r>
      <w:proofErr w:type="spellStart"/>
      <w:r w:rsidR="00CD2E50">
        <w:t>Innov</w:t>
      </w:r>
      <w:proofErr w:type="spellEnd"/>
      <w:r w:rsidR="00CD2E50">
        <w:t>. Manage., 18 (1) (2001), pp. 28-38</w:t>
      </w:r>
    </w:p>
    <w:p w14:paraId="426C6E75" w14:textId="21B0D223" w:rsidR="00CD2E50" w:rsidRDefault="00572214" w:rsidP="00366A20">
      <w:pPr>
        <w:pStyle w:val="NoSpacing"/>
        <w:ind w:left="720" w:hanging="720"/>
      </w:pPr>
      <w:hyperlink r:id="rId163" w:anchor="bbib0175" w:history="1">
        <w:proofErr w:type="spellStart"/>
        <w:r w:rsidR="00CD2E50">
          <w:rPr>
            <w:rStyle w:val="Hyperlink"/>
          </w:rPr>
          <w:t>Gemser</w:t>
        </w:r>
        <w:proofErr w:type="spellEnd"/>
        <w:r w:rsidR="00CD2E50">
          <w:rPr>
            <w:rStyle w:val="Hyperlink"/>
          </w:rPr>
          <w:t xml:space="preserve"> and </w:t>
        </w:r>
        <w:proofErr w:type="spellStart"/>
        <w:r w:rsidR="00CD2E50">
          <w:rPr>
            <w:rStyle w:val="Hyperlink"/>
          </w:rPr>
          <w:t>Wijnberg</w:t>
        </w:r>
        <w:proofErr w:type="spellEnd"/>
        <w:r w:rsidR="00CD2E50">
          <w:rPr>
            <w:rStyle w:val="Hyperlink"/>
          </w:rPr>
          <w:t>, 2001</w:t>
        </w:r>
      </w:hyperlink>
      <w:r w:rsidR="00F04911">
        <w:t xml:space="preserve"> </w:t>
      </w:r>
      <w:r w:rsidR="00CD2E50">
        <w:t xml:space="preserve">G. </w:t>
      </w:r>
      <w:proofErr w:type="spellStart"/>
      <w:r w:rsidR="00CD2E50">
        <w:t>Gemser</w:t>
      </w:r>
      <w:proofErr w:type="spellEnd"/>
      <w:r w:rsidR="00CD2E50">
        <w:t xml:space="preserve">, N.M. </w:t>
      </w:r>
      <w:proofErr w:type="spellStart"/>
      <w:r w:rsidR="00CD2E50">
        <w:t>Wijnberg</w:t>
      </w:r>
      <w:proofErr w:type="spellEnd"/>
      <w:r w:rsidR="00F04911">
        <w:t xml:space="preserve"> </w:t>
      </w:r>
      <w:r w:rsidR="00CD2E50">
        <w:rPr>
          <w:rStyle w:val="Strong"/>
        </w:rPr>
        <w:t>Effects of reputational sanctions on the competitive imitation of design innovations</w:t>
      </w:r>
      <w:r w:rsidR="00F04911">
        <w:rPr>
          <w:rStyle w:val="Strong"/>
        </w:rPr>
        <w:t xml:space="preserve"> </w:t>
      </w:r>
      <w:proofErr w:type="spellStart"/>
      <w:r w:rsidR="00CD2E50">
        <w:t>Organiz</w:t>
      </w:r>
      <w:proofErr w:type="spellEnd"/>
      <w:r w:rsidR="00CD2E50">
        <w:t>. Stud., 22 (4) (2001), pp. 563-591</w:t>
      </w:r>
    </w:p>
    <w:p w14:paraId="0238BF0E" w14:textId="64544604" w:rsidR="00CD2E50" w:rsidRDefault="00572214" w:rsidP="00366A20">
      <w:pPr>
        <w:pStyle w:val="NoSpacing"/>
        <w:ind w:left="720" w:hanging="720"/>
      </w:pPr>
      <w:hyperlink r:id="rId164" w:anchor="bbib0180" w:history="1">
        <w:r w:rsidR="00CD2E50">
          <w:rPr>
            <w:rStyle w:val="Hyperlink"/>
          </w:rPr>
          <w:t>Golder, 2000</w:t>
        </w:r>
      </w:hyperlink>
      <w:r w:rsidR="00F04911">
        <w:t xml:space="preserve"> </w:t>
      </w:r>
      <w:r w:rsidR="00CD2E50">
        <w:t>P.N. Golder</w:t>
      </w:r>
      <w:r w:rsidR="00F04911">
        <w:t xml:space="preserve"> </w:t>
      </w:r>
      <w:r w:rsidR="00CD2E50">
        <w:rPr>
          <w:rStyle w:val="Strong"/>
        </w:rPr>
        <w:t>Historical method in marketing research with new evidence on long-term market share stability</w:t>
      </w:r>
      <w:r w:rsidR="00F04911">
        <w:rPr>
          <w:rStyle w:val="Strong"/>
        </w:rPr>
        <w:t xml:space="preserve"> </w:t>
      </w:r>
      <w:r w:rsidR="00CD2E50">
        <w:t>J. Mark. Res., 37 (2) (2000), pp. 156-172</w:t>
      </w:r>
    </w:p>
    <w:p w14:paraId="6F4C1274" w14:textId="1FBAA27F" w:rsidR="00CD2E50" w:rsidRDefault="00572214" w:rsidP="00366A20">
      <w:pPr>
        <w:pStyle w:val="NoSpacing"/>
        <w:ind w:left="720" w:hanging="720"/>
      </w:pPr>
      <w:hyperlink r:id="rId165" w:anchor="bbib0185" w:history="1">
        <w:r w:rsidR="00CD2E50">
          <w:rPr>
            <w:rStyle w:val="Hyperlink"/>
          </w:rPr>
          <w:t>Homburg et al., 2015</w:t>
        </w:r>
      </w:hyperlink>
      <w:r w:rsidR="00F04911">
        <w:t xml:space="preserve"> </w:t>
      </w:r>
      <w:r w:rsidR="00CD2E50">
        <w:t xml:space="preserve">C. Homburg, M. </w:t>
      </w:r>
      <w:proofErr w:type="spellStart"/>
      <w:r w:rsidR="00CD2E50">
        <w:t>Schwemmle</w:t>
      </w:r>
      <w:proofErr w:type="spellEnd"/>
      <w:r w:rsidR="00CD2E50">
        <w:t xml:space="preserve">, C. </w:t>
      </w:r>
      <w:proofErr w:type="spellStart"/>
      <w:r w:rsidR="00CD2E50">
        <w:t>Kuehnl</w:t>
      </w:r>
      <w:proofErr w:type="spellEnd"/>
      <w:r w:rsidR="00F04911">
        <w:t xml:space="preserve"> </w:t>
      </w:r>
      <w:r w:rsidR="00CD2E50">
        <w:rPr>
          <w:rStyle w:val="Strong"/>
        </w:rPr>
        <w:t>New product design: concept, measurement, and consequences</w:t>
      </w:r>
      <w:r w:rsidR="00F04911">
        <w:rPr>
          <w:rStyle w:val="Strong"/>
        </w:rPr>
        <w:t xml:space="preserve"> </w:t>
      </w:r>
      <w:r w:rsidR="00CD2E50">
        <w:t>J. Mark., 79 (3) (2015), pp. 41-56</w:t>
      </w:r>
    </w:p>
    <w:p w14:paraId="5E9ECFB7" w14:textId="76EDE800" w:rsidR="00CD2E50" w:rsidRDefault="00572214" w:rsidP="00366A20">
      <w:pPr>
        <w:pStyle w:val="NoSpacing"/>
        <w:ind w:left="720" w:hanging="720"/>
      </w:pPr>
      <w:hyperlink r:id="rId166" w:anchor="bbib0190" w:history="1">
        <w:r w:rsidR="00CD2E50">
          <w:rPr>
            <w:rStyle w:val="Hyperlink"/>
          </w:rPr>
          <w:t>Jaffe et al., 1998</w:t>
        </w:r>
      </w:hyperlink>
      <w:r w:rsidR="00F04911">
        <w:t xml:space="preserve"> </w:t>
      </w:r>
      <w:r w:rsidR="00CD2E50">
        <w:t>A.B. Jaffe, M.S. Fogarty, B.A. Banks</w:t>
      </w:r>
      <w:r w:rsidR="00F04911">
        <w:t xml:space="preserve"> </w:t>
      </w:r>
      <w:r w:rsidR="00CD2E50">
        <w:rPr>
          <w:rStyle w:val="Strong"/>
        </w:rPr>
        <w:t>Evidence from patents and patent citations on the impact of NASA and other federal labs on commercial innovation</w:t>
      </w:r>
      <w:r w:rsidR="00F04911">
        <w:rPr>
          <w:rStyle w:val="Strong"/>
        </w:rPr>
        <w:t xml:space="preserve"> </w:t>
      </w:r>
      <w:r w:rsidR="00CD2E50">
        <w:t>J. Ind. Econ., 46 (2) (1998), pp. 183-205</w:t>
      </w:r>
    </w:p>
    <w:p w14:paraId="78499E20" w14:textId="2E65F874" w:rsidR="00CD2E50" w:rsidRDefault="00572214" w:rsidP="00366A20">
      <w:pPr>
        <w:pStyle w:val="NoSpacing"/>
        <w:ind w:left="720" w:hanging="720"/>
      </w:pPr>
      <w:hyperlink r:id="rId167" w:anchor="bbib0195" w:history="1">
        <w:r w:rsidR="00CD2E50">
          <w:rPr>
            <w:rStyle w:val="Hyperlink"/>
          </w:rPr>
          <w:t xml:space="preserve">Jensen and </w:t>
        </w:r>
        <w:proofErr w:type="spellStart"/>
        <w:r w:rsidR="00CD2E50">
          <w:rPr>
            <w:rStyle w:val="Hyperlink"/>
          </w:rPr>
          <w:t>Meckling</w:t>
        </w:r>
        <w:proofErr w:type="spellEnd"/>
        <w:r w:rsidR="00CD2E50">
          <w:rPr>
            <w:rStyle w:val="Hyperlink"/>
          </w:rPr>
          <w:t>, 1976</w:t>
        </w:r>
      </w:hyperlink>
      <w:r w:rsidR="00F04911">
        <w:t xml:space="preserve"> </w:t>
      </w:r>
      <w:r w:rsidR="00CD2E50">
        <w:t xml:space="preserve">M.C. Jensen, W. </w:t>
      </w:r>
      <w:proofErr w:type="spellStart"/>
      <w:r w:rsidR="00CD2E50">
        <w:t>Meckling</w:t>
      </w:r>
      <w:proofErr w:type="spellEnd"/>
      <w:r w:rsidR="00F04911">
        <w:t xml:space="preserve"> </w:t>
      </w:r>
      <w:r w:rsidR="00CD2E50">
        <w:rPr>
          <w:rStyle w:val="Strong"/>
        </w:rPr>
        <w:t>Theory of the firm: managerial behavior, agency costs and ownership structure</w:t>
      </w:r>
      <w:r w:rsidR="00F04911">
        <w:rPr>
          <w:rStyle w:val="Strong"/>
        </w:rPr>
        <w:t xml:space="preserve"> </w:t>
      </w:r>
      <w:r w:rsidR="00CD2E50">
        <w:t>J. Financial Econ., 3 (4) (1976), pp. 305-360</w:t>
      </w:r>
    </w:p>
    <w:p w14:paraId="69D297AC" w14:textId="0400EF14" w:rsidR="00CD2E50" w:rsidRDefault="00572214" w:rsidP="00366A20">
      <w:pPr>
        <w:pStyle w:val="NoSpacing"/>
        <w:ind w:left="720" w:hanging="720"/>
      </w:pPr>
      <w:hyperlink r:id="rId168" w:anchor="bbib0200" w:history="1">
        <w:r w:rsidR="00CD2E50">
          <w:rPr>
            <w:rStyle w:val="Hyperlink"/>
          </w:rPr>
          <w:t>Jensen, 1986</w:t>
        </w:r>
      </w:hyperlink>
      <w:r w:rsidR="00F04911">
        <w:t xml:space="preserve"> </w:t>
      </w:r>
      <w:r w:rsidR="00CD2E50">
        <w:t>M.C. Jensen</w:t>
      </w:r>
      <w:r w:rsidR="00F04911">
        <w:t xml:space="preserve"> </w:t>
      </w:r>
      <w:r w:rsidR="00CD2E50">
        <w:rPr>
          <w:rStyle w:val="Strong"/>
        </w:rPr>
        <w:t>Agency cost of free cash flow, corporate finance, and takeovers</w:t>
      </w:r>
      <w:r w:rsidR="00F04911">
        <w:rPr>
          <w:rStyle w:val="Strong"/>
        </w:rPr>
        <w:t xml:space="preserve"> </w:t>
      </w:r>
      <w:r w:rsidR="00CD2E50">
        <w:t>Am. Econ. Rev., 76 (2) (1986), pp. 323-329</w:t>
      </w:r>
    </w:p>
    <w:p w14:paraId="04A99303" w14:textId="49C4E89E" w:rsidR="00CD2E50" w:rsidRDefault="00572214" w:rsidP="00366A20">
      <w:pPr>
        <w:pStyle w:val="NoSpacing"/>
        <w:ind w:left="720" w:hanging="720"/>
      </w:pPr>
      <w:hyperlink r:id="rId169" w:anchor="bbib0205" w:history="1">
        <w:r w:rsidR="00CD2E50">
          <w:rPr>
            <w:rStyle w:val="Hyperlink"/>
          </w:rPr>
          <w:t>Jindal et al., 2016</w:t>
        </w:r>
      </w:hyperlink>
      <w:r w:rsidR="00F04911">
        <w:t xml:space="preserve"> </w:t>
      </w:r>
      <w:r w:rsidR="00CD2E50">
        <w:t xml:space="preserve">R.P. Jindal, K.R. </w:t>
      </w:r>
      <w:proofErr w:type="spellStart"/>
      <w:r w:rsidR="00CD2E50">
        <w:t>Sarangee</w:t>
      </w:r>
      <w:proofErr w:type="spellEnd"/>
      <w:r w:rsidR="00CD2E50">
        <w:t xml:space="preserve">, R. </w:t>
      </w:r>
      <w:proofErr w:type="spellStart"/>
      <w:r w:rsidR="00CD2E50">
        <w:t>Echambadi</w:t>
      </w:r>
      <w:proofErr w:type="spellEnd"/>
      <w:r w:rsidR="00CD2E50">
        <w:t>, S. Lee</w:t>
      </w:r>
      <w:r w:rsidR="00F04911">
        <w:t xml:space="preserve"> </w:t>
      </w:r>
      <w:r w:rsidR="00CD2E50">
        <w:rPr>
          <w:rStyle w:val="Strong"/>
        </w:rPr>
        <w:t>Designed to succeed: dimensions of product design and their impact on market share</w:t>
      </w:r>
      <w:r w:rsidR="00F04911">
        <w:rPr>
          <w:rStyle w:val="Strong"/>
        </w:rPr>
        <w:t xml:space="preserve"> </w:t>
      </w:r>
      <w:r w:rsidR="00CD2E50">
        <w:t>J. Mark., 80 (July) (2016), pp. 72-89</w:t>
      </w:r>
    </w:p>
    <w:p w14:paraId="0D6D46D8" w14:textId="24C83E84" w:rsidR="00CD2E50" w:rsidRDefault="00572214" w:rsidP="00366A20">
      <w:pPr>
        <w:pStyle w:val="NoSpacing"/>
        <w:ind w:left="720" w:hanging="720"/>
      </w:pPr>
      <w:hyperlink r:id="rId170" w:anchor="bbib0210" w:history="1">
        <w:r w:rsidR="00CD2E50">
          <w:rPr>
            <w:rStyle w:val="Hyperlink"/>
          </w:rPr>
          <w:t>Katila and Shane, 2005</w:t>
        </w:r>
      </w:hyperlink>
      <w:r w:rsidR="00F04911">
        <w:t xml:space="preserve"> </w:t>
      </w:r>
      <w:r w:rsidR="00CD2E50">
        <w:t>R. Katila, S. Shane</w:t>
      </w:r>
      <w:r w:rsidR="00F04911">
        <w:t xml:space="preserve"> </w:t>
      </w:r>
      <w:r w:rsidR="00CD2E50">
        <w:rPr>
          <w:rStyle w:val="Strong"/>
        </w:rPr>
        <w:t>When does lack of resources make new firms innovative?</w:t>
      </w:r>
      <w:r w:rsidR="00F04911">
        <w:rPr>
          <w:rStyle w:val="Strong"/>
        </w:rPr>
        <w:t xml:space="preserve"> </w:t>
      </w:r>
      <w:r w:rsidR="00CD2E50">
        <w:t>Acad. Manage. J., 48 (5) (2005), pp. 814-829</w:t>
      </w:r>
    </w:p>
    <w:p w14:paraId="095D53DB" w14:textId="2ADF6E1E" w:rsidR="00CD2E50" w:rsidRDefault="00572214" w:rsidP="00366A20">
      <w:pPr>
        <w:pStyle w:val="NoSpacing"/>
        <w:ind w:left="720" w:hanging="720"/>
      </w:pPr>
      <w:hyperlink r:id="rId171" w:anchor="bbib0215" w:history="1">
        <w:r w:rsidR="00CD2E50">
          <w:rPr>
            <w:rStyle w:val="Hyperlink"/>
          </w:rPr>
          <w:t>Kendall, 2016</w:t>
        </w:r>
      </w:hyperlink>
      <w:r w:rsidR="000857EC">
        <w:t xml:space="preserve"> </w:t>
      </w:r>
      <w:r w:rsidR="00CD2E50">
        <w:t>B. Kendall</w:t>
      </w:r>
      <w:r w:rsidR="00F04911">
        <w:t xml:space="preserve"> </w:t>
      </w:r>
      <w:r w:rsidR="00CD2E50">
        <w:rPr>
          <w:rStyle w:val="Strong"/>
        </w:rPr>
        <w:t>Supreme Court hears apple-</w:t>
      </w:r>
      <w:proofErr w:type="spellStart"/>
      <w:r w:rsidR="00CD2E50">
        <w:rPr>
          <w:rStyle w:val="Strong"/>
        </w:rPr>
        <w:t>samsung</w:t>
      </w:r>
      <w:proofErr w:type="spellEnd"/>
      <w:r w:rsidR="00CD2E50">
        <w:rPr>
          <w:rStyle w:val="Strong"/>
        </w:rPr>
        <w:t xml:space="preserve"> patent case</w:t>
      </w:r>
      <w:r w:rsidR="000857EC">
        <w:rPr>
          <w:rStyle w:val="Strong"/>
        </w:rPr>
        <w:t xml:space="preserve"> </w:t>
      </w:r>
      <w:r w:rsidR="00CD2E50">
        <w:t>Wall Str. J. (December 10) (2016)</w:t>
      </w:r>
      <w:r w:rsidR="000857EC">
        <w:t xml:space="preserve"> </w:t>
      </w:r>
      <w:r w:rsidR="00CD2E50">
        <w:t>Accessed: 04/06/2018, Available at:</w:t>
      </w:r>
      <w:r w:rsidR="000857EC">
        <w:t xml:space="preserve"> </w:t>
      </w:r>
      <w:hyperlink r:id="rId172" w:tgtFrame="_blank" w:history="1">
        <w:r w:rsidR="00CD2E50">
          <w:rPr>
            <w:rStyle w:val="Hyperlink"/>
          </w:rPr>
          <w:t>https://www.wsj.com/articles/apple-samsung-to-argue-patent-case-before-supreme-court-1476178202</w:t>
        </w:r>
      </w:hyperlink>
    </w:p>
    <w:p w14:paraId="0B1200FF" w14:textId="5A90A19F" w:rsidR="00CD2E50" w:rsidRDefault="00572214" w:rsidP="00366A20">
      <w:pPr>
        <w:pStyle w:val="NoSpacing"/>
        <w:ind w:left="720" w:hanging="720"/>
      </w:pPr>
      <w:hyperlink r:id="rId173" w:anchor="bbib0220" w:history="1">
        <w:r w:rsidR="00CD2E50">
          <w:rPr>
            <w:rStyle w:val="Hyperlink"/>
          </w:rPr>
          <w:t>Kliesen, 2003</w:t>
        </w:r>
      </w:hyperlink>
      <w:r w:rsidR="000857EC">
        <w:t xml:space="preserve"> </w:t>
      </w:r>
      <w:r w:rsidR="00CD2E50">
        <w:t xml:space="preserve">K.L. </w:t>
      </w:r>
      <w:proofErr w:type="spellStart"/>
      <w:r w:rsidR="00CD2E50">
        <w:t>Kliesen</w:t>
      </w:r>
      <w:proofErr w:type="spellEnd"/>
      <w:r w:rsidR="00F04911">
        <w:t xml:space="preserve"> </w:t>
      </w:r>
      <w:proofErr w:type="gramStart"/>
      <w:r w:rsidR="00CD2E50">
        <w:rPr>
          <w:rStyle w:val="Strong"/>
        </w:rPr>
        <w:t>The</w:t>
      </w:r>
      <w:proofErr w:type="gramEnd"/>
      <w:r w:rsidR="00CD2E50">
        <w:rPr>
          <w:rStyle w:val="Strong"/>
        </w:rPr>
        <w:t xml:space="preserve"> 2001 recession: how was it different and what developments may have caused it?</w:t>
      </w:r>
      <w:r w:rsidR="000857EC">
        <w:rPr>
          <w:rStyle w:val="Strong"/>
        </w:rPr>
        <w:t xml:space="preserve"> </w:t>
      </w:r>
      <w:r w:rsidR="00CD2E50">
        <w:t>Federal Reserve Bank of St. Louis Review (2003), pp. 23-38</w:t>
      </w:r>
      <w:r w:rsidR="000857EC">
        <w:t xml:space="preserve"> </w:t>
      </w:r>
      <w:r w:rsidR="00CD2E50">
        <w:t>Accessed: 04/06/2018. Available at:</w:t>
      </w:r>
      <w:r w:rsidR="000857EC">
        <w:t xml:space="preserve"> </w:t>
      </w:r>
      <w:hyperlink r:id="rId174" w:tgtFrame="_blank" w:history="1">
        <w:r w:rsidR="00CD2E50">
          <w:rPr>
            <w:rStyle w:val="Hyperlink"/>
          </w:rPr>
          <w:t>https://files.stlouisfed.org/research/publications/review/03/09/Kliesen.pdf</w:t>
        </w:r>
      </w:hyperlink>
    </w:p>
    <w:p w14:paraId="338615BE" w14:textId="312020B8" w:rsidR="00CD2E50" w:rsidRDefault="00572214" w:rsidP="00366A20">
      <w:pPr>
        <w:pStyle w:val="NoSpacing"/>
        <w:ind w:left="720" w:hanging="720"/>
      </w:pPr>
      <w:hyperlink r:id="rId175" w:anchor="bbib0225" w:history="1">
        <w:r w:rsidR="00CD2E50">
          <w:rPr>
            <w:rStyle w:val="Hyperlink"/>
          </w:rPr>
          <w:t>Lee and Grewal, 2004</w:t>
        </w:r>
      </w:hyperlink>
      <w:r w:rsidR="000857EC">
        <w:t xml:space="preserve"> </w:t>
      </w:r>
      <w:r w:rsidR="00CD2E50">
        <w:t>R.P. Lee, R. Grewal</w:t>
      </w:r>
      <w:r w:rsidR="00F04911">
        <w:t xml:space="preserve"> </w:t>
      </w:r>
      <w:r w:rsidR="00CD2E50">
        <w:rPr>
          <w:rStyle w:val="Strong"/>
        </w:rPr>
        <w:t>Strategic responses to new technologies and their impact on firm performance</w:t>
      </w:r>
      <w:r w:rsidR="000857EC">
        <w:rPr>
          <w:rStyle w:val="Strong"/>
        </w:rPr>
        <w:t xml:space="preserve"> </w:t>
      </w:r>
      <w:r w:rsidR="00CD2E50">
        <w:t>J. Mark., 68 (4) (2004), pp. 157-171</w:t>
      </w:r>
    </w:p>
    <w:p w14:paraId="65389E03" w14:textId="4FBB4F66" w:rsidR="00CD2E50" w:rsidRDefault="00572214" w:rsidP="00366A20">
      <w:pPr>
        <w:pStyle w:val="NoSpacing"/>
        <w:ind w:left="720" w:hanging="720"/>
      </w:pPr>
      <w:hyperlink r:id="rId176" w:anchor="bbib0230" w:history="1">
        <w:r w:rsidR="00CD2E50">
          <w:rPr>
            <w:rStyle w:val="Hyperlink"/>
          </w:rPr>
          <w:t>Luo and Bhattacharya, 2006</w:t>
        </w:r>
      </w:hyperlink>
      <w:r w:rsidR="000857EC">
        <w:t xml:space="preserve"> </w:t>
      </w:r>
      <w:r w:rsidR="00CD2E50">
        <w:t>X. Luo, C.B. Bhattacharya</w:t>
      </w:r>
      <w:r w:rsidR="00F04911">
        <w:t xml:space="preserve"> </w:t>
      </w:r>
      <w:r w:rsidR="00CD2E50">
        <w:rPr>
          <w:rStyle w:val="Strong"/>
        </w:rPr>
        <w:t>Corporate social responsibility, customer satisfaction, and market value</w:t>
      </w:r>
      <w:r w:rsidR="000857EC">
        <w:rPr>
          <w:rStyle w:val="Strong"/>
        </w:rPr>
        <w:t xml:space="preserve"> </w:t>
      </w:r>
      <w:r w:rsidR="00CD2E50">
        <w:t>J. Mark., 70 (4) (2006), pp. 1-18</w:t>
      </w:r>
    </w:p>
    <w:p w14:paraId="4C1DCE41" w14:textId="77777777" w:rsidR="000857EC" w:rsidRDefault="00572214" w:rsidP="00366A20">
      <w:pPr>
        <w:pStyle w:val="NoSpacing"/>
        <w:ind w:left="720" w:hanging="720"/>
      </w:pPr>
      <w:hyperlink r:id="rId177" w:anchor="bbib0235" w:history="1">
        <w:r w:rsidR="00CD2E50">
          <w:rPr>
            <w:rStyle w:val="Hyperlink"/>
          </w:rPr>
          <w:t>March, 1991</w:t>
        </w:r>
      </w:hyperlink>
      <w:r w:rsidR="000857EC">
        <w:t xml:space="preserve"> </w:t>
      </w:r>
      <w:r w:rsidR="00CD2E50">
        <w:t>J.G. March</w:t>
      </w:r>
      <w:r w:rsidR="00F04911">
        <w:t xml:space="preserve"> </w:t>
      </w:r>
      <w:r w:rsidR="00CD2E50">
        <w:rPr>
          <w:rStyle w:val="Strong"/>
        </w:rPr>
        <w:t>Exploration and exploitation in organizational learning</w:t>
      </w:r>
      <w:r w:rsidR="000857EC">
        <w:rPr>
          <w:rStyle w:val="Strong"/>
        </w:rPr>
        <w:t xml:space="preserve"> </w:t>
      </w:r>
      <w:proofErr w:type="spellStart"/>
      <w:r w:rsidR="00CD2E50">
        <w:t>Organiz</w:t>
      </w:r>
      <w:proofErr w:type="spellEnd"/>
      <w:r w:rsidR="00CD2E50">
        <w:t>. Sci., 2 (1) (1991), pp. 71-87</w:t>
      </w:r>
      <w:r w:rsidR="000857EC">
        <w:t xml:space="preserve"> </w:t>
      </w:r>
    </w:p>
    <w:p w14:paraId="72EA3464" w14:textId="65E2079E" w:rsidR="00CD2E50" w:rsidRDefault="00572214" w:rsidP="00366A20">
      <w:pPr>
        <w:pStyle w:val="NoSpacing"/>
        <w:ind w:left="720" w:hanging="720"/>
      </w:pPr>
      <w:hyperlink r:id="rId178" w:anchor="bbib0240" w:history="1">
        <w:r w:rsidR="00CD2E50">
          <w:rPr>
            <w:rStyle w:val="Hyperlink"/>
          </w:rPr>
          <w:t>McAlister et al., 2016</w:t>
        </w:r>
      </w:hyperlink>
      <w:r w:rsidR="000857EC">
        <w:t xml:space="preserve"> </w:t>
      </w:r>
      <w:r w:rsidR="00CD2E50">
        <w:t>L. McAlister, R. Srinivasan, N. Jindal, A.A. Cannella</w:t>
      </w:r>
      <w:r w:rsidR="00F04911">
        <w:t xml:space="preserve"> </w:t>
      </w:r>
      <w:r w:rsidR="00CD2E50">
        <w:rPr>
          <w:rStyle w:val="Strong"/>
        </w:rPr>
        <w:t>Advertising effectiveness: the moderating effect of strategy</w:t>
      </w:r>
      <w:r w:rsidR="000857EC">
        <w:rPr>
          <w:rStyle w:val="Strong"/>
        </w:rPr>
        <w:t xml:space="preserve"> </w:t>
      </w:r>
      <w:r w:rsidR="00CD2E50">
        <w:t>J. Mark. Res., 53 (April) (2016), pp. 207-224</w:t>
      </w:r>
    </w:p>
    <w:p w14:paraId="4156EDA6" w14:textId="7A3B76A6" w:rsidR="00CD2E50" w:rsidRDefault="00572214" w:rsidP="00366A20">
      <w:pPr>
        <w:pStyle w:val="NoSpacing"/>
        <w:ind w:left="720" w:hanging="720"/>
      </w:pPr>
      <w:hyperlink r:id="rId179" w:anchor="bbib0245" w:history="1">
        <w:r w:rsidR="00CD2E50">
          <w:rPr>
            <w:rStyle w:val="Hyperlink"/>
          </w:rPr>
          <w:t>Mizik and Jacobson, 2003</w:t>
        </w:r>
      </w:hyperlink>
      <w:r w:rsidR="000857EC">
        <w:t xml:space="preserve"> </w:t>
      </w:r>
      <w:r w:rsidR="00CD2E50">
        <w:t>N. Mizik, R. Jacobson</w:t>
      </w:r>
      <w:r w:rsidR="00F04911">
        <w:t xml:space="preserve"> </w:t>
      </w:r>
      <w:r w:rsidR="00CD2E50">
        <w:rPr>
          <w:rStyle w:val="Strong"/>
        </w:rPr>
        <w:t>Trading off between value creation and value appropriation: the financial implications of shifts in strategic emphasis</w:t>
      </w:r>
      <w:r w:rsidR="000857EC">
        <w:rPr>
          <w:rStyle w:val="Strong"/>
        </w:rPr>
        <w:t xml:space="preserve"> </w:t>
      </w:r>
      <w:r w:rsidR="00CD2E50">
        <w:t>J. Mark., 67 (1) (2003), pp. 63-76</w:t>
      </w:r>
    </w:p>
    <w:p w14:paraId="562589CB" w14:textId="0D638B2E" w:rsidR="00CD2E50" w:rsidRDefault="00572214" w:rsidP="00366A20">
      <w:pPr>
        <w:pStyle w:val="NoSpacing"/>
        <w:ind w:left="720" w:hanging="720"/>
      </w:pPr>
      <w:hyperlink r:id="rId180" w:anchor="bbib0250" w:history="1">
        <w:proofErr w:type="spellStart"/>
        <w:r w:rsidR="00CD2E50">
          <w:rPr>
            <w:rStyle w:val="Hyperlink"/>
          </w:rPr>
          <w:t>Molotch</w:t>
        </w:r>
        <w:proofErr w:type="spellEnd"/>
        <w:r w:rsidR="00CD2E50">
          <w:rPr>
            <w:rStyle w:val="Hyperlink"/>
          </w:rPr>
          <w:t>, 2004</w:t>
        </w:r>
      </w:hyperlink>
      <w:r w:rsidR="000857EC">
        <w:t xml:space="preserve"> </w:t>
      </w:r>
      <w:r w:rsidR="00CD2E50">
        <w:t xml:space="preserve">H. </w:t>
      </w:r>
      <w:proofErr w:type="spellStart"/>
      <w:r w:rsidR="00CD2E50">
        <w:t>Molotch</w:t>
      </w:r>
      <w:proofErr w:type="spellEnd"/>
      <w:r w:rsidR="00F04911">
        <w:t xml:space="preserve"> </w:t>
      </w:r>
      <w:r w:rsidR="00CD2E50">
        <w:rPr>
          <w:rStyle w:val="Strong"/>
        </w:rPr>
        <w:t>Where Stuff Comes from: How Toasters, Toilets, Cars, Computers and Many Other Things Come to Be as They Are</w:t>
      </w:r>
      <w:r w:rsidR="000857EC">
        <w:rPr>
          <w:rStyle w:val="Strong"/>
        </w:rPr>
        <w:t xml:space="preserve"> </w:t>
      </w:r>
      <w:r w:rsidR="00CD2E50">
        <w:t>Routledge (2004)</w:t>
      </w:r>
    </w:p>
    <w:p w14:paraId="3E834559" w14:textId="77777777" w:rsidR="000857EC" w:rsidRDefault="00572214" w:rsidP="00366A20">
      <w:pPr>
        <w:pStyle w:val="NoSpacing"/>
        <w:ind w:left="720" w:hanging="720"/>
      </w:pPr>
      <w:hyperlink r:id="rId181" w:anchor="bbib0255" w:history="1">
        <w:r w:rsidR="00CD2E50">
          <w:rPr>
            <w:rStyle w:val="Hyperlink"/>
          </w:rPr>
          <w:t xml:space="preserve">Morgan and </w:t>
        </w:r>
        <w:proofErr w:type="spellStart"/>
        <w:r w:rsidR="00CD2E50">
          <w:rPr>
            <w:rStyle w:val="Hyperlink"/>
          </w:rPr>
          <w:t>Rego</w:t>
        </w:r>
        <w:proofErr w:type="spellEnd"/>
        <w:r w:rsidR="00CD2E50">
          <w:rPr>
            <w:rStyle w:val="Hyperlink"/>
          </w:rPr>
          <w:t>, 2006</w:t>
        </w:r>
      </w:hyperlink>
      <w:r w:rsidR="000857EC">
        <w:t xml:space="preserve"> </w:t>
      </w:r>
      <w:r w:rsidR="00CD2E50">
        <w:t xml:space="preserve">N. Morgan, L.L. </w:t>
      </w:r>
      <w:proofErr w:type="spellStart"/>
      <w:r w:rsidR="00CD2E50">
        <w:t>Rego</w:t>
      </w:r>
      <w:proofErr w:type="spellEnd"/>
      <w:r w:rsidR="00F04911">
        <w:t xml:space="preserve"> </w:t>
      </w:r>
      <w:r w:rsidR="00CD2E50">
        <w:rPr>
          <w:rStyle w:val="Strong"/>
        </w:rPr>
        <w:t>Brand portfolio strategy and firm performance</w:t>
      </w:r>
      <w:r w:rsidR="000857EC">
        <w:rPr>
          <w:rStyle w:val="Strong"/>
        </w:rPr>
        <w:t xml:space="preserve"> </w:t>
      </w:r>
      <w:r w:rsidR="00CD2E50">
        <w:t>J. Mark., 73 (1) (2006), pp. 59-74</w:t>
      </w:r>
      <w:r w:rsidR="000857EC">
        <w:t xml:space="preserve"> </w:t>
      </w:r>
    </w:p>
    <w:p w14:paraId="1E8C12EF" w14:textId="4ABF4904" w:rsidR="00CD2E50" w:rsidRDefault="00572214" w:rsidP="00366A20">
      <w:pPr>
        <w:pStyle w:val="NoSpacing"/>
        <w:ind w:left="720" w:hanging="720"/>
      </w:pPr>
      <w:hyperlink r:id="rId182" w:anchor="bbib0260" w:history="1">
        <w:r w:rsidR="00CD2E50">
          <w:rPr>
            <w:rStyle w:val="Hyperlink"/>
          </w:rPr>
          <w:t>Moultrie and Livesey, 2014</w:t>
        </w:r>
      </w:hyperlink>
      <w:r w:rsidR="000857EC">
        <w:t xml:space="preserve"> </w:t>
      </w:r>
      <w:r w:rsidR="00CD2E50">
        <w:t>J. Moultrie, F. Livesey</w:t>
      </w:r>
      <w:r w:rsidR="00F04911">
        <w:t xml:space="preserve"> </w:t>
      </w:r>
      <w:r w:rsidR="00CD2E50">
        <w:rPr>
          <w:rStyle w:val="Strong"/>
        </w:rPr>
        <w:t>Measuring design investment in firms: conceptual foundations and exploratory UK survey</w:t>
      </w:r>
      <w:r w:rsidR="000857EC">
        <w:rPr>
          <w:rStyle w:val="Strong"/>
        </w:rPr>
        <w:t xml:space="preserve"> </w:t>
      </w:r>
      <w:r w:rsidR="00CD2E50">
        <w:t>Res. Policy, 43 (3) (2014), pp. 570-587</w:t>
      </w:r>
    </w:p>
    <w:p w14:paraId="2897665F" w14:textId="28AF3332" w:rsidR="00CD2E50" w:rsidRDefault="00572214" w:rsidP="00366A20">
      <w:pPr>
        <w:pStyle w:val="NoSpacing"/>
        <w:ind w:left="720" w:hanging="720"/>
      </w:pPr>
      <w:hyperlink r:id="rId183" w:anchor="bbib0265" w:history="1">
        <w:r w:rsidR="00CD2E50">
          <w:rPr>
            <w:rStyle w:val="Hyperlink"/>
          </w:rPr>
          <w:t>Narasimhan et al., 2006</w:t>
        </w:r>
      </w:hyperlink>
      <w:r w:rsidR="000857EC">
        <w:t xml:space="preserve"> </w:t>
      </w:r>
      <w:r w:rsidR="00CD2E50">
        <w:t>O. Narasimhan, S. Rajiv, S. Dutta</w:t>
      </w:r>
      <w:r w:rsidR="00F04911">
        <w:t xml:space="preserve"> </w:t>
      </w:r>
      <w:r w:rsidR="00CD2E50">
        <w:rPr>
          <w:rStyle w:val="Strong"/>
        </w:rPr>
        <w:t>Absorptive capacity in high-technology markets: the competitive advantage of the haves</w:t>
      </w:r>
      <w:r w:rsidR="000857EC">
        <w:rPr>
          <w:rStyle w:val="Strong"/>
        </w:rPr>
        <w:t xml:space="preserve"> </w:t>
      </w:r>
      <w:r w:rsidR="00CD2E50">
        <w:t>Mark. Sci., 25 (5) (2006), pp. 510-524</w:t>
      </w:r>
    </w:p>
    <w:p w14:paraId="4FB40FDD" w14:textId="3F3BE155" w:rsidR="00CD2E50" w:rsidRDefault="00572214" w:rsidP="00366A20">
      <w:pPr>
        <w:pStyle w:val="NoSpacing"/>
        <w:ind w:left="720" w:hanging="720"/>
      </w:pPr>
      <w:hyperlink r:id="rId184" w:anchor="bbib0270" w:history="1">
        <w:r w:rsidR="00CD2E50">
          <w:rPr>
            <w:rStyle w:val="Hyperlink"/>
          </w:rPr>
          <w:t>Noble and Kumar, 2010</w:t>
        </w:r>
      </w:hyperlink>
      <w:r w:rsidR="000857EC">
        <w:t xml:space="preserve"> </w:t>
      </w:r>
      <w:r w:rsidR="00CD2E50">
        <w:t>C.H. Noble, M. Kumar</w:t>
      </w:r>
      <w:r w:rsidR="00F04911">
        <w:t xml:space="preserve"> </w:t>
      </w:r>
      <w:r w:rsidR="00CD2E50">
        <w:rPr>
          <w:rStyle w:val="Strong"/>
        </w:rPr>
        <w:t>Exploring the appeal of product design: a grounded, value‐based model of key design elements and relationships</w:t>
      </w:r>
      <w:r w:rsidR="000857EC">
        <w:rPr>
          <w:rStyle w:val="Strong"/>
        </w:rPr>
        <w:t xml:space="preserve"> </w:t>
      </w:r>
      <w:r w:rsidR="00CD2E50">
        <w:t xml:space="preserve">J. Prod. </w:t>
      </w:r>
      <w:proofErr w:type="spellStart"/>
      <w:r w:rsidR="00CD2E50">
        <w:t>Innov</w:t>
      </w:r>
      <w:proofErr w:type="spellEnd"/>
      <w:r w:rsidR="00CD2E50">
        <w:t>. Manage., 27 (5) (2010), pp. 640-657</w:t>
      </w:r>
    </w:p>
    <w:p w14:paraId="0C8EC0A1" w14:textId="46EC37A3" w:rsidR="00CD2E50" w:rsidRDefault="00572214" w:rsidP="00366A20">
      <w:pPr>
        <w:pStyle w:val="NoSpacing"/>
        <w:ind w:left="720" w:hanging="720"/>
      </w:pPr>
      <w:hyperlink r:id="rId185" w:anchor="bbib0275" w:history="1">
        <w:r w:rsidR="00CD2E50">
          <w:rPr>
            <w:rStyle w:val="Hyperlink"/>
          </w:rPr>
          <w:t>Noble et al., 2002</w:t>
        </w:r>
      </w:hyperlink>
      <w:r w:rsidR="000857EC">
        <w:t xml:space="preserve"> </w:t>
      </w:r>
      <w:r w:rsidR="00CD2E50">
        <w:t>C.H. Noble, R.K. Sinha, A. Kumar</w:t>
      </w:r>
      <w:r w:rsidR="00F04911">
        <w:t xml:space="preserve"> </w:t>
      </w:r>
      <w:r w:rsidR="00CD2E50">
        <w:rPr>
          <w:rStyle w:val="Strong"/>
        </w:rPr>
        <w:t>Market orientation and alternative strategic orientations: a longitudinal assessment of performance implications</w:t>
      </w:r>
      <w:r w:rsidR="000857EC">
        <w:rPr>
          <w:rStyle w:val="Strong"/>
        </w:rPr>
        <w:t xml:space="preserve"> </w:t>
      </w:r>
      <w:r w:rsidR="00CD2E50">
        <w:t>J. Mark., 66 (4) (2002), pp. 25-39</w:t>
      </w:r>
    </w:p>
    <w:p w14:paraId="3C0DC908" w14:textId="37BE1F28" w:rsidR="00CD2E50" w:rsidRDefault="00572214" w:rsidP="00366A20">
      <w:pPr>
        <w:pStyle w:val="NoSpacing"/>
        <w:ind w:left="720" w:hanging="720"/>
      </w:pPr>
      <w:hyperlink r:id="rId186" w:anchor="bbib0280" w:history="1">
        <w:proofErr w:type="spellStart"/>
        <w:r w:rsidR="00CD2E50">
          <w:rPr>
            <w:rStyle w:val="Hyperlink"/>
          </w:rPr>
          <w:t>Pakes</w:t>
        </w:r>
        <w:proofErr w:type="spellEnd"/>
        <w:r w:rsidR="00CD2E50">
          <w:rPr>
            <w:rStyle w:val="Hyperlink"/>
          </w:rPr>
          <w:t xml:space="preserve"> and </w:t>
        </w:r>
        <w:proofErr w:type="spellStart"/>
        <w:r w:rsidR="00CD2E50">
          <w:rPr>
            <w:rStyle w:val="Hyperlink"/>
          </w:rPr>
          <w:t>Griliches</w:t>
        </w:r>
        <w:proofErr w:type="spellEnd"/>
        <w:r w:rsidR="00CD2E50">
          <w:rPr>
            <w:rStyle w:val="Hyperlink"/>
          </w:rPr>
          <w:t>, 1980</w:t>
        </w:r>
      </w:hyperlink>
      <w:r w:rsidR="000857EC">
        <w:t xml:space="preserve"> </w:t>
      </w:r>
      <w:r w:rsidR="00CD2E50">
        <w:t xml:space="preserve">A. </w:t>
      </w:r>
      <w:proofErr w:type="spellStart"/>
      <w:r w:rsidR="00CD2E50">
        <w:t>Pakes</w:t>
      </w:r>
      <w:proofErr w:type="spellEnd"/>
      <w:r w:rsidR="00CD2E50">
        <w:t xml:space="preserve">, Z. </w:t>
      </w:r>
      <w:proofErr w:type="spellStart"/>
      <w:r w:rsidR="00CD2E50">
        <w:t>Griliches</w:t>
      </w:r>
      <w:proofErr w:type="spellEnd"/>
      <w:r w:rsidR="00F04911">
        <w:t xml:space="preserve"> </w:t>
      </w:r>
      <w:r w:rsidR="00CD2E50">
        <w:rPr>
          <w:rStyle w:val="Strong"/>
        </w:rPr>
        <w:t>Patents and R&amp;D at the firm level: a first look</w:t>
      </w:r>
      <w:r w:rsidR="000857EC">
        <w:rPr>
          <w:rStyle w:val="Strong"/>
        </w:rPr>
        <w:t xml:space="preserve"> </w:t>
      </w:r>
      <w:r w:rsidR="00CD2E50">
        <w:t>Econ. Lett., 5 (4) (1980), pp. 377-381</w:t>
      </w:r>
    </w:p>
    <w:p w14:paraId="0392471D" w14:textId="2E6C7E9C" w:rsidR="00CD2E50" w:rsidRDefault="00572214" w:rsidP="00366A20">
      <w:pPr>
        <w:pStyle w:val="NoSpacing"/>
        <w:ind w:left="720" w:hanging="720"/>
      </w:pPr>
      <w:hyperlink r:id="rId187" w:anchor="bbib0285" w:history="1">
        <w:r w:rsidR="00CD2E50">
          <w:rPr>
            <w:rStyle w:val="Hyperlink"/>
          </w:rPr>
          <w:t>Park et al., 2002</w:t>
        </w:r>
      </w:hyperlink>
      <w:r w:rsidR="000857EC">
        <w:t xml:space="preserve"> </w:t>
      </w:r>
      <w:r w:rsidR="00CD2E50">
        <w:t>S.H. Park, R.R. Chen, S. Gallagher</w:t>
      </w:r>
      <w:r w:rsidR="00F04911">
        <w:t xml:space="preserve"> </w:t>
      </w:r>
      <w:r w:rsidR="00CD2E50">
        <w:rPr>
          <w:rStyle w:val="Strong"/>
        </w:rPr>
        <w:t>Firm resources as moderators of the relationship between market growth and strategic alliances in semiconductor start-ups</w:t>
      </w:r>
      <w:r w:rsidR="000857EC">
        <w:rPr>
          <w:rStyle w:val="Strong"/>
        </w:rPr>
        <w:t xml:space="preserve"> </w:t>
      </w:r>
      <w:r w:rsidR="00CD2E50">
        <w:t>Acad. Manage. J., 45 (3) (2002), pp. 527-545</w:t>
      </w:r>
    </w:p>
    <w:p w14:paraId="18E8426A" w14:textId="3226FDC4" w:rsidR="00CD2E50" w:rsidRDefault="00572214" w:rsidP="00366A20">
      <w:pPr>
        <w:pStyle w:val="NoSpacing"/>
        <w:ind w:left="720" w:hanging="720"/>
      </w:pPr>
      <w:hyperlink r:id="rId188" w:anchor="bbib0290" w:history="1">
        <w:proofErr w:type="spellStart"/>
        <w:r w:rsidR="00CD2E50">
          <w:rPr>
            <w:rStyle w:val="Hyperlink"/>
          </w:rPr>
          <w:t>Politis</w:t>
        </w:r>
        <w:proofErr w:type="spellEnd"/>
        <w:r w:rsidR="00CD2E50">
          <w:rPr>
            <w:rStyle w:val="Hyperlink"/>
          </w:rPr>
          <w:t>, 2001</w:t>
        </w:r>
      </w:hyperlink>
      <w:r w:rsidR="000857EC">
        <w:t xml:space="preserve"> </w:t>
      </w:r>
      <w:r w:rsidR="00CD2E50">
        <w:t xml:space="preserve">J.D. </w:t>
      </w:r>
      <w:proofErr w:type="spellStart"/>
      <w:r w:rsidR="00CD2E50">
        <w:t>Politis</w:t>
      </w:r>
      <w:proofErr w:type="spellEnd"/>
      <w:r w:rsidR="00F04911">
        <w:t xml:space="preserve"> </w:t>
      </w:r>
      <w:r w:rsidR="00CD2E50">
        <w:rPr>
          <w:rStyle w:val="Strong"/>
        </w:rPr>
        <w:t>The relationship of various leadership styles to knowledge management</w:t>
      </w:r>
      <w:r w:rsidR="000857EC">
        <w:rPr>
          <w:rStyle w:val="Strong"/>
        </w:rPr>
        <w:t xml:space="preserve"> </w:t>
      </w:r>
      <w:proofErr w:type="spellStart"/>
      <w:r w:rsidR="00CD2E50">
        <w:t>Leadersh</w:t>
      </w:r>
      <w:proofErr w:type="spellEnd"/>
      <w:r w:rsidR="00CD2E50">
        <w:t xml:space="preserve">. </w:t>
      </w:r>
      <w:proofErr w:type="spellStart"/>
      <w:r w:rsidR="00CD2E50">
        <w:t>Organiz</w:t>
      </w:r>
      <w:proofErr w:type="spellEnd"/>
      <w:r w:rsidR="00CD2E50">
        <w:t>. Dev. J., 22 (8) (2001), pp. 354-364</w:t>
      </w:r>
    </w:p>
    <w:p w14:paraId="7CDCF892" w14:textId="757B4C1D" w:rsidR="00CD2E50" w:rsidRDefault="00572214" w:rsidP="00366A20">
      <w:pPr>
        <w:pStyle w:val="NoSpacing"/>
        <w:ind w:left="720" w:hanging="720"/>
      </w:pPr>
      <w:hyperlink r:id="rId189" w:anchor="bbib0295" w:history="1">
        <w:proofErr w:type="spellStart"/>
        <w:r w:rsidR="00CD2E50">
          <w:rPr>
            <w:rStyle w:val="Hyperlink"/>
          </w:rPr>
          <w:t>Postrel</w:t>
        </w:r>
        <w:proofErr w:type="spellEnd"/>
        <w:r w:rsidR="00CD2E50">
          <w:rPr>
            <w:rStyle w:val="Hyperlink"/>
          </w:rPr>
          <w:t>, 2003</w:t>
        </w:r>
      </w:hyperlink>
      <w:r w:rsidR="000857EC">
        <w:t xml:space="preserve"> </w:t>
      </w:r>
      <w:r w:rsidR="00CD2E50">
        <w:t xml:space="preserve">V. </w:t>
      </w:r>
      <w:proofErr w:type="spellStart"/>
      <w:r w:rsidR="00CD2E50">
        <w:t>Postrel</w:t>
      </w:r>
      <w:proofErr w:type="spellEnd"/>
      <w:r w:rsidR="00F04911">
        <w:t xml:space="preserve"> </w:t>
      </w:r>
      <w:r w:rsidR="00CD2E50">
        <w:rPr>
          <w:rStyle w:val="Strong"/>
        </w:rPr>
        <w:t>The Substance of Style: How the Rise of Aesthetic Value Is Remaking Commerce, Culture Consciousness</w:t>
      </w:r>
      <w:r w:rsidR="000857EC">
        <w:rPr>
          <w:rStyle w:val="Strong"/>
        </w:rPr>
        <w:t xml:space="preserve"> </w:t>
      </w:r>
      <w:r w:rsidR="00CD2E50">
        <w:t>Harper Collins (2003)</w:t>
      </w:r>
    </w:p>
    <w:p w14:paraId="0F718D9F" w14:textId="77E4F03D" w:rsidR="00CD2E50" w:rsidRDefault="00572214" w:rsidP="00366A20">
      <w:pPr>
        <w:pStyle w:val="NoSpacing"/>
        <w:ind w:left="720" w:hanging="720"/>
      </w:pPr>
      <w:hyperlink r:id="rId190" w:anchor="bbib0300" w:history="1">
        <w:r w:rsidR="00CD2E50">
          <w:rPr>
            <w:rStyle w:val="Hyperlink"/>
          </w:rPr>
          <w:t>Rao et al., 2004</w:t>
        </w:r>
      </w:hyperlink>
      <w:r w:rsidR="000857EC">
        <w:t xml:space="preserve"> </w:t>
      </w:r>
      <w:r w:rsidR="00CD2E50">
        <w:t xml:space="preserve">V.R. Rao, M.K. Agarwal, D. </w:t>
      </w:r>
      <w:proofErr w:type="spellStart"/>
      <w:r w:rsidR="00CD2E50">
        <w:t>Dahlhoff</w:t>
      </w:r>
      <w:proofErr w:type="spellEnd"/>
      <w:r w:rsidR="00F04911">
        <w:t xml:space="preserve"> </w:t>
      </w:r>
      <w:r w:rsidR="00CD2E50">
        <w:rPr>
          <w:rStyle w:val="Strong"/>
        </w:rPr>
        <w:t>How is manifest branding strategy related to the intangible value of a corporation?</w:t>
      </w:r>
      <w:r w:rsidR="000857EC">
        <w:rPr>
          <w:rStyle w:val="Strong"/>
        </w:rPr>
        <w:t xml:space="preserve"> </w:t>
      </w:r>
      <w:r w:rsidR="00CD2E50">
        <w:t>J. Mark., 68 (4) (2004), pp. 126-141</w:t>
      </w:r>
    </w:p>
    <w:p w14:paraId="43C53DF4" w14:textId="042AEE70" w:rsidR="00CD2E50" w:rsidRDefault="00572214" w:rsidP="00366A20">
      <w:pPr>
        <w:pStyle w:val="NoSpacing"/>
        <w:ind w:left="720" w:hanging="720"/>
      </w:pPr>
      <w:hyperlink r:id="rId191" w:anchor="bbib0305" w:history="1">
        <w:proofErr w:type="spellStart"/>
        <w:r w:rsidR="00CD2E50">
          <w:rPr>
            <w:rStyle w:val="Hyperlink"/>
          </w:rPr>
          <w:t>Rindova</w:t>
        </w:r>
        <w:proofErr w:type="spellEnd"/>
        <w:r w:rsidR="00CD2E50">
          <w:rPr>
            <w:rStyle w:val="Hyperlink"/>
          </w:rPr>
          <w:t xml:space="preserve"> and </w:t>
        </w:r>
        <w:proofErr w:type="spellStart"/>
        <w:r w:rsidR="00CD2E50">
          <w:rPr>
            <w:rStyle w:val="Hyperlink"/>
          </w:rPr>
          <w:t>Petkova</w:t>
        </w:r>
        <w:proofErr w:type="spellEnd"/>
        <w:r w:rsidR="00CD2E50">
          <w:rPr>
            <w:rStyle w:val="Hyperlink"/>
          </w:rPr>
          <w:t>, 2007</w:t>
        </w:r>
      </w:hyperlink>
      <w:r w:rsidR="000857EC">
        <w:t xml:space="preserve"> </w:t>
      </w:r>
      <w:r w:rsidR="00CD2E50">
        <w:t xml:space="preserve">V.P. </w:t>
      </w:r>
      <w:proofErr w:type="spellStart"/>
      <w:r w:rsidR="00CD2E50">
        <w:t>Rindova</w:t>
      </w:r>
      <w:proofErr w:type="spellEnd"/>
      <w:r w:rsidR="00CD2E50">
        <w:t xml:space="preserve">, A.P. </w:t>
      </w:r>
      <w:proofErr w:type="spellStart"/>
      <w:r w:rsidR="00CD2E50">
        <w:t>Petkova</w:t>
      </w:r>
      <w:proofErr w:type="spellEnd"/>
      <w:r w:rsidR="00F04911">
        <w:t xml:space="preserve"> </w:t>
      </w:r>
      <w:r w:rsidR="00CD2E50">
        <w:rPr>
          <w:rStyle w:val="Strong"/>
        </w:rPr>
        <w:t>When is a new thing a good thing? Technological change, product form design, and perceptions of value for product innovations</w:t>
      </w:r>
      <w:r w:rsidR="000857EC">
        <w:rPr>
          <w:rStyle w:val="Strong"/>
        </w:rPr>
        <w:t xml:space="preserve"> </w:t>
      </w:r>
      <w:proofErr w:type="spellStart"/>
      <w:r w:rsidR="00CD2E50">
        <w:t>Organiz</w:t>
      </w:r>
      <w:proofErr w:type="spellEnd"/>
      <w:r w:rsidR="00CD2E50">
        <w:t>. Sci., 18 (2) (2007), pp. 217-232</w:t>
      </w:r>
    </w:p>
    <w:p w14:paraId="4CFAF04D" w14:textId="41F4A91F" w:rsidR="00CD2E50" w:rsidRDefault="00572214" w:rsidP="00366A20">
      <w:pPr>
        <w:pStyle w:val="NoSpacing"/>
        <w:ind w:left="720" w:hanging="720"/>
      </w:pPr>
      <w:hyperlink r:id="rId192" w:anchor="bbib0310" w:history="1">
        <w:r w:rsidR="00CD2E50">
          <w:rPr>
            <w:rStyle w:val="Hyperlink"/>
          </w:rPr>
          <w:t>Roper et al., 2016</w:t>
        </w:r>
      </w:hyperlink>
      <w:r w:rsidR="000857EC">
        <w:t xml:space="preserve"> </w:t>
      </w:r>
      <w:r w:rsidR="00CD2E50">
        <w:t xml:space="preserve">S. Roper, P. </w:t>
      </w:r>
      <w:proofErr w:type="spellStart"/>
      <w:r w:rsidR="00CD2E50">
        <w:t>Micheli</w:t>
      </w:r>
      <w:proofErr w:type="spellEnd"/>
      <w:r w:rsidR="00CD2E50">
        <w:t xml:space="preserve">, J.H. Love, P. </w:t>
      </w:r>
      <w:proofErr w:type="spellStart"/>
      <w:r w:rsidR="00CD2E50">
        <w:t>Vahter</w:t>
      </w:r>
      <w:proofErr w:type="spellEnd"/>
      <w:r w:rsidR="00F04911">
        <w:t xml:space="preserve"> </w:t>
      </w:r>
      <w:proofErr w:type="gramStart"/>
      <w:r w:rsidR="00CD2E50">
        <w:rPr>
          <w:rStyle w:val="Strong"/>
        </w:rPr>
        <w:t>The</w:t>
      </w:r>
      <w:proofErr w:type="gramEnd"/>
      <w:r w:rsidR="00CD2E50">
        <w:rPr>
          <w:rStyle w:val="Strong"/>
        </w:rPr>
        <w:t xml:space="preserve"> roles and effectiveness of design in new product development: a study of Irish manufacturers</w:t>
      </w:r>
      <w:r w:rsidR="000857EC">
        <w:rPr>
          <w:rStyle w:val="Strong"/>
        </w:rPr>
        <w:t xml:space="preserve"> </w:t>
      </w:r>
      <w:r w:rsidR="00CD2E50">
        <w:t>Res. Policy, 45 (1) (2016), pp. 319-329</w:t>
      </w:r>
    </w:p>
    <w:p w14:paraId="0A84F0CF" w14:textId="5670C267" w:rsidR="00CD2E50" w:rsidRDefault="00572214" w:rsidP="00366A20">
      <w:pPr>
        <w:pStyle w:val="NoSpacing"/>
        <w:ind w:left="720" w:hanging="720"/>
      </w:pPr>
      <w:hyperlink r:id="rId193" w:anchor="bbib0315" w:history="1">
        <w:proofErr w:type="spellStart"/>
        <w:r w:rsidR="00CD2E50">
          <w:rPr>
            <w:rStyle w:val="Hyperlink"/>
          </w:rPr>
          <w:t>Rubera</w:t>
        </w:r>
        <w:proofErr w:type="spellEnd"/>
        <w:r w:rsidR="00CD2E50">
          <w:rPr>
            <w:rStyle w:val="Hyperlink"/>
          </w:rPr>
          <w:t>, 2014</w:t>
        </w:r>
      </w:hyperlink>
      <w:r w:rsidR="000857EC">
        <w:t xml:space="preserve"> </w:t>
      </w:r>
      <w:r w:rsidR="00CD2E50">
        <w:t xml:space="preserve">G. </w:t>
      </w:r>
      <w:proofErr w:type="spellStart"/>
      <w:r w:rsidR="00CD2E50">
        <w:t>Rubera</w:t>
      </w:r>
      <w:proofErr w:type="spellEnd"/>
      <w:r w:rsidR="00F04911">
        <w:t xml:space="preserve"> </w:t>
      </w:r>
      <w:r w:rsidR="00CD2E50">
        <w:rPr>
          <w:rStyle w:val="Strong"/>
        </w:rPr>
        <w:t>Design innovativeness and product sales' evolution</w:t>
      </w:r>
      <w:r w:rsidR="000857EC">
        <w:rPr>
          <w:rStyle w:val="Strong"/>
        </w:rPr>
        <w:t xml:space="preserve"> </w:t>
      </w:r>
      <w:r w:rsidR="00CD2E50">
        <w:t>Mark. Sci., 34 (1) (2014), pp. 98-115</w:t>
      </w:r>
    </w:p>
    <w:p w14:paraId="177E399A" w14:textId="13DE86CE" w:rsidR="00CD2E50" w:rsidRDefault="00572214" w:rsidP="00366A20">
      <w:pPr>
        <w:pStyle w:val="NoSpacing"/>
        <w:ind w:left="720" w:hanging="720"/>
      </w:pPr>
      <w:hyperlink r:id="rId194" w:anchor="bbib0320" w:history="1">
        <w:proofErr w:type="spellStart"/>
        <w:r w:rsidR="00CD2E50">
          <w:rPr>
            <w:rStyle w:val="Hyperlink"/>
          </w:rPr>
          <w:t>Rubera</w:t>
        </w:r>
        <w:proofErr w:type="spellEnd"/>
        <w:r w:rsidR="00CD2E50">
          <w:rPr>
            <w:rStyle w:val="Hyperlink"/>
          </w:rPr>
          <w:t xml:space="preserve"> and </w:t>
        </w:r>
        <w:proofErr w:type="spellStart"/>
        <w:r w:rsidR="00CD2E50">
          <w:rPr>
            <w:rStyle w:val="Hyperlink"/>
          </w:rPr>
          <w:t>Droge</w:t>
        </w:r>
        <w:proofErr w:type="spellEnd"/>
        <w:r w:rsidR="00CD2E50">
          <w:rPr>
            <w:rStyle w:val="Hyperlink"/>
          </w:rPr>
          <w:t>, 2013</w:t>
        </w:r>
      </w:hyperlink>
      <w:r w:rsidR="000857EC">
        <w:t xml:space="preserve"> </w:t>
      </w:r>
      <w:r w:rsidR="00CD2E50">
        <w:t xml:space="preserve">G. </w:t>
      </w:r>
      <w:proofErr w:type="spellStart"/>
      <w:r w:rsidR="00CD2E50">
        <w:t>Rubera</w:t>
      </w:r>
      <w:proofErr w:type="spellEnd"/>
      <w:r w:rsidR="00CD2E50">
        <w:t xml:space="preserve">, C. </w:t>
      </w:r>
      <w:proofErr w:type="spellStart"/>
      <w:r w:rsidR="00CD2E50">
        <w:t>Droge</w:t>
      </w:r>
      <w:proofErr w:type="spellEnd"/>
      <w:r w:rsidR="00F04911">
        <w:t xml:space="preserve"> </w:t>
      </w:r>
      <w:r w:rsidR="00CD2E50">
        <w:rPr>
          <w:rStyle w:val="Strong"/>
        </w:rPr>
        <w:t xml:space="preserve">Technology versus design innovation's effects on sales and </w:t>
      </w:r>
      <w:proofErr w:type="spellStart"/>
      <w:proofErr w:type="gramStart"/>
      <w:r w:rsidR="00CD2E50">
        <w:rPr>
          <w:rStyle w:val="Strong"/>
        </w:rPr>
        <w:t>Tobin”s</w:t>
      </w:r>
      <w:proofErr w:type="spellEnd"/>
      <w:proofErr w:type="gramEnd"/>
      <w:r w:rsidR="00CD2E50">
        <w:rPr>
          <w:rStyle w:val="Strong"/>
        </w:rPr>
        <w:t xml:space="preserve"> Q: the moderating role of branding strategy</w:t>
      </w:r>
      <w:r w:rsidR="000857EC">
        <w:rPr>
          <w:rStyle w:val="Strong"/>
        </w:rPr>
        <w:t xml:space="preserve"> </w:t>
      </w:r>
      <w:r w:rsidR="00CD2E50">
        <w:t xml:space="preserve">J. Prod. </w:t>
      </w:r>
      <w:proofErr w:type="spellStart"/>
      <w:r w:rsidR="00CD2E50">
        <w:t>Innov</w:t>
      </w:r>
      <w:proofErr w:type="spellEnd"/>
      <w:r w:rsidR="00CD2E50">
        <w:t>. Manage., 30 (3) (2013), pp. 448-464</w:t>
      </w:r>
    </w:p>
    <w:p w14:paraId="1BEE9E1F" w14:textId="33B4E851" w:rsidR="00CD2E50" w:rsidRDefault="00572214" w:rsidP="00366A20">
      <w:pPr>
        <w:pStyle w:val="NoSpacing"/>
        <w:ind w:left="720" w:hanging="720"/>
      </w:pPr>
      <w:hyperlink r:id="rId195" w:anchor="bbib0325" w:history="1">
        <w:r w:rsidR="00CD2E50">
          <w:rPr>
            <w:rStyle w:val="Hyperlink"/>
          </w:rPr>
          <w:t>Salter and Gann, 2003</w:t>
        </w:r>
      </w:hyperlink>
      <w:r w:rsidR="000857EC">
        <w:t xml:space="preserve"> </w:t>
      </w:r>
      <w:r w:rsidR="00CD2E50">
        <w:t>A. Salter, D. Gann</w:t>
      </w:r>
      <w:r w:rsidR="00F04911">
        <w:t xml:space="preserve"> </w:t>
      </w:r>
      <w:r w:rsidR="00CD2E50">
        <w:rPr>
          <w:rStyle w:val="Strong"/>
        </w:rPr>
        <w:t>Sources of ideas for innovation in engineering design</w:t>
      </w:r>
      <w:r w:rsidR="000857EC">
        <w:rPr>
          <w:rStyle w:val="Strong"/>
        </w:rPr>
        <w:t xml:space="preserve"> </w:t>
      </w:r>
      <w:r w:rsidR="00CD2E50">
        <w:t>Res. Policy, 32 (8) (2003), pp. 1309-1324</w:t>
      </w:r>
      <w:r w:rsidR="000857EC">
        <w:t xml:space="preserve"> </w:t>
      </w:r>
    </w:p>
    <w:p w14:paraId="463F83EA" w14:textId="2E53B64E" w:rsidR="00CD2E50" w:rsidRDefault="00572214" w:rsidP="00366A20">
      <w:pPr>
        <w:pStyle w:val="NoSpacing"/>
        <w:ind w:left="720" w:hanging="720"/>
      </w:pPr>
      <w:hyperlink r:id="rId196" w:anchor="bbib0330" w:history="1">
        <w:proofErr w:type="spellStart"/>
        <w:r w:rsidR="00CD2E50">
          <w:rPr>
            <w:rStyle w:val="Hyperlink"/>
          </w:rPr>
          <w:t>Sethi</w:t>
        </w:r>
        <w:proofErr w:type="spellEnd"/>
        <w:r w:rsidR="00CD2E50">
          <w:rPr>
            <w:rStyle w:val="Hyperlink"/>
          </w:rPr>
          <w:t xml:space="preserve"> and Iqbal, 2008</w:t>
        </w:r>
      </w:hyperlink>
      <w:r w:rsidR="000857EC">
        <w:t xml:space="preserve"> </w:t>
      </w:r>
      <w:r w:rsidR="00CD2E50">
        <w:t xml:space="preserve">R. </w:t>
      </w:r>
      <w:proofErr w:type="spellStart"/>
      <w:r w:rsidR="00CD2E50">
        <w:t>Sethi</w:t>
      </w:r>
      <w:proofErr w:type="spellEnd"/>
      <w:r w:rsidR="00CD2E50">
        <w:t>, Z. Iqbal</w:t>
      </w:r>
      <w:r w:rsidR="00F04911">
        <w:t xml:space="preserve"> </w:t>
      </w:r>
      <w:r w:rsidR="00CD2E50">
        <w:rPr>
          <w:rStyle w:val="Strong"/>
        </w:rPr>
        <w:t>Stage-gate controls, learning failure, and adverse effect on novel new products</w:t>
      </w:r>
      <w:r w:rsidR="000857EC">
        <w:rPr>
          <w:rStyle w:val="Strong"/>
        </w:rPr>
        <w:t xml:space="preserve"> </w:t>
      </w:r>
      <w:r w:rsidR="00CD2E50">
        <w:t>J. Mark., 72 (1) (2008), pp. 118-134</w:t>
      </w:r>
      <w:r w:rsidR="000857EC">
        <w:t xml:space="preserve"> </w:t>
      </w:r>
    </w:p>
    <w:p w14:paraId="4A273C9E" w14:textId="019624B8" w:rsidR="00CD2E50" w:rsidRDefault="00572214" w:rsidP="00366A20">
      <w:pPr>
        <w:pStyle w:val="NoSpacing"/>
        <w:ind w:left="720" w:hanging="720"/>
      </w:pPr>
      <w:hyperlink r:id="rId197" w:anchor="bbib0335" w:history="1">
        <w:proofErr w:type="spellStart"/>
        <w:r w:rsidR="00CD2E50">
          <w:rPr>
            <w:rStyle w:val="Hyperlink"/>
          </w:rPr>
          <w:t>Sharfman</w:t>
        </w:r>
        <w:proofErr w:type="spellEnd"/>
        <w:r w:rsidR="00CD2E50">
          <w:rPr>
            <w:rStyle w:val="Hyperlink"/>
          </w:rPr>
          <w:t xml:space="preserve"> et al., 1988</w:t>
        </w:r>
      </w:hyperlink>
      <w:r w:rsidR="000857EC">
        <w:t xml:space="preserve"> </w:t>
      </w:r>
      <w:r w:rsidR="00CD2E50">
        <w:t xml:space="preserve">M.P. </w:t>
      </w:r>
      <w:proofErr w:type="spellStart"/>
      <w:r w:rsidR="00CD2E50">
        <w:t>Sharfman</w:t>
      </w:r>
      <w:proofErr w:type="spellEnd"/>
      <w:r w:rsidR="00CD2E50">
        <w:t xml:space="preserve">, G. Wolf, R.B. Chase, D.A. </w:t>
      </w:r>
      <w:proofErr w:type="spellStart"/>
      <w:r w:rsidR="00CD2E50">
        <w:t>Tansik</w:t>
      </w:r>
      <w:proofErr w:type="spellEnd"/>
      <w:r w:rsidR="00F04911">
        <w:t xml:space="preserve"> </w:t>
      </w:r>
      <w:r w:rsidR="00CD2E50">
        <w:rPr>
          <w:rStyle w:val="Strong"/>
        </w:rPr>
        <w:t>Antecedents of organizational slack</w:t>
      </w:r>
      <w:r w:rsidR="000857EC">
        <w:rPr>
          <w:rStyle w:val="Strong"/>
        </w:rPr>
        <w:t xml:space="preserve"> </w:t>
      </w:r>
      <w:r w:rsidR="00CD2E50">
        <w:t>Acad. Manage. Rev., 13 (4) (1988), pp. 601-614</w:t>
      </w:r>
    </w:p>
    <w:p w14:paraId="666AC15B" w14:textId="63325D91" w:rsidR="00CD2E50" w:rsidRDefault="00572214" w:rsidP="00366A20">
      <w:pPr>
        <w:pStyle w:val="NoSpacing"/>
        <w:ind w:left="720" w:hanging="720"/>
      </w:pPr>
      <w:hyperlink r:id="rId198" w:anchor="bbib0340" w:history="1">
        <w:r w:rsidR="00CD2E50">
          <w:rPr>
            <w:rStyle w:val="Hyperlink"/>
          </w:rPr>
          <w:t>Silverman, 1970</w:t>
        </w:r>
      </w:hyperlink>
      <w:r w:rsidR="000857EC">
        <w:t xml:space="preserve"> </w:t>
      </w:r>
      <w:r w:rsidR="00CD2E50">
        <w:t>D. Silverman</w:t>
      </w:r>
      <w:r w:rsidR="00F04911">
        <w:t xml:space="preserve"> </w:t>
      </w:r>
      <w:r w:rsidR="00CD2E50">
        <w:rPr>
          <w:rStyle w:val="Strong"/>
        </w:rPr>
        <w:t>Theory of Organizations</w:t>
      </w:r>
      <w:r w:rsidR="000857EC">
        <w:rPr>
          <w:rStyle w:val="Strong"/>
        </w:rPr>
        <w:t xml:space="preserve"> </w:t>
      </w:r>
      <w:r w:rsidR="00CD2E50">
        <w:t>Heinemann (1970)</w:t>
      </w:r>
    </w:p>
    <w:p w14:paraId="51BBB955" w14:textId="72B1D74D" w:rsidR="00CD2E50" w:rsidRDefault="00572214" w:rsidP="00366A20">
      <w:pPr>
        <w:pStyle w:val="NoSpacing"/>
        <w:ind w:left="720" w:hanging="720"/>
      </w:pPr>
      <w:hyperlink r:id="rId199" w:anchor="bbib0345" w:history="1">
        <w:r w:rsidR="00CD2E50">
          <w:rPr>
            <w:rStyle w:val="Hyperlink"/>
          </w:rPr>
          <w:t>Song and Chen, 2014</w:t>
        </w:r>
      </w:hyperlink>
      <w:r w:rsidR="000857EC">
        <w:t xml:space="preserve"> </w:t>
      </w:r>
      <w:r w:rsidR="00CD2E50">
        <w:t>M. Song, Y. Chen</w:t>
      </w:r>
      <w:r w:rsidR="00F04911">
        <w:t xml:space="preserve"> </w:t>
      </w:r>
      <w:r w:rsidR="00CD2E50">
        <w:rPr>
          <w:rStyle w:val="Strong"/>
        </w:rPr>
        <w:t>Organizational attributes, market growth, and product innovation</w:t>
      </w:r>
      <w:r w:rsidR="000857EC">
        <w:rPr>
          <w:rStyle w:val="Strong"/>
        </w:rPr>
        <w:t xml:space="preserve"> </w:t>
      </w:r>
      <w:r w:rsidR="00CD2E50">
        <w:t xml:space="preserve">J. Prod. </w:t>
      </w:r>
      <w:proofErr w:type="spellStart"/>
      <w:r w:rsidR="00CD2E50">
        <w:t>Innov</w:t>
      </w:r>
      <w:proofErr w:type="spellEnd"/>
      <w:r w:rsidR="00CD2E50">
        <w:t>. Manage., 31 (6) (2014), pp. 1312-1329</w:t>
      </w:r>
      <w:r w:rsidR="000857EC">
        <w:t xml:space="preserve"> </w:t>
      </w:r>
    </w:p>
    <w:p w14:paraId="5CA8C25C" w14:textId="72C4E919" w:rsidR="00CD2E50" w:rsidRDefault="00572214" w:rsidP="00366A20">
      <w:pPr>
        <w:pStyle w:val="NoSpacing"/>
        <w:ind w:left="720" w:hanging="720"/>
      </w:pPr>
      <w:hyperlink r:id="rId200" w:anchor="bbib0350" w:history="1">
        <w:proofErr w:type="spellStart"/>
        <w:r w:rsidR="00CD2E50">
          <w:rPr>
            <w:rStyle w:val="Hyperlink"/>
          </w:rPr>
          <w:t>Sood</w:t>
        </w:r>
        <w:proofErr w:type="spellEnd"/>
        <w:r w:rsidR="00CD2E50">
          <w:rPr>
            <w:rStyle w:val="Hyperlink"/>
          </w:rPr>
          <w:t xml:space="preserve"> and </w:t>
        </w:r>
        <w:proofErr w:type="spellStart"/>
        <w:r w:rsidR="00CD2E50">
          <w:rPr>
            <w:rStyle w:val="Hyperlink"/>
          </w:rPr>
          <w:t>Tellis</w:t>
        </w:r>
        <w:proofErr w:type="spellEnd"/>
        <w:r w:rsidR="00CD2E50">
          <w:rPr>
            <w:rStyle w:val="Hyperlink"/>
          </w:rPr>
          <w:t>, 2009</w:t>
        </w:r>
      </w:hyperlink>
      <w:r w:rsidR="000857EC">
        <w:t xml:space="preserve"> </w:t>
      </w:r>
      <w:r w:rsidR="00CD2E50">
        <w:t xml:space="preserve">A. </w:t>
      </w:r>
      <w:proofErr w:type="spellStart"/>
      <w:r w:rsidR="00CD2E50">
        <w:t>Sood</w:t>
      </w:r>
      <w:proofErr w:type="spellEnd"/>
      <w:r w:rsidR="00CD2E50">
        <w:t xml:space="preserve">, G.J. </w:t>
      </w:r>
      <w:proofErr w:type="spellStart"/>
      <w:r w:rsidR="00CD2E50">
        <w:t>Tellis</w:t>
      </w:r>
      <w:proofErr w:type="spellEnd"/>
      <w:r w:rsidR="00F04911">
        <w:t xml:space="preserve"> </w:t>
      </w:r>
      <w:r w:rsidR="00CD2E50">
        <w:rPr>
          <w:rStyle w:val="Strong"/>
        </w:rPr>
        <w:t>Do innovations really pay off? Total stock market returns to innovation</w:t>
      </w:r>
      <w:r w:rsidR="000857EC">
        <w:rPr>
          <w:rStyle w:val="Strong"/>
        </w:rPr>
        <w:t xml:space="preserve"> </w:t>
      </w:r>
      <w:r w:rsidR="00CD2E50">
        <w:t>Mark. Sci., 28 (3) (2009), pp. 442-456</w:t>
      </w:r>
    </w:p>
    <w:p w14:paraId="006032F7" w14:textId="663FEE8A" w:rsidR="00CD2E50" w:rsidRDefault="00572214" w:rsidP="00366A20">
      <w:pPr>
        <w:pStyle w:val="NoSpacing"/>
        <w:ind w:left="720" w:hanging="720"/>
      </w:pPr>
      <w:hyperlink r:id="rId201" w:anchor="bbib0355" w:history="1">
        <w:proofErr w:type="spellStart"/>
        <w:r w:rsidR="00CD2E50">
          <w:rPr>
            <w:rStyle w:val="Hyperlink"/>
          </w:rPr>
          <w:t>Sorescu</w:t>
        </w:r>
        <w:proofErr w:type="spellEnd"/>
        <w:r w:rsidR="00CD2E50">
          <w:rPr>
            <w:rStyle w:val="Hyperlink"/>
          </w:rPr>
          <w:t xml:space="preserve"> and </w:t>
        </w:r>
        <w:proofErr w:type="spellStart"/>
        <w:r w:rsidR="00CD2E50">
          <w:rPr>
            <w:rStyle w:val="Hyperlink"/>
          </w:rPr>
          <w:t>Spanjol</w:t>
        </w:r>
        <w:proofErr w:type="spellEnd"/>
        <w:r w:rsidR="00CD2E50">
          <w:rPr>
            <w:rStyle w:val="Hyperlink"/>
          </w:rPr>
          <w:t>, 2008</w:t>
        </w:r>
      </w:hyperlink>
      <w:r w:rsidR="000857EC">
        <w:t xml:space="preserve"> </w:t>
      </w:r>
      <w:r w:rsidR="00CD2E50">
        <w:t xml:space="preserve">A.B. </w:t>
      </w:r>
      <w:proofErr w:type="spellStart"/>
      <w:r w:rsidR="00CD2E50">
        <w:t>Sorescu</w:t>
      </w:r>
      <w:proofErr w:type="spellEnd"/>
      <w:r w:rsidR="00CD2E50">
        <w:t xml:space="preserve">, J. </w:t>
      </w:r>
      <w:proofErr w:type="spellStart"/>
      <w:r w:rsidR="00CD2E50">
        <w:t>Spanjol</w:t>
      </w:r>
      <w:proofErr w:type="spellEnd"/>
      <w:r w:rsidR="00F04911">
        <w:t xml:space="preserve"> </w:t>
      </w:r>
      <w:r w:rsidR="00CD2E50">
        <w:rPr>
          <w:rStyle w:val="Strong"/>
        </w:rPr>
        <w:t xml:space="preserve">Innovation's effect on firm value and risk: insights from </w:t>
      </w:r>
      <w:proofErr w:type="gramStart"/>
      <w:r w:rsidR="00CD2E50">
        <w:rPr>
          <w:rStyle w:val="Strong"/>
        </w:rPr>
        <w:t>consumer packaged</w:t>
      </w:r>
      <w:proofErr w:type="gramEnd"/>
      <w:r w:rsidR="00CD2E50">
        <w:rPr>
          <w:rStyle w:val="Strong"/>
        </w:rPr>
        <w:t xml:space="preserve"> goods</w:t>
      </w:r>
      <w:r w:rsidR="000857EC">
        <w:rPr>
          <w:rStyle w:val="Strong"/>
        </w:rPr>
        <w:t xml:space="preserve"> </w:t>
      </w:r>
      <w:r w:rsidR="00CD2E50">
        <w:t>J. Mark., 72 (2) (2008), pp. 114-132</w:t>
      </w:r>
    </w:p>
    <w:p w14:paraId="1086B0A7" w14:textId="2FCDB2D2" w:rsidR="00CD2E50" w:rsidRDefault="00572214" w:rsidP="00366A20">
      <w:pPr>
        <w:pStyle w:val="NoSpacing"/>
        <w:ind w:left="720" w:hanging="720"/>
      </w:pPr>
      <w:hyperlink r:id="rId202" w:anchor="bbib0360" w:history="1">
        <w:proofErr w:type="spellStart"/>
        <w:r w:rsidR="00CD2E50">
          <w:rPr>
            <w:rStyle w:val="Hyperlink"/>
          </w:rPr>
          <w:t>Sorescu</w:t>
        </w:r>
        <w:proofErr w:type="spellEnd"/>
        <w:r w:rsidR="00CD2E50">
          <w:rPr>
            <w:rStyle w:val="Hyperlink"/>
          </w:rPr>
          <w:t xml:space="preserve"> et al., 2003</w:t>
        </w:r>
      </w:hyperlink>
      <w:r w:rsidR="000857EC">
        <w:t xml:space="preserve"> </w:t>
      </w:r>
      <w:r w:rsidR="00CD2E50">
        <w:t xml:space="preserve">A.B. </w:t>
      </w:r>
      <w:proofErr w:type="spellStart"/>
      <w:r w:rsidR="00CD2E50">
        <w:t>Sorescu</w:t>
      </w:r>
      <w:proofErr w:type="spellEnd"/>
      <w:r w:rsidR="00CD2E50">
        <w:t xml:space="preserve">, R.K. </w:t>
      </w:r>
      <w:proofErr w:type="spellStart"/>
      <w:r w:rsidR="00CD2E50">
        <w:t>Chandy</w:t>
      </w:r>
      <w:proofErr w:type="spellEnd"/>
      <w:r w:rsidR="00CD2E50">
        <w:t>, J.C. Prabhu</w:t>
      </w:r>
      <w:r w:rsidR="00F04911">
        <w:t xml:space="preserve"> </w:t>
      </w:r>
      <w:r w:rsidR="00CD2E50">
        <w:rPr>
          <w:rStyle w:val="Strong"/>
        </w:rPr>
        <w:t>Sources and financial consequences of radical innovation: insights from pharmaceuticals</w:t>
      </w:r>
      <w:r w:rsidR="000857EC">
        <w:rPr>
          <w:rStyle w:val="Strong"/>
        </w:rPr>
        <w:t xml:space="preserve"> </w:t>
      </w:r>
      <w:r w:rsidR="00CD2E50">
        <w:t>J. Mark., 67 (4) (2003), pp. 82-102</w:t>
      </w:r>
    </w:p>
    <w:p w14:paraId="5E7D4838" w14:textId="3551D279" w:rsidR="00CD2E50" w:rsidRDefault="00572214" w:rsidP="00366A20">
      <w:pPr>
        <w:pStyle w:val="NoSpacing"/>
        <w:ind w:left="720" w:hanging="720"/>
      </w:pPr>
      <w:hyperlink r:id="rId203" w:anchor="bbib0365" w:history="1">
        <w:r w:rsidR="00CD2E50">
          <w:rPr>
            <w:rStyle w:val="Hyperlink"/>
          </w:rPr>
          <w:t>Srinivasan, 2006</w:t>
        </w:r>
      </w:hyperlink>
      <w:r w:rsidR="000857EC">
        <w:t xml:space="preserve"> </w:t>
      </w:r>
      <w:r w:rsidR="00CD2E50">
        <w:t>R. Srinivasan</w:t>
      </w:r>
      <w:r w:rsidR="00F04911">
        <w:t xml:space="preserve"> </w:t>
      </w:r>
      <w:r w:rsidR="00CD2E50">
        <w:rPr>
          <w:rStyle w:val="Strong"/>
        </w:rPr>
        <w:t>Dual distribution and intangible firm value: franchising in restaurant chains</w:t>
      </w:r>
      <w:r w:rsidR="000857EC">
        <w:rPr>
          <w:rStyle w:val="Strong"/>
        </w:rPr>
        <w:t xml:space="preserve"> </w:t>
      </w:r>
      <w:r w:rsidR="00CD2E50">
        <w:t>J. Mark., 70 (3) (2006), pp. 120-135</w:t>
      </w:r>
      <w:r w:rsidR="000857EC">
        <w:t xml:space="preserve"> </w:t>
      </w:r>
    </w:p>
    <w:p w14:paraId="3C151573" w14:textId="14AB14C2" w:rsidR="00CD2E50" w:rsidRDefault="00572214" w:rsidP="00366A20">
      <w:pPr>
        <w:pStyle w:val="NoSpacing"/>
        <w:ind w:left="720" w:hanging="720"/>
      </w:pPr>
      <w:hyperlink r:id="rId204" w:anchor="bbib0370" w:history="1">
        <w:r w:rsidR="00CD2E50">
          <w:rPr>
            <w:rStyle w:val="Hyperlink"/>
          </w:rPr>
          <w:t>Steen et al., 2014</w:t>
        </w:r>
      </w:hyperlink>
      <w:r w:rsidR="000857EC">
        <w:t xml:space="preserve"> </w:t>
      </w:r>
      <w:r w:rsidR="00CD2E50">
        <w:t xml:space="preserve">M. Steen, J. </w:t>
      </w:r>
      <w:proofErr w:type="spellStart"/>
      <w:r w:rsidR="00CD2E50">
        <w:t>Buijs</w:t>
      </w:r>
      <w:proofErr w:type="spellEnd"/>
      <w:r w:rsidR="00CD2E50">
        <w:t>, D. Williams</w:t>
      </w:r>
      <w:r w:rsidR="00F04911">
        <w:t xml:space="preserve"> </w:t>
      </w:r>
      <w:proofErr w:type="gramStart"/>
      <w:r w:rsidR="00CD2E50">
        <w:rPr>
          <w:rStyle w:val="Strong"/>
        </w:rPr>
        <w:t>The</w:t>
      </w:r>
      <w:proofErr w:type="gramEnd"/>
      <w:r w:rsidR="00CD2E50">
        <w:rPr>
          <w:rStyle w:val="Strong"/>
        </w:rPr>
        <w:t xml:space="preserve"> role of scenarios and demonstrators in promoting shared understanding in innovation projects</w:t>
      </w:r>
      <w:r w:rsidR="000857EC">
        <w:rPr>
          <w:rStyle w:val="Strong"/>
        </w:rPr>
        <w:t xml:space="preserve"> </w:t>
      </w:r>
      <w:r w:rsidR="00CD2E50">
        <w:t xml:space="preserve">Int. J. </w:t>
      </w:r>
      <w:proofErr w:type="spellStart"/>
      <w:r w:rsidR="00CD2E50">
        <w:t>Innov</w:t>
      </w:r>
      <w:proofErr w:type="spellEnd"/>
      <w:r w:rsidR="00CD2E50">
        <w:t>. Technol. Manage., 11 (01) (2014), p. 1440001</w:t>
      </w:r>
    </w:p>
    <w:p w14:paraId="3C8CD34C" w14:textId="24EFF892" w:rsidR="00CD2E50" w:rsidRDefault="00572214" w:rsidP="00366A20">
      <w:pPr>
        <w:pStyle w:val="NoSpacing"/>
        <w:ind w:left="720" w:hanging="720"/>
      </w:pPr>
      <w:hyperlink r:id="rId205" w:anchor="bbib0375" w:history="1">
        <w:r w:rsidR="00CD2E50">
          <w:rPr>
            <w:rStyle w:val="Hyperlink"/>
          </w:rPr>
          <w:t>Stefan, 2014</w:t>
        </w:r>
      </w:hyperlink>
      <w:r w:rsidR="000857EC">
        <w:t xml:space="preserve"> </w:t>
      </w:r>
      <w:r w:rsidR="00CD2E50">
        <w:t>M. Stefan</w:t>
      </w:r>
      <w:r w:rsidR="00F04911">
        <w:t xml:space="preserve"> </w:t>
      </w:r>
      <w:r w:rsidR="00CD2E50">
        <w:rPr>
          <w:rStyle w:val="Strong"/>
        </w:rPr>
        <w:t>Capture more value</w:t>
      </w:r>
      <w:r w:rsidR="000857EC">
        <w:rPr>
          <w:rStyle w:val="Strong"/>
        </w:rPr>
        <w:t xml:space="preserve"> </w:t>
      </w:r>
      <w:r w:rsidR="00CD2E50">
        <w:t>October</w:t>
      </w:r>
      <w:r w:rsidR="000857EC">
        <w:t xml:space="preserve"> </w:t>
      </w:r>
      <w:r w:rsidR="00CD2E50">
        <w:t>Harvard Business Review (2014)</w:t>
      </w:r>
    </w:p>
    <w:p w14:paraId="4E395E4F" w14:textId="622F4A17" w:rsidR="00CD2E50" w:rsidRDefault="00572214" w:rsidP="00366A20">
      <w:pPr>
        <w:pStyle w:val="NoSpacing"/>
        <w:ind w:left="720" w:hanging="720"/>
      </w:pPr>
      <w:hyperlink r:id="rId206" w:anchor="bbib0380" w:history="1">
        <w:proofErr w:type="spellStart"/>
        <w:r w:rsidR="00CD2E50">
          <w:rPr>
            <w:rStyle w:val="Hyperlink"/>
          </w:rPr>
          <w:t>Strotmann</w:t>
        </w:r>
        <w:proofErr w:type="spellEnd"/>
        <w:r w:rsidR="00CD2E50">
          <w:rPr>
            <w:rStyle w:val="Hyperlink"/>
          </w:rPr>
          <w:t>, 2007</w:t>
        </w:r>
      </w:hyperlink>
      <w:r w:rsidR="000857EC">
        <w:t xml:space="preserve"> </w:t>
      </w:r>
      <w:r w:rsidR="00CD2E50">
        <w:t xml:space="preserve">H. </w:t>
      </w:r>
      <w:proofErr w:type="spellStart"/>
      <w:r w:rsidR="00CD2E50">
        <w:t>Strotmann</w:t>
      </w:r>
      <w:proofErr w:type="spellEnd"/>
      <w:r w:rsidR="00F04911">
        <w:t xml:space="preserve"> </w:t>
      </w:r>
      <w:r w:rsidR="00CD2E50">
        <w:rPr>
          <w:rStyle w:val="Strong"/>
        </w:rPr>
        <w:t>Entrepreneurial survival</w:t>
      </w:r>
      <w:r w:rsidR="000857EC">
        <w:rPr>
          <w:rStyle w:val="Strong"/>
        </w:rPr>
        <w:t xml:space="preserve"> </w:t>
      </w:r>
      <w:r w:rsidR="00CD2E50">
        <w:t>Small Bus. Econ., 28 (1) (2007), pp. 87-104</w:t>
      </w:r>
    </w:p>
    <w:p w14:paraId="5C26B7C1" w14:textId="296AF211" w:rsidR="00CD2E50" w:rsidRDefault="00572214" w:rsidP="00366A20">
      <w:pPr>
        <w:pStyle w:val="NoSpacing"/>
        <w:ind w:left="720" w:hanging="720"/>
      </w:pPr>
      <w:hyperlink r:id="rId207" w:anchor="bbib0385" w:history="1">
        <w:r w:rsidR="00CD2E50">
          <w:rPr>
            <w:rStyle w:val="Hyperlink"/>
          </w:rPr>
          <w:t>Symeonidis, 1996</w:t>
        </w:r>
      </w:hyperlink>
      <w:r w:rsidR="000857EC">
        <w:t xml:space="preserve"> </w:t>
      </w:r>
      <w:r w:rsidR="00CD2E50">
        <w:t xml:space="preserve">G. </w:t>
      </w:r>
      <w:proofErr w:type="spellStart"/>
      <w:r w:rsidR="00CD2E50">
        <w:t>Symeonidis</w:t>
      </w:r>
      <w:proofErr w:type="spellEnd"/>
      <w:r w:rsidR="00F04911">
        <w:t xml:space="preserve"> </w:t>
      </w:r>
      <w:r w:rsidR="00CD2E50">
        <w:rPr>
          <w:rStyle w:val="Strong"/>
        </w:rPr>
        <w:t xml:space="preserve">Innovation, firm size and Market structure: </w:t>
      </w:r>
      <w:proofErr w:type="spellStart"/>
      <w:r w:rsidR="00CD2E50">
        <w:rPr>
          <w:rStyle w:val="Strong"/>
        </w:rPr>
        <w:t>schumpeterian</w:t>
      </w:r>
      <w:proofErr w:type="spellEnd"/>
      <w:r w:rsidR="00CD2E50">
        <w:rPr>
          <w:rStyle w:val="Strong"/>
        </w:rPr>
        <w:t xml:space="preserve"> hypotheses and some New themes</w:t>
      </w:r>
      <w:r w:rsidR="000857EC">
        <w:rPr>
          <w:rStyle w:val="Strong"/>
        </w:rPr>
        <w:t xml:space="preserve"> </w:t>
      </w:r>
      <w:r w:rsidR="00CD2E50">
        <w:t>OECD Economics Department Working Papers, No. 161, OECD Publishing, Paris (1996)</w:t>
      </w:r>
      <w:r w:rsidR="000857EC">
        <w:t xml:space="preserve"> </w:t>
      </w:r>
      <w:r w:rsidR="00CD2E50">
        <w:t>Accessed on 03/23/2018 Available at:</w:t>
      </w:r>
      <w:r w:rsidR="000857EC">
        <w:t xml:space="preserve"> </w:t>
      </w:r>
      <w:hyperlink r:id="rId208" w:tgtFrame="_blank" w:history="1">
        <w:r w:rsidR="00CD2E50">
          <w:rPr>
            <w:rStyle w:val="Hyperlink"/>
          </w:rPr>
          <w:t>http://www.oecd-ilibrary.org/economics/innovation-firm-size-and-market-structure_603802238336</w:t>
        </w:r>
      </w:hyperlink>
    </w:p>
    <w:p w14:paraId="737D6AE8" w14:textId="0520E081" w:rsidR="00CD2E50" w:rsidRDefault="00572214" w:rsidP="00366A20">
      <w:pPr>
        <w:pStyle w:val="NoSpacing"/>
        <w:ind w:left="720" w:hanging="720"/>
      </w:pPr>
      <w:hyperlink r:id="rId209" w:anchor="bbib0390" w:history="1">
        <w:proofErr w:type="spellStart"/>
        <w:r w:rsidR="00CD2E50">
          <w:rPr>
            <w:rStyle w:val="Hyperlink"/>
          </w:rPr>
          <w:t>Tellis</w:t>
        </w:r>
        <w:proofErr w:type="spellEnd"/>
        <w:r w:rsidR="00CD2E50">
          <w:rPr>
            <w:rStyle w:val="Hyperlink"/>
          </w:rPr>
          <w:t xml:space="preserve"> et al., 2009</w:t>
        </w:r>
      </w:hyperlink>
      <w:r w:rsidR="000857EC">
        <w:t xml:space="preserve"> </w:t>
      </w:r>
      <w:r w:rsidR="00CD2E50">
        <w:t xml:space="preserve">G.J. </w:t>
      </w:r>
      <w:proofErr w:type="spellStart"/>
      <w:r w:rsidR="00CD2E50">
        <w:t>Tellis</w:t>
      </w:r>
      <w:proofErr w:type="spellEnd"/>
      <w:r w:rsidR="00CD2E50">
        <w:t xml:space="preserve">, J.C. Prabhu, R.K. </w:t>
      </w:r>
      <w:proofErr w:type="spellStart"/>
      <w:r w:rsidR="00CD2E50">
        <w:t>Chandy</w:t>
      </w:r>
      <w:proofErr w:type="spellEnd"/>
      <w:r w:rsidR="00F04911">
        <w:t xml:space="preserve"> </w:t>
      </w:r>
      <w:r w:rsidR="00CD2E50">
        <w:rPr>
          <w:rStyle w:val="Strong"/>
        </w:rPr>
        <w:t>Radical innovation across nations: the preeminence of corporate culture</w:t>
      </w:r>
      <w:r w:rsidR="000857EC">
        <w:rPr>
          <w:rStyle w:val="Strong"/>
        </w:rPr>
        <w:t xml:space="preserve"> </w:t>
      </w:r>
      <w:r w:rsidR="00CD2E50">
        <w:t>J. Mark., 73 (1) (2009), pp. 3-23</w:t>
      </w:r>
    </w:p>
    <w:p w14:paraId="71AA5776" w14:textId="667E89C8" w:rsidR="00CD2E50" w:rsidRDefault="00572214" w:rsidP="00366A20">
      <w:pPr>
        <w:pStyle w:val="NoSpacing"/>
        <w:ind w:left="720" w:hanging="720"/>
      </w:pPr>
      <w:hyperlink r:id="rId210" w:anchor="bbib0395" w:history="1">
        <w:r w:rsidR="00CD2E50">
          <w:rPr>
            <w:rStyle w:val="Hyperlink"/>
          </w:rPr>
          <w:t>Trajtenberg, 1990</w:t>
        </w:r>
      </w:hyperlink>
      <w:r w:rsidR="000857EC">
        <w:t xml:space="preserve"> </w:t>
      </w:r>
      <w:r w:rsidR="00CD2E50">
        <w:t>M. Trajtenberg</w:t>
      </w:r>
      <w:r w:rsidR="00F04911">
        <w:t xml:space="preserve"> </w:t>
      </w:r>
      <w:r w:rsidR="00CD2E50">
        <w:rPr>
          <w:rStyle w:val="Strong"/>
        </w:rPr>
        <w:t>A penny for your quotes: patent citations and the value of innovations</w:t>
      </w:r>
      <w:r w:rsidR="00366A20">
        <w:rPr>
          <w:rStyle w:val="Strong"/>
        </w:rPr>
        <w:t xml:space="preserve"> </w:t>
      </w:r>
      <w:r w:rsidR="00CD2E50">
        <w:t>RAND J. Econ., 21 (1) (1990), pp. 172-187</w:t>
      </w:r>
    </w:p>
    <w:p w14:paraId="1980A9DA" w14:textId="74833EB3" w:rsidR="00CD2E50" w:rsidRDefault="00572214" w:rsidP="00366A20">
      <w:pPr>
        <w:pStyle w:val="NoSpacing"/>
        <w:ind w:left="720" w:hanging="720"/>
      </w:pPr>
      <w:hyperlink r:id="rId211" w:anchor="bbib0400" w:history="1">
        <w:proofErr w:type="spellStart"/>
        <w:r w:rsidR="00CD2E50">
          <w:rPr>
            <w:rStyle w:val="Hyperlink"/>
          </w:rPr>
          <w:t>Tushman</w:t>
        </w:r>
        <w:proofErr w:type="spellEnd"/>
        <w:r w:rsidR="00CD2E50">
          <w:rPr>
            <w:rStyle w:val="Hyperlink"/>
          </w:rPr>
          <w:t xml:space="preserve"> and Romanelli, 1985</w:t>
        </w:r>
      </w:hyperlink>
      <w:r w:rsidR="00366A20">
        <w:t xml:space="preserve"> </w:t>
      </w:r>
      <w:r w:rsidR="00CD2E50">
        <w:t xml:space="preserve">M.L. </w:t>
      </w:r>
      <w:proofErr w:type="spellStart"/>
      <w:r w:rsidR="00CD2E50">
        <w:t>Tushman</w:t>
      </w:r>
      <w:proofErr w:type="spellEnd"/>
      <w:r w:rsidR="00CD2E50">
        <w:t>, E. Romanelli</w:t>
      </w:r>
      <w:r w:rsidR="00F04911">
        <w:t xml:space="preserve"> </w:t>
      </w:r>
      <w:r w:rsidR="00CD2E50">
        <w:rPr>
          <w:rStyle w:val="Strong"/>
        </w:rPr>
        <w:t>Organizational evolution: a metamorphosis model of convergence and reorientation</w:t>
      </w:r>
      <w:r w:rsidR="00366A20">
        <w:rPr>
          <w:rStyle w:val="Strong"/>
        </w:rPr>
        <w:t xml:space="preserve"> </w:t>
      </w:r>
      <w:r w:rsidR="00CD2E50">
        <w:t xml:space="preserve">B. </w:t>
      </w:r>
      <w:proofErr w:type="spellStart"/>
      <w:r w:rsidR="00CD2E50">
        <w:t>Staw</w:t>
      </w:r>
      <w:proofErr w:type="spellEnd"/>
      <w:r w:rsidR="00CD2E50">
        <w:t xml:space="preserve">, L.L. Cummings (Eds.), </w:t>
      </w:r>
      <w:r w:rsidR="00CD2E50">
        <w:rPr>
          <w:rStyle w:val="Emphasis"/>
        </w:rPr>
        <w:t>Research in Organizational Behavior</w:t>
      </w:r>
      <w:r w:rsidR="00CD2E50">
        <w:t xml:space="preserve"> (7 ed) (1985)</w:t>
      </w:r>
      <w:r w:rsidR="00366A20">
        <w:t xml:space="preserve"> </w:t>
      </w:r>
      <w:r w:rsidR="00CD2E50">
        <w:t>Greenwich, CT</w:t>
      </w:r>
    </w:p>
    <w:p w14:paraId="32076F89" w14:textId="6E2B50B5" w:rsidR="00CD2E50" w:rsidRDefault="00572214" w:rsidP="00366A20">
      <w:pPr>
        <w:pStyle w:val="NoSpacing"/>
        <w:ind w:left="720" w:hanging="720"/>
      </w:pPr>
      <w:hyperlink r:id="rId212" w:anchor="bbib0405" w:history="1">
        <w:r w:rsidR="00CD2E50">
          <w:rPr>
            <w:rStyle w:val="Hyperlink"/>
          </w:rPr>
          <w:t>USPTO, 2011</w:t>
        </w:r>
      </w:hyperlink>
      <w:r w:rsidR="00366A20">
        <w:t xml:space="preserve"> </w:t>
      </w:r>
      <w:r w:rsidR="00CD2E50">
        <w:t>USPTO</w:t>
      </w:r>
      <w:r w:rsidR="00F04911">
        <w:t xml:space="preserve"> </w:t>
      </w:r>
      <w:r w:rsidR="00CD2E50">
        <w:rPr>
          <w:rStyle w:val="Strong"/>
        </w:rPr>
        <w:t>Design Patent Application Guide</w:t>
      </w:r>
      <w:r w:rsidR="00366A20">
        <w:rPr>
          <w:rStyle w:val="Strong"/>
        </w:rPr>
        <w:t xml:space="preserve"> </w:t>
      </w:r>
      <w:r w:rsidR="00CD2E50">
        <w:t>(2011)</w:t>
      </w:r>
    </w:p>
    <w:p w14:paraId="524290D7" w14:textId="251D284B" w:rsidR="00CD2E50" w:rsidRDefault="00572214" w:rsidP="00366A20">
      <w:pPr>
        <w:pStyle w:val="NoSpacing"/>
        <w:ind w:left="720" w:hanging="720"/>
      </w:pPr>
      <w:hyperlink r:id="rId213" w:anchor="bbib0410" w:history="1">
        <w:proofErr w:type="spellStart"/>
        <w:r w:rsidR="00CD2E50">
          <w:rPr>
            <w:rStyle w:val="Hyperlink"/>
          </w:rPr>
          <w:t>Verganti</w:t>
        </w:r>
        <w:proofErr w:type="spellEnd"/>
        <w:r w:rsidR="00CD2E50">
          <w:rPr>
            <w:rStyle w:val="Hyperlink"/>
          </w:rPr>
          <w:t>, 2006</w:t>
        </w:r>
      </w:hyperlink>
      <w:r w:rsidR="00366A20">
        <w:t xml:space="preserve"> </w:t>
      </w:r>
      <w:r w:rsidR="00CD2E50">
        <w:t xml:space="preserve">R. </w:t>
      </w:r>
      <w:proofErr w:type="spellStart"/>
      <w:r w:rsidR="00CD2E50">
        <w:t>Verganti</w:t>
      </w:r>
      <w:proofErr w:type="spellEnd"/>
      <w:r w:rsidR="00F04911">
        <w:t xml:space="preserve"> </w:t>
      </w:r>
      <w:r w:rsidR="00CD2E50">
        <w:rPr>
          <w:rStyle w:val="Strong"/>
        </w:rPr>
        <w:t>Innovating through design</w:t>
      </w:r>
      <w:r w:rsidR="00366A20">
        <w:rPr>
          <w:rStyle w:val="Strong"/>
        </w:rPr>
        <w:t xml:space="preserve"> </w:t>
      </w:r>
      <w:proofErr w:type="spellStart"/>
      <w:r w:rsidR="00CD2E50">
        <w:t>Harv</w:t>
      </w:r>
      <w:proofErr w:type="spellEnd"/>
      <w:r w:rsidR="00CD2E50">
        <w:t>. Bus. Rev., 84 (12) (2006), p. 114</w:t>
      </w:r>
    </w:p>
    <w:p w14:paraId="3CA81BA0" w14:textId="3915B7D6" w:rsidR="00CD2E50" w:rsidRDefault="00572214" w:rsidP="00366A20">
      <w:pPr>
        <w:pStyle w:val="NoSpacing"/>
        <w:ind w:left="720" w:hanging="720"/>
      </w:pPr>
      <w:hyperlink r:id="rId214" w:anchor="bbib0415" w:history="1">
        <w:proofErr w:type="spellStart"/>
        <w:r w:rsidR="00CD2E50">
          <w:rPr>
            <w:rStyle w:val="Hyperlink"/>
          </w:rPr>
          <w:t>Verganti</w:t>
        </w:r>
        <w:proofErr w:type="spellEnd"/>
        <w:r w:rsidR="00CD2E50">
          <w:rPr>
            <w:rStyle w:val="Hyperlink"/>
          </w:rPr>
          <w:t>, 2009</w:t>
        </w:r>
      </w:hyperlink>
      <w:r w:rsidR="00366A20">
        <w:t xml:space="preserve"> </w:t>
      </w:r>
      <w:r w:rsidR="00CD2E50">
        <w:t xml:space="preserve">R. </w:t>
      </w:r>
      <w:proofErr w:type="spellStart"/>
      <w:r w:rsidR="00CD2E50">
        <w:t>Verganti</w:t>
      </w:r>
      <w:proofErr w:type="spellEnd"/>
      <w:r w:rsidR="00CD2E50">
        <w:t xml:space="preserve"> </w:t>
      </w:r>
      <w:r w:rsidR="00CD2E50">
        <w:rPr>
          <w:rStyle w:val="Strong"/>
        </w:rPr>
        <w:t>Design-Driven Innovation</w:t>
      </w:r>
      <w:r w:rsidR="00366A20">
        <w:rPr>
          <w:rStyle w:val="Strong"/>
        </w:rPr>
        <w:t xml:space="preserve"> </w:t>
      </w:r>
      <w:r w:rsidR="00CD2E50">
        <w:t>Boston, MA</w:t>
      </w:r>
      <w:r w:rsidR="00366A20">
        <w:t xml:space="preserve"> </w:t>
      </w:r>
      <w:r w:rsidR="00CD2E50">
        <w:t>(2009)</w:t>
      </w:r>
    </w:p>
    <w:p w14:paraId="37209E77" w14:textId="77777777" w:rsidR="00366A20" w:rsidRDefault="00572214" w:rsidP="00366A20">
      <w:pPr>
        <w:pStyle w:val="NoSpacing"/>
        <w:ind w:left="720" w:hanging="720"/>
      </w:pPr>
      <w:hyperlink r:id="rId215" w:anchor="bbib0420" w:history="1">
        <w:r w:rsidR="00CD2E50">
          <w:rPr>
            <w:rStyle w:val="Hyperlink"/>
          </w:rPr>
          <w:t>Walker, 2015</w:t>
        </w:r>
      </w:hyperlink>
      <w:r w:rsidR="00366A20">
        <w:t xml:space="preserve"> </w:t>
      </w:r>
      <w:r w:rsidR="00CD2E50">
        <w:t xml:space="preserve">Walker, J. (2015, January 5). Our System Is So Broken, Almost No Patented Discoveries Ever Get Used. Wired. [Available at </w:t>
      </w:r>
      <w:hyperlink r:id="rId216" w:tgtFrame="_blank" w:history="1">
        <w:r w:rsidR="00CD2E50">
          <w:rPr>
            <w:rStyle w:val="Hyperlink"/>
          </w:rPr>
          <w:t>https://www.wired.com/2015/01/fixing-broken-patent-system/</w:t>
        </w:r>
      </w:hyperlink>
      <w:r w:rsidR="00CD2E50">
        <w:t>. Last Accessed: 4/6/2018.].</w:t>
      </w:r>
      <w:r w:rsidR="00366A20">
        <w:t xml:space="preserve"> </w:t>
      </w:r>
    </w:p>
    <w:p w14:paraId="5A410BD1" w14:textId="63608F8C" w:rsidR="00CD2E50" w:rsidRDefault="00572214" w:rsidP="00366A20">
      <w:pPr>
        <w:pStyle w:val="NoSpacing"/>
        <w:ind w:left="720" w:hanging="720"/>
      </w:pPr>
      <w:hyperlink r:id="rId217" w:anchor="bbib0425" w:history="1">
        <w:r w:rsidR="00CD2E50">
          <w:rPr>
            <w:rStyle w:val="Hyperlink"/>
          </w:rPr>
          <w:t>Walsh, 1996</w:t>
        </w:r>
      </w:hyperlink>
      <w:r w:rsidR="00366A20">
        <w:t xml:space="preserve"> </w:t>
      </w:r>
      <w:r w:rsidR="00CD2E50">
        <w:t xml:space="preserve">V. Walsh </w:t>
      </w:r>
      <w:r w:rsidR="00CD2E50">
        <w:rPr>
          <w:rStyle w:val="Strong"/>
        </w:rPr>
        <w:t>Design, innovation and the boundaries of the firm</w:t>
      </w:r>
      <w:r w:rsidR="00366A20">
        <w:rPr>
          <w:rStyle w:val="Strong"/>
        </w:rPr>
        <w:t xml:space="preserve"> </w:t>
      </w:r>
      <w:r w:rsidR="00CD2E50">
        <w:t>Res. Policy, 25 (4) (1996), pp. 509-529</w:t>
      </w:r>
    </w:p>
    <w:p w14:paraId="6CF465BA" w14:textId="198BBB9F" w:rsidR="00CD2E50" w:rsidRDefault="00572214" w:rsidP="00366A20">
      <w:pPr>
        <w:pStyle w:val="NoSpacing"/>
        <w:ind w:left="720" w:hanging="720"/>
      </w:pPr>
      <w:hyperlink r:id="rId218" w:anchor="bbib0430" w:history="1">
        <w:proofErr w:type="spellStart"/>
        <w:r w:rsidR="00CD2E50">
          <w:rPr>
            <w:rStyle w:val="Hyperlink"/>
          </w:rPr>
          <w:t>Wuyts</w:t>
        </w:r>
        <w:proofErr w:type="spellEnd"/>
        <w:r w:rsidR="00CD2E50">
          <w:rPr>
            <w:rStyle w:val="Hyperlink"/>
          </w:rPr>
          <w:t xml:space="preserve"> et al., 2004</w:t>
        </w:r>
      </w:hyperlink>
      <w:r w:rsidR="00366A20">
        <w:t xml:space="preserve"> </w:t>
      </w:r>
      <w:r w:rsidR="00CD2E50">
        <w:t xml:space="preserve">S. </w:t>
      </w:r>
      <w:proofErr w:type="spellStart"/>
      <w:r w:rsidR="00CD2E50">
        <w:t>Wuyts</w:t>
      </w:r>
      <w:proofErr w:type="spellEnd"/>
      <w:r w:rsidR="00CD2E50">
        <w:t xml:space="preserve">, S. Dutta, S. </w:t>
      </w:r>
      <w:proofErr w:type="spellStart"/>
      <w:r w:rsidR="00CD2E50">
        <w:t>Stremersch</w:t>
      </w:r>
      <w:proofErr w:type="spellEnd"/>
      <w:r w:rsidR="00CD2E50">
        <w:t xml:space="preserve"> </w:t>
      </w:r>
      <w:r w:rsidR="00CD2E50">
        <w:rPr>
          <w:rStyle w:val="Strong"/>
        </w:rPr>
        <w:t>Portfolios of interfirm agreements in technology-intensive markets: consequences for innovation and profitability</w:t>
      </w:r>
      <w:r w:rsidR="00366A20">
        <w:rPr>
          <w:rStyle w:val="Strong"/>
        </w:rPr>
        <w:t xml:space="preserve"> </w:t>
      </w:r>
      <w:r w:rsidR="00CD2E50">
        <w:t>J. Mark., 68 (2) (2004), pp. 88-100</w:t>
      </w:r>
    </w:p>
    <w:p w14:paraId="20A97929" w14:textId="732ECA94" w:rsidR="0068617C" w:rsidRDefault="0068617C" w:rsidP="0068617C">
      <w:pPr>
        <w:pStyle w:val="Heading1"/>
      </w:pPr>
      <w:r>
        <w:t>Footnotes</w:t>
      </w:r>
    </w:p>
    <w:p w14:paraId="5D083157" w14:textId="3784DB38" w:rsidR="0068617C" w:rsidRDefault="00572214" w:rsidP="0068617C">
      <w:pPr>
        <w:pStyle w:val="NoSpacing"/>
      </w:pPr>
      <w:hyperlink r:id="rId219" w:anchor="bfn0005" w:history="1">
        <w:r w:rsidR="0068617C">
          <w:rPr>
            <w:rStyle w:val="Hyperlink"/>
            <w:vertAlign w:val="superscript"/>
          </w:rPr>
          <w:t>1</w:t>
        </w:r>
      </w:hyperlink>
      <w:r w:rsidR="0068617C">
        <w:rPr>
          <w:vertAlign w:val="superscript"/>
        </w:rPr>
        <w:t xml:space="preserve"> </w:t>
      </w:r>
      <w:hyperlink r:id="rId220" w:history="1">
        <w:r w:rsidR="0068617C" w:rsidRPr="00670920">
          <w:rPr>
            <w:rStyle w:val="Hyperlink"/>
          </w:rPr>
          <w:t>https://www.uspto.gov/web/offices/ac/ido/oeip/taf/us_stat.htm</w:t>
        </w:r>
      </w:hyperlink>
    </w:p>
    <w:p w14:paraId="7EDAD68C" w14:textId="77777777" w:rsidR="0068617C" w:rsidRDefault="0068617C" w:rsidP="0068617C">
      <w:pPr>
        <w:pStyle w:val="NoSpacing"/>
      </w:pPr>
    </w:p>
    <w:p w14:paraId="743FBB26" w14:textId="3C57C7CF" w:rsidR="0068617C" w:rsidRDefault="00572214" w:rsidP="0068617C">
      <w:pPr>
        <w:pStyle w:val="NoSpacing"/>
      </w:pPr>
      <w:hyperlink r:id="rId221" w:anchor="bfn0010" w:history="1">
        <w:r w:rsidR="0068617C">
          <w:rPr>
            <w:rStyle w:val="Hyperlink"/>
            <w:vertAlign w:val="superscript"/>
          </w:rPr>
          <w:t>2</w:t>
        </w:r>
      </w:hyperlink>
      <w:r w:rsidR="0068617C">
        <w:rPr>
          <w:vertAlign w:val="superscript"/>
        </w:rPr>
        <w:t xml:space="preserve"> </w:t>
      </w:r>
      <w:hyperlink r:id="rId222" w:history="1">
        <w:r w:rsidR="0068617C" w:rsidRPr="00670920">
          <w:rPr>
            <w:rStyle w:val="Hyperlink"/>
          </w:rPr>
          <w:t>http://www.uspto.gov/patents/</w:t>
        </w:r>
      </w:hyperlink>
    </w:p>
    <w:p w14:paraId="3EC76906" w14:textId="77777777" w:rsidR="0068617C" w:rsidRDefault="0068617C" w:rsidP="0068617C">
      <w:pPr>
        <w:pStyle w:val="NoSpacing"/>
        <w:rPr>
          <w:vertAlign w:val="superscript"/>
        </w:rPr>
      </w:pPr>
    </w:p>
    <w:p w14:paraId="0E2069B4" w14:textId="7173909B" w:rsidR="0068617C" w:rsidRDefault="00572214" w:rsidP="0068617C">
      <w:pPr>
        <w:pStyle w:val="NoSpacing"/>
      </w:pPr>
      <w:hyperlink r:id="rId223" w:history="1">
        <w:r w:rsidR="0068617C" w:rsidRPr="00670920">
          <w:rPr>
            <w:rStyle w:val="Hyperlink"/>
            <w:vertAlign w:val="superscript"/>
          </w:rPr>
          <w:t>3</w:t>
        </w:r>
      </w:hyperlink>
      <w:r w:rsidR="0068617C">
        <w:rPr>
          <w:vertAlign w:val="superscript"/>
        </w:rPr>
        <w:t xml:space="preserve"> </w:t>
      </w:r>
      <w:hyperlink r:id="rId224" w:history="1">
        <w:r w:rsidR="0068617C" w:rsidRPr="00670920">
          <w:rPr>
            <w:rStyle w:val="Hyperlink"/>
          </w:rPr>
          <w:t>http://www.uspto.gov/web/offices/ac/ido/oeip/taf/us_stat.htm</w:t>
        </w:r>
      </w:hyperlink>
    </w:p>
    <w:p w14:paraId="28514A9F" w14:textId="77777777" w:rsidR="0068617C" w:rsidRDefault="0068617C" w:rsidP="0068617C">
      <w:pPr>
        <w:pStyle w:val="NoSpacing"/>
        <w:rPr>
          <w:vertAlign w:val="superscript"/>
        </w:rPr>
      </w:pPr>
    </w:p>
    <w:p w14:paraId="3802E43A" w14:textId="797F6BA3" w:rsidR="0068617C" w:rsidRDefault="00572214" w:rsidP="0068617C">
      <w:pPr>
        <w:pStyle w:val="NoSpacing"/>
      </w:pPr>
      <w:hyperlink r:id="rId225" w:anchor="bfn0020" w:history="1">
        <w:r w:rsidR="0068617C">
          <w:rPr>
            <w:rStyle w:val="Hyperlink"/>
            <w:vertAlign w:val="superscript"/>
          </w:rPr>
          <w:t>4</w:t>
        </w:r>
      </w:hyperlink>
      <w:r w:rsidR="0068617C">
        <w:rPr>
          <w:vertAlign w:val="superscript"/>
        </w:rPr>
        <w:t xml:space="preserve"> </w:t>
      </w:r>
      <w:r w:rsidR="0068617C">
        <w:t>NAICS – North American Industry Classification System is the standard used by Federal statistical agencies in classifying business establishments for the purpose of collecting, analyzing, and publishing statistical data related to the U.S. business economy. (</w:t>
      </w:r>
      <w:hyperlink r:id="rId226" w:tgtFrame="_blank" w:history="1">
        <w:r w:rsidR="0068617C">
          <w:rPr>
            <w:rStyle w:val="Hyperlink"/>
          </w:rPr>
          <w:t>https://www.census.gov/eos/www/naics/</w:t>
        </w:r>
      </w:hyperlink>
      <w:r w:rsidR="0068617C">
        <w:t>).</w:t>
      </w:r>
    </w:p>
    <w:p w14:paraId="651E97E9" w14:textId="77777777" w:rsidR="0068617C" w:rsidRPr="0068617C" w:rsidRDefault="0068617C" w:rsidP="0068617C">
      <w:pPr>
        <w:pStyle w:val="NoSpacing"/>
      </w:pPr>
    </w:p>
    <w:sectPr w:rsidR="0068617C" w:rsidRPr="0068617C" w:rsidSect="007B5369">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5173A"/>
    <w:multiLevelType w:val="multilevel"/>
    <w:tmpl w:val="99E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6F2883"/>
    <w:multiLevelType w:val="multilevel"/>
    <w:tmpl w:val="BECC4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6B4BA5"/>
    <w:multiLevelType w:val="multilevel"/>
    <w:tmpl w:val="6750C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113704"/>
    <w:multiLevelType w:val="hybridMultilevel"/>
    <w:tmpl w:val="9D8A4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B60D43"/>
    <w:multiLevelType w:val="multilevel"/>
    <w:tmpl w:val="EBEE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F76CB4"/>
    <w:multiLevelType w:val="multilevel"/>
    <w:tmpl w:val="FA94B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6B677A6"/>
    <w:multiLevelType w:val="hybridMultilevel"/>
    <w:tmpl w:val="B6705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04370E"/>
    <w:multiLevelType w:val="multilevel"/>
    <w:tmpl w:val="8AE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690798"/>
    <w:multiLevelType w:val="multilevel"/>
    <w:tmpl w:val="227E8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A566633"/>
    <w:multiLevelType w:val="multilevel"/>
    <w:tmpl w:val="E386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C6F61DF"/>
    <w:multiLevelType w:val="multilevel"/>
    <w:tmpl w:val="D55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720ABC"/>
    <w:multiLevelType w:val="multilevel"/>
    <w:tmpl w:val="0C0E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0BE252F"/>
    <w:multiLevelType w:val="multilevel"/>
    <w:tmpl w:val="86DC2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F52473"/>
    <w:multiLevelType w:val="multilevel"/>
    <w:tmpl w:val="25D27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A5624DE"/>
    <w:multiLevelType w:val="multilevel"/>
    <w:tmpl w:val="243ED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A9B7A36"/>
    <w:multiLevelType w:val="multilevel"/>
    <w:tmpl w:val="93164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E3C45AC"/>
    <w:multiLevelType w:val="multilevel"/>
    <w:tmpl w:val="369A2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FBA0BDB"/>
    <w:multiLevelType w:val="multilevel"/>
    <w:tmpl w:val="12D60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32C37DA"/>
    <w:multiLevelType w:val="multilevel"/>
    <w:tmpl w:val="A4888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4B940E9"/>
    <w:multiLevelType w:val="multilevel"/>
    <w:tmpl w:val="C5EC8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A2A0078"/>
    <w:multiLevelType w:val="multilevel"/>
    <w:tmpl w:val="3528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BC620B4"/>
    <w:multiLevelType w:val="multilevel"/>
    <w:tmpl w:val="A5BA5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9AA1302"/>
    <w:multiLevelType w:val="multilevel"/>
    <w:tmpl w:val="A8F8D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C061F5B"/>
    <w:multiLevelType w:val="multilevel"/>
    <w:tmpl w:val="4BC2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EAE7D1B"/>
    <w:multiLevelType w:val="hybridMultilevel"/>
    <w:tmpl w:val="A2B6A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C91989"/>
    <w:multiLevelType w:val="multilevel"/>
    <w:tmpl w:val="A3CC6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3E64B7F"/>
    <w:multiLevelType w:val="multilevel"/>
    <w:tmpl w:val="2B687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589175B"/>
    <w:multiLevelType w:val="multilevel"/>
    <w:tmpl w:val="60C01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6C856D5"/>
    <w:multiLevelType w:val="multilevel"/>
    <w:tmpl w:val="C220D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92A3D82"/>
    <w:multiLevelType w:val="multilevel"/>
    <w:tmpl w:val="DF30E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F0E3D9B"/>
    <w:multiLevelType w:val="multilevel"/>
    <w:tmpl w:val="55EE1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3F839CE"/>
    <w:multiLevelType w:val="multilevel"/>
    <w:tmpl w:val="C0E49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E7362BD"/>
    <w:multiLevelType w:val="multilevel"/>
    <w:tmpl w:val="642C7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25"/>
  </w:num>
  <w:num w:numId="3">
    <w:abstractNumId w:val="9"/>
  </w:num>
  <w:num w:numId="4">
    <w:abstractNumId w:val="10"/>
  </w:num>
  <w:num w:numId="5">
    <w:abstractNumId w:val="12"/>
  </w:num>
  <w:num w:numId="6">
    <w:abstractNumId w:val="5"/>
  </w:num>
  <w:num w:numId="7">
    <w:abstractNumId w:val="15"/>
  </w:num>
  <w:num w:numId="8">
    <w:abstractNumId w:val="21"/>
  </w:num>
  <w:num w:numId="9">
    <w:abstractNumId w:val="17"/>
  </w:num>
  <w:num w:numId="10">
    <w:abstractNumId w:val="18"/>
  </w:num>
  <w:num w:numId="11">
    <w:abstractNumId w:val="4"/>
  </w:num>
  <w:num w:numId="12">
    <w:abstractNumId w:val="20"/>
  </w:num>
  <w:num w:numId="13">
    <w:abstractNumId w:val="14"/>
  </w:num>
  <w:num w:numId="14">
    <w:abstractNumId w:val="19"/>
  </w:num>
  <w:num w:numId="15">
    <w:abstractNumId w:val="26"/>
  </w:num>
  <w:num w:numId="16">
    <w:abstractNumId w:val="11"/>
  </w:num>
  <w:num w:numId="17">
    <w:abstractNumId w:val="29"/>
  </w:num>
  <w:num w:numId="18">
    <w:abstractNumId w:val="16"/>
  </w:num>
  <w:num w:numId="19">
    <w:abstractNumId w:val="0"/>
  </w:num>
  <w:num w:numId="20">
    <w:abstractNumId w:val="23"/>
  </w:num>
  <w:num w:numId="21">
    <w:abstractNumId w:val="22"/>
  </w:num>
  <w:num w:numId="22">
    <w:abstractNumId w:val="2"/>
  </w:num>
  <w:num w:numId="23">
    <w:abstractNumId w:val="28"/>
  </w:num>
  <w:num w:numId="24">
    <w:abstractNumId w:val="8"/>
  </w:num>
  <w:num w:numId="25">
    <w:abstractNumId w:val="32"/>
  </w:num>
  <w:num w:numId="26">
    <w:abstractNumId w:val="1"/>
  </w:num>
  <w:num w:numId="27">
    <w:abstractNumId w:val="31"/>
  </w:num>
  <w:num w:numId="28">
    <w:abstractNumId w:val="30"/>
  </w:num>
  <w:num w:numId="29">
    <w:abstractNumId w:val="27"/>
  </w:num>
  <w:num w:numId="30">
    <w:abstractNumId w:val="13"/>
  </w:num>
  <w:num w:numId="31">
    <w:abstractNumId w:val="6"/>
  </w:num>
  <w:num w:numId="32">
    <w:abstractNumId w:val="3"/>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XvMUl2EUaG0txsLVeSm4EkkXK16hmAFYDGh/mzdPjhA1KiGlKhSL0uteSSl9nzH/LWwWh4y5SlgFLiozbFP78g==" w:salt="T7dRxUO0DzwR70WclqRJ4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279B"/>
    <w:rsid w:val="00014622"/>
    <w:rsid w:val="00014F38"/>
    <w:rsid w:val="000233C1"/>
    <w:rsid w:val="00024048"/>
    <w:rsid w:val="00026BC7"/>
    <w:rsid w:val="0003036D"/>
    <w:rsid w:val="00030E72"/>
    <w:rsid w:val="00034205"/>
    <w:rsid w:val="00035704"/>
    <w:rsid w:val="000404D8"/>
    <w:rsid w:val="00041C27"/>
    <w:rsid w:val="0004296A"/>
    <w:rsid w:val="000437DE"/>
    <w:rsid w:val="00043C8E"/>
    <w:rsid w:val="00044EBA"/>
    <w:rsid w:val="0004637E"/>
    <w:rsid w:val="0004717F"/>
    <w:rsid w:val="000525F1"/>
    <w:rsid w:val="0005413F"/>
    <w:rsid w:val="000551CC"/>
    <w:rsid w:val="00057471"/>
    <w:rsid w:val="000575B3"/>
    <w:rsid w:val="00057D20"/>
    <w:rsid w:val="000606A8"/>
    <w:rsid w:val="00061102"/>
    <w:rsid w:val="0006495D"/>
    <w:rsid w:val="00064ECB"/>
    <w:rsid w:val="00071537"/>
    <w:rsid w:val="00072612"/>
    <w:rsid w:val="000735D6"/>
    <w:rsid w:val="00074B64"/>
    <w:rsid w:val="000769FD"/>
    <w:rsid w:val="00077000"/>
    <w:rsid w:val="00082637"/>
    <w:rsid w:val="00083102"/>
    <w:rsid w:val="000846CC"/>
    <w:rsid w:val="00085797"/>
    <w:rsid w:val="000857EC"/>
    <w:rsid w:val="00087367"/>
    <w:rsid w:val="0009064A"/>
    <w:rsid w:val="00091815"/>
    <w:rsid w:val="00092DFF"/>
    <w:rsid w:val="00093C1A"/>
    <w:rsid w:val="0009796F"/>
    <w:rsid w:val="00097FBC"/>
    <w:rsid w:val="000A0975"/>
    <w:rsid w:val="000A266C"/>
    <w:rsid w:val="000A7622"/>
    <w:rsid w:val="000A7F84"/>
    <w:rsid w:val="000B1D71"/>
    <w:rsid w:val="000B1EEB"/>
    <w:rsid w:val="000B22D3"/>
    <w:rsid w:val="000B2768"/>
    <w:rsid w:val="000B3464"/>
    <w:rsid w:val="000B389E"/>
    <w:rsid w:val="000B41D8"/>
    <w:rsid w:val="000B501D"/>
    <w:rsid w:val="000B5170"/>
    <w:rsid w:val="000C0E5B"/>
    <w:rsid w:val="000C43B7"/>
    <w:rsid w:val="000C6BA7"/>
    <w:rsid w:val="000D3573"/>
    <w:rsid w:val="000D4F0B"/>
    <w:rsid w:val="000D57D1"/>
    <w:rsid w:val="000D6BF2"/>
    <w:rsid w:val="000E2076"/>
    <w:rsid w:val="000E69EF"/>
    <w:rsid w:val="000E7C46"/>
    <w:rsid w:val="000F0449"/>
    <w:rsid w:val="000F08DA"/>
    <w:rsid w:val="000F14F0"/>
    <w:rsid w:val="000F1D5E"/>
    <w:rsid w:val="000F33D0"/>
    <w:rsid w:val="00101A98"/>
    <w:rsid w:val="00103E91"/>
    <w:rsid w:val="00104CE6"/>
    <w:rsid w:val="00107EA8"/>
    <w:rsid w:val="00114114"/>
    <w:rsid w:val="00115F37"/>
    <w:rsid w:val="00117F89"/>
    <w:rsid w:val="00120313"/>
    <w:rsid w:val="001233A5"/>
    <w:rsid w:val="00123BC0"/>
    <w:rsid w:val="00123E80"/>
    <w:rsid w:val="00124B43"/>
    <w:rsid w:val="00125F2C"/>
    <w:rsid w:val="00131A15"/>
    <w:rsid w:val="00131C28"/>
    <w:rsid w:val="0013311A"/>
    <w:rsid w:val="001346A0"/>
    <w:rsid w:val="00134CF7"/>
    <w:rsid w:val="0014182B"/>
    <w:rsid w:val="0014490B"/>
    <w:rsid w:val="00146A5C"/>
    <w:rsid w:val="00146E50"/>
    <w:rsid w:val="00150DB6"/>
    <w:rsid w:val="001530C5"/>
    <w:rsid w:val="0015343A"/>
    <w:rsid w:val="00154D34"/>
    <w:rsid w:val="00160E1F"/>
    <w:rsid w:val="00161372"/>
    <w:rsid w:val="001622DB"/>
    <w:rsid w:val="00163F71"/>
    <w:rsid w:val="00164B07"/>
    <w:rsid w:val="00173556"/>
    <w:rsid w:val="00177615"/>
    <w:rsid w:val="00180DC4"/>
    <w:rsid w:val="0018114F"/>
    <w:rsid w:val="00181ADF"/>
    <w:rsid w:val="00183A38"/>
    <w:rsid w:val="001854EA"/>
    <w:rsid w:val="00185C26"/>
    <w:rsid w:val="00192D40"/>
    <w:rsid w:val="00194D61"/>
    <w:rsid w:val="00196C7C"/>
    <w:rsid w:val="001A01EB"/>
    <w:rsid w:val="001A17CB"/>
    <w:rsid w:val="001A1C71"/>
    <w:rsid w:val="001A1DF4"/>
    <w:rsid w:val="001A34C4"/>
    <w:rsid w:val="001B12F5"/>
    <w:rsid w:val="001B3B99"/>
    <w:rsid w:val="001B6E76"/>
    <w:rsid w:val="001B7C24"/>
    <w:rsid w:val="001C3A3F"/>
    <w:rsid w:val="001D1087"/>
    <w:rsid w:val="001D2448"/>
    <w:rsid w:val="001D3ADE"/>
    <w:rsid w:val="001D3F5D"/>
    <w:rsid w:val="001D58D3"/>
    <w:rsid w:val="001D69BB"/>
    <w:rsid w:val="001D776C"/>
    <w:rsid w:val="001D7BCC"/>
    <w:rsid w:val="001E18FE"/>
    <w:rsid w:val="001E4AFF"/>
    <w:rsid w:val="001F2E45"/>
    <w:rsid w:val="001F70BC"/>
    <w:rsid w:val="001F7FBE"/>
    <w:rsid w:val="002016B1"/>
    <w:rsid w:val="00201875"/>
    <w:rsid w:val="00201AFD"/>
    <w:rsid w:val="00201FDC"/>
    <w:rsid w:val="002022D8"/>
    <w:rsid w:val="00206486"/>
    <w:rsid w:val="00206CC8"/>
    <w:rsid w:val="00211422"/>
    <w:rsid w:val="00212109"/>
    <w:rsid w:val="0022403A"/>
    <w:rsid w:val="00224240"/>
    <w:rsid w:val="00226FA2"/>
    <w:rsid w:val="00235143"/>
    <w:rsid w:val="0024134B"/>
    <w:rsid w:val="00242F22"/>
    <w:rsid w:val="00251132"/>
    <w:rsid w:val="002535DF"/>
    <w:rsid w:val="002558EB"/>
    <w:rsid w:val="00255B43"/>
    <w:rsid w:val="00255BDC"/>
    <w:rsid w:val="00255BEA"/>
    <w:rsid w:val="002571EF"/>
    <w:rsid w:val="00261403"/>
    <w:rsid w:val="00261F59"/>
    <w:rsid w:val="00266A0C"/>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463B"/>
    <w:rsid w:val="002B62C6"/>
    <w:rsid w:val="002C17A7"/>
    <w:rsid w:val="002C2DA5"/>
    <w:rsid w:val="002C4714"/>
    <w:rsid w:val="002C6160"/>
    <w:rsid w:val="002D02F2"/>
    <w:rsid w:val="002D28EA"/>
    <w:rsid w:val="002D51BB"/>
    <w:rsid w:val="002D5BAE"/>
    <w:rsid w:val="002D5DDC"/>
    <w:rsid w:val="002D6AA3"/>
    <w:rsid w:val="002E4C15"/>
    <w:rsid w:val="002E5C33"/>
    <w:rsid w:val="002E5D29"/>
    <w:rsid w:val="00300411"/>
    <w:rsid w:val="00300EE4"/>
    <w:rsid w:val="0030197F"/>
    <w:rsid w:val="0030223E"/>
    <w:rsid w:val="00303A1E"/>
    <w:rsid w:val="00303BBD"/>
    <w:rsid w:val="00312FD3"/>
    <w:rsid w:val="00313440"/>
    <w:rsid w:val="00314FCD"/>
    <w:rsid w:val="00324290"/>
    <w:rsid w:val="003253AA"/>
    <w:rsid w:val="00331737"/>
    <w:rsid w:val="0033243D"/>
    <w:rsid w:val="00334B39"/>
    <w:rsid w:val="0033652E"/>
    <w:rsid w:val="00336791"/>
    <w:rsid w:val="00340617"/>
    <w:rsid w:val="00340B13"/>
    <w:rsid w:val="00340CDB"/>
    <w:rsid w:val="003427C6"/>
    <w:rsid w:val="00343472"/>
    <w:rsid w:val="003455AA"/>
    <w:rsid w:val="00347634"/>
    <w:rsid w:val="00351E90"/>
    <w:rsid w:val="00354B1F"/>
    <w:rsid w:val="003571AC"/>
    <w:rsid w:val="00360206"/>
    <w:rsid w:val="003624EE"/>
    <w:rsid w:val="003632E1"/>
    <w:rsid w:val="00363CD3"/>
    <w:rsid w:val="003656A9"/>
    <w:rsid w:val="00366852"/>
    <w:rsid w:val="00366A20"/>
    <w:rsid w:val="00366CF9"/>
    <w:rsid w:val="003706EF"/>
    <w:rsid w:val="00370BE4"/>
    <w:rsid w:val="00371D56"/>
    <w:rsid w:val="0037755D"/>
    <w:rsid w:val="00381F0E"/>
    <w:rsid w:val="0038492E"/>
    <w:rsid w:val="0038549B"/>
    <w:rsid w:val="0038628A"/>
    <w:rsid w:val="0038634F"/>
    <w:rsid w:val="00391C48"/>
    <w:rsid w:val="00394337"/>
    <w:rsid w:val="003A437A"/>
    <w:rsid w:val="003A503E"/>
    <w:rsid w:val="003A6039"/>
    <w:rsid w:val="003A6253"/>
    <w:rsid w:val="003A76B2"/>
    <w:rsid w:val="003B232A"/>
    <w:rsid w:val="003B2ED7"/>
    <w:rsid w:val="003B47FA"/>
    <w:rsid w:val="003B6208"/>
    <w:rsid w:val="003B7F8F"/>
    <w:rsid w:val="003C4172"/>
    <w:rsid w:val="003C437D"/>
    <w:rsid w:val="003C4456"/>
    <w:rsid w:val="003D3301"/>
    <w:rsid w:val="003D3872"/>
    <w:rsid w:val="003D4641"/>
    <w:rsid w:val="003E05B7"/>
    <w:rsid w:val="003E0C0A"/>
    <w:rsid w:val="003E6CFF"/>
    <w:rsid w:val="004010E3"/>
    <w:rsid w:val="00402FC5"/>
    <w:rsid w:val="004055B8"/>
    <w:rsid w:val="0040709D"/>
    <w:rsid w:val="00411905"/>
    <w:rsid w:val="004122F9"/>
    <w:rsid w:val="004124D3"/>
    <w:rsid w:val="004139BA"/>
    <w:rsid w:val="00421CBC"/>
    <w:rsid w:val="0043008C"/>
    <w:rsid w:val="00430B91"/>
    <w:rsid w:val="00430CBF"/>
    <w:rsid w:val="004349B9"/>
    <w:rsid w:val="004374EF"/>
    <w:rsid w:val="00440F61"/>
    <w:rsid w:val="004441CB"/>
    <w:rsid w:val="00450DB8"/>
    <w:rsid w:val="00451C14"/>
    <w:rsid w:val="00453D2C"/>
    <w:rsid w:val="00454851"/>
    <w:rsid w:val="00456070"/>
    <w:rsid w:val="00456B26"/>
    <w:rsid w:val="004570E7"/>
    <w:rsid w:val="00460A1D"/>
    <w:rsid w:val="004613DF"/>
    <w:rsid w:val="00461BB2"/>
    <w:rsid w:val="00463F96"/>
    <w:rsid w:val="004660BE"/>
    <w:rsid w:val="0046696C"/>
    <w:rsid w:val="00466C95"/>
    <w:rsid w:val="00466DD7"/>
    <w:rsid w:val="00471F7D"/>
    <w:rsid w:val="00473B19"/>
    <w:rsid w:val="00474C3C"/>
    <w:rsid w:val="00474CB3"/>
    <w:rsid w:val="00474ECD"/>
    <w:rsid w:val="004757B5"/>
    <w:rsid w:val="0048008B"/>
    <w:rsid w:val="004806AE"/>
    <w:rsid w:val="004816ED"/>
    <w:rsid w:val="0048309F"/>
    <w:rsid w:val="004834F0"/>
    <w:rsid w:val="00487185"/>
    <w:rsid w:val="004873AE"/>
    <w:rsid w:val="00487718"/>
    <w:rsid w:val="00490ABE"/>
    <w:rsid w:val="004932A8"/>
    <w:rsid w:val="00493B34"/>
    <w:rsid w:val="00497E47"/>
    <w:rsid w:val="004A0368"/>
    <w:rsid w:val="004A2715"/>
    <w:rsid w:val="004A2894"/>
    <w:rsid w:val="004A2B41"/>
    <w:rsid w:val="004A3B3E"/>
    <w:rsid w:val="004B2226"/>
    <w:rsid w:val="004B6737"/>
    <w:rsid w:val="004B6BED"/>
    <w:rsid w:val="004B77C2"/>
    <w:rsid w:val="004C0B3D"/>
    <w:rsid w:val="004C2D7B"/>
    <w:rsid w:val="004C45D2"/>
    <w:rsid w:val="004C52B6"/>
    <w:rsid w:val="004C5EEF"/>
    <w:rsid w:val="004C5EFE"/>
    <w:rsid w:val="004D0DD5"/>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0EB7"/>
    <w:rsid w:val="0052658A"/>
    <w:rsid w:val="005272B3"/>
    <w:rsid w:val="00533270"/>
    <w:rsid w:val="00540146"/>
    <w:rsid w:val="005404D4"/>
    <w:rsid w:val="00543C22"/>
    <w:rsid w:val="0054405B"/>
    <w:rsid w:val="0054567F"/>
    <w:rsid w:val="00546B44"/>
    <w:rsid w:val="00552FA5"/>
    <w:rsid w:val="00553291"/>
    <w:rsid w:val="005546FF"/>
    <w:rsid w:val="0055522D"/>
    <w:rsid w:val="00555711"/>
    <w:rsid w:val="00556B72"/>
    <w:rsid w:val="005605E4"/>
    <w:rsid w:val="00563D7B"/>
    <w:rsid w:val="00563E3B"/>
    <w:rsid w:val="005643C8"/>
    <w:rsid w:val="00566548"/>
    <w:rsid w:val="005673D1"/>
    <w:rsid w:val="00570F38"/>
    <w:rsid w:val="00572214"/>
    <w:rsid w:val="00573955"/>
    <w:rsid w:val="00580E33"/>
    <w:rsid w:val="00583225"/>
    <w:rsid w:val="0058724D"/>
    <w:rsid w:val="00596593"/>
    <w:rsid w:val="00596A35"/>
    <w:rsid w:val="005979CD"/>
    <w:rsid w:val="005A12F0"/>
    <w:rsid w:val="005A1598"/>
    <w:rsid w:val="005A29D1"/>
    <w:rsid w:val="005A5291"/>
    <w:rsid w:val="005A6FD1"/>
    <w:rsid w:val="005A72CB"/>
    <w:rsid w:val="005B08F1"/>
    <w:rsid w:val="005B47BC"/>
    <w:rsid w:val="005B4FF8"/>
    <w:rsid w:val="005C00EC"/>
    <w:rsid w:val="005C15C9"/>
    <w:rsid w:val="005C30E9"/>
    <w:rsid w:val="005C663B"/>
    <w:rsid w:val="005D1C38"/>
    <w:rsid w:val="005D1ED6"/>
    <w:rsid w:val="005D767A"/>
    <w:rsid w:val="005E2628"/>
    <w:rsid w:val="005E5F66"/>
    <w:rsid w:val="005F46EC"/>
    <w:rsid w:val="005F49C9"/>
    <w:rsid w:val="005F71CE"/>
    <w:rsid w:val="005F7A68"/>
    <w:rsid w:val="00601529"/>
    <w:rsid w:val="00601980"/>
    <w:rsid w:val="0060332C"/>
    <w:rsid w:val="00604C5A"/>
    <w:rsid w:val="00607F1D"/>
    <w:rsid w:val="006103F8"/>
    <w:rsid w:val="00611EDE"/>
    <w:rsid w:val="00612DE8"/>
    <w:rsid w:val="00615A83"/>
    <w:rsid w:val="00620EA0"/>
    <w:rsid w:val="00623E47"/>
    <w:rsid w:val="00624CD2"/>
    <w:rsid w:val="00626F1C"/>
    <w:rsid w:val="0062795C"/>
    <w:rsid w:val="00631A06"/>
    <w:rsid w:val="00632F23"/>
    <w:rsid w:val="00633D28"/>
    <w:rsid w:val="00633F1B"/>
    <w:rsid w:val="00634D07"/>
    <w:rsid w:val="00635799"/>
    <w:rsid w:val="00636A77"/>
    <w:rsid w:val="0064051B"/>
    <w:rsid w:val="00645D2C"/>
    <w:rsid w:val="00650724"/>
    <w:rsid w:val="006517B5"/>
    <w:rsid w:val="00652076"/>
    <w:rsid w:val="00653DA3"/>
    <w:rsid w:val="00654D37"/>
    <w:rsid w:val="00654E97"/>
    <w:rsid w:val="006621F0"/>
    <w:rsid w:val="006647E7"/>
    <w:rsid w:val="00666FD4"/>
    <w:rsid w:val="00667217"/>
    <w:rsid w:val="006702C6"/>
    <w:rsid w:val="0067490E"/>
    <w:rsid w:val="006769E6"/>
    <w:rsid w:val="00676C63"/>
    <w:rsid w:val="00681786"/>
    <w:rsid w:val="00682333"/>
    <w:rsid w:val="006844CA"/>
    <w:rsid w:val="0068617C"/>
    <w:rsid w:val="006871E0"/>
    <w:rsid w:val="00687A0F"/>
    <w:rsid w:val="00693B53"/>
    <w:rsid w:val="00697377"/>
    <w:rsid w:val="006A147C"/>
    <w:rsid w:val="006A1F61"/>
    <w:rsid w:val="006A533C"/>
    <w:rsid w:val="006A5409"/>
    <w:rsid w:val="006A5E52"/>
    <w:rsid w:val="006A712D"/>
    <w:rsid w:val="006A7B71"/>
    <w:rsid w:val="006B20FD"/>
    <w:rsid w:val="006B3B2B"/>
    <w:rsid w:val="006C024E"/>
    <w:rsid w:val="006C7ED1"/>
    <w:rsid w:val="006D3410"/>
    <w:rsid w:val="006D75E1"/>
    <w:rsid w:val="006D7670"/>
    <w:rsid w:val="006E10F4"/>
    <w:rsid w:val="006E10FD"/>
    <w:rsid w:val="006E2996"/>
    <w:rsid w:val="006E2EEC"/>
    <w:rsid w:val="006E471E"/>
    <w:rsid w:val="006E4859"/>
    <w:rsid w:val="006F24E3"/>
    <w:rsid w:val="006F7E70"/>
    <w:rsid w:val="00703D2B"/>
    <w:rsid w:val="007065D3"/>
    <w:rsid w:val="007071B1"/>
    <w:rsid w:val="00707EC1"/>
    <w:rsid w:val="00710582"/>
    <w:rsid w:val="00714EE9"/>
    <w:rsid w:val="00721876"/>
    <w:rsid w:val="007246B0"/>
    <w:rsid w:val="007258CB"/>
    <w:rsid w:val="00730E29"/>
    <w:rsid w:val="00731E5A"/>
    <w:rsid w:val="00732FF6"/>
    <w:rsid w:val="00735393"/>
    <w:rsid w:val="00735C37"/>
    <w:rsid w:val="00745E32"/>
    <w:rsid w:val="007466F7"/>
    <w:rsid w:val="00757D89"/>
    <w:rsid w:val="0076194B"/>
    <w:rsid w:val="00763676"/>
    <w:rsid w:val="00765C79"/>
    <w:rsid w:val="00766245"/>
    <w:rsid w:val="00772776"/>
    <w:rsid w:val="00774A9F"/>
    <w:rsid w:val="00776E56"/>
    <w:rsid w:val="00781619"/>
    <w:rsid w:val="0079146B"/>
    <w:rsid w:val="00791DD5"/>
    <w:rsid w:val="00796875"/>
    <w:rsid w:val="0079756E"/>
    <w:rsid w:val="007A1233"/>
    <w:rsid w:val="007A258F"/>
    <w:rsid w:val="007A3B3A"/>
    <w:rsid w:val="007B0BBA"/>
    <w:rsid w:val="007B5369"/>
    <w:rsid w:val="007C16F7"/>
    <w:rsid w:val="007D25DB"/>
    <w:rsid w:val="007D2C56"/>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25818"/>
    <w:rsid w:val="008322E3"/>
    <w:rsid w:val="00833FD6"/>
    <w:rsid w:val="00834DF7"/>
    <w:rsid w:val="00836F01"/>
    <w:rsid w:val="008406F5"/>
    <w:rsid w:val="00841F1E"/>
    <w:rsid w:val="00842203"/>
    <w:rsid w:val="00847699"/>
    <w:rsid w:val="00850E3E"/>
    <w:rsid w:val="00855CDB"/>
    <w:rsid w:val="00864432"/>
    <w:rsid w:val="008649A3"/>
    <w:rsid w:val="0086670A"/>
    <w:rsid w:val="00870BA1"/>
    <w:rsid w:val="00873CDE"/>
    <w:rsid w:val="00874421"/>
    <w:rsid w:val="0087538D"/>
    <w:rsid w:val="00875997"/>
    <w:rsid w:val="0087796C"/>
    <w:rsid w:val="00880932"/>
    <w:rsid w:val="008825B5"/>
    <w:rsid w:val="00884A5A"/>
    <w:rsid w:val="00885E74"/>
    <w:rsid w:val="00886B14"/>
    <w:rsid w:val="008927F4"/>
    <w:rsid w:val="00893B58"/>
    <w:rsid w:val="00894E4C"/>
    <w:rsid w:val="0089642A"/>
    <w:rsid w:val="008A1743"/>
    <w:rsid w:val="008A23DD"/>
    <w:rsid w:val="008A6C51"/>
    <w:rsid w:val="008B1164"/>
    <w:rsid w:val="008B15CF"/>
    <w:rsid w:val="008B2242"/>
    <w:rsid w:val="008B4AD1"/>
    <w:rsid w:val="008B51F4"/>
    <w:rsid w:val="008B6D93"/>
    <w:rsid w:val="008B7AF1"/>
    <w:rsid w:val="008C3543"/>
    <w:rsid w:val="008C7216"/>
    <w:rsid w:val="008D0F0D"/>
    <w:rsid w:val="008D0FF2"/>
    <w:rsid w:val="008D14D6"/>
    <w:rsid w:val="008D1D7F"/>
    <w:rsid w:val="008D3526"/>
    <w:rsid w:val="008E1269"/>
    <w:rsid w:val="008E5B78"/>
    <w:rsid w:val="008F0401"/>
    <w:rsid w:val="008F04C1"/>
    <w:rsid w:val="008F2457"/>
    <w:rsid w:val="008F252A"/>
    <w:rsid w:val="008F493C"/>
    <w:rsid w:val="008F6AFD"/>
    <w:rsid w:val="008F7645"/>
    <w:rsid w:val="00900D37"/>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25C"/>
    <w:rsid w:val="0094737A"/>
    <w:rsid w:val="00950094"/>
    <w:rsid w:val="0095139E"/>
    <w:rsid w:val="00951536"/>
    <w:rsid w:val="00952B32"/>
    <w:rsid w:val="00952C61"/>
    <w:rsid w:val="00954B3E"/>
    <w:rsid w:val="009554A6"/>
    <w:rsid w:val="00956FEB"/>
    <w:rsid w:val="00961BD2"/>
    <w:rsid w:val="00963E52"/>
    <w:rsid w:val="009650D5"/>
    <w:rsid w:val="0096535F"/>
    <w:rsid w:val="00965F35"/>
    <w:rsid w:val="00966500"/>
    <w:rsid w:val="009729A3"/>
    <w:rsid w:val="00977F1D"/>
    <w:rsid w:val="00982217"/>
    <w:rsid w:val="00984AD1"/>
    <w:rsid w:val="00984B39"/>
    <w:rsid w:val="00986A83"/>
    <w:rsid w:val="00990645"/>
    <w:rsid w:val="009A130B"/>
    <w:rsid w:val="009A2639"/>
    <w:rsid w:val="009A397F"/>
    <w:rsid w:val="009A7D12"/>
    <w:rsid w:val="009B4F83"/>
    <w:rsid w:val="009B6983"/>
    <w:rsid w:val="009C2FA8"/>
    <w:rsid w:val="009C5450"/>
    <w:rsid w:val="009C5716"/>
    <w:rsid w:val="009D316A"/>
    <w:rsid w:val="009D3527"/>
    <w:rsid w:val="009D5368"/>
    <w:rsid w:val="009D54DF"/>
    <w:rsid w:val="009D584F"/>
    <w:rsid w:val="009E56AC"/>
    <w:rsid w:val="009E56AF"/>
    <w:rsid w:val="009E5E22"/>
    <w:rsid w:val="009E678D"/>
    <w:rsid w:val="009F28E2"/>
    <w:rsid w:val="009F3018"/>
    <w:rsid w:val="009F4BDF"/>
    <w:rsid w:val="009F60BA"/>
    <w:rsid w:val="009F7F44"/>
    <w:rsid w:val="00A01B8D"/>
    <w:rsid w:val="00A034AE"/>
    <w:rsid w:val="00A035F5"/>
    <w:rsid w:val="00A03D4A"/>
    <w:rsid w:val="00A07DBB"/>
    <w:rsid w:val="00A11F34"/>
    <w:rsid w:val="00A1350A"/>
    <w:rsid w:val="00A231A4"/>
    <w:rsid w:val="00A27850"/>
    <w:rsid w:val="00A310DA"/>
    <w:rsid w:val="00A32FCB"/>
    <w:rsid w:val="00A3561C"/>
    <w:rsid w:val="00A400BC"/>
    <w:rsid w:val="00A40701"/>
    <w:rsid w:val="00A42169"/>
    <w:rsid w:val="00A424F1"/>
    <w:rsid w:val="00A426B2"/>
    <w:rsid w:val="00A42DA7"/>
    <w:rsid w:val="00A45EE8"/>
    <w:rsid w:val="00A465FC"/>
    <w:rsid w:val="00A47B50"/>
    <w:rsid w:val="00A50459"/>
    <w:rsid w:val="00A506CB"/>
    <w:rsid w:val="00A5129D"/>
    <w:rsid w:val="00A52369"/>
    <w:rsid w:val="00A52A88"/>
    <w:rsid w:val="00A55701"/>
    <w:rsid w:val="00A56ED1"/>
    <w:rsid w:val="00A648A4"/>
    <w:rsid w:val="00A650B2"/>
    <w:rsid w:val="00A6640D"/>
    <w:rsid w:val="00A7290A"/>
    <w:rsid w:val="00A7438E"/>
    <w:rsid w:val="00A75006"/>
    <w:rsid w:val="00A81E28"/>
    <w:rsid w:val="00A82932"/>
    <w:rsid w:val="00A82D07"/>
    <w:rsid w:val="00A82EE5"/>
    <w:rsid w:val="00A868FB"/>
    <w:rsid w:val="00A915ED"/>
    <w:rsid w:val="00A91CF2"/>
    <w:rsid w:val="00A93BA4"/>
    <w:rsid w:val="00A9416E"/>
    <w:rsid w:val="00AA493D"/>
    <w:rsid w:val="00AB4807"/>
    <w:rsid w:val="00AB4813"/>
    <w:rsid w:val="00AC0052"/>
    <w:rsid w:val="00AC04D6"/>
    <w:rsid w:val="00AC20A5"/>
    <w:rsid w:val="00AD038A"/>
    <w:rsid w:val="00AD0685"/>
    <w:rsid w:val="00AD0902"/>
    <w:rsid w:val="00AD38C1"/>
    <w:rsid w:val="00AD5A78"/>
    <w:rsid w:val="00AE0EE2"/>
    <w:rsid w:val="00AE1456"/>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5C24"/>
    <w:rsid w:val="00B079F6"/>
    <w:rsid w:val="00B1094A"/>
    <w:rsid w:val="00B10D81"/>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024"/>
    <w:rsid w:val="00B525D3"/>
    <w:rsid w:val="00B55B5C"/>
    <w:rsid w:val="00B56290"/>
    <w:rsid w:val="00B611B3"/>
    <w:rsid w:val="00B61B54"/>
    <w:rsid w:val="00B62874"/>
    <w:rsid w:val="00B6351D"/>
    <w:rsid w:val="00B64203"/>
    <w:rsid w:val="00B6519E"/>
    <w:rsid w:val="00B66AF1"/>
    <w:rsid w:val="00B70245"/>
    <w:rsid w:val="00B703C2"/>
    <w:rsid w:val="00B74E41"/>
    <w:rsid w:val="00B75BDF"/>
    <w:rsid w:val="00B7740D"/>
    <w:rsid w:val="00B80210"/>
    <w:rsid w:val="00B82F58"/>
    <w:rsid w:val="00B839A9"/>
    <w:rsid w:val="00B84C63"/>
    <w:rsid w:val="00B85BAE"/>
    <w:rsid w:val="00B86814"/>
    <w:rsid w:val="00B910CB"/>
    <w:rsid w:val="00B91743"/>
    <w:rsid w:val="00B91D38"/>
    <w:rsid w:val="00B927D2"/>
    <w:rsid w:val="00B935A4"/>
    <w:rsid w:val="00B945E5"/>
    <w:rsid w:val="00B954C4"/>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168E"/>
    <w:rsid w:val="00BD439F"/>
    <w:rsid w:val="00BD4F14"/>
    <w:rsid w:val="00BE2644"/>
    <w:rsid w:val="00BE42F3"/>
    <w:rsid w:val="00BE551C"/>
    <w:rsid w:val="00BF6ECD"/>
    <w:rsid w:val="00BF790B"/>
    <w:rsid w:val="00C019BB"/>
    <w:rsid w:val="00C01E67"/>
    <w:rsid w:val="00C04590"/>
    <w:rsid w:val="00C0492E"/>
    <w:rsid w:val="00C05302"/>
    <w:rsid w:val="00C06B6B"/>
    <w:rsid w:val="00C06F37"/>
    <w:rsid w:val="00C0799A"/>
    <w:rsid w:val="00C13438"/>
    <w:rsid w:val="00C170FF"/>
    <w:rsid w:val="00C173E1"/>
    <w:rsid w:val="00C2019E"/>
    <w:rsid w:val="00C27AEF"/>
    <w:rsid w:val="00C3110E"/>
    <w:rsid w:val="00C31D36"/>
    <w:rsid w:val="00C3466C"/>
    <w:rsid w:val="00C34E4E"/>
    <w:rsid w:val="00C355FF"/>
    <w:rsid w:val="00C41A64"/>
    <w:rsid w:val="00C47122"/>
    <w:rsid w:val="00C47959"/>
    <w:rsid w:val="00C47CEA"/>
    <w:rsid w:val="00C515E0"/>
    <w:rsid w:val="00C531A3"/>
    <w:rsid w:val="00C575A2"/>
    <w:rsid w:val="00C57F24"/>
    <w:rsid w:val="00C63EA6"/>
    <w:rsid w:val="00C6619F"/>
    <w:rsid w:val="00C6624A"/>
    <w:rsid w:val="00C70110"/>
    <w:rsid w:val="00C742C3"/>
    <w:rsid w:val="00C75559"/>
    <w:rsid w:val="00C76D88"/>
    <w:rsid w:val="00C7785D"/>
    <w:rsid w:val="00C77A26"/>
    <w:rsid w:val="00C82229"/>
    <w:rsid w:val="00C85BDD"/>
    <w:rsid w:val="00C86B81"/>
    <w:rsid w:val="00C91557"/>
    <w:rsid w:val="00C92F74"/>
    <w:rsid w:val="00CA1C19"/>
    <w:rsid w:val="00CA204D"/>
    <w:rsid w:val="00CA2E14"/>
    <w:rsid w:val="00CA60CD"/>
    <w:rsid w:val="00CB10E9"/>
    <w:rsid w:val="00CB11D6"/>
    <w:rsid w:val="00CB5475"/>
    <w:rsid w:val="00CB665E"/>
    <w:rsid w:val="00CB6661"/>
    <w:rsid w:val="00CB6E09"/>
    <w:rsid w:val="00CC09A7"/>
    <w:rsid w:val="00CC0FD9"/>
    <w:rsid w:val="00CC1F8F"/>
    <w:rsid w:val="00CD12DD"/>
    <w:rsid w:val="00CD139B"/>
    <w:rsid w:val="00CD2E50"/>
    <w:rsid w:val="00CD5E59"/>
    <w:rsid w:val="00CD7831"/>
    <w:rsid w:val="00CE05D4"/>
    <w:rsid w:val="00CE4712"/>
    <w:rsid w:val="00CF13EA"/>
    <w:rsid w:val="00CF4B17"/>
    <w:rsid w:val="00CF53EE"/>
    <w:rsid w:val="00D01E5B"/>
    <w:rsid w:val="00D02378"/>
    <w:rsid w:val="00D02BE9"/>
    <w:rsid w:val="00D101DD"/>
    <w:rsid w:val="00D14423"/>
    <w:rsid w:val="00D15F27"/>
    <w:rsid w:val="00D17394"/>
    <w:rsid w:val="00D17B7F"/>
    <w:rsid w:val="00D21541"/>
    <w:rsid w:val="00D22C7B"/>
    <w:rsid w:val="00D23FFF"/>
    <w:rsid w:val="00D2778A"/>
    <w:rsid w:val="00D31043"/>
    <w:rsid w:val="00D32077"/>
    <w:rsid w:val="00D324C0"/>
    <w:rsid w:val="00D34914"/>
    <w:rsid w:val="00D34A13"/>
    <w:rsid w:val="00D35075"/>
    <w:rsid w:val="00D3640D"/>
    <w:rsid w:val="00D41930"/>
    <w:rsid w:val="00D42AE0"/>
    <w:rsid w:val="00D43F4A"/>
    <w:rsid w:val="00D45330"/>
    <w:rsid w:val="00D45705"/>
    <w:rsid w:val="00D45A48"/>
    <w:rsid w:val="00D45DB8"/>
    <w:rsid w:val="00D45FAE"/>
    <w:rsid w:val="00D505CD"/>
    <w:rsid w:val="00D50821"/>
    <w:rsid w:val="00D52D25"/>
    <w:rsid w:val="00D54DFC"/>
    <w:rsid w:val="00D632EF"/>
    <w:rsid w:val="00D65A57"/>
    <w:rsid w:val="00D661C4"/>
    <w:rsid w:val="00D66306"/>
    <w:rsid w:val="00D66B18"/>
    <w:rsid w:val="00D726DB"/>
    <w:rsid w:val="00D73164"/>
    <w:rsid w:val="00D77E53"/>
    <w:rsid w:val="00D8135F"/>
    <w:rsid w:val="00D81DD5"/>
    <w:rsid w:val="00D87BB8"/>
    <w:rsid w:val="00D90BD9"/>
    <w:rsid w:val="00D911EC"/>
    <w:rsid w:val="00D932C5"/>
    <w:rsid w:val="00D939A7"/>
    <w:rsid w:val="00D9581C"/>
    <w:rsid w:val="00D95DCB"/>
    <w:rsid w:val="00D96228"/>
    <w:rsid w:val="00DA5459"/>
    <w:rsid w:val="00DB357A"/>
    <w:rsid w:val="00DB4233"/>
    <w:rsid w:val="00DB5097"/>
    <w:rsid w:val="00DB64BD"/>
    <w:rsid w:val="00DC4F7C"/>
    <w:rsid w:val="00DC60C8"/>
    <w:rsid w:val="00DC7134"/>
    <w:rsid w:val="00DC74F2"/>
    <w:rsid w:val="00DC7C2C"/>
    <w:rsid w:val="00DD2256"/>
    <w:rsid w:val="00DD4B55"/>
    <w:rsid w:val="00DD5871"/>
    <w:rsid w:val="00DE2F66"/>
    <w:rsid w:val="00DE4173"/>
    <w:rsid w:val="00DE4592"/>
    <w:rsid w:val="00DF6125"/>
    <w:rsid w:val="00E04175"/>
    <w:rsid w:val="00E05332"/>
    <w:rsid w:val="00E13E05"/>
    <w:rsid w:val="00E14F85"/>
    <w:rsid w:val="00E15784"/>
    <w:rsid w:val="00E16734"/>
    <w:rsid w:val="00E179BE"/>
    <w:rsid w:val="00E20401"/>
    <w:rsid w:val="00E229E0"/>
    <w:rsid w:val="00E264D8"/>
    <w:rsid w:val="00E319F9"/>
    <w:rsid w:val="00E331C7"/>
    <w:rsid w:val="00E33BB8"/>
    <w:rsid w:val="00E35240"/>
    <w:rsid w:val="00E36E18"/>
    <w:rsid w:val="00E37099"/>
    <w:rsid w:val="00E40A15"/>
    <w:rsid w:val="00E40CCE"/>
    <w:rsid w:val="00E43654"/>
    <w:rsid w:val="00E459FA"/>
    <w:rsid w:val="00E45A4B"/>
    <w:rsid w:val="00E46996"/>
    <w:rsid w:val="00E50522"/>
    <w:rsid w:val="00E51411"/>
    <w:rsid w:val="00E52F87"/>
    <w:rsid w:val="00E5376B"/>
    <w:rsid w:val="00E6120D"/>
    <w:rsid w:val="00E61D06"/>
    <w:rsid w:val="00E64908"/>
    <w:rsid w:val="00E7043E"/>
    <w:rsid w:val="00E747D9"/>
    <w:rsid w:val="00E75D5D"/>
    <w:rsid w:val="00E766CA"/>
    <w:rsid w:val="00E77E7C"/>
    <w:rsid w:val="00E81F85"/>
    <w:rsid w:val="00E8413D"/>
    <w:rsid w:val="00E84C2A"/>
    <w:rsid w:val="00E90CA1"/>
    <w:rsid w:val="00E91D25"/>
    <w:rsid w:val="00E94465"/>
    <w:rsid w:val="00E94720"/>
    <w:rsid w:val="00E95F4D"/>
    <w:rsid w:val="00E97067"/>
    <w:rsid w:val="00EA6E8E"/>
    <w:rsid w:val="00EA7978"/>
    <w:rsid w:val="00EA7D19"/>
    <w:rsid w:val="00EB3715"/>
    <w:rsid w:val="00EB4D40"/>
    <w:rsid w:val="00EB7F70"/>
    <w:rsid w:val="00EC4C2A"/>
    <w:rsid w:val="00EC6764"/>
    <w:rsid w:val="00EC726F"/>
    <w:rsid w:val="00EC7743"/>
    <w:rsid w:val="00EC7B8C"/>
    <w:rsid w:val="00ED055B"/>
    <w:rsid w:val="00ED2540"/>
    <w:rsid w:val="00ED48A6"/>
    <w:rsid w:val="00ED48F0"/>
    <w:rsid w:val="00ED521A"/>
    <w:rsid w:val="00EE1F48"/>
    <w:rsid w:val="00EE3C5A"/>
    <w:rsid w:val="00EE4E0F"/>
    <w:rsid w:val="00EE504D"/>
    <w:rsid w:val="00EE66A2"/>
    <w:rsid w:val="00EE75E3"/>
    <w:rsid w:val="00EE7777"/>
    <w:rsid w:val="00EF0C86"/>
    <w:rsid w:val="00EF2D7A"/>
    <w:rsid w:val="00EF586D"/>
    <w:rsid w:val="00F00B9A"/>
    <w:rsid w:val="00F0246E"/>
    <w:rsid w:val="00F026DB"/>
    <w:rsid w:val="00F034F3"/>
    <w:rsid w:val="00F04133"/>
    <w:rsid w:val="00F04911"/>
    <w:rsid w:val="00F05BCE"/>
    <w:rsid w:val="00F12233"/>
    <w:rsid w:val="00F12CE1"/>
    <w:rsid w:val="00F14096"/>
    <w:rsid w:val="00F14820"/>
    <w:rsid w:val="00F301E5"/>
    <w:rsid w:val="00F30DED"/>
    <w:rsid w:val="00F31DB2"/>
    <w:rsid w:val="00F33F5D"/>
    <w:rsid w:val="00F36AB7"/>
    <w:rsid w:val="00F37720"/>
    <w:rsid w:val="00F4046D"/>
    <w:rsid w:val="00F40A6C"/>
    <w:rsid w:val="00F42D15"/>
    <w:rsid w:val="00F44EA5"/>
    <w:rsid w:val="00F4518D"/>
    <w:rsid w:val="00F454F6"/>
    <w:rsid w:val="00F46AEA"/>
    <w:rsid w:val="00F46C28"/>
    <w:rsid w:val="00F46CF6"/>
    <w:rsid w:val="00F51019"/>
    <w:rsid w:val="00F52179"/>
    <w:rsid w:val="00F52B79"/>
    <w:rsid w:val="00F559A5"/>
    <w:rsid w:val="00F55F9D"/>
    <w:rsid w:val="00F56E1A"/>
    <w:rsid w:val="00F60EEE"/>
    <w:rsid w:val="00F6204B"/>
    <w:rsid w:val="00F62B71"/>
    <w:rsid w:val="00F62CDA"/>
    <w:rsid w:val="00F6448C"/>
    <w:rsid w:val="00F65D8A"/>
    <w:rsid w:val="00F74422"/>
    <w:rsid w:val="00F74981"/>
    <w:rsid w:val="00F76222"/>
    <w:rsid w:val="00F83712"/>
    <w:rsid w:val="00F85F61"/>
    <w:rsid w:val="00F86BEC"/>
    <w:rsid w:val="00F86D53"/>
    <w:rsid w:val="00F90084"/>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BF3"/>
    <w:rsid w:val="00FC0EED"/>
    <w:rsid w:val="00FC11D2"/>
    <w:rsid w:val="00FC1405"/>
    <w:rsid w:val="00FD0FFF"/>
    <w:rsid w:val="00FE03F8"/>
    <w:rsid w:val="00FE2208"/>
    <w:rsid w:val="00FE2769"/>
    <w:rsid w:val="00FE2ED0"/>
    <w:rsid w:val="00FE3038"/>
    <w:rsid w:val="00FE3C8C"/>
    <w:rsid w:val="00FE430B"/>
    <w:rsid w:val="00FE46AF"/>
    <w:rsid w:val="00FE73C3"/>
    <w:rsid w:val="00FE750D"/>
    <w:rsid w:val="00FE7BAB"/>
    <w:rsid w:val="00FE7E37"/>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C71"/>
  </w:style>
  <w:style w:type="paragraph" w:styleId="Heading1">
    <w:name w:val="heading 1"/>
    <w:basedOn w:val="Normal"/>
    <w:next w:val="Normal"/>
    <w:link w:val="Heading1Char"/>
    <w:uiPriority w:val="9"/>
    <w:qFormat/>
    <w:rsid w:val="001A1C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C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C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C7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unhideWhenUsed/>
    <w:qFormat/>
    <w:rsid w:val="001A1C7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A1C7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A1C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C7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A1C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C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C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C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C7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rsid w:val="001A1C7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A1C7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A1C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C7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A1C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C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C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C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C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C71"/>
    <w:rPr>
      <w:color w:val="5A5A5A" w:themeColor="text1" w:themeTint="A5"/>
      <w:spacing w:val="15"/>
    </w:rPr>
  </w:style>
  <w:style w:type="character" w:styleId="Strong">
    <w:name w:val="Strong"/>
    <w:basedOn w:val="DefaultParagraphFont"/>
    <w:uiPriority w:val="22"/>
    <w:qFormat/>
    <w:rsid w:val="001A1C71"/>
    <w:rPr>
      <w:b/>
      <w:bCs/>
      <w:color w:val="auto"/>
    </w:rPr>
  </w:style>
  <w:style w:type="character" w:styleId="Emphasis">
    <w:name w:val="Emphasis"/>
    <w:basedOn w:val="DefaultParagraphFont"/>
    <w:uiPriority w:val="20"/>
    <w:qFormat/>
    <w:rsid w:val="001A1C71"/>
    <w:rPr>
      <w:i/>
      <w:iCs/>
      <w:color w:val="auto"/>
    </w:rPr>
  </w:style>
  <w:style w:type="paragraph" w:styleId="NoSpacing">
    <w:name w:val="No Spacing"/>
    <w:uiPriority w:val="1"/>
    <w:qFormat/>
    <w:rsid w:val="001A1C71"/>
    <w:pPr>
      <w:spacing w:after="0" w:line="240" w:lineRule="auto"/>
    </w:pPr>
  </w:style>
  <w:style w:type="paragraph" w:styleId="ListParagraph">
    <w:name w:val="List Paragraph"/>
    <w:basedOn w:val="Normal"/>
    <w:uiPriority w:val="1"/>
    <w:qFormat/>
    <w:rsid w:val="00061102"/>
    <w:pPr>
      <w:ind w:left="720"/>
      <w:contextualSpacing/>
    </w:pPr>
  </w:style>
  <w:style w:type="paragraph" w:styleId="Quote">
    <w:name w:val="Quote"/>
    <w:basedOn w:val="Normal"/>
    <w:next w:val="Normal"/>
    <w:link w:val="QuoteChar"/>
    <w:uiPriority w:val="29"/>
    <w:qFormat/>
    <w:rsid w:val="001A1C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C71"/>
    <w:rPr>
      <w:i/>
      <w:iCs/>
      <w:color w:val="404040" w:themeColor="text1" w:themeTint="BF"/>
    </w:rPr>
  </w:style>
  <w:style w:type="paragraph" w:styleId="IntenseQuote">
    <w:name w:val="Intense Quote"/>
    <w:basedOn w:val="Normal"/>
    <w:next w:val="Normal"/>
    <w:link w:val="IntenseQuoteChar"/>
    <w:uiPriority w:val="30"/>
    <w:qFormat/>
    <w:rsid w:val="001A1C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C71"/>
    <w:rPr>
      <w:i/>
      <w:iCs/>
      <w:color w:val="404040" w:themeColor="text1" w:themeTint="BF"/>
    </w:rPr>
  </w:style>
  <w:style w:type="character" w:styleId="SubtleEmphasis">
    <w:name w:val="Subtle Emphasis"/>
    <w:basedOn w:val="DefaultParagraphFont"/>
    <w:uiPriority w:val="19"/>
    <w:qFormat/>
    <w:rsid w:val="001A1C71"/>
    <w:rPr>
      <w:i/>
      <w:iCs/>
      <w:color w:val="404040" w:themeColor="text1" w:themeTint="BF"/>
    </w:rPr>
  </w:style>
  <w:style w:type="character" w:styleId="IntenseEmphasis">
    <w:name w:val="Intense Emphasis"/>
    <w:basedOn w:val="DefaultParagraphFont"/>
    <w:uiPriority w:val="21"/>
    <w:qFormat/>
    <w:rsid w:val="001A1C71"/>
    <w:rPr>
      <w:b/>
      <w:bCs/>
      <w:i/>
      <w:iCs/>
      <w:color w:val="auto"/>
    </w:rPr>
  </w:style>
  <w:style w:type="character" w:styleId="SubtleReference">
    <w:name w:val="Subtle Reference"/>
    <w:basedOn w:val="DefaultParagraphFont"/>
    <w:uiPriority w:val="31"/>
    <w:qFormat/>
    <w:rsid w:val="001A1C71"/>
    <w:rPr>
      <w:smallCaps/>
      <w:color w:val="404040" w:themeColor="text1" w:themeTint="BF"/>
    </w:rPr>
  </w:style>
  <w:style w:type="character" w:styleId="IntenseReference">
    <w:name w:val="Intense Reference"/>
    <w:basedOn w:val="DefaultParagraphFont"/>
    <w:uiPriority w:val="32"/>
    <w:qFormat/>
    <w:rsid w:val="001A1C71"/>
    <w:rPr>
      <w:b/>
      <w:bCs/>
      <w:smallCaps/>
      <w:color w:val="404040" w:themeColor="text1" w:themeTint="BF"/>
      <w:spacing w:val="5"/>
    </w:rPr>
  </w:style>
  <w:style w:type="character" w:styleId="BookTitle">
    <w:name w:val="Book Title"/>
    <w:basedOn w:val="DefaultParagraphFont"/>
    <w:uiPriority w:val="33"/>
    <w:qFormat/>
    <w:rsid w:val="001A1C71"/>
    <w:rPr>
      <w:b/>
      <w:bCs/>
      <w:i/>
      <w:iCs/>
      <w:spacing w:val="5"/>
    </w:rPr>
  </w:style>
  <w:style w:type="paragraph" w:styleId="TOCHeading">
    <w:name w:val="TOC Heading"/>
    <w:basedOn w:val="Heading1"/>
    <w:next w:val="Normal"/>
    <w:uiPriority w:val="39"/>
    <w:semiHidden/>
    <w:unhideWhenUsed/>
    <w:qFormat/>
    <w:rsid w:val="001A1C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paragraph">
    <w:name w:val="body-paragraph"/>
    <w:basedOn w:val="Normal"/>
    <w:rsid w:val="00731E5A"/>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1"/>
    <w:rsid w:val="00E05332"/>
    <w:pPr>
      <w:autoSpaceDE w:val="0"/>
      <w:autoSpaceDN w:val="0"/>
      <w:adjustRightInd w:val="0"/>
      <w:spacing w:after="0" w:line="240" w:lineRule="auto"/>
    </w:pPr>
    <w:rPr>
      <w:rFonts w:ascii="Times New Roman" w:hAnsi="Times New Roman" w:cs="Times New Roman"/>
      <w:sz w:val="16"/>
      <w:szCs w:val="16"/>
    </w:rPr>
  </w:style>
  <w:style w:type="character" w:customStyle="1" w:styleId="BodyTextChar">
    <w:name w:val="Body Text Char"/>
    <w:basedOn w:val="DefaultParagraphFont"/>
    <w:link w:val="BodyText"/>
    <w:uiPriority w:val="1"/>
    <w:rsid w:val="00E05332"/>
    <w:rPr>
      <w:rFonts w:ascii="Times New Roman" w:hAnsi="Times New Roman" w:cs="Times New Roman"/>
      <w:sz w:val="16"/>
      <w:szCs w:val="16"/>
    </w:rPr>
  </w:style>
  <w:style w:type="paragraph" w:customStyle="1" w:styleId="TableParagraph">
    <w:name w:val="Table Paragraph"/>
    <w:basedOn w:val="Normal"/>
    <w:uiPriority w:val="1"/>
    <w:qFormat/>
    <w:rsid w:val="00E05332"/>
    <w:pPr>
      <w:autoSpaceDE w:val="0"/>
      <w:autoSpaceDN w:val="0"/>
      <w:adjustRightInd w:val="0"/>
      <w:spacing w:after="0" w:line="160" w:lineRule="exact"/>
    </w:pPr>
    <w:rPr>
      <w:rFonts w:ascii="Times New Roman" w:hAnsi="Times New Roman" w:cs="Times New Roman"/>
      <w:sz w:val="24"/>
      <w:szCs w:val="24"/>
    </w:rPr>
  </w:style>
  <w:style w:type="character" w:customStyle="1" w:styleId="medium-normal">
    <w:name w:val="medium-normal"/>
    <w:basedOn w:val="DefaultParagraphFont"/>
    <w:rsid w:val="0001279B"/>
  </w:style>
  <w:style w:type="character" w:customStyle="1" w:styleId="text">
    <w:name w:val="text"/>
    <w:basedOn w:val="DefaultParagraphFont"/>
    <w:rsid w:val="00847699"/>
  </w:style>
  <w:style w:type="character" w:customStyle="1" w:styleId="author-ref">
    <w:name w:val="author-ref"/>
    <w:basedOn w:val="DefaultParagraphFont"/>
    <w:rsid w:val="00847699"/>
  </w:style>
  <w:style w:type="character" w:customStyle="1" w:styleId="display">
    <w:name w:val="display"/>
    <w:basedOn w:val="DefaultParagraphFont"/>
    <w:rsid w:val="00F86D53"/>
  </w:style>
  <w:style w:type="character" w:styleId="FollowedHyperlink">
    <w:name w:val="FollowedHyperlink"/>
    <w:basedOn w:val="DefaultParagraphFont"/>
    <w:uiPriority w:val="99"/>
    <w:semiHidden/>
    <w:unhideWhenUsed/>
    <w:rsid w:val="00CD2E5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5931">
      <w:bodyDiv w:val="1"/>
      <w:marLeft w:val="0"/>
      <w:marRight w:val="0"/>
      <w:marTop w:val="0"/>
      <w:marBottom w:val="0"/>
      <w:divBdr>
        <w:top w:val="none" w:sz="0" w:space="0" w:color="auto"/>
        <w:left w:val="none" w:sz="0" w:space="0" w:color="auto"/>
        <w:bottom w:val="none" w:sz="0" w:space="0" w:color="auto"/>
        <w:right w:val="none" w:sz="0" w:space="0" w:color="auto"/>
      </w:divBdr>
    </w:div>
    <w:div w:id="26029645">
      <w:bodyDiv w:val="1"/>
      <w:marLeft w:val="0"/>
      <w:marRight w:val="0"/>
      <w:marTop w:val="0"/>
      <w:marBottom w:val="0"/>
      <w:divBdr>
        <w:top w:val="none" w:sz="0" w:space="0" w:color="auto"/>
        <w:left w:val="none" w:sz="0" w:space="0" w:color="auto"/>
        <w:bottom w:val="none" w:sz="0" w:space="0" w:color="auto"/>
        <w:right w:val="none" w:sz="0" w:space="0" w:color="auto"/>
      </w:divBdr>
    </w:div>
    <w:div w:id="102459511">
      <w:bodyDiv w:val="1"/>
      <w:marLeft w:val="0"/>
      <w:marRight w:val="0"/>
      <w:marTop w:val="0"/>
      <w:marBottom w:val="0"/>
      <w:divBdr>
        <w:top w:val="none" w:sz="0" w:space="0" w:color="auto"/>
        <w:left w:val="none" w:sz="0" w:space="0" w:color="auto"/>
        <w:bottom w:val="none" w:sz="0" w:space="0" w:color="auto"/>
        <w:right w:val="none" w:sz="0" w:space="0" w:color="auto"/>
      </w:divBdr>
    </w:div>
    <w:div w:id="114638526">
      <w:bodyDiv w:val="1"/>
      <w:marLeft w:val="0"/>
      <w:marRight w:val="0"/>
      <w:marTop w:val="0"/>
      <w:marBottom w:val="0"/>
      <w:divBdr>
        <w:top w:val="none" w:sz="0" w:space="0" w:color="auto"/>
        <w:left w:val="none" w:sz="0" w:space="0" w:color="auto"/>
        <w:bottom w:val="none" w:sz="0" w:space="0" w:color="auto"/>
        <w:right w:val="none" w:sz="0" w:space="0" w:color="auto"/>
      </w:divBdr>
    </w:div>
    <w:div w:id="124396206">
      <w:bodyDiv w:val="1"/>
      <w:marLeft w:val="0"/>
      <w:marRight w:val="0"/>
      <w:marTop w:val="0"/>
      <w:marBottom w:val="0"/>
      <w:divBdr>
        <w:top w:val="none" w:sz="0" w:space="0" w:color="auto"/>
        <w:left w:val="none" w:sz="0" w:space="0" w:color="auto"/>
        <w:bottom w:val="none" w:sz="0" w:space="0" w:color="auto"/>
        <w:right w:val="none" w:sz="0" w:space="0" w:color="auto"/>
      </w:divBdr>
    </w:div>
    <w:div w:id="155801511">
      <w:bodyDiv w:val="1"/>
      <w:marLeft w:val="0"/>
      <w:marRight w:val="0"/>
      <w:marTop w:val="0"/>
      <w:marBottom w:val="0"/>
      <w:divBdr>
        <w:top w:val="none" w:sz="0" w:space="0" w:color="auto"/>
        <w:left w:val="none" w:sz="0" w:space="0" w:color="auto"/>
        <w:bottom w:val="none" w:sz="0" w:space="0" w:color="auto"/>
        <w:right w:val="none" w:sz="0" w:space="0" w:color="auto"/>
      </w:divBdr>
    </w:div>
    <w:div w:id="178393380">
      <w:bodyDiv w:val="1"/>
      <w:marLeft w:val="0"/>
      <w:marRight w:val="0"/>
      <w:marTop w:val="0"/>
      <w:marBottom w:val="0"/>
      <w:divBdr>
        <w:top w:val="none" w:sz="0" w:space="0" w:color="auto"/>
        <w:left w:val="none" w:sz="0" w:space="0" w:color="auto"/>
        <w:bottom w:val="none" w:sz="0" w:space="0" w:color="auto"/>
        <w:right w:val="none" w:sz="0" w:space="0" w:color="auto"/>
      </w:divBdr>
    </w:div>
    <w:div w:id="217671029">
      <w:bodyDiv w:val="1"/>
      <w:marLeft w:val="0"/>
      <w:marRight w:val="0"/>
      <w:marTop w:val="0"/>
      <w:marBottom w:val="0"/>
      <w:divBdr>
        <w:top w:val="none" w:sz="0" w:space="0" w:color="auto"/>
        <w:left w:val="none" w:sz="0" w:space="0" w:color="auto"/>
        <w:bottom w:val="none" w:sz="0" w:space="0" w:color="auto"/>
        <w:right w:val="none" w:sz="0" w:space="0" w:color="auto"/>
      </w:divBdr>
    </w:div>
    <w:div w:id="229929892">
      <w:bodyDiv w:val="1"/>
      <w:marLeft w:val="0"/>
      <w:marRight w:val="0"/>
      <w:marTop w:val="0"/>
      <w:marBottom w:val="0"/>
      <w:divBdr>
        <w:top w:val="none" w:sz="0" w:space="0" w:color="auto"/>
        <w:left w:val="none" w:sz="0" w:space="0" w:color="auto"/>
        <w:bottom w:val="none" w:sz="0" w:space="0" w:color="auto"/>
        <w:right w:val="none" w:sz="0" w:space="0" w:color="auto"/>
      </w:divBdr>
    </w:div>
    <w:div w:id="230311544">
      <w:bodyDiv w:val="1"/>
      <w:marLeft w:val="0"/>
      <w:marRight w:val="0"/>
      <w:marTop w:val="0"/>
      <w:marBottom w:val="0"/>
      <w:divBdr>
        <w:top w:val="none" w:sz="0" w:space="0" w:color="auto"/>
        <w:left w:val="none" w:sz="0" w:space="0" w:color="auto"/>
        <w:bottom w:val="none" w:sz="0" w:space="0" w:color="auto"/>
        <w:right w:val="none" w:sz="0" w:space="0" w:color="auto"/>
      </w:divBdr>
    </w:div>
    <w:div w:id="232743977">
      <w:bodyDiv w:val="1"/>
      <w:marLeft w:val="0"/>
      <w:marRight w:val="0"/>
      <w:marTop w:val="0"/>
      <w:marBottom w:val="0"/>
      <w:divBdr>
        <w:top w:val="none" w:sz="0" w:space="0" w:color="auto"/>
        <w:left w:val="none" w:sz="0" w:space="0" w:color="auto"/>
        <w:bottom w:val="none" w:sz="0" w:space="0" w:color="auto"/>
        <w:right w:val="none" w:sz="0" w:space="0" w:color="auto"/>
      </w:divBdr>
    </w:div>
    <w:div w:id="265692373">
      <w:bodyDiv w:val="1"/>
      <w:marLeft w:val="0"/>
      <w:marRight w:val="0"/>
      <w:marTop w:val="0"/>
      <w:marBottom w:val="0"/>
      <w:divBdr>
        <w:top w:val="none" w:sz="0" w:space="0" w:color="auto"/>
        <w:left w:val="none" w:sz="0" w:space="0" w:color="auto"/>
        <w:bottom w:val="none" w:sz="0" w:space="0" w:color="auto"/>
        <w:right w:val="none" w:sz="0" w:space="0" w:color="auto"/>
      </w:divBdr>
    </w:div>
    <w:div w:id="281573472">
      <w:bodyDiv w:val="1"/>
      <w:marLeft w:val="0"/>
      <w:marRight w:val="0"/>
      <w:marTop w:val="0"/>
      <w:marBottom w:val="0"/>
      <w:divBdr>
        <w:top w:val="none" w:sz="0" w:space="0" w:color="auto"/>
        <w:left w:val="none" w:sz="0" w:space="0" w:color="auto"/>
        <w:bottom w:val="none" w:sz="0" w:space="0" w:color="auto"/>
        <w:right w:val="none" w:sz="0" w:space="0" w:color="auto"/>
      </w:divBdr>
    </w:div>
    <w:div w:id="367486127">
      <w:bodyDiv w:val="1"/>
      <w:marLeft w:val="0"/>
      <w:marRight w:val="0"/>
      <w:marTop w:val="0"/>
      <w:marBottom w:val="0"/>
      <w:divBdr>
        <w:top w:val="none" w:sz="0" w:space="0" w:color="auto"/>
        <w:left w:val="none" w:sz="0" w:space="0" w:color="auto"/>
        <w:bottom w:val="none" w:sz="0" w:space="0" w:color="auto"/>
        <w:right w:val="none" w:sz="0" w:space="0" w:color="auto"/>
      </w:divBdr>
    </w:div>
    <w:div w:id="375282687">
      <w:bodyDiv w:val="1"/>
      <w:marLeft w:val="0"/>
      <w:marRight w:val="0"/>
      <w:marTop w:val="0"/>
      <w:marBottom w:val="0"/>
      <w:divBdr>
        <w:top w:val="none" w:sz="0" w:space="0" w:color="auto"/>
        <w:left w:val="none" w:sz="0" w:space="0" w:color="auto"/>
        <w:bottom w:val="none" w:sz="0" w:space="0" w:color="auto"/>
        <w:right w:val="none" w:sz="0" w:space="0" w:color="auto"/>
      </w:divBdr>
    </w:div>
    <w:div w:id="381291373">
      <w:bodyDiv w:val="1"/>
      <w:marLeft w:val="0"/>
      <w:marRight w:val="0"/>
      <w:marTop w:val="0"/>
      <w:marBottom w:val="0"/>
      <w:divBdr>
        <w:top w:val="none" w:sz="0" w:space="0" w:color="auto"/>
        <w:left w:val="none" w:sz="0" w:space="0" w:color="auto"/>
        <w:bottom w:val="none" w:sz="0" w:space="0" w:color="auto"/>
        <w:right w:val="none" w:sz="0" w:space="0" w:color="auto"/>
      </w:divBdr>
    </w:div>
    <w:div w:id="390151307">
      <w:bodyDiv w:val="1"/>
      <w:marLeft w:val="0"/>
      <w:marRight w:val="0"/>
      <w:marTop w:val="0"/>
      <w:marBottom w:val="0"/>
      <w:divBdr>
        <w:top w:val="none" w:sz="0" w:space="0" w:color="auto"/>
        <w:left w:val="none" w:sz="0" w:space="0" w:color="auto"/>
        <w:bottom w:val="none" w:sz="0" w:space="0" w:color="auto"/>
        <w:right w:val="none" w:sz="0" w:space="0" w:color="auto"/>
      </w:divBdr>
    </w:div>
    <w:div w:id="397943517">
      <w:bodyDiv w:val="1"/>
      <w:marLeft w:val="0"/>
      <w:marRight w:val="0"/>
      <w:marTop w:val="0"/>
      <w:marBottom w:val="0"/>
      <w:divBdr>
        <w:top w:val="none" w:sz="0" w:space="0" w:color="auto"/>
        <w:left w:val="none" w:sz="0" w:space="0" w:color="auto"/>
        <w:bottom w:val="none" w:sz="0" w:space="0" w:color="auto"/>
        <w:right w:val="none" w:sz="0" w:space="0" w:color="auto"/>
      </w:divBdr>
    </w:div>
    <w:div w:id="441150390">
      <w:bodyDiv w:val="1"/>
      <w:marLeft w:val="0"/>
      <w:marRight w:val="0"/>
      <w:marTop w:val="0"/>
      <w:marBottom w:val="0"/>
      <w:divBdr>
        <w:top w:val="none" w:sz="0" w:space="0" w:color="auto"/>
        <w:left w:val="none" w:sz="0" w:space="0" w:color="auto"/>
        <w:bottom w:val="none" w:sz="0" w:space="0" w:color="auto"/>
        <w:right w:val="none" w:sz="0" w:space="0" w:color="auto"/>
      </w:divBdr>
    </w:div>
    <w:div w:id="450436497">
      <w:bodyDiv w:val="1"/>
      <w:marLeft w:val="0"/>
      <w:marRight w:val="0"/>
      <w:marTop w:val="0"/>
      <w:marBottom w:val="0"/>
      <w:divBdr>
        <w:top w:val="none" w:sz="0" w:space="0" w:color="auto"/>
        <w:left w:val="none" w:sz="0" w:space="0" w:color="auto"/>
        <w:bottom w:val="none" w:sz="0" w:space="0" w:color="auto"/>
        <w:right w:val="none" w:sz="0" w:space="0" w:color="auto"/>
      </w:divBdr>
      <w:divsChild>
        <w:div w:id="1629316147">
          <w:marLeft w:val="0"/>
          <w:marRight w:val="0"/>
          <w:marTop w:val="0"/>
          <w:marBottom w:val="0"/>
          <w:divBdr>
            <w:top w:val="none" w:sz="0" w:space="0" w:color="auto"/>
            <w:left w:val="none" w:sz="0" w:space="0" w:color="auto"/>
            <w:bottom w:val="none" w:sz="0" w:space="0" w:color="auto"/>
            <w:right w:val="none" w:sz="0" w:space="0" w:color="auto"/>
          </w:divBdr>
        </w:div>
        <w:div w:id="365570606">
          <w:marLeft w:val="0"/>
          <w:marRight w:val="0"/>
          <w:marTop w:val="0"/>
          <w:marBottom w:val="0"/>
          <w:divBdr>
            <w:top w:val="none" w:sz="0" w:space="0" w:color="auto"/>
            <w:left w:val="none" w:sz="0" w:space="0" w:color="auto"/>
            <w:bottom w:val="none" w:sz="0" w:space="0" w:color="auto"/>
            <w:right w:val="none" w:sz="0" w:space="0" w:color="auto"/>
          </w:divBdr>
        </w:div>
        <w:div w:id="1178084417">
          <w:marLeft w:val="0"/>
          <w:marRight w:val="0"/>
          <w:marTop w:val="0"/>
          <w:marBottom w:val="0"/>
          <w:divBdr>
            <w:top w:val="none" w:sz="0" w:space="0" w:color="auto"/>
            <w:left w:val="none" w:sz="0" w:space="0" w:color="auto"/>
            <w:bottom w:val="none" w:sz="0" w:space="0" w:color="auto"/>
            <w:right w:val="none" w:sz="0" w:space="0" w:color="auto"/>
          </w:divBdr>
        </w:div>
        <w:div w:id="1684018274">
          <w:marLeft w:val="0"/>
          <w:marRight w:val="0"/>
          <w:marTop w:val="0"/>
          <w:marBottom w:val="0"/>
          <w:divBdr>
            <w:top w:val="none" w:sz="0" w:space="0" w:color="auto"/>
            <w:left w:val="none" w:sz="0" w:space="0" w:color="auto"/>
            <w:bottom w:val="none" w:sz="0" w:space="0" w:color="auto"/>
            <w:right w:val="none" w:sz="0" w:space="0" w:color="auto"/>
          </w:divBdr>
        </w:div>
        <w:div w:id="203952650">
          <w:marLeft w:val="0"/>
          <w:marRight w:val="0"/>
          <w:marTop w:val="0"/>
          <w:marBottom w:val="0"/>
          <w:divBdr>
            <w:top w:val="none" w:sz="0" w:space="0" w:color="auto"/>
            <w:left w:val="none" w:sz="0" w:space="0" w:color="auto"/>
            <w:bottom w:val="none" w:sz="0" w:space="0" w:color="auto"/>
            <w:right w:val="none" w:sz="0" w:space="0" w:color="auto"/>
          </w:divBdr>
        </w:div>
      </w:divsChild>
    </w:div>
    <w:div w:id="498469569">
      <w:bodyDiv w:val="1"/>
      <w:marLeft w:val="0"/>
      <w:marRight w:val="0"/>
      <w:marTop w:val="0"/>
      <w:marBottom w:val="0"/>
      <w:divBdr>
        <w:top w:val="none" w:sz="0" w:space="0" w:color="auto"/>
        <w:left w:val="none" w:sz="0" w:space="0" w:color="auto"/>
        <w:bottom w:val="none" w:sz="0" w:space="0" w:color="auto"/>
        <w:right w:val="none" w:sz="0" w:space="0" w:color="auto"/>
      </w:divBdr>
    </w:div>
    <w:div w:id="509832874">
      <w:bodyDiv w:val="1"/>
      <w:marLeft w:val="0"/>
      <w:marRight w:val="0"/>
      <w:marTop w:val="0"/>
      <w:marBottom w:val="0"/>
      <w:divBdr>
        <w:top w:val="none" w:sz="0" w:space="0" w:color="auto"/>
        <w:left w:val="none" w:sz="0" w:space="0" w:color="auto"/>
        <w:bottom w:val="none" w:sz="0" w:space="0" w:color="auto"/>
        <w:right w:val="none" w:sz="0" w:space="0" w:color="auto"/>
      </w:divBdr>
    </w:div>
    <w:div w:id="520096083">
      <w:bodyDiv w:val="1"/>
      <w:marLeft w:val="0"/>
      <w:marRight w:val="0"/>
      <w:marTop w:val="0"/>
      <w:marBottom w:val="0"/>
      <w:divBdr>
        <w:top w:val="none" w:sz="0" w:space="0" w:color="auto"/>
        <w:left w:val="none" w:sz="0" w:space="0" w:color="auto"/>
        <w:bottom w:val="none" w:sz="0" w:space="0" w:color="auto"/>
        <w:right w:val="none" w:sz="0" w:space="0" w:color="auto"/>
      </w:divBdr>
      <w:divsChild>
        <w:div w:id="2073231827">
          <w:marLeft w:val="0"/>
          <w:marRight w:val="0"/>
          <w:marTop w:val="0"/>
          <w:marBottom w:val="0"/>
          <w:divBdr>
            <w:top w:val="none" w:sz="0" w:space="0" w:color="auto"/>
            <w:left w:val="none" w:sz="0" w:space="0" w:color="auto"/>
            <w:bottom w:val="none" w:sz="0" w:space="0" w:color="auto"/>
            <w:right w:val="none" w:sz="0" w:space="0" w:color="auto"/>
          </w:divBdr>
        </w:div>
        <w:div w:id="144393946">
          <w:marLeft w:val="0"/>
          <w:marRight w:val="0"/>
          <w:marTop w:val="0"/>
          <w:marBottom w:val="0"/>
          <w:divBdr>
            <w:top w:val="none" w:sz="0" w:space="0" w:color="auto"/>
            <w:left w:val="none" w:sz="0" w:space="0" w:color="auto"/>
            <w:bottom w:val="none" w:sz="0" w:space="0" w:color="auto"/>
            <w:right w:val="none" w:sz="0" w:space="0" w:color="auto"/>
          </w:divBdr>
        </w:div>
        <w:div w:id="749696757">
          <w:marLeft w:val="0"/>
          <w:marRight w:val="0"/>
          <w:marTop w:val="0"/>
          <w:marBottom w:val="0"/>
          <w:divBdr>
            <w:top w:val="none" w:sz="0" w:space="0" w:color="auto"/>
            <w:left w:val="none" w:sz="0" w:space="0" w:color="auto"/>
            <w:bottom w:val="none" w:sz="0" w:space="0" w:color="auto"/>
            <w:right w:val="none" w:sz="0" w:space="0" w:color="auto"/>
          </w:divBdr>
        </w:div>
        <w:div w:id="761609895">
          <w:marLeft w:val="0"/>
          <w:marRight w:val="0"/>
          <w:marTop w:val="0"/>
          <w:marBottom w:val="0"/>
          <w:divBdr>
            <w:top w:val="none" w:sz="0" w:space="0" w:color="auto"/>
            <w:left w:val="none" w:sz="0" w:space="0" w:color="auto"/>
            <w:bottom w:val="none" w:sz="0" w:space="0" w:color="auto"/>
            <w:right w:val="none" w:sz="0" w:space="0" w:color="auto"/>
          </w:divBdr>
        </w:div>
        <w:div w:id="888801768">
          <w:marLeft w:val="0"/>
          <w:marRight w:val="0"/>
          <w:marTop w:val="0"/>
          <w:marBottom w:val="0"/>
          <w:divBdr>
            <w:top w:val="none" w:sz="0" w:space="0" w:color="auto"/>
            <w:left w:val="none" w:sz="0" w:space="0" w:color="auto"/>
            <w:bottom w:val="none" w:sz="0" w:space="0" w:color="auto"/>
            <w:right w:val="none" w:sz="0" w:space="0" w:color="auto"/>
          </w:divBdr>
        </w:div>
        <w:div w:id="164445200">
          <w:marLeft w:val="0"/>
          <w:marRight w:val="0"/>
          <w:marTop w:val="0"/>
          <w:marBottom w:val="0"/>
          <w:divBdr>
            <w:top w:val="none" w:sz="0" w:space="0" w:color="auto"/>
            <w:left w:val="none" w:sz="0" w:space="0" w:color="auto"/>
            <w:bottom w:val="none" w:sz="0" w:space="0" w:color="auto"/>
            <w:right w:val="none" w:sz="0" w:space="0" w:color="auto"/>
          </w:divBdr>
        </w:div>
        <w:div w:id="1514150452">
          <w:marLeft w:val="0"/>
          <w:marRight w:val="0"/>
          <w:marTop w:val="0"/>
          <w:marBottom w:val="0"/>
          <w:divBdr>
            <w:top w:val="none" w:sz="0" w:space="0" w:color="auto"/>
            <w:left w:val="none" w:sz="0" w:space="0" w:color="auto"/>
            <w:bottom w:val="none" w:sz="0" w:space="0" w:color="auto"/>
            <w:right w:val="none" w:sz="0" w:space="0" w:color="auto"/>
          </w:divBdr>
        </w:div>
        <w:div w:id="1042171621">
          <w:marLeft w:val="0"/>
          <w:marRight w:val="0"/>
          <w:marTop w:val="0"/>
          <w:marBottom w:val="0"/>
          <w:divBdr>
            <w:top w:val="none" w:sz="0" w:space="0" w:color="auto"/>
            <w:left w:val="none" w:sz="0" w:space="0" w:color="auto"/>
            <w:bottom w:val="none" w:sz="0" w:space="0" w:color="auto"/>
            <w:right w:val="none" w:sz="0" w:space="0" w:color="auto"/>
          </w:divBdr>
        </w:div>
        <w:div w:id="1701080155">
          <w:marLeft w:val="0"/>
          <w:marRight w:val="0"/>
          <w:marTop w:val="0"/>
          <w:marBottom w:val="0"/>
          <w:divBdr>
            <w:top w:val="none" w:sz="0" w:space="0" w:color="auto"/>
            <w:left w:val="none" w:sz="0" w:space="0" w:color="auto"/>
            <w:bottom w:val="none" w:sz="0" w:space="0" w:color="auto"/>
            <w:right w:val="none" w:sz="0" w:space="0" w:color="auto"/>
          </w:divBdr>
        </w:div>
        <w:div w:id="305670767">
          <w:marLeft w:val="0"/>
          <w:marRight w:val="0"/>
          <w:marTop w:val="0"/>
          <w:marBottom w:val="0"/>
          <w:divBdr>
            <w:top w:val="none" w:sz="0" w:space="0" w:color="auto"/>
            <w:left w:val="none" w:sz="0" w:space="0" w:color="auto"/>
            <w:bottom w:val="none" w:sz="0" w:space="0" w:color="auto"/>
            <w:right w:val="none" w:sz="0" w:space="0" w:color="auto"/>
          </w:divBdr>
        </w:div>
        <w:div w:id="1917084953">
          <w:marLeft w:val="0"/>
          <w:marRight w:val="0"/>
          <w:marTop w:val="0"/>
          <w:marBottom w:val="0"/>
          <w:divBdr>
            <w:top w:val="none" w:sz="0" w:space="0" w:color="auto"/>
            <w:left w:val="none" w:sz="0" w:space="0" w:color="auto"/>
            <w:bottom w:val="none" w:sz="0" w:space="0" w:color="auto"/>
            <w:right w:val="none" w:sz="0" w:space="0" w:color="auto"/>
          </w:divBdr>
        </w:div>
        <w:div w:id="217712992">
          <w:marLeft w:val="0"/>
          <w:marRight w:val="0"/>
          <w:marTop w:val="0"/>
          <w:marBottom w:val="0"/>
          <w:divBdr>
            <w:top w:val="none" w:sz="0" w:space="0" w:color="auto"/>
            <w:left w:val="none" w:sz="0" w:space="0" w:color="auto"/>
            <w:bottom w:val="none" w:sz="0" w:space="0" w:color="auto"/>
            <w:right w:val="none" w:sz="0" w:space="0" w:color="auto"/>
          </w:divBdr>
        </w:div>
        <w:div w:id="772482268">
          <w:marLeft w:val="0"/>
          <w:marRight w:val="0"/>
          <w:marTop w:val="0"/>
          <w:marBottom w:val="0"/>
          <w:divBdr>
            <w:top w:val="none" w:sz="0" w:space="0" w:color="auto"/>
            <w:left w:val="none" w:sz="0" w:space="0" w:color="auto"/>
            <w:bottom w:val="none" w:sz="0" w:space="0" w:color="auto"/>
            <w:right w:val="none" w:sz="0" w:space="0" w:color="auto"/>
          </w:divBdr>
        </w:div>
        <w:div w:id="797143403">
          <w:marLeft w:val="0"/>
          <w:marRight w:val="0"/>
          <w:marTop w:val="0"/>
          <w:marBottom w:val="0"/>
          <w:divBdr>
            <w:top w:val="none" w:sz="0" w:space="0" w:color="auto"/>
            <w:left w:val="none" w:sz="0" w:space="0" w:color="auto"/>
            <w:bottom w:val="none" w:sz="0" w:space="0" w:color="auto"/>
            <w:right w:val="none" w:sz="0" w:space="0" w:color="auto"/>
          </w:divBdr>
        </w:div>
        <w:div w:id="1024986382">
          <w:marLeft w:val="0"/>
          <w:marRight w:val="0"/>
          <w:marTop w:val="0"/>
          <w:marBottom w:val="0"/>
          <w:divBdr>
            <w:top w:val="none" w:sz="0" w:space="0" w:color="auto"/>
            <w:left w:val="none" w:sz="0" w:space="0" w:color="auto"/>
            <w:bottom w:val="none" w:sz="0" w:space="0" w:color="auto"/>
            <w:right w:val="none" w:sz="0" w:space="0" w:color="auto"/>
          </w:divBdr>
        </w:div>
        <w:div w:id="1341471402">
          <w:marLeft w:val="0"/>
          <w:marRight w:val="0"/>
          <w:marTop w:val="0"/>
          <w:marBottom w:val="0"/>
          <w:divBdr>
            <w:top w:val="none" w:sz="0" w:space="0" w:color="auto"/>
            <w:left w:val="none" w:sz="0" w:space="0" w:color="auto"/>
            <w:bottom w:val="none" w:sz="0" w:space="0" w:color="auto"/>
            <w:right w:val="none" w:sz="0" w:space="0" w:color="auto"/>
          </w:divBdr>
        </w:div>
        <w:div w:id="336353130">
          <w:marLeft w:val="0"/>
          <w:marRight w:val="0"/>
          <w:marTop w:val="0"/>
          <w:marBottom w:val="0"/>
          <w:divBdr>
            <w:top w:val="none" w:sz="0" w:space="0" w:color="auto"/>
            <w:left w:val="none" w:sz="0" w:space="0" w:color="auto"/>
            <w:bottom w:val="none" w:sz="0" w:space="0" w:color="auto"/>
            <w:right w:val="none" w:sz="0" w:space="0" w:color="auto"/>
          </w:divBdr>
        </w:div>
        <w:div w:id="710375654">
          <w:marLeft w:val="0"/>
          <w:marRight w:val="0"/>
          <w:marTop w:val="0"/>
          <w:marBottom w:val="0"/>
          <w:divBdr>
            <w:top w:val="none" w:sz="0" w:space="0" w:color="auto"/>
            <w:left w:val="none" w:sz="0" w:space="0" w:color="auto"/>
            <w:bottom w:val="none" w:sz="0" w:space="0" w:color="auto"/>
            <w:right w:val="none" w:sz="0" w:space="0" w:color="auto"/>
          </w:divBdr>
        </w:div>
        <w:div w:id="1156529613">
          <w:marLeft w:val="0"/>
          <w:marRight w:val="0"/>
          <w:marTop w:val="0"/>
          <w:marBottom w:val="0"/>
          <w:divBdr>
            <w:top w:val="none" w:sz="0" w:space="0" w:color="auto"/>
            <w:left w:val="none" w:sz="0" w:space="0" w:color="auto"/>
            <w:bottom w:val="none" w:sz="0" w:space="0" w:color="auto"/>
            <w:right w:val="none" w:sz="0" w:space="0" w:color="auto"/>
          </w:divBdr>
        </w:div>
        <w:div w:id="220332077">
          <w:marLeft w:val="0"/>
          <w:marRight w:val="0"/>
          <w:marTop w:val="0"/>
          <w:marBottom w:val="0"/>
          <w:divBdr>
            <w:top w:val="none" w:sz="0" w:space="0" w:color="auto"/>
            <w:left w:val="none" w:sz="0" w:space="0" w:color="auto"/>
            <w:bottom w:val="none" w:sz="0" w:space="0" w:color="auto"/>
            <w:right w:val="none" w:sz="0" w:space="0" w:color="auto"/>
          </w:divBdr>
        </w:div>
        <w:div w:id="1445881053">
          <w:marLeft w:val="0"/>
          <w:marRight w:val="0"/>
          <w:marTop w:val="0"/>
          <w:marBottom w:val="0"/>
          <w:divBdr>
            <w:top w:val="none" w:sz="0" w:space="0" w:color="auto"/>
            <w:left w:val="none" w:sz="0" w:space="0" w:color="auto"/>
            <w:bottom w:val="none" w:sz="0" w:space="0" w:color="auto"/>
            <w:right w:val="none" w:sz="0" w:space="0" w:color="auto"/>
          </w:divBdr>
        </w:div>
        <w:div w:id="190802801">
          <w:marLeft w:val="0"/>
          <w:marRight w:val="0"/>
          <w:marTop w:val="0"/>
          <w:marBottom w:val="0"/>
          <w:divBdr>
            <w:top w:val="none" w:sz="0" w:space="0" w:color="auto"/>
            <w:left w:val="none" w:sz="0" w:space="0" w:color="auto"/>
            <w:bottom w:val="none" w:sz="0" w:space="0" w:color="auto"/>
            <w:right w:val="none" w:sz="0" w:space="0" w:color="auto"/>
          </w:divBdr>
        </w:div>
        <w:div w:id="2068407489">
          <w:marLeft w:val="0"/>
          <w:marRight w:val="0"/>
          <w:marTop w:val="0"/>
          <w:marBottom w:val="0"/>
          <w:divBdr>
            <w:top w:val="none" w:sz="0" w:space="0" w:color="auto"/>
            <w:left w:val="none" w:sz="0" w:space="0" w:color="auto"/>
            <w:bottom w:val="none" w:sz="0" w:space="0" w:color="auto"/>
            <w:right w:val="none" w:sz="0" w:space="0" w:color="auto"/>
          </w:divBdr>
        </w:div>
        <w:div w:id="1903827462">
          <w:marLeft w:val="0"/>
          <w:marRight w:val="0"/>
          <w:marTop w:val="0"/>
          <w:marBottom w:val="0"/>
          <w:divBdr>
            <w:top w:val="none" w:sz="0" w:space="0" w:color="auto"/>
            <w:left w:val="none" w:sz="0" w:space="0" w:color="auto"/>
            <w:bottom w:val="none" w:sz="0" w:space="0" w:color="auto"/>
            <w:right w:val="none" w:sz="0" w:space="0" w:color="auto"/>
          </w:divBdr>
        </w:div>
        <w:div w:id="1839032636">
          <w:marLeft w:val="0"/>
          <w:marRight w:val="0"/>
          <w:marTop w:val="0"/>
          <w:marBottom w:val="0"/>
          <w:divBdr>
            <w:top w:val="none" w:sz="0" w:space="0" w:color="auto"/>
            <w:left w:val="none" w:sz="0" w:space="0" w:color="auto"/>
            <w:bottom w:val="none" w:sz="0" w:space="0" w:color="auto"/>
            <w:right w:val="none" w:sz="0" w:space="0" w:color="auto"/>
          </w:divBdr>
        </w:div>
        <w:div w:id="1049108763">
          <w:marLeft w:val="0"/>
          <w:marRight w:val="0"/>
          <w:marTop w:val="0"/>
          <w:marBottom w:val="0"/>
          <w:divBdr>
            <w:top w:val="none" w:sz="0" w:space="0" w:color="auto"/>
            <w:left w:val="none" w:sz="0" w:space="0" w:color="auto"/>
            <w:bottom w:val="none" w:sz="0" w:space="0" w:color="auto"/>
            <w:right w:val="none" w:sz="0" w:space="0" w:color="auto"/>
          </w:divBdr>
        </w:div>
        <w:div w:id="720518684">
          <w:marLeft w:val="0"/>
          <w:marRight w:val="0"/>
          <w:marTop w:val="0"/>
          <w:marBottom w:val="0"/>
          <w:divBdr>
            <w:top w:val="none" w:sz="0" w:space="0" w:color="auto"/>
            <w:left w:val="none" w:sz="0" w:space="0" w:color="auto"/>
            <w:bottom w:val="none" w:sz="0" w:space="0" w:color="auto"/>
            <w:right w:val="none" w:sz="0" w:space="0" w:color="auto"/>
          </w:divBdr>
        </w:div>
        <w:div w:id="1458063936">
          <w:marLeft w:val="0"/>
          <w:marRight w:val="0"/>
          <w:marTop w:val="0"/>
          <w:marBottom w:val="0"/>
          <w:divBdr>
            <w:top w:val="none" w:sz="0" w:space="0" w:color="auto"/>
            <w:left w:val="none" w:sz="0" w:space="0" w:color="auto"/>
            <w:bottom w:val="none" w:sz="0" w:space="0" w:color="auto"/>
            <w:right w:val="none" w:sz="0" w:space="0" w:color="auto"/>
          </w:divBdr>
        </w:div>
        <w:div w:id="648438760">
          <w:marLeft w:val="0"/>
          <w:marRight w:val="0"/>
          <w:marTop w:val="0"/>
          <w:marBottom w:val="0"/>
          <w:divBdr>
            <w:top w:val="none" w:sz="0" w:space="0" w:color="auto"/>
            <w:left w:val="none" w:sz="0" w:space="0" w:color="auto"/>
            <w:bottom w:val="none" w:sz="0" w:space="0" w:color="auto"/>
            <w:right w:val="none" w:sz="0" w:space="0" w:color="auto"/>
          </w:divBdr>
        </w:div>
        <w:div w:id="1878396503">
          <w:marLeft w:val="0"/>
          <w:marRight w:val="0"/>
          <w:marTop w:val="0"/>
          <w:marBottom w:val="0"/>
          <w:divBdr>
            <w:top w:val="none" w:sz="0" w:space="0" w:color="auto"/>
            <w:left w:val="none" w:sz="0" w:space="0" w:color="auto"/>
            <w:bottom w:val="none" w:sz="0" w:space="0" w:color="auto"/>
            <w:right w:val="none" w:sz="0" w:space="0" w:color="auto"/>
          </w:divBdr>
        </w:div>
        <w:div w:id="563682609">
          <w:marLeft w:val="0"/>
          <w:marRight w:val="0"/>
          <w:marTop w:val="0"/>
          <w:marBottom w:val="0"/>
          <w:divBdr>
            <w:top w:val="none" w:sz="0" w:space="0" w:color="auto"/>
            <w:left w:val="none" w:sz="0" w:space="0" w:color="auto"/>
            <w:bottom w:val="none" w:sz="0" w:space="0" w:color="auto"/>
            <w:right w:val="none" w:sz="0" w:space="0" w:color="auto"/>
          </w:divBdr>
        </w:div>
        <w:div w:id="1635676490">
          <w:marLeft w:val="0"/>
          <w:marRight w:val="0"/>
          <w:marTop w:val="0"/>
          <w:marBottom w:val="0"/>
          <w:divBdr>
            <w:top w:val="none" w:sz="0" w:space="0" w:color="auto"/>
            <w:left w:val="none" w:sz="0" w:space="0" w:color="auto"/>
            <w:bottom w:val="none" w:sz="0" w:space="0" w:color="auto"/>
            <w:right w:val="none" w:sz="0" w:space="0" w:color="auto"/>
          </w:divBdr>
        </w:div>
        <w:div w:id="1302810909">
          <w:marLeft w:val="0"/>
          <w:marRight w:val="0"/>
          <w:marTop w:val="0"/>
          <w:marBottom w:val="0"/>
          <w:divBdr>
            <w:top w:val="none" w:sz="0" w:space="0" w:color="auto"/>
            <w:left w:val="none" w:sz="0" w:space="0" w:color="auto"/>
            <w:bottom w:val="none" w:sz="0" w:space="0" w:color="auto"/>
            <w:right w:val="none" w:sz="0" w:space="0" w:color="auto"/>
          </w:divBdr>
        </w:div>
        <w:div w:id="2016495340">
          <w:marLeft w:val="0"/>
          <w:marRight w:val="0"/>
          <w:marTop w:val="0"/>
          <w:marBottom w:val="0"/>
          <w:divBdr>
            <w:top w:val="none" w:sz="0" w:space="0" w:color="auto"/>
            <w:left w:val="none" w:sz="0" w:space="0" w:color="auto"/>
            <w:bottom w:val="none" w:sz="0" w:space="0" w:color="auto"/>
            <w:right w:val="none" w:sz="0" w:space="0" w:color="auto"/>
          </w:divBdr>
        </w:div>
        <w:div w:id="1625034920">
          <w:marLeft w:val="0"/>
          <w:marRight w:val="0"/>
          <w:marTop w:val="0"/>
          <w:marBottom w:val="0"/>
          <w:divBdr>
            <w:top w:val="none" w:sz="0" w:space="0" w:color="auto"/>
            <w:left w:val="none" w:sz="0" w:space="0" w:color="auto"/>
            <w:bottom w:val="none" w:sz="0" w:space="0" w:color="auto"/>
            <w:right w:val="none" w:sz="0" w:space="0" w:color="auto"/>
          </w:divBdr>
        </w:div>
        <w:div w:id="2141068135">
          <w:marLeft w:val="0"/>
          <w:marRight w:val="0"/>
          <w:marTop w:val="0"/>
          <w:marBottom w:val="0"/>
          <w:divBdr>
            <w:top w:val="none" w:sz="0" w:space="0" w:color="auto"/>
            <w:left w:val="none" w:sz="0" w:space="0" w:color="auto"/>
            <w:bottom w:val="none" w:sz="0" w:space="0" w:color="auto"/>
            <w:right w:val="none" w:sz="0" w:space="0" w:color="auto"/>
          </w:divBdr>
        </w:div>
        <w:div w:id="1413510597">
          <w:marLeft w:val="0"/>
          <w:marRight w:val="0"/>
          <w:marTop w:val="0"/>
          <w:marBottom w:val="0"/>
          <w:divBdr>
            <w:top w:val="none" w:sz="0" w:space="0" w:color="auto"/>
            <w:left w:val="none" w:sz="0" w:space="0" w:color="auto"/>
            <w:bottom w:val="none" w:sz="0" w:space="0" w:color="auto"/>
            <w:right w:val="none" w:sz="0" w:space="0" w:color="auto"/>
          </w:divBdr>
        </w:div>
        <w:div w:id="1006132630">
          <w:marLeft w:val="0"/>
          <w:marRight w:val="0"/>
          <w:marTop w:val="0"/>
          <w:marBottom w:val="0"/>
          <w:divBdr>
            <w:top w:val="none" w:sz="0" w:space="0" w:color="auto"/>
            <w:left w:val="none" w:sz="0" w:space="0" w:color="auto"/>
            <w:bottom w:val="none" w:sz="0" w:space="0" w:color="auto"/>
            <w:right w:val="none" w:sz="0" w:space="0" w:color="auto"/>
          </w:divBdr>
        </w:div>
        <w:div w:id="1543858454">
          <w:marLeft w:val="0"/>
          <w:marRight w:val="0"/>
          <w:marTop w:val="0"/>
          <w:marBottom w:val="0"/>
          <w:divBdr>
            <w:top w:val="none" w:sz="0" w:space="0" w:color="auto"/>
            <w:left w:val="none" w:sz="0" w:space="0" w:color="auto"/>
            <w:bottom w:val="none" w:sz="0" w:space="0" w:color="auto"/>
            <w:right w:val="none" w:sz="0" w:space="0" w:color="auto"/>
          </w:divBdr>
        </w:div>
        <w:div w:id="164252572">
          <w:marLeft w:val="0"/>
          <w:marRight w:val="0"/>
          <w:marTop w:val="0"/>
          <w:marBottom w:val="0"/>
          <w:divBdr>
            <w:top w:val="none" w:sz="0" w:space="0" w:color="auto"/>
            <w:left w:val="none" w:sz="0" w:space="0" w:color="auto"/>
            <w:bottom w:val="none" w:sz="0" w:space="0" w:color="auto"/>
            <w:right w:val="none" w:sz="0" w:space="0" w:color="auto"/>
          </w:divBdr>
        </w:div>
        <w:div w:id="1255170468">
          <w:marLeft w:val="0"/>
          <w:marRight w:val="0"/>
          <w:marTop w:val="0"/>
          <w:marBottom w:val="0"/>
          <w:divBdr>
            <w:top w:val="none" w:sz="0" w:space="0" w:color="auto"/>
            <w:left w:val="none" w:sz="0" w:space="0" w:color="auto"/>
            <w:bottom w:val="none" w:sz="0" w:space="0" w:color="auto"/>
            <w:right w:val="none" w:sz="0" w:space="0" w:color="auto"/>
          </w:divBdr>
        </w:div>
        <w:div w:id="1836218489">
          <w:marLeft w:val="0"/>
          <w:marRight w:val="0"/>
          <w:marTop w:val="0"/>
          <w:marBottom w:val="0"/>
          <w:divBdr>
            <w:top w:val="none" w:sz="0" w:space="0" w:color="auto"/>
            <w:left w:val="none" w:sz="0" w:space="0" w:color="auto"/>
            <w:bottom w:val="none" w:sz="0" w:space="0" w:color="auto"/>
            <w:right w:val="none" w:sz="0" w:space="0" w:color="auto"/>
          </w:divBdr>
        </w:div>
        <w:div w:id="1448739538">
          <w:marLeft w:val="0"/>
          <w:marRight w:val="0"/>
          <w:marTop w:val="0"/>
          <w:marBottom w:val="0"/>
          <w:divBdr>
            <w:top w:val="none" w:sz="0" w:space="0" w:color="auto"/>
            <w:left w:val="none" w:sz="0" w:space="0" w:color="auto"/>
            <w:bottom w:val="none" w:sz="0" w:space="0" w:color="auto"/>
            <w:right w:val="none" w:sz="0" w:space="0" w:color="auto"/>
          </w:divBdr>
        </w:div>
        <w:div w:id="1035471099">
          <w:marLeft w:val="0"/>
          <w:marRight w:val="0"/>
          <w:marTop w:val="0"/>
          <w:marBottom w:val="0"/>
          <w:divBdr>
            <w:top w:val="none" w:sz="0" w:space="0" w:color="auto"/>
            <w:left w:val="none" w:sz="0" w:space="0" w:color="auto"/>
            <w:bottom w:val="none" w:sz="0" w:space="0" w:color="auto"/>
            <w:right w:val="none" w:sz="0" w:space="0" w:color="auto"/>
          </w:divBdr>
        </w:div>
        <w:div w:id="212429791">
          <w:marLeft w:val="0"/>
          <w:marRight w:val="0"/>
          <w:marTop w:val="0"/>
          <w:marBottom w:val="0"/>
          <w:divBdr>
            <w:top w:val="none" w:sz="0" w:space="0" w:color="auto"/>
            <w:left w:val="none" w:sz="0" w:space="0" w:color="auto"/>
            <w:bottom w:val="none" w:sz="0" w:space="0" w:color="auto"/>
            <w:right w:val="none" w:sz="0" w:space="0" w:color="auto"/>
          </w:divBdr>
        </w:div>
        <w:div w:id="1902403946">
          <w:marLeft w:val="0"/>
          <w:marRight w:val="0"/>
          <w:marTop w:val="0"/>
          <w:marBottom w:val="0"/>
          <w:divBdr>
            <w:top w:val="none" w:sz="0" w:space="0" w:color="auto"/>
            <w:left w:val="none" w:sz="0" w:space="0" w:color="auto"/>
            <w:bottom w:val="none" w:sz="0" w:space="0" w:color="auto"/>
            <w:right w:val="none" w:sz="0" w:space="0" w:color="auto"/>
          </w:divBdr>
        </w:div>
        <w:div w:id="1385180516">
          <w:marLeft w:val="0"/>
          <w:marRight w:val="0"/>
          <w:marTop w:val="0"/>
          <w:marBottom w:val="0"/>
          <w:divBdr>
            <w:top w:val="none" w:sz="0" w:space="0" w:color="auto"/>
            <w:left w:val="none" w:sz="0" w:space="0" w:color="auto"/>
            <w:bottom w:val="none" w:sz="0" w:space="0" w:color="auto"/>
            <w:right w:val="none" w:sz="0" w:space="0" w:color="auto"/>
          </w:divBdr>
        </w:div>
        <w:div w:id="1905218921">
          <w:marLeft w:val="0"/>
          <w:marRight w:val="0"/>
          <w:marTop w:val="0"/>
          <w:marBottom w:val="0"/>
          <w:divBdr>
            <w:top w:val="none" w:sz="0" w:space="0" w:color="auto"/>
            <w:left w:val="none" w:sz="0" w:space="0" w:color="auto"/>
            <w:bottom w:val="none" w:sz="0" w:space="0" w:color="auto"/>
            <w:right w:val="none" w:sz="0" w:space="0" w:color="auto"/>
          </w:divBdr>
        </w:div>
        <w:div w:id="1109668370">
          <w:marLeft w:val="0"/>
          <w:marRight w:val="0"/>
          <w:marTop w:val="0"/>
          <w:marBottom w:val="0"/>
          <w:divBdr>
            <w:top w:val="none" w:sz="0" w:space="0" w:color="auto"/>
            <w:left w:val="none" w:sz="0" w:space="0" w:color="auto"/>
            <w:bottom w:val="none" w:sz="0" w:space="0" w:color="auto"/>
            <w:right w:val="none" w:sz="0" w:space="0" w:color="auto"/>
          </w:divBdr>
        </w:div>
        <w:div w:id="2142724090">
          <w:marLeft w:val="0"/>
          <w:marRight w:val="0"/>
          <w:marTop w:val="0"/>
          <w:marBottom w:val="0"/>
          <w:divBdr>
            <w:top w:val="none" w:sz="0" w:space="0" w:color="auto"/>
            <w:left w:val="none" w:sz="0" w:space="0" w:color="auto"/>
            <w:bottom w:val="none" w:sz="0" w:space="0" w:color="auto"/>
            <w:right w:val="none" w:sz="0" w:space="0" w:color="auto"/>
          </w:divBdr>
        </w:div>
        <w:div w:id="599874290">
          <w:marLeft w:val="0"/>
          <w:marRight w:val="0"/>
          <w:marTop w:val="0"/>
          <w:marBottom w:val="0"/>
          <w:divBdr>
            <w:top w:val="none" w:sz="0" w:space="0" w:color="auto"/>
            <w:left w:val="none" w:sz="0" w:space="0" w:color="auto"/>
            <w:bottom w:val="none" w:sz="0" w:space="0" w:color="auto"/>
            <w:right w:val="none" w:sz="0" w:space="0" w:color="auto"/>
          </w:divBdr>
        </w:div>
        <w:div w:id="462116519">
          <w:marLeft w:val="0"/>
          <w:marRight w:val="0"/>
          <w:marTop w:val="0"/>
          <w:marBottom w:val="0"/>
          <w:divBdr>
            <w:top w:val="none" w:sz="0" w:space="0" w:color="auto"/>
            <w:left w:val="none" w:sz="0" w:space="0" w:color="auto"/>
            <w:bottom w:val="none" w:sz="0" w:space="0" w:color="auto"/>
            <w:right w:val="none" w:sz="0" w:space="0" w:color="auto"/>
          </w:divBdr>
        </w:div>
        <w:div w:id="1787966239">
          <w:marLeft w:val="0"/>
          <w:marRight w:val="0"/>
          <w:marTop w:val="0"/>
          <w:marBottom w:val="0"/>
          <w:divBdr>
            <w:top w:val="none" w:sz="0" w:space="0" w:color="auto"/>
            <w:left w:val="none" w:sz="0" w:space="0" w:color="auto"/>
            <w:bottom w:val="none" w:sz="0" w:space="0" w:color="auto"/>
            <w:right w:val="none" w:sz="0" w:space="0" w:color="auto"/>
          </w:divBdr>
        </w:div>
        <w:div w:id="1139761330">
          <w:marLeft w:val="0"/>
          <w:marRight w:val="0"/>
          <w:marTop w:val="0"/>
          <w:marBottom w:val="0"/>
          <w:divBdr>
            <w:top w:val="none" w:sz="0" w:space="0" w:color="auto"/>
            <w:left w:val="none" w:sz="0" w:space="0" w:color="auto"/>
            <w:bottom w:val="none" w:sz="0" w:space="0" w:color="auto"/>
            <w:right w:val="none" w:sz="0" w:space="0" w:color="auto"/>
          </w:divBdr>
        </w:div>
        <w:div w:id="992610727">
          <w:marLeft w:val="0"/>
          <w:marRight w:val="0"/>
          <w:marTop w:val="0"/>
          <w:marBottom w:val="0"/>
          <w:divBdr>
            <w:top w:val="none" w:sz="0" w:space="0" w:color="auto"/>
            <w:left w:val="none" w:sz="0" w:space="0" w:color="auto"/>
            <w:bottom w:val="none" w:sz="0" w:space="0" w:color="auto"/>
            <w:right w:val="none" w:sz="0" w:space="0" w:color="auto"/>
          </w:divBdr>
        </w:div>
        <w:div w:id="1419054763">
          <w:marLeft w:val="0"/>
          <w:marRight w:val="0"/>
          <w:marTop w:val="0"/>
          <w:marBottom w:val="0"/>
          <w:divBdr>
            <w:top w:val="none" w:sz="0" w:space="0" w:color="auto"/>
            <w:left w:val="none" w:sz="0" w:space="0" w:color="auto"/>
            <w:bottom w:val="none" w:sz="0" w:space="0" w:color="auto"/>
            <w:right w:val="none" w:sz="0" w:space="0" w:color="auto"/>
          </w:divBdr>
        </w:div>
        <w:div w:id="1311865457">
          <w:marLeft w:val="0"/>
          <w:marRight w:val="0"/>
          <w:marTop w:val="0"/>
          <w:marBottom w:val="0"/>
          <w:divBdr>
            <w:top w:val="none" w:sz="0" w:space="0" w:color="auto"/>
            <w:left w:val="none" w:sz="0" w:space="0" w:color="auto"/>
            <w:bottom w:val="none" w:sz="0" w:space="0" w:color="auto"/>
            <w:right w:val="none" w:sz="0" w:space="0" w:color="auto"/>
          </w:divBdr>
        </w:div>
        <w:div w:id="2070380350">
          <w:marLeft w:val="0"/>
          <w:marRight w:val="0"/>
          <w:marTop w:val="0"/>
          <w:marBottom w:val="0"/>
          <w:divBdr>
            <w:top w:val="none" w:sz="0" w:space="0" w:color="auto"/>
            <w:left w:val="none" w:sz="0" w:space="0" w:color="auto"/>
            <w:bottom w:val="none" w:sz="0" w:space="0" w:color="auto"/>
            <w:right w:val="none" w:sz="0" w:space="0" w:color="auto"/>
          </w:divBdr>
        </w:div>
        <w:div w:id="352003464">
          <w:marLeft w:val="0"/>
          <w:marRight w:val="0"/>
          <w:marTop w:val="0"/>
          <w:marBottom w:val="0"/>
          <w:divBdr>
            <w:top w:val="none" w:sz="0" w:space="0" w:color="auto"/>
            <w:left w:val="none" w:sz="0" w:space="0" w:color="auto"/>
            <w:bottom w:val="none" w:sz="0" w:space="0" w:color="auto"/>
            <w:right w:val="none" w:sz="0" w:space="0" w:color="auto"/>
          </w:divBdr>
        </w:div>
        <w:div w:id="1993369233">
          <w:marLeft w:val="0"/>
          <w:marRight w:val="0"/>
          <w:marTop w:val="0"/>
          <w:marBottom w:val="0"/>
          <w:divBdr>
            <w:top w:val="none" w:sz="0" w:space="0" w:color="auto"/>
            <w:left w:val="none" w:sz="0" w:space="0" w:color="auto"/>
            <w:bottom w:val="none" w:sz="0" w:space="0" w:color="auto"/>
            <w:right w:val="none" w:sz="0" w:space="0" w:color="auto"/>
          </w:divBdr>
        </w:div>
        <w:div w:id="1841575922">
          <w:marLeft w:val="0"/>
          <w:marRight w:val="0"/>
          <w:marTop w:val="0"/>
          <w:marBottom w:val="0"/>
          <w:divBdr>
            <w:top w:val="none" w:sz="0" w:space="0" w:color="auto"/>
            <w:left w:val="none" w:sz="0" w:space="0" w:color="auto"/>
            <w:bottom w:val="none" w:sz="0" w:space="0" w:color="auto"/>
            <w:right w:val="none" w:sz="0" w:space="0" w:color="auto"/>
          </w:divBdr>
        </w:div>
        <w:div w:id="1608469048">
          <w:marLeft w:val="0"/>
          <w:marRight w:val="0"/>
          <w:marTop w:val="0"/>
          <w:marBottom w:val="0"/>
          <w:divBdr>
            <w:top w:val="none" w:sz="0" w:space="0" w:color="auto"/>
            <w:left w:val="none" w:sz="0" w:space="0" w:color="auto"/>
            <w:bottom w:val="none" w:sz="0" w:space="0" w:color="auto"/>
            <w:right w:val="none" w:sz="0" w:space="0" w:color="auto"/>
          </w:divBdr>
        </w:div>
        <w:div w:id="1940599953">
          <w:marLeft w:val="0"/>
          <w:marRight w:val="0"/>
          <w:marTop w:val="0"/>
          <w:marBottom w:val="0"/>
          <w:divBdr>
            <w:top w:val="none" w:sz="0" w:space="0" w:color="auto"/>
            <w:left w:val="none" w:sz="0" w:space="0" w:color="auto"/>
            <w:bottom w:val="none" w:sz="0" w:space="0" w:color="auto"/>
            <w:right w:val="none" w:sz="0" w:space="0" w:color="auto"/>
          </w:divBdr>
        </w:div>
        <w:div w:id="1219123606">
          <w:marLeft w:val="0"/>
          <w:marRight w:val="0"/>
          <w:marTop w:val="0"/>
          <w:marBottom w:val="0"/>
          <w:divBdr>
            <w:top w:val="none" w:sz="0" w:space="0" w:color="auto"/>
            <w:left w:val="none" w:sz="0" w:space="0" w:color="auto"/>
            <w:bottom w:val="none" w:sz="0" w:space="0" w:color="auto"/>
            <w:right w:val="none" w:sz="0" w:space="0" w:color="auto"/>
          </w:divBdr>
        </w:div>
        <w:div w:id="1859543447">
          <w:marLeft w:val="0"/>
          <w:marRight w:val="0"/>
          <w:marTop w:val="0"/>
          <w:marBottom w:val="0"/>
          <w:divBdr>
            <w:top w:val="none" w:sz="0" w:space="0" w:color="auto"/>
            <w:left w:val="none" w:sz="0" w:space="0" w:color="auto"/>
            <w:bottom w:val="none" w:sz="0" w:space="0" w:color="auto"/>
            <w:right w:val="none" w:sz="0" w:space="0" w:color="auto"/>
          </w:divBdr>
        </w:div>
        <w:div w:id="311298243">
          <w:marLeft w:val="0"/>
          <w:marRight w:val="0"/>
          <w:marTop w:val="0"/>
          <w:marBottom w:val="0"/>
          <w:divBdr>
            <w:top w:val="none" w:sz="0" w:space="0" w:color="auto"/>
            <w:left w:val="none" w:sz="0" w:space="0" w:color="auto"/>
            <w:bottom w:val="none" w:sz="0" w:space="0" w:color="auto"/>
            <w:right w:val="none" w:sz="0" w:space="0" w:color="auto"/>
          </w:divBdr>
        </w:div>
        <w:div w:id="980497543">
          <w:marLeft w:val="0"/>
          <w:marRight w:val="0"/>
          <w:marTop w:val="0"/>
          <w:marBottom w:val="0"/>
          <w:divBdr>
            <w:top w:val="none" w:sz="0" w:space="0" w:color="auto"/>
            <w:left w:val="none" w:sz="0" w:space="0" w:color="auto"/>
            <w:bottom w:val="none" w:sz="0" w:space="0" w:color="auto"/>
            <w:right w:val="none" w:sz="0" w:space="0" w:color="auto"/>
          </w:divBdr>
        </w:div>
        <w:div w:id="1044251803">
          <w:marLeft w:val="0"/>
          <w:marRight w:val="0"/>
          <w:marTop w:val="0"/>
          <w:marBottom w:val="0"/>
          <w:divBdr>
            <w:top w:val="none" w:sz="0" w:space="0" w:color="auto"/>
            <w:left w:val="none" w:sz="0" w:space="0" w:color="auto"/>
            <w:bottom w:val="none" w:sz="0" w:space="0" w:color="auto"/>
            <w:right w:val="none" w:sz="0" w:space="0" w:color="auto"/>
          </w:divBdr>
        </w:div>
        <w:div w:id="895896025">
          <w:marLeft w:val="0"/>
          <w:marRight w:val="0"/>
          <w:marTop w:val="0"/>
          <w:marBottom w:val="0"/>
          <w:divBdr>
            <w:top w:val="none" w:sz="0" w:space="0" w:color="auto"/>
            <w:left w:val="none" w:sz="0" w:space="0" w:color="auto"/>
            <w:bottom w:val="none" w:sz="0" w:space="0" w:color="auto"/>
            <w:right w:val="none" w:sz="0" w:space="0" w:color="auto"/>
          </w:divBdr>
        </w:div>
        <w:div w:id="970020134">
          <w:marLeft w:val="0"/>
          <w:marRight w:val="0"/>
          <w:marTop w:val="0"/>
          <w:marBottom w:val="0"/>
          <w:divBdr>
            <w:top w:val="none" w:sz="0" w:space="0" w:color="auto"/>
            <w:left w:val="none" w:sz="0" w:space="0" w:color="auto"/>
            <w:bottom w:val="none" w:sz="0" w:space="0" w:color="auto"/>
            <w:right w:val="none" w:sz="0" w:space="0" w:color="auto"/>
          </w:divBdr>
        </w:div>
        <w:div w:id="899095951">
          <w:marLeft w:val="0"/>
          <w:marRight w:val="0"/>
          <w:marTop w:val="0"/>
          <w:marBottom w:val="0"/>
          <w:divBdr>
            <w:top w:val="none" w:sz="0" w:space="0" w:color="auto"/>
            <w:left w:val="none" w:sz="0" w:space="0" w:color="auto"/>
            <w:bottom w:val="none" w:sz="0" w:space="0" w:color="auto"/>
            <w:right w:val="none" w:sz="0" w:space="0" w:color="auto"/>
          </w:divBdr>
        </w:div>
        <w:div w:id="252445123">
          <w:marLeft w:val="0"/>
          <w:marRight w:val="0"/>
          <w:marTop w:val="0"/>
          <w:marBottom w:val="0"/>
          <w:divBdr>
            <w:top w:val="none" w:sz="0" w:space="0" w:color="auto"/>
            <w:left w:val="none" w:sz="0" w:space="0" w:color="auto"/>
            <w:bottom w:val="none" w:sz="0" w:space="0" w:color="auto"/>
            <w:right w:val="none" w:sz="0" w:space="0" w:color="auto"/>
          </w:divBdr>
        </w:div>
        <w:div w:id="623853785">
          <w:marLeft w:val="0"/>
          <w:marRight w:val="0"/>
          <w:marTop w:val="0"/>
          <w:marBottom w:val="0"/>
          <w:divBdr>
            <w:top w:val="none" w:sz="0" w:space="0" w:color="auto"/>
            <w:left w:val="none" w:sz="0" w:space="0" w:color="auto"/>
            <w:bottom w:val="none" w:sz="0" w:space="0" w:color="auto"/>
            <w:right w:val="none" w:sz="0" w:space="0" w:color="auto"/>
          </w:divBdr>
        </w:div>
        <w:div w:id="1797600282">
          <w:marLeft w:val="0"/>
          <w:marRight w:val="0"/>
          <w:marTop w:val="0"/>
          <w:marBottom w:val="0"/>
          <w:divBdr>
            <w:top w:val="none" w:sz="0" w:space="0" w:color="auto"/>
            <w:left w:val="none" w:sz="0" w:space="0" w:color="auto"/>
            <w:bottom w:val="none" w:sz="0" w:space="0" w:color="auto"/>
            <w:right w:val="none" w:sz="0" w:space="0" w:color="auto"/>
          </w:divBdr>
        </w:div>
        <w:div w:id="1426265312">
          <w:marLeft w:val="0"/>
          <w:marRight w:val="0"/>
          <w:marTop w:val="0"/>
          <w:marBottom w:val="0"/>
          <w:divBdr>
            <w:top w:val="none" w:sz="0" w:space="0" w:color="auto"/>
            <w:left w:val="none" w:sz="0" w:space="0" w:color="auto"/>
            <w:bottom w:val="none" w:sz="0" w:space="0" w:color="auto"/>
            <w:right w:val="none" w:sz="0" w:space="0" w:color="auto"/>
          </w:divBdr>
        </w:div>
        <w:div w:id="1571161664">
          <w:marLeft w:val="0"/>
          <w:marRight w:val="0"/>
          <w:marTop w:val="0"/>
          <w:marBottom w:val="0"/>
          <w:divBdr>
            <w:top w:val="none" w:sz="0" w:space="0" w:color="auto"/>
            <w:left w:val="none" w:sz="0" w:space="0" w:color="auto"/>
            <w:bottom w:val="none" w:sz="0" w:space="0" w:color="auto"/>
            <w:right w:val="none" w:sz="0" w:space="0" w:color="auto"/>
          </w:divBdr>
        </w:div>
        <w:div w:id="1620600106">
          <w:marLeft w:val="0"/>
          <w:marRight w:val="0"/>
          <w:marTop w:val="0"/>
          <w:marBottom w:val="0"/>
          <w:divBdr>
            <w:top w:val="none" w:sz="0" w:space="0" w:color="auto"/>
            <w:left w:val="none" w:sz="0" w:space="0" w:color="auto"/>
            <w:bottom w:val="none" w:sz="0" w:space="0" w:color="auto"/>
            <w:right w:val="none" w:sz="0" w:space="0" w:color="auto"/>
          </w:divBdr>
        </w:div>
        <w:div w:id="290208927">
          <w:marLeft w:val="0"/>
          <w:marRight w:val="0"/>
          <w:marTop w:val="0"/>
          <w:marBottom w:val="0"/>
          <w:divBdr>
            <w:top w:val="none" w:sz="0" w:space="0" w:color="auto"/>
            <w:left w:val="none" w:sz="0" w:space="0" w:color="auto"/>
            <w:bottom w:val="none" w:sz="0" w:space="0" w:color="auto"/>
            <w:right w:val="none" w:sz="0" w:space="0" w:color="auto"/>
          </w:divBdr>
        </w:div>
        <w:div w:id="1087457197">
          <w:marLeft w:val="0"/>
          <w:marRight w:val="0"/>
          <w:marTop w:val="0"/>
          <w:marBottom w:val="0"/>
          <w:divBdr>
            <w:top w:val="none" w:sz="0" w:space="0" w:color="auto"/>
            <w:left w:val="none" w:sz="0" w:space="0" w:color="auto"/>
            <w:bottom w:val="none" w:sz="0" w:space="0" w:color="auto"/>
            <w:right w:val="none" w:sz="0" w:space="0" w:color="auto"/>
          </w:divBdr>
        </w:div>
        <w:div w:id="1588227053">
          <w:marLeft w:val="0"/>
          <w:marRight w:val="0"/>
          <w:marTop w:val="0"/>
          <w:marBottom w:val="0"/>
          <w:divBdr>
            <w:top w:val="none" w:sz="0" w:space="0" w:color="auto"/>
            <w:left w:val="none" w:sz="0" w:space="0" w:color="auto"/>
            <w:bottom w:val="none" w:sz="0" w:space="0" w:color="auto"/>
            <w:right w:val="none" w:sz="0" w:space="0" w:color="auto"/>
          </w:divBdr>
        </w:div>
        <w:div w:id="100957715">
          <w:marLeft w:val="0"/>
          <w:marRight w:val="0"/>
          <w:marTop w:val="0"/>
          <w:marBottom w:val="0"/>
          <w:divBdr>
            <w:top w:val="none" w:sz="0" w:space="0" w:color="auto"/>
            <w:left w:val="none" w:sz="0" w:space="0" w:color="auto"/>
            <w:bottom w:val="none" w:sz="0" w:space="0" w:color="auto"/>
            <w:right w:val="none" w:sz="0" w:space="0" w:color="auto"/>
          </w:divBdr>
        </w:div>
        <w:div w:id="1273517852">
          <w:marLeft w:val="0"/>
          <w:marRight w:val="0"/>
          <w:marTop w:val="0"/>
          <w:marBottom w:val="0"/>
          <w:divBdr>
            <w:top w:val="none" w:sz="0" w:space="0" w:color="auto"/>
            <w:left w:val="none" w:sz="0" w:space="0" w:color="auto"/>
            <w:bottom w:val="none" w:sz="0" w:space="0" w:color="auto"/>
            <w:right w:val="none" w:sz="0" w:space="0" w:color="auto"/>
          </w:divBdr>
        </w:div>
        <w:div w:id="1593392907">
          <w:marLeft w:val="0"/>
          <w:marRight w:val="0"/>
          <w:marTop w:val="0"/>
          <w:marBottom w:val="0"/>
          <w:divBdr>
            <w:top w:val="none" w:sz="0" w:space="0" w:color="auto"/>
            <w:left w:val="none" w:sz="0" w:space="0" w:color="auto"/>
            <w:bottom w:val="none" w:sz="0" w:space="0" w:color="auto"/>
            <w:right w:val="none" w:sz="0" w:space="0" w:color="auto"/>
          </w:divBdr>
        </w:div>
        <w:div w:id="505680948">
          <w:marLeft w:val="0"/>
          <w:marRight w:val="0"/>
          <w:marTop w:val="0"/>
          <w:marBottom w:val="0"/>
          <w:divBdr>
            <w:top w:val="none" w:sz="0" w:space="0" w:color="auto"/>
            <w:left w:val="none" w:sz="0" w:space="0" w:color="auto"/>
            <w:bottom w:val="none" w:sz="0" w:space="0" w:color="auto"/>
            <w:right w:val="none" w:sz="0" w:space="0" w:color="auto"/>
          </w:divBdr>
        </w:div>
        <w:div w:id="780733020">
          <w:marLeft w:val="0"/>
          <w:marRight w:val="0"/>
          <w:marTop w:val="0"/>
          <w:marBottom w:val="0"/>
          <w:divBdr>
            <w:top w:val="none" w:sz="0" w:space="0" w:color="auto"/>
            <w:left w:val="none" w:sz="0" w:space="0" w:color="auto"/>
            <w:bottom w:val="none" w:sz="0" w:space="0" w:color="auto"/>
            <w:right w:val="none" w:sz="0" w:space="0" w:color="auto"/>
          </w:divBdr>
        </w:div>
        <w:div w:id="1766000624">
          <w:marLeft w:val="0"/>
          <w:marRight w:val="0"/>
          <w:marTop w:val="0"/>
          <w:marBottom w:val="0"/>
          <w:divBdr>
            <w:top w:val="none" w:sz="0" w:space="0" w:color="auto"/>
            <w:left w:val="none" w:sz="0" w:space="0" w:color="auto"/>
            <w:bottom w:val="none" w:sz="0" w:space="0" w:color="auto"/>
            <w:right w:val="none" w:sz="0" w:space="0" w:color="auto"/>
          </w:divBdr>
        </w:div>
        <w:div w:id="2130738922">
          <w:marLeft w:val="0"/>
          <w:marRight w:val="0"/>
          <w:marTop w:val="0"/>
          <w:marBottom w:val="0"/>
          <w:divBdr>
            <w:top w:val="none" w:sz="0" w:space="0" w:color="auto"/>
            <w:left w:val="none" w:sz="0" w:space="0" w:color="auto"/>
            <w:bottom w:val="none" w:sz="0" w:space="0" w:color="auto"/>
            <w:right w:val="none" w:sz="0" w:space="0" w:color="auto"/>
          </w:divBdr>
        </w:div>
        <w:div w:id="248347020">
          <w:marLeft w:val="0"/>
          <w:marRight w:val="0"/>
          <w:marTop w:val="0"/>
          <w:marBottom w:val="0"/>
          <w:divBdr>
            <w:top w:val="none" w:sz="0" w:space="0" w:color="auto"/>
            <w:left w:val="none" w:sz="0" w:space="0" w:color="auto"/>
            <w:bottom w:val="none" w:sz="0" w:space="0" w:color="auto"/>
            <w:right w:val="none" w:sz="0" w:space="0" w:color="auto"/>
          </w:divBdr>
        </w:div>
        <w:div w:id="677730575">
          <w:marLeft w:val="0"/>
          <w:marRight w:val="0"/>
          <w:marTop w:val="0"/>
          <w:marBottom w:val="0"/>
          <w:divBdr>
            <w:top w:val="none" w:sz="0" w:space="0" w:color="auto"/>
            <w:left w:val="none" w:sz="0" w:space="0" w:color="auto"/>
            <w:bottom w:val="none" w:sz="0" w:space="0" w:color="auto"/>
            <w:right w:val="none" w:sz="0" w:space="0" w:color="auto"/>
          </w:divBdr>
        </w:div>
        <w:div w:id="672148329">
          <w:marLeft w:val="0"/>
          <w:marRight w:val="0"/>
          <w:marTop w:val="0"/>
          <w:marBottom w:val="0"/>
          <w:divBdr>
            <w:top w:val="none" w:sz="0" w:space="0" w:color="auto"/>
            <w:left w:val="none" w:sz="0" w:space="0" w:color="auto"/>
            <w:bottom w:val="none" w:sz="0" w:space="0" w:color="auto"/>
            <w:right w:val="none" w:sz="0" w:space="0" w:color="auto"/>
          </w:divBdr>
        </w:div>
        <w:div w:id="1969166764">
          <w:marLeft w:val="0"/>
          <w:marRight w:val="0"/>
          <w:marTop w:val="0"/>
          <w:marBottom w:val="0"/>
          <w:divBdr>
            <w:top w:val="none" w:sz="0" w:space="0" w:color="auto"/>
            <w:left w:val="none" w:sz="0" w:space="0" w:color="auto"/>
            <w:bottom w:val="none" w:sz="0" w:space="0" w:color="auto"/>
            <w:right w:val="none" w:sz="0" w:space="0" w:color="auto"/>
          </w:divBdr>
        </w:div>
        <w:div w:id="1501852325">
          <w:marLeft w:val="0"/>
          <w:marRight w:val="0"/>
          <w:marTop w:val="0"/>
          <w:marBottom w:val="0"/>
          <w:divBdr>
            <w:top w:val="none" w:sz="0" w:space="0" w:color="auto"/>
            <w:left w:val="none" w:sz="0" w:space="0" w:color="auto"/>
            <w:bottom w:val="none" w:sz="0" w:space="0" w:color="auto"/>
            <w:right w:val="none" w:sz="0" w:space="0" w:color="auto"/>
          </w:divBdr>
        </w:div>
        <w:div w:id="1310207215">
          <w:marLeft w:val="0"/>
          <w:marRight w:val="0"/>
          <w:marTop w:val="0"/>
          <w:marBottom w:val="0"/>
          <w:divBdr>
            <w:top w:val="none" w:sz="0" w:space="0" w:color="auto"/>
            <w:left w:val="none" w:sz="0" w:space="0" w:color="auto"/>
            <w:bottom w:val="none" w:sz="0" w:space="0" w:color="auto"/>
            <w:right w:val="none" w:sz="0" w:space="0" w:color="auto"/>
          </w:divBdr>
        </w:div>
        <w:div w:id="1796215321">
          <w:marLeft w:val="0"/>
          <w:marRight w:val="0"/>
          <w:marTop w:val="0"/>
          <w:marBottom w:val="0"/>
          <w:divBdr>
            <w:top w:val="none" w:sz="0" w:space="0" w:color="auto"/>
            <w:left w:val="none" w:sz="0" w:space="0" w:color="auto"/>
            <w:bottom w:val="none" w:sz="0" w:space="0" w:color="auto"/>
            <w:right w:val="none" w:sz="0" w:space="0" w:color="auto"/>
          </w:divBdr>
        </w:div>
        <w:div w:id="1561213883">
          <w:marLeft w:val="0"/>
          <w:marRight w:val="0"/>
          <w:marTop w:val="0"/>
          <w:marBottom w:val="0"/>
          <w:divBdr>
            <w:top w:val="none" w:sz="0" w:space="0" w:color="auto"/>
            <w:left w:val="none" w:sz="0" w:space="0" w:color="auto"/>
            <w:bottom w:val="none" w:sz="0" w:space="0" w:color="auto"/>
            <w:right w:val="none" w:sz="0" w:space="0" w:color="auto"/>
          </w:divBdr>
        </w:div>
        <w:div w:id="139618556">
          <w:marLeft w:val="0"/>
          <w:marRight w:val="0"/>
          <w:marTop w:val="0"/>
          <w:marBottom w:val="0"/>
          <w:divBdr>
            <w:top w:val="none" w:sz="0" w:space="0" w:color="auto"/>
            <w:left w:val="none" w:sz="0" w:space="0" w:color="auto"/>
            <w:bottom w:val="none" w:sz="0" w:space="0" w:color="auto"/>
            <w:right w:val="none" w:sz="0" w:space="0" w:color="auto"/>
          </w:divBdr>
        </w:div>
        <w:div w:id="647170822">
          <w:marLeft w:val="0"/>
          <w:marRight w:val="0"/>
          <w:marTop w:val="0"/>
          <w:marBottom w:val="0"/>
          <w:divBdr>
            <w:top w:val="none" w:sz="0" w:space="0" w:color="auto"/>
            <w:left w:val="none" w:sz="0" w:space="0" w:color="auto"/>
            <w:bottom w:val="none" w:sz="0" w:space="0" w:color="auto"/>
            <w:right w:val="none" w:sz="0" w:space="0" w:color="auto"/>
          </w:divBdr>
        </w:div>
        <w:div w:id="2005472221">
          <w:marLeft w:val="0"/>
          <w:marRight w:val="0"/>
          <w:marTop w:val="0"/>
          <w:marBottom w:val="0"/>
          <w:divBdr>
            <w:top w:val="none" w:sz="0" w:space="0" w:color="auto"/>
            <w:left w:val="none" w:sz="0" w:space="0" w:color="auto"/>
            <w:bottom w:val="none" w:sz="0" w:space="0" w:color="auto"/>
            <w:right w:val="none" w:sz="0" w:space="0" w:color="auto"/>
          </w:divBdr>
        </w:div>
        <w:div w:id="540557291">
          <w:marLeft w:val="0"/>
          <w:marRight w:val="0"/>
          <w:marTop w:val="0"/>
          <w:marBottom w:val="0"/>
          <w:divBdr>
            <w:top w:val="none" w:sz="0" w:space="0" w:color="auto"/>
            <w:left w:val="none" w:sz="0" w:space="0" w:color="auto"/>
            <w:bottom w:val="none" w:sz="0" w:space="0" w:color="auto"/>
            <w:right w:val="none" w:sz="0" w:space="0" w:color="auto"/>
          </w:divBdr>
        </w:div>
        <w:div w:id="1172572939">
          <w:marLeft w:val="0"/>
          <w:marRight w:val="0"/>
          <w:marTop w:val="0"/>
          <w:marBottom w:val="0"/>
          <w:divBdr>
            <w:top w:val="none" w:sz="0" w:space="0" w:color="auto"/>
            <w:left w:val="none" w:sz="0" w:space="0" w:color="auto"/>
            <w:bottom w:val="none" w:sz="0" w:space="0" w:color="auto"/>
            <w:right w:val="none" w:sz="0" w:space="0" w:color="auto"/>
          </w:divBdr>
        </w:div>
        <w:div w:id="894124240">
          <w:marLeft w:val="0"/>
          <w:marRight w:val="0"/>
          <w:marTop w:val="0"/>
          <w:marBottom w:val="0"/>
          <w:divBdr>
            <w:top w:val="none" w:sz="0" w:space="0" w:color="auto"/>
            <w:left w:val="none" w:sz="0" w:space="0" w:color="auto"/>
            <w:bottom w:val="none" w:sz="0" w:space="0" w:color="auto"/>
            <w:right w:val="none" w:sz="0" w:space="0" w:color="auto"/>
          </w:divBdr>
        </w:div>
        <w:div w:id="432818706">
          <w:marLeft w:val="0"/>
          <w:marRight w:val="0"/>
          <w:marTop w:val="0"/>
          <w:marBottom w:val="0"/>
          <w:divBdr>
            <w:top w:val="none" w:sz="0" w:space="0" w:color="auto"/>
            <w:left w:val="none" w:sz="0" w:space="0" w:color="auto"/>
            <w:bottom w:val="none" w:sz="0" w:space="0" w:color="auto"/>
            <w:right w:val="none" w:sz="0" w:space="0" w:color="auto"/>
          </w:divBdr>
        </w:div>
        <w:div w:id="569342614">
          <w:marLeft w:val="0"/>
          <w:marRight w:val="0"/>
          <w:marTop w:val="0"/>
          <w:marBottom w:val="0"/>
          <w:divBdr>
            <w:top w:val="none" w:sz="0" w:space="0" w:color="auto"/>
            <w:left w:val="none" w:sz="0" w:space="0" w:color="auto"/>
            <w:bottom w:val="none" w:sz="0" w:space="0" w:color="auto"/>
            <w:right w:val="none" w:sz="0" w:space="0" w:color="auto"/>
          </w:divBdr>
        </w:div>
        <w:div w:id="1991711474">
          <w:marLeft w:val="0"/>
          <w:marRight w:val="0"/>
          <w:marTop w:val="0"/>
          <w:marBottom w:val="0"/>
          <w:divBdr>
            <w:top w:val="none" w:sz="0" w:space="0" w:color="auto"/>
            <w:left w:val="none" w:sz="0" w:space="0" w:color="auto"/>
            <w:bottom w:val="none" w:sz="0" w:space="0" w:color="auto"/>
            <w:right w:val="none" w:sz="0" w:space="0" w:color="auto"/>
          </w:divBdr>
        </w:div>
        <w:div w:id="1161576973">
          <w:marLeft w:val="0"/>
          <w:marRight w:val="0"/>
          <w:marTop w:val="0"/>
          <w:marBottom w:val="0"/>
          <w:divBdr>
            <w:top w:val="none" w:sz="0" w:space="0" w:color="auto"/>
            <w:left w:val="none" w:sz="0" w:space="0" w:color="auto"/>
            <w:bottom w:val="none" w:sz="0" w:space="0" w:color="auto"/>
            <w:right w:val="none" w:sz="0" w:space="0" w:color="auto"/>
          </w:divBdr>
        </w:div>
        <w:div w:id="90469622">
          <w:marLeft w:val="0"/>
          <w:marRight w:val="0"/>
          <w:marTop w:val="0"/>
          <w:marBottom w:val="0"/>
          <w:divBdr>
            <w:top w:val="none" w:sz="0" w:space="0" w:color="auto"/>
            <w:left w:val="none" w:sz="0" w:space="0" w:color="auto"/>
            <w:bottom w:val="none" w:sz="0" w:space="0" w:color="auto"/>
            <w:right w:val="none" w:sz="0" w:space="0" w:color="auto"/>
          </w:divBdr>
        </w:div>
        <w:div w:id="1058437602">
          <w:marLeft w:val="0"/>
          <w:marRight w:val="0"/>
          <w:marTop w:val="0"/>
          <w:marBottom w:val="0"/>
          <w:divBdr>
            <w:top w:val="none" w:sz="0" w:space="0" w:color="auto"/>
            <w:left w:val="none" w:sz="0" w:space="0" w:color="auto"/>
            <w:bottom w:val="none" w:sz="0" w:space="0" w:color="auto"/>
            <w:right w:val="none" w:sz="0" w:space="0" w:color="auto"/>
          </w:divBdr>
        </w:div>
        <w:div w:id="1849520733">
          <w:marLeft w:val="0"/>
          <w:marRight w:val="0"/>
          <w:marTop w:val="0"/>
          <w:marBottom w:val="0"/>
          <w:divBdr>
            <w:top w:val="none" w:sz="0" w:space="0" w:color="auto"/>
            <w:left w:val="none" w:sz="0" w:space="0" w:color="auto"/>
            <w:bottom w:val="none" w:sz="0" w:space="0" w:color="auto"/>
            <w:right w:val="none" w:sz="0" w:space="0" w:color="auto"/>
          </w:divBdr>
        </w:div>
        <w:div w:id="304746602">
          <w:marLeft w:val="0"/>
          <w:marRight w:val="0"/>
          <w:marTop w:val="0"/>
          <w:marBottom w:val="0"/>
          <w:divBdr>
            <w:top w:val="none" w:sz="0" w:space="0" w:color="auto"/>
            <w:left w:val="none" w:sz="0" w:space="0" w:color="auto"/>
            <w:bottom w:val="none" w:sz="0" w:space="0" w:color="auto"/>
            <w:right w:val="none" w:sz="0" w:space="0" w:color="auto"/>
          </w:divBdr>
        </w:div>
        <w:div w:id="1234195577">
          <w:marLeft w:val="0"/>
          <w:marRight w:val="0"/>
          <w:marTop w:val="0"/>
          <w:marBottom w:val="0"/>
          <w:divBdr>
            <w:top w:val="none" w:sz="0" w:space="0" w:color="auto"/>
            <w:left w:val="none" w:sz="0" w:space="0" w:color="auto"/>
            <w:bottom w:val="none" w:sz="0" w:space="0" w:color="auto"/>
            <w:right w:val="none" w:sz="0" w:space="0" w:color="auto"/>
          </w:divBdr>
        </w:div>
        <w:div w:id="1403673627">
          <w:marLeft w:val="0"/>
          <w:marRight w:val="0"/>
          <w:marTop w:val="0"/>
          <w:marBottom w:val="0"/>
          <w:divBdr>
            <w:top w:val="none" w:sz="0" w:space="0" w:color="auto"/>
            <w:left w:val="none" w:sz="0" w:space="0" w:color="auto"/>
            <w:bottom w:val="none" w:sz="0" w:space="0" w:color="auto"/>
            <w:right w:val="none" w:sz="0" w:space="0" w:color="auto"/>
          </w:divBdr>
        </w:div>
        <w:div w:id="433012645">
          <w:marLeft w:val="0"/>
          <w:marRight w:val="0"/>
          <w:marTop w:val="0"/>
          <w:marBottom w:val="0"/>
          <w:divBdr>
            <w:top w:val="none" w:sz="0" w:space="0" w:color="auto"/>
            <w:left w:val="none" w:sz="0" w:space="0" w:color="auto"/>
            <w:bottom w:val="none" w:sz="0" w:space="0" w:color="auto"/>
            <w:right w:val="none" w:sz="0" w:space="0" w:color="auto"/>
          </w:divBdr>
        </w:div>
        <w:div w:id="762141561">
          <w:marLeft w:val="0"/>
          <w:marRight w:val="0"/>
          <w:marTop w:val="0"/>
          <w:marBottom w:val="0"/>
          <w:divBdr>
            <w:top w:val="none" w:sz="0" w:space="0" w:color="auto"/>
            <w:left w:val="none" w:sz="0" w:space="0" w:color="auto"/>
            <w:bottom w:val="none" w:sz="0" w:space="0" w:color="auto"/>
            <w:right w:val="none" w:sz="0" w:space="0" w:color="auto"/>
          </w:divBdr>
        </w:div>
        <w:div w:id="1599020078">
          <w:marLeft w:val="0"/>
          <w:marRight w:val="0"/>
          <w:marTop w:val="0"/>
          <w:marBottom w:val="0"/>
          <w:divBdr>
            <w:top w:val="none" w:sz="0" w:space="0" w:color="auto"/>
            <w:left w:val="none" w:sz="0" w:space="0" w:color="auto"/>
            <w:bottom w:val="none" w:sz="0" w:space="0" w:color="auto"/>
            <w:right w:val="none" w:sz="0" w:space="0" w:color="auto"/>
          </w:divBdr>
        </w:div>
        <w:div w:id="297297882">
          <w:marLeft w:val="0"/>
          <w:marRight w:val="0"/>
          <w:marTop w:val="0"/>
          <w:marBottom w:val="0"/>
          <w:divBdr>
            <w:top w:val="none" w:sz="0" w:space="0" w:color="auto"/>
            <w:left w:val="none" w:sz="0" w:space="0" w:color="auto"/>
            <w:bottom w:val="none" w:sz="0" w:space="0" w:color="auto"/>
            <w:right w:val="none" w:sz="0" w:space="0" w:color="auto"/>
          </w:divBdr>
        </w:div>
        <w:div w:id="1222401642">
          <w:marLeft w:val="0"/>
          <w:marRight w:val="0"/>
          <w:marTop w:val="0"/>
          <w:marBottom w:val="0"/>
          <w:divBdr>
            <w:top w:val="none" w:sz="0" w:space="0" w:color="auto"/>
            <w:left w:val="none" w:sz="0" w:space="0" w:color="auto"/>
            <w:bottom w:val="none" w:sz="0" w:space="0" w:color="auto"/>
            <w:right w:val="none" w:sz="0" w:space="0" w:color="auto"/>
          </w:divBdr>
        </w:div>
        <w:div w:id="919368479">
          <w:marLeft w:val="0"/>
          <w:marRight w:val="0"/>
          <w:marTop w:val="0"/>
          <w:marBottom w:val="0"/>
          <w:divBdr>
            <w:top w:val="none" w:sz="0" w:space="0" w:color="auto"/>
            <w:left w:val="none" w:sz="0" w:space="0" w:color="auto"/>
            <w:bottom w:val="none" w:sz="0" w:space="0" w:color="auto"/>
            <w:right w:val="none" w:sz="0" w:space="0" w:color="auto"/>
          </w:divBdr>
        </w:div>
        <w:div w:id="227614220">
          <w:marLeft w:val="0"/>
          <w:marRight w:val="0"/>
          <w:marTop w:val="0"/>
          <w:marBottom w:val="0"/>
          <w:divBdr>
            <w:top w:val="none" w:sz="0" w:space="0" w:color="auto"/>
            <w:left w:val="none" w:sz="0" w:space="0" w:color="auto"/>
            <w:bottom w:val="none" w:sz="0" w:space="0" w:color="auto"/>
            <w:right w:val="none" w:sz="0" w:space="0" w:color="auto"/>
          </w:divBdr>
        </w:div>
        <w:div w:id="1447119586">
          <w:marLeft w:val="0"/>
          <w:marRight w:val="0"/>
          <w:marTop w:val="0"/>
          <w:marBottom w:val="0"/>
          <w:divBdr>
            <w:top w:val="none" w:sz="0" w:space="0" w:color="auto"/>
            <w:left w:val="none" w:sz="0" w:space="0" w:color="auto"/>
            <w:bottom w:val="none" w:sz="0" w:space="0" w:color="auto"/>
            <w:right w:val="none" w:sz="0" w:space="0" w:color="auto"/>
          </w:divBdr>
        </w:div>
        <w:div w:id="1358775182">
          <w:marLeft w:val="0"/>
          <w:marRight w:val="0"/>
          <w:marTop w:val="0"/>
          <w:marBottom w:val="0"/>
          <w:divBdr>
            <w:top w:val="none" w:sz="0" w:space="0" w:color="auto"/>
            <w:left w:val="none" w:sz="0" w:space="0" w:color="auto"/>
            <w:bottom w:val="none" w:sz="0" w:space="0" w:color="auto"/>
            <w:right w:val="none" w:sz="0" w:space="0" w:color="auto"/>
          </w:divBdr>
        </w:div>
        <w:div w:id="1244532648">
          <w:marLeft w:val="0"/>
          <w:marRight w:val="0"/>
          <w:marTop w:val="0"/>
          <w:marBottom w:val="0"/>
          <w:divBdr>
            <w:top w:val="none" w:sz="0" w:space="0" w:color="auto"/>
            <w:left w:val="none" w:sz="0" w:space="0" w:color="auto"/>
            <w:bottom w:val="none" w:sz="0" w:space="0" w:color="auto"/>
            <w:right w:val="none" w:sz="0" w:space="0" w:color="auto"/>
          </w:divBdr>
        </w:div>
        <w:div w:id="722824610">
          <w:marLeft w:val="0"/>
          <w:marRight w:val="0"/>
          <w:marTop w:val="0"/>
          <w:marBottom w:val="0"/>
          <w:divBdr>
            <w:top w:val="none" w:sz="0" w:space="0" w:color="auto"/>
            <w:left w:val="none" w:sz="0" w:space="0" w:color="auto"/>
            <w:bottom w:val="none" w:sz="0" w:space="0" w:color="auto"/>
            <w:right w:val="none" w:sz="0" w:space="0" w:color="auto"/>
          </w:divBdr>
        </w:div>
        <w:div w:id="2085644526">
          <w:marLeft w:val="0"/>
          <w:marRight w:val="0"/>
          <w:marTop w:val="0"/>
          <w:marBottom w:val="0"/>
          <w:divBdr>
            <w:top w:val="none" w:sz="0" w:space="0" w:color="auto"/>
            <w:left w:val="none" w:sz="0" w:space="0" w:color="auto"/>
            <w:bottom w:val="none" w:sz="0" w:space="0" w:color="auto"/>
            <w:right w:val="none" w:sz="0" w:space="0" w:color="auto"/>
          </w:divBdr>
        </w:div>
        <w:div w:id="585770084">
          <w:marLeft w:val="0"/>
          <w:marRight w:val="0"/>
          <w:marTop w:val="0"/>
          <w:marBottom w:val="0"/>
          <w:divBdr>
            <w:top w:val="none" w:sz="0" w:space="0" w:color="auto"/>
            <w:left w:val="none" w:sz="0" w:space="0" w:color="auto"/>
            <w:bottom w:val="none" w:sz="0" w:space="0" w:color="auto"/>
            <w:right w:val="none" w:sz="0" w:space="0" w:color="auto"/>
          </w:divBdr>
        </w:div>
        <w:div w:id="740559246">
          <w:marLeft w:val="0"/>
          <w:marRight w:val="0"/>
          <w:marTop w:val="0"/>
          <w:marBottom w:val="0"/>
          <w:divBdr>
            <w:top w:val="none" w:sz="0" w:space="0" w:color="auto"/>
            <w:left w:val="none" w:sz="0" w:space="0" w:color="auto"/>
            <w:bottom w:val="none" w:sz="0" w:space="0" w:color="auto"/>
            <w:right w:val="none" w:sz="0" w:space="0" w:color="auto"/>
          </w:divBdr>
        </w:div>
        <w:div w:id="465318955">
          <w:marLeft w:val="0"/>
          <w:marRight w:val="0"/>
          <w:marTop w:val="0"/>
          <w:marBottom w:val="0"/>
          <w:divBdr>
            <w:top w:val="none" w:sz="0" w:space="0" w:color="auto"/>
            <w:left w:val="none" w:sz="0" w:space="0" w:color="auto"/>
            <w:bottom w:val="none" w:sz="0" w:space="0" w:color="auto"/>
            <w:right w:val="none" w:sz="0" w:space="0" w:color="auto"/>
          </w:divBdr>
        </w:div>
        <w:div w:id="2134129710">
          <w:marLeft w:val="0"/>
          <w:marRight w:val="0"/>
          <w:marTop w:val="0"/>
          <w:marBottom w:val="0"/>
          <w:divBdr>
            <w:top w:val="none" w:sz="0" w:space="0" w:color="auto"/>
            <w:left w:val="none" w:sz="0" w:space="0" w:color="auto"/>
            <w:bottom w:val="none" w:sz="0" w:space="0" w:color="auto"/>
            <w:right w:val="none" w:sz="0" w:space="0" w:color="auto"/>
          </w:divBdr>
        </w:div>
        <w:div w:id="1499466820">
          <w:marLeft w:val="0"/>
          <w:marRight w:val="0"/>
          <w:marTop w:val="0"/>
          <w:marBottom w:val="0"/>
          <w:divBdr>
            <w:top w:val="none" w:sz="0" w:space="0" w:color="auto"/>
            <w:left w:val="none" w:sz="0" w:space="0" w:color="auto"/>
            <w:bottom w:val="none" w:sz="0" w:space="0" w:color="auto"/>
            <w:right w:val="none" w:sz="0" w:space="0" w:color="auto"/>
          </w:divBdr>
        </w:div>
        <w:div w:id="306207682">
          <w:marLeft w:val="0"/>
          <w:marRight w:val="0"/>
          <w:marTop w:val="0"/>
          <w:marBottom w:val="0"/>
          <w:divBdr>
            <w:top w:val="none" w:sz="0" w:space="0" w:color="auto"/>
            <w:left w:val="none" w:sz="0" w:space="0" w:color="auto"/>
            <w:bottom w:val="none" w:sz="0" w:space="0" w:color="auto"/>
            <w:right w:val="none" w:sz="0" w:space="0" w:color="auto"/>
          </w:divBdr>
        </w:div>
        <w:div w:id="1048799078">
          <w:marLeft w:val="0"/>
          <w:marRight w:val="0"/>
          <w:marTop w:val="0"/>
          <w:marBottom w:val="0"/>
          <w:divBdr>
            <w:top w:val="none" w:sz="0" w:space="0" w:color="auto"/>
            <w:left w:val="none" w:sz="0" w:space="0" w:color="auto"/>
            <w:bottom w:val="none" w:sz="0" w:space="0" w:color="auto"/>
            <w:right w:val="none" w:sz="0" w:space="0" w:color="auto"/>
          </w:divBdr>
        </w:div>
        <w:div w:id="1425882374">
          <w:marLeft w:val="0"/>
          <w:marRight w:val="0"/>
          <w:marTop w:val="0"/>
          <w:marBottom w:val="0"/>
          <w:divBdr>
            <w:top w:val="none" w:sz="0" w:space="0" w:color="auto"/>
            <w:left w:val="none" w:sz="0" w:space="0" w:color="auto"/>
            <w:bottom w:val="none" w:sz="0" w:space="0" w:color="auto"/>
            <w:right w:val="none" w:sz="0" w:space="0" w:color="auto"/>
          </w:divBdr>
        </w:div>
        <w:div w:id="497188265">
          <w:marLeft w:val="0"/>
          <w:marRight w:val="0"/>
          <w:marTop w:val="0"/>
          <w:marBottom w:val="0"/>
          <w:divBdr>
            <w:top w:val="none" w:sz="0" w:space="0" w:color="auto"/>
            <w:left w:val="none" w:sz="0" w:space="0" w:color="auto"/>
            <w:bottom w:val="none" w:sz="0" w:space="0" w:color="auto"/>
            <w:right w:val="none" w:sz="0" w:space="0" w:color="auto"/>
          </w:divBdr>
        </w:div>
        <w:div w:id="1855610175">
          <w:marLeft w:val="0"/>
          <w:marRight w:val="0"/>
          <w:marTop w:val="0"/>
          <w:marBottom w:val="0"/>
          <w:divBdr>
            <w:top w:val="none" w:sz="0" w:space="0" w:color="auto"/>
            <w:left w:val="none" w:sz="0" w:space="0" w:color="auto"/>
            <w:bottom w:val="none" w:sz="0" w:space="0" w:color="auto"/>
            <w:right w:val="none" w:sz="0" w:space="0" w:color="auto"/>
          </w:divBdr>
        </w:div>
        <w:div w:id="1831822124">
          <w:marLeft w:val="0"/>
          <w:marRight w:val="0"/>
          <w:marTop w:val="0"/>
          <w:marBottom w:val="0"/>
          <w:divBdr>
            <w:top w:val="none" w:sz="0" w:space="0" w:color="auto"/>
            <w:left w:val="none" w:sz="0" w:space="0" w:color="auto"/>
            <w:bottom w:val="none" w:sz="0" w:space="0" w:color="auto"/>
            <w:right w:val="none" w:sz="0" w:space="0" w:color="auto"/>
          </w:divBdr>
        </w:div>
        <w:div w:id="697586965">
          <w:marLeft w:val="0"/>
          <w:marRight w:val="0"/>
          <w:marTop w:val="0"/>
          <w:marBottom w:val="0"/>
          <w:divBdr>
            <w:top w:val="none" w:sz="0" w:space="0" w:color="auto"/>
            <w:left w:val="none" w:sz="0" w:space="0" w:color="auto"/>
            <w:bottom w:val="none" w:sz="0" w:space="0" w:color="auto"/>
            <w:right w:val="none" w:sz="0" w:space="0" w:color="auto"/>
          </w:divBdr>
        </w:div>
        <w:div w:id="428431953">
          <w:marLeft w:val="0"/>
          <w:marRight w:val="0"/>
          <w:marTop w:val="0"/>
          <w:marBottom w:val="0"/>
          <w:divBdr>
            <w:top w:val="none" w:sz="0" w:space="0" w:color="auto"/>
            <w:left w:val="none" w:sz="0" w:space="0" w:color="auto"/>
            <w:bottom w:val="none" w:sz="0" w:space="0" w:color="auto"/>
            <w:right w:val="none" w:sz="0" w:space="0" w:color="auto"/>
          </w:divBdr>
        </w:div>
        <w:div w:id="68431511">
          <w:marLeft w:val="0"/>
          <w:marRight w:val="0"/>
          <w:marTop w:val="0"/>
          <w:marBottom w:val="0"/>
          <w:divBdr>
            <w:top w:val="none" w:sz="0" w:space="0" w:color="auto"/>
            <w:left w:val="none" w:sz="0" w:space="0" w:color="auto"/>
            <w:bottom w:val="none" w:sz="0" w:space="0" w:color="auto"/>
            <w:right w:val="none" w:sz="0" w:space="0" w:color="auto"/>
          </w:divBdr>
        </w:div>
        <w:div w:id="1664119435">
          <w:marLeft w:val="0"/>
          <w:marRight w:val="0"/>
          <w:marTop w:val="0"/>
          <w:marBottom w:val="0"/>
          <w:divBdr>
            <w:top w:val="none" w:sz="0" w:space="0" w:color="auto"/>
            <w:left w:val="none" w:sz="0" w:space="0" w:color="auto"/>
            <w:bottom w:val="none" w:sz="0" w:space="0" w:color="auto"/>
            <w:right w:val="none" w:sz="0" w:space="0" w:color="auto"/>
          </w:divBdr>
        </w:div>
        <w:div w:id="1692879814">
          <w:marLeft w:val="0"/>
          <w:marRight w:val="0"/>
          <w:marTop w:val="0"/>
          <w:marBottom w:val="0"/>
          <w:divBdr>
            <w:top w:val="none" w:sz="0" w:space="0" w:color="auto"/>
            <w:left w:val="none" w:sz="0" w:space="0" w:color="auto"/>
            <w:bottom w:val="none" w:sz="0" w:space="0" w:color="auto"/>
            <w:right w:val="none" w:sz="0" w:space="0" w:color="auto"/>
          </w:divBdr>
        </w:div>
        <w:div w:id="305672223">
          <w:marLeft w:val="0"/>
          <w:marRight w:val="0"/>
          <w:marTop w:val="0"/>
          <w:marBottom w:val="0"/>
          <w:divBdr>
            <w:top w:val="none" w:sz="0" w:space="0" w:color="auto"/>
            <w:left w:val="none" w:sz="0" w:space="0" w:color="auto"/>
            <w:bottom w:val="none" w:sz="0" w:space="0" w:color="auto"/>
            <w:right w:val="none" w:sz="0" w:space="0" w:color="auto"/>
          </w:divBdr>
        </w:div>
        <w:div w:id="458063660">
          <w:marLeft w:val="0"/>
          <w:marRight w:val="0"/>
          <w:marTop w:val="0"/>
          <w:marBottom w:val="0"/>
          <w:divBdr>
            <w:top w:val="none" w:sz="0" w:space="0" w:color="auto"/>
            <w:left w:val="none" w:sz="0" w:space="0" w:color="auto"/>
            <w:bottom w:val="none" w:sz="0" w:space="0" w:color="auto"/>
            <w:right w:val="none" w:sz="0" w:space="0" w:color="auto"/>
          </w:divBdr>
        </w:div>
        <w:div w:id="1517426964">
          <w:marLeft w:val="0"/>
          <w:marRight w:val="0"/>
          <w:marTop w:val="0"/>
          <w:marBottom w:val="0"/>
          <w:divBdr>
            <w:top w:val="none" w:sz="0" w:space="0" w:color="auto"/>
            <w:left w:val="none" w:sz="0" w:space="0" w:color="auto"/>
            <w:bottom w:val="none" w:sz="0" w:space="0" w:color="auto"/>
            <w:right w:val="none" w:sz="0" w:space="0" w:color="auto"/>
          </w:divBdr>
        </w:div>
        <w:div w:id="879168254">
          <w:marLeft w:val="0"/>
          <w:marRight w:val="0"/>
          <w:marTop w:val="0"/>
          <w:marBottom w:val="0"/>
          <w:divBdr>
            <w:top w:val="none" w:sz="0" w:space="0" w:color="auto"/>
            <w:left w:val="none" w:sz="0" w:space="0" w:color="auto"/>
            <w:bottom w:val="none" w:sz="0" w:space="0" w:color="auto"/>
            <w:right w:val="none" w:sz="0" w:space="0" w:color="auto"/>
          </w:divBdr>
        </w:div>
        <w:div w:id="788013547">
          <w:marLeft w:val="0"/>
          <w:marRight w:val="0"/>
          <w:marTop w:val="0"/>
          <w:marBottom w:val="0"/>
          <w:divBdr>
            <w:top w:val="none" w:sz="0" w:space="0" w:color="auto"/>
            <w:left w:val="none" w:sz="0" w:space="0" w:color="auto"/>
            <w:bottom w:val="none" w:sz="0" w:space="0" w:color="auto"/>
            <w:right w:val="none" w:sz="0" w:space="0" w:color="auto"/>
          </w:divBdr>
        </w:div>
        <w:div w:id="980428968">
          <w:marLeft w:val="0"/>
          <w:marRight w:val="0"/>
          <w:marTop w:val="0"/>
          <w:marBottom w:val="0"/>
          <w:divBdr>
            <w:top w:val="none" w:sz="0" w:space="0" w:color="auto"/>
            <w:left w:val="none" w:sz="0" w:space="0" w:color="auto"/>
            <w:bottom w:val="none" w:sz="0" w:space="0" w:color="auto"/>
            <w:right w:val="none" w:sz="0" w:space="0" w:color="auto"/>
          </w:divBdr>
        </w:div>
        <w:div w:id="1339577298">
          <w:marLeft w:val="0"/>
          <w:marRight w:val="0"/>
          <w:marTop w:val="0"/>
          <w:marBottom w:val="0"/>
          <w:divBdr>
            <w:top w:val="none" w:sz="0" w:space="0" w:color="auto"/>
            <w:left w:val="none" w:sz="0" w:space="0" w:color="auto"/>
            <w:bottom w:val="none" w:sz="0" w:space="0" w:color="auto"/>
            <w:right w:val="none" w:sz="0" w:space="0" w:color="auto"/>
          </w:divBdr>
        </w:div>
        <w:div w:id="1303999408">
          <w:marLeft w:val="0"/>
          <w:marRight w:val="0"/>
          <w:marTop w:val="0"/>
          <w:marBottom w:val="0"/>
          <w:divBdr>
            <w:top w:val="none" w:sz="0" w:space="0" w:color="auto"/>
            <w:left w:val="none" w:sz="0" w:space="0" w:color="auto"/>
            <w:bottom w:val="none" w:sz="0" w:space="0" w:color="auto"/>
            <w:right w:val="none" w:sz="0" w:space="0" w:color="auto"/>
          </w:divBdr>
        </w:div>
        <w:div w:id="1506094406">
          <w:marLeft w:val="0"/>
          <w:marRight w:val="0"/>
          <w:marTop w:val="0"/>
          <w:marBottom w:val="0"/>
          <w:divBdr>
            <w:top w:val="none" w:sz="0" w:space="0" w:color="auto"/>
            <w:left w:val="none" w:sz="0" w:space="0" w:color="auto"/>
            <w:bottom w:val="none" w:sz="0" w:space="0" w:color="auto"/>
            <w:right w:val="none" w:sz="0" w:space="0" w:color="auto"/>
          </w:divBdr>
        </w:div>
        <w:div w:id="1983848524">
          <w:marLeft w:val="0"/>
          <w:marRight w:val="0"/>
          <w:marTop w:val="0"/>
          <w:marBottom w:val="0"/>
          <w:divBdr>
            <w:top w:val="none" w:sz="0" w:space="0" w:color="auto"/>
            <w:left w:val="none" w:sz="0" w:space="0" w:color="auto"/>
            <w:bottom w:val="none" w:sz="0" w:space="0" w:color="auto"/>
            <w:right w:val="none" w:sz="0" w:space="0" w:color="auto"/>
          </w:divBdr>
        </w:div>
        <w:div w:id="564527876">
          <w:marLeft w:val="0"/>
          <w:marRight w:val="0"/>
          <w:marTop w:val="0"/>
          <w:marBottom w:val="0"/>
          <w:divBdr>
            <w:top w:val="none" w:sz="0" w:space="0" w:color="auto"/>
            <w:left w:val="none" w:sz="0" w:space="0" w:color="auto"/>
            <w:bottom w:val="none" w:sz="0" w:space="0" w:color="auto"/>
            <w:right w:val="none" w:sz="0" w:space="0" w:color="auto"/>
          </w:divBdr>
        </w:div>
        <w:div w:id="1264653139">
          <w:marLeft w:val="0"/>
          <w:marRight w:val="0"/>
          <w:marTop w:val="0"/>
          <w:marBottom w:val="0"/>
          <w:divBdr>
            <w:top w:val="none" w:sz="0" w:space="0" w:color="auto"/>
            <w:left w:val="none" w:sz="0" w:space="0" w:color="auto"/>
            <w:bottom w:val="none" w:sz="0" w:space="0" w:color="auto"/>
            <w:right w:val="none" w:sz="0" w:space="0" w:color="auto"/>
          </w:divBdr>
        </w:div>
        <w:div w:id="1712341272">
          <w:marLeft w:val="0"/>
          <w:marRight w:val="0"/>
          <w:marTop w:val="0"/>
          <w:marBottom w:val="0"/>
          <w:divBdr>
            <w:top w:val="none" w:sz="0" w:space="0" w:color="auto"/>
            <w:left w:val="none" w:sz="0" w:space="0" w:color="auto"/>
            <w:bottom w:val="none" w:sz="0" w:space="0" w:color="auto"/>
            <w:right w:val="none" w:sz="0" w:space="0" w:color="auto"/>
          </w:divBdr>
        </w:div>
        <w:div w:id="1433165387">
          <w:marLeft w:val="0"/>
          <w:marRight w:val="0"/>
          <w:marTop w:val="0"/>
          <w:marBottom w:val="0"/>
          <w:divBdr>
            <w:top w:val="none" w:sz="0" w:space="0" w:color="auto"/>
            <w:left w:val="none" w:sz="0" w:space="0" w:color="auto"/>
            <w:bottom w:val="none" w:sz="0" w:space="0" w:color="auto"/>
            <w:right w:val="none" w:sz="0" w:space="0" w:color="auto"/>
          </w:divBdr>
        </w:div>
        <w:div w:id="1978948196">
          <w:marLeft w:val="0"/>
          <w:marRight w:val="0"/>
          <w:marTop w:val="0"/>
          <w:marBottom w:val="0"/>
          <w:divBdr>
            <w:top w:val="none" w:sz="0" w:space="0" w:color="auto"/>
            <w:left w:val="none" w:sz="0" w:space="0" w:color="auto"/>
            <w:bottom w:val="none" w:sz="0" w:space="0" w:color="auto"/>
            <w:right w:val="none" w:sz="0" w:space="0" w:color="auto"/>
          </w:divBdr>
        </w:div>
        <w:div w:id="1332637022">
          <w:marLeft w:val="0"/>
          <w:marRight w:val="0"/>
          <w:marTop w:val="0"/>
          <w:marBottom w:val="0"/>
          <w:divBdr>
            <w:top w:val="none" w:sz="0" w:space="0" w:color="auto"/>
            <w:left w:val="none" w:sz="0" w:space="0" w:color="auto"/>
            <w:bottom w:val="none" w:sz="0" w:space="0" w:color="auto"/>
            <w:right w:val="none" w:sz="0" w:space="0" w:color="auto"/>
          </w:divBdr>
        </w:div>
        <w:div w:id="1216159321">
          <w:marLeft w:val="0"/>
          <w:marRight w:val="0"/>
          <w:marTop w:val="0"/>
          <w:marBottom w:val="0"/>
          <w:divBdr>
            <w:top w:val="none" w:sz="0" w:space="0" w:color="auto"/>
            <w:left w:val="none" w:sz="0" w:space="0" w:color="auto"/>
            <w:bottom w:val="none" w:sz="0" w:space="0" w:color="auto"/>
            <w:right w:val="none" w:sz="0" w:space="0" w:color="auto"/>
          </w:divBdr>
        </w:div>
        <w:div w:id="1089233399">
          <w:marLeft w:val="0"/>
          <w:marRight w:val="0"/>
          <w:marTop w:val="0"/>
          <w:marBottom w:val="0"/>
          <w:divBdr>
            <w:top w:val="none" w:sz="0" w:space="0" w:color="auto"/>
            <w:left w:val="none" w:sz="0" w:space="0" w:color="auto"/>
            <w:bottom w:val="none" w:sz="0" w:space="0" w:color="auto"/>
            <w:right w:val="none" w:sz="0" w:space="0" w:color="auto"/>
          </w:divBdr>
        </w:div>
        <w:div w:id="1931160584">
          <w:marLeft w:val="0"/>
          <w:marRight w:val="0"/>
          <w:marTop w:val="0"/>
          <w:marBottom w:val="0"/>
          <w:divBdr>
            <w:top w:val="none" w:sz="0" w:space="0" w:color="auto"/>
            <w:left w:val="none" w:sz="0" w:space="0" w:color="auto"/>
            <w:bottom w:val="none" w:sz="0" w:space="0" w:color="auto"/>
            <w:right w:val="none" w:sz="0" w:space="0" w:color="auto"/>
          </w:divBdr>
        </w:div>
        <w:div w:id="1255357840">
          <w:marLeft w:val="0"/>
          <w:marRight w:val="0"/>
          <w:marTop w:val="0"/>
          <w:marBottom w:val="0"/>
          <w:divBdr>
            <w:top w:val="none" w:sz="0" w:space="0" w:color="auto"/>
            <w:left w:val="none" w:sz="0" w:space="0" w:color="auto"/>
            <w:bottom w:val="none" w:sz="0" w:space="0" w:color="auto"/>
            <w:right w:val="none" w:sz="0" w:space="0" w:color="auto"/>
          </w:divBdr>
        </w:div>
        <w:div w:id="1269191326">
          <w:marLeft w:val="0"/>
          <w:marRight w:val="0"/>
          <w:marTop w:val="0"/>
          <w:marBottom w:val="0"/>
          <w:divBdr>
            <w:top w:val="none" w:sz="0" w:space="0" w:color="auto"/>
            <w:left w:val="none" w:sz="0" w:space="0" w:color="auto"/>
            <w:bottom w:val="none" w:sz="0" w:space="0" w:color="auto"/>
            <w:right w:val="none" w:sz="0" w:space="0" w:color="auto"/>
          </w:divBdr>
        </w:div>
        <w:div w:id="397091700">
          <w:marLeft w:val="0"/>
          <w:marRight w:val="0"/>
          <w:marTop w:val="0"/>
          <w:marBottom w:val="0"/>
          <w:divBdr>
            <w:top w:val="none" w:sz="0" w:space="0" w:color="auto"/>
            <w:left w:val="none" w:sz="0" w:space="0" w:color="auto"/>
            <w:bottom w:val="none" w:sz="0" w:space="0" w:color="auto"/>
            <w:right w:val="none" w:sz="0" w:space="0" w:color="auto"/>
          </w:divBdr>
        </w:div>
        <w:div w:id="448083561">
          <w:marLeft w:val="0"/>
          <w:marRight w:val="0"/>
          <w:marTop w:val="0"/>
          <w:marBottom w:val="0"/>
          <w:divBdr>
            <w:top w:val="none" w:sz="0" w:space="0" w:color="auto"/>
            <w:left w:val="none" w:sz="0" w:space="0" w:color="auto"/>
            <w:bottom w:val="none" w:sz="0" w:space="0" w:color="auto"/>
            <w:right w:val="none" w:sz="0" w:space="0" w:color="auto"/>
          </w:divBdr>
        </w:div>
        <w:div w:id="1692074946">
          <w:marLeft w:val="0"/>
          <w:marRight w:val="0"/>
          <w:marTop w:val="0"/>
          <w:marBottom w:val="0"/>
          <w:divBdr>
            <w:top w:val="none" w:sz="0" w:space="0" w:color="auto"/>
            <w:left w:val="none" w:sz="0" w:space="0" w:color="auto"/>
            <w:bottom w:val="none" w:sz="0" w:space="0" w:color="auto"/>
            <w:right w:val="none" w:sz="0" w:space="0" w:color="auto"/>
          </w:divBdr>
        </w:div>
        <w:div w:id="622151299">
          <w:marLeft w:val="0"/>
          <w:marRight w:val="0"/>
          <w:marTop w:val="0"/>
          <w:marBottom w:val="0"/>
          <w:divBdr>
            <w:top w:val="none" w:sz="0" w:space="0" w:color="auto"/>
            <w:left w:val="none" w:sz="0" w:space="0" w:color="auto"/>
            <w:bottom w:val="none" w:sz="0" w:space="0" w:color="auto"/>
            <w:right w:val="none" w:sz="0" w:space="0" w:color="auto"/>
          </w:divBdr>
        </w:div>
        <w:div w:id="997153867">
          <w:marLeft w:val="0"/>
          <w:marRight w:val="0"/>
          <w:marTop w:val="0"/>
          <w:marBottom w:val="0"/>
          <w:divBdr>
            <w:top w:val="none" w:sz="0" w:space="0" w:color="auto"/>
            <w:left w:val="none" w:sz="0" w:space="0" w:color="auto"/>
            <w:bottom w:val="none" w:sz="0" w:space="0" w:color="auto"/>
            <w:right w:val="none" w:sz="0" w:space="0" w:color="auto"/>
          </w:divBdr>
        </w:div>
        <w:div w:id="1566068861">
          <w:marLeft w:val="0"/>
          <w:marRight w:val="0"/>
          <w:marTop w:val="0"/>
          <w:marBottom w:val="0"/>
          <w:divBdr>
            <w:top w:val="none" w:sz="0" w:space="0" w:color="auto"/>
            <w:left w:val="none" w:sz="0" w:space="0" w:color="auto"/>
            <w:bottom w:val="none" w:sz="0" w:space="0" w:color="auto"/>
            <w:right w:val="none" w:sz="0" w:space="0" w:color="auto"/>
          </w:divBdr>
        </w:div>
        <w:div w:id="1596937609">
          <w:marLeft w:val="0"/>
          <w:marRight w:val="0"/>
          <w:marTop w:val="0"/>
          <w:marBottom w:val="0"/>
          <w:divBdr>
            <w:top w:val="none" w:sz="0" w:space="0" w:color="auto"/>
            <w:left w:val="none" w:sz="0" w:space="0" w:color="auto"/>
            <w:bottom w:val="none" w:sz="0" w:space="0" w:color="auto"/>
            <w:right w:val="none" w:sz="0" w:space="0" w:color="auto"/>
          </w:divBdr>
        </w:div>
        <w:div w:id="2143378734">
          <w:marLeft w:val="0"/>
          <w:marRight w:val="0"/>
          <w:marTop w:val="0"/>
          <w:marBottom w:val="0"/>
          <w:divBdr>
            <w:top w:val="none" w:sz="0" w:space="0" w:color="auto"/>
            <w:left w:val="none" w:sz="0" w:space="0" w:color="auto"/>
            <w:bottom w:val="none" w:sz="0" w:space="0" w:color="auto"/>
            <w:right w:val="none" w:sz="0" w:space="0" w:color="auto"/>
          </w:divBdr>
        </w:div>
        <w:div w:id="1593124777">
          <w:marLeft w:val="0"/>
          <w:marRight w:val="0"/>
          <w:marTop w:val="0"/>
          <w:marBottom w:val="0"/>
          <w:divBdr>
            <w:top w:val="none" w:sz="0" w:space="0" w:color="auto"/>
            <w:left w:val="none" w:sz="0" w:space="0" w:color="auto"/>
            <w:bottom w:val="none" w:sz="0" w:space="0" w:color="auto"/>
            <w:right w:val="none" w:sz="0" w:space="0" w:color="auto"/>
          </w:divBdr>
        </w:div>
        <w:div w:id="18704553">
          <w:marLeft w:val="0"/>
          <w:marRight w:val="0"/>
          <w:marTop w:val="0"/>
          <w:marBottom w:val="0"/>
          <w:divBdr>
            <w:top w:val="none" w:sz="0" w:space="0" w:color="auto"/>
            <w:left w:val="none" w:sz="0" w:space="0" w:color="auto"/>
            <w:bottom w:val="none" w:sz="0" w:space="0" w:color="auto"/>
            <w:right w:val="none" w:sz="0" w:space="0" w:color="auto"/>
          </w:divBdr>
        </w:div>
        <w:div w:id="1238126888">
          <w:marLeft w:val="0"/>
          <w:marRight w:val="0"/>
          <w:marTop w:val="0"/>
          <w:marBottom w:val="0"/>
          <w:divBdr>
            <w:top w:val="none" w:sz="0" w:space="0" w:color="auto"/>
            <w:left w:val="none" w:sz="0" w:space="0" w:color="auto"/>
            <w:bottom w:val="none" w:sz="0" w:space="0" w:color="auto"/>
            <w:right w:val="none" w:sz="0" w:space="0" w:color="auto"/>
          </w:divBdr>
        </w:div>
        <w:div w:id="227766171">
          <w:marLeft w:val="0"/>
          <w:marRight w:val="0"/>
          <w:marTop w:val="0"/>
          <w:marBottom w:val="0"/>
          <w:divBdr>
            <w:top w:val="none" w:sz="0" w:space="0" w:color="auto"/>
            <w:left w:val="none" w:sz="0" w:space="0" w:color="auto"/>
            <w:bottom w:val="none" w:sz="0" w:space="0" w:color="auto"/>
            <w:right w:val="none" w:sz="0" w:space="0" w:color="auto"/>
          </w:divBdr>
        </w:div>
        <w:div w:id="1191643286">
          <w:marLeft w:val="0"/>
          <w:marRight w:val="0"/>
          <w:marTop w:val="0"/>
          <w:marBottom w:val="0"/>
          <w:divBdr>
            <w:top w:val="none" w:sz="0" w:space="0" w:color="auto"/>
            <w:left w:val="none" w:sz="0" w:space="0" w:color="auto"/>
            <w:bottom w:val="none" w:sz="0" w:space="0" w:color="auto"/>
            <w:right w:val="none" w:sz="0" w:space="0" w:color="auto"/>
          </w:divBdr>
        </w:div>
        <w:div w:id="1597323884">
          <w:marLeft w:val="0"/>
          <w:marRight w:val="0"/>
          <w:marTop w:val="0"/>
          <w:marBottom w:val="0"/>
          <w:divBdr>
            <w:top w:val="none" w:sz="0" w:space="0" w:color="auto"/>
            <w:left w:val="none" w:sz="0" w:space="0" w:color="auto"/>
            <w:bottom w:val="none" w:sz="0" w:space="0" w:color="auto"/>
            <w:right w:val="none" w:sz="0" w:space="0" w:color="auto"/>
          </w:divBdr>
        </w:div>
        <w:div w:id="1469475721">
          <w:marLeft w:val="0"/>
          <w:marRight w:val="0"/>
          <w:marTop w:val="0"/>
          <w:marBottom w:val="0"/>
          <w:divBdr>
            <w:top w:val="none" w:sz="0" w:space="0" w:color="auto"/>
            <w:left w:val="none" w:sz="0" w:space="0" w:color="auto"/>
            <w:bottom w:val="none" w:sz="0" w:space="0" w:color="auto"/>
            <w:right w:val="none" w:sz="0" w:space="0" w:color="auto"/>
          </w:divBdr>
        </w:div>
        <w:div w:id="163203636">
          <w:marLeft w:val="0"/>
          <w:marRight w:val="0"/>
          <w:marTop w:val="0"/>
          <w:marBottom w:val="0"/>
          <w:divBdr>
            <w:top w:val="none" w:sz="0" w:space="0" w:color="auto"/>
            <w:left w:val="none" w:sz="0" w:space="0" w:color="auto"/>
            <w:bottom w:val="none" w:sz="0" w:space="0" w:color="auto"/>
            <w:right w:val="none" w:sz="0" w:space="0" w:color="auto"/>
          </w:divBdr>
        </w:div>
        <w:div w:id="1430807696">
          <w:marLeft w:val="0"/>
          <w:marRight w:val="0"/>
          <w:marTop w:val="0"/>
          <w:marBottom w:val="0"/>
          <w:divBdr>
            <w:top w:val="none" w:sz="0" w:space="0" w:color="auto"/>
            <w:left w:val="none" w:sz="0" w:space="0" w:color="auto"/>
            <w:bottom w:val="none" w:sz="0" w:space="0" w:color="auto"/>
            <w:right w:val="none" w:sz="0" w:space="0" w:color="auto"/>
          </w:divBdr>
        </w:div>
        <w:div w:id="119543660">
          <w:marLeft w:val="0"/>
          <w:marRight w:val="0"/>
          <w:marTop w:val="0"/>
          <w:marBottom w:val="0"/>
          <w:divBdr>
            <w:top w:val="none" w:sz="0" w:space="0" w:color="auto"/>
            <w:left w:val="none" w:sz="0" w:space="0" w:color="auto"/>
            <w:bottom w:val="none" w:sz="0" w:space="0" w:color="auto"/>
            <w:right w:val="none" w:sz="0" w:space="0" w:color="auto"/>
          </w:divBdr>
        </w:div>
        <w:div w:id="404229841">
          <w:marLeft w:val="0"/>
          <w:marRight w:val="0"/>
          <w:marTop w:val="0"/>
          <w:marBottom w:val="0"/>
          <w:divBdr>
            <w:top w:val="none" w:sz="0" w:space="0" w:color="auto"/>
            <w:left w:val="none" w:sz="0" w:space="0" w:color="auto"/>
            <w:bottom w:val="none" w:sz="0" w:space="0" w:color="auto"/>
            <w:right w:val="none" w:sz="0" w:space="0" w:color="auto"/>
          </w:divBdr>
        </w:div>
        <w:div w:id="1777358900">
          <w:marLeft w:val="0"/>
          <w:marRight w:val="0"/>
          <w:marTop w:val="0"/>
          <w:marBottom w:val="0"/>
          <w:divBdr>
            <w:top w:val="none" w:sz="0" w:space="0" w:color="auto"/>
            <w:left w:val="none" w:sz="0" w:space="0" w:color="auto"/>
            <w:bottom w:val="none" w:sz="0" w:space="0" w:color="auto"/>
            <w:right w:val="none" w:sz="0" w:space="0" w:color="auto"/>
          </w:divBdr>
        </w:div>
        <w:div w:id="1662733343">
          <w:marLeft w:val="0"/>
          <w:marRight w:val="0"/>
          <w:marTop w:val="0"/>
          <w:marBottom w:val="0"/>
          <w:divBdr>
            <w:top w:val="none" w:sz="0" w:space="0" w:color="auto"/>
            <w:left w:val="none" w:sz="0" w:space="0" w:color="auto"/>
            <w:bottom w:val="none" w:sz="0" w:space="0" w:color="auto"/>
            <w:right w:val="none" w:sz="0" w:space="0" w:color="auto"/>
          </w:divBdr>
        </w:div>
        <w:div w:id="1478376377">
          <w:marLeft w:val="0"/>
          <w:marRight w:val="0"/>
          <w:marTop w:val="0"/>
          <w:marBottom w:val="0"/>
          <w:divBdr>
            <w:top w:val="none" w:sz="0" w:space="0" w:color="auto"/>
            <w:left w:val="none" w:sz="0" w:space="0" w:color="auto"/>
            <w:bottom w:val="none" w:sz="0" w:space="0" w:color="auto"/>
            <w:right w:val="none" w:sz="0" w:space="0" w:color="auto"/>
          </w:divBdr>
        </w:div>
        <w:div w:id="1339042232">
          <w:marLeft w:val="0"/>
          <w:marRight w:val="0"/>
          <w:marTop w:val="0"/>
          <w:marBottom w:val="0"/>
          <w:divBdr>
            <w:top w:val="none" w:sz="0" w:space="0" w:color="auto"/>
            <w:left w:val="none" w:sz="0" w:space="0" w:color="auto"/>
            <w:bottom w:val="none" w:sz="0" w:space="0" w:color="auto"/>
            <w:right w:val="none" w:sz="0" w:space="0" w:color="auto"/>
          </w:divBdr>
        </w:div>
        <w:div w:id="139806675">
          <w:marLeft w:val="0"/>
          <w:marRight w:val="0"/>
          <w:marTop w:val="0"/>
          <w:marBottom w:val="0"/>
          <w:divBdr>
            <w:top w:val="none" w:sz="0" w:space="0" w:color="auto"/>
            <w:left w:val="none" w:sz="0" w:space="0" w:color="auto"/>
            <w:bottom w:val="none" w:sz="0" w:space="0" w:color="auto"/>
            <w:right w:val="none" w:sz="0" w:space="0" w:color="auto"/>
          </w:divBdr>
        </w:div>
        <w:div w:id="2048751993">
          <w:marLeft w:val="0"/>
          <w:marRight w:val="0"/>
          <w:marTop w:val="0"/>
          <w:marBottom w:val="0"/>
          <w:divBdr>
            <w:top w:val="none" w:sz="0" w:space="0" w:color="auto"/>
            <w:left w:val="none" w:sz="0" w:space="0" w:color="auto"/>
            <w:bottom w:val="none" w:sz="0" w:space="0" w:color="auto"/>
            <w:right w:val="none" w:sz="0" w:space="0" w:color="auto"/>
          </w:divBdr>
        </w:div>
        <w:div w:id="1210074918">
          <w:marLeft w:val="0"/>
          <w:marRight w:val="0"/>
          <w:marTop w:val="0"/>
          <w:marBottom w:val="0"/>
          <w:divBdr>
            <w:top w:val="none" w:sz="0" w:space="0" w:color="auto"/>
            <w:left w:val="none" w:sz="0" w:space="0" w:color="auto"/>
            <w:bottom w:val="none" w:sz="0" w:space="0" w:color="auto"/>
            <w:right w:val="none" w:sz="0" w:space="0" w:color="auto"/>
          </w:divBdr>
        </w:div>
        <w:div w:id="552695034">
          <w:marLeft w:val="0"/>
          <w:marRight w:val="0"/>
          <w:marTop w:val="0"/>
          <w:marBottom w:val="0"/>
          <w:divBdr>
            <w:top w:val="none" w:sz="0" w:space="0" w:color="auto"/>
            <w:left w:val="none" w:sz="0" w:space="0" w:color="auto"/>
            <w:bottom w:val="none" w:sz="0" w:space="0" w:color="auto"/>
            <w:right w:val="none" w:sz="0" w:space="0" w:color="auto"/>
          </w:divBdr>
        </w:div>
        <w:div w:id="1255241443">
          <w:marLeft w:val="0"/>
          <w:marRight w:val="0"/>
          <w:marTop w:val="0"/>
          <w:marBottom w:val="0"/>
          <w:divBdr>
            <w:top w:val="none" w:sz="0" w:space="0" w:color="auto"/>
            <w:left w:val="none" w:sz="0" w:space="0" w:color="auto"/>
            <w:bottom w:val="none" w:sz="0" w:space="0" w:color="auto"/>
            <w:right w:val="none" w:sz="0" w:space="0" w:color="auto"/>
          </w:divBdr>
        </w:div>
        <w:div w:id="380442770">
          <w:marLeft w:val="0"/>
          <w:marRight w:val="0"/>
          <w:marTop w:val="0"/>
          <w:marBottom w:val="0"/>
          <w:divBdr>
            <w:top w:val="none" w:sz="0" w:space="0" w:color="auto"/>
            <w:left w:val="none" w:sz="0" w:space="0" w:color="auto"/>
            <w:bottom w:val="none" w:sz="0" w:space="0" w:color="auto"/>
            <w:right w:val="none" w:sz="0" w:space="0" w:color="auto"/>
          </w:divBdr>
        </w:div>
        <w:div w:id="721098645">
          <w:marLeft w:val="0"/>
          <w:marRight w:val="0"/>
          <w:marTop w:val="0"/>
          <w:marBottom w:val="0"/>
          <w:divBdr>
            <w:top w:val="none" w:sz="0" w:space="0" w:color="auto"/>
            <w:left w:val="none" w:sz="0" w:space="0" w:color="auto"/>
            <w:bottom w:val="none" w:sz="0" w:space="0" w:color="auto"/>
            <w:right w:val="none" w:sz="0" w:space="0" w:color="auto"/>
          </w:divBdr>
        </w:div>
        <w:div w:id="1204946749">
          <w:marLeft w:val="0"/>
          <w:marRight w:val="0"/>
          <w:marTop w:val="0"/>
          <w:marBottom w:val="0"/>
          <w:divBdr>
            <w:top w:val="none" w:sz="0" w:space="0" w:color="auto"/>
            <w:left w:val="none" w:sz="0" w:space="0" w:color="auto"/>
            <w:bottom w:val="none" w:sz="0" w:space="0" w:color="auto"/>
            <w:right w:val="none" w:sz="0" w:space="0" w:color="auto"/>
          </w:divBdr>
        </w:div>
        <w:div w:id="1019157363">
          <w:marLeft w:val="0"/>
          <w:marRight w:val="0"/>
          <w:marTop w:val="0"/>
          <w:marBottom w:val="0"/>
          <w:divBdr>
            <w:top w:val="none" w:sz="0" w:space="0" w:color="auto"/>
            <w:left w:val="none" w:sz="0" w:space="0" w:color="auto"/>
            <w:bottom w:val="none" w:sz="0" w:space="0" w:color="auto"/>
            <w:right w:val="none" w:sz="0" w:space="0" w:color="auto"/>
          </w:divBdr>
        </w:div>
        <w:div w:id="183136846">
          <w:marLeft w:val="0"/>
          <w:marRight w:val="0"/>
          <w:marTop w:val="0"/>
          <w:marBottom w:val="0"/>
          <w:divBdr>
            <w:top w:val="none" w:sz="0" w:space="0" w:color="auto"/>
            <w:left w:val="none" w:sz="0" w:space="0" w:color="auto"/>
            <w:bottom w:val="none" w:sz="0" w:space="0" w:color="auto"/>
            <w:right w:val="none" w:sz="0" w:space="0" w:color="auto"/>
          </w:divBdr>
        </w:div>
        <w:div w:id="873006320">
          <w:marLeft w:val="0"/>
          <w:marRight w:val="0"/>
          <w:marTop w:val="0"/>
          <w:marBottom w:val="0"/>
          <w:divBdr>
            <w:top w:val="none" w:sz="0" w:space="0" w:color="auto"/>
            <w:left w:val="none" w:sz="0" w:space="0" w:color="auto"/>
            <w:bottom w:val="none" w:sz="0" w:space="0" w:color="auto"/>
            <w:right w:val="none" w:sz="0" w:space="0" w:color="auto"/>
          </w:divBdr>
        </w:div>
        <w:div w:id="1882328506">
          <w:marLeft w:val="0"/>
          <w:marRight w:val="0"/>
          <w:marTop w:val="0"/>
          <w:marBottom w:val="0"/>
          <w:divBdr>
            <w:top w:val="none" w:sz="0" w:space="0" w:color="auto"/>
            <w:left w:val="none" w:sz="0" w:space="0" w:color="auto"/>
            <w:bottom w:val="none" w:sz="0" w:space="0" w:color="auto"/>
            <w:right w:val="none" w:sz="0" w:space="0" w:color="auto"/>
          </w:divBdr>
        </w:div>
        <w:div w:id="510219176">
          <w:marLeft w:val="0"/>
          <w:marRight w:val="0"/>
          <w:marTop w:val="0"/>
          <w:marBottom w:val="0"/>
          <w:divBdr>
            <w:top w:val="none" w:sz="0" w:space="0" w:color="auto"/>
            <w:left w:val="none" w:sz="0" w:space="0" w:color="auto"/>
            <w:bottom w:val="none" w:sz="0" w:space="0" w:color="auto"/>
            <w:right w:val="none" w:sz="0" w:space="0" w:color="auto"/>
          </w:divBdr>
        </w:div>
        <w:div w:id="42336841">
          <w:marLeft w:val="0"/>
          <w:marRight w:val="0"/>
          <w:marTop w:val="0"/>
          <w:marBottom w:val="0"/>
          <w:divBdr>
            <w:top w:val="none" w:sz="0" w:space="0" w:color="auto"/>
            <w:left w:val="none" w:sz="0" w:space="0" w:color="auto"/>
            <w:bottom w:val="none" w:sz="0" w:space="0" w:color="auto"/>
            <w:right w:val="none" w:sz="0" w:space="0" w:color="auto"/>
          </w:divBdr>
        </w:div>
        <w:div w:id="993097932">
          <w:marLeft w:val="0"/>
          <w:marRight w:val="0"/>
          <w:marTop w:val="0"/>
          <w:marBottom w:val="0"/>
          <w:divBdr>
            <w:top w:val="none" w:sz="0" w:space="0" w:color="auto"/>
            <w:left w:val="none" w:sz="0" w:space="0" w:color="auto"/>
            <w:bottom w:val="none" w:sz="0" w:space="0" w:color="auto"/>
            <w:right w:val="none" w:sz="0" w:space="0" w:color="auto"/>
          </w:divBdr>
        </w:div>
        <w:div w:id="1732994523">
          <w:marLeft w:val="0"/>
          <w:marRight w:val="0"/>
          <w:marTop w:val="0"/>
          <w:marBottom w:val="0"/>
          <w:divBdr>
            <w:top w:val="none" w:sz="0" w:space="0" w:color="auto"/>
            <w:left w:val="none" w:sz="0" w:space="0" w:color="auto"/>
            <w:bottom w:val="none" w:sz="0" w:space="0" w:color="auto"/>
            <w:right w:val="none" w:sz="0" w:space="0" w:color="auto"/>
          </w:divBdr>
        </w:div>
        <w:div w:id="616445915">
          <w:marLeft w:val="0"/>
          <w:marRight w:val="0"/>
          <w:marTop w:val="0"/>
          <w:marBottom w:val="0"/>
          <w:divBdr>
            <w:top w:val="none" w:sz="0" w:space="0" w:color="auto"/>
            <w:left w:val="none" w:sz="0" w:space="0" w:color="auto"/>
            <w:bottom w:val="none" w:sz="0" w:space="0" w:color="auto"/>
            <w:right w:val="none" w:sz="0" w:space="0" w:color="auto"/>
          </w:divBdr>
        </w:div>
        <w:div w:id="1648363781">
          <w:marLeft w:val="0"/>
          <w:marRight w:val="0"/>
          <w:marTop w:val="0"/>
          <w:marBottom w:val="0"/>
          <w:divBdr>
            <w:top w:val="none" w:sz="0" w:space="0" w:color="auto"/>
            <w:left w:val="none" w:sz="0" w:space="0" w:color="auto"/>
            <w:bottom w:val="none" w:sz="0" w:space="0" w:color="auto"/>
            <w:right w:val="none" w:sz="0" w:space="0" w:color="auto"/>
          </w:divBdr>
        </w:div>
        <w:div w:id="98107571">
          <w:marLeft w:val="0"/>
          <w:marRight w:val="0"/>
          <w:marTop w:val="0"/>
          <w:marBottom w:val="0"/>
          <w:divBdr>
            <w:top w:val="none" w:sz="0" w:space="0" w:color="auto"/>
            <w:left w:val="none" w:sz="0" w:space="0" w:color="auto"/>
            <w:bottom w:val="none" w:sz="0" w:space="0" w:color="auto"/>
            <w:right w:val="none" w:sz="0" w:space="0" w:color="auto"/>
          </w:divBdr>
        </w:div>
        <w:div w:id="1770199984">
          <w:marLeft w:val="0"/>
          <w:marRight w:val="0"/>
          <w:marTop w:val="0"/>
          <w:marBottom w:val="0"/>
          <w:divBdr>
            <w:top w:val="none" w:sz="0" w:space="0" w:color="auto"/>
            <w:left w:val="none" w:sz="0" w:space="0" w:color="auto"/>
            <w:bottom w:val="none" w:sz="0" w:space="0" w:color="auto"/>
            <w:right w:val="none" w:sz="0" w:space="0" w:color="auto"/>
          </w:divBdr>
        </w:div>
        <w:div w:id="961230898">
          <w:marLeft w:val="0"/>
          <w:marRight w:val="0"/>
          <w:marTop w:val="0"/>
          <w:marBottom w:val="0"/>
          <w:divBdr>
            <w:top w:val="none" w:sz="0" w:space="0" w:color="auto"/>
            <w:left w:val="none" w:sz="0" w:space="0" w:color="auto"/>
            <w:bottom w:val="none" w:sz="0" w:space="0" w:color="auto"/>
            <w:right w:val="none" w:sz="0" w:space="0" w:color="auto"/>
          </w:divBdr>
        </w:div>
        <w:div w:id="1955212976">
          <w:marLeft w:val="0"/>
          <w:marRight w:val="0"/>
          <w:marTop w:val="0"/>
          <w:marBottom w:val="0"/>
          <w:divBdr>
            <w:top w:val="none" w:sz="0" w:space="0" w:color="auto"/>
            <w:left w:val="none" w:sz="0" w:space="0" w:color="auto"/>
            <w:bottom w:val="none" w:sz="0" w:space="0" w:color="auto"/>
            <w:right w:val="none" w:sz="0" w:space="0" w:color="auto"/>
          </w:divBdr>
        </w:div>
        <w:div w:id="882212296">
          <w:marLeft w:val="0"/>
          <w:marRight w:val="0"/>
          <w:marTop w:val="0"/>
          <w:marBottom w:val="0"/>
          <w:divBdr>
            <w:top w:val="none" w:sz="0" w:space="0" w:color="auto"/>
            <w:left w:val="none" w:sz="0" w:space="0" w:color="auto"/>
            <w:bottom w:val="none" w:sz="0" w:space="0" w:color="auto"/>
            <w:right w:val="none" w:sz="0" w:space="0" w:color="auto"/>
          </w:divBdr>
        </w:div>
        <w:div w:id="446975521">
          <w:marLeft w:val="0"/>
          <w:marRight w:val="0"/>
          <w:marTop w:val="0"/>
          <w:marBottom w:val="0"/>
          <w:divBdr>
            <w:top w:val="none" w:sz="0" w:space="0" w:color="auto"/>
            <w:left w:val="none" w:sz="0" w:space="0" w:color="auto"/>
            <w:bottom w:val="none" w:sz="0" w:space="0" w:color="auto"/>
            <w:right w:val="none" w:sz="0" w:space="0" w:color="auto"/>
          </w:divBdr>
        </w:div>
        <w:div w:id="1670523529">
          <w:marLeft w:val="0"/>
          <w:marRight w:val="0"/>
          <w:marTop w:val="0"/>
          <w:marBottom w:val="0"/>
          <w:divBdr>
            <w:top w:val="none" w:sz="0" w:space="0" w:color="auto"/>
            <w:left w:val="none" w:sz="0" w:space="0" w:color="auto"/>
            <w:bottom w:val="none" w:sz="0" w:space="0" w:color="auto"/>
            <w:right w:val="none" w:sz="0" w:space="0" w:color="auto"/>
          </w:divBdr>
        </w:div>
        <w:div w:id="1857424512">
          <w:marLeft w:val="0"/>
          <w:marRight w:val="0"/>
          <w:marTop w:val="0"/>
          <w:marBottom w:val="0"/>
          <w:divBdr>
            <w:top w:val="none" w:sz="0" w:space="0" w:color="auto"/>
            <w:left w:val="none" w:sz="0" w:space="0" w:color="auto"/>
            <w:bottom w:val="none" w:sz="0" w:space="0" w:color="auto"/>
            <w:right w:val="none" w:sz="0" w:space="0" w:color="auto"/>
          </w:divBdr>
        </w:div>
        <w:div w:id="384304127">
          <w:marLeft w:val="0"/>
          <w:marRight w:val="0"/>
          <w:marTop w:val="0"/>
          <w:marBottom w:val="0"/>
          <w:divBdr>
            <w:top w:val="none" w:sz="0" w:space="0" w:color="auto"/>
            <w:left w:val="none" w:sz="0" w:space="0" w:color="auto"/>
            <w:bottom w:val="none" w:sz="0" w:space="0" w:color="auto"/>
            <w:right w:val="none" w:sz="0" w:space="0" w:color="auto"/>
          </w:divBdr>
        </w:div>
        <w:div w:id="1678992998">
          <w:marLeft w:val="0"/>
          <w:marRight w:val="0"/>
          <w:marTop w:val="0"/>
          <w:marBottom w:val="0"/>
          <w:divBdr>
            <w:top w:val="none" w:sz="0" w:space="0" w:color="auto"/>
            <w:left w:val="none" w:sz="0" w:space="0" w:color="auto"/>
            <w:bottom w:val="none" w:sz="0" w:space="0" w:color="auto"/>
            <w:right w:val="none" w:sz="0" w:space="0" w:color="auto"/>
          </w:divBdr>
        </w:div>
        <w:div w:id="181018124">
          <w:marLeft w:val="0"/>
          <w:marRight w:val="0"/>
          <w:marTop w:val="0"/>
          <w:marBottom w:val="0"/>
          <w:divBdr>
            <w:top w:val="none" w:sz="0" w:space="0" w:color="auto"/>
            <w:left w:val="none" w:sz="0" w:space="0" w:color="auto"/>
            <w:bottom w:val="none" w:sz="0" w:space="0" w:color="auto"/>
            <w:right w:val="none" w:sz="0" w:space="0" w:color="auto"/>
          </w:divBdr>
        </w:div>
        <w:div w:id="1013068093">
          <w:marLeft w:val="0"/>
          <w:marRight w:val="0"/>
          <w:marTop w:val="0"/>
          <w:marBottom w:val="0"/>
          <w:divBdr>
            <w:top w:val="none" w:sz="0" w:space="0" w:color="auto"/>
            <w:left w:val="none" w:sz="0" w:space="0" w:color="auto"/>
            <w:bottom w:val="none" w:sz="0" w:space="0" w:color="auto"/>
            <w:right w:val="none" w:sz="0" w:space="0" w:color="auto"/>
          </w:divBdr>
        </w:div>
        <w:div w:id="2050063229">
          <w:marLeft w:val="0"/>
          <w:marRight w:val="0"/>
          <w:marTop w:val="0"/>
          <w:marBottom w:val="0"/>
          <w:divBdr>
            <w:top w:val="none" w:sz="0" w:space="0" w:color="auto"/>
            <w:left w:val="none" w:sz="0" w:space="0" w:color="auto"/>
            <w:bottom w:val="none" w:sz="0" w:space="0" w:color="auto"/>
            <w:right w:val="none" w:sz="0" w:space="0" w:color="auto"/>
          </w:divBdr>
        </w:div>
        <w:div w:id="362630461">
          <w:marLeft w:val="0"/>
          <w:marRight w:val="0"/>
          <w:marTop w:val="0"/>
          <w:marBottom w:val="0"/>
          <w:divBdr>
            <w:top w:val="none" w:sz="0" w:space="0" w:color="auto"/>
            <w:left w:val="none" w:sz="0" w:space="0" w:color="auto"/>
            <w:bottom w:val="none" w:sz="0" w:space="0" w:color="auto"/>
            <w:right w:val="none" w:sz="0" w:space="0" w:color="auto"/>
          </w:divBdr>
        </w:div>
        <w:div w:id="1049690303">
          <w:marLeft w:val="0"/>
          <w:marRight w:val="0"/>
          <w:marTop w:val="0"/>
          <w:marBottom w:val="0"/>
          <w:divBdr>
            <w:top w:val="none" w:sz="0" w:space="0" w:color="auto"/>
            <w:left w:val="none" w:sz="0" w:space="0" w:color="auto"/>
            <w:bottom w:val="none" w:sz="0" w:space="0" w:color="auto"/>
            <w:right w:val="none" w:sz="0" w:space="0" w:color="auto"/>
          </w:divBdr>
        </w:div>
        <w:div w:id="901867382">
          <w:marLeft w:val="0"/>
          <w:marRight w:val="0"/>
          <w:marTop w:val="0"/>
          <w:marBottom w:val="0"/>
          <w:divBdr>
            <w:top w:val="none" w:sz="0" w:space="0" w:color="auto"/>
            <w:left w:val="none" w:sz="0" w:space="0" w:color="auto"/>
            <w:bottom w:val="none" w:sz="0" w:space="0" w:color="auto"/>
            <w:right w:val="none" w:sz="0" w:space="0" w:color="auto"/>
          </w:divBdr>
        </w:div>
        <w:div w:id="1240556900">
          <w:marLeft w:val="0"/>
          <w:marRight w:val="0"/>
          <w:marTop w:val="0"/>
          <w:marBottom w:val="0"/>
          <w:divBdr>
            <w:top w:val="none" w:sz="0" w:space="0" w:color="auto"/>
            <w:left w:val="none" w:sz="0" w:space="0" w:color="auto"/>
            <w:bottom w:val="none" w:sz="0" w:space="0" w:color="auto"/>
            <w:right w:val="none" w:sz="0" w:space="0" w:color="auto"/>
          </w:divBdr>
        </w:div>
        <w:div w:id="1224558761">
          <w:marLeft w:val="0"/>
          <w:marRight w:val="0"/>
          <w:marTop w:val="0"/>
          <w:marBottom w:val="0"/>
          <w:divBdr>
            <w:top w:val="none" w:sz="0" w:space="0" w:color="auto"/>
            <w:left w:val="none" w:sz="0" w:space="0" w:color="auto"/>
            <w:bottom w:val="none" w:sz="0" w:space="0" w:color="auto"/>
            <w:right w:val="none" w:sz="0" w:space="0" w:color="auto"/>
          </w:divBdr>
        </w:div>
        <w:div w:id="609124168">
          <w:marLeft w:val="0"/>
          <w:marRight w:val="0"/>
          <w:marTop w:val="0"/>
          <w:marBottom w:val="0"/>
          <w:divBdr>
            <w:top w:val="none" w:sz="0" w:space="0" w:color="auto"/>
            <w:left w:val="none" w:sz="0" w:space="0" w:color="auto"/>
            <w:bottom w:val="none" w:sz="0" w:space="0" w:color="auto"/>
            <w:right w:val="none" w:sz="0" w:space="0" w:color="auto"/>
          </w:divBdr>
        </w:div>
        <w:div w:id="360670786">
          <w:marLeft w:val="0"/>
          <w:marRight w:val="0"/>
          <w:marTop w:val="0"/>
          <w:marBottom w:val="0"/>
          <w:divBdr>
            <w:top w:val="none" w:sz="0" w:space="0" w:color="auto"/>
            <w:left w:val="none" w:sz="0" w:space="0" w:color="auto"/>
            <w:bottom w:val="none" w:sz="0" w:space="0" w:color="auto"/>
            <w:right w:val="none" w:sz="0" w:space="0" w:color="auto"/>
          </w:divBdr>
        </w:div>
        <w:div w:id="214856278">
          <w:marLeft w:val="0"/>
          <w:marRight w:val="0"/>
          <w:marTop w:val="0"/>
          <w:marBottom w:val="0"/>
          <w:divBdr>
            <w:top w:val="none" w:sz="0" w:space="0" w:color="auto"/>
            <w:left w:val="none" w:sz="0" w:space="0" w:color="auto"/>
            <w:bottom w:val="none" w:sz="0" w:space="0" w:color="auto"/>
            <w:right w:val="none" w:sz="0" w:space="0" w:color="auto"/>
          </w:divBdr>
        </w:div>
        <w:div w:id="2129154629">
          <w:marLeft w:val="0"/>
          <w:marRight w:val="0"/>
          <w:marTop w:val="0"/>
          <w:marBottom w:val="0"/>
          <w:divBdr>
            <w:top w:val="none" w:sz="0" w:space="0" w:color="auto"/>
            <w:left w:val="none" w:sz="0" w:space="0" w:color="auto"/>
            <w:bottom w:val="none" w:sz="0" w:space="0" w:color="auto"/>
            <w:right w:val="none" w:sz="0" w:space="0" w:color="auto"/>
          </w:divBdr>
        </w:div>
        <w:div w:id="1285119743">
          <w:marLeft w:val="0"/>
          <w:marRight w:val="0"/>
          <w:marTop w:val="0"/>
          <w:marBottom w:val="0"/>
          <w:divBdr>
            <w:top w:val="none" w:sz="0" w:space="0" w:color="auto"/>
            <w:left w:val="none" w:sz="0" w:space="0" w:color="auto"/>
            <w:bottom w:val="none" w:sz="0" w:space="0" w:color="auto"/>
            <w:right w:val="none" w:sz="0" w:space="0" w:color="auto"/>
          </w:divBdr>
        </w:div>
        <w:div w:id="2016222299">
          <w:marLeft w:val="0"/>
          <w:marRight w:val="0"/>
          <w:marTop w:val="0"/>
          <w:marBottom w:val="0"/>
          <w:divBdr>
            <w:top w:val="none" w:sz="0" w:space="0" w:color="auto"/>
            <w:left w:val="none" w:sz="0" w:space="0" w:color="auto"/>
            <w:bottom w:val="none" w:sz="0" w:space="0" w:color="auto"/>
            <w:right w:val="none" w:sz="0" w:space="0" w:color="auto"/>
          </w:divBdr>
        </w:div>
        <w:div w:id="1574772687">
          <w:marLeft w:val="0"/>
          <w:marRight w:val="0"/>
          <w:marTop w:val="0"/>
          <w:marBottom w:val="0"/>
          <w:divBdr>
            <w:top w:val="none" w:sz="0" w:space="0" w:color="auto"/>
            <w:left w:val="none" w:sz="0" w:space="0" w:color="auto"/>
            <w:bottom w:val="none" w:sz="0" w:space="0" w:color="auto"/>
            <w:right w:val="none" w:sz="0" w:space="0" w:color="auto"/>
          </w:divBdr>
        </w:div>
        <w:div w:id="1524904095">
          <w:marLeft w:val="0"/>
          <w:marRight w:val="0"/>
          <w:marTop w:val="0"/>
          <w:marBottom w:val="0"/>
          <w:divBdr>
            <w:top w:val="none" w:sz="0" w:space="0" w:color="auto"/>
            <w:left w:val="none" w:sz="0" w:space="0" w:color="auto"/>
            <w:bottom w:val="none" w:sz="0" w:space="0" w:color="auto"/>
            <w:right w:val="none" w:sz="0" w:space="0" w:color="auto"/>
          </w:divBdr>
        </w:div>
        <w:div w:id="1552031830">
          <w:marLeft w:val="0"/>
          <w:marRight w:val="0"/>
          <w:marTop w:val="0"/>
          <w:marBottom w:val="0"/>
          <w:divBdr>
            <w:top w:val="none" w:sz="0" w:space="0" w:color="auto"/>
            <w:left w:val="none" w:sz="0" w:space="0" w:color="auto"/>
            <w:bottom w:val="none" w:sz="0" w:space="0" w:color="auto"/>
            <w:right w:val="none" w:sz="0" w:space="0" w:color="auto"/>
          </w:divBdr>
        </w:div>
        <w:div w:id="249388699">
          <w:marLeft w:val="0"/>
          <w:marRight w:val="0"/>
          <w:marTop w:val="0"/>
          <w:marBottom w:val="0"/>
          <w:divBdr>
            <w:top w:val="none" w:sz="0" w:space="0" w:color="auto"/>
            <w:left w:val="none" w:sz="0" w:space="0" w:color="auto"/>
            <w:bottom w:val="none" w:sz="0" w:space="0" w:color="auto"/>
            <w:right w:val="none" w:sz="0" w:space="0" w:color="auto"/>
          </w:divBdr>
        </w:div>
        <w:div w:id="152141234">
          <w:marLeft w:val="0"/>
          <w:marRight w:val="0"/>
          <w:marTop w:val="0"/>
          <w:marBottom w:val="0"/>
          <w:divBdr>
            <w:top w:val="none" w:sz="0" w:space="0" w:color="auto"/>
            <w:left w:val="none" w:sz="0" w:space="0" w:color="auto"/>
            <w:bottom w:val="none" w:sz="0" w:space="0" w:color="auto"/>
            <w:right w:val="none" w:sz="0" w:space="0" w:color="auto"/>
          </w:divBdr>
        </w:div>
        <w:div w:id="1338145536">
          <w:marLeft w:val="0"/>
          <w:marRight w:val="0"/>
          <w:marTop w:val="0"/>
          <w:marBottom w:val="0"/>
          <w:divBdr>
            <w:top w:val="none" w:sz="0" w:space="0" w:color="auto"/>
            <w:left w:val="none" w:sz="0" w:space="0" w:color="auto"/>
            <w:bottom w:val="none" w:sz="0" w:space="0" w:color="auto"/>
            <w:right w:val="none" w:sz="0" w:space="0" w:color="auto"/>
          </w:divBdr>
        </w:div>
        <w:div w:id="1362897672">
          <w:marLeft w:val="0"/>
          <w:marRight w:val="0"/>
          <w:marTop w:val="0"/>
          <w:marBottom w:val="0"/>
          <w:divBdr>
            <w:top w:val="none" w:sz="0" w:space="0" w:color="auto"/>
            <w:left w:val="none" w:sz="0" w:space="0" w:color="auto"/>
            <w:bottom w:val="none" w:sz="0" w:space="0" w:color="auto"/>
            <w:right w:val="none" w:sz="0" w:space="0" w:color="auto"/>
          </w:divBdr>
        </w:div>
        <w:div w:id="1962833345">
          <w:marLeft w:val="0"/>
          <w:marRight w:val="0"/>
          <w:marTop w:val="0"/>
          <w:marBottom w:val="0"/>
          <w:divBdr>
            <w:top w:val="none" w:sz="0" w:space="0" w:color="auto"/>
            <w:left w:val="none" w:sz="0" w:space="0" w:color="auto"/>
            <w:bottom w:val="none" w:sz="0" w:space="0" w:color="auto"/>
            <w:right w:val="none" w:sz="0" w:space="0" w:color="auto"/>
          </w:divBdr>
        </w:div>
        <w:div w:id="546601225">
          <w:marLeft w:val="0"/>
          <w:marRight w:val="0"/>
          <w:marTop w:val="0"/>
          <w:marBottom w:val="0"/>
          <w:divBdr>
            <w:top w:val="none" w:sz="0" w:space="0" w:color="auto"/>
            <w:left w:val="none" w:sz="0" w:space="0" w:color="auto"/>
            <w:bottom w:val="none" w:sz="0" w:space="0" w:color="auto"/>
            <w:right w:val="none" w:sz="0" w:space="0" w:color="auto"/>
          </w:divBdr>
        </w:div>
        <w:div w:id="1871645679">
          <w:marLeft w:val="0"/>
          <w:marRight w:val="0"/>
          <w:marTop w:val="0"/>
          <w:marBottom w:val="0"/>
          <w:divBdr>
            <w:top w:val="none" w:sz="0" w:space="0" w:color="auto"/>
            <w:left w:val="none" w:sz="0" w:space="0" w:color="auto"/>
            <w:bottom w:val="none" w:sz="0" w:space="0" w:color="auto"/>
            <w:right w:val="none" w:sz="0" w:space="0" w:color="auto"/>
          </w:divBdr>
        </w:div>
        <w:div w:id="1739473470">
          <w:marLeft w:val="0"/>
          <w:marRight w:val="0"/>
          <w:marTop w:val="0"/>
          <w:marBottom w:val="0"/>
          <w:divBdr>
            <w:top w:val="none" w:sz="0" w:space="0" w:color="auto"/>
            <w:left w:val="none" w:sz="0" w:space="0" w:color="auto"/>
            <w:bottom w:val="none" w:sz="0" w:space="0" w:color="auto"/>
            <w:right w:val="none" w:sz="0" w:space="0" w:color="auto"/>
          </w:divBdr>
        </w:div>
        <w:div w:id="1689211514">
          <w:marLeft w:val="0"/>
          <w:marRight w:val="0"/>
          <w:marTop w:val="0"/>
          <w:marBottom w:val="0"/>
          <w:divBdr>
            <w:top w:val="none" w:sz="0" w:space="0" w:color="auto"/>
            <w:left w:val="none" w:sz="0" w:space="0" w:color="auto"/>
            <w:bottom w:val="none" w:sz="0" w:space="0" w:color="auto"/>
            <w:right w:val="none" w:sz="0" w:space="0" w:color="auto"/>
          </w:divBdr>
        </w:div>
        <w:div w:id="1004472595">
          <w:marLeft w:val="0"/>
          <w:marRight w:val="0"/>
          <w:marTop w:val="0"/>
          <w:marBottom w:val="0"/>
          <w:divBdr>
            <w:top w:val="none" w:sz="0" w:space="0" w:color="auto"/>
            <w:left w:val="none" w:sz="0" w:space="0" w:color="auto"/>
            <w:bottom w:val="none" w:sz="0" w:space="0" w:color="auto"/>
            <w:right w:val="none" w:sz="0" w:space="0" w:color="auto"/>
          </w:divBdr>
        </w:div>
        <w:div w:id="838278352">
          <w:marLeft w:val="0"/>
          <w:marRight w:val="0"/>
          <w:marTop w:val="0"/>
          <w:marBottom w:val="0"/>
          <w:divBdr>
            <w:top w:val="none" w:sz="0" w:space="0" w:color="auto"/>
            <w:left w:val="none" w:sz="0" w:space="0" w:color="auto"/>
            <w:bottom w:val="none" w:sz="0" w:space="0" w:color="auto"/>
            <w:right w:val="none" w:sz="0" w:space="0" w:color="auto"/>
          </w:divBdr>
        </w:div>
        <w:div w:id="1898738734">
          <w:marLeft w:val="0"/>
          <w:marRight w:val="0"/>
          <w:marTop w:val="0"/>
          <w:marBottom w:val="0"/>
          <w:divBdr>
            <w:top w:val="none" w:sz="0" w:space="0" w:color="auto"/>
            <w:left w:val="none" w:sz="0" w:space="0" w:color="auto"/>
            <w:bottom w:val="none" w:sz="0" w:space="0" w:color="auto"/>
            <w:right w:val="none" w:sz="0" w:space="0" w:color="auto"/>
          </w:divBdr>
        </w:div>
        <w:div w:id="1024095527">
          <w:marLeft w:val="0"/>
          <w:marRight w:val="0"/>
          <w:marTop w:val="0"/>
          <w:marBottom w:val="0"/>
          <w:divBdr>
            <w:top w:val="none" w:sz="0" w:space="0" w:color="auto"/>
            <w:left w:val="none" w:sz="0" w:space="0" w:color="auto"/>
            <w:bottom w:val="none" w:sz="0" w:space="0" w:color="auto"/>
            <w:right w:val="none" w:sz="0" w:space="0" w:color="auto"/>
          </w:divBdr>
        </w:div>
        <w:div w:id="106002368">
          <w:marLeft w:val="0"/>
          <w:marRight w:val="0"/>
          <w:marTop w:val="0"/>
          <w:marBottom w:val="0"/>
          <w:divBdr>
            <w:top w:val="none" w:sz="0" w:space="0" w:color="auto"/>
            <w:left w:val="none" w:sz="0" w:space="0" w:color="auto"/>
            <w:bottom w:val="none" w:sz="0" w:space="0" w:color="auto"/>
            <w:right w:val="none" w:sz="0" w:space="0" w:color="auto"/>
          </w:divBdr>
        </w:div>
        <w:div w:id="913590499">
          <w:marLeft w:val="0"/>
          <w:marRight w:val="0"/>
          <w:marTop w:val="0"/>
          <w:marBottom w:val="0"/>
          <w:divBdr>
            <w:top w:val="none" w:sz="0" w:space="0" w:color="auto"/>
            <w:left w:val="none" w:sz="0" w:space="0" w:color="auto"/>
            <w:bottom w:val="none" w:sz="0" w:space="0" w:color="auto"/>
            <w:right w:val="none" w:sz="0" w:space="0" w:color="auto"/>
          </w:divBdr>
        </w:div>
        <w:div w:id="1017388415">
          <w:marLeft w:val="0"/>
          <w:marRight w:val="0"/>
          <w:marTop w:val="0"/>
          <w:marBottom w:val="0"/>
          <w:divBdr>
            <w:top w:val="none" w:sz="0" w:space="0" w:color="auto"/>
            <w:left w:val="none" w:sz="0" w:space="0" w:color="auto"/>
            <w:bottom w:val="none" w:sz="0" w:space="0" w:color="auto"/>
            <w:right w:val="none" w:sz="0" w:space="0" w:color="auto"/>
          </w:divBdr>
        </w:div>
        <w:div w:id="316691421">
          <w:marLeft w:val="0"/>
          <w:marRight w:val="0"/>
          <w:marTop w:val="0"/>
          <w:marBottom w:val="0"/>
          <w:divBdr>
            <w:top w:val="none" w:sz="0" w:space="0" w:color="auto"/>
            <w:left w:val="none" w:sz="0" w:space="0" w:color="auto"/>
            <w:bottom w:val="none" w:sz="0" w:space="0" w:color="auto"/>
            <w:right w:val="none" w:sz="0" w:space="0" w:color="auto"/>
          </w:divBdr>
        </w:div>
        <w:div w:id="2010714795">
          <w:marLeft w:val="0"/>
          <w:marRight w:val="0"/>
          <w:marTop w:val="0"/>
          <w:marBottom w:val="0"/>
          <w:divBdr>
            <w:top w:val="none" w:sz="0" w:space="0" w:color="auto"/>
            <w:left w:val="none" w:sz="0" w:space="0" w:color="auto"/>
            <w:bottom w:val="none" w:sz="0" w:space="0" w:color="auto"/>
            <w:right w:val="none" w:sz="0" w:space="0" w:color="auto"/>
          </w:divBdr>
        </w:div>
        <w:div w:id="1136147974">
          <w:marLeft w:val="0"/>
          <w:marRight w:val="0"/>
          <w:marTop w:val="0"/>
          <w:marBottom w:val="0"/>
          <w:divBdr>
            <w:top w:val="none" w:sz="0" w:space="0" w:color="auto"/>
            <w:left w:val="none" w:sz="0" w:space="0" w:color="auto"/>
            <w:bottom w:val="none" w:sz="0" w:space="0" w:color="auto"/>
            <w:right w:val="none" w:sz="0" w:space="0" w:color="auto"/>
          </w:divBdr>
        </w:div>
        <w:div w:id="354841796">
          <w:marLeft w:val="0"/>
          <w:marRight w:val="0"/>
          <w:marTop w:val="0"/>
          <w:marBottom w:val="0"/>
          <w:divBdr>
            <w:top w:val="none" w:sz="0" w:space="0" w:color="auto"/>
            <w:left w:val="none" w:sz="0" w:space="0" w:color="auto"/>
            <w:bottom w:val="none" w:sz="0" w:space="0" w:color="auto"/>
            <w:right w:val="none" w:sz="0" w:space="0" w:color="auto"/>
          </w:divBdr>
        </w:div>
        <w:div w:id="881211438">
          <w:marLeft w:val="0"/>
          <w:marRight w:val="0"/>
          <w:marTop w:val="0"/>
          <w:marBottom w:val="0"/>
          <w:divBdr>
            <w:top w:val="none" w:sz="0" w:space="0" w:color="auto"/>
            <w:left w:val="none" w:sz="0" w:space="0" w:color="auto"/>
            <w:bottom w:val="none" w:sz="0" w:space="0" w:color="auto"/>
            <w:right w:val="none" w:sz="0" w:space="0" w:color="auto"/>
          </w:divBdr>
        </w:div>
        <w:div w:id="1359116152">
          <w:marLeft w:val="0"/>
          <w:marRight w:val="0"/>
          <w:marTop w:val="0"/>
          <w:marBottom w:val="0"/>
          <w:divBdr>
            <w:top w:val="none" w:sz="0" w:space="0" w:color="auto"/>
            <w:left w:val="none" w:sz="0" w:space="0" w:color="auto"/>
            <w:bottom w:val="none" w:sz="0" w:space="0" w:color="auto"/>
            <w:right w:val="none" w:sz="0" w:space="0" w:color="auto"/>
          </w:divBdr>
        </w:div>
        <w:div w:id="1481069469">
          <w:marLeft w:val="0"/>
          <w:marRight w:val="0"/>
          <w:marTop w:val="0"/>
          <w:marBottom w:val="0"/>
          <w:divBdr>
            <w:top w:val="none" w:sz="0" w:space="0" w:color="auto"/>
            <w:left w:val="none" w:sz="0" w:space="0" w:color="auto"/>
            <w:bottom w:val="none" w:sz="0" w:space="0" w:color="auto"/>
            <w:right w:val="none" w:sz="0" w:space="0" w:color="auto"/>
          </w:divBdr>
        </w:div>
        <w:div w:id="1357460630">
          <w:marLeft w:val="0"/>
          <w:marRight w:val="0"/>
          <w:marTop w:val="0"/>
          <w:marBottom w:val="0"/>
          <w:divBdr>
            <w:top w:val="none" w:sz="0" w:space="0" w:color="auto"/>
            <w:left w:val="none" w:sz="0" w:space="0" w:color="auto"/>
            <w:bottom w:val="none" w:sz="0" w:space="0" w:color="auto"/>
            <w:right w:val="none" w:sz="0" w:space="0" w:color="auto"/>
          </w:divBdr>
        </w:div>
        <w:div w:id="7176015">
          <w:marLeft w:val="0"/>
          <w:marRight w:val="0"/>
          <w:marTop w:val="0"/>
          <w:marBottom w:val="0"/>
          <w:divBdr>
            <w:top w:val="none" w:sz="0" w:space="0" w:color="auto"/>
            <w:left w:val="none" w:sz="0" w:space="0" w:color="auto"/>
            <w:bottom w:val="none" w:sz="0" w:space="0" w:color="auto"/>
            <w:right w:val="none" w:sz="0" w:space="0" w:color="auto"/>
          </w:divBdr>
        </w:div>
        <w:div w:id="750006783">
          <w:marLeft w:val="0"/>
          <w:marRight w:val="0"/>
          <w:marTop w:val="0"/>
          <w:marBottom w:val="0"/>
          <w:divBdr>
            <w:top w:val="none" w:sz="0" w:space="0" w:color="auto"/>
            <w:left w:val="none" w:sz="0" w:space="0" w:color="auto"/>
            <w:bottom w:val="none" w:sz="0" w:space="0" w:color="auto"/>
            <w:right w:val="none" w:sz="0" w:space="0" w:color="auto"/>
          </w:divBdr>
        </w:div>
        <w:div w:id="495537407">
          <w:marLeft w:val="0"/>
          <w:marRight w:val="0"/>
          <w:marTop w:val="0"/>
          <w:marBottom w:val="0"/>
          <w:divBdr>
            <w:top w:val="none" w:sz="0" w:space="0" w:color="auto"/>
            <w:left w:val="none" w:sz="0" w:space="0" w:color="auto"/>
            <w:bottom w:val="none" w:sz="0" w:space="0" w:color="auto"/>
            <w:right w:val="none" w:sz="0" w:space="0" w:color="auto"/>
          </w:divBdr>
        </w:div>
        <w:div w:id="2106532541">
          <w:marLeft w:val="0"/>
          <w:marRight w:val="0"/>
          <w:marTop w:val="0"/>
          <w:marBottom w:val="0"/>
          <w:divBdr>
            <w:top w:val="none" w:sz="0" w:space="0" w:color="auto"/>
            <w:left w:val="none" w:sz="0" w:space="0" w:color="auto"/>
            <w:bottom w:val="none" w:sz="0" w:space="0" w:color="auto"/>
            <w:right w:val="none" w:sz="0" w:space="0" w:color="auto"/>
          </w:divBdr>
        </w:div>
        <w:div w:id="930315281">
          <w:marLeft w:val="0"/>
          <w:marRight w:val="0"/>
          <w:marTop w:val="0"/>
          <w:marBottom w:val="0"/>
          <w:divBdr>
            <w:top w:val="none" w:sz="0" w:space="0" w:color="auto"/>
            <w:left w:val="none" w:sz="0" w:space="0" w:color="auto"/>
            <w:bottom w:val="none" w:sz="0" w:space="0" w:color="auto"/>
            <w:right w:val="none" w:sz="0" w:space="0" w:color="auto"/>
          </w:divBdr>
        </w:div>
        <w:div w:id="1201161624">
          <w:marLeft w:val="0"/>
          <w:marRight w:val="0"/>
          <w:marTop w:val="0"/>
          <w:marBottom w:val="0"/>
          <w:divBdr>
            <w:top w:val="none" w:sz="0" w:space="0" w:color="auto"/>
            <w:left w:val="none" w:sz="0" w:space="0" w:color="auto"/>
            <w:bottom w:val="none" w:sz="0" w:space="0" w:color="auto"/>
            <w:right w:val="none" w:sz="0" w:space="0" w:color="auto"/>
          </w:divBdr>
        </w:div>
        <w:div w:id="62609553">
          <w:marLeft w:val="0"/>
          <w:marRight w:val="0"/>
          <w:marTop w:val="0"/>
          <w:marBottom w:val="0"/>
          <w:divBdr>
            <w:top w:val="none" w:sz="0" w:space="0" w:color="auto"/>
            <w:left w:val="none" w:sz="0" w:space="0" w:color="auto"/>
            <w:bottom w:val="none" w:sz="0" w:space="0" w:color="auto"/>
            <w:right w:val="none" w:sz="0" w:space="0" w:color="auto"/>
          </w:divBdr>
        </w:div>
        <w:div w:id="1418362434">
          <w:marLeft w:val="0"/>
          <w:marRight w:val="0"/>
          <w:marTop w:val="0"/>
          <w:marBottom w:val="0"/>
          <w:divBdr>
            <w:top w:val="none" w:sz="0" w:space="0" w:color="auto"/>
            <w:left w:val="none" w:sz="0" w:space="0" w:color="auto"/>
            <w:bottom w:val="none" w:sz="0" w:space="0" w:color="auto"/>
            <w:right w:val="none" w:sz="0" w:space="0" w:color="auto"/>
          </w:divBdr>
        </w:div>
        <w:div w:id="1411661263">
          <w:marLeft w:val="0"/>
          <w:marRight w:val="0"/>
          <w:marTop w:val="0"/>
          <w:marBottom w:val="0"/>
          <w:divBdr>
            <w:top w:val="none" w:sz="0" w:space="0" w:color="auto"/>
            <w:left w:val="none" w:sz="0" w:space="0" w:color="auto"/>
            <w:bottom w:val="none" w:sz="0" w:space="0" w:color="auto"/>
            <w:right w:val="none" w:sz="0" w:space="0" w:color="auto"/>
          </w:divBdr>
        </w:div>
        <w:div w:id="1239755827">
          <w:marLeft w:val="0"/>
          <w:marRight w:val="0"/>
          <w:marTop w:val="0"/>
          <w:marBottom w:val="0"/>
          <w:divBdr>
            <w:top w:val="none" w:sz="0" w:space="0" w:color="auto"/>
            <w:left w:val="none" w:sz="0" w:space="0" w:color="auto"/>
            <w:bottom w:val="none" w:sz="0" w:space="0" w:color="auto"/>
            <w:right w:val="none" w:sz="0" w:space="0" w:color="auto"/>
          </w:divBdr>
        </w:div>
        <w:div w:id="868302537">
          <w:marLeft w:val="0"/>
          <w:marRight w:val="0"/>
          <w:marTop w:val="0"/>
          <w:marBottom w:val="0"/>
          <w:divBdr>
            <w:top w:val="none" w:sz="0" w:space="0" w:color="auto"/>
            <w:left w:val="none" w:sz="0" w:space="0" w:color="auto"/>
            <w:bottom w:val="none" w:sz="0" w:space="0" w:color="auto"/>
            <w:right w:val="none" w:sz="0" w:space="0" w:color="auto"/>
          </w:divBdr>
        </w:div>
        <w:div w:id="1054962623">
          <w:marLeft w:val="0"/>
          <w:marRight w:val="0"/>
          <w:marTop w:val="0"/>
          <w:marBottom w:val="0"/>
          <w:divBdr>
            <w:top w:val="none" w:sz="0" w:space="0" w:color="auto"/>
            <w:left w:val="none" w:sz="0" w:space="0" w:color="auto"/>
            <w:bottom w:val="none" w:sz="0" w:space="0" w:color="auto"/>
            <w:right w:val="none" w:sz="0" w:space="0" w:color="auto"/>
          </w:divBdr>
        </w:div>
        <w:div w:id="2141653929">
          <w:marLeft w:val="0"/>
          <w:marRight w:val="0"/>
          <w:marTop w:val="0"/>
          <w:marBottom w:val="0"/>
          <w:divBdr>
            <w:top w:val="none" w:sz="0" w:space="0" w:color="auto"/>
            <w:left w:val="none" w:sz="0" w:space="0" w:color="auto"/>
            <w:bottom w:val="none" w:sz="0" w:space="0" w:color="auto"/>
            <w:right w:val="none" w:sz="0" w:space="0" w:color="auto"/>
          </w:divBdr>
        </w:div>
        <w:div w:id="1885023897">
          <w:marLeft w:val="0"/>
          <w:marRight w:val="0"/>
          <w:marTop w:val="0"/>
          <w:marBottom w:val="0"/>
          <w:divBdr>
            <w:top w:val="none" w:sz="0" w:space="0" w:color="auto"/>
            <w:left w:val="none" w:sz="0" w:space="0" w:color="auto"/>
            <w:bottom w:val="none" w:sz="0" w:space="0" w:color="auto"/>
            <w:right w:val="none" w:sz="0" w:space="0" w:color="auto"/>
          </w:divBdr>
        </w:div>
        <w:div w:id="1272779436">
          <w:marLeft w:val="0"/>
          <w:marRight w:val="0"/>
          <w:marTop w:val="0"/>
          <w:marBottom w:val="0"/>
          <w:divBdr>
            <w:top w:val="none" w:sz="0" w:space="0" w:color="auto"/>
            <w:left w:val="none" w:sz="0" w:space="0" w:color="auto"/>
            <w:bottom w:val="none" w:sz="0" w:space="0" w:color="auto"/>
            <w:right w:val="none" w:sz="0" w:space="0" w:color="auto"/>
          </w:divBdr>
        </w:div>
        <w:div w:id="1470634890">
          <w:marLeft w:val="0"/>
          <w:marRight w:val="0"/>
          <w:marTop w:val="0"/>
          <w:marBottom w:val="0"/>
          <w:divBdr>
            <w:top w:val="none" w:sz="0" w:space="0" w:color="auto"/>
            <w:left w:val="none" w:sz="0" w:space="0" w:color="auto"/>
            <w:bottom w:val="none" w:sz="0" w:space="0" w:color="auto"/>
            <w:right w:val="none" w:sz="0" w:space="0" w:color="auto"/>
          </w:divBdr>
        </w:div>
        <w:div w:id="27991932">
          <w:marLeft w:val="0"/>
          <w:marRight w:val="0"/>
          <w:marTop w:val="0"/>
          <w:marBottom w:val="0"/>
          <w:divBdr>
            <w:top w:val="none" w:sz="0" w:space="0" w:color="auto"/>
            <w:left w:val="none" w:sz="0" w:space="0" w:color="auto"/>
            <w:bottom w:val="none" w:sz="0" w:space="0" w:color="auto"/>
            <w:right w:val="none" w:sz="0" w:space="0" w:color="auto"/>
          </w:divBdr>
        </w:div>
        <w:div w:id="1558281986">
          <w:marLeft w:val="0"/>
          <w:marRight w:val="0"/>
          <w:marTop w:val="0"/>
          <w:marBottom w:val="0"/>
          <w:divBdr>
            <w:top w:val="none" w:sz="0" w:space="0" w:color="auto"/>
            <w:left w:val="none" w:sz="0" w:space="0" w:color="auto"/>
            <w:bottom w:val="none" w:sz="0" w:space="0" w:color="auto"/>
            <w:right w:val="none" w:sz="0" w:space="0" w:color="auto"/>
          </w:divBdr>
        </w:div>
        <w:div w:id="518546871">
          <w:marLeft w:val="0"/>
          <w:marRight w:val="0"/>
          <w:marTop w:val="0"/>
          <w:marBottom w:val="0"/>
          <w:divBdr>
            <w:top w:val="none" w:sz="0" w:space="0" w:color="auto"/>
            <w:left w:val="none" w:sz="0" w:space="0" w:color="auto"/>
            <w:bottom w:val="none" w:sz="0" w:space="0" w:color="auto"/>
            <w:right w:val="none" w:sz="0" w:space="0" w:color="auto"/>
          </w:divBdr>
        </w:div>
        <w:div w:id="1094934007">
          <w:marLeft w:val="0"/>
          <w:marRight w:val="0"/>
          <w:marTop w:val="0"/>
          <w:marBottom w:val="0"/>
          <w:divBdr>
            <w:top w:val="none" w:sz="0" w:space="0" w:color="auto"/>
            <w:left w:val="none" w:sz="0" w:space="0" w:color="auto"/>
            <w:bottom w:val="none" w:sz="0" w:space="0" w:color="auto"/>
            <w:right w:val="none" w:sz="0" w:space="0" w:color="auto"/>
          </w:divBdr>
        </w:div>
        <w:div w:id="1997033704">
          <w:marLeft w:val="0"/>
          <w:marRight w:val="0"/>
          <w:marTop w:val="0"/>
          <w:marBottom w:val="0"/>
          <w:divBdr>
            <w:top w:val="none" w:sz="0" w:space="0" w:color="auto"/>
            <w:left w:val="none" w:sz="0" w:space="0" w:color="auto"/>
            <w:bottom w:val="none" w:sz="0" w:space="0" w:color="auto"/>
            <w:right w:val="none" w:sz="0" w:space="0" w:color="auto"/>
          </w:divBdr>
        </w:div>
        <w:div w:id="19666897">
          <w:marLeft w:val="0"/>
          <w:marRight w:val="0"/>
          <w:marTop w:val="0"/>
          <w:marBottom w:val="0"/>
          <w:divBdr>
            <w:top w:val="none" w:sz="0" w:space="0" w:color="auto"/>
            <w:left w:val="none" w:sz="0" w:space="0" w:color="auto"/>
            <w:bottom w:val="none" w:sz="0" w:space="0" w:color="auto"/>
            <w:right w:val="none" w:sz="0" w:space="0" w:color="auto"/>
          </w:divBdr>
        </w:div>
        <w:div w:id="977296923">
          <w:marLeft w:val="0"/>
          <w:marRight w:val="0"/>
          <w:marTop w:val="0"/>
          <w:marBottom w:val="0"/>
          <w:divBdr>
            <w:top w:val="none" w:sz="0" w:space="0" w:color="auto"/>
            <w:left w:val="none" w:sz="0" w:space="0" w:color="auto"/>
            <w:bottom w:val="none" w:sz="0" w:space="0" w:color="auto"/>
            <w:right w:val="none" w:sz="0" w:space="0" w:color="auto"/>
          </w:divBdr>
        </w:div>
        <w:div w:id="1543178303">
          <w:marLeft w:val="0"/>
          <w:marRight w:val="0"/>
          <w:marTop w:val="0"/>
          <w:marBottom w:val="0"/>
          <w:divBdr>
            <w:top w:val="none" w:sz="0" w:space="0" w:color="auto"/>
            <w:left w:val="none" w:sz="0" w:space="0" w:color="auto"/>
            <w:bottom w:val="none" w:sz="0" w:space="0" w:color="auto"/>
            <w:right w:val="none" w:sz="0" w:space="0" w:color="auto"/>
          </w:divBdr>
        </w:div>
        <w:div w:id="1613704429">
          <w:marLeft w:val="0"/>
          <w:marRight w:val="0"/>
          <w:marTop w:val="0"/>
          <w:marBottom w:val="0"/>
          <w:divBdr>
            <w:top w:val="none" w:sz="0" w:space="0" w:color="auto"/>
            <w:left w:val="none" w:sz="0" w:space="0" w:color="auto"/>
            <w:bottom w:val="none" w:sz="0" w:space="0" w:color="auto"/>
            <w:right w:val="none" w:sz="0" w:space="0" w:color="auto"/>
          </w:divBdr>
        </w:div>
      </w:divsChild>
    </w:div>
    <w:div w:id="528613902">
      <w:bodyDiv w:val="1"/>
      <w:marLeft w:val="0"/>
      <w:marRight w:val="0"/>
      <w:marTop w:val="0"/>
      <w:marBottom w:val="0"/>
      <w:divBdr>
        <w:top w:val="none" w:sz="0" w:space="0" w:color="auto"/>
        <w:left w:val="none" w:sz="0" w:space="0" w:color="auto"/>
        <w:bottom w:val="none" w:sz="0" w:space="0" w:color="auto"/>
        <w:right w:val="none" w:sz="0" w:space="0" w:color="auto"/>
      </w:divBdr>
      <w:divsChild>
        <w:div w:id="4086216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59369726">
      <w:bodyDiv w:val="1"/>
      <w:marLeft w:val="0"/>
      <w:marRight w:val="0"/>
      <w:marTop w:val="0"/>
      <w:marBottom w:val="0"/>
      <w:divBdr>
        <w:top w:val="none" w:sz="0" w:space="0" w:color="auto"/>
        <w:left w:val="none" w:sz="0" w:space="0" w:color="auto"/>
        <w:bottom w:val="none" w:sz="0" w:space="0" w:color="auto"/>
        <w:right w:val="none" w:sz="0" w:space="0" w:color="auto"/>
      </w:divBdr>
    </w:div>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576941631">
      <w:bodyDiv w:val="1"/>
      <w:marLeft w:val="0"/>
      <w:marRight w:val="0"/>
      <w:marTop w:val="0"/>
      <w:marBottom w:val="0"/>
      <w:divBdr>
        <w:top w:val="none" w:sz="0" w:space="0" w:color="auto"/>
        <w:left w:val="none" w:sz="0" w:space="0" w:color="auto"/>
        <w:bottom w:val="none" w:sz="0" w:space="0" w:color="auto"/>
        <w:right w:val="none" w:sz="0" w:space="0" w:color="auto"/>
      </w:divBdr>
    </w:div>
    <w:div w:id="580219231">
      <w:bodyDiv w:val="1"/>
      <w:marLeft w:val="0"/>
      <w:marRight w:val="0"/>
      <w:marTop w:val="0"/>
      <w:marBottom w:val="0"/>
      <w:divBdr>
        <w:top w:val="none" w:sz="0" w:space="0" w:color="auto"/>
        <w:left w:val="none" w:sz="0" w:space="0" w:color="auto"/>
        <w:bottom w:val="none" w:sz="0" w:space="0" w:color="auto"/>
        <w:right w:val="none" w:sz="0" w:space="0" w:color="auto"/>
      </w:divBdr>
    </w:div>
    <w:div w:id="596640159">
      <w:bodyDiv w:val="1"/>
      <w:marLeft w:val="0"/>
      <w:marRight w:val="0"/>
      <w:marTop w:val="0"/>
      <w:marBottom w:val="0"/>
      <w:divBdr>
        <w:top w:val="none" w:sz="0" w:space="0" w:color="auto"/>
        <w:left w:val="none" w:sz="0" w:space="0" w:color="auto"/>
        <w:bottom w:val="none" w:sz="0" w:space="0" w:color="auto"/>
        <w:right w:val="none" w:sz="0" w:space="0" w:color="auto"/>
      </w:divBdr>
    </w:div>
    <w:div w:id="636573447">
      <w:bodyDiv w:val="1"/>
      <w:marLeft w:val="0"/>
      <w:marRight w:val="0"/>
      <w:marTop w:val="0"/>
      <w:marBottom w:val="0"/>
      <w:divBdr>
        <w:top w:val="none" w:sz="0" w:space="0" w:color="auto"/>
        <w:left w:val="none" w:sz="0" w:space="0" w:color="auto"/>
        <w:bottom w:val="none" w:sz="0" w:space="0" w:color="auto"/>
        <w:right w:val="none" w:sz="0" w:space="0" w:color="auto"/>
      </w:divBdr>
    </w:div>
    <w:div w:id="676275175">
      <w:bodyDiv w:val="1"/>
      <w:marLeft w:val="0"/>
      <w:marRight w:val="0"/>
      <w:marTop w:val="0"/>
      <w:marBottom w:val="0"/>
      <w:divBdr>
        <w:top w:val="none" w:sz="0" w:space="0" w:color="auto"/>
        <w:left w:val="none" w:sz="0" w:space="0" w:color="auto"/>
        <w:bottom w:val="none" w:sz="0" w:space="0" w:color="auto"/>
        <w:right w:val="none" w:sz="0" w:space="0" w:color="auto"/>
      </w:divBdr>
    </w:div>
    <w:div w:id="732196370">
      <w:bodyDiv w:val="1"/>
      <w:marLeft w:val="0"/>
      <w:marRight w:val="0"/>
      <w:marTop w:val="0"/>
      <w:marBottom w:val="0"/>
      <w:divBdr>
        <w:top w:val="none" w:sz="0" w:space="0" w:color="auto"/>
        <w:left w:val="none" w:sz="0" w:space="0" w:color="auto"/>
        <w:bottom w:val="none" w:sz="0" w:space="0" w:color="auto"/>
        <w:right w:val="none" w:sz="0" w:space="0" w:color="auto"/>
      </w:divBdr>
    </w:div>
    <w:div w:id="733703044">
      <w:bodyDiv w:val="1"/>
      <w:marLeft w:val="0"/>
      <w:marRight w:val="0"/>
      <w:marTop w:val="0"/>
      <w:marBottom w:val="0"/>
      <w:divBdr>
        <w:top w:val="none" w:sz="0" w:space="0" w:color="auto"/>
        <w:left w:val="none" w:sz="0" w:space="0" w:color="auto"/>
        <w:bottom w:val="none" w:sz="0" w:space="0" w:color="auto"/>
        <w:right w:val="none" w:sz="0" w:space="0" w:color="auto"/>
      </w:divBdr>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895703811">
      <w:bodyDiv w:val="1"/>
      <w:marLeft w:val="0"/>
      <w:marRight w:val="0"/>
      <w:marTop w:val="0"/>
      <w:marBottom w:val="0"/>
      <w:divBdr>
        <w:top w:val="none" w:sz="0" w:space="0" w:color="auto"/>
        <w:left w:val="none" w:sz="0" w:space="0" w:color="auto"/>
        <w:bottom w:val="none" w:sz="0" w:space="0" w:color="auto"/>
        <w:right w:val="none" w:sz="0" w:space="0" w:color="auto"/>
      </w:divBdr>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916289021">
      <w:bodyDiv w:val="1"/>
      <w:marLeft w:val="0"/>
      <w:marRight w:val="0"/>
      <w:marTop w:val="0"/>
      <w:marBottom w:val="0"/>
      <w:divBdr>
        <w:top w:val="none" w:sz="0" w:space="0" w:color="auto"/>
        <w:left w:val="none" w:sz="0" w:space="0" w:color="auto"/>
        <w:bottom w:val="none" w:sz="0" w:space="0" w:color="auto"/>
        <w:right w:val="none" w:sz="0" w:space="0" w:color="auto"/>
      </w:divBdr>
    </w:div>
    <w:div w:id="972715284">
      <w:bodyDiv w:val="1"/>
      <w:marLeft w:val="0"/>
      <w:marRight w:val="0"/>
      <w:marTop w:val="0"/>
      <w:marBottom w:val="0"/>
      <w:divBdr>
        <w:top w:val="none" w:sz="0" w:space="0" w:color="auto"/>
        <w:left w:val="none" w:sz="0" w:space="0" w:color="auto"/>
        <w:bottom w:val="none" w:sz="0" w:space="0" w:color="auto"/>
        <w:right w:val="none" w:sz="0" w:space="0" w:color="auto"/>
      </w:divBdr>
    </w:div>
    <w:div w:id="1021205277">
      <w:bodyDiv w:val="1"/>
      <w:marLeft w:val="0"/>
      <w:marRight w:val="0"/>
      <w:marTop w:val="0"/>
      <w:marBottom w:val="0"/>
      <w:divBdr>
        <w:top w:val="none" w:sz="0" w:space="0" w:color="auto"/>
        <w:left w:val="none" w:sz="0" w:space="0" w:color="auto"/>
        <w:bottom w:val="none" w:sz="0" w:space="0" w:color="auto"/>
        <w:right w:val="none" w:sz="0" w:space="0" w:color="auto"/>
      </w:divBdr>
    </w:div>
    <w:div w:id="1023898975">
      <w:bodyDiv w:val="1"/>
      <w:marLeft w:val="0"/>
      <w:marRight w:val="0"/>
      <w:marTop w:val="0"/>
      <w:marBottom w:val="0"/>
      <w:divBdr>
        <w:top w:val="none" w:sz="0" w:space="0" w:color="auto"/>
        <w:left w:val="none" w:sz="0" w:space="0" w:color="auto"/>
        <w:bottom w:val="none" w:sz="0" w:space="0" w:color="auto"/>
        <w:right w:val="none" w:sz="0" w:space="0" w:color="auto"/>
      </w:divBdr>
    </w:div>
    <w:div w:id="1039281618">
      <w:bodyDiv w:val="1"/>
      <w:marLeft w:val="0"/>
      <w:marRight w:val="0"/>
      <w:marTop w:val="0"/>
      <w:marBottom w:val="0"/>
      <w:divBdr>
        <w:top w:val="none" w:sz="0" w:space="0" w:color="auto"/>
        <w:left w:val="none" w:sz="0" w:space="0" w:color="auto"/>
        <w:bottom w:val="none" w:sz="0" w:space="0" w:color="auto"/>
        <w:right w:val="none" w:sz="0" w:space="0" w:color="auto"/>
      </w:divBdr>
    </w:div>
    <w:div w:id="1046876314">
      <w:bodyDiv w:val="1"/>
      <w:marLeft w:val="0"/>
      <w:marRight w:val="0"/>
      <w:marTop w:val="0"/>
      <w:marBottom w:val="0"/>
      <w:divBdr>
        <w:top w:val="none" w:sz="0" w:space="0" w:color="auto"/>
        <w:left w:val="none" w:sz="0" w:space="0" w:color="auto"/>
        <w:bottom w:val="none" w:sz="0" w:space="0" w:color="auto"/>
        <w:right w:val="none" w:sz="0" w:space="0" w:color="auto"/>
      </w:divBdr>
    </w:div>
    <w:div w:id="1134446294">
      <w:bodyDiv w:val="1"/>
      <w:marLeft w:val="0"/>
      <w:marRight w:val="0"/>
      <w:marTop w:val="0"/>
      <w:marBottom w:val="0"/>
      <w:divBdr>
        <w:top w:val="none" w:sz="0" w:space="0" w:color="auto"/>
        <w:left w:val="none" w:sz="0" w:space="0" w:color="auto"/>
        <w:bottom w:val="none" w:sz="0" w:space="0" w:color="auto"/>
        <w:right w:val="none" w:sz="0" w:space="0" w:color="auto"/>
      </w:divBdr>
    </w:div>
    <w:div w:id="1172140981">
      <w:bodyDiv w:val="1"/>
      <w:marLeft w:val="0"/>
      <w:marRight w:val="0"/>
      <w:marTop w:val="0"/>
      <w:marBottom w:val="0"/>
      <w:divBdr>
        <w:top w:val="none" w:sz="0" w:space="0" w:color="auto"/>
        <w:left w:val="none" w:sz="0" w:space="0" w:color="auto"/>
        <w:bottom w:val="none" w:sz="0" w:space="0" w:color="auto"/>
        <w:right w:val="none" w:sz="0" w:space="0" w:color="auto"/>
      </w:divBdr>
    </w:div>
    <w:div w:id="1218669151">
      <w:bodyDiv w:val="1"/>
      <w:marLeft w:val="0"/>
      <w:marRight w:val="0"/>
      <w:marTop w:val="0"/>
      <w:marBottom w:val="0"/>
      <w:divBdr>
        <w:top w:val="none" w:sz="0" w:space="0" w:color="auto"/>
        <w:left w:val="none" w:sz="0" w:space="0" w:color="auto"/>
        <w:bottom w:val="none" w:sz="0" w:space="0" w:color="auto"/>
        <w:right w:val="none" w:sz="0" w:space="0" w:color="auto"/>
      </w:divBdr>
    </w:div>
    <w:div w:id="1330057472">
      <w:bodyDiv w:val="1"/>
      <w:marLeft w:val="0"/>
      <w:marRight w:val="0"/>
      <w:marTop w:val="0"/>
      <w:marBottom w:val="0"/>
      <w:divBdr>
        <w:top w:val="none" w:sz="0" w:space="0" w:color="auto"/>
        <w:left w:val="none" w:sz="0" w:space="0" w:color="auto"/>
        <w:bottom w:val="none" w:sz="0" w:space="0" w:color="auto"/>
        <w:right w:val="none" w:sz="0" w:space="0" w:color="auto"/>
      </w:divBdr>
    </w:div>
    <w:div w:id="1334912662">
      <w:bodyDiv w:val="1"/>
      <w:marLeft w:val="0"/>
      <w:marRight w:val="0"/>
      <w:marTop w:val="0"/>
      <w:marBottom w:val="0"/>
      <w:divBdr>
        <w:top w:val="none" w:sz="0" w:space="0" w:color="auto"/>
        <w:left w:val="none" w:sz="0" w:space="0" w:color="auto"/>
        <w:bottom w:val="none" w:sz="0" w:space="0" w:color="auto"/>
        <w:right w:val="none" w:sz="0" w:space="0" w:color="auto"/>
      </w:divBdr>
    </w:div>
    <w:div w:id="1365205876">
      <w:bodyDiv w:val="1"/>
      <w:marLeft w:val="0"/>
      <w:marRight w:val="0"/>
      <w:marTop w:val="0"/>
      <w:marBottom w:val="0"/>
      <w:divBdr>
        <w:top w:val="none" w:sz="0" w:space="0" w:color="auto"/>
        <w:left w:val="none" w:sz="0" w:space="0" w:color="auto"/>
        <w:bottom w:val="none" w:sz="0" w:space="0" w:color="auto"/>
        <w:right w:val="none" w:sz="0" w:space="0" w:color="auto"/>
      </w:divBdr>
    </w:div>
    <w:div w:id="1377968940">
      <w:bodyDiv w:val="1"/>
      <w:marLeft w:val="0"/>
      <w:marRight w:val="0"/>
      <w:marTop w:val="0"/>
      <w:marBottom w:val="0"/>
      <w:divBdr>
        <w:top w:val="none" w:sz="0" w:space="0" w:color="auto"/>
        <w:left w:val="none" w:sz="0" w:space="0" w:color="auto"/>
        <w:bottom w:val="none" w:sz="0" w:space="0" w:color="auto"/>
        <w:right w:val="none" w:sz="0" w:space="0" w:color="auto"/>
      </w:divBdr>
    </w:div>
    <w:div w:id="1443918650">
      <w:bodyDiv w:val="1"/>
      <w:marLeft w:val="0"/>
      <w:marRight w:val="0"/>
      <w:marTop w:val="0"/>
      <w:marBottom w:val="0"/>
      <w:divBdr>
        <w:top w:val="none" w:sz="0" w:space="0" w:color="auto"/>
        <w:left w:val="none" w:sz="0" w:space="0" w:color="auto"/>
        <w:bottom w:val="none" w:sz="0" w:space="0" w:color="auto"/>
        <w:right w:val="none" w:sz="0" w:space="0" w:color="auto"/>
      </w:divBdr>
    </w:div>
    <w:div w:id="1467233474">
      <w:bodyDiv w:val="1"/>
      <w:marLeft w:val="0"/>
      <w:marRight w:val="0"/>
      <w:marTop w:val="0"/>
      <w:marBottom w:val="0"/>
      <w:divBdr>
        <w:top w:val="none" w:sz="0" w:space="0" w:color="auto"/>
        <w:left w:val="none" w:sz="0" w:space="0" w:color="auto"/>
        <w:bottom w:val="none" w:sz="0" w:space="0" w:color="auto"/>
        <w:right w:val="none" w:sz="0" w:space="0" w:color="auto"/>
      </w:divBdr>
      <w:divsChild>
        <w:div w:id="1072237471">
          <w:marLeft w:val="0"/>
          <w:marRight w:val="0"/>
          <w:marTop w:val="0"/>
          <w:marBottom w:val="0"/>
          <w:divBdr>
            <w:top w:val="none" w:sz="0" w:space="0" w:color="auto"/>
            <w:left w:val="none" w:sz="0" w:space="0" w:color="auto"/>
            <w:bottom w:val="none" w:sz="0" w:space="0" w:color="auto"/>
            <w:right w:val="none" w:sz="0" w:space="0" w:color="auto"/>
          </w:divBdr>
        </w:div>
      </w:divsChild>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513837854">
      <w:bodyDiv w:val="1"/>
      <w:marLeft w:val="0"/>
      <w:marRight w:val="0"/>
      <w:marTop w:val="0"/>
      <w:marBottom w:val="0"/>
      <w:divBdr>
        <w:top w:val="none" w:sz="0" w:space="0" w:color="auto"/>
        <w:left w:val="none" w:sz="0" w:space="0" w:color="auto"/>
        <w:bottom w:val="none" w:sz="0" w:space="0" w:color="auto"/>
        <w:right w:val="none" w:sz="0" w:space="0" w:color="auto"/>
      </w:divBdr>
      <w:divsChild>
        <w:div w:id="2624248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27669009">
      <w:bodyDiv w:val="1"/>
      <w:marLeft w:val="0"/>
      <w:marRight w:val="0"/>
      <w:marTop w:val="0"/>
      <w:marBottom w:val="0"/>
      <w:divBdr>
        <w:top w:val="none" w:sz="0" w:space="0" w:color="auto"/>
        <w:left w:val="none" w:sz="0" w:space="0" w:color="auto"/>
        <w:bottom w:val="none" w:sz="0" w:space="0" w:color="auto"/>
        <w:right w:val="none" w:sz="0" w:space="0" w:color="auto"/>
      </w:divBdr>
      <w:divsChild>
        <w:div w:id="197619695">
          <w:marLeft w:val="0"/>
          <w:marRight w:val="0"/>
          <w:marTop w:val="0"/>
          <w:marBottom w:val="0"/>
          <w:divBdr>
            <w:top w:val="none" w:sz="0" w:space="0" w:color="auto"/>
            <w:left w:val="none" w:sz="0" w:space="0" w:color="auto"/>
            <w:bottom w:val="none" w:sz="0" w:space="0" w:color="auto"/>
            <w:right w:val="none" w:sz="0" w:space="0" w:color="auto"/>
          </w:divBdr>
        </w:div>
      </w:divsChild>
    </w:div>
    <w:div w:id="1567692085">
      <w:bodyDiv w:val="1"/>
      <w:marLeft w:val="0"/>
      <w:marRight w:val="0"/>
      <w:marTop w:val="0"/>
      <w:marBottom w:val="0"/>
      <w:divBdr>
        <w:top w:val="none" w:sz="0" w:space="0" w:color="auto"/>
        <w:left w:val="none" w:sz="0" w:space="0" w:color="auto"/>
        <w:bottom w:val="none" w:sz="0" w:space="0" w:color="auto"/>
        <w:right w:val="none" w:sz="0" w:space="0" w:color="auto"/>
      </w:divBdr>
    </w:div>
    <w:div w:id="1572154286">
      <w:bodyDiv w:val="1"/>
      <w:marLeft w:val="0"/>
      <w:marRight w:val="0"/>
      <w:marTop w:val="0"/>
      <w:marBottom w:val="0"/>
      <w:divBdr>
        <w:top w:val="none" w:sz="0" w:space="0" w:color="auto"/>
        <w:left w:val="none" w:sz="0" w:space="0" w:color="auto"/>
        <w:bottom w:val="none" w:sz="0" w:space="0" w:color="auto"/>
        <w:right w:val="none" w:sz="0" w:space="0" w:color="auto"/>
      </w:divBdr>
    </w:div>
    <w:div w:id="1583487260">
      <w:bodyDiv w:val="1"/>
      <w:marLeft w:val="0"/>
      <w:marRight w:val="0"/>
      <w:marTop w:val="0"/>
      <w:marBottom w:val="0"/>
      <w:divBdr>
        <w:top w:val="none" w:sz="0" w:space="0" w:color="auto"/>
        <w:left w:val="none" w:sz="0" w:space="0" w:color="auto"/>
        <w:bottom w:val="none" w:sz="0" w:space="0" w:color="auto"/>
        <w:right w:val="none" w:sz="0" w:space="0" w:color="auto"/>
      </w:divBdr>
    </w:div>
    <w:div w:id="1586180873">
      <w:bodyDiv w:val="1"/>
      <w:marLeft w:val="0"/>
      <w:marRight w:val="0"/>
      <w:marTop w:val="0"/>
      <w:marBottom w:val="0"/>
      <w:divBdr>
        <w:top w:val="none" w:sz="0" w:space="0" w:color="auto"/>
        <w:left w:val="none" w:sz="0" w:space="0" w:color="auto"/>
        <w:bottom w:val="none" w:sz="0" w:space="0" w:color="auto"/>
        <w:right w:val="none" w:sz="0" w:space="0" w:color="auto"/>
      </w:divBdr>
    </w:div>
    <w:div w:id="1627077462">
      <w:bodyDiv w:val="1"/>
      <w:marLeft w:val="0"/>
      <w:marRight w:val="0"/>
      <w:marTop w:val="0"/>
      <w:marBottom w:val="0"/>
      <w:divBdr>
        <w:top w:val="none" w:sz="0" w:space="0" w:color="auto"/>
        <w:left w:val="none" w:sz="0" w:space="0" w:color="auto"/>
        <w:bottom w:val="none" w:sz="0" w:space="0" w:color="auto"/>
        <w:right w:val="none" w:sz="0" w:space="0" w:color="auto"/>
      </w:divBdr>
    </w:div>
    <w:div w:id="1628855998">
      <w:bodyDiv w:val="1"/>
      <w:marLeft w:val="0"/>
      <w:marRight w:val="0"/>
      <w:marTop w:val="0"/>
      <w:marBottom w:val="0"/>
      <w:divBdr>
        <w:top w:val="none" w:sz="0" w:space="0" w:color="auto"/>
        <w:left w:val="none" w:sz="0" w:space="0" w:color="auto"/>
        <w:bottom w:val="none" w:sz="0" w:space="0" w:color="auto"/>
        <w:right w:val="none" w:sz="0" w:space="0" w:color="auto"/>
      </w:divBdr>
    </w:div>
    <w:div w:id="1637955858">
      <w:bodyDiv w:val="1"/>
      <w:marLeft w:val="0"/>
      <w:marRight w:val="0"/>
      <w:marTop w:val="0"/>
      <w:marBottom w:val="0"/>
      <w:divBdr>
        <w:top w:val="none" w:sz="0" w:space="0" w:color="auto"/>
        <w:left w:val="none" w:sz="0" w:space="0" w:color="auto"/>
        <w:bottom w:val="none" w:sz="0" w:space="0" w:color="auto"/>
        <w:right w:val="none" w:sz="0" w:space="0" w:color="auto"/>
      </w:divBdr>
    </w:div>
    <w:div w:id="1670401727">
      <w:bodyDiv w:val="1"/>
      <w:marLeft w:val="0"/>
      <w:marRight w:val="0"/>
      <w:marTop w:val="0"/>
      <w:marBottom w:val="0"/>
      <w:divBdr>
        <w:top w:val="none" w:sz="0" w:space="0" w:color="auto"/>
        <w:left w:val="none" w:sz="0" w:space="0" w:color="auto"/>
        <w:bottom w:val="none" w:sz="0" w:space="0" w:color="auto"/>
        <w:right w:val="none" w:sz="0" w:space="0" w:color="auto"/>
      </w:divBdr>
    </w:div>
    <w:div w:id="1724207394">
      <w:bodyDiv w:val="1"/>
      <w:marLeft w:val="0"/>
      <w:marRight w:val="0"/>
      <w:marTop w:val="0"/>
      <w:marBottom w:val="0"/>
      <w:divBdr>
        <w:top w:val="none" w:sz="0" w:space="0" w:color="auto"/>
        <w:left w:val="none" w:sz="0" w:space="0" w:color="auto"/>
        <w:bottom w:val="none" w:sz="0" w:space="0" w:color="auto"/>
        <w:right w:val="none" w:sz="0" w:space="0" w:color="auto"/>
      </w:divBdr>
    </w:div>
    <w:div w:id="1731342098">
      <w:bodyDiv w:val="1"/>
      <w:marLeft w:val="0"/>
      <w:marRight w:val="0"/>
      <w:marTop w:val="0"/>
      <w:marBottom w:val="0"/>
      <w:divBdr>
        <w:top w:val="none" w:sz="0" w:space="0" w:color="auto"/>
        <w:left w:val="none" w:sz="0" w:space="0" w:color="auto"/>
        <w:bottom w:val="none" w:sz="0" w:space="0" w:color="auto"/>
        <w:right w:val="none" w:sz="0" w:space="0" w:color="auto"/>
      </w:divBdr>
    </w:div>
    <w:div w:id="1735277872">
      <w:bodyDiv w:val="1"/>
      <w:marLeft w:val="0"/>
      <w:marRight w:val="0"/>
      <w:marTop w:val="0"/>
      <w:marBottom w:val="0"/>
      <w:divBdr>
        <w:top w:val="none" w:sz="0" w:space="0" w:color="auto"/>
        <w:left w:val="none" w:sz="0" w:space="0" w:color="auto"/>
        <w:bottom w:val="none" w:sz="0" w:space="0" w:color="auto"/>
        <w:right w:val="none" w:sz="0" w:space="0" w:color="auto"/>
      </w:divBdr>
    </w:div>
    <w:div w:id="1736851602">
      <w:bodyDiv w:val="1"/>
      <w:marLeft w:val="0"/>
      <w:marRight w:val="0"/>
      <w:marTop w:val="0"/>
      <w:marBottom w:val="0"/>
      <w:divBdr>
        <w:top w:val="none" w:sz="0" w:space="0" w:color="auto"/>
        <w:left w:val="none" w:sz="0" w:space="0" w:color="auto"/>
        <w:bottom w:val="none" w:sz="0" w:space="0" w:color="auto"/>
        <w:right w:val="none" w:sz="0" w:space="0" w:color="auto"/>
      </w:divBdr>
    </w:div>
    <w:div w:id="1737363650">
      <w:bodyDiv w:val="1"/>
      <w:marLeft w:val="0"/>
      <w:marRight w:val="0"/>
      <w:marTop w:val="0"/>
      <w:marBottom w:val="0"/>
      <w:divBdr>
        <w:top w:val="none" w:sz="0" w:space="0" w:color="auto"/>
        <w:left w:val="none" w:sz="0" w:space="0" w:color="auto"/>
        <w:bottom w:val="none" w:sz="0" w:space="0" w:color="auto"/>
        <w:right w:val="none" w:sz="0" w:space="0" w:color="auto"/>
      </w:divBdr>
    </w:div>
    <w:div w:id="1749035542">
      <w:bodyDiv w:val="1"/>
      <w:marLeft w:val="0"/>
      <w:marRight w:val="0"/>
      <w:marTop w:val="0"/>
      <w:marBottom w:val="0"/>
      <w:divBdr>
        <w:top w:val="none" w:sz="0" w:space="0" w:color="auto"/>
        <w:left w:val="none" w:sz="0" w:space="0" w:color="auto"/>
        <w:bottom w:val="none" w:sz="0" w:space="0" w:color="auto"/>
        <w:right w:val="none" w:sz="0" w:space="0" w:color="auto"/>
      </w:divBdr>
    </w:div>
    <w:div w:id="1756432827">
      <w:bodyDiv w:val="1"/>
      <w:marLeft w:val="0"/>
      <w:marRight w:val="0"/>
      <w:marTop w:val="0"/>
      <w:marBottom w:val="0"/>
      <w:divBdr>
        <w:top w:val="none" w:sz="0" w:space="0" w:color="auto"/>
        <w:left w:val="none" w:sz="0" w:space="0" w:color="auto"/>
        <w:bottom w:val="none" w:sz="0" w:space="0" w:color="auto"/>
        <w:right w:val="none" w:sz="0" w:space="0" w:color="auto"/>
      </w:divBdr>
    </w:div>
    <w:div w:id="1775518244">
      <w:bodyDiv w:val="1"/>
      <w:marLeft w:val="0"/>
      <w:marRight w:val="0"/>
      <w:marTop w:val="0"/>
      <w:marBottom w:val="0"/>
      <w:divBdr>
        <w:top w:val="none" w:sz="0" w:space="0" w:color="auto"/>
        <w:left w:val="none" w:sz="0" w:space="0" w:color="auto"/>
        <w:bottom w:val="none" w:sz="0" w:space="0" w:color="auto"/>
        <w:right w:val="none" w:sz="0" w:space="0" w:color="auto"/>
      </w:divBdr>
    </w:div>
    <w:div w:id="1796555631">
      <w:bodyDiv w:val="1"/>
      <w:marLeft w:val="0"/>
      <w:marRight w:val="0"/>
      <w:marTop w:val="0"/>
      <w:marBottom w:val="0"/>
      <w:divBdr>
        <w:top w:val="none" w:sz="0" w:space="0" w:color="auto"/>
        <w:left w:val="none" w:sz="0" w:space="0" w:color="auto"/>
        <w:bottom w:val="none" w:sz="0" w:space="0" w:color="auto"/>
        <w:right w:val="none" w:sz="0" w:space="0" w:color="auto"/>
      </w:divBdr>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 w:id="1854950970">
      <w:bodyDiv w:val="1"/>
      <w:marLeft w:val="0"/>
      <w:marRight w:val="0"/>
      <w:marTop w:val="0"/>
      <w:marBottom w:val="0"/>
      <w:divBdr>
        <w:top w:val="none" w:sz="0" w:space="0" w:color="auto"/>
        <w:left w:val="none" w:sz="0" w:space="0" w:color="auto"/>
        <w:bottom w:val="none" w:sz="0" w:space="0" w:color="auto"/>
        <w:right w:val="none" w:sz="0" w:space="0" w:color="auto"/>
      </w:divBdr>
    </w:div>
    <w:div w:id="1860660658">
      <w:bodyDiv w:val="1"/>
      <w:marLeft w:val="0"/>
      <w:marRight w:val="0"/>
      <w:marTop w:val="0"/>
      <w:marBottom w:val="0"/>
      <w:divBdr>
        <w:top w:val="none" w:sz="0" w:space="0" w:color="auto"/>
        <w:left w:val="none" w:sz="0" w:space="0" w:color="auto"/>
        <w:bottom w:val="none" w:sz="0" w:space="0" w:color="auto"/>
        <w:right w:val="none" w:sz="0" w:space="0" w:color="auto"/>
      </w:divBdr>
    </w:div>
    <w:div w:id="1907061403">
      <w:bodyDiv w:val="1"/>
      <w:marLeft w:val="0"/>
      <w:marRight w:val="0"/>
      <w:marTop w:val="0"/>
      <w:marBottom w:val="0"/>
      <w:divBdr>
        <w:top w:val="none" w:sz="0" w:space="0" w:color="auto"/>
        <w:left w:val="none" w:sz="0" w:space="0" w:color="auto"/>
        <w:bottom w:val="none" w:sz="0" w:space="0" w:color="auto"/>
        <w:right w:val="none" w:sz="0" w:space="0" w:color="auto"/>
      </w:divBdr>
    </w:div>
    <w:div w:id="1908764926">
      <w:bodyDiv w:val="1"/>
      <w:marLeft w:val="0"/>
      <w:marRight w:val="0"/>
      <w:marTop w:val="0"/>
      <w:marBottom w:val="0"/>
      <w:divBdr>
        <w:top w:val="none" w:sz="0" w:space="0" w:color="auto"/>
        <w:left w:val="none" w:sz="0" w:space="0" w:color="auto"/>
        <w:bottom w:val="none" w:sz="0" w:space="0" w:color="auto"/>
        <w:right w:val="none" w:sz="0" w:space="0" w:color="auto"/>
      </w:divBdr>
    </w:div>
    <w:div w:id="1919514860">
      <w:bodyDiv w:val="1"/>
      <w:marLeft w:val="0"/>
      <w:marRight w:val="0"/>
      <w:marTop w:val="0"/>
      <w:marBottom w:val="0"/>
      <w:divBdr>
        <w:top w:val="none" w:sz="0" w:space="0" w:color="auto"/>
        <w:left w:val="none" w:sz="0" w:space="0" w:color="auto"/>
        <w:bottom w:val="none" w:sz="0" w:space="0" w:color="auto"/>
        <w:right w:val="none" w:sz="0" w:space="0" w:color="auto"/>
      </w:divBdr>
    </w:div>
    <w:div w:id="1952858098">
      <w:bodyDiv w:val="1"/>
      <w:marLeft w:val="0"/>
      <w:marRight w:val="0"/>
      <w:marTop w:val="0"/>
      <w:marBottom w:val="0"/>
      <w:divBdr>
        <w:top w:val="none" w:sz="0" w:space="0" w:color="auto"/>
        <w:left w:val="none" w:sz="0" w:space="0" w:color="auto"/>
        <w:bottom w:val="none" w:sz="0" w:space="0" w:color="auto"/>
        <w:right w:val="none" w:sz="0" w:space="0" w:color="auto"/>
      </w:divBdr>
    </w:div>
    <w:div w:id="1958562789">
      <w:bodyDiv w:val="1"/>
      <w:marLeft w:val="0"/>
      <w:marRight w:val="0"/>
      <w:marTop w:val="0"/>
      <w:marBottom w:val="0"/>
      <w:divBdr>
        <w:top w:val="none" w:sz="0" w:space="0" w:color="auto"/>
        <w:left w:val="none" w:sz="0" w:space="0" w:color="auto"/>
        <w:bottom w:val="none" w:sz="0" w:space="0" w:color="auto"/>
        <w:right w:val="none" w:sz="0" w:space="0" w:color="auto"/>
      </w:divBdr>
    </w:div>
    <w:div w:id="1962493357">
      <w:bodyDiv w:val="1"/>
      <w:marLeft w:val="0"/>
      <w:marRight w:val="0"/>
      <w:marTop w:val="0"/>
      <w:marBottom w:val="0"/>
      <w:divBdr>
        <w:top w:val="none" w:sz="0" w:space="0" w:color="auto"/>
        <w:left w:val="none" w:sz="0" w:space="0" w:color="auto"/>
        <w:bottom w:val="none" w:sz="0" w:space="0" w:color="auto"/>
        <w:right w:val="none" w:sz="0" w:space="0" w:color="auto"/>
      </w:divBdr>
    </w:div>
    <w:div w:id="1968969800">
      <w:bodyDiv w:val="1"/>
      <w:marLeft w:val="0"/>
      <w:marRight w:val="0"/>
      <w:marTop w:val="0"/>
      <w:marBottom w:val="0"/>
      <w:divBdr>
        <w:top w:val="none" w:sz="0" w:space="0" w:color="auto"/>
        <w:left w:val="none" w:sz="0" w:space="0" w:color="auto"/>
        <w:bottom w:val="none" w:sz="0" w:space="0" w:color="auto"/>
        <w:right w:val="none" w:sz="0" w:space="0" w:color="auto"/>
      </w:divBdr>
    </w:div>
    <w:div w:id="1983608527">
      <w:bodyDiv w:val="1"/>
      <w:marLeft w:val="0"/>
      <w:marRight w:val="0"/>
      <w:marTop w:val="0"/>
      <w:marBottom w:val="0"/>
      <w:divBdr>
        <w:top w:val="none" w:sz="0" w:space="0" w:color="auto"/>
        <w:left w:val="none" w:sz="0" w:space="0" w:color="auto"/>
        <w:bottom w:val="none" w:sz="0" w:space="0" w:color="auto"/>
        <w:right w:val="none" w:sz="0" w:space="0" w:color="auto"/>
      </w:divBdr>
    </w:div>
    <w:div w:id="1986159418">
      <w:bodyDiv w:val="1"/>
      <w:marLeft w:val="0"/>
      <w:marRight w:val="0"/>
      <w:marTop w:val="0"/>
      <w:marBottom w:val="0"/>
      <w:divBdr>
        <w:top w:val="none" w:sz="0" w:space="0" w:color="auto"/>
        <w:left w:val="none" w:sz="0" w:space="0" w:color="auto"/>
        <w:bottom w:val="none" w:sz="0" w:space="0" w:color="auto"/>
        <w:right w:val="none" w:sz="0" w:space="0" w:color="auto"/>
      </w:divBdr>
    </w:div>
    <w:div w:id="2053340943">
      <w:bodyDiv w:val="1"/>
      <w:marLeft w:val="0"/>
      <w:marRight w:val="0"/>
      <w:marTop w:val="0"/>
      <w:marBottom w:val="0"/>
      <w:divBdr>
        <w:top w:val="none" w:sz="0" w:space="0" w:color="auto"/>
        <w:left w:val="none" w:sz="0" w:space="0" w:color="auto"/>
        <w:bottom w:val="none" w:sz="0" w:space="0" w:color="auto"/>
        <w:right w:val="none" w:sz="0" w:space="0" w:color="auto"/>
      </w:divBdr>
    </w:div>
    <w:div w:id="2065833332">
      <w:bodyDiv w:val="1"/>
      <w:marLeft w:val="0"/>
      <w:marRight w:val="0"/>
      <w:marTop w:val="0"/>
      <w:marBottom w:val="0"/>
      <w:divBdr>
        <w:top w:val="none" w:sz="0" w:space="0" w:color="auto"/>
        <w:left w:val="none" w:sz="0" w:space="0" w:color="auto"/>
        <w:bottom w:val="none" w:sz="0" w:space="0" w:color="auto"/>
        <w:right w:val="none" w:sz="0" w:space="0" w:color="auto"/>
      </w:divBdr>
    </w:div>
    <w:div w:id="2075353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sciencedirect.com/topics/economics-econometrics-and-finance/capacity-utilization" TargetMode="External"/><Relationship Id="rId21" Type="http://schemas.openxmlformats.org/officeDocument/2006/relationships/hyperlink" Target="https://www.sciencedirect.com/topics/economics-econometrics-and-finance/marketing-management" TargetMode="External"/><Relationship Id="rId42" Type="http://schemas.openxmlformats.org/officeDocument/2006/relationships/hyperlink" Target="https://www.sciencedirect.com/science/article/pii/S004873331830129X?via%3Dihub" TargetMode="External"/><Relationship Id="rId63" Type="http://schemas.openxmlformats.org/officeDocument/2006/relationships/hyperlink" Target="https://www.sciencedirect.com/science/article/pii/S004873331830129X?via%3Dihub" TargetMode="External"/><Relationship Id="rId84" Type="http://schemas.openxmlformats.org/officeDocument/2006/relationships/hyperlink" Target="https://www.sciencedirect.com/science/article/pii/S004873331830129X?via%3Dihub" TargetMode="External"/><Relationship Id="rId138" Type="http://schemas.openxmlformats.org/officeDocument/2006/relationships/hyperlink" Target="https://www.sciencedirect.com/science/article/pii/S004873331830129X?via%3Dihub" TargetMode="External"/><Relationship Id="rId159" Type="http://schemas.openxmlformats.org/officeDocument/2006/relationships/hyperlink" Target="https://www.sciencedirect.com/science/article/pii/S004873331830129X?via%3Dihub" TargetMode="External"/><Relationship Id="rId170" Type="http://schemas.openxmlformats.org/officeDocument/2006/relationships/hyperlink" Target="https://www.sciencedirect.com/science/article/pii/S004873331830129X?via%3Dihub" TargetMode="External"/><Relationship Id="rId191" Type="http://schemas.openxmlformats.org/officeDocument/2006/relationships/hyperlink" Target="https://www.sciencedirect.com/science/article/pii/S004873331830129X?via%3Dihub" TargetMode="External"/><Relationship Id="rId205" Type="http://schemas.openxmlformats.org/officeDocument/2006/relationships/hyperlink" Target="https://www.sciencedirect.com/science/article/pii/S004873331830129X?via%3Dihub" TargetMode="External"/><Relationship Id="rId226" Type="http://schemas.openxmlformats.org/officeDocument/2006/relationships/hyperlink" Target="https://www.census.gov/eos/www/naics/" TargetMode="External"/><Relationship Id="rId107" Type="http://schemas.openxmlformats.org/officeDocument/2006/relationships/hyperlink" Target="https://www.sciencedirect.com/science/article/pii/S004873331830129X?via%3Dihub" TargetMode="External"/><Relationship Id="rId11" Type="http://schemas.openxmlformats.org/officeDocument/2006/relationships/hyperlink" Target="https://www.sciencedirect.com/science/article/pii/S004873331830129X?via%3Dihub" TargetMode="External"/><Relationship Id="rId32" Type="http://schemas.openxmlformats.org/officeDocument/2006/relationships/hyperlink" Target="https://www.sciencedirect.com/topics/economics-econometrics-and-finance/price-elasticity" TargetMode="External"/><Relationship Id="rId53" Type="http://schemas.openxmlformats.org/officeDocument/2006/relationships/hyperlink" Target="https://www.sciencedirect.com/topics/economics-econometrics-and-finance/stagnation" TargetMode="External"/><Relationship Id="rId74" Type="http://schemas.openxmlformats.org/officeDocument/2006/relationships/hyperlink" Target="https://www.sciencedirect.com/science/article/pii/S004873331830129X?via%3Dihub" TargetMode="External"/><Relationship Id="rId128" Type="http://schemas.openxmlformats.org/officeDocument/2006/relationships/hyperlink" Target="https://www.sciencedirect.com/topics/economics-econometrics-and-finance/leadership-style" TargetMode="External"/><Relationship Id="rId149" Type="http://schemas.openxmlformats.org/officeDocument/2006/relationships/hyperlink" Target="https://www.sciencedirect.com/science/article/pii/S004873331830129X?via%3Dihub" TargetMode="External"/><Relationship Id="rId5" Type="http://schemas.openxmlformats.org/officeDocument/2006/relationships/styles" Target="styles.xml"/><Relationship Id="rId95" Type="http://schemas.openxmlformats.org/officeDocument/2006/relationships/hyperlink" Target="https://www.sciencedirect.com/science/article/pii/S004873331830129X?via%3Dihub" TargetMode="External"/><Relationship Id="rId160" Type="http://schemas.openxmlformats.org/officeDocument/2006/relationships/hyperlink" Target="https://www.sciencedirect.com/science/article/pii/S004873331830129X?via%3Dihub" TargetMode="External"/><Relationship Id="rId181" Type="http://schemas.openxmlformats.org/officeDocument/2006/relationships/hyperlink" Target="https://www.sciencedirect.com/science/article/pii/S004873331830129X?via%3Dihub" TargetMode="External"/><Relationship Id="rId216" Type="http://schemas.openxmlformats.org/officeDocument/2006/relationships/hyperlink" Target="https://www.wired.com/2015/01/fixing-broken-patent-system/" TargetMode="External"/><Relationship Id="rId22" Type="http://schemas.openxmlformats.org/officeDocument/2006/relationships/hyperlink" Target="https://www.sciencedirect.com/science/article/pii/S004873331830129X?via%3Dihub" TargetMode="External"/><Relationship Id="rId43" Type="http://schemas.openxmlformats.org/officeDocument/2006/relationships/hyperlink" Target="https://www.sciencedirect.com/topics/economics-econometrics-and-finance/information" TargetMode="External"/><Relationship Id="rId64" Type="http://schemas.openxmlformats.org/officeDocument/2006/relationships/hyperlink" Target="https://www.sciencedirect.com/topics/economics-econometrics-and-finance/generalized-linear-model" TargetMode="External"/><Relationship Id="rId118" Type="http://schemas.openxmlformats.org/officeDocument/2006/relationships/hyperlink" Target="https://www.sciencedirect.com/topics/economics-econometrics-and-finance/working-capital" TargetMode="External"/><Relationship Id="rId139" Type="http://schemas.openxmlformats.org/officeDocument/2006/relationships/hyperlink" Target="https://www.sciencedirect.com/science/article/pii/S004873331830129X?via%3Dihub" TargetMode="External"/><Relationship Id="rId85" Type="http://schemas.openxmlformats.org/officeDocument/2006/relationships/hyperlink" Target="https://www.sciencedirect.com/science/article/pii/S004873331830129X?via%3Dihub" TargetMode="External"/><Relationship Id="rId150" Type="http://schemas.openxmlformats.org/officeDocument/2006/relationships/hyperlink" Target="https://www.sciencedirect.com/science/article/pii/S004873331830129X?via%3Dihub" TargetMode="External"/><Relationship Id="rId171" Type="http://schemas.openxmlformats.org/officeDocument/2006/relationships/hyperlink" Target="https://www.sciencedirect.com/science/article/pii/S004873331830129X?via%3Dihub" TargetMode="External"/><Relationship Id="rId192" Type="http://schemas.openxmlformats.org/officeDocument/2006/relationships/hyperlink" Target="https://www.sciencedirect.com/science/article/pii/S004873331830129X?via%3Dihub" TargetMode="External"/><Relationship Id="rId206" Type="http://schemas.openxmlformats.org/officeDocument/2006/relationships/hyperlink" Target="https://www.sciencedirect.com/science/article/pii/S004873331830129X?via%3Dihub" TargetMode="External"/><Relationship Id="rId227" Type="http://schemas.openxmlformats.org/officeDocument/2006/relationships/fontTable" Target="fontTable.xml"/><Relationship Id="rId12" Type="http://schemas.openxmlformats.org/officeDocument/2006/relationships/hyperlink" Target="https://www.sciencedirect.com/topics/economics-econometrics-and-finance/new-product-development" TargetMode="External"/><Relationship Id="rId33" Type="http://schemas.openxmlformats.org/officeDocument/2006/relationships/hyperlink" Target="https://www.sciencedirect.com/topics/economics-econometrics-and-finance/economies-of-scope" TargetMode="External"/><Relationship Id="rId108" Type="http://schemas.openxmlformats.org/officeDocument/2006/relationships/hyperlink" Target="https://www.sciencedirect.com/science/article/pii/S004873331830129X?via%3Dihub" TargetMode="External"/><Relationship Id="rId129" Type="http://schemas.openxmlformats.org/officeDocument/2006/relationships/hyperlink" Target="https://www.sciencedirect.com/science/article/pii/S004873331830129X?via%3Dihub" TargetMode="External"/><Relationship Id="rId54" Type="http://schemas.openxmlformats.org/officeDocument/2006/relationships/hyperlink" Target="https://www.sciencedirect.com/science/article/pii/S004873331830129X?via%3Dihub" TargetMode="External"/><Relationship Id="rId75" Type="http://schemas.openxmlformats.org/officeDocument/2006/relationships/hyperlink" Target="https://www.sciencedirect.com/science/article/pii/S004873331830129X?via%3Dihub" TargetMode="External"/><Relationship Id="rId96" Type="http://schemas.openxmlformats.org/officeDocument/2006/relationships/hyperlink" Target="https://www.sciencedirect.com/science/article/pii/S004873331830129X?via%3Dihub" TargetMode="External"/><Relationship Id="rId140" Type="http://schemas.openxmlformats.org/officeDocument/2006/relationships/hyperlink" Target="https://www.sciencedirect.com/science/article/pii/S004873331830129X?via%3Dihub" TargetMode="External"/><Relationship Id="rId161" Type="http://schemas.openxmlformats.org/officeDocument/2006/relationships/hyperlink" Target="https://www.sciencedirect.com/science/article/pii/S004873331830129X?via%3Dihub" TargetMode="External"/><Relationship Id="rId182" Type="http://schemas.openxmlformats.org/officeDocument/2006/relationships/hyperlink" Target="https://www.sciencedirect.com/science/article/pii/S004873331830129X?via%3Dihub" TargetMode="External"/><Relationship Id="rId217" Type="http://schemas.openxmlformats.org/officeDocument/2006/relationships/hyperlink" Target="https://www.sciencedirect.com/science/article/pii/S004873331830129X?via%3Dihub" TargetMode="External"/><Relationship Id="rId6" Type="http://schemas.openxmlformats.org/officeDocument/2006/relationships/settings" Target="settings.xml"/><Relationship Id="rId23" Type="http://schemas.openxmlformats.org/officeDocument/2006/relationships/hyperlink" Target="https://www.sciencedirect.com/science/article/pii/S004873331830129X?via%3Dihub" TargetMode="External"/><Relationship Id="rId119" Type="http://schemas.openxmlformats.org/officeDocument/2006/relationships/hyperlink" Target="https://www.sciencedirect.com/topics/economics-econometrics-and-finance/statistical-test" TargetMode="External"/><Relationship Id="rId44" Type="http://schemas.openxmlformats.org/officeDocument/2006/relationships/image" Target="media/image1.jpeg"/><Relationship Id="rId65" Type="http://schemas.openxmlformats.org/officeDocument/2006/relationships/hyperlink" Target="https://www.sciencedirect.com/science/article/pii/S004873331830129X?via%3Dihub" TargetMode="External"/><Relationship Id="rId86" Type="http://schemas.openxmlformats.org/officeDocument/2006/relationships/hyperlink" Target="https://www.sciencedirect.com/science/article/pii/S004873331830129X?via%3Dihub" TargetMode="External"/><Relationship Id="rId130" Type="http://schemas.openxmlformats.org/officeDocument/2006/relationships/hyperlink" Target="https://www.sciencedirect.com/science/article/pii/S004873331830129X?via%3Dihub" TargetMode="External"/><Relationship Id="rId151" Type="http://schemas.openxmlformats.org/officeDocument/2006/relationships/hyperlink" Target="https://www.sciencedirect.com/science/article/pii/S004873331830129X?via%3Dihub" TargetMode="External"/><Relationship Id="rId172" Type="http://schemas.openxmlformats.org/officeDocument/2006/relationships/hyperlink" Target="https://www.wsj.com/articles/apple-samsung-to-argue-patent-case-before-supreme-court-1476178202" TargetMode="External"/><Relationship Id="rId193" Type="http://schemas.openxmlformats.org/officeDocument/2006/relationships/hyperlink" Target="https://www.sciencedirect.com/science/article/pii/S004873331830129X?via%3Dihub" TargetMode="External"/><Relationship Id="rId207" Type="http://schemas.openxmlformats.org/officeDocument/2006/relationships/hyperlink" Target="https://www.sciencedirect.com/science/article/pii/S004873331830129X?via%3Dihub" TargetMode="External"/><Relationship Id="rId228" Type="http://schemas.openxmlformats.org/officeDocument/2006/relationships/theme" Target="theme/theme1.xml"/><Relationship Id="rId13" Type="http://schemas.openxmlformats.org/officeDocument/2006/relationships/hyperlink" Target="https://www.sciencedirect.com/topics/economics-econometrics-and-finance/managerial-finance" TargetMode="External"/><Relationship Id="rId109" Type="http://schemas.openxmlformats.org/officeDocument/2006/relationships/hyperlink" Target="https://www.sciencedirect.com/science/article/pii/S004873331830129X?via%3Dihub" TargetMode="External"/><Relationship Id="rId34" Type="http://schemas.openxmlformats.org/officeDocument/2006/relationships/hyperlink" Target="https://www.sciencedirect.com/topics/economics-econometrics-and-finance/capital-intensity" TargetMode="External"/><Relationship Id="rId55" Type="http://schemas.openxmlformats.org/officeDocument/2006/relationships/hyperlink" Target="https://www.sciencedirect.com/topics/economics-econometrics-and-finance/capacity-utilization" TargetMode="External"/><Relationship Id="rId76" Type="http://schemas.openxmlformats.org/officeDocument/2006/relationships/hyperlink" Target="https://www.sciencedirect.com/science/article/pii/S004873331830129X?via%3Dihub" TargetMode="External"/><Relationship Id="rId97" Type="http://schemas.openxmlformats.org/officeDocument/2006/relationships/hyperlink" Target="https://www.sciencedirect.com/science/article/pii/S004873331830129X?via%3Dihub" TargetMode="External"/><Relationship Id="rId120" Type="http://schemas.openxmlformats.org/officeDocument/2006/relationships/hyperlink" Target="https://www.sciencedirect.com/topics/economics-econometrics-and-finance/development-research" TargetMode="External"/><Relationship Id="rId141" Type="http://schemas.openxmlformats.org/officeDocument/2006/relationships/hyperlink" Target="https://www.sciencedirect.com/science/article/pii/S004873331830129X?via%3Dihub" TargetMode="External"/><Relationship Id="rId7" Type="http://schemas.openxmlformats.org/officeDocument/2006/relationships/webSettings" Target="webSettings.xml"/><Relationship Id="rId162" Type="http://schemas.openxmlformats.org/officeDocument/2006/relationships/hyperlink" Target="https://www.sciencedirect.com/science/article/pii/S004873331830129X?via%3Dihub" TargetMode="External"/><Relationship Id="rId183" Type="http://schemas.openxmlformats.org/officeDocument/2006/relationships/hyperlink" Target="https://www.sciencedirect.com/science/article/pii/S004873331830129X?via%3Dihub" TargetMode="External"/><Relationship Id="rId218" Type="http://schemas.openxmlformats.org/officeDocument/2006/relationships/hyperlink" Target="https://www.sciencedirect.com/science/article/pii/S004873331830129X?via%3Dihub" TargetMode="External"/><Relationship Id="rId24" Type="http://schemas.openxmlformats.org/officeDocument/2006/relationships/hyperlink" Target="https://www.sciencedirect.com/topics/economics-econometrics-and-finance/purchase-decision" TargetMode="External"/><Relationship Id="rId45" Type="http://schemas.openxmlformats.org/officeDocument/2006/relationships/image" Target="media/image2.jpeg"/><Relationship Id="rId66" Type="http://schemas.openxmlformats.org/officeDocument/2006/relationships/hyperlink" Target="https://www.sciencedirect.com/topics/economics-econometrics-and-finance/multi-level-analysis" TargetMode="External"/><Relationship Id="rId87" Type="http://schemas.openxmlformats.org/officeDocument/2006/relationships/hyperlink" Target="https://www.sciencedirect.com/science/article/pii/S004873331830129X?via%3Dihub" TargetMode="External"/><Relationship Id="rId110" Type="http://schemas.openxmlformats.org/officeDocument/2006/relationships/hyperlink" Target="https://www.sciencedirect.com/science/article/pii/S004873331830129X?via%3Dihub" TargetMode="External"/><Relationship Id="rId131" Type="http://schemas.openxmlformats.org/officeDocument/2006/relationships/hyperlink" Target="https://www.sciencedirect.com/science/article/pii/S004873331830129X?via%3Dihub" TargetMode="External"/><Relationship Id="rId152" Type="http://schemas.openxmlformats.org/officeDocument/2006/relationships/hyperlink" Target="https://www.sciencedirect.com/science/article/pii/S004873331830129X?via%3Dihub" TargetMode="External"/><Relationship Id="rId173" Type="http://schemas.openxmlformats.org/officeDocument/2006/relationships/hyperlink" Target="https://www.sciencedirect.com/science/article/pii/S004873331830129X?via%3Dihub" TargetMode="External"/><Relationship Id="rId194" Type="http://schemas.openxmlformats.org/officeDocument/2006/relationships/hyperlink" Target="https://www.sciencedirect.com/science/article/pii/S004873331830129X?via%3Dihub" TargetMode="External"/><Relationship Id="rId208" Type="http://schemas.openxmlformats.org/officeDocument/2006/relationships/hyperlink" Target="http://www.oecd-ilibrary.org/economics/innovation-firm-size-and-market-structure_603802238336" TargetMode="External"/><Relationship Id="rId14" Type="http://schemas.openxmlformats.org/officeDocument/2006/relationships/hyperlink" Target="https://www.sciencedirect.com/topics/economics-econometrics-and-finance/pre-recorded-media" TargetMode="External"/><Relationship Id="rId35" Type="http://schemas.openxmlformats.org/officeDocument/2006/relationships/hyperlink" Target="https://www.sciencedirect.com/topics/economics-econometrics-and-finance/pharmaceutical-industry" TargetMode="External"/><Relationship Id="rId56" Type="http://schemas.openxmlformats.org/officeDocument/2006/relationships/hyperlink" Target="https://www.sciencedirect.com/topics/economics-econometrics-and-finance/cash-flow" TargetMode="External"/><Relationship Id="rId77" Type="http://schemas.openxmlformats.org/officeDocument/2006/relationships/hyperlink" Target="https://www.sciencedirect.com/science/article/pii/S004873331830129X?via%3Dihub" TargetMode="External"/><Relationship Id="rId100" Type="http://schemas.openxmlformats.org/officeDocument/2006/relationships/hyperlink" Target="https://www.sciencedirect.com/science/article/pii/S004873331830129X?via%3Dihub" TargetMode="External"/><Relationship Id="rId8" Type="http://schemas.openxmlformats.org/officeDocument/2006/relationships/hyperlink" Target="10.1016/j.respol.2018.05.004" TargetMode="External"/><Relationship Id="rId98" Type="http://schemas.openxmlformats.org/officeDocument/2006/relationships/hyperlink" Target="https://www.sciencedirect.com/science/article/pii/S004873331830129X?via%3Dihub" TargetMode="External"/><Relationship Id="rId121" Type="http://schemas.openxmlformats.org/officeDocument/2006/relationships/hyperlink" Target="https://www.sciencedirect.com/topics/economics-econometrics-and-finance/niche-marketing-strategy" TargetMode="External"/><Relationship Id="rId142" Type="http://schemas.openxmlformats.org/officeDocument/2006/relationships/hyperlink" Target="https://www.sciencedirect.com/science/article/pii/S004873331830129X?via%3Dihub" TargetMode="External"/><Relationship Id="rId163" Type="http://schemas.openxmlformats.org/officeDocument/2006/relationships/hyperlink" Target="https://www.sciencedirect.com/science/article/pii/S004873331830129X?via%3Dihub" TargetMode="External"/><Relationship Id="rId184" Type="http://schemas.openxmlformats.org/officeDocument/2006/relationships/hyperlink" Target="https://www.sciencedirect.com/science/article/pii/S004873331830129X?via%3Dihub" TargetMode="External"/><Relationship Id="rId219" Type="http://schemas.openxmlformats.org/officeDocument/2006/relationships/hyperlink" Target="https://www.sciencedirect.com/science/article/pii/S004873331830129X?via%3Dihub" TargetMode="External"/><Relationship Id="rId3" Type="http://schemas.openxmlformats.org/officeDocument/2006/relationships/customXml" Target="../customXml/item3.xml"/><Relationship Id="rId214" Type="http://schemas.openxmlformats.org/officeDocument/2006/relationships/hyperlink" Target="https://www.sciencedirect.com/science/article/pii/S004873331830129X?via%3Dihub" TargetMode="External"/><Relationship Id="rId25" Type="http://schemas.openxmlformats.org/officeDocument/2006/relationships/hyperlink" Target="https://www.sciencedirect.com/topics/economics-econometrics-and-finance/information" TargetMode="External"/><Relationship Id="rId46" Type="http://schemas.openxmlformats.org/officeDocument/2006/relationships/image" Target="media/image3.jpeg"/><Relationship Id="rId67" Type="http://schemas.openxmlformats.org/officeDocument/2006/relationships/hyperlink" Target="https://www.sciencedirect.com/science/article/pii/S004873331830129X?via%3Dihub" TargetMode="External"/><Relationship Id="rId116" Type="http://schemas.openxmlformats.org/officeDocument/2006/relationships/hyperlink" Target="https://www.sciencedirect.com/topics/economics-econometrics-and-finance/technological-innovation" TargetMode="External"/><Relationship Id="rId137" Type="http://schemas.openxmlformats.org/officeDocument/2006/relationships/hyperlink" Target="https://www.sciencedirect.com/science/article/pii/S004873331830129X?via%3Dihub" TargetMode="External"/><Relationship Id="rId158" Type="http://schemas.openxmlformats.org/officeDocument/2006/relationships/hyperlink" Target="https://www.sciencedirect.com/science/article/pii/S004873331830129X?via%3Dihub" TargetMode="External"/><Relationship Id="rId20" Type="http://schemas.openxmlformats.org/officeDocument/2006/relationships/hyperlink" Target="https://www.sciencedirect.com/topics/economics-econometrics-and-finance/technological-innovation" TargetMode="External"/><Relationship Id="rId41" Type="http://schemas.openxmlformats.org/officeDocument/2006/relationships/hyperlink" Target="https://www.sciencedirect.com/topics/economics-econometrics-and-finance/global-economic-crisis" TargetMode="External"/><Relationship Id="rId62" Type="http://schemas.openxmlformats.org/officeDocument/2006/relationships/hyperlink" Target="https://www.sciencedirect.com/science/article/pii/S004873331830129X?via%3Dihub" TargetMode="External"/><Relationship Id="rId83" Type="http://schemas.openxmlformats.org/officeDocument/2006/relationships/hyperlink" Target="https://www.sciencedirect.com/science/article/pii/S004873331830129X?via%3Dihub" TargetMode="External"/><Relationship Id="rId88" Type="http://schemas.openxmlformats.org/officeDocument/2006/relationships/hyperlink" Target="https://www.sciencedirect.com/science/article/pii/S004873331830129X?via%3Dihub" TargetMode="External"/><Relationship Id="rId111" Type="http://schemas.openxmlformats.org/officeDocument/2006/relationships/hyperlink" Target="https://www.sciencedirect.com/science/article/pii/S004873331830129X?via%3Dihub" TargetMode="External"/><Relationship Id="rId132" Type="http://schemas.openxmlformats.org/officeDocument/2006/relationships/hyperlink" Target="https://www.sciencedirect.com/science/article/pii/S004873331830129X?via%3Dihub" TargetMode="External"/><Relationship Id="rId153" Type="http://schemas.openxmlformats.org/officeDocument/2006/relationships/hyperlink" Target="https://www.sciencedirect.com/science/article/pii/S004873331830129X?via%3Dihub" TargetMode="External"/><Relationship Id="rId174" Type="http://schemas.openxmlformats.org/officeDocument/2006/relationships/hyperlink" Target="https://files.stlouisfed.org/research/publications/review/03/09/Kliesen.pdf" TargetMode="External"/><Relationship Id="rId179" Type="http://schemas.openxmlformats.org/officeDocument/2006/relationships/hyperlink" Target="https://www.sciencedirect.com/science/article/pii/S004873331830129X?via%3Dihub" TargetMode="External"/><Relationship Id="rId195" Type="http://schemas.openxmlformats.org/officeDocument/2006/relationships/hyperlink" Target="https://www.sciencedirect.com/science/article/pii/S004873331830129X?via%3Dihub" TargetMode="External"/><Relationship Id="rId209" Type="http://schemas.openxmlformats.org/officeDocument/2006/relationships/hyperlink" Target="https://www.sciencedirect.com/science/article/pii/S004873331830129X?via%3Dihub" TargetMode="External"/><Relationship Id="rId190" Type="http://schemas.openxmlformats.org/officeDocument/2006/relationships/hyperlink" Target="https://www.sciencedirect.com/science/article/pii/S004873331830129X?via%3Dihub" TargetMode="External"/><Relationship Id="rId204" Type="http://schemas.openxmlformats.org/officeDocument/2006/relationships/hyperlink" Target="https://www.sciencedirect.com/science/article/pii/S004873331830129X?via%3Dihub" TargetMode="External"/><Relationship Id="rId220" Type="http://schemas.openxmlformats.org/officeDocument/2006/relationships/hyperlink" Target="https://www.uspto.gov/web/offices/ac/ido/oeip/taf/us_stat.htm" TargetMode="External"/><Relationship Id="rId225" Type="http://schemas.openxmlformats.org/officeDocument/2006/relationships/hyperlink" Target="https://www.sciencedirect.com/science/article/pii/S004873331830129X?via%3Dihub" TargetMode="External"/><Relationship Id="rId15" Type="http://schemas.openxmlformats.org/officeDocument/2006/relationships/hyperlink" Target="https://www.sciencedirect.com/science/article/pii/S004873331830129X?via%3Dihub" TargetMode="External"/><Relationship Id="rId36" Type="http://schemas.openxmlformats.org/officeDocument/2006/relationships/hyperlink" Target="https://www.sciencedirect.com/topics/economics-econometrics-and-finance/patent-law" TargetMode="External"/><Relationship Id="rId57" Type="http://schemas.openxmlformats.org/officeDocument/2006/relationships/hyperlink" Target="https://www.sciencedirect.com/topics/economics-econometrics-and-finance/capital-intensity" TargetMode="External"/><Relationship Id="rId106" Type="http://schemas.openxmlformats.org/officeDocument/2006/relationships/hyperlink" Target="https://www.sciencedirect.com/science/article/pii/S004873331830129X?via%3Dihub" TargetMode="External"/><Relationship Id="rId127" Type="http://schemas.openxmlformats.org/officeDocument/2006/relationships/hyperlink" Target="https://www.sciencedirect.com/topics/economics-econometrics-and-finance/corporate-reputation" TargetMode="External"/><Relationship Id="rId10" Type="http://schemas.openxmlformats.org/officeDocument/2006/relationships/hyperlink" Target="https://www.sciencedirect.com/science/article/pii/S004873331830129X?via%3Dihub" TargetMode="External"/><Relationship Id="rId31" Type="http://schemas.openxmlformats.org/officeDocument/2006/relationships/hyperlink" Target="https://www.sciencedirect.com/science/article/pii/S004873331830129X?via%3Dihub" TargetMode="External"/><Relationship Id="rId52" Type="http://schemas.openxmlformats.org/officeDocument/2006/relationships/hyperlink" Target="https://www.sciencedirect.com/science/article/pii/S004873331830129X?via%3Dihub" TargetMode="External"/><Relationship Id="rId73" Type="http://schemas.openxmlformats.org/officeDocument/2006/relationships/hyperlink" Target="https://www.sciencedirect.com/science/article/pii/S004873331830129X?via%3Dihub" TargetMode="External"/><Relationship Id="rId78" Type="http://schemas.openxmlformats.org/officeDocument/2006/relationships/hyperlink" Target="https://www.sciencedirect.com/science/article/pii/S004873331830129X?via%3Dihub" TargetMode="External"/><Relationship Id="rId94" Type="http://schemas.openxmlformats.org/officeDocument/2006/relationships/hyperlink" Target="https://www.sciencedirect.com/science/article/pii/S004873331830129X?via%3Dihub" TargetMode="External"/><Relationship Id="rId99" Type="http://schemas.openxmlformats.org/officeDocument/2006/relationships/hyperlink" Target="https://www.sciencedirect.com/science/article/pii/S004873331830129X?via%3Dihub" TargetMode="External"/><Relationship Id="rId101" Type="http://schemas.openxmlformats.org/officeDocument/2006/relationships/hyperlink" Target="https://www.sciencedirect.com/science/article/pii/S004873331830129X?via%3Dihub" TargetMode="External"/><Relationship Id="rId122" Type="http://schemas.openxmlformats.org/officeDocument/2006/relationships/hyperlink" Target="https://www.sciencedirect.com/topics/economics-econometrics-and-finance/low-tech" TargetMode="External"/><Relationship Id="rId143" Type="http://schemas.openxmlformats.org/officeDocument/2006/relationships/hyperlink" Target="https://www.sciencedirect.com/science/article/pii/S004873331830129X?via%3Dihub" TargetMode="External"/><Relationship Id="rId148" Type="http://schemas.openxmlformats.org/officeDocument/2006/relationships/hyperlink" Target="https://www.sciencedirect.com/science/article/pii/S004873331830129X?via%3Dihub" TargetMode="External"/><Relationship Id="rId164" Type="http://schemas.openxmlformats.org/officeDocument/2006/relationships/hyperlink" Target="https://www.sciencedirect.com/science/article/pii/S004873331830129X?via%3Dihub" TargetMode="External"/><Relationship Id="rId169" Type="http://schemas.openxmlformats.org/officeDocument/2006/relationships/hyperlink" Target="https://www.sciencedirect.com/science/article/pii/S004873331830129X?via%3Dihub" TargetMode="External"/><Relationship Id="rId185" Type="http://schemas.openxmlformats.org/officeDocument/2006/relationships/hyperlink" Target="https://www.sciencedirect.com/science/article/pii/S004873331830129X?via%3Dihub"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80" Type="http://schemas.openxmlformats.org/officeDocument/2006/relationships/hyperlink" Target="https://www.sciencedirect.com/science/article/pii/S004873331830129X?via%3Dihub" TargetMode="External"/><Relationship Id="rId210" Type="http://schemas.openxmlformats.org/officeDocument/2006/relationships/hyperlink" Target="https://www.sciencedirect.com/science/article/pii/S004873331830129X?via%3Dihub" TargetMode="External"/><Relationship Id="rId215" Type="http://schemas.openxmlformats.org/officeDocument/2006/relationships/hyperlink" Target="https://www.sciencedirect.com/science/article/pii/S004873331830129X?via%3Dihub" TargetMode="External"/><Relationship Id="rId26" Type="http://schemas.openxmlformats.org/officeDocument/2006/relationships/hyperlink" Target="https://www.sciencedirect.com/science/article/pii/S004873331830129X?via%3Dihub" TargetMode="External"/><Relationship Id="rId47" Type="http://schemas.openxmlformats.org/officeDocument/2006/relationships/image" Target="media/image4.jpeg"/><Relationship Id="rId68" Type="http://schemas.openxmlformats.org/officeDocument/2006/relationships/hyperlink" Target="https://www.sciencedirect.com/topics/economics-econometrics-and-finance/measure-of-dispersion" TargetMode="External"/><Relationship Id="rId89" Type="http://schemas.openxmlformats.org/officeDocument/2006/relationships/hyperlink" Target="https://www.sciencedirect.com/science/article/pii/S004873331830129X?via%3Dihub" TargetMode="External"/><Relationship Id="rId112" Type="http://schemas.openxmlformats.org/officeDocument/2006/relationships/hyperlink" Target="https://www.sciencedirect.com/science/article/pii/S004873331830129X?via%3Dihub" TargetMode="External"/><Relationship Id="rId133" Type="http://schemas.openxmlformats.org/officeDocument/2006/relationships/hyperlink" Target="https://www.sciencedirect.com/science/article/pii/S004873331830129X?via%3Dihub" TargetMode="External"/><Relationship Id="rId154" Type="http://schemas.openxmlformats.org/officeDocument/2006/relationships/hyperlink" Target="https://www.sciencedirect.com/science/article/pii/S004873331830129X?via%3Dihub" TargetMode="External"/><Relationship Id="rId175" Type="http://schemas.openxmlformats.org/officeDocument/2006/relationships/hyperlink" Target="https://www.sciencedirect.com/science/article/pii/S004873331830129X?via%3Dihub" TargetMode="External"/><Relationship Id="rId196" Type="http://schemas.openxmlformats.org/officeDocument/2006/relationships/hyperlink" Target="https://www.sciencedirect.com/science/article/pii/S004873331830129X?via%3Dihub" TargetMode="External"/><Relationship Id="rId200" Type="http://schemas.openxmlformats.org/officeDocument/2006/relationships/hyperlink" Target="https://www.sciencedirect.com/science/article/pii/S004873331830129X?via%3Dihub" TargetMode="External"/><Relationship Id="rId16" Type="http://schemas.openxmlformats.org/officeDocument/2006/relationships/hyperlink" Target="https://www.sciencedirect.com/topics/economics-econometrics-and-finance/competitive-advantage" TargetMode="External"/><Relationship Id="rId221" Type="http://schemas.openxmlformats.org/officeDocument/2006/relationships/hyperlink" Target="https://www.sciencedirect.com/science/article/pii/S004873331830129X?via%3Dihub" TargetMode="External"/><Relationship Id="rId37" Type="http://schemas.openxmlformats.org/officeDocument/2006/relationships/hyperlink" Target="https://www.sciencedirect.com/topics/economics-econometrics-and-finance/technological-innovation" TargetMode="External"/><Relationship Id="rId58" Type="http://schemas.openxmlformats.org/officeDocument/2006/relationships/hyperlink" Target="https://www.sciencedirect.com/topics/economics-econometrics-and-finance/capital-structure" TargetMode="External"/><Relationship Id="rId79" Type="http://schemas.openxmlformats.org/officeDocument/2006/relationships/hyperlink" Target="https://www.sciencedirect.com/science/article/pii/S004873331830129X?via%3Dihub" TargetMode="External"/><Relationship Id="rId102" Type="http://schemas.openxmlformats.org/officeDocument/2006/relationships/hyperlink" Target="https://www.sciencedirect.com/science/article/pii/S004873331830129X?via%3Dihub" TargetMode="External"/><Relationship Id="rId123" Type="http://schemas.openxmlformats.org/officeDocument/2006/relationships/hyperlink" Target="https://www.sciencedirect.com/science/article/pii/S004873331830129X?via%3Dihub" TargetMode="External"/><Relationship Id="rId144" Type="http://schemas.openxmlformats.org/officeDocument/2006/relationships/hyperlink" Target="https://www.sciencedirect.com/science/article/pii/S004873331830129X?via%3Dihub" TargetMode="External"/><Relationship Id="rId90" Type="http://schemas.openxmlformats.org/officeDocument/2006/relationships/hyperlink" Target="https://www.sciencedirect.com/science/article/pii/S004873331830129X?via%3Dihub" TargetMode="External"/><Relationship Id="rId165" Type="http://schemas.openxmlformats.org/officeDocument/2006/relationships/hyperlink" Target="https://www.sciencedirect.com/science/article/pii/S004873331830129X?via%3Dihub" TargetMode="External"/><Relationship Id="rId186" Type="http://schemas.openxmlformats.org/officeDocument/2006/relationships/hyperlink" Target="https://www.sciencedirect.com/science/article/pii/S004873331830129X?via%3Dihub" TargetMode="External"/><Relationship Id="rId211" Type="http://schemas.openxmlformats.org/officeDocument/2006/relationships/hyperlink" Target="https://www.sciencedirect.com/science/article/pii/S004873331830129X?via%3Dihub" TargetMode="External"/><Relationship Id="rId27" Type="http://schemas.openxmlformats.org/officeDocument/2006/relationships/hyperlink" Target="https://www.sciencedirect.com/topics/economics-econometrics-and-finance/promotion" TargetMode="External"/><Relationship Id="rId48" Type="http://schemas.openxmlformats.org/officeDocument/2006/relationships/image" Target="media/image5.jpeg"/><Relationship Id="rId69" Type="http://schemas.openxmlformats.org/officeDocument/2006/relationships/hyperlink" Target="https://www.sciencedirect.com/science/article/pii/S004873331830129X?via%3Dihub" TargetMode="External"/><Relationship Id="rId113" Type="http://schemas.openxmlformats.org/officeDocument/2006/relationships/hyperlink" Target="https://www.sciencedirect.com/science/article/pii/S004873331830129X?via%3Dihub" TargetMode="External"/><Relationship Id="rId134" Type="http://schemas.openxmlformats.org/officeDocument/2006/relationships/hyperlink" Target="https://www.sciencedirect.com/science/article/pii/S004873331830129X?via%3Dihub" TargetMode="External"/><Relationship Id="rId80" Type="http://schemas.openxmlformats.org/officeDocument/2006/relationships/hyperlink" Target="https://www.sciencedirect.com/science/article/pii/S004873331830129X?via%3Dihub" TargetMode="External"/><Relationship Id="rId155" Type="http://schemas.openxmlformats.org/officeDocument/2006/relationships/hyperlink" Target="https://www.sciencedirect.com/science/article/pii/S004873331830129X?via%3Dihub" TargetMode="External"/><Relationship Id="rId176" Type="http://schemas.openxmlformats.org/officeDocument/2006/relationships/hyperlink" Target="https://www.sciencedirect.com/science/article/pii/S004873331830129X?via%3Dihub" TargetMode="External"/><Relationship Id="rId197" Type="http://schemas.openxmlformats.org/officeDocument/2006/relationships/hyperlink" Target="https://www.sciencedirect.com/science/article/pii/S004873331830129X?via%3Dihub" TargetMode="External"/><Relationship Id="rId201" Type="http://schemas.openxmlformats.org/officeDocument/2006/relationships/hyperlink" Target="https://www.sciencedirect.com/science/article/pii/S004873331830129X?via%3Dihub" TargetMode="External"/><Relationship Id="rId222" Type="http://schemas.openxmlformats.org/officeDocument/2006/relationships/hyperlink" Target="http://www.uspto.gov/patents/" TargetMode="External"/><Relationship Id="rId17" Type="http://schemas.openxmlformats.org/officeDocument/2006/relationships/hyperlink" Target="https://www.sciencedirect.com/topics/economics-econometrics-and-finance/strategic-management" TargetMode="External"/><Relationship Id="rId38" Type="http://schemas.openxmlformats.org/officeDocument/2006/relationships/hyperlink" Target="https://www.sciencedirect.com/science/article/pii/S004873331830129X?via%3Dihub" TargetMode="External"/><Relationship Id="rId59" Type="http://schemas.openxmlformats.org/officeDocument/2006/relationships/hyperlink" Target="https://www.sciencedirect.com/topics/economics-econometrics-and-finance/workforce" TargetMode="External"/><Relationship Id="rId103" Type="http://schemas.openxmlformats.org/officeDocument/2006/relationships/hyperlink" Target="https://www.sciencedirect.com/science/article/pii/S004873331830129X?via%3Dihub" TargetMode="External"/><Relationship Id="rId124" Type="http://schemas.openxmlformats.org/officeDocument/2006/relationships/hyperlink" Target="https://www.sciencedirect.com/science/article/pii/S004873331830129X?via%3Dihub" TargetMode="External"/><Relationship Id="rId70" Type="http://schemas.openxmlformats.org/officeDocument/2006/relationships/hyperlink" Target="https://www.sciencedirect.com/topics/economics-econometrics-and-finance/variance" TargetMode="External"/><Relationship Id="rId91" Type="http://schemas.openxmlformats.org/officeDocument/2006/relationships/hyperlink" Target="https://www.sciencedirect.com/science/article/pii/S004873331830129X?via%3Dihub" TargetMode="External"/><Relationship Id="rId145" Type="http://schemas.openxmlformats.org/officeDocument/2006/relationships/hyperlink" Target="https://www.sciencedirect.com/science/article/pii/S004873331830129X?via%3Dihub" TargetMode="External"/><Relationship Id="rId166" Type="http://schemas.openxmlformats.org/officeDocument/2006/relationships/hyperlink" Target="https://www.sciencedirect.com/science/article/pii/S004873331830129X?via%3Dihub" TargetMode="External"/><Relationship Id="rId187" Type="http://schemas.openxmlformats.org/officeDocument/2006/relationships/hyperlink" Target="https://www.sciencedirect.com/science/article/pii/S004873331830129X?via%3Dihub" TargetMode="External"/><Relationship Id="rId1" Type="http://schemas.openxmlformats.org/officeDocument/2006/relationships/customXml" Target="../customXml/item1.xml"/><Relationship Id="rId212" Type="http://schemas.openxmlformats.org/officeDocument/2006/relationships/hyperlink" Target="https://www.sciencedirect.com/science/article/pii/S004873331830129X?via%3Dihub" TargetMode="External"/><Relationship Id="rId28" Type="http://schemas.openxmlformats.org/officeDocument/2006/relationships/hyperlink" Target="https://www.sciencedirect.com/topics/economics-econometrics-and-finance/high-technology" TargetMode="External"/><Relationship Id="rId49" Type="http://schemas.openxmlformats.org/officeDocument/2006/relationships/image" Target="media/image6.jpeg"/><Relationship Id="rId114" Type="http://schemas.openxmlformats.org/officeDocument/2006/relationships/hyperlink" Target="https://www.sciencedirect.com/topics/economics-econometrics-and-finance/capital-intensity" TargetMode="External"/><Relationship Id="rId60" Type="http://schemas.openxmlformats.org/officeDocument/2006/relationships/hyperlink" Target="https://www.sciencedirect.com/topics/economics-econometrics-and-finance/working-capital" TargetMode="External"/><Relationship Id="rId81" Type="http://schemas.openxmlformats.org/officeDocument/2006/relationships/hyperlink" Target="https://www.sciencedirect.com/science/article/pii/S004873331830129X?via%3Dihub" TargetMode="External"/><Relationship Id="rId135" Type="http://schemas.openxmlformats.org/officeDocument/2006/relationships/hyperlink" Target="https://www.sciencedirect.com/science/article/pii/S004873331830129X?via%3Dihub" TargetMode="External"/><Relationship Id="rId156" Type="http://schemas.openxmlformats.org/officeDocument/2006/relationships/hyperlink" Target="https://www.sciencedirect.com/science/article/pii/S004873331830129X?via%3Dihub" TargetMode="External"/><Relationship Id="rId177" Type="http://schemas.openxmlformats.org/officeDocument/2006/relationships/hyperlink" Target="https://www.sciencedirect.com/science/article/pii/S004873331830129X?via%3Dihub" TargetMode="External"/><Relationship Id="rId198" Type="http://schemas.openxmlformats.org/officeDocument/2006/relationships/hyperlink" Target="https://www.sciencedirect.com/science/article/pii/S004873331830129X?via%3Dihub" TargetMode="External"/><Relationship Id="rId202" Type="http://schemas.openxmlformats.org/officeDocument/2006/relationships/hyperlink" Target="https://www.sciencedirect.com/science/article/pii/S004873331830129X?via%3Dihub" TargetMode="External"/><Relationship Id="rId223" Type="http://schemas.openxmlformats.org/officeDocument/2006/relationships/hyperlink" Target="3" TargetMode="External"/><Relationship Id="rId18" Type="http://schemas.openxmlformats.org/officeDocument/2006/relationships/hyperlink" Target="https://www.sciencedirect.com/topics/economics-econometrics-and-finance/innovation-management" TargetMode="External"/><Relationship Id="rId39" Type="http://schemas.openxmlformats.org/officeDocument/2006/relationships/hyperlink" Target="https://www.sciencedirect.com/topics/economics-econometrics-and-finance/patent-litigation" TargetMode="External"/><Relationship Id="rId50" Type="http://schemas.openxmlformats.org/officeDocument/2006/relationships/hyperlink" Target="https://www.sciencedirect.com/science/article/pii/S004873331830129X?via%3Dihub" TargetMode="External"/><Relationship Id="rId104" Type="http://schemas.openxmlformats.org/officeDocument/2006/relationships/hyperlink" Target="https://www.sciencedirect.com/science/article/pii/S004873331830129X?via%3Dihub" TargetMode="External"/><Relationship Id="rId125" Type="http://schemas.openxmlformats.org/officeDocument/2006/relationships/hyperlink" Target="https://www.sciencedirect.com/topics/economics-econometrics-and-finance/ergonomics" TargetMode="External"/><Relationship Id="rId146" Type="http://schemas.openxmlformats.org/officeDocument/2006/relationships/hyperlink" Target="https://www.sciencedirect.com/science/article/pii/S004873331830129X?via%3Dihub" TargetMode="External"/><Relationship Id="rId167" Type="http://schemas.openxmlformats.org/officeDocument/2006/relationships/hyperlink" Target="https://www.sciencedirect.com/science/article/pii/S004873331830129X?via%3Dihub" TargetMode="External"/><Relationship Id="rId188" Type="http://schemas.openxmlformats.org/officeDocument/2006/relationships/hyperlink" Target="https://www.sciencedirect.com/science/article/pii/S004873331830129X?via%3Dihub" TargetMode="External"/><Relationship Id="rId71" Type="http://schemas.openxmlformats.org/officeDocument/2006/relationships/hyperlink" Target="https://www.sciencedirect.com/topics/economics-econometrics-and-finance/measure-of-dispersion" TargetMode="External"/><Relationship Id="rId92" Type="http://schemas.openxmlformats.org/officeDocument/2006/relationships/hyperlink" Target="https://www.sciencedirect.com/science/article/pii/S004873331830129X?via%3Dihub" TargetMode="External"/><Relationship Id="rId213" Type="http://schemas.openxmlformats.org/officeDocument/2006/relationships/hyperlink" Target="https://www.sciencedirect.com/science/article/pii/S004873331830129X?via%3Dihub" TargetMode="External"/><Relationship Id="rId2" Type="http://schemas.openxmlformats.org/officeDocument/2006/relationships/customXml" Target="../customXml/item2.xml"/><Relationship Id="rId29" Type="http://schemas.openxmlformats.org/officeDocument/2006/relationships/hyperlink" Target="https://www.sciencedirect.com/topics/economics-econometrics-and-finance/brand-management" TargetMode="External"/><Relationship Id="rId40" Type="http://schemas.openxmlformats.org/officeDocument/2006/relationships/hyperlink" Target="https://www.sciencedirect.com/topics/economics-econometrics-and-finance/pre-recorded-media" TargetMode="External"/><Relationship Id="rId115" Type="http://schemas.openxmlformats.org/officeDocument/2006/relationships/hyperlink" Target="https://www.sciencedirect.com/topics/economics-econometrics-and-finance/leverage" TargetMode="External"/><Relationship Id="rId136" Type="http://schemas.openxmlformats.org/officeDocument/2006/relationships/hyperlink" Target="https://www.sciencedirect.com/science/article/pii/S004873331830129X?via%3Dihub" TargetMode="External"/><Relationship Id="rId157" Type="http://schemas.openxmlformats.org/officeDocument/2006/relationships/hyperlink" Target="https://www.sciencedirect.com/science/article/pii/S004873331830129X?via%3Dihub" TargetMode="External"/><Relationship Id="rId178" Type="http://schemas.openxmlformats.org/officeDocument/2006/relationships/hyperlink" Target="https://www.sciencedirect.com/science/article/pii/S004873331830129X?via%3Dihub" TargetMode="External"/><Relationship Id="rId61" Type="http://schemas.openxmlformats.org/officeDocument/2006/relationships/hyperlink" Target="https://www.sciencedirect.com/science/article/pii/S004873331830129X?via%3Dihub" TargetMode="External"/><Relationship Id="rId82" Type="http://schemas.openxmlformats.org/officeDocument/2006/relationships/hyperlink" Target="https://www.sciencedirect.com/science/article/pii/S004873331830129X?via%3Dihub" TargetMode="External"/><Relationship Id="rId199" Type="http://schemas.openxmlformats.org/officeDocument/2006/relationships/hyperlink" Target="https://www.sciencedirect.com/science/article/pii/S004873331830129X?via%3Dihub" TargetMode="External"/><Relationship Id="rId203" Type="http://schemas.openxmlformats.org/officeDocument/2006/relationships/hyperlink" Target="https://www.sciencedirect.com/science/article/pii/S004873331830129X?via%3Dihub" TargetMode="External"/><Relationship Id="rId19" Type="http://schemas.openxmlformats.org/officeDocument/2006/relationships/hyperlink" Target="https://www.sciencedirect.com/science/article/pii/S004873331830129X?via%3Dihub" TargetMode="External"/><Relationship Id="rId224" Type="http://schemas.openxmlformats.org/officeDocument/2006/relationships/hyperlink" Target="http://www.uspto.gov/web/offices/ac/ido/oeip/taf/us_stat.htm" TargetMode="External"/><Relationship Id="rId30" Type="http://schemas.openxmlformats.org/officeDocument/2006/relationships/hyperlink" Target="https://www.sciencedirect.com/science/article/pii/S004873331830129X?via%3Dihub" TargetMode="External"/><Relationship Id="rId105" Type="http://schemas.openxmlformats.org/officeDocument/2006/relationships/hyperlink" Target="https://www.sciencedirect.com/science/article/pii/S004873331830129X?via%3Dihub" TargetMode="External"/><Relationship Id="rId126" Type="http://schemas.openxmlformats.org/officeDocument/2006/relationships/hyperlink" Target="https://www.sciencedirect.com/science/article/pii/S004873331830129X?via%3Dihub" TargetMode="External"/><Relationship Id="rId147" Type="http://schemas.openxmlformats.org/officeDocument/2006/relationships/hyperlink" Target="https://www.sciencedirect.com/science/article/pii/S004873331830129X?via%3Dihub" TargetMode="External"/><Relationship Id="rId168" Type="http://schemas.openxmlformats.org/officeDocument/2006/relationships/hyperlink" Target="https://www.sciencedirect.com/science/article/pii/S004873331830129X?via%3Dihub" TargetMode="External"/><Relationship Id="rId51" Type="http://schemas.openxmlformats.org/officeDocument/2006/relationships/hyperlink" Target="https://www.sciencedirect.com/topics/economics-econometrics-and-finance/bayesian-inference" TargetMode="External"/><Relationship Id="rId72" Type="http://schemas.openxmlformats.org/officeDocument/2006/relationships/hyperlink" Target="https://www.sciencedirect.com/topics/economics-econometrics-and-finance/bayesian-inference" TargetMode="External"/><Relationship Id="rId93" Type="http://schemas.openxmlformats.org/officeDocument/2006/relationships/hyperlink" Target="https://www.sciencedirect.com/science/article/pii/S004873331830129X?via%3Dihub" TargetMode="External"/><Relationship Id="rId189" Type="http://schemas.openxmlformats.org/officeDocument/2006/relationships/hyperlink" Target="https://www.sciencedirect.com/science/article/pii/S004873331830129X?via%3Dihu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17F316-9602-422E-A36E-024EACEFE7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7738C7-B12F-4F4D-9B88-1B8BB931F9FF}">
  <ds:schemaRefs>
    <ds:schemaRef ds:uri="http://www.w3.org/XML/1998/namespace"/>
    <ds:schemaRef ds:uri="http://schemas.openxmlformats.org/package/2006/metadata/core-properties"/>
    <ds:schemaRef ds:uri="http://schemas.microsoft.com/office/2006/metadata/properties"/>
    <ds:schemaRef ds:uri="http://purl.org/dc/terms/"/>
    <ds:schemaRef ds:uri="http://purl.org/dc/dcmitype/"/>
    <ds:schemaRef ds:uri="1dc5a16d-a9e1-4107-81af-b56e13c8526c"/>
    <ds:schemaRef ds:uri="http://schemas.microsoft.com/office/2006/documentManagement/types"/>
    <ds:schemaRef ds:uri="http://schemas.microsoft.com/office/infopath/2007/PartnerControls"/>
    <ds:schemaRef ds:uri="455b151d-75b8-4438-a72d-e06b314124a1"/>
    <ds:schemaRef ds:uri="http://purl.org/dc/elements/1.1/"/>
  </ds:schemaRefs>
</ds:datastoreItem>
</file>

<file path=customXml/itemProps3.xml><?xml version="1.0" encoding="utf-8"?>
<ds:datastoreItem xmlns:ds="http://schemas.openxmlformats.org/officeDocument/2006/customXml" ds:itemID="{777EF314-80E5-44BD-9AFA-8E35D03AAF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20</Pages>
  <Words>16282</Words>
  <Characters>92160</Characters>
  <Application>Microsoft Office Word</Application>
  <DocSecurity>8</DocSecurity>
  <Lines>2304</Lines>
  <Paragraphs>1052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Clapham, Danielle</cp:lastModifiedBy>
  <cp:revision>70</cp:revision>
  <dcterms:created xsi:type="dcterms:W3CDTF">2019-07-31T19:48:00Z</dcterms:created>
  <dcterms:modified xsi:type="dcterms:W3CDTF">2019-07-31T20:51:00Z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