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B56368B" w:rsidR="000A7622" w:rsidRPr="00C04F25" w:rsidRDefault="00A10EC1" w:rsidP="00D14423">
      <w:pPr>
        <w:autoSpaceDE w:val="0"/>
        <w:autoSpaceDN w:val="0"/>
        <w:adjustRightInd w:val="0"/>
        <w:rPr>
          <w:rFonts w:cstheme="minorHAnsi"/>
          <w:b/>
          <w:bCs/>
          <w:i/>
          <w:iCs/>
          <w:sz w:val="32"/>
          <w:szCs w:val="32"/>
        </w:rPr>
      </w:pPr>
      <w:r>
        <w:rPr>
          <w:rFonts w:cstheme="minorHAnsi"/>
          <w:b/>
          <w:bCs/>
          <w:i/>
          <w:iCs/>
          <w:sz w:val="32"/>
          <w:szCs w:val="32"/>
        </w:rPr>
        <w:t xml:space="preserve">Mechanical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33BBAA3" w:rsidR="000A7622" w:rsidRDefault="004F6F6E" w:rsidP="00D14423">
      <w:pPr>
        <w:rPr>
          <w:rFonts w:cstheme="minorHAnsi"/>
          <w:sz w:val="24"/>
          <w:szCs w:val="24"/>
        </w:rPr>
      </w:pPr>
      <w:r>
        <w:rPr>
          <w:rFonts w:cstheme="minorHAnsi"/>
          <w:i/>
          <w:sz w:val="24"/>
          <w:szCs w:val="24"/>
          <w:lang w:val="fr-FR"/>
        </w:rPr>
        <w:t xml:space="preserve">Acta </w:t>
      </w:r>
      <w:proofErr w:type="spellStart"/>
      <w:r>
        <w:rPr>
          <w:rFonts w:cstheme="minorHAnsi"/>
          <w:i/>
          <w:sz w:val="24"/>
          <w:szCs w:val="24"/>
          <w:lang w:val="fr-FR"/>
        </w:rPr>
        <w:t>Materialia</w:t>
      </w:r>
      <w:proofErr w:type="spellEnd"/>
      <w:r w:rsidR="000A7622" w:rsidRPr="00C04F25">
        <w:rPr>
          <w:rFonts w:cstheme="minorHAnsi"/>
          <w:sz w:val="24"/>
          <w:szCs w:val="24"/>
          <w:lang w:val="fr-FR"/>
        </w:rPr>
        <w:t xml:space="preserve">, Vol. </w:t>
      </w:r>
      <w:r>
        <w:rPr>
          <w:rFonts w:cstheme="minorHAnsi"/>
          <w:sz w:val="24"/>
          <w:szCs w:val="24"/>
          <w:lang w:val="fr-FR"/>
        </w:rPr>
        <w:t>208</w:t>
      </w:r>
      <w:r w:rsidR="000A7622" w:rsidRPr="00C04F25">
        <w:rPr>
          <w:rFonts w:cstheme="minorHAnsi"/>
          <w:sz w:val="24"/>
          <w:szCs w:val="24"/>
          <w:lang w:val="fr-FR"/>
        </w:rPr>
        <w:t xml:space="preserve"> (</w:t>
      </w:r>
      <w:r>
        <w:rPr>
          <w:rFonts w:cstheme="minorHAnsi"/>
          <w:sz w:val="24"/>
          <w:szCs w:val="24"/>
          <w:lang w:val="fr-FR"/>
        </w:rPr>
        <w:t>April 15,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116698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F2C3A">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F2C3A">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CF2C3A">
        <w:rPr>
          <w:rFonts w:cstheme="minorHAnsi"/>
          <w:sz w:val="24"/>
          <w:szCs w:val="24"/>
        </w:rPr>
        <w:t>Elsevier</w:t>
      </w:r>
      <w:r w:rsidR="000A7622" w:rsidRPr="00C04F25">
        <w:rPr>
          <w:rFonts w:cstheme="minorHAnsi"/>
          <w:sz w:val="24"/>
          <w:szCs w:val="24"/>
        </w:rPr>
        <w:t xml:space="preserve">. </w:t>
      </w:r>
      <w:bookmarkEnd w:id="1"/>
    </w:p>
    <w:p w14:paraId="36D66B89" w14:textId="1D5B967E" w:rsidR="000976FB" w:rsidRDefault="000976FB" w:rsidP="000976FB"/>
    <w:p w14:paraId="5DA931F8" w14:textId="09A9A11F" w:rsidR="007651B6" w:rsidRDefault="007651B6" w:rsidP="007651B6">
      <w:pPr>
        <w:pStyle w:val="Title"/>
      </w:pPr>
      <w:r w:rsidRPr="007651B6">
        <w:t>Composition-Dependent Solidification Cracking of Aluminum-Silicon Alloys during Laser Powder Bed Fusion</w:t>
      </w:r>
    </w:p>
    <w:p w14:paraId="6AFDA4D4" w14:textId="77777777" w:rsidR="00A10EC1" w:rsidRDefault="00A10EC1" w:rsidP="007651B6"/>
    <w:p w14:paraId="2266F1D2" w14:textId="5919992C" w:rsidR="00704212" w:rsidRPr="00FA6166" w:rsidRDefault="00704212" w:rsidP="004079AE">
      <w:pPr>
        <w:pStyle w:val="NoSpacing"/>
        <w:rPr>
          <w:sz w:val="32"/>
          <w:szCs w:val="32"/>
        </w:rPr>
      </w:pPr>
      <w:r w:rsidRPr="00FA6166">
        <w:rPr>
          <w:sz w:val="32"/>
          <w:szCs w:val="32"/>
        </w:rPr>
        <w:t xml:space="preserve">Holden </w:t>
      </w:r>
      <w:proofErr w:type="spellStart"/>
      <w:r w:rsidRPr="00FA6166">
        <w:rPr>
          <w:sz w:val="32"/>
          <w:szCs w:val="32"/>
        </w:rPr>
        <w:t>Hyer</w:t>
      </w:r>
      <w:proofErr w:type="spellEnd"/>
    </w:p>
    <w:p w14:paraId="5BE7A266" w14:textId="5EA1ACDF" w:rsidR="00704212" w:rsidRPr="004079AE" w:rsidRDefault="00637AE0" w:rsidP="004079AE">
      <w:pPr>
        <w:pStyle w:val="NoSpacing"/>
        <w:rPr>
          <w:sz w:val="24"/>
          <w:szCs w:val="24"/>
        </w:rPr>
      </w:pPr>
      <w:r w:rsidRPr="004079AE">
        <w:rPr>
          <w:sz w:val="24"/>
          <w:szCs w:val="24"/>
        </w:rPr>
        <w:t>Department of Materials Science and Engineering, University of Central Florida, Orlando, FL</w:t>
      </w:r>
    </w:p>
    <w:p w14:paraId="75CE0EF4" w14:textId="065A8561" w:rsidR="00704212" w:rsidRPr="00FA6166" w:rsidRDefault="00704212" w:rsidP="004079AE">
      <w:pPr>
        <w:pStyle w:val="NoSpacing"/>
        <w:rPr>
          <w:sz w:val="32"/>
          <w:szCs w:val="32"/>
        </w:rPr>
      </w:pPr>
      <w:r w:rsidRPr="00FA6166">
        <w:rPr>
          <w:sz w:val="32"/>
          <w:szCs w:val="32"/>
        </w:rPr>
        <w:t>Le Zhou</w:t>
      </w:r>
    </w:p>
    <w:p w14:paraId="69AA72D5" w14:textId="3520BC2E" w:rsidR="00704212" w:rsidRPr="004079AE" w:rsidRDefault="00637AE0" w:rsidP="004079AE">
      <w:pPr>
        <w:pStyle w:val="NoSpacing"/>
        <w:rPr>
          <w:sz w:val="24"/>
          <w:szCs w:val="24"/>
        </w:rPr>
      </w:pPr>
      <w:r w:rsidRPr="004079AE">
        <w:rPr>
          <w:sz w:val="24"/>
          <w:szCs w:val="24"/>
        </w:rPr>
        <w:t>Department of Materials Science and Engineering, University of Central Florida, Orlando, FL</w:t>
      </w:r>
    </w:p>
    <w:p w14:paraId="5B013263" w14:textId="7AE21ECC" w:rsidR="00704212" w:rsidRPr="00FA6166" w:rsidRDefault="00704212" w:rsidP="004079AE">
      <w:pPr>
        <w:pStyle w:val="NoSpacing"/>
        <w:rPr>
          <w:sz w:val="32"/>
          <w:szCs w:val="32"/>
        </w:rPr>
      </w:pPr>
      <w:r w:rsidRPr="00FA6166">
        <w:rPr>
          <w:sz w:val="32"/>
          <w:szCs w:val="32"/>
        </w:rPr>
        <w:t>Abhishek Mehta</w:t>
      </w:r>
    </w:p>
    <w:p w14:paraId="343F634F" w14:textId="6A9E0C92" w:rsidR="00704212" w:rsidRPr="004079AE" w:rsidRDefault="00637AE0" w:rsidP="004079AE">
      <w:pPr>
        <w:pStyle w:val="NoSpacing"/>
        <w:rPr>
          <w:sz w:val="24"/>
          <w:szCs w:val="24"/>
        </w:rPr>
      </w:pPr>
      <w:r w:rsidRPr="004079AE">
        <w:rPr>
          <w:sz w:val="24"/>
          <w:szCs w:val="24"/>
        </w:rPr>
        <w:t>Department of Materials Science and Engineering, University of Central Florida, Orlando, FL</w:t>
      </w:r>
    </w:p>
    <w:p w14:paraId="3BA831FF" w14:textId="22F14408" w:rsidR="00704212" w:rsidRPr="00FA6166" w:rsidRDefault="00704212" w:rsidP="004079AE">
      <w:pPr>
        <w:pStyle w:val="NoSpacing"/>
        <w:rPr>
          <w:sz w:val="32"/>
          <w:szCs w:val="32"/>
        </w:rPr>
      </w:pPr>
      <w:r w:rsidRPr="00FA6166">
        <w:rPr>
          <w:sz w:val="32"/>
          <w:szCs w:val="32"/>
        </w:rPr>
        <w:t>Sharon Park</w:t>
      </w:r>
    </w:p>
    <w:p w14:paraId="22BD6934" w14:textId="39C360F9" w:rsidR="00704212" w:rsidRPr="004079AE" w:rsidRDefault="00637AE0" w:rsidP="004079AE">
      <w:pPr>
        <w:pStyle w:val="NoSpacing"/>
        <w:rPr>
          <w:sz w:val="24"/>
          <w:szCs w:val="24"/>
        </w:rPr>
      </w:pPr>
      <w:r w:rsidRPr="004079AE">
        <w:rPr>
          <w:sz w:val="24"/>
          <w:szCs w:val="24"/>
        </w:rPr>
        <w:t>Department of Materials Science and Engineering, University of Central Florida, Orlando, FL</w:t>
      </w:r>
    </w:p>
    <w:p w14:paraId="15B80B85" w14:textId="01DF3674" w:rsidR="00704212" w:rsidRPr="00FA6166" w:rsidRDefault="00704212" w:rsidP="004079AE">
      <w:pPr>
        <w:pStyle w:val="NoSpacing"/>
        <w:rPr>
          <w:sz w:val="32"/>
          <w:szCs w:val="32"/>
        </w:rPr>
      </w:pPr>
      <w:proofErr w:type="spellStart"/>
      <w:r w:rsidRPr="00FA6166">
        <w:rPr>
          <w:sz w:val="32"/>
          <w:szCs w:val="32"/>
        </w:rPr>
        <w:t>Thinh</w:t>
      </w:r>
      <w:proofErr w:type="spellEnd"/>
      <w:r w:rsidRPr="00FA6166">
        <w:rPr>
          <w:sz w:val="32"/>
          <w:szCs w:val="32"/>
        </w:rPr>
        <w:t xml:space="preserve"> Huynh</w:t>
      </w:r>
    </w:p>
    <w:p w14:paraId="70ADDBDD" w14:textId="632E1F5E" w:rsidR="00704212" w:rsidRPr="004079AE" w:rsidRDefault="00637AE0" w:rsidP="004079AE">
      <w:pPr>
        <w:pStyle w:val="NoSpacing"/>
        <w:rPr>
          <w:sz w:val="24"/>
          <w:szCs w:val="24"/>
        </w:rPr>
      </w:pPr>
      <w:r w:rsidRPr="004079AE">
        <w:rPr>
          <w:sz w:val="24"/>
          <w:szCs w:val="24"/>
        </w:rPr>
        <w:t>Department of Materials Science and Engineering, University of Central Florida, Orlando, FL</w:t>
      </w:r>
    </w:p>
    <w:p w14:paraId="03B1FE21" w14:textId="241AF1E2" w:rsidR="00704212" w:rsidRPr="00FA6166" w:rsidRDefault="00704212" w:rsidP="004079AE">
      <w:pPr>
        <w:pStyle w:val="NoSpacing"/>
        <w:rPr>
          <w:sz w:val="32"/>
          <w:szCs w:val="32"/>
        </w:rPr>
      </w:pPr>
      <w:proofErr w:type="spellStart"/>
      <w:r w:rsidRPr="00FA6166">
        <w:rPr>
          <w:sz w:val="32"/>
          <w:szCs w:val="32"/>
        </w:rPr>
        <w:t>Shutao</w:t>
      </w:r>
      <w:proofErr w:type="spellEnd"/>
      <w:r w:rsidRPr="00FA6166">
        <w:rPr>
          <w:sz w:val="32"/>
          <w:szCs w:val="32"/>
        </w:rPr>
        <w:t xml:space="preserve"> Song</w:t>
      </w:r>
    </w:p>
    <w:p w14:paraId="3753C819" w14:textId="25A6D6AE" w:rsidR="00704212" w:rsidRPr="004079AE" w:rsidRDefault="004079AE" w:rsidP="004079AE">
      <w:pPr>
        <w:pStyle w:val="NoSpacing"/>
        <w:rPr>
          <w:sz w:val="24"/>
          <w:szCs w:val="24"/>
        </w:rPr>
      </w:pPr>
      <w:r w:rsidRPr="004079AE">
        <w:rPr>
          <w:sz w:val="24"/>
          <w:szCs w:val="24"/>
        </w:rPr>
        <w:t>Department of Mechanical and Aerospace Engineering, University of Central Florida, Orlando, FL</w:t>
      </w:r>
    </w:p>
    <w:p w14:paraId="58526FD4" w14:textId="5A21DFD9" w:rsidR="00BA6394" w:rsidRPr="00FA6166" w:rsidRDefault="00704212" w:rsidP="004079AE">
      <w:pPr>
        <w:pStyle w:val="NoSpacing"/>
        <w:rPr>
          <w:sz w:val="32"/>
          <w:szCs w:val="32"/>
        </w:rPr>
      </w:pPr>
      <w:proofErr w:type="spellStart"/>
      <w:r w:rsidRPr="00FA6166">
        <w:rPr>
          <w:sz w:val="32"/>
          <w:szCs w:val="32"/>
        </w:rPr>
        <w:lastRenderedPageBreak/>
        <w:t>Yuanli</w:t>
      </w:r>
      <w:proofErr w:type="spellEnd"/>
      <w:r w:rsidRPr="00FA6166">
        <w:rPr>
          <w:sz w:val="32"/>
          <w:szCs w:val="32"/>
        </w:rPr>
        <w:t xml:space="preserve"> Bai</w:t>
      </w:r>
    </w:p>
    <w:p w14:paraId="221E123B" w14:textId="2035F426" w:rsidR="00BA6394" w:rsidRPr="004079AE" w:rsidRDefault="004079AE" w:rsidP="004079AE">
      <w:pPr>
        <w:pStyle w:val="NoSpacing"/>
        <w:rPr>
          <w:sz w:val="24"/>
          <w:szCs w:val="24"/>
        </w:rPr>
      </w:pPr>
      <w:r w:rsidRPr="004079AE">
        <w:rPr>
          <w:sz w:val="24"/>
          <w:szCs w:val="24"/>
        </w:rPr>
        <w:t>Department of Mechanical and Aerospace Engineering, University of Central Florida, Orlando, FL</w:t>
      </w:r>
    </w:p>
    <w:p w14:paraId="46B5B331" w14:textId="0152A289" w:rsidR="00BA6394" w:rsidRPr="00FA6166" w:rsidRDefault="00704212" w:rsidP="004079AE">
      <w:pPr>
        <w:pStyle w:val="NoSpacing"/>
        <w:rPr>
          <w:sz w:val="32"/>
          <w:szCs w:val="32"/>
        </w:rPr>
      </w:pPr>
      <w:r w:rsidRPr="00FA6166">
        <w:rPr>
          <w:sz w:val="32"/>
          <w:szCs w:val="32"/>
        </w:rPr>
        <w:t>Kyu</w:t>
      </w:r>
      <w:r w:rsidR="00BA6394" w:rsidRPr="00FA6166">
        <w:rPr>
          <w:sz w:val="32"/>
          <w:szCs w:val="32"/>
        </w:rPr>
        <w:t xml:space="preserve"> </w:t>
      </w:r>
      <w:r w:rsidRPr="00FA6166">
        <w:rPr>
          <w:sz w:val="32"/>
          <w:szCs w:val="32"/>
        </w:rPr>
        <w:t>Cho</w:t>
      </w:r>
    </w:p>
    <w:p w14:paraId="283875C0" w14:textId="2F024A10" w:rsidR="00BA6394" w:rsidRPr="004079AE" w:rsidRDefault="004079AE" w:rsidP="004079AE">
      <w:pPr>
        <w:pStyle w:val="NoSpacing"/>
        <w:rPr>
          <w:sz w:val="24"/>
          <w:szCs w:val="24"/>
        </w:rPr>
      </w:pPr>
      <w:r w:rsidRPr="004079AE">
        <w:rPr>
          <w:sz w:val="24"/>
          <w:szCs w:val="24"/>
        </w:rPr>
        <w:t>Weapons and Materials Research Directorate, DEVCOM Army Research Laboratory, Aberdeen Proving Ground, MD</w:t>
      </w:r>
    </w:p>
    <w:p w14:paraId="1453FD69" w14:textId="4579185C" w:rsidR="00BA6394" w:rsidRPr="00FA6166" w:rsidRDefault="00704212" w:rsidP="004079AE">
      <w:pPr>
        <w:pStyle w:val="NoSpacing"/>
        <w:rPr>
          <w:sz w:val="32"/>
          <w:szCs w:val="32"/>
        </w:rPr>
      </w:pPr>
      <w:r w:rsidRPr="00FA6166">
        <w:rPr>
          <w:sz w:val="32"/>
          <w:szCs w:val="32"/>
        </w:rPr>
        <w:t>Brandon</w:t>
      </w:r>
      <w:r w:rsidR="00BA6394" w:rsidRPr="00FA6166">
        <w:rPr>
          <w:sz w:val="32"/>
          <w:szCs w:val="32"/>
        </w:rPr>
        <w:t xml:space="preserve"> </w:t>
      </w:r>
      <w:r w:rsidRPr="00FA6166">
        <w:rPr>
          <w:sz w:val="32"/>
          <w:szCs w:val="32"/>
        </w:rPr>
        <w:t>McWilliams</w:t>
      </w:r>
    </w:p>
    <w:p w14:paraId="67C49C66" w14:textId="7A816F69" w:rsidR="00BA6394" w:rsidRPr="004079AE" w:rsidRDefault="004079AE" w:rsidP="004079AE">
      <w:pPr>
        <w:pStyle w:val="NoSpacing"/>
        <w:rPr>
          <w:sz w:val="24"/>
          <w:szCs w:val="24"/>
        </w:rPr>
      </w:pPr>
      <w:r w:rsidRPr="004079AE">
        <w:rPr>
          <w:sz w:val="24"/>
          <w:szCs w:val="24"/>
        </w:rPr>
        <w:t>Weapons and Materials Research Directorate, DEVCOM Army Research Laboratory, Aberdeen Proving Ground, MD</w:t>
      </w:r>
    </w:p>
    <w:p w14:paraId="64180436" w14:textId="44E6F24F" w:rsidR="007651B6" w:rsidRPr="00FA6166" w:rsidRDefault="00704212" w:rsidP="004079AE">
      <w:pPr>
        <w:pStyle w:val="NoSpacing"/>
        <w:rPr>
          <w:sz w:val="32"/>
          <w:szCs w:val="32"/>
        </w:rPr>
      </w:pPr>
      <w:proofErr w:type="spellStart"/>
      <w:r w:rsidRPr="00FA6166">
        <w:rPr>
          <w:sz w:val="32"/>
          <w:szCs w:val="32"/>
        </w:rPr>
        <w:t>Yongho</w:t>
      </w:r>
      <w:proofErr w:type="spellEnd"/>
      <w:r w:rsidR="00BA6394" w:rsidRPr="00FA6166">
        <w:rPr>
          <w:sz w:val="32"/>
          <w:szCs w:val="32"/>
        </w:rPr>
        <w:t xml:space="preserve"> </w:t>
      </w:r>
      <w:r w:rsidRPr="00FA6166">
        <w:rPr>
          <w:sz w:val="32"/>
          <w:szCs w:val="32"/>
        </w:rPr>
        <w:t>Sohn</w:t>
      </w:r>
    </w:p>
    <w:p w14:paraId="76516386" w14:textId="295E3A71" w:rsidR="00BA6394" w:rsidRPr="004079AE" w:rsidRDefault="00637AE0" w:rsidP="004079AE">
      <w:pPr>
        <w:pStyle w:val="NoSpacing"/>
        <w:rPr>
          <w:sz w:val="24"/>
          <w:szCs w:val="24"/>
        </w:rPr>
      </w:pPr>
      <w:r w:rsidRPr="004079AE">
        <w:rPr>
          <w:sz w:val="24"/>
          <w:szCs w:val="24"/>
        </w:rPr>
        <w:t>Department of Materials Science and Engineering, University of Central Florida, Orlando, FL</w:t>
      </w:r>
    </w:p>
    <w:p w14:paraId="38EF05DA" w14:textId="77777777" w:rsidR="00BA6394" w:rsidRDefault="00BA6394" w:rsidP="007651B6"/>
    <w:p w14:paraId="0AF392A4" w14:textId="77777777" w:rsidR="007651B6" w:rsidRPr="007651B6" w:rsidRDefault="007651B6" w:rsidP="00FA6166">
      <w:pPr>
        <w:pStyle w:val="Heading1"/>
      </w:pPr>
      <w:r w:rsidRPr="007651B6">
        <w:t>Abstract</w:t>
      </w:r>
    </w:p>
    <w:p w14:paraId="3D4D667C" w14:textId="77777777" w:rsidR="007651B6" w:rsidRPr="007651B6" w:rsidRDefault="007651B6" w:rsidP="007651B6">
      <w:r w:rsidRPr="007651B6">
        <w:t xml:space="preserve">Consistent manufacturing of volumetrically dense engineering components, free of solidification cracks by laser powder bed fusion (LPBF), has been demonstrated for Al-Si alloys such as AlSi10Mg and Al12Si. The success in LPBF of these alloys is attributed to the near eutectic composition with a small freezing range. To illuminate this observation, cracking susceptibility was examined from </w:t>
      </w:r>
      <w:proofErr w:type="spellStart"/>
      <w:r w:rsidRPr="007651B6">
        <w:t>Scheil</w:t>
      </w:r>
      <w:proofErr w:type="spellEnd"/>
      <w:r w:rsidRPr="007651B6">
        <w:t>-Gulliver solidification modeling by calculating the hot cracking susceptibility, |dT/df</w:t>
      </w:r>
      <w:r w:rsidRPr="007651B6">
        <w:rPr>
          <w:vertAlign w:val="subscript"/>
        </w:rPr>
        <w:t>S</w:t>
      </w:r>
      <w:r w:rsidRPr="007651B6">
        <w:rPr>
          <w:vertAlign w:val="superscript"/>
        </w:rPr>
        <w:t>1/2</w:t>
      </w:r>
      <w:r w:rsidRPr="007651B6">
        <w:t>|. To validate the findings from hot cracking susceptibility calculations, six binary Al-Si alloys, whose compositions were strategically chosen at hypo-, near-, and hyper-eutectic compositions, were gas atomized into alloy powders, and processed by LPBF. Only Al-Si alloys with 1.0 and 2.0 wt.% Si were found to exhibit cracking, which was predicted by relatively large magnitudes of |dT/df</w:t>
      </w:r>
      <w:r w:rsidRPr="007651B6">
        <w:rPr>
          <w:vertAlign w:val="subscript"/>
        </w:rPr>
        <w:t>S</w:t>
      </w:r>
      <w:r w:rsidRPr="007651B6">
        <w:rPr>
          <w:vertAlign w:val="superscript"/>
        </w:rPr>
        <w:t>1/2</w:t>
      </w:r>
      <w:r w:rsidRPr="007651B6">
        <w:t>|. Either as particles or with a eutectic structure, Si segregation at the intercellular boundaries was observed to define the sub-grain cellular structure. For selected compositions, measurement of the cellular structure allowed for estimation of the cooling rate to be 10</w:t>
      </w:r>
      <w:r w:rsidRPr="007651B6">
        <w:rPr>
          <w:vertAlign w:val="superscript"/>
        </w:rPr>
        <w:t>6</w:t>
      </w:r>
      <w:r w:rsidRPr="007651B6">
        <w:t> to 10</w:t>
      </w:r>
      <w:r w:rsidRPr="007651B6">
        <w:rPr>
          <w:vertAlign w:val="superscript"/>
        </w:rPr>
        <w:t>7</w:t>
      </w:r>
      <w:r w:rsidRPr="007651B6">
        <w:t> K•s</w:t>
      </w:r>
      <w:r w:rsidRPr="007651B6">
        <w:rPr>
          <w:vertAlign w:val="superscript"/>
        </w:rPr>
        <w:t>−1</w:t>
      </w:r>
      <w:r w:rsidRPr="007651B6">
        <w:t>. Excluding the alloys with solidification cracking, an increase in tensile strength and the corresponding decrease in ductility were observed with an increase in Si concentration, which were attributed to the formation of a cellular structure and the amount of Al-Si eutectic found at the intercellular boundaries.</w:t>
      </w:r>
    </w:p>
    <w:p w14:paraId="5D6172C5" w14:textId="77777777" w:rsidR="007651B6" w:rsidRPr="007651B6" w:rsidRDefault="007651B6" w:rsidP="00FA6166">
      <w:pPr>
        <w:pStyle w:val="Heading1"/>
      </w:pPr>
      <w:r w:rsidRPr="007651B6">
        <w:t>Graphical abstract</w:t>
      </w:r>
    </w:p>
    <w:p w14:paraId="7E7CD398" w14:textId="220EE8F4" w:rsidR="007651B6" w:rsidRPr="007651B6" w:rsidRDefault="007651B6" w:rsidP="007651B6">
      <w:r w:rsidRPr="007651B6">
        <w:rPr>
          <w:noProof/>
        </w:rPr>
        <w:drawing>
          <wp:inline distT="0" distB="0" distL="0" distR="0" wp14:anchorId="268D77E7" wp14:editId="39CA5440">
            <wp:extent cx="1988185" cy="1903095"/>
            <wp:effectExtent l="0" t="0" r="0" b="1905"/>
            <wp:docPr id="14" name="Picture 14" descr="Image, graphical abst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graphical abstra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8185" cy="1903095"/>
                    </a:xfrm>
                    <a:prstGeom prst="rect">
                      <a:avLst/>
                    </a:prstGeom>
                    <a:noFill/>
                    <a:ln>
                      <a:noFill/>
                    </a:ln>
                  </pic:spPr>
                </pic:pic>
              </a:graphicData>
            </a:graphic>
          </wp:inline>
        </w:drawing>
      </w:r>
    </w:p>
    <w:p w14:paraId="6466F60A" w14:textId="77777777" w:rsidR="007651B6" w:rsidRPr="007651B6" w:rsidRDefault="007651B6" w:rsidP="00FA6166">
      <w:pPr>
        <w:pStyle w:val="Heading1"/>
      </w:pPr>
      <w:r w:rsidRPr="007651B6">
        <w:t>Keywords</w:t>
      </w:r>
    </w:p>
    <w:p w14:paraId="2D3E876B" w14:textId="46DAEC9F" w:rsidR="007651B6" w:rsidRPr="007651B6" w:rsidRDefault="007651B6" w:rsidP="007651B6">
      <w:r w:rsidRPr="007651B6">
        <w:t>Cracking susceptibility</w:t>
      </w:r>
      <w:r w:rsidR="00FA6166">
        <w:t xml:space="preserve">, </w:t>
      </w:r>
      <w:proofErr w:type="spellStart"/>
      <w:r w:rsidRPr="007651B6">
        <w:t>Scheil</w:t>
      </w:r>
      <w:proofErr w:type="spellEnd"/>
      <w:r w:rsidRPr="007651B6">
        <w:t xml:space="preserve"> solidification</w:t>
      </w:r>
      <w:r w:rsidR="00FA6166">
        <w:t xml:space="preserve">, </w:t>
      </w:r>
      <w:r w:rsidRPr="007651B6">
        <w:t>Additive manufacturing</w:t>
      </w:r>
      <w:r w:rsidR="006241F5">
        <w:t xml:space="preserve">, </w:t>
      </w:r>
      <w:r w:rsidRPr="007651B6">
        <w:t>Cooling rate</w:t>
      </w:r>
      <w:r w:rsidR="006241F5">
        <w:t xml:space="preserve">, </w:t>
      </w:r>
      <w:r w:rsidRPr="007651B6">
        <w:t>Cellular structure</w:t>
      </w:r>
      <w:r w:rsidR="006241F5">
        <w:t xml:space="preserve">, </w:t>
      </w:r>
      <w:r w:rsidRPr="007651B6">
        <w:t>Tensile testing</w:t>
      </w:r>
    </w:p>
    <w:p w14:paraId="52DDE491" w14:textId="77777777" w:rsidR="007651B6" w:rsidRPr="007651B6" w:rsidRDefault="007651B6" w:rsidP="006241F5">
      <w:pPr>
        <w:pStyle w:val="Heading1"/>
      </w:pPr>
      <w:r w:rsidRPr="007651B6">
        <w:t>1. Introduction</w:t>
      </w:r>
    </w:p>
    <w:p w14:paraId="25968092" w14:textId="2DEE8202" w:rsidR="007651B6" w:rsidRPr="007651B6" w:rsidRDefault="007651B6" w:rsidP="007651B6">
      <w:r w:rsidRPr="007651B6">
        <w:t>Additive manufacturing (AM) has demonstrated its ability for rapid prototyping and customized manufacturing of complex metallic components </w:t>
      </w:r>
      <w:bookmarkStart w:id="2" w:name="bbib0001"/>
      <w:r w:rsidRPr="00ED0C8D">
        <w:t>[1]</w:t>
      </w:r>
      <w:bookmarkEnd w:id="2"/>
      <w:r w:rsidRPr="007651B6">
        <w:t>, </w:t>
      </w:r>
      <w:bookmarkStart w:id="3" w:name="bbib0002"/>
      <w:r w:rsidRPr="00ED0C8D">
        <w:t>[2]</w:t>
      </w:r>
      <w:r w:rsidRPr="007651B6">
        <w:t>, </w:t>
      </w:r>
      <w:bookmarkStart w:id="4" w:name="bbib0003"/>
      <w:r w:rsidRPr="00ED0C8D">
        <w:t>[3]</w:t>
      </w:r>
      <w:r w:rsidRPr="007651B6">
        <w:t>, </w:t>
      </w:r>
      <w:bookmarkStart w:id="5" w:name="bbib0004"/>
      <w:r w:rsidRPr="00ED0C8D">
        <w:t>[4]</w:t>
      </w:r>
      <w:bookmarkEnd w:id="5"/>
      <w:r w:rsidRPr="007651B6">
        <w:t>. Laser powder bed fusion (LPBF) is an AM technique that utilizes a laser source for selectively melting consecutive layers of a powder bed [</w:t>
      </w:r>
      <w:r w:rsidRPr="00ED0C8D">
        <w:t>2</w:t>
      </w:r>
      <w:bookmarkEnd w:id="3"/>
      <w:r w:rsidRPr="007651B6">
        <w:t>,</w:t>
      </w:r>
      <w:r w:rsidRPr="00ED0C8D">
        <w:t>3</w:t>
      </w:r>
      <w:bookmarkEnd w:id="4"/>
      <w:r w:rsidRPr="007651B6">
        <w:t xml:space="preserve">]. Many commercial Al-alloys such as high strength AA7075 (Al-Zn-Mg-Cu based), high strength AA6061 (Al-Mg-Si based), and corrosion resistant AA5083 (Al-Mg-Mn based) are desired for applications in military, nuclear, and aerospace industries. These Al-alloys were designed for casting and post thermomechanical processing. Moreover, AA5083 and AA6061 </w:t>
      </w:r>
      <w:proofErr w:type="gramStart"/>
      <w:r w:rsidRPr="007651B6">
        <w:t>are considered to be</w:t>
      </w:r>
      <w:proofErr w:type="gramEnd"/>
      <w:r w:rsidRPr="007651B6">
        <w:t xml:space="preserve"> weldable alloys </w:t>
      </w:r>
      <w:bookmarkStart w:id="6" w:name="bbib0005"/>
      <w:r w:rsidRPr="00ED0C8D">
        <w:t>[5]</w:t>
      </w:r>
      <w:r w:rsidRPr="007651B6">
        <w:t>, showing versatility in localized high temperature melting with rapid solidification, similar to that found in LPBF. However, these Al-alloys are not considered suitable for LPBF without composition modification due to the consequence of solidification cracking (hot tearing) and/or excessive porosity, regardless of processing parameter employed </w:t>
      </w:r>
      <w:bookmarkStart w:id="7" w:name="bbib0006"/>
      <w:r w:rsidRPr="00ED0C8D">
        <w:t>[6]</w:t>
      </w:r>
      <w:r w:rsidRPr="007651B6">
        <w:t>, </w:t>
      </w:r>
      <w:bookmarkStart w:id="8" w:name="bbib0007"/>
      <w:r w:rsidRPr="00ED0C8D">
        <w:t>[7]</w:t>
      </w:r>
      <w:bookmarkEnd w:id="8"/>
      <w:r w:rsidRPr="007651B6">
        <w:t>, </w:t>
      </w:r>
      <w:bookmarkStart w:id="9" w:name="bbib0008"/>
      <w:r w:rsidRPr="00ED0C8D">
        <w:t>[8]</w:t>
      </w:r>
      <w:r w:rsidRPr="007651B6">
        <w:t>, </w:t>
      </w:r>
      <w:bookmarkStart w:id="10" w:name="bbib0009"/>
      <w:r w:rsidRPr="00ED0C8D">
        <w:t>[9]</w:t>
      </w:r>
      <w:bookmarkEnd w:id="10"/>
      <w:r w:rsidRPr="007651B6">
        <w:t>, </w:t>
      </w:r>
      <w:bookmarkStart w:id="11" w:name="bbib0010"/>
      <w:r w:rsidRPr="00ED0C8D">
        <w:t>[10]</w:t>
      </w:r>
      <w:r w:rsidRPr="007651B6">
        <w:t>, </w:t>
      </w:r>
      <w:bookmarkStart w:id="12" w:name="bbib0011"/>
      <w:r w:rsidRPr="00ED0C8D">
        <w:t>[11]</w:t>
      </w:r>
      <w:bookmarkEnd w:id="12"/>
      <w:r w:rsidRPr="007651B6">
        <w:t>, </w:t>
      </w:r>
      <w:bookmarkStart w:id="13" w:name="bbib0012"/>
      <w:r w:rsidRPr="00ED0C8D">
        <w:t>[12]</w:t>
      </w:r>
      <w:r w:rsidRPr="007651B6">
        <w:t>.</w:t>
      </w:r>
    </w:p>
    <w:p w14:paraId="19CF181D" w14:textId="1C083102" w:rsidR="007651B6" w:rsidRPr="007651B6" w:rsidRDefault="007651B6" w:rsidP="007651B6">
      <w:r w:rsidRPr="007651B6">
        <w:t>Without alloy modification, only near eutectic compositions, ~ 12.6 wt.% </w:t>
      </w:r>
      <w:bookmarkStart w:id="14" w:name="bbib0013"/>
      <w:r w:rsidRPr="00ED0C8D">
        <w:t>[13]</w:t>
      </w:r>
      <w:r w:rsidRPr="007651B6">
        <w:t>, of Si alloyed with Al, such as Al – 10 wt.% Si – 0.5 wt.% Mg (commonly referred to as AlSi10Mg) and Al – 12 wt.% Si (Al12Si), have exhibited suitable behavior in LPBF with reliable production of volumetrically dense parts, free of solidification cracks </w:t>
      </w:r>
      <w:bookmarkStart w:id="15" w:name="bbib0014"/>
      <w:r w:rsidRPr="00ED0C8D">
        <w:t>[14]</w:t>
      </w:r>
      <w:bookmarkEnd w:id="15"/>
      <w:r w:rsidRPr="007651B6">
        <w:t>, </w:t>
      </w:r>
      <w:bookmarkStart w:id="16" w:name="bbib0015"/>
      <w:r w:rsidRPr="00ED0C8D">
        <w:t>[15]</w:t>
      </w:r>
      <w:bookmarkEnd w:id="16"/>
      <w:r w:rsidRPr="007651B6">
        <w:t>, </w:t>
      </w:r>
      <w:bookmarkStart w:id="17" w:name="bbib0016"/>
      <w:r w:rsidRPr="00ED0C8D">
        <w:t>[16]</w:t>
      </w:r>
      <w:r w:rsidRPr="007651B6">
        <w:t>, </w:t>
      </w:r>
      <w:bookmarkStart w:id="18" w:name="bbib0017"/>
      <w:r w:rsidRPr="00ED0C8D">
        <w:t>[17]</w:t>
      </w:r>
      <w:r w:rsidRPr="007651B6">
        <w:t xml:space="preserve">. Interestingly, long columnar grains are found in the microstructures of AlSi10Mg and Al12Si </w:t>
      </w:r>
      <w:proofErr w:type="gramStart"/>
      <w:r w:rsidRPr="007651B6">
        <w:t>similar to</w:t>
      </w:r>
      <w:proofErr w:type="gramEnd"/>
      <w:r w:rsidRPr="007651B6">
        <w:t xml:space="preserve"> unmodified AA7075 and AA5083; however, no cracking is observed [</w:t>
      </w:r>
      <w:r w:rsidRPr="00ED0C8D">
        <w:t>16</w:t>
      </w:r>
      <w:bookmarkEnd w:id="17"/>
      <w:r w:rsidRPr="007651B6">
        <w:t>,</w:t>
      </w:r>
      <w:bookmarkStart w:id="19" w:name="bbib0018"/>
      <w:r w:rsidRPr="00ED0C8D">
        <w:t>18</w:t>
      </w:r>
      <w:bookmarkEnd w:id="19"/>
      <w:r w:rsidRPr="007651B6">
        <w:t>]. Since the near eutectic compositions have a small freezing range, there is a nearly instant transformation from liquid to solid. Most commercial, high-strength, wrought Al-alloys contain multiple alloying additions in low concentrations, &lt; 5 wt.%. Deviations from the eutectic composition result in a temperature freezing range bounded by the liquidus and solidus in the phase diagram. It has been shown that cooling rates in LPBF are on the orders of 10</w:t>
      </w:r>
      <w:r w:rsidRPr="007651B6">
        <w:rPr>
          <w:vertAlign w:val="superscript"/>
        </w:rPr>
        <w:t>5</w:t>
      </w:r>
      <w:r w:rsidRPr="007651B6">
        <w:t> to 10</w:t>
      </w:r>
      <w:r w:rsidRPr="007651B6">
        <w:rPr>
          <w:vertAlign w:val="superscript"/>
        </w:rPr>
        <w:t>7</w:t>
      </w:r>
      <w:r w:rsidRPr="007651B6">
        <w:t> K•s</w:t>
      </w:r>
      <w:r w:rsidRPr="007651B6">
        <w:rPr>
          <w:vertAlign w:val="superscript"/>
        </w:rPr>
        <w:t>−1</w:t>
      </w:r>
      <w:r w:rsidRPr="007651B6">
        <w:t> [</w:t>
      </w:r>
      <w:r w:rsidRPr="00ED0C8D">
        <w:t>17</w:t>
      </w:r>
      <w:r w:rsidRPr="007651B6">
        <w:t>,</w:t>
      </w:r>
      <w:bookmarkStart w:id="20" w:name="bbib0019"/>
      <w:r w:rsidRPr="00ED0C8D">
        <w:t>19</w:t>
      </w:r>
      <w:r w:rsidRPr="007651B6">
        <w:t>], significantly higher than 10</w:t>
      </w:r>
      <w:r w:rsidRPr="007651B6">
        <w:rPr>
          <w:vertAlign w:val="superscript"/>
        </w:rPr>
        <w:t>1</w:t>
      </w:r>
      <w:r w:rsidRPr="007651B6">
        <w:t> to 10</w:t>
      </w:r>
      <w:r w:rsidRPr="007651B6">
        <w:rPr>
          <w:vertAlign w:val="superscript"/>
        </w:rPr>
        <w:t>3</w:t>
      </w:r>
      <w:r w:rsidRPr="007651B6">
        <w:t> K•s</w:t>
      </w:r>
      <w:r w:rsidRPr="007651B6">
        <w:rPr>
          <w:vertAlign w:val="superscript"/>
        </w:rPr>
        <w:t>−1</w:t>
      </w:r>
      <w:r w:rsidRPr="007651B6">
        <w:t> estimated for casting and other conventional processes [</w:t>
      </w:r>
      <w:r w:rsidRPr="00ED0C8D">
        <w:t>17</w:t>
      </w:r>
      <w:r w:rsidRPr="007651B6">
        <w:t>,</w:t>
      </w:r>
      <w:r w:rsidRPr="00ED0C8D">
        <w:t>19</w:t>
      </w:r>
      <w:bookmarkEnd w:id="20"/>
      <w:r w:rsidRPr="007651B6">
        <w:t>,</w:t>
      </w:r>
      <w:bookmarkStart w:id="21" w:name="bbib0020"/>
      <w:r w:rsidRPr="00ED0C8D">
        <w:t>20</w:t>
      </w:r>
      <w:r w:rsidRPr="007651B6">
        <w:t>]. Therefore, the temperature decrease from the liquidus to the solidus temperature will occur rapidly, which may result in crack initiation along the mushy zone, as there is little time for crack healing through merging of grains or liquid back flow.</w:t>
      </w:r>
    </w:p>
    <w:p w14:paraId="38DCD76B" w14:textId="77777777" w:rsidR="007651B6" w:rsidRPr="007651B6" w:rsidRDefault="007651B6" w:rsidP="007651B6">
      <w:r w:rsidRPr="007651B6">
        <w:t xml:space="preserve">It is likely that the hot cracking tendency in LPBF is dependent on alloy composition, because of variation in solidification characteristics such as the magnitude of the freezing range and solid fraction change between the liquidus and solidus. In this study, </w:t>
      </w:r>
      <w:proofErr w:type="spellStart"/>
      <w:r w:rsidRPr="007651B6">
        <w:t>Scheil</w:t>
      </w:r>
      <w:proofErr w:type="spellEnd"/>
      <w:r w:rsidRPr="007651B6">
        <w:t xml:space="preserve">-Gulliver solidification calculations along with a hot cracking susceptibility criterion were carried out to predict and understand the hot cracking susceptibility of the several binary Al-Si alloys. In conjunction, six binary Al-Si alloy powders, their compositions strategically chosen at hypo-, near, and hyper-eutectic compositions, were produced via gas atomization and were subsequently processed with LPBF </w:t>
      </w:r>
      <w:proofErr w:type="gramStart"/>
      <w:r w:rsidRPr="007651B6">
        <w:t>in order to</w:t>
      </w:r>
      <w:proofErr w:type="gramEnd"/>
      <w:r w:rsidRPr="007651B6">
        <w:t xml:space="preserve"> experimentally observe the dependence of solute concentration on the LPBF solidification behavior. Finally, cooling rate and thermal gradient were estimated from results of microstructural analysis and related to the cracking susceptibility of Al-alloys.</w:t>
      </w:r>
    </w:p>
    <w:p w14:paraId="0B40F745" w14:textId="77777777" w:rsidR="007651B6" w:rsidRPr="007651B6" w:rsidRDefault="007651B6" w:rsidP="006241F5">
      <w:pPr>
        <w:pStyle w:val="Heading1"/>
      </w:pPr>
      <w:r w:rsidRPr="007651B6">
        <w:t>2. Criterion for solidification cracking</w:t>
      </w:r>
    </w:p>
    <w:p w14:paraId="565ACBE9" w14:textId="77777777" w:rsidR="007651B6" w:rsidRPr="007651B6" w:rsidRDefault="007651B6" w:rsidP="006241F5">
      <w:pPr>
        <w:pStyle w:val="Heading2"/>
      </w:pPr>
      <w:r w:rsidRPr="007651B6">
        <w:t>2.1. Background on solidification cracking</w:t>
      </w:r>
    </w:p>
    <w:p w14:paraId="1619C701" w14:textId="7D8BA655" w:rsidR="00B870C4" w:rsidRDefault="007651B6" w:rsidP="007651B6">
      <w:r w:rsidRPr="007651B6">
        <w:t>Solidification cracking (hot tearing) is thought to occur when the stress and/or strain induced from solidification shrinkage and thermal contraction cannot be accommodated by elastic or plastic deformation of the alloy [</w:t>
      </w:r>
      <w:bookmarkStart w:id="22" w:name="bbib0021"/>
      <w:r w:rsidRPr="00ED0C8D">
        <w:t>21</w:t>
      </w:r>
      <w:bookmarkEnd w:id="22"/>
      <w:r w:rsidRPr="007651B6">
        <w:t>,</w:t>
      </w:r>
      <w:bookmarkStart w:id="23" w:name="bbib0022"/>
      <w:r w:rsidRPr="00ED0C8D">
        <w:t>22</w:t>
      </w:r>
      <w:bookmarkEnd w:id="23"/>
      <w:r w:rsidRPr="007651B6">
        <w:t>]. For an isotropic solid, the accumulated strain, ε based on the change in dimension, δ, can be related to the thermal expansion coefficient, γ, and freezing range of an alloy through the expression </w:t>
      </w:r>
      <w:bookmarkStart w:id="24" w:name="bbib0023"/>
      <w:r w:rsidRPr="00ED0C8D">
        <w:t>[23]</w:t>
      </w:r>
      <w:bookmarkEnd w:id="24"/>
      <w:r w:rsidRPr="007651B6">
        <w:t>:</w:t>
      </w:r>
    </w:p>
    <w:p w14:paraId="354C9A37" w14:textId="77777777" w:rsidR="00B870C4" w:rsidRDefault="007651B6" w:rsidP="007651B6">
      <w:r w:rsidRPr="007651B6">
        <w:t>(1)</w:t>
      </w:r>
    </w:p>
    <w:p w14:paraId="45B82386" w14:textId="2F49FF58" w:rsidR="00B870C4" w:rsidRDefault="004921DD" w:rsidP="007651B6">
      <m:oMathPara>
        <m:oMath>
          <m:r>
            <w:rPr>
              <w:rFonts w:ascii="Cambria Math" w:hAnsi="Cambria Math"/>
            </w:rPr>
            <m:t>ϵ=</m:t>
          </m:r>
          <m:f>
            <m:fPr>
              <m:ctrlPr>
                <w:rPr>
                  <w:rFonts w:ascii="Cambria Math" w:hAnsi="Cambria Math"/>
                </w:rPr>
              </m:ctrlPr>
            </m:fPr>
            <m:num>
              <m:r>
                <w:rPr>
                  <w:rFonts w:ascii="Cambria Math" w:hAnsi="Cambria Math"/>
                </w:rPr>
                <m:t>Δδ</m:t>
              </m:r>
            </m:num>
            <m:den>
              <m:r>
                <w:rPr>
                  <w:rFonts w:ascii="Cambria Math" w:hAnsi="Cambria Math"/>
                </w:rPr>
                <m:t>δ</m:t>
              </m:r>
            </m:den>
          </m:f>
          <m:r>
            <w:rPr>
              <w:rFonts w:ascii="Cambria Math" w:hAnsi="Cambria Math"/>
            </w:rPr>
            <m:t>=γ(</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L</m:t>
              </m:r>
            </m:sub>
          </m:sSub>
          <m: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S</m:t>
              </m:r>
            </m:sub>
          </m:sSub>
          <m:r>
            <w:rPr>
              <w:rFonts w:ascii="Cambria Math" w:hAnsi="Cambria Math"/>
            </w:rPr>
            <m:t>)</m:t>
          </m:r>
        </m:oMath>
      </m:oMathPara>
    </w:p>
    <w:p w14:paraId="744D8C2C" w14:textId="522F03E9" w:rsidR="007651B6" w:rsidRPr="007651B6" w:rsidRDefault="007651B6" w:rsidP="007651B6">
      <w:r w:rsidRPr="007651B6">
        <w:t>where T</w:t>
      </w:r>
      <w:r w:rsidRPr="007651B6">
        <w:rPr>
          <w:vertAlign w:val="subscript"/>
        </w:rPr>
        <w:t>L</w:t>
      </w:r>
      <w:r w:rsidRPr="007651B6">
        <w:t> and T</w:t>
      </w:r>
      <w:r w:rsidRPr="007651B6">
        <w:rPr>
          <w:vertAlign w:val="subscript"/>
        </w:rPr>
        <w:t>S</w:t>
      </w:r>
      <w:r w:rsidRPr="007651B6">
        <w:t xml:space="preserve"> are the temperatures of the liquidus and solidus, respectively. Therefore, some earlier studies postulated that the hot cracking susceptibility is directly related to the temperature freezing </w:t>
      </w:r>
      <w:proofErr w:type="gramStart"/>
      <w:r w:rsidRPr="007651B6">
        <w:t>range,  Δ</w:t>
      </w:r>
      <w:proofErr w:type="gramEnd"/>
      <w:r w:rsidRPr="007651B6">
        <w:t>T of an alloy [</w:t>
      </w:r>
      <w:bookmarkStart w:id="25" w:name="bbib0024"/>
      <w:r w:rsidRPr="00ED0C8D">
        <w:t>24</w:t>
      </w:r>
      <w:r w:rsidRPr="007651B6">
        <w:t>,</w:t>
      </w:r>
      <w:bookmarkStart w:id="26" w:name="bbib0025"/>
      <w:r w:rsidRPr="00ED0C8D">
        <w:t>25</w:t>
      </w:r>
      <w:r w:rsidRPr="007651B6">
        <w:t>]. Even though the freezing range did influence cracking susceptibility, it has been shown that cracking occurs at the end of solidification, when the temperature is near the solidus temperature </w:t>
      </w:r>
      <w:r w:rsidRPr="00ED0C8D">
        <w:t>[24]</w:t>
      </w:r>
      <w:r w:rsidRPr="007651B6">
        <w:t>.</w:t>
      </w:r>
    </w:p>
    <w:p w14:paraId="5E076EB7" w14:textId="0E45A528" w:rsidR="007651B6" w:rsidRPr="007651B6" w:rsidRDefault="007651B6" w:rsidP="007651B6">
      <w:r w:rsidRPr="007651B6">
        <w:t xml:space="preserve">Strain-based models focus on the last remaining </w:t>
      </w:r>
      <w:proofErr w:type="gramStart"/>
      <w:r w:rsidRPr="007651B6">
        <w:t>liquid, when</w:t>
      </w:r>
      <w:proofErr w:type="gramEnd"/>
      <w:r w:rsidRPr="007651B6">
        <w:t xml:space="preserve"> the fraction of solid, </w:t>
      </w:r>
      <w:proofErr w:type="spellStart"/>
      <w:r w:rsidRPr="007651B6">
        <w:t>f</w:t>
      </w:r>
      <w:r w:rsidRPr="007651B6">
        <w:rPr>
          <w:vertAlign w:val="subscript"/>
        </w:rPr>
        <w:t>S</w:t>
      </w:r>
      <w:proofErr w:type="spellEnd"/>
      <w:r w:rsidRPr="007651B6">
        <w:t xml:space="preserve">, approaches 1. They.\ postulate that plastic deformation of the material such as grain bridging to close the cracks or liquid backfilling, only occurs in the final stages of solidification. As </w:t>
      </w:r>
      <w:proofErr w:type="spellStart"/>
      <w:r w:rsidRPr="007651B6">
        <w:t>f</w:t>
      </w:r>
      <w:r w:rsidRPr="007651B6">
        <w:rPr>
          <w:vertAlign w:val="subscript"/>
        </w:rPr>
        <w:t>S</w:t>
      </w:r>
      <w:proofErr w:type="spellEnd"/>
      <w:r w:rsidRPr="007651B6">
        <w:t> → 1, the last remaining liquid would wet the grain boundaries with a continuous film before reaching the solidus/eutectic temperature. Strain would develop along this liquid film, and when the strain supersedes the ductility of the material, the liquid film will break, causing grain separation and cracking. Moreover, so little liquid and time would be left to allow for grain coalescence or for liquid back-flow. Therefore, cracking models based on strain rate are becoming more prominent because it considers solidification time, i.e., kinetics, to play a significant role in strain accumulation during solidification [</w:t>
      </w:r>
      <w:bookmarkStart w:id="27" w:name="bbib0026"/>
      <w:r w:rsidRPr="00ED0C8D">
        <w:t>26</w:t>
      </w:r>
      <w:r w:rsidRPr="007651B6">
        <w:t>,</w:t>
      </w:r>
      <w:bookmarkStart w:id="28" w:name="bbib0027"/>
      <w:r w:rsidRPr="00ED0C8D">
        <w:t>27</w:t>
      </w:r>
      <w:r w:rsidRPr="007651B6">
        <w:t>].</w:t>
      </w:r>
    </w:p>
    <w:p w14:paraId="5E2F50B3" w14:textId="723438FC" w:rsidR="007651B6" w:rsidRPr="007651B6" w:rsidRDefault="007651B6" w:rsidP="007651B6">
      <w:r w:rsidRPr="007651B6">
        <w:t>Clyne and Davies </w:t>
      </w:r>
      <w:bookmarkStart w:id="29" w:name="bbib0028"/>
      <w:r w:rsidRPr="00ED0C8D">
        <w:t>[28]</w:t>
      </w:r>
      <w:bookmarkEnd w:id="29"/>
      <w:r w:rsidRPr="007651B6">
        <w:t xml:space="preserve"> proposed that the cracking susceptibility criterion (CSC) can be determined by the ratio of the time period when the material is vulnerable to cracking, </w:t>
      </w:r>
      <w:proofErr w:type="gramStart"/>
      <w:r w:rsidRPr="007651B6">
        <w:t>i.e.</w:t>
      </w:r>
      <w:proofErr w:type="gramEnd"/>
      <w:r w:rsidRPr="007651B6">
        <w:t xml:space="preserve"> when </w:t>
      </w:r>
      <w:proofErr w:type="spellStart"/>
      <w:r w:rsidRPr="007651B6">
        <w:t>f</w:t>
      </w:r>
      <w:r w:rsidRPr="007651B6">
        <w:rPr>
          <w:vertAlign w:val="subscript"/>
        </w:rPr>
        <w:t>S</w:t>
      </w:r>
      <w:proofErr w:type="spellEnd"/>
      <w:r w:rsidRPr="007651B6">
        <w:t xml:space="preserve"> = 0.9 to 0.99, to the time period available for stress relief, i.e. when </w:t>
      </w:r>
      <w:proofErr w:type="spellStart"/>
      <w:r w:rsidRPr="007651B6">
        <w:t>f</w:t>
      </w:r>
      <w:r w:rsidRPr="007651B6">
        <w:rPr>
          <w:vertAlign w:val="subscript"/>
        </w:rPr>
        <w:t>S</w:t>
      </w:r>
      <w:proofErr w:type="spellEnd"/>
      <w:r w:rsidRPr="007651B6">
        <w:t xml:space="preserve"> = 0.4 to 0.9. Even though the CSC model </w:t>
      </w:r>
      <w:proofErr w:type="gramStart"/>
      <w:r w:rsidRPr="007651B6">
        <w:t>takes into account</w:t>
      </w:r>
      <w:proofErr w:type="gramEnd"/>
      <w:r w:rsidRPr="007651B6">
        <w:t xml:space="preserve"> the factor of time and last remaining liquid, the oversimplification of the model breaks down at high cooling rates (extremely low freezing solidification times, &lt; 10</w:t>
      </w:r>
      <w:r w:rsidRPr="007651B6">
        <w:rPr>
          <w:vertAlign w:val="superscript"/>
        </w:rPr>
        <w:t>−3</w:t>
      </w:r>
      <w:r w:rsidRPr="007651B6">
        <w:t xml:space="preserve"> seconds), where it is difficult to quantify the total freezing time, and the range of </w:t>
      </w:r>
      <w:proofErr w:type="spellStart"/>
      <w:r w:rsidRPr="007651B6">
        <w:t>f</w:t>
      </w:r>
      <w:r w:rsidRPr="007651B6">
        <w:rPr>
          <w:vertAlign w:val="subscript"/>
        </w:rPr>
        <w:t>S</w:t>
      </w:r>
      <w:proofErr w:type="spellEnd"/>
      <w:r w:rsidRPr="007651B6">
        <w:t> for both time periods is dependent on an arbitrary range that may not apply to all alloy systems.</w:t>
      </w:r>
    </w:p>
    <w:p w14:paraId="5837C448" w14:textId="5A7F1302" w:rsidR="007651B6" w:rsidRPr="007651B6" w:rsidRDefault="007651B6" w:rsidP="007651B6">
      <w:r w:rsidRPr="007651B6">
        <w:t xml:space="preserve">A </w:t>
      </w:r>
      <w:proofErr w:type="gramStart"/>
      <w:r w:rsidRPr="007651B6">
        <w:t>more complete and prominent</w:t>
      </w:r>
      <w:proofErr w:type="gramEnd"/>
      <w:r w:rsidRPr="007651B6">
        <w:t xml:space="preserve"> model proposed by </w:t>
      </w:r>
      <w:proofErr w:type="spellStart"/>
      <w:r w:rsidRPr="007651B6">
        <w:t>Rappaz</w:t>
      </w:r>
      <w:proofErr w:type="spellEnd"/>
      <w:r w:rsidRPr="007651B6">
        <w:t>-</w:t>
      </w:r>
      <w:proofErr w:type="spellStart"/>
      <w:r w:rsidRPr="007651B6">
        <w:t>Drezet</w:t>
      </w:r>
      <w:proofErr w:type="spellEnd"/>
      <w:r w:rsidRPr="007651B6">
        <w:t>-Gremaud (RDG) [</w:t>
      </w:r>
      <w:bookmarkStart w:id="30" w:name="bbib0029"/>
      <w:r w:rsidRPr="00ED0C8D">
        <w:t>29</w:t>
      </w:r>
      <w:bookmarkEnd w:id="30"/>
      <w:r w:rsidRPr="007651B6">
        <w:t>,</w:t>
      </w:r>
      <w:bookmarkStart w:id="31" w:name="bbib0030"/>
      <w:r w:rsidRPr="00ED0C8D">
        <w:t>30</w:t>
      </w:r>
      <w:r w:rsidRPr="007651B6">
        <w:t xml:space="preserve">]) is based on strain rate and focuses on the growth of columnar dendrites during the final stages within the mushy zone, which is considered to be located at both the </w:t>
      </w:r>
      <w:proofErr w:type="spellStart"/>
      <w:r w:rsidRPr="007651B6">
        <w:t>interdendritic</w:t>
      </w:r>
      <w:proofErr w:type="spellEnd"/>
      <w:r w:rsidRPr="007651B6">
        <w:t xml:space="preserve"> and grain boundaries. The RDG model also states that there is a uniaxial tensile deformation acting normal to the growth of columnar dendrites, and liquid feeding moving opposite the growth direction. However, the RDG model assumes that crack initiation is caused by formation of a cavity due to a drop in cavitation pressure in the mushy zone. Coniglio and Cross </w:t>
      </w:r>
      <w:r w:rsidRPr="00ED0C8D">
        <w:t>[26]</w:t>
      </w:r>
      <w:r w:rsidRPr="007651B6">
        <w:t xml:space="preserve"> reported, through arc weld experiments, that even though the RDG model considered tensile deformation against the </w:t>
      </w:r>
      <w:proofErr w:type="gramStart"/>
      <w:r w:rsidRPr="007651B6">
        <w:t>dendrites</w:t>
      </w:r>
      <w:proofErr w:type="gramEnd"/>
      <w:r w:rsidRPr="007651B6">
        <w:t xml:space="preserve"> growth and healing through liquid feeding, the cavitation due to pressure drop is not possible in Al-alloys. Moreover, maximum susceptibility of the RDG is challenging to calculate, and nearly proportional to the nonequilibrium solidification range, according to their original work. Despite the differences, both the RDG and CSC model identify the mushy zone, found near the end of solidification, i.e., </w:t>
      </w:r>
      <w:proofErr w:type="spellStart"/>
      <w:r w:rsidRPr="007651B6">
        <w:t>f</w:t>
      </w:r>
      <w:r w:rsidRPr="007651B6">
        <w:rPr>
          <w:vertAlign w:val="subscript"/>
        </w:rPr>
        <w:t>S</w:t>
      </w:r>
      <w:proofErr w:type="spellEnd"/>
      <w:r w:rsidRPr="007651B6">
        <w:t> → 1, is the most important for understanding solidification cracking. To that end, as reviewed well by Easton </w:t>
      </w:r>
      <w:r w:rsidRPr="007651B6">
        <w:rPr>
          <w:i/>
          <w:iCs/>
        </w:rPr>
        <w:t>et</w:t>
      </w:r>
      <w:r w:rsidRPr="007651B6">
        <w:t> al. </w:t>
      </w:r>
      <w:r w:rsidRPr="00ED0C8D">
        <w:t>[30]</w:t>
      </w:r>
      <w:bookmarkEnd w:id="31"/>
      <w:r w:rsidRPr="007651B6">
        <w:t>, various modified models based on CSC or RDG have been postulated by examining the last moments of solidification.</w:t>
      </w:r>
    </w:p>
    <w:p w14:paraId="6E71F584" w14:textId="77777777" w:rsidR="007651B6" w:rsidRPr="007651B6" w:rsidRDefault="007651B6" w:rsidP="006241F5">
      <w:pPr>
        <w:pStyle w:val="Heading2"/>
      </w:pPr>
      <w:r w:rsidRPr="007651B6">
        <w:t>2.2. Cracking criterion calculations</w:t>
      </w:r>
    </w:p>
    <w:p w14:paraId="24E4B05B" w14:textId="159ECD76" w:rsidR="007651B6" w:rsidRPr="007651B6" w:rsidRDefault="007651B6" w:rsidP="007651B6">
      <w:r w:rsidRPr="007651B6">
        <w:t>Kou </w:t>
      </w:r>
      <w:r w:rsidRPr="00ED0C8D">
        <w:t>[27]</w:t>
      </w:r>
      <w:r w:rsidRPr="007651B6">
        <w:t xml:space="preserve"> proposed a cracking criterion based on stain rate, which focuses on the final liquid at the grain boundaries near the end of solidification, e.g., </w:t>
      </w:r>
      <w:proofErr w:type="spellStart"/>
      <w:r w:rsidRPr="007651B6">
        <w:t>f</w:t>
      </w:r>
      <w:r w:rsidRPr="007651B6">
        <w:rPr>
          <w:vertAlign w:val="subscript"/>
        </w:rPr>
        <w:t>S</w:t>
      </w:r>
      <w:proofErr w:type="spellEnd"/>
      <w:r w:rsidRPr="007651B6">
        <w:t xml:space="preserve"> = 0.99. Cracking is assumed to occur when an increase in strain rate due to cooling during the final stages of solidification, is not accommodated. Cracking is postulated to nucleate due to separation of grains, which can be caused by liquid film fracture or by pulling of growing grains due to accumulated strain. If </w:t>
      </w:r>
      <w:proofErr w:type="gramStart"/>
      <w:r w:rsidRPr="007651B6">
        <w:t>a sufficient amount of</w:t>
      </w:r>
      <w:proofErr w:type="gramEnd"/>
      <w:r w:rsidRPr="007651B6">
        <w:t xml:space="preserve"> liquid is present at the end of solidification, then the accumulated strain would not be adequate to break the liquid film. Other sites for crack initiation can already be present, such as trapped micropores in the melt or presence of oxides folded into the liquid [</w:t>
      </w:r>
      <w:r w:rsidRPr="00ED0C8D">
        <w:t>26</w:t>
      </w:r>
      <w:bookmarkEnd w:id="27"/>
      <w:r w:rsidRPr="007651B6">
        <w:t>,</w:t>
      </w:r>
      <w:r w:rsidRPr="00ED0C8D">
        <w:t>27</w:t>
      </w:r>
      <w:r w:rsidRPr="007651B6">
        <w:t xml:space="preserve">]. Cracks can be healed when the grains overcome the strain. Healing can occur through bridging by continual growth towards one another, or through liquid feeding of the open channel to fill the possible crack. For predicting the cracking susceptibility, Kou focused on the last fraction of liquid to solidify and </w:t>
      </w:r>
      <w:proofErr w:type="spellStart"/>
      <w:r w:rsidRPr="007651B6">
        <w:t>suggesteded</w:t>
      </w:r>
      <w:proofErr w:type="spellEnd"/>
      <w:r w:rsidRPr="007651B6">
        <w:t xml:space="preserve"> that the sensitivity of the </w:t>
      </w:r>
      <w:proofErr w:type="spellStart"/>
      <w:r w:rsidRPr="007651B6">
        <w:t>f</w:t>
      </w:r>
      <w:r w:rsidRPr="007651B6">
        <w:rPr>
          <w:vertAlign w:val="subscript"/>
        </w:rPr>
        <w:t>S</w:t>
      </w:r>
      <w:proofErr w:type="spellEnd"/>
      <w:r w:rsidRPr="007651B6">
        <w:t>, or more accurately f</w:t>
      </w:r>
      <w:r w:rsidRPr="007651B6">
        <w:rPr>
          <w:vertAlign w:val="subscript"/>
        </w:rPr>
        <w:t>S</w:t>
      </w:r>
      <w:r w:rsidRPr="007651B6">
        <w:rPr>
          <w:vertAlign w:val="superscript"/>
        </w:rPr>
        <w:t>1/2</w:t>
      </w:r>
      <w:r w:rsidRPr="007651B6">
        <w:t>, before reaching the solidus temperature, is critical. Therefore, Kou's prediction of cracking is based on the maximum steepness of the f</w:t>
      </w:r>
      <w:r w:rsidRPr="007651B6">
        <w:rPr>
          <w:vertAlign w:val="subscript"/>
        </w:rPr>
        <w:t>S</w:t>
      </w:r>
      <w:r w:rsidRPr="007651B6">
        <w:rPr>
          <w:vertAlign w:val="superscript"/>
        </w:rPr>
        <w:t>1/2</w:t>
      </w:r>
      <w:r w:rsidRPr="007651B6">
        <w:t> vs. T curves, |dT/df</w:t>
      </w:r>
      <w:r w:rsidRPr="007651B6">
        <w:rPr>
          <w:vertAlign w:val="subscript"/>
        </w:rPr>
        <w:t>S</w:t>
      </w:r>
      <w:r w:rsidRPr="007651B6">
        <w:rPr>
          <w:vertAlign w:val="superscript"/>
        </w:rPr>
        <w:t>1/2</w:t>
      </w:r>
      <w:r w:rsidRPr="007651B6">
        <w:t>|, and can be directly related to the cracking susceptibility of an alloy.</w:t>
      </w:r>
    </w:p>
    <w:p w14:paraId="62E85157" w14:textId="3B222911" w:rsidR="0049050A" w:rsidRDefault="007651B6" w:rsidP="007651B6">
      <w:r w:rsidRPr="007651B6">
        <w:t xml:space="preserve">The fraction solidified, </w:t>
      </w:r>
      <w:proofErr w:type="spellStart"/>
      <w:r w:rsidRPr="007651B6">
        <w:t>f</w:t>
      </w:r>
      <w:r w:rsidRPr="007651B6">
        <w:rPr>
          <w:vertAlign w:val="subscript"/>
        </w:rPr>
        <w:t>S</w:t>
      </w:r>
      <w:proofErr w:type="spellEnd"/>
      <w:r w:rsidRPr="007651B6">
        <w:t xml:space="preserve">, can be calculated from the work of </w:t>
      </w:r>
      <w:proofErr w:type="spellStart"/>
      <w:r w:rsidRPr="007651B6">
        <w:t>Scheil</w:t>
      </w:r>
      <w:proofErr w:type="spellEnd"/>
      <w:r w:rsidRPr="007651B6">
        <w:t xml:space="preserve"> and Gulliver, expressed as </w:t>
      </w:r>
      <w:r w:rsidRPr="00ED0C8D">
        <w:t>[20]</w:t>
      </w:r>
      <w:r w:rsidRPr="007651B6">
        <w:t>:</w:t>
      </w:r>
    </w:p>
    <w:p w14:paraId="6A3D4B1D" w14:textId="77777777" w:rsidR="0049050A" w:rsidRDefault="007651B6" w:rsidP="007651B6">
      <w:r w:rsidRPr="007651B6">
        <w:t>(2)</w:t>
      </w:r>
    </w:p>
    <w:p w14:paraId="282802BC" w14:textId="10EB6862" w:rsidR="0049050A" w:rsidRDefault="0049050A" w:rsidP="007651B6">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r>
            <w:rPr>
              <w:rFonts w:ascii="Cambria Math" w:hAnsi="Cambria Math"/>
            </w:rPr>
            <m:t>=1-</m:t>
          </m:r>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M</m:t>
                          </m:r>
                        </m:sub>
                      </m:sSub>
                      <m:r>
                        <w:rPr>
                          <w:rFonts w:ascii="Cambria Math" w:hAnsi="Cambria Math"/>
                        </w:rPr>
                        <m:t>-</m:t>
                      </m:r>
                      <m:r>
                        <m:rPr>
                          <m:sty m:val="p"/>
                        </m:rPr>
                        <w:rPr>
                          <w:rFonts w:ascii="Cambria Math" w:hAnsi="Cambria Math"/>
                        </w:rPr>
                        <m:t>T</m:t>
                      </m:r>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M</m:t>
                          </m:r>
                        </m:sub>
                      </m:sSub>
                      <m: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L</m:t>
                          </m:r>
                        </m:sub>
                      </m:sSub>
                    </m:den>
                  </m:f>
                </m:e>
              </m:d>
            </m:e>
            <m:sup>
              <m:f>
                <m:fPr>
                  <m:ctrlPr>
                    <w:rPr>
                      <w:rFonts w:ascii="Cambria Math" w:hAnsi="Cambria Math"/>
                    </w:rPr>
                  </m:ctrlPr>
                </m:fPr>
                <m:num>
                  <m:r>
                    <w:rPr>
                      <w:rFonts w:ascii="Cambria Math" w:hAnsi="Cambria Math"/>
                    </w:rPr>
                    <m:t>1</m:t>
                  </m:r>
                </m:num>
                <m:den>
                  <m:r>
                    <m:rPr>
                      <m:sty m:val="p"/>
                    </m:rPr>
                    <w:rPr>
                      <w:rFonts w:ascii="Cambria Math" w:hAnsi="Cambria Math"/>
                    </w:rPr>
                    <m:t>k</m:t>
                  </m:r>
                  <m:r>
                    <w:rPr>
                      <w:rFonts w:ascii="Cambria Math" w:hAnsi="Cambria Math"/>
                    </w:rPr>
                    <m:t>-1</m:t>
                  </m:r>
                </m:den>
              </m:f>
            </m:sup>
          </m:sSup>
        </m:oMath>
      </m:oMathPara>
    </w:p>
    <w:p w14:paraId="5392A2E3" w14:textId="77777777" w:rsidR="0049050A" w:rsidRDefault="007651B6" w:rsidP="007651B6">
      <w:r w:rsidRPr="007651B6">
        <w:t>where T is the temperature of the melt, T</w:t>
      </w:r>
      <w:r w:rsidRPr="007651B6">
        <w:rPr>
          <w:vertAlign w:val="subscript"/>
        </w:rPr>
        <w:t>M</w:t>
      </w:r>
      <w:r w:rsidRPr="007651B6">
        <w:t> is the melting temperature of solvent, T</w:t>
      </w:r>
      <w:r w:rsidRPr="007651B6">
        <w:rPr>
          <w:vertAlign w:val="subscript"/>
        </w:rPr>
        <w:t>L</w:t>
      </w:r>
      <w:r w:rsidRPr="007651B6">
        <w:t> is the liquidus temperature, and k is partition coefficient expressed as:</w:t>
      </w:r>
    </w:p>
    <w:p w14:paraId="2D10A28B" w14:textId="77777777" w:rsidR="0049050A" w:rsidRDefault="007651B6" w:rsidP="007651B6">
      <w:r w:rsidRPr="007651B6">
        <w:t>(3)</w:t>
      </w:r>
    </w:p>
    <w:p w14:paraId="269F5D35" w14:textId="07EB89D1" w:rsidR="0049050A" w:rsidRDefault="00976D85" w:rsidP="007651B6">
      <m:oMathPara>
        <m:oMath>
          <m:r>
            <m:rPr>
              <m:sty m:val="p"/>
            </m:rPr>
            <w:rPr>
              <w:rFonts w:ascii="Cambria Math" w:hAnsi="Cambria Math"/>
            </w:rPr>
            <m:t>k</m:t>
          </m:r>
          <m: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S</m:t>
                  </m:r>
                </m:sub>
              </m:sSub>
            </m:num>
            <m:den>
              <m:sSub>
                <m:sSubPr>
                  <m:ctrlPr>
                    <w:rPr>
                      <w:rFonts w:ascii="Cambria Math" w:hAnsi="Cambria Math"/>
                    </w:rPr>
                  </m:ctrlPr>
                </m:sSubPr>
                <m:e>
                  <m:r>
                    <m:rPr>
                      <m:sty m:val="p"/>
                    </m:rPr>
                    <w:rPr>
                      <w:rFonts w:ascii="Cambria Math" w:hAnsi="Cambria Math"/>
                    </w:rPr>
                    <m:t>C</m:t>
                  </m:r>
                </m:e>
                <m:sub>
                  <m:r>
                    <m:rPr>
                      <m:sty m:val="p"/>
                    </m:rPr>
                    <w:rPr>
                      <w:rFonts w:ascii="Cambria Math" w:hAnsi="Cambria Math"/>
                    </w:rPr>
                    <m:t>L</m:t>
                  </m:r>
                </m:sub>
              </m:sSub>
            </m:den>
          </m:f>
        </m:oMath>
      </m:oMathPara>
    </w:p>
    <w:p w14:paraId="55935D33" w14:textId="25423AF4" w:rsidR="00976D85" w:rsidRDefault="007651B6" w:rsidP="007651B6">
      <w:r w:rsidRPr="007651B6">
        <w:t>where C</w:t>
      </w:r>
      <w:r w:rsidRPr="007651B6">
        <w:rPr>
          <w:vertAlign w:val="subscript"/>
        </w:rPr>
        <w:t>S</w:t>
      </w:r>
      <w:r w:rsidRPr="007651B6">
        <w:t> is the concentration of the solid and C</w:t>
      </w:r>
      <w:r w:rsidRPr="007651B6">
        <w:rPr>
          <w:vertAlign w:val="subscript"/>
        </w:rPr>
        <w:t>L</w:t>
      </w:r>
      <w:r w:rsidRPr="007651B6">
        <w:t> is the concentration of the liquid </w:t>
      </w:r>
      <w:r w:rsidRPr="00ED0C8D">
        <w:t>[20]</w:t>
      </w:r>
      <w:r w:rsidRPr="007651B6">
        <w:t>. </w:t>
      </w:r>
      <w:bookmarkStart w:id="32" w:name="beqn0002"/>
      <w:r w:rsidRPr="00ED0C8D">
        <w:t>Eq. (2)</w:t>
      </w:r>
      <w:r w:rsidRPr="007651B6">
        <w:t> assumes infinite diffusion in liquid, no diffusion in the solid, and that both the liquidus and solidus are linear lines in the phase diagram with a constant k [</w:t>
      </w:r>
      <w:r w:rsidRPr="00ED0C8D">
        <w:t>20</w:t>
      </w:r>
      <w:r w:rsidRPr="007651B6">
        <w:t>,</w:t>
      </w:r>
      <w:r w:rsidRPr="00ED0C8D">
        <w:t>27</w:t>
      </w:r>
      <w:r w:rsidRPr="007651B6">
        <w:t>]. The fraction of eutectic formed is then described as </w:t>
      </w:r>
      <w:r w:rsidRPr="00ED0C8D">
        <w:t>[27]</w:t>
      </w:r>
      <w:r w:rsidRPr="007651B6">
        <w:t>:</w:t>
      </w:r>
    </w:p>
    <w:p w14:paraId="5ACEBC21" w14:textId="77777777" w:rsidR="00976D85" w:rsidRDefault="007651B6" w:rsidP="007651B6">
      <w:r w:rsidRPr="007651B6">
        <w:t>(4)</w:t>
      </w:r>
    </w:p>
    <w:p w14:paraId="49373DC4" w14:textId="47A31B35" w:rsidR="00976D85" w:rsidRDefault="00976D85" w:rsidP="007651B6">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E</m:t>
              </m:r>
            </m:sub>
          </m:sSub>
          <m:r>
            <w:rPr>
              <w:rFonts w:ascii="Cambria Math" w:hAnsi="Cambria Math"/>
            </w:rPr>
            <m:t>=1-</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r>
            <w:rPr>
              <w:rFonts w:ascii="Cambria Math" w:hAnsi="Cambria Math"/>
            </w:rPr>
            <m:t>=</m:t>
          </m:r>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M</m:t>
                          </m:r>
                        </m:sub>
                      </m:sSub>
                      <m: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E</m:t>
                          </m:r>
                        </m:sub>
                      </m:sSub>
                    </m:num>
                    <m:den>
                      <m: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L</m:t>
                          </m:r>
                        </m:sub>
                      </m:sSub>
                      <m:sSub>
                        <m:sSubPr>
                          <m:ctrlPr>
                            <w:rPr>
                              <w:rFonts w:ascii="Cambria Math" w:hAnsi="Cambria Math"/>
                            </w:rPr>
                          </m:ctrlPr>
                        </m:sSubPr>
                        <m:e>
                          <m:r>
                            <m:rPr>
                              <m:sty m:val="p"/>
                            </m:rPr>
                            <w:rPr>
                              <w:rFonts w:ascii="Cambria Math" w:hAnsi="Cambria Math"/>
                            </w:rPr>
                            <m:t>C</m:t>
                          </m:r>
                        </m:e>
                        <m:sub>
                          <m:r>
                            <w:rPr>
                              <w:rFonts w:ascii="Cambria Math" w:hAnsi="Cambria Math"/>
                            </w:rPr>
                            <m:t>0</m:t>
                          </m:r>
                        </m:sub>
                      </m:sSub>
                    </m:den>
                  </m:f>
                </m:e>
              </m:d>
            </m:e>
            <m:sup>
              <m:f>
                <m:fPr>
                  <m:ctrlPr>
                    <w:rPr>
                      <w:rFonts w:ascii="Cambria Math" w:hAnsi="Cambria Math"/>
                    </w:rPr>
                  </m:ctrlPr>
                </m:fPr>
                <m:num>
                  <m:r>
                    <w:rPr>
                      <w:rFonts w:ascii="Cambria Math" w:hAnsi="Cambria Math"/>
                    </w:rPr>
                    <m:t>1</m:t>
                  </m:r>
                </m:num>
                <m:den>
                  <m:r>
                    <m:rPr>
                      <m:sty m:val="p"/>
                    </m:rPr>
                    <w:rPr>
                      <w:rFonts w:ascii="Cambria Math" w:hAnsi="Cambria Math"/>
                    </w:rPr>
                    <m:t>k</m:t>
                  </m:r>
                  <m:r>
                    <w:rPr>
                      <w:rFonts w:ascii="Cambria Math" w:hAnsi="Cambria Math"/>
                    </w:rPr>
                    <m:t>-1</m:t>
                  </m:r>
                </m:den>
              </m:f>
            </m:sup>
          </m:sSup>
        </m:oMath>
      </m:oMathPara>
    </w:p>
    <w:p w14:paraId="2CFE23BA" w14:textId="0A062BA3" w:rsidR="00976D85" w:rsidRDefault="007651B6" w:rsidP="007651B6">
      <w:r w:rsidRPr="007651B6">
        <w:t xml:space="preserve">where </w:t>
      </w:r>
      <w:proofErr w:type="spellStart"/>
      <w:r w:rsidRPr="007651B6">
        <w:t>f</w:t>
      </w:r>
      <w:r w:rsidRPr="007651B6">
        <w:rPr>
          <w:vertAlign w:val="subscript"/>
        </w:rPr>
        <w:t>E</w:t>
      </w:r>
      <w:proofErr w:type="spellEnd"/>
      <w:r w:rsidRPr="007651B6">
        <w:t> is the fraction eutectic, T</w:t>
      </w:r>
      <w:r w:rsidRPr="007651B6">
        <w:rPr>
          <w:vertAlign w:val="subscript"/>
        </w:rPr>
        <w:t>E</w:t>
      </w:r>
      <w:r w:rsidRPr="007651B6">
        <w:t> is the eutectic temperature, C</w:t>
      </w:r>
      <w:r w:rsidRPr="007651B6">
        <w:rPr>
          <w:vertAlign w:val="subscript"/>
        </w:rPr>
        <w:t>0</w:t>
      </w:r>
      <w:r w:rsidRPr="007651B6">
        <w:t> is the concentration of solute, and -m</w:t>
      </w:r>
      <w:r w:rsidRPr="007651B6">
        <w:rPr>
          <w:vertAlign w:val="subscript"/>
        </w:rPr>
        <w:t>L</w:t>
      </w:r>
      <w:r w:rsidRPr="007651B6">
        <w:t> is the slope of the liquidus defined as </w:t>
      </w:r>
      <w:r w:rsidRPr="00ED0C8D">
        <w:t>[27]</w:t>
      </w:r>
      <w:r w:rsidRPr="007651B6">
        <w:t>:</w:t>
      </w:r>
    </w:p>
    <w:p w14:paraId="140EE5B5" w14:textId="77777777" w:rsidR="00976D85" w:rsidRDefault="007651B6" w:rsidP="007651B6">
      <w:r w:rsidRPr="007651B6">
        <w:t>(5)</w:t>
      </w:r>
    </w:p>
    <w:p w14:paraId="7EBE5947" w14:textId="27F9CFD5" w:rsidR="00976D85" w:rsidRPr="007651B6" w:rsidRDefault="00B8092B" w:rsidP="007651B6">
      <m:oMathPara>
        <m:oMath>
          <m: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L</m:t>
              </m:r>
            </m:sub>
          </m:sSub>
          <m:r>
            <w:rPr>
              <w:rFonts w:ascii="Cambria Math" w:hAnsi="Cambria Math"/>
            </w:rPr>
            <m:t>=</m:t>
          </m:r>
          <m:f>
            <m:fPr>
              <m:ctrlPr>
                <w:rPr>
                  <w:rFonts w:ascii="Cambria Math" w:hAnsi="Cambria Math"/>
                </w:rPr>
              </m:ctrlPr>
            </m:fPr>
            <m:num>
              <m: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M</m:t>
                  </m:r>
                </m:sub>
              </m:sSub>
              <m: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E</m:t>
                  </m:r>
                </m:sub>
              </m:sSub>
              <m:r>
                <w:rPr>
                  <w:rFonts w:ascii="Cambria Math" w:hAnsi="Cambria Math"/>
                </w:rPr>
                <m:t>)</m:t>
              </m:r>
            </m:num>
            <m:den>
              <m:sSub>
                <m:sSubPr>
                  <m:ctrlPr>
                    <w:rPr>
                      <w:rFonts w:ascii="Cambria Math" w:hAnsi="Cambria Math"/>
                    </w:rPr>
                  </m:ctrlPr>
                </m:sSubPr>
                <m:e>
                  <m:r>
                    <m:rPr>
                      <m:sty m:val="p"/>
                    </m:rPr>
                    <w:rPr>
                      <w:rFonts w:ascii="Cambria Math" w:hAnsi="Cambria Math"/>
                    </w:rPr>
                    <m:t>C</m:t>
                  </m:r>
                </m:e>
                <m:sub>
                  <m:r>
                    <m:rPr>
                      <m:sty m:val="p"/>
                    </m:rPr>
                    <w:rPr>
                      <w:rFonts w:ascii="Cambria Math" w:hAnsi="Cambria Math"/>
                    </w:rPr>
                    <m:t>E</m:t>
                  </m:r>
                </m:sub>
              </m:sSub>
            </m:den>
          </m:f>
        </m:oMath>
      </m:oMathPara>
    </w:p>
    <w:p w14:paraId="003284D6" w14:textId="3382AAF3" w:rsidR="00B8092B" w:rsidRDefault="007651B6" w:rsidP="007651B6">
      <w:r w:rsidRPr="007651B6">
        <w:t>In </w:t>
      </w:r>
      <w:bookmarkStart w:id="33" w:name="beqn0005"/>
      <w:r w:rsidRPr="00ED0C8D">
        <w:t>Eq. (5)</w:t>
      </w:r>
      <w:bookmarkEnd w:id="33"/>
      <w:r w:rsidRPr="007651B6">
        <w:t>, C</w:t>
      </w:r>
      <w:r w:rsidRPr="007651B6">
        <w:rPr>
          <w:vertAlign w:val="subscript"/>
        </w:rPr>
        <w:t>E</w:t>
      </w:r>
      <w:r w:rsidRPr="007651B6">
        <w:t> is the eutectic concentration of solute. The term |dT/df</w:t>
      </w:r>
      <w:r w:rsidRPr="007651B6">
        <w:rPr>
          <w:vertAlign w:val="subscript"/>
        </w:rPr>
        <w:t>S</w:t>
      </w:r>
      <w:r w:rsidRPr="007651B6">
        <w:rPr>
          <w:vertAlign w:val="superscript"/>
        </w:rPr>
        <w:t>1/2</w:t>
      </w:r>
      <w:r w:rsidRPr="007651B6">
        <w:t>| can then be calculated as </w:t>
      </w:r>
      <w:r w:rsidRPr="00ED0C8D">
        <w:t>[27]</w:t>
      </w:r>
      <w:r w:rsidRPr="007651B6">
        <w:t>:</w:t>
      </w:r>
    </w:p>
    <w:p w14:paraId="0CCEA0E0" w14:textId="77777777" w:rsidR="00B8092B" w:rsidRDefault="007651B6" w:rsidP="007651B6">
      <w:r w:rsidRPr="007651B6">
        <w:t>(6)</w:t>
      </w:r>
    </w:p>
    <w:p w14:paraId="56698E98" w14:textId="3EA59805" w:rsidR="00B8092B" w:rsidRPr="007651B6" w:rsidRDefault="00B8092B" w:rsidP="007651B6">
      <m:oMathPara>
        <m:oMath>
          <m:d>
            <m:dPr>
              <m:begChr m:val="|"/>
              <m:endChr m:val="|"/>
              <m:ctrlPr>
                <w:rPr>
                  <w:rFonts w:ascii="Cambria Math" w:hAnsi="Cambria Math"/>
                  <w:i/>
                </w:rPr>
              </m:ctrlPr>
            </m:dPr>
            <m:e>
              <m:f>
                <m:fPr>
                  <m:ctrlPr>
                    <w:rPr>
                      <w:rFonts w:ascii="Cambria Math" w:hAnsi="Cambria Math"/>
                    </w:rPr>
                  </m:ctrlPr>
                </m:fPr>
                <m:num>
                  <m:r>
                    <m:rPr>
                      <m:nor/>
                    </m:rPr>
                    <m:t>dT</m:t>
                  </m:r>
                </m:num>
                <m:den>
                  <m:sSubSup>
                    <m:sSubSupPr>
                      <m:ctrlPr>
                        <w:rPr>
                          <w:rFonts w:ascii="Cambria Math" w:hAnsi="Cambria Math"/>
                        </w:rPr>
                      </m:ctrlPr>
                    </m:sSubSupPr>
                    <m:e>
                      <m:r>
                        <m:rPr>
                          <m:nor/>
                        </m:rPr>
                        <m:t>df</m:t>
                      </m:r>
                    </m:e>
                    <m:sub>
                      <m:r>
                        <m:rPr>
                          <m:sty m:val="p"/>
                        </m:rPr>
                        <w:rPr>
                          <w:rFonts w:ascii="Cambria Math" w:hAnsi="Cambria Math"/>
                        </w:rPr>
                        <m:t>S</m:t>
                      </m:r>
                    </m:sub>
                    <m:sup>
                      <m:f>
                        <m:fPr>
                          <m:type m:val="lin"/>
                          <m:ctrlPr>
                            <w:rPr>
                              <w:rFonts w:ascii="Cambria Math" w:hAnsi="Cambria Math"/>
                            </w:rPr>
                          </m:ctrlPr>
                        </m:fPr>
                        <m:num>
                          <m:r>
                            <w:rPr>
                              <w:rFonts w:ascii="Cambria Math" w:hAnsi="Cambria Math"/>
                            </w:rPr>
                            <m:t>1</m:t>
                          </m:r>
                        </m:num>
                        <m:den>
                          <m:r>
                            <w:rPr>
                              <w:rFonts w:ascii="Cambria Math" w:hAnsi="Cambria Math"/>
                            </w:rPr>
                            <m:t>2</m:t>
                          </m:r>
                        </m:den>
                      </m:f>
                    </m:sup>
                  </m:sSubSup>
                </m:den>
              </m:f>
            </m:e>
          </m:d>
          <m:r>
            <w:rPr>
              <w:rFonts w:ascii="Cambria Math" w:hAnsi="Cambria Math"/>
            </w:rPr>
            <m:t>=</m:t>
          </m:r>
          <m:f>
            <m:fPr>
              <m:ctrlPr>
                <w:rPr>
                  <w:rFonts w:ascii="Cambria Math" w:hAnsi="Cambria Math"/>
                </w:rPr>
              </m:ctrlPr>
            </m:fPr>
            <m:num>
              <m:r>
                <w:rPr>
                  <w:rFonts w:ascii="Cambria Math" w:hAnsi="Cambria Math"/>
                </w:rPr>
                <m:t>2</m:t>
              </m:r>
              <m:d>
                <m:dPr>
                  <m:ctrlPr>
                    <w:rPr>
                      <w:rFonts w:ascii="Cambria Math" w:hAnsi="Cambria Math"/>
                      <w:i/>
                    </w:rPr>
                  </m:ctrlPr>
                </m:dPr>
                <m:e>
                  <m:r>
                    <w:rPr>
                      <w:rFonts w:ascii="Cambria Math" w:hAnsi="Cambria Math"/>
                    </w:rPr>
                    <m:t>1-</m:t>
                  </m:r>
                  <m:r>
                    <m:rPr>
                      <m:sty m:val="p"/>
                    </m:rPr>
                    <w:rPr>
                      <w:rFonts w:ascii="Cambria Math" w:hAnsi="Cambria Math"/>
                    </w:rPr>
                    <m:t>k</m:t>
                  </m:r>
                </m:e>
              </m:d>
              <m:d>
                <m:dPr>
                  <m:ctrlPr>
                    <w:rPr>
                      <w:rFonts w:ascii="Cambria Math" w:hAnsi="Cambria Math"/>
                      <w:i/>
                    </w:rPr>
                  </m:ctrlPr>
                </m:dPr>
                <m:e>
                  <m:sSub>
                    <m:sSubPr>
                      <m:ctrlPr>
                        <w:rPr>
                          <w:rFonts w:ascii="Cambria Math" w:hAnsi="Cambria Math"/>
                        </w:rPr>
                      </m:ctrlPr>
                    </m:sSubPr>
                    <m:e>
                      <m:r>
                        <m:rPr>
                          <m:sty m:val="p"/>
                        </m:rPr>
                        <w:rPr>
                          <w:rFonts w:ascii="Cambria Math" w:hAnsi="Cambria Math"/>
                        </w:rPr>
                        <m:t>T</m:t>
                      </m:r>
                    </m:e>
                    <m:sub>
                      <m:r>
                        <m:rPr>
                          <m:sty m:val="p"/>
                        </m:rPr>
                        <w:rPr>
                          <w:rFonts w:ascii="Cambria Math" w:hAnsi="Cambria Math"/>
                        </w:rPr>
                        <m:t>m</m:t>
                      </m:r>
                    </m:sub>
                  </m:sSub>
                  <m: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E</m:t>
                      </m:r>
                    </m:sub>
                  </m:sSub>
                </m:e>
              </m:d>
              <m:rad>
                <m:radPr>
                  <m:degHide m:val="1"/>
                  <m:ctrlPr>
                    <w:rPr>
                      <w:rFonts w:ascii="Cambria Math" w:hAnsi="Cambria Math"/>
                    </w:rPr>
                  </m:ctrlPr>
                </m:radPr>
                <m:deg/>
                <m:e>
                  <m:r>
                    <w:rPr>
                      <w:rFonts w:ascii="Cambria Math" w:hAnsi="Cambria Math"/>
                    </w:rPr>
                    <m:t>1-</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m:t>
                      </m:r>
                    </m:sub>
                  </m:sSub>
                </m:e>
              </m:rad>
            </m:num>
            <m:den>
              <m:sSub>
                <m:sSubPr>
                  <m:ctrlPr>
                    <w:rPr>
                      <w:rFonts w:ascii="Cambria Math" w:hAnsi="Cambria Math"/>
                    </w:rPr>
                  </m:ctrlPr>
                </m:sSubPr>
                <m:e>
                  <m:r>
                    <m:rPr>
                      <m:sty m:val="p"/>
                    </m:rPr>
                    <w:rPr>
                      <w:rFonts w:ascii="Cambria Math" w:hAnsi="Cambria Math"/>
                    </w:rPr>
                    <m:t>f</m:t>
                  </m:r>
                </m:e>
                <m:sub>
                  <m:r>
                    <m:rPr>
                      <m:sty m:val="p"/>
                    </m:rPr>
                    <w:rPr>
                      <w:rFonts w:ascii="Cambria Math" w:hAnsi="Cambria Math"/>
                    </w:rPr>
                    <m:t>E</m:t>
                  </m:r>
                </m:sub>
              </m:sSub>
            </m:den>
          </m:f>
        </m:oMath>
      </m:oMathPara>
    </w:p>
    <w:p w14:paraId="3418B66B" w14:textId="4A1E31CD" w:rsidR="007651B6" w:rsidRPr="007651B6" w:rsidRDefault="007651B6" w:rsidP="007651B6">
      <w:r w:rsidRPr="007651B6">
        <w:t>Mathematical derivation for </w:t>
      </w:r>
      <w:bookmarkStart w:id="34" w:name="beqn0006"/>
      <w:r w:rsidRPr="00ED0C8D">
        <w:t>Eq. (6)</w:t>
      </w:r>
      <w:r w:rsidRPr="007651B6">
        <w:t> can be found in the </w:t>
      </w:r>
      <w:r w:rsidRPr="007651B6">
        <w:rPr>
          <w:i/>
          <w:iCs/>
        </w:rPr>
        <w:t>Supplementary Materials.</w:t>
      </w:r>
      <w:r w:rsidRPr="007651B6">
        <w:t> Since |dT/df</w:t>
      </w:r>
      <w:r w:rsidRPr="007651B6">
        <w:rPr>
          <w:vertAlign w:val="subscript"/>
        </w:rPr>
        <w:t>S</w:t>
      </w:r>
      <w:r w:rsidRPr="007651B6">
        <w:rPr>
          <w:vertAlign w:val="superscript"/>
        </w:rPr>
        <w:t>1/2</w:t>
      </w:r>
      <w:r w:rsidRPr="007651B6">
        <w:t>| is a function of temperature, Kou suggested that the maximum steepness can be calculated as an average of |dT/df</w:t>
      </w:r>
      <w:r w:rsidRPr="007651B6">
        <w:rPr>
          <w:vertAlign w:val="subscript"/>
        </w:rPr>
        <w:t>S</w:t>
      </w:r>
      <w:r w:rsidRPr="007651B6">
        <w:rPr>
          <w:vertAlign w:val="superscript"/>
        </w:rPr>
        <w:t>1/2</w:t>
      </w:r>
      <w:r w:rsidRPr="007651B6">
        <w:t xml:space="preserve">| over an arbitrary range near </w:t>
      </w:r>
      <w:proofErr w:type="spellStart"/>
      <w:r w:rsidRPr="007651B6">
        <w:t>f</w:t>
      </w:r>
      <w:r w:rsidRPr="007651B6">
        <w:rPr>
          <w:vertAlign w:val="subscript"/>
        </w:rPr>
        <w:t>S</w:t>
      </w:r>
      <w:proofErr w:type="spellEnd"/>
      <w:r w:rsidRPr="007651B6">
        <w:t xml:space="preserve"> = 1. Choosing an appropriate range of </w:t>
      </w:r>
      <w:proofErr w:type="spellStart"/>
      <w:r w:rsidRPr="007651B6">
        <w:t>f</w:t>
      </w:r>
      <w:r w:rsidRPr="007651B6">
        <w:rPr>
          <w:vertAlign w:val="subscript"/>
        </w:rPr>
        <w:t>S</w:t>
      </w:r>
      <w:proofErr w:type="spellEnd"/>
      <w:r w:rsidRPr="007651B6">
        <w:t xml:space="preserve"> for all compositions is difficult because not all compositions obtain </w:t>
      </w:r>
      <w:proofErr w:type="spellStart"/>
      <w:r w:rsidRPr="007651B6">
        <w:t>f</w:t>
      </w:r>
      <w:r w:rsidRPr="007651B6">
        <w:rPr>
          <w:vertAlign w:val="subscript"/>
        </w:rPr>
        <w:t>S</w:t>
      </w:r>
      <w:proofErr w:type="spellEnd"/>
      <w:r w:rsidRPr="007651B6">
        <w:t> = 1 before reaching the solidus temperature. Therefore, in this study, a maximum |dT/df</w:t>
      </w:r>
      <w:r w:rsidRPr="007651B6">
        <w:rPr>
          <w:vertAlign w:val="subscript"/>
        </w:rPr>
        <w:t>S</w:t>
      </w:r>
      <w:r w:rsidRPr="007651B6">
        <w:rPr>
          <w:vertAlign w:val="superscript"/>
        </w:rPr>
        <w:t>1/2</w:t>
      </w:r>
      <w:r w:rsidRPr="007651B6">
        <w:t>| was determined at a critical value of f</w:t>
      </w:r>
      <w:r w:rsidRPr="007651B6">
        <w:rPr>
          <w:vertAlign w:val="subscript"/>
        </w:rPr>
        <w:t>S</w:t>
      </w:r>
      <w:r w:rsidRPr="007651B6">
        <w:rPr>
          <w:vertAlign w:val="superscript"/>
        </w:rPr>
        <w:t>1/2</w:t>
      </w:r>
      <w:r w:rsidRPr="007651B6">
        <w:t xml:space="preserve"> taken before reaching the solidus temperature as </w:t>
      </w:r>
      <w:proofErr w:type="spellStart"/>
      <w:r w:rsidRPr="007651B6">
        <w:t>f</w:t>
      </w:r>
      <w:r w:rsidRPr="007651B6">
        <w:rPr>
          <w:vertAlign w:val="subscript"/>
        </w:rPr>
        <w:t>S</w:t>
      </w:r>
      <w:proofErr w:type="spellEnd"/>
      <w:r w:rsidRPr="007651B6">
        <w:t> →1.</w:t>
      </w:r>
    </w:p>
    <w:p w14:paraId="331AE909" w14:textId="77777777" w:rsidR="007651B6" w:rsidRPr="007651B6" w:rsidRDefault="007651B6" w:rsidP="006241F5">
      <w:pPr>
        <w:pStyle w:val="Heading2"/>
      </w:pPr>
      <w:r w:rsidRPr="007651B6">
        <w:t>2.3. Application of cracking criterion to binary Al-Si</w:t>
      </w:r>
    </w:p>
    <w:p w14:paraId="2A6AC0A8" w14:textId="5740459C" w:rsidR="007651B6" w:rsidRPr="007651B6" w:rsidRDefault="007651B6" w:rsidP="007651B6">
      <w:bookmarkStart w:id="35" w:name="bfig0001"/>
      <w:r w:rsidRPr="00ED0C8D">
        <w:t>Fig. 1</w:t>
      </w:r>
      <w:r w:rsidRPr="007651B6">
        <w:t>(a) presents the phase diagram of the Al-Si system with a simple, single eutectic reaction including linear liquidus and solidus lines. The maximum solid solubility limit of Si in Al is 1.7 wt.% Si </w:t>
      </w:r>
      <w:r w:rsidRPr="00ED0C8D">
        <w:t>[13]</w:t>
      </w:r>
      <w:bookmarkEnd w:id="14"/>
      <w:r w:rsidRPr="007651B6">
        <w:t>, at which the largest freezing range of approximately 76 °C occurs as shown in </w:t>
      </w:r>
      <w:r w:rsidRPr="00ED0C8D">
        <w:t>Fig. 1</w:t>
      </w:r>
      <w:bookmarkEnd w:id="35"/>
      <w:r w:rsidRPr="007651B6">
        <w:t>(b). The binary Al-Si system is an excellent binary system to examine the cracking tendencies based on Kou's criterion model. The T</w:t>
      </w:r>
      <w:r w:rsidRPr="007651B6">
        <w:rPr>
          <w:vertAlign w:val="subscript"/>
        </w:rPr>
        <w:t>M</w:t>
      </w:r>
      <w:r w:rsidRPr="007651B6">
        <w:t> and T</w:t>
      </w:r>
      <w:r w:rsidRPr="007651B6">
        <w:rPr>
          <w:vertAlign w:val="subscript"/>
        </w:rPr>
        <w:t>E</w:t>
      </w:r>
      <w:r w:rsidRPr="007651B6">
        <w:t> were taken as 660 °C (933 K) and 572 °C (845 K), respectively. Using </w:t>
      </w:r>
      <w:proofErr w:type="spellStart"/>
      <w:r w:rsidRPr="00ED0C8D">
        <w:t>Eqs</w:t>
      </w:r>
      <w:proofErr w:type="spellEnd"/>
      <w:r w:rsidRPr="00ED0C8D">
        <w:t>. (2)</w:t>
      </w:r>
      <w:r w:rsidRPr="007651B6">
        <w:t> and </w:t>
      </w:r>
      <w:r w:rsidRPr="00ED0C8D">
        <w:t>(6)</w:t>
      </w:r>
      <w:r w:rsidRPr="007651B6">
        <w:t xml:space="preserve">, </w:t>
      </w:r>
      <w:proofErr w:type="spellStart"/>
      <w:r w:rsidRPr="007651B6">
        <w:t>f</w:t>
      </w:r>
      <w:r w:rsidRPr="007651B6">
        <w:rPr>
          <w:vertAlign w:val="subscript"/>
        </w:rPr>
        <w:t>S</w:t>
      </w:r>
      <w:proofErr w:type="spellEnd"/>
      <w:r w:rsidRPr="007651B6">
        <w:t>, f</w:t>
      </w:r>
      <w:r w:rsidRPr="007651B6">
        <w:rPr>
          <w:vertAlign w:val="subscript"/>
        </w:rPr>
        <w:t>S</w:t>
      </w:r>
      <w:r w:rsidRPr="007651B6">
        <w:rPr>
          <w:vertAlign w:val="superscript"/>
        </w:rPr>
        <w:t>1/2</w:t>
      </w:r>
      <w:r w:rsidRPr="007651B6">
        <w:t>, and |dT/df</w:t>
      </w:r>
      <w:r w:rsidRPr="007651B6">
        <w:rPr>
          <w:vertAlign w:val="subscript"/>
        </w:rPr>
        <w:t>S</w:t>
      </w:r>
      <w:r w:rsidRPr="007651B6">
        <w:rPr>
          <w:vertAlign w:val="superscript"/>
        </w:rPr>
        <w:t>1/2</w:t>
      </w:r>
      <w:r w:rsidRPr="007651B6">
        <w:t>| were calculated as a function of Si concentration as reported in </w:t>
      </w:r>
      <w:bookmarkStart w:id="36" w:name="btbl0001"/>
      <w:r w:rsidRPr="00ED0C8D">
        <w:t>Table 1</w:t>
      </w:r>
      <w:bookmarkEnd w:id="36"/>
      <w:r w:rsidRPr="007651B6">
        <w:t> and presented in </w:t>
      </w:r>
      <w:bookmarkStart w:id="37" w:name="bfig0002"/>
      <w:r w:rsidRPr="00ED0C8D">
        <w:t>Fig. 2</w:t>
      </w:r>
      <w:r w:rsidRPr="007651B6">
        <w:t>. The highest |dT/df</w:t>
      </w:r>
      <w:r w:rsidRPr="007651B6">
        <w:rPr>
          <w:vertAlign w:val="subscript"/>
        </w:rPr>
        <w:t>S</w:t>
      </w:r>
      <w:r w:rsidRPr="007651B6">
        <w:rPr>
          <w:vertAlign w:val="superscript"/>
        </w:rPr>
        <w:t>1/2</w:t>
      </w:r>
      <w:r w:rsidRPr="007651B6">
        <w:t>| was found for the 0.5 wt.% Si concentration with |dT/df</w:t>
      </w:r>
      <w:r w:rsidRPr="007651B6">
        <w:rPr>
          <w:vertAlign w:val="subscript"/>
        </w:rPr>
        <w:t>S</w:t>
      </w:r>
      <w:r w:rsidRPr="007651B6">
        <w:rPr>
          <w:vertAlign w:val="superscript"/>
        </w:rPr>
        <w:t>1/2</w:t>
      </w:r>
      <w:r w:rsidRPr="007651B6">
        <w:t>| and f</w:t>
      </w:r>
      <w:r w:rsidRPr="007651B6">
        <w:rPr>
          <w:vertAlign w:val="subscript"/>
        </w:rPr>
        <w:t>S</w:t>
      </w:r>
      <w:r w:rsidRPr="007651B6">
        <w:rPr>
          <w:vertAlign w:val="superscript"/>
        </w:rPr>
        <w:t>1/2</w:t>
      </w:r>
      <w:r w:rsidRPr="007651B6">
        <w:t> of 5874.82 °C and 0.988, respectively. Kou also calculated the maximum |dT/df</w:t>
      </w:r>
      <w:r w:rsidRPr="007651B6">
        <w:rPr>
          <w:vertAlign w:val="subscript"/>
        </w:rPr>
        <w:t>S</w:t>
      </w:r>
      <w:r w:rsidRPr="007651B6">
        <w:rPr>
          <w:vertAlign w:val="superscript"/>
        </w:rPr>
        <w:t>1/2</w:t>
      </w:r>
      <w:r w:rsidRPr="007651B6">
        <w:t>| at 0.4 wt.% </w:t>
      </w:r>
      <w:r w:rsidRPr="00ED0C8D">
        <w:t>[27]</w:t>
      </w:r>
      <w:bookmarkEnd w:id="28"/>
      <w:r w:rsidRPr="007651B6">
        <w:t> and 0.5 wt.% </w:t>
      </w:r>
      <w:bookmarkStart w:id="38" w:name="bbib0031"/>
      <w:r w:rsidRPr="00ED0C8D">
        <w:t>[31]</w:t>
      </w:r>
      <w:bookmarkEnd w:id="38"/>
      <w:r w:rsidRPr="007651B6">
        <w:t xml:space="preserve"> for the binary Al-Si system using </w:t>
      </w:r>
      <w:proofErr w:type="spellStart"/>
      <w:r w:rsidRPr="007651B6">
        <w:t>Pandat</w:t>
      </w:r>
      <w:proofErr w:type="spellEnd"/>
      <w:r w:rsidRPr="007651B6">
        <w:t xml:space="preserve"> and </w:t>
      </w:r>
      <w:proofErr w:type="spellStart"/>
      <w:r w:rsidRPr="007651B6">
        <w:t>PanAluminum</w:t>
      </w:r>
      <w:proofErr w:type="spellEnd"/>
      <w:r w:rsidRPr="007651B6">
        <w:t xml:space="preserve"> software packages. </w:t>
      </w:r>
      <w:r w:rsidRPr="00ED0C8D">
        <w:t>Fig. 2</w:t>
      </w:r>
      <w:r w:rsidRPr="007651B6">
        <w:t>(c) presents |dT/df</w:t>
      </w:r>
      <w:r w:rsidRPr="007651B6">
        <w:rPr>
          <w:vertAlign w:val="subscript"/>
        </w:rPr>
        <w:t>S</w:t>
      </w:r>
      <w:r w:rsidRPr="007651B6">
        <w:rPr>
          <w:vertAlign w:val="superscript"/>
        </w:rPr>
        <w:t>1/2</w:t>
      </w:r>
      <w:r w:rsidRPr="007651B6">
        <w:t>| determined as a function of Si concentration in Al.</w:t>
      </w:r>
    </w:p>
    <w:p w14:paraId="5C6DC452" w14:textId="63C43836" w:rsidR="007651B6" w:rsidRPr="007651B6" w:rsidRDefault="007651B6" w:rsidP="006241F5">
      <w:pPr>
        <w:pStyle w:val="NoSpacing"/>
      </w:pPr>
      <w:r w:rsidRPr="007651B6">
        <w:rPr>
          <w:noProof/>
        </w:rPr>
        <w:drawing>
          <wp:inline distT="0" distB="0" distL="0" distR="0" wp14:anchorId="1C3DA7E5" wp14:editId="1AC4DC79">
            <wp:extent cx="2743200" cy="3547872"/>
            <wp:effectExtent l="0" t="0" r="0" b="0"/>
            <wp:docPr id="13" name="Picture 1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547872"/>
                    </a:xfrm>
                    <a:prstGeom prst="rect">
                      <a:avLst/>
                    </a:prstGeom>
                    <a:noFill/>
                    <a:ln>
                      <a:noFill/>
                    </a:ln>
                  </pic:spPr>
                </pic:pic>
              </a:graphicData>
            </a:graphic>
          </wp:inline>
        </w:drawing>
      </w:r>
    </w:p>
    <w:p w14:paraId="555AAF23" w14:textId="77777777" w:rsidR="007651B6" w:rsidRDefault="007651B6" w:rsidP="006241F5">
      <w:pPr>
        <w:pStyle w:val="NoSpacing"/>
      </w:pPr>
      <w:r w:rsidRPr="007651B6">
        <w:t>Fig. 1. (a) Equilibrium binary phase diagram for Al-Si system examined in this study; (b) Freezing range as a function of Si concentration in Al.</w:t>
      </w:r>
    </w:p>
    <w:p w14:paraId="0B82C633" w14:textId="77777777" w:rsidR="006241F5" w:rsidRPr="007651B6" w:rsidRDefault="006241F5" w:rsidP="007651B6"/>
    <w:p w14:paraId="12FDA916" w14:textId="77777777" w:rsidR="007651B6" w:rsidRPr="007651B6" w:rsidRDefault="007651B6" w:rsidP="006241F5">
      <w:pPr>
        <w:spacing w:after="0"/>
      </w:pPr>
      <w:r w:rsidRPr="007651B6">
        <w:t>Table 1. Calculated characteristics of equilibrium solidification for various binary Al-Si alloys.</w:t>
      </w:r>
    </w:p>
    <w:tbl>
      <w:tblPr>
        <w:tblStyle w:val="TableGrid"/>
        <w:tblW w:w="0" w:type="auto"/>
        <w:tblLook w:val="04A0" w:firstRow="1" w:lastRow="0" w:firstColumn="1" w:lastColumn="0" w:noHBand="0" w:noVBand="1"/>
      </w:tblPr>
      <w:tblGrid>
        <w:gridCol w:w="3070"/>
        <w:gridCol w:w="2563"/>
        <w:gridCol w:w="1238"/>
        <w:gridCol w:w="1036"/>
        <w:gridCol w:w="718"/>
      </w:tblGrid>
      <w:tr w:rsidR="007651B6" w:rsidRPr="007651B6" w14:paraId="0D156405" w14:textId="77777777" w:rsidTr="006241F5">
        <w:tc>
          <w:tcPr>
            <w:tcW w:w="0" w:type="auto"/>
            <w:hideMark/>
          </w:tcPr>
          <w:p w14:paraId="284C5C87" w14:textId="77777777" w:rsidR="007651B6" w:rsidRPr="007651B6" w:rsidRDefault="007651B6" w:rsidP="007651B6">
            <w:pPr>
              <w:rPr>
                <w:b/>
                <w:bCs/>
              </w:rPr>
            </w:pPr>
            <w:r w:rsidRPr="007651B6">
              <w:rPr>
                <w:b/>
                <w:bCs/>
              </w:rPr>
              <w:t>Concentration of Si in Al (wt.%)</w:t>
            </w:r>
          </w:p>
        </w:tc>
        <w:tc>
          <w:tcPr>
            <w:tcW w:w="0" w:type="auto"/>
            <w:hideMark/>
          </w:tcPr>
          <w:p w14:paraId="14866EFA" w14:textId="77777777" w:rsidR="007651B6" w:rsidRPr="007651B6" w:rsidRDefault="007651B6" w:rsidP="007651B6">
            <w:pPr>
              <w:rPr>
                <w:b/>
                <w:bCs/>
              </w:rPr>
            </w:pPr>
            <w:r w:rsidRPr="007651B6">
              <w:rPr>
                <w:b/>
                <w:bCs/>
              </w:rPr>
              <w:t>Maximum |dT/df</w:t>
            </w:r>
            <w:r w:rsidRPr="007651B6">
              <w:rPr>
                <w:b/>
                <w:bCs/>
                <w:vertAlign w:val="subscript"/>
              </w:rPr>
              <w:t>S</w:t>
            </w:r>
            <w:r w:rsidRPr="007651B6">
              <w:rPr>
                <w:b/>
                <w:bCs/>
                <w:vertAlign w:val="superscript"/>
              </w:rPr>
              <w:t>1/2</w:t>
            </w:r>
            <w:r w:rsidRPr="007651B6">
              <w:rPr>
                <w:b/>
                <w:bCs/>
              </w:rPr>
              <w:t>| (°C)</w:t>
            </w:r>
          </w:p>
        </w:tc>
        <w:tc>
          <w:tcPr>
            <w:tcW w:w="0" w:type="auto"/>
            <w:hideMark/>
          </w:tcPr>
          <w:p w14:paraId="045C2EB0" w14:textId="77777777" w:rsidR="007651B6" w:rsidRPr="007651B6" w:rsidRDefault="007651B6" w:rsidP="007651B6">
            <w:pPr>
              <w:rPr>
                <w:b/>
                <w:bCs/>
              </w:rPr>
            </w:pPr>
            <w:r w:rsidRPr="007651B6">
              <w:rPr>
                <w:b/>
                <w:bCs/>
              </w:rPr>
              <w:t>Critical f</w:t>
            </w:r>
            <w:r w:rsidRPr="007651B6">
              <w:rPr>
                <w:b/>
                <w:bCs/>
                <w:vertAlign w:val="subscript"/>
              </w:rPr>
              <w:t>S</w:t>
            </w:r>
            <w:r w:rsidRPr="007651B6">
              <w:rPr>
                <w:b/>
                <w:bCs/>
                <w:vertAlign w:val="superscript"/>
              </w:rPr>
              <w:t>1/2</w:t>
            </w:r>
          </w:p>
        </w:tc>
        <w:tc>
          <w:tcPr>
            <w:tcW w:w="0" w:type="auto"/>
            <w:hideMark/>
          </w:tcPr>
          <w:p w14:paraId="5F77BC73" w14:textId="77777777" w:rsidR="007651B6" w:rsidRPr="007651B6" w:rsidRDefault="007651B6" w:rsidP="007651B6">
            <w:pPr>
              <w:rPr>
                <w:b/>
                <w:bCs/>
              </w:rPr>
            </w:pPr>
            <w:r w:rsidRPr="007651B6">
              <w:rPr>
                <w:b/>
                <w:bCs/>
              </w:rPr>
              <w:t xml:space="preserve">Critical </w:t>
            </w:r>
            <w:proofErr w:type="spellStart"/>
            <w:r w:rsidRPr="007651B6">
              <w:rPr>
                <w:b/>
                <w:bCs/>
              </w:rPr>
              <w:t>f</w:t>
            </w:r>
            <w:r w:rsidRPr="007651B6">
              <w:rPr>
                <w:b/>
                <w:bCs/>
                <w:vertAlign w:val="subscript"/>
              </w:rPr>
              <w:t>S</w:t>
            </w:r>
            <w:proofErr w:type="spellEnd"/>
          </w:p>
        </w:tc>
        <w:tc>
          <w:tcPr>
            <w:tcW w:w="0" w:type="auto"/>
            <w:hideMark/>
          </w:tcPr>
          <w:p w14:paraId="0F856F8E" w14:textId="77777777" w:rsidR="007651B6" w:rsidRPr="007651B6" w:rsidRDefault="007651B6" w:rsidP="007651B6">
            <w:pPr>
              <w:rPr>
                <w:b/>
                <w:bCs/>
              </w:rPr>
            </w:pPr>
            <w:proofErr w:type="spellStart"/>
            <w:r w:rsidRPr="007651B6">
              <w:rPr>
                <w:b/>
                <w:bCs/>
              </w:rPr>
              <w:t>f</w:t>
            </w:r>
            <w:r w:rsidRPr="007651B6">
              <w:rPr>
                <w:b/>
                <w:bCs/>
                <w:vertAlign w:val="subscript"/>
              </w:rPr>
              <w:t>E</w:t>
            </w:r>
            <w:proofErr w:type="spellEnd"/>
          </w:p>
        </w:tc>
      </w:tr>
      <w:tr w:rsidR="007651B6" w:rsidRPr="007651B6" w14:paraId="6F649510" w14:textId="77777777" w:rsidTr="006241F5">
        <w:tc>
          <w:tcPr>
            <w:tcW w:w="0" w:type="auto"/>
            <w:hideMark/>
          </w:tcPr>
          <w:p w14:paraId="08AAC798" w14:textId="77777777" w:rsidR="007651B6" w:rsidRPr="007651B6" w:rsidRDefault="007651B6" w:rsidP="007651B6">
            <w:r w:rsidRPr="007651B6">
              <w:t>0.1</w:t>
            </w:r>
          </w:p>
        </w:tc>
        <w:tc>
          <w:tcPr>
            <w:tcW w:w="0" w:type="auto"/>
            <w:hideMark/>
          </w:tcPr>
          <w:p w14:paraId="1AB7D967" w14:textId="77777777" w:rsidR="007651B6" w:rsidRPr="007651B6" w:rsidRDefault="007651B6" w:rsidP="007651B6">
            <w:r w:rsidRPr="007651B6">
              <w:t>1782.82</w:t>
            </w:r>
          </w:p>
        </w:tc>
        <w:tc>
          <w:tcPr>
            <w:tcW w:w="0" w:type="auto"/>
            <w:hideMark/>
          </w:tcPr>
          <w:p w14:paraId="1A1C0D53" w14:textId="77777777" w:rsidR="007651B6" w:rsidRPr="007651B6" w:rsidRDefault="007651B6" w:rsidP="007651B6">
            <w:r w:rsidRPr="007651B6">
              <w:t>0.990</w:t>
            </w:r>
          </w:p>
        </w:tc>
        <w:tc>
          <w:tcPr>
            <w:tcW w:w="0" w:type="auto"/>
            <w:hideMark/>
          </w:tcPr>
          <w:p w14:paraId="4137F8E0" w14:textId="77777777" w:rsidR="007651B6" w:rsidRPr="007651B6" w:rsidRDefault="007651B6" w:rsidP="007651B6">
            <w:r w:rsidRPr="007651B6">
              <w:t>0.980</w:t>
            </w:r>
          </w:p>
        </w:tc>
        <w:tc>
          <w:tcPr>
            <w:tcW w:w="0" w:type="auto"/>
            <w:hideMark/>
          </w:tcPr>
          <w:p w14:paraId="1B538D68" w14:textId="77777777" w:rsidR="007651B6" w:rsidRPr="007651B6" w:rsidRDefault="007651B6" w:rsidP="007651B6">
            <w:r w:rsidRPr="007651B6">
              <w:t>0.020</w:t>
            </w:r>
          </w:p>
        </w:tc>
      </w:tr>
      <w:tr w:rsidR="007651B6" w:rsidRPr="007651B6" w14:paraId="4DF68CFB" w14:textId="77777777" w:rsidTr="006241F5">
        <w:tc>
          <w:tcPr>
            <w:tcW w:w="0" w:type="auto"/>
            <w:hideMark/>
          </w:tcPr>
          <w:p w14:paraId="00B76F31" w14:textId="77777777" w:rsidR="007651B6" w:rsidRPr="007651B6" w:rsidRDefault="007651B6" w:rsidP="007651B6">
            <w:r w:rsidRPr="007651B6">
              <w:t>0.5</w:t>
            </w:r>
          </w:p>
        </w:tc>
        <w:tc>
          <w:tcPr>
            <w:tcW w:w="0" w:type="auto"/>
            <w:hideMark/>
          </w:tcPr>
          <w:p w14:paraId="18315F54" w14:textId="77777777" w:rsidR="007651B6" w:rsidRPr="007651B6" w:rsidRDefault="007651B6" w:rsidP="007651B6">
            <w:r w:rsidRPr="007651B6">
              <w:t>5874.82</w:t>
            </w:r>
          </w:p>
        </w:tc>
        <w:tc>
          <w:tcPr>
            <w:tcW w:w="0" w:type="auto"/>
            <w:hideMark/>
          </w:tcPr>
          <w:p w14:paraId="3922D9A8" w14:textId="77777777" w:rsidR="007651B6" w:rsidRPr="007651B6" w:rsidRDefault="007651B6" w:rsidP="007651B6">
            <w:r w:rsidRPr="007651B6">
              <w:t>0.988</w:t>
            </w:r>
          </w:p>
        </w:tc>
        <w:tc>
          <w:tcPr>
            <w:tcW w:w="0" w:type="auto"/>
            <w:hideMark/>
          </w:tcPr>
          <w:p w14:paraId="0904D398" w14:textId="77777777" w:rsidR="007651B6" w:rsidRPr="007651B6" w:rsidRDefault="007651B6" w:rsidP="007651B6">
            <w:r w:rsidRPr="007651B6">
              <w:t>0.976</w:t>
            </w:r>
          </w:p>
        </w:tc>
        <w:tc>
          <w:tcPr>
            <w:tcW w:w="0" w:type="auto"/>
            <w:hideMark/>
          </w:tcPr>
          <w:p w14:paraId="19362A04" w14:textId="77777777" w:rsidR="007651B6" w:rsidRPr="007651B6" w:rsidRDefault="007651B6" w:rsidP="007651B6">
            <w:r w:rsidRPr="007651B6">
              <w:t>0.024</w:t>
            </w:r>
          </w:p>
        </w:tc>
      </w:tr>
      <w:tr w:rsidR="007651B6" w:rsidRPr="007651B6" w14:paraId="0692D97A" w14:textId="77777777" w:rsidTr="006241F5">
        <w:tc>
          <w:tcPr>
            <w:tcW w:w="0" w:type="auto"/>
            <w:hideMark/>
          </w:tcPr>
          <w:p w14:paraId="068B5580" w14:textId="77777777" w:rsidR="007651B6" w:rsidRPr="007651B6" w:rsidRDefault="007651B6" w:rsidP="007651B6">
            <w:r w:rsidRPr="007651B6">
              <w:t>1.0</w:t>
            </w:r>
          </w:p>
        </w:tc>
        <w:tc>
          <w:tcPr>
            <w:tcW w:w="0" w:type="auto"/>
            <w:hideMark/>
          </w:tcPr>
          <w:p w14:paraId="2A5BBA96" w14:textId="77777777" w:rsidR="007651B6" w:rsidRPr="007651B6" w:rsidRDefault="007651B6" w:rsidP="007651B6">
            <w:r w:rsidRPr="007651B6">
              <w:t>2292.17</w:t>
            </w:r>
          </w:p>
        </w:tc>
        <w:tc>
          <w:tcPr>
            <w:tcW w:w="0" w:type="auto"/>
            <w:hideMark/>
          </w:tcPr>
          <w:p w14:paraId="1C11D0FB" w14:textId="77777777" w:rsidR="007651B6" w:rsidRPr="007651B6" w:rsidRDefault="007651B6" w:rsidP="007651B6">
            <w:r w:rsidRPr="007651B6">
              <w:t>0.970</w:t>
            </w:r>
          </w:p>
        </w:tc>
        <w:tc>
          <w:tcPr>
            <w:tcW w:w="0" w:type="auto"/>
            <w:hideMark/>
          </w:tcPr>
          <w:p w14:paraId="728AE168" w14:textId="77777777" w:rsidR="007651B6" w:rsidRPr="007651B6" w:rsidRDefault="007651B6" w:rsidP="007651B6">
            <w:r w:rsidRPr="007651B6">
              <w:t>0.941</w:t>
            </w:r>
          </w:p>
        </w:tc>
        <w:tc>
          <w:tcPr>
            <w:tcW w:w="0" w:type="auto"/>
            <w:hideMark/>
          </w:tcPr>
          <w:p w14:paraId="54F643C6" w14:textId="77777777" w:rsidR="007651B6" w:rsidRPr="007651B6" w:rsidRDefault="007651B6" w:rsidP="007651B6">
            <w:r w:rsidRPr="007651B6">
              <w:t>0.059</w:t>
            </w:r>
          </w:p>
        </w:tc>
      </w:tr>
      <w:tr w:rsidR="007651B6" w:rsidRPr="007651B6" w14:paraId="2A52A0B0" w14:textId="77777777" w:rsidTr="006241F5">
        <w:tc>
          <w:tcPr>
            <w:tcW w:w="0" w:type="auto"/>
            <w:hideMark/>
          </w:tcPr>
          <w:p w14:paraId="4AADC8EE" w14:textId="77777777" w:rsidR="007651B6" w:rsidRPr="007651B6" w:rsidRDefault="007651B6" w:rsidP="007651B6">
            <w:r w:rsidRPr="007651B6">
              <w:t>1.5</w:t>
            </w:r>
          </w:p>
        </w:tc>
        <w:tc>
          <w:tcPr>
            <w:tcW w:w="0" w:type="auto"/>
            <w:hideMark/>
          </w:tcPr>
          <w:p w14:paraId="0802215D" w14:textId="77777777" w:rsidR="007651B6" w:rsidRPr="007651B6" w:rsidRDefault="007651B6" w:rsidP="007651B6">
            <w:r w:rsidRPr="007651B6">
              <w:t>1323.62</w:t>
            </w:r>
          </w:p>
        </w:tc>
        <w:tc>
          <w:tcPr>
            <w:tcW w:w="0" w:type="auto"/>
            <w:hideMark/>
          </w:tcPr>
          <w:p w14:paraId="54C6AA86" w14:textId="77777777" w:rsidR="007651B6" w:rsidRPr="007651B6" w:rsidRDefault="007651B6" w:rsidP="007651B6">
            <w:r w:rsidRPr="007651B6">
              <w:t>0.950</w:t>
            </w:r>
          </w:p>
        </w:tc>
        <w:tc>
          <w:tcPr>
            <w:tcW w:w="0" w:type="auto"/>
            <w:hideMark/>
          </w:tcPr>
          <w:p w14:paraId="6488CA4B" w14:textId="77777777" w:rsidR="007651B6" w:rsidRPr="007651B6" w:rsidRDefault="007651B6" w:rsidP="007651B6">
            <w:r w:rsidRPr="007651B6">
              <w:t>0.903</w:t>
            </w:r>
          </w:p>
        </w:tc>
        <w:tc>
          <w:tcPr>
            <w:tcW w:w="0" w:type="auto"/>
            <w:hideMark/>
          </w:tcPr>
          <w:p w14:paraId="6EC5837F" w14:textId="77777777" w:rsidR="007651B6" w:rsidRPr="007651B6" w:rsidRDefault="007651B6" w:rsidP="007651B6">
            <w:r w:rsidRPr="007651B6">
              <w:t>0.097</w:t>
            </w:r>
          </w:p>
        </w:tc>
      </w:tr>
      <w:tr w:rsidR="007651B6" w:rsidRPr="007651B6" w14:paraId="7B6A0D6D" w14:textId="77777777" w:rsidTr="006241F5">
        <w:tc>
          <w:tcPr>
            <w:tcW w:w="0" w:type="auto"/>
            <w:hideMark/>
          </w:tcPr>
          <w:p w14:paraId="3EEB5C06" w14:textId="77777777" w:rsidR="007651B6" w:rsidRPr="007651B6" w:rsidRDefault="007651B6" w:rsidP="007651B6">
            <w:r w:rsidRPr="007651B6">
              <w:t>2.0</w:t>
            </w:r>
          </w:p>
        </w:tc>
        <w:tc>
          <w:tcPr>
            <w:tcW w:w="0" w:type="auto"/>
            <w:hideMark/>
          </w:tcPr>
          <w:p w14:paraId="66363515" w14:textId="77777777" w:rsidR="007651B6" w:rsidRPr="007651B6" w:rsidRDefault="007651B6" w:rsidP="007651B6">
            <w:r w:rsidRPr="007651B6">
              <w:t>944.74</w:t>
            </w:r>
          </w:p>
        </w:tc>
        <w:tc>
          <w:tcPr>
            <w:tcW w:w="0" w:type="auto"/>
            <w:hideMark/>
          </w:tcPr>
          <w:p w14:paraId="489F5DD7" w14:textId="77777777" w:rsidR="007651B6" w:rsidRPr="007651B6" w:rsidRDefault="007651B6" w:rsidP="007651B6">
            <w:r w:rsidRPr="007651B6">
              <w:t>0.930</w:t>
            </w:r>
          </w:p>
        </w:tc>
        <w:tc>
          <w:tcPr>
            <w:tcW w:w="0" w:type="auto"/>
            <w:hideMark/>
          </w:tcPr>
          <w:p w14:paraId="24DFDA92" w14:textId="77777777" w:rsidR="007651B6" w:rsidRPr="007651B6" w:rsidRDefault="007651B6" w:rsidP="007651B6">
            <w:r w:rsidRPr="007651B6">
              <w:t>0.865</w:t>
            </w:r>
          </w:p>
        </w:tc>
        <w:tc>
          <w:tcPr>
            <w:tcW w:w="0" w:type="auto"/>
            <w:hideMark/>
          </w:tcPr>
          <w:p w14:paraId="3AD0E83C" w14:textId="77777777" w:rsidR="007651B6" w:rsidRPr="007651B6" w:rsidRDefault="007651B6" w:rsidP="007651B6">
            <w:r w:rsidRPr="007651B6">
              <w:t>0.135</w:t>
            </w:r>
          </w:p>
        </w:tc>
      </w:tr>
      <w:tr w:rsidR="007651B6" w:rsidRPr="007651B6" w14:paraId="788200FF" w14:textId="77777777" w:rsidTr="006241F5">
        <w:tc>
          <w:tcPr>
            <w:tcW w:w="0" w:type="auto"/>
            <w:hideMark/>
          </w:tcPr>
          <w:p w14:paraId="2E920150" w14:textId="77777777" w:rsidR="007651B6" w:rsidRPr="007651B6" w:rsidRDefault="007651B6" w:rsidP="007651B6">
            <w:r w:rsidRPr="007651B6">
              <w:t>2.5</w:t>
            </w:r>
          </w:p>
        </w:tc>
        <w:tc>
          <w:tcPr>
            <w:tcW w:w="0" w:type="auto"/>
            <w:hideMark/>
          </w:tcPr>
          <w:p w14:paraId="32493780" w14:textId="77777777" w:rsidR="007651B6" w:rsidRPr="007651B6" w:rsidRDefault="007651B6" w:rsidP="007651B6">
            <w:r w:rsidRPr="007651B6">
              <w:t>733.71</w:t>
            </w:r>
          </w:p>
        </w:tc>
        <w:tc>
          <w:tcPr>
            <w:tcW w:w="0" w:type="auto"/>
            <w:hideMark/>
          </w:tcPr>
          <w:p w14:paraId="3DE2F062" w14:textId="77777777" w:rsidR="007651B6" w:rsidRPr="007651B6" w:rsidRDefault="007651B6" w:rsidP="007651B6">
            <w:r w:rsidRPr="007651B6">
              <w:t>0.910</w:t>
            </w:r>
          </w:p>
        </w:tc>
        <w:tc>
          <w:tcPr>
            <w:tcW w:w="0" w:type="auto"/>
            <w:hideMark/>
          </w:tcPr>
          <w:p w14:paraId="462CB2FF" w14:textId="77777777" w:rsidR="007651B6" w:rsidRPr="007651B6" w:rsidRDefault="007651B6" w:rsidP="007651B6">
            <w:r w:rsidRPr="007651B6">
              <w:t>0.828</w:t>
            </w:r>
          </w:p>
        </w:tc>
        <w:tc>
          <w:tcPr>
            <w:tcW w:w="0" w:type="auto"/>
            <w:hideMark/>
          </w:tcPr>
          <w:p w14:paraId="3BDBC0D8" w14:textId="77777777" w:rsidR="007651B6" w:rsidRPr="007651B6" w:rsidRDefault="007651B6" w:rsidP="007651B6">
            <w:r w:rsidRPr="007651B6">
              <w:t>0.171</w:t>
            </w:r>
          </w:p>
        </w:tc>
      </w:tr>
      <w:tr w:rsidR="007651B6" w:rsidRPr="007651B6" w14:paraId="51F8389D" w14:textId="77777777" w:rsidTr="006241F5">
        <w:tc>
          <w:tcPr>
            <w:tcW w:w="0" w:type="auto"/>
            <w:hideMark/>
          </w:tcPr>
          <w:p w14:paraId="2E6D315F" w14:textId="77777777" w:rsidR="007651B6" w:rsidRPr="007651B6" w:rsidRDefault="007651B6" w:rsidP="007651B6">
            <w:r w:rsidRPr="007651B6">
              <w:t>4.0</w:t>
            </w:r>
          </w:p>
        </w:tc>
        <w:tc>
          <w:tcPr>
            <w:tcW w:w="0" w:type="auto"/>
            <w:hideMark/>
          </w:tcPr>
          <w:p w14:paraId="2E0BD15F" w14:textId="77777777" w:rsidR="007651B6" w:rsidRPr="007651B6" w:rsidRDefault="007651B6" w:rsidP="007651B6">
            <w:r w:rsidRPr="007651B6">
              <w:t>449.00</w:t>
            </w:r>
          </w:p>
        </w:tc>
        <w:tc>
          <w:tcPr>
            <w:tcW w:w="0" w:type="auto"/>
            <w:hideMark/>
          </w:tcPr>
          <w:p w14:paraId="166BE469" w14:textId="77777777" w:rsidR="007651B6" w:rsidRPr="007651B6" w:rsidRDefault="007651B6" w:rsidP="007651B6">
            <w:r w:rsidRPr="007651B6">
              <w:t>0.850</w:t>
            </w:r>
          </w:p>
        </w:tc>
        <w:tc>
          <w:tcPr>
            <w:tcW w:w="0" w:type="auto"/>
            <w:hideMark/>
          </w:tcPr>
          <w:p w14:paraId="44263AC7" w14:textId="77777777" w:rsidR="007651B6" w:rsidRPr="007651B6" w:rsidRDefault="007651B6" w:rsidP="007651B6">
            <w:r w:rsidRPr="007651B6">
              <w:t>0.723</w:t>
            </w:r>
          </w:p>
        </w:tc>
        <w:tc>
          <w:tcPr>
            <w:tcW w:w="0" w:type="auto"/>
            <w:hideMark/>
          </w:tcPr>
          <w:p w14:paraId="09A9CBB3" w14:textId="77777777" w:rsidR="007651B6" w:rsidRPr="007651B6" w:rsidRDefault="007651B6" w:rsidP="007651B6">
            <w:r w:rsidRPr="007651B6">
              <w:t>0.277</w:t>
            </w:r>
          </w:p>
        </w:tc>
      </w:tr>
      <w:tr w:rsidR="007651B6" w:rsidRPr="007651B6" w14:paraId="1B9E8747" w14:textId="77777777" w:rsidTr="006241F5">
        <w:tc>
          <w:tcPr>
            <w:tcW w:w="0" w:type="auto"/>
            <w:hideMark/>
          </w:tcPr>
          <w:p w14:paraId="3AA0CDC8" w14:textId="77777777" w:rsidR="007651B6" w:rsidRPr="007651B6" w:rsidRDefault="007651B6" w:rsidP="007651B6">
            <w:r w:rsidRPr="007651B6">
              <w:t>10.0</w:t>
            </w:r>
          </w:p>
        </w:tc>
        <w:tc>
          <w:tcPr>
            <w:tcW w:w="0" w:type="auto"/>
            <w:hideMark/>
          </w:tcPr>
          <w:p w14:paraId="460336F7" w14:textId="77777777" w:rsidR="007651B6" w:rsidRPr="007651B6" w:rsidRDefault="007651B6" w:rsidP="007651B6">
            <w:r w:rsidRPr="007651B6">
              <w:t>94.53</w:t>
            </w:r>
          </w:p>
        </w:tc>
        <w:tc>
          <w:tcPr>
            <w:tcW w:w="0" w:type="auto"/>
            <w:hideMark/>
          </w:tcPr>
          <w:p w14:paraId="04607C3F" w14:textId="77777777" w:rsidR="007651B6" w:rsidRPr="007651B6" w:rsidRDefault="007651B6" w:rsidP="007651B6">
            <w:r w:rsidRPr="007651B6">
              <w:t>0.480</w:t>
            </w:r>
          </w:p>
        </w:tc>
        <w:tc>
          <w:tcPr>
            <w:tcW w:w="0" w:type="auto"/>
            <w:hideMark/>
          </w:tcPr>
          <w:p w14:paraId="048B408D" w14:textId="77777777" w:rsidR="007651B6" w:rsidRPr="007651B6" w:rsidRDefault="007651B6" w:rsidP="007651B6">
            <w:r w:rsidRPr="007651B6">
              <w:t>0.230</w:t>
            </w:r>
          </w:p>
        </w:tc>
        <w:tc>
          <w:tcPr>
            <w:tcW w:w="0" w:type="auto"/>
            <w:hideMark/>
          </w:tcPr>
          <w:p w14:paraId="6D381585" w14:textId="77777777" w:rsidR="007651B6" w:rsidRPr="007651B6" w:rsidRDefault="007651B6" w:rsidP="007651B6">
            <w:r w:rsidRPr="007651B6">
              <w:t>0.769</w:t>
            </w:r>
          </w:p>
        </w:tc>
      </w:tr>
      <w:tr w:rsidR="007651B6" w:rsidRPr="007651B6" w14:paraId="247FCE27" w14:textId="77777777" w:rsidTr="006241F5">
        <w:tc>
          <w:tcPr>
            <w:tcW w:w="0" w:type="auto"/>
            <w:hideMark/>
          </w:tcPr>
          <w:p w14:paraId="2BB8814A" w14:textId="77777777" w:rsidR="007651B6" w:rsidRPr="007651B6" w:rsidRDefault="007651B6" w:rsidP="007651B6">
            <w:r w:rsidRPr="007651B6">
              <w:t>12.6</w:t>
            </w:r>
          </w:p>
        </w:tc>
        <w:tc>
          <w:tcPr>
            <w:tcW w:w="0" w:type="auto"/>
            <w:hideMark/>
          </w:tcPr>
          <w:p w14:paraId="6044CD32" w14:textId="77777777" w:rsidR="007651B6" w:rsidRPr="007651B6" w:rsidRDefault="007651B6" w:rsidP="007651B6">
            <w:r w:rsidRPr="007651B6">
              <w:t>0.000</w:t>
            </w:r>
          </w:p>
        </w:tc>
        <w:tc>
          <w:tcPr>
            <w:tcW w:w="0" w:type="auto"/>
            <w:hideMark/>
          </w:tcPr>
          <w:p w14:paraId="4A80E4C9" w14:textId="77777777" w:rsidR="007651B6" w:rsidRPr="007651B6" w:rsidRDefault="007651B6" w:rsidP="007651B6">
            <w:r w:rsidRPr="007651B6">
              <w:t>0.000</w:t>
            </w:r>
          </w:p>
        </w:tc>
        <w:tc>
          <w:tcPr>
            <w:tcW w:w="0" w:type="auto"/>
            <w:hideMark/>
          </w:tcPr>
          <w:p w14:paraId="4DD5C2E4" w14:textId="77777777" w:rsidR="007651B6" w:rsidRPr="007651B6" w:rsidRDefault="007651B6" w:rsidP="007651B6">
            <w:r w:rsidRPr="007651B6">
              <w:t>0.000</w:t>
            </w:r>
          </w:p>
        </w:tc>
        <w:tc>
          <w:tcPr>
            <w:tcW w:w="0" w:type="auto"/>
            <w:hideMark/>
          </w:tcPr>
          <w:p w14:paraId="1CA296CC" w14:textId="77777777" w:rsidR="007651B6" w:rsidRPr="007651B6" w:rsidRDefault="007651B6" w:rsidP="007651B6">
            <w:r w:rsidRPr="007651B6">
              <w:t>1.000</w:t>
            </w:r>
          </w:p>
        </w:tc>
      </w:tr>
    </w:tbl>
    <w:p w14:paraId="15EE072D" w14:textId="77777777" w:rsidR="006241F5" w:rsidRDefault="006241F5" w:rsidP="007651B6">
      <w:pPr>
        <w:rPr>
          <w:noProof/>
        </w:rPr>
      </w:pPr>
    </w:p>
    <w:p w14:paraId="561470EE" w14:textId="08DCB3E5" w:rsidR="007651B6" w:rsidRPr="007651B6" w:rsidRDefault="007651B6" w:rsidP="006241F5">
      <w:pPr>
        <w:pStyle w:val="NoSpacing"/>
      </w:pPr>
      <w:r w:rsidRPr="007651B6">
        <w:rPr>
          <w:noProof/>
        </w:rPr>
        <w:drawing>
          <wp:inline distT="0" distB="0" distL="0" distR="0" wp14:anchorId="045EC0E8" wp14:editId="6795F88D">
            <wp:extent cx="2743200" cy="4197096"/>
            <wp:effectExtent l="0" t="0" r="0" b="0"/>
            <wp:docPr id="12" name="Picture 12"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4197096"/>
                    </a:xfrm>
                    <a:prstGeom prst="rect">
                      <a:avLst/>
                    </a:prstGeom>
                    <a:noFill/>
                    <a:ln>
                      <a:noFill/>
                    </a:ln>
                  </pic:spPr>
                </pic:pic>
              </a:graphicData>
            </a:graphic>
          </wp:inline>
        </w:drawing>
      </w:r>
    </w:p>
    <w:p w14:paraId="48AAF530" w14:textId="77777777" w:rsidR="007651B6" w:rsidRDefault="007651B6" w:rsidP="006241F5">
      <w:pPr>
        <w:pStyle w:val="NoSpacing"/>
      </w:pPr>
      <w:r w:rsidRPr="007651B6">
        <w:t xml:space="preserve">Fig. 2. Temperature vs. (a) </w:t>
      </w:r>
      <w:proofErr w:type="spellStart"/>
      <w:r w:rsidRPr="007651B6">
        <w:t>f</w:t>
      </w:r>
      <w:r w:rsidRPr="007651B6">
        <w:rPr>
          <w:vertAlign w:val="subscript"/>
        </w:rPr>
        <w:t>S</w:t>
      </w:r>
      <w:proofErr w:type="spellEnd"/>
      <w:r w:rsidRPr="007651B6">
        <w:t> and (b) f</w:t>
      </w:r>
      <w:r w:rsidRPr="007651B6">
        <w:rPr>
          <w:vertAlign w:val="subscript"/>
        </w:rPr>
        <w:t>S</w:t>
      </w:r>
      <w:r w:rsidRPr="007651B6">
        <w:rPr>
          <w:vertAlign w:val="superscript"/>
        </w:rPr>
        <w:t>1/2</w:t>
      </w:r>
      <w:r w:rsidRPr="007651B6">
        <w:t> solidification curves for binary Al-Si alloys with varying Si content; (c) Maximum steepness, |dT/df</w:t>
      </w:r>
      <w:r w:rsidRPr="007651B6">
        <w:rPr>
          <w:vertAlign w:val="subscript"/>
        </w:rPr>
        <w:t>S</w:t>
      </w:r>
      <w:r w:rsidRPr="007651B6">
        <w:rPr>
          <w:vertAlign w:val="superscript"/>
        </w:rPr>
        <w:t>1/2</w:t>
      </w:r>
      <w:r w:rsidRPr="007651B6">
        <w:t>|, considered as crack susceptibility index, as a function of concentration of Si in Al.</w:t>
      </w:r>
    </w:p>
    <w:p w14:paraId="618D08AE" w14:textId="77777777" w:rsidR="007651B6" w:rsidRPr="007651B6" w:rsidRDefault="007651B6" w:rsidP="006241F5">
      <w:pPr>
        <w:pStyle w:val="Heading1"/>
      </w:pPr>
      <w:r w:rsidRPr="007651B6">
        <w:t>3. Experimental methods</w:t>
      </w:r>
    </w:p>
    <w:p w14:paraId="7A92D7AB" w14:textId="77777777" w:rsidR="007651B6" w:rsidRPr="007651B6" w:rsidRDefault="007651B6" w:rsidP="006241F5">
      <w:pPr>
        <w:pStyle w:val="Heading2"/>
      </w:pPr>
      <w:r w:rsidRPr="007651B6">
        <w:t>3.1. Powder production and characterization</w:t>
      </w:r>
    </w:p>
    <w:p w14:paraId="6E68C0DE" w14:textId="764558A4" w:rsidR="007651B6" w:rsidRPr="007651B6" w:rsidRDefault="007651B6" w:rsidP="007651B6">
      <w:r w:rsidRPr="007651B6">
        <w:t>Starting from Al-20 wt.% Si and commercially pure Al master alloys, binary Al-Si gas atomized powders were produced using an in-house laboratory-scale gas atomization system. A melt temperature of 900 °C and gas pressure of 2 MPa were employed. A total of six binary Al-Si compositions were gas atomized: hypo-eutectic compositions of 0.5, 1.0, 2.0, and 4.0 wt.% Si, near eutectic composition of 12.6 wt.% Si, and hyper-eutectic composition of 16.0 wt.% Si. The atomized powders were sieved using a 106 µm mesh size screen for 15 mins per ASTM </w:t>
      </w:r>
      <w:r w:rsidRPr="00ED0C8D">
        <w:t>B214-16</w:t>
      </w:r>
      <w:r w:rsidRPr="007651B6">
        <w:t> standard for sieving metal powders. Powder size distribution was measured with a Beckman Coulter LS</w:t>
      </w:r>
      <w:r w:rsidRPr="007651B6">
        <w:rPr>
          <w:vertAlign w:val="superscript"/>
        </w:rPr>
        <w:t>TM</w:t>
      </w:r>
      <w:r w:rsidRPr="007651B6">
        <w:t> 13 320 laser powder diffractometer.</w:t>
      </w:r>
    </w:p>
    <w:p w14:paraId="43BBE754" w14:textId="77777777" w:rsidR="007651B6" w:rsidRPr="007651B6" w:rsidRDefault="007651B6" w:rsidP="006241F5">
      <w:pPr>
        <w:pStyle w:val="Heading2"/>
      </w:pPr>
      <w:r w:rsidRPr="007651B6">
        <w:t>3.2. LPBF processing strategy</w:t>
      </w:r>
    </w:p>
    <w:p w14:paraId="1AA663E6" w14:textId="06654C5F" w:rsidR="007651B6" w:rsidRPr="007651B6" w:rsidRDefault="007651B6" w:rsidP="007651B6">
      <w:r w:rsidRPr="007651B6">
        <w:t>For LPBF, a SLM 125HL (SLM Solutions Group AG, Lubeck, Germany) equipped with a continuous wave Yb 400 W IPG fiber-laser with a 1070 nm wavelength and Gaussian spot size of approximately 70 </w:t>
      </w:r>
      <w:proofErr w:type="spellStart"/>
      <w:r w:rsidRPr="007651B6">
        <w:t>μm</w:t>
      </w:r>
      <w:proofErr w:type="spellEnd"/>
      <w:r w:rsidRPr="007651B6">
        <w:t> </w:t>
      </w:r>
      <w:bookmarkStart w:id="39" w:name="bbib0032"/>
      <w:r w:rsidRPr="00ED0C8D">
        <w:t>[32]</w:t>
      </w:r>
      <w:bookmarkEnd w:id="39"/>
      <w:r w:rsidRPr="007651B6">
        <w:t>, was employed. The Al-alloy build plate was pre-heated to 100 °C, and the builds were performed in an inert N</w:t>
      </w:r>
      <w:r w:rsidRPr="007651B6">
        <w:rPr>
          <w:vertAlign w:val="subscript"/>
        </w:rPr>
        <w:t>2</w:t>
      </w:r>
      <w:r w:rsidRPr="007651B6">
        <w:t xml:space="preserve"> atmosphere in which the O content was kept below 0.5 %. </w:t>
      </w:r>
      <w:proofErr w:type="gramStart"/>
      <w:r w:rsidRPr="007651B6">
        <w:t>In order to</w:t>
      </w:r>
      <w:proofErr w:type="gramEnd"/>
      <w:r w:rsidRPr="007651B6">
        <w:t xml:space="preserve"> examine the effects of composition variation and LPBF processing parameters on development of pores/flaws and crack susceptibility, 12 mm x 12 mm x 12 mm cubes were built with the SLM 125HL for each composition as functions of LPBF parameters. The cubes were built 4 mm above the build plate, supported underneath with a typical block support structure. No re-melting strategies such as </w:t>
      </w:r>
      <w:proofErr w:type="gramStart"/>
      <w:r w:rsidRPr="007651B6">
        <w:t>bordering</w:t>
      </w:r>
      <w:proofErr w:type="gramEnd"/>
      <w:r w:rsidRPr="007651B6">
        <w:t xml:space="preserve"> or contouring were employed.</w:t>
      </w:r>
    </w:p>
    <w:p w14:paraId="7C5334FC" w14:textId="7BDA9B11" w:rsidR="007651B6" w:rsidRPr="007651B6" w:rsidRDefault="007651B6" w:rsidP="007651B6">
      <w:r w:rsidRPr="007651B6">
        <w:t xml:space="preserve">Since AlSi10Mg has shown repeatedly to behave well with LPBF, a parameter set optimized for AlSi10Mg by the SLM Solutions Group AG (Lubeck, Germany) was used as the basis: a laser power, scan speed, hatch spacing, slice thickness, and scan rotation of 350 W, 1650 mm/s, 0.13 mm, 0.03 mm, and 67°, respectively. However, this </w:t>
      </w:r>
      <w:proofErr w:type="gramStart"/>
      <w:r w:rsidRPr="007651B6">
        <w:t>particular parameter</w:t>
      </w:r>
      <w:proofErr w:type="gramEnd"/>
      <w:r w:rsidRPr="007651B6">
        <w:t xml:space="preserve"> may not be optimum for different Si content, so for each alloy composition, the laser power and scan speeds were varied independently to build cubic samples. High and low laser powers of 350 and 250 W were employed. At a laser power of 350 W, the scan speed was varied as 1200, 1600, 2000, 2400, and 3000 mm/s. At a laser power of 250 W, the scan speed was varied as 800, 1200, 1600, 2000, and 2400 mm/s. Hatch </w:t>
      </w:r>
      <w:proofErr w:type="gramStart"/>
      <w:r w:rsidRPr="007651B6">
        <w:t>spacing</w:t>
      </w:r>
      <w:proofErr w:type="gramEnd"/>
      <w:r w:rsidRPr="007651B6">
        <w:t xml:space="preserve"> and slice thickness were held constant at 0.13 mm and 0.03 mm, respectively, since laser power and scan speed have shown to be the most influential factors on buildability [</w:t>
      </w:r>
      <w:r w:rsidRPr="00ED0C8D">
        <w:t>17</w:t>
      </w:r>
      <w:r w:rsidRPr="007651B6">
        <w:t>,</w:t>
      </w:r>
      <w:bookmarkStart w:id="40" w:name="bbib0033"/>
      <w:r w:rsidRPr="00ED0C8D">
        <w:t>33</w:t>
      </w:r>
      <w:r w:rsidRPr="007651B6">
        <w:t>].</w:t>
      </w:r>
    </w:p>
    <w:p w14:paraId="1F249DDC" w14:textId="77777777" w:rsidR="007651B6" w:rsidRPr="007651B6" w:rsidRDefault="007651B6" w:rsidP="007651B6">
      <w:r w:rsidRPr="007651B6">
        <w:t>Cube samples were then cross-sectioned both parallel and perpendicular to the build direction, mounted in epoxy, and metallographically prepared for a final finish with 0.05 µm colloidal silica. Each sample was examined with optical microscopy for quantitative analysis of pores/flaws and crack density measurements. For microstructural analysis, samples were etched with Keller's reagent (2.5 vol.% nitric acid, 1.5 vol.% hydrochloric acid, and 1.0 vol.% hydrofluoric acid in distilled water).</w:t>
      </w:r>
    </w:p>
    <w:p w14:paraId="5AC8D391" w14:textId="77777777" w:rsidR="007651B6" w:rsidRPr="007651B6" w:rsidRDefault="007651B6" w:rsidP="006241F5">
      <w:pPr>
        <w:pStyle w:val="Heading2"/>
      </w:pPr>
      <w:r w:rsidRPr="007651B6">
        <w:t>3.3. Microscopy and microstructural analysis</w:t>
      </w:r>
    </w:p>
    <w:p w14:paraId="656948ED" w14:textId="77777777" w:rsidR="007651B6" w:rsidRPr="007651B6" w:rsidRDefault="007651B6" w:rsidP="007651B6">
      <w:r w:rsidRPr="007651B6">
        <w:t xml:space="preserve">Optical microscopy, Field-Emission Scanning Electron Microscopy (FE-SEM) equipped with X-ray Energy Dispersive Spectroscopy (XEDS) were employed to characterize the powders and cube samples. A Nikon </w:t>
      </w:r>
      <w:proofErr w:type="spellStart"/>
      <w:r w:rsidRPr="007651B6">
        <w:t>Metaphot</w:t>
      </w:r>
      <w:proofErr w:type="spellEnd"/>
      <w:r w:rsidRPr="007651B6">
        <w:t xml:space="preserve"> optical microscope was utilized to examine the XZ cross-sections (the plane parallel to the build direction) of the cubes to determine the amount pores/flaws and extent of cracking. Six optical micrographs were taken at 100X for each </w:t>
      </w:r>
      <w:proofErr w:type="gramStart"/>
      <w:r w:rsidRPr="007651B6">
        <w:t>sample, and</w:t>
      </w:r>
      <w:proofErr w:type="gramEnd"/>
      <w:r w:rsidRPr="007651B6">
        <w:t xml:space="preserve"> were quantitatively analyzed utilizing the ImageJ software (National Institutes of Health). A relative density was determined based on the pore/flaw content; cracks were included in the pore/flaw determination. Linear intersection method was utilized to determine crack density. Five linear lines, approximately 1000 µm each in length, were superimposed on each of the five optical micrographs, and crack-intersect counting was performed with ImageJ. For detailed microstructural characterization, both secondary and backscatter electron contrasts were employed with a Zeiss Ultra-55 FE-SEM operated at 20 kV. Composition was measured with a Si-drift Thermo-Scientific XEDS equipped on the Zeiss FE-SEM. Quantitative compositional analysis was carried out using Thermo-Scientific </w:t>
      </w:r>
      <w:proofErr w:type="spellStart"/>
      <w:r w:rsidRPr="007651B6">
        <w:t>Noran</w:t>
      </w:r>
      <w:proofErr w:type="spellEnd"/>
      <w:r w:rsidRPr="007651B6">
        <w:t xml:space="preserve"> System Seven (NSS) software, employing the phi-rho-z (PROZA) standardless quantification method.</w:t>
      </w:r>
    </w:p>
    <w:p w14:paraId="131F917B" w14:textId="77777777" w:rsidR="007651B6" w:rsidRPr="007651B6" w:rsidRDefault="007651B6" w:rsidP="006241F5">
      <w:pPr>
        <w:pStyle w:val="Heading2"/>
      </w:pPr>
      <w:r w:rsidRPr="007651B6">
        <w:t>3.4. Mechanical behavior</w:t>
      </w:r>
    </w:p>
    <w:p w14:paraId="3D1CC5F2" w14:textId="224FC082" w:rsidR="007651B6" w:rsidRPr="007651B6" w:rsidRDefault="007651B6" w:rsidP="007651B6">
      <w:r w:rsidRPr="007651B6">
        <w:t>Tensile specimens with a gauge length of 25 mm in accordance with ASTM </w:t>
      </w:r>
      <w:r w:rsidRPr="00ED0C8D">
        <w:t>E8M-3856</w:t>
      </w:r>
      <w:r w:rsidRPr="007651B6">
        <w:t xml:space="preserve">, were built for all six compositions. A LPBF parameter set, consisting of a laser power, scan speed, hatch spacing, slice thickness, and scan rotation of 350 W, 1600 mm/s, 0.13 mm, 0.03 mm, and 67˚, respectively, was used to build all the tensile samples, because this parameter set produced the highest volumetric density for all compositions. The tensile samples were built with a 0° tilt with respect the build plate (e.g., X-Y build) so that solidification cracks typically forming in the build direction (e.g., Z) would be oriented normal to the tensile direction, i.e., mode I crack opening. All surfaces of tensile specimens were ground up to 1200 grit </w:t>
      </w:r>
      <w:proofErr w:type="spellStart"/>
      <w:r w:rsidRPr="007651B6">
        <w:t>SiC</w:t>
      </w:r>
      <w:proofErr w:type="spellEnd"/>
      <w:r w:rsidRPr="007651B6">
        <w:t xml:space="preserve"> paper before tensile testing.</w:t>
      </w:r>
    </w:p>
    <w:p w14:paraId="13E2997A" w14:textId="77777777" w:rsidR="007651B6" w:rsidRPr="007651B6" w:rsidRDefault="007651B6" w:rsidP="007651B6">
      <w:r w:rsidRPr="007651B6">
        <w:t>Three tensile samples were tested for each composition with an MTS™ instrument employing a quasi-static strain rate of 4 × 10</w:t>
      </w:r>
      <w:r w:rsidRPr="007651B6">
        <w:rPr>
          <w:vertAlign w:val="superscript"/>
        </w:rPr>
        <w:t>−4</w:t>
      </w:r>
      <w:r w:rsidRPr="007651B6">
        <w:t> s</w:t>
      </w:r>
      <w:r w:rsidRPr="007651B6">
        <w:rPr>
          <w:vertAlign w:val="superscript"/>
        </w:rPr>
        <w:t>−1</w:t>
      </w:r>
      <w:r w:rsidRPr="007651B6">
        <w:t xml:space="preserve">. Tensile deformation was measured and recorded by a digital image correlation (DIC) camera positioned perpendicular to the loading direction. The DIC system consisted of a </w:t>
      </w:r>
      <w:proofErr w:type="spellStart"/>
      <w:r w:rsidRPr="007651B6">
        <w:t>Tokina</w:t>
      </w:r>
      <w:proofErr w:type="spellEnd"/>
      <w:r w:rsidRPr="007651B6">
        <w:t xml:space="preserve"> AT-X Pro macro 100 mm −f/2.8−d lens with a resolution of 2448 × 2048 and VIC-2D 2009 software by Correlated Solutions, Inc. The capture frequency was 1 Hz. Engineering stress and strain were determined based on load recorded, cross-sectional area of the gauge section measured, and displacement captured by the DIC system.</w:t>
      </w:r>
    </w:p>
    <w:p w14:paraId="77269883" w14:textId="77777777" w:rsidR="007651B6" w:rsidRPr="007651B6" w:rsidRDefault="007651B6" w:rsidP="006241F5">
      <w:pPr>
        <w:pStyle w:val="Heading1"/>
      </w:pPr>
      <w:r w:rsidRPr="007651B6">
        <w:t>4. LPBF experimental results</w:t>
      </w:r>
    </w:p>
    <w:p w14:paraId="1EB5C677" w14:textId="77777777" w:rsidR="007651B6" w:rsidRPr="007651B6" w:rsidRDefault="007651B6" w:rsidP="006241F5">
      <w:pPr>
        <w:pStyle w:val="Heading2"/>
      </w:pPr>
      <w:r w:rsidRPr="007651B6">
        <w:t>4.1. Powder characterization</w:t>
      </w:r>
    </w:p>
    <w:p w14:paraId="3E8B73DC" w14:textId="419E1E07" w:rsidR="007651B6" w:rsidRPr="007651B6" w:rsidRDefault="007651B6" w:rsidP="007651B6">
      <w:r w:rsidRPr="007651B6">
        <w:t>Powder size distributions for the gas atomized binary Al-Si alloys are presented in </w:t>
      </w:r>
      <w:bookmarkStart w:id="41" w:name="bfig0003"/>
      <w:r w:rsidRPr="00ED0C8D">
        <w:t>Fig. 3</w:t>
      </w:r>
      <w:r w:rsidRPr="007651B6">
        <w:t>(a). Corresponding D10, D25, D50, D75, D90, and mean particle sizes are reported for each composition in </w:t>
      </w:r>
      <w:bookmarkStart w:id="42" w:name="btbl0002"/>
      <w:r w:rsidRPr="00ED0C8D">
        <w:t>Table 2</w:t>
      </w:r>
      <w:r w:rsidRPr="007651B6">
        <w:t xml:space="preserve">. In general, the powder size distribution after sieving ranged between 20 to 90 µm with a mean particle size of approximately 50 µm. Secondary electron micrographs of the powder morphology and backscatter electron micrographs of a typical powder cross-section </w:t>
      </w:r>
      <w:proofErr w:type="gramStart"/>
      <w:r w:rsidRPr="007651B6">
        <w:t>are</w:t>
      </w:r>
      <w:proofErr w:type="gramEnd"/>
      <w:r w:rsidRPr="007651B6">
        <w:t xml:space="preserve"> shown in </w:t>
      </w:r>
      <w:r w:rsidRPr="00ED0C8D">
        <w:t>Fig. 3</w:t>
      </w:r>
      <w:bookmarkEnd w:id="41"/>
      <w:r w:rsidRPr="007651B6">
        <w:t xml:space="preserve">(b) and 3(c), respectively. Overall, the powders were spherical, but with some satellites. The powder cross-sections revealed Si partitioning to the </w:t>
      </w:r>
      <w:proofErr w:type="spellStart"/>
      <w:r w:rsidRPr="007651B6">
        <w:t>interdendritic</w:t>
      </w:r>
      <w:proofErr w:type="spellEnd"/>
      <w:r w:rsidRPr="007651B6">
        <w:t xml:space="preserve"> regions. Zhou </w:t>
      </w:r>
      <w:r w:rsidRPr="007651B6">
        <w:rPr>
          <w:i/>
          <w:iCs/>
        </w:rPr>
        <w:t>et</w:t>
      </w:r>
      <w:r w:rsidRPr="007651B6">
        <w:t> al. </w:t>
      </w:r>
      <w:bookmarkStart w:id="43" w:name="bbib0034"/>
      <w:r w:rsidRPr="00ED0C8D">
        <w:t>[34]</w:t>
      </w:r>
      <w:r w:rsidRPr="007651B6">
        <w:t xml:space="preserve"> performed both SEM and TEM on gas atomized AlSi10Mg </w:t>
      </w:r>
      <w:proofErr w:type="gramStart"/>
      <w:r w:rsidRPr="007651B6">
        <w:t>powder, and</w:t>
      </w:r>
      <w:proofErr w:type="gramEnd"/>
      <w:r w:rsidRPr="007651B6">
        <w:t xml:space="preserve"> reported that the </w:t>
      </w:r>
      <w:proofErr w:type="spellStart"/>
      <w:r w:rsidRPr="007651B6">
        <w:t>interdendritic</w:t>
      </w:r>
      <w:proofErr w:type="spellEnd"/>
      <w:r w:rsidRPr="007651B6">
        <w:t xml:space="preserve"> regions consisted of an Al-Si eutectic structure. Moreover, with an increase in Si concentrations, the extent of segregation appeared to increase since the eutectic structure becomes more pronounced in 12.6 and 16.0 wt.% Si alloy powders. Composition of the powders measured by XEDS is also presented in </w:t>
      </w:r>
      <w:r w:rsidRPr="00ED0C8D">
        <w:t>Table 2</w:t>
      </w:r>
      <w:bookmarkEnd w:id="42"/>
      <w:r w:rsidRPr="007651B6">
        <w:t>. The compositions were near the nominal Si concentrations with minimum deviation.</w:t>
      </w:r>
    </w:p>
    <w:p w14:paraId="06E89458" w14:textId="134DA7F3" w:rsidR="007651B6" w:rsidRPr="007651B6" w:rsidRDefault="007651B6" w:rsidP="006241F5">
      <w:pPr>
        <w:pStyle w:val="NoSpacing"/>
      </w:pPr>
      <w:r w:rsidRPr="007651B6">
        <w:rPr>
          <w:noProof/>
        </w:rPr>
        <w:drawing>
          <wp:inline distT="0" distB="0" distL="0" distR="0" wp14:anchorId="421B270C" wp14:editId="712174F3">
            <wp:extent cx="2743200" cy="2596896"/>
            <wp:effectExtent l="0" t="0" r="0" b="0"/>
            <wp:docPr id="11" name="Picture 11"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596896"/>
                    </a:xfrm>
                    <a:prstGeom prst="rect">
                      <a:avLst/>
                    </a:prstGeom>
                    <a:noFill/>
                    <a:ln>
                      <a:noFill/>
                    </a:ln>
                  </pic:spPr>
                </pic:pic>
              </a:graphicData>
            </a:graphic>
          </wp:inline>
        </w:drawing>
      </w:r>
    </w:p>
    <w:p w14:paraId="7A331371" w14:textId="77777777" w:rsidR="007651B6" w:rsidRDefault="007651B6" w:rsidP="006241F5">
      <w:pPr>
        <w:pStyle w:val="NoSpacing"/>
      </w:pPr>
      <w:r w:rsidRPr="007651B6">
        <w:t>Fig. 3. (a) Powder size distribution for the Al-Si alloy powders with varying compositions; (b) Secondary electron micrograph and (c) cross-sectional backscatter electron micrographs of typical alloy powders.</w:t>
      </w:r>
    </w:p>
    <w:p w14:paraId="49DC265C" w14:textId="77777777" w:rsidR="006241F5" w:rsidRPr="007651B6" w:rsidRDefault="006241F5" w:rsidP="007651B6"/>
    <w:p w14:paraId="147DD821" w14:textId="77777777" w:rsidR="007651B6" w:rsidRPr="007651B6" w:rsidRDefault="007651B6" w:rsidP="006241F5">
      <w:pPr>
        <w:spacing w:after="0"/>
      </w:pPr>
      <w:r w:rsidRPr="007651B6">
        <w:t>Table 2. Powder size and composition determined for the six binary Al-Si alloy powders along with the composition determined for the LPBF cube samples.</w:t>
      </w:r>
    </w:p>
    <w:tbl>
      <w:tblPr>
        <w:tblStyle w:val="TableGrid"/>
        <w:tblW w:w="0" w:type="auto"/>
        <w:tblLook w:val="04A0" w:firstRow="1" w:lastRow="0" w:firstColumn="1" w:lastColumn="0" w:noHBand="0" w:noVBand="1"/>
      </w:tblPr>
      <w:tblGrid>
        <w:gridCol w:w="2289"/>
        <w:gridCol w:w="2644"/>
        <w:gridCol w:w="983"/>
        <w:gridCol w:w="983"/>
        <w:gridCol w:w="983"/>
        <w:gridCol w:w="1094"/>
        <w:gridCol w:w="1094"/>
      </w:tblGrid>
      <w:tr w:rsidR="006241F5" w:rsidRPr="007651B6" w14:paraId="020C07F1" w14:textId="77777777" w:rsidTr="006241F5">
        <w:tc>
          <w:tcPr>
            <w:tcW w:w="0" w:type="auto"/>
            <w:hideMark/>
          </w:tcPr>
          <w:p w14:paraId="3AD92A0D" w14:textId="77777777" w:rsidR="006241F5" w:rsidRPr="007651B6" w:rsidRDefault="006241F5" w:rsidP="007651B6"/>
        </w:tc>
        <w:tc>
          <w:tcPr>
            <w:tcW w:w="0" w:type="auto"/>
            <w:hideMark/>
          </w:tcPr>
          <w:p w14:paraId="14415BCB" w14:textId="77777777" w:rsidR="006241F5" w:rsidRPr="007651B6" w:rsidRDefault="006241F5" w:rsidP="007651B6">
            <w:pPr>
              <w:rPr>
                <w:b/>
                <w:bCs/>
              </w:rPr>
            </w:pPr>
            <w:r w:rsidRPr="007651B6">
              <w:rPr>
                <w:b/>
                <w:bCs/>
              </w:rPr>
              <w:t>Atomization Charge Composition (wt.% Si)</w:t>
            </w:r>
          </w:p>
        </w:tc>
        <w:tc>
          <w:tcPr>
            <w:tcW w:w="0" w:type="auto"/>
          </w:tcPr>
          <w:p w14:paraId="2A6B31E5" w14:textId="77777777" w:rsidR="006241F5" w:rsidRPr="007651B6" w:rsidRDefault="006241F5" w:rsidP="007651B6">
            <w:pPr>
              <w:rPr>
                <w:b/>
                <w:bCs/>
              </w:rPr>
            </w:pPr>
          </w:p>
        </w:tc>
        <w:tc>
          <w:tcPr>
            <w:tcW w:w="0" w:type="auto"/>
          </w:tcPr>
          <w:p w14:paraId="6D65EC0A" w14:textId="77777777" w:rsidR="006241F5" w:rsidRPr="007651B6" w:rsidRDefault="006241F5" w:rsidP="007651B6">
            <w:pPr>
              <w:rPr>
                <w:b/>
                <w:bCs/>
              </w:rPr>
            </w:pPr>
          </w:p>
        </w:tc>
        <w:tc>
          <w:tcPr>
            <w:tcW w:w="0" w:type="auto"/>
          </w:tcPr>
          <w:p w14:paraId="7A1D3144" w14:textId="77777777" w:rsidR="006241F5" w:rsidRPr="007651B6" w:rsidRDefault="006241F5" w:rsidP="007651B6">
            <w:pPr>
              <w:rPr>
                <w:b/>
                <w:bCs/>
              </w:rPr>
            </w:pPr>
          </w:p>
        </w:tc>
        <w:tc>
          <w:tcPr>
            <w:tcW w:w="0" w:type="auto"/>
          </w:tcPr>
          <w:p w14:paraId="4CF804CC" w14:textId="77777777" w:rsidR="006241F5" w:rsidRPr="007651B6" w:rsidRDefault="006241F5" w:rsidP="007651B6">
            <w:pPr>
              <w:rPr>
                <w:b/>
                <w:bCs/>
              </w:rPr>
            </w:pPr>
          </w:p>
        </w:tc>
        <w:tc>
          <w:tcPr>
            <w:tcW w:w="0" w:type="auto"/>
          </w:tcPr>
          <w:p w14:paraId="382F1A2D" w14:textId="06E4D80F" w:rsidR="006241F5" w:rsidRPr="007651B6" w:rsidRDefault="006241F5" w:rsidP="007651B6">
            <w:pPr>
              <w:rPr>
                <w:b/>
                <w:bCs/>
              </w:rPr>
            </w:pPr>
          </w:p>
        </w:tc>
      </w:tr>
      <w:tr w:rsidR="007651B6" w:rsidRPr="007651B6" w14:paraId="3948B232" w14:textId="77777777" w:rsidTr="006241F5">
        <w:tc>
          <w:tcPr>
            <w:tcW w:w="0" w:type="auto"/>
            <w:hideMark/>
          </w:tcPr>
          <w:p w14:paraId="229968FE" w14:textId="77777777" w:rsidR="007651B6" w:rsidRPr="007651B6" w:rsidRDefault="007651B6" w:rsidP="007651B6">
            <w:pPr>
              <w:rPr>
                <w:b/>
                <w:bCs/>
              </w:rPr>
            </w:pPr>
          </w:p>
        </w:tc>
        <w:tc>
          <w:tcPr>
            <w:tcW w:w="0" w:type="auto"/>
            <w:hideMark/>
          </w:tcPr>
          <w:p w14:paraId="725D93D7" w14:textId="77777777" w:rsidR="007651B6" w:rsidRPr="007651B6" w:rsidRDefault="007651B6" w:rsidP="007651B6">
            <w:r w:rsidRPr="007651B6">
              <w:t>0.5</w:t>
            </w:r>
          </w:p>
        </w:tc>
        <w:tc>
          <w:tcPr>
            <w:tcW w:w="0" w:type="auto"/>
            <w:hideMark/>
          </w:tcPr>
          <w:p w14:paraId="0AFD9F76" w14:textId="77777777" w:rsidR="007651B6" w:rsidRPr="007651B6" w:rsidRDefault="007651B6" w:rsidP="007651B6">
            <w:r w:rsidRPr="007651B6">
              <w:t>1.0</w:t>
            </w:r>
          </w:p>
        </w:tc>
        <w:tc>
          <w:tcPr>
            <w:tcW w:w="0" w:type="auto"/>
            <w:hideMark/>
          </w:tcPr>
          <w:p w14:paraId="3EDB2B30" w14:textId="77777777" w:rsidR="007651B6" w:rsidRPr="007651B6" w:rsidRDefault="007651B6" w:rsidP="007651B6">
            <w:r w:rsidRPr="007651B6">
              <w:t>2.0</w:t>
            </w:r>
          </w:p>
        </w:tc>
        <w:tc>
          <w:tcPr>
            <w:tcW w:w="0" w:type="auto"/>
            <w:hideMark/>
          </w:tcPr>
          <w:p w14:paraId="7914A88D" w14:textId="77777777" w:rsidR="007651B6" w:rsidRPr="007651B6" w:rsidRDefault="007651B6" w:rsidP="007651B6">
            <w:r w:rsidRPr="007651B6">
              <w:t>4.0</w:t>
            </w:r>
          </w:p>
        </w:tc>
        <w:tc>
          <w:tcPr>
            <w:tcW w:w="0" w:type="auto"/>
            <w:hideMark/>
          </w:tcPr>
          <w:p w14:paraId="28931A71" w14:textId="77777777" w:rsidR="007651B6" w:rsidRPr="007651B6" w:rsidRDefault="007651B6" w:rsidP="007651B6">
            <w:r w:rsidRPr="007651B6">
              <w:t>12.6</w:t>
            </w:r>
          </w:p>
        </w:tc>
        <w:tc>
          <w:tcPr>
            <w:tcW w:w="0" w:type="auto"/>
            <w:hideMark/>
          </w:tcPr>
          <w:p w14:paraId="2E6A2636" w14:textId="77777777" w:rsidR="007651B6" w:rsidRPr="007651B6" w:rsidRDefault="007651B6" w:rsidP="007651B6">
            <w:r w:rsidRPr="007651B6">
              <w:t>16.0</w:t>
            </w:r>
          </w:p>
        </w:tc>
      </w:tr>
      <w:tr w:rsidR="006241F5" w:rsidRPr="007651B6" w14:paraId="67E80A16" w14:textId="77777777" w:rsidTr="006241F5">
        <w:tc>
          <w:tcPr>
            <w:tcW w:w="0" w:type="auto"/>
            <w:hideMark/>
          </w:tcPr>
          <w:p w14:paraId="04F84D07" w14:textId="77777777" w:rsidR="006241F5" w:rsidRPr="007651B6" w:rsidRDefault="006241F5" w:rsidP="007651B6">
            <w:r w:rsidRPr="007651B6">
              <w:t>Alloy powder size distribution (µm)</w:t>
            </w:r>
          </w:p>
        </w:tc>
        <w:tc>
          <w:tcPr>
            <w:tcW w:w="0" w:type="auto"/>
          </w:tcPr>
          <w:p w14:paraId="23823031" w14:textId="77777777" w:rsidR="006241F5" w:rsidRPr="007651B6" w:rsidRDefault="006241F5" w:rsidP="007651B6"/>
        </w:tc>
        <w:tc>
          <w:tcPr>
            <w:tcW w:w="0" w:type="auto"/>
          </w:tcPr>
          <w:p w14:paraId="547F7D00" w14:textId="77777777" w:rsidR="006241F5" w:rsidRPr="007651B6" w:rsidRDefault="006241F5" w:rsidP="007651B6"/>
        </w:tc>
        <w:tc>
          <w:tcPr>
            <w:tcW w:w="0" w:type="auto"/>
          </w:tcPr>
          <w:p w14:paraId="39EB417E" w14:textId="77777777" w:rsidR="006241F5" w:rsidRPr="007651B6" w:rsidRDefault="006241F5" w:rsidP="007651B6"/>
        </w:tc>
        <w:tc>
          <w:tcPr>
            <w:tcW w:w="0" w:type="auto"/>
          </w:tcPr>
          <w:p w14:paraId="0AA1C2A8" w14:textId="77777777" w:rsidR="006241F5" w:rsidRPr="007651B6" w:rsidRDefault="006241F5" w:rsidP="007651B6"/>
        </w:tc>
        <w:tc>
          <w:tcPr>
            <w:tcW w:w="0" w:type="auto"/>
          </w:tcPr>
          <w:p w14:paraId="113C461C" w14:textId="088FAB0D" w:rsidR="006241F5" w:rsidRPr="007651B6" w:rsidRDefault="006241F5" w:rsidP="007651B6"/>
        </w:tc>
        <w:tc>
          <w:tcPr>
            <w:tcW w:w="0" w:type="auto"/>
          </w:tcPr>
          <w:p w14:paraId="34E8F411" w14:textId="45A5CEB8" w:rsidR="006241F5" w:rsidRPr="007651B6" w:rsidRDefault="006241F5" w:rsidP="007651B6"/>
        </w:tc>
      </w:tr>
      <w:tr w:rsidR="007651B6" w:rsidRPr="007651B6" w14:paraId="0D73C0A2" w14:textId="77777777" w:rsidTr="006241F5">
        <w:tc>
          <w:tcPr>
            <w:tcW w:w="0" w:type="auto"/>
            <w:hideMark/>
          </w:tcPr>
          <w:p w14:paraId="4BD7ECFF" w14:textId="77777777" w:rsidR="007651B6" w:rsidRPr="007651B6" w:rsidRDefault="007651B6" w:rsidP="007651B6">
            <w:pPr>
              <w:rPr>
                <w:b/>
                <w:bCs/>
              </w:rPr>
            </w:pPr>
            <w:r w:rsidRPr="007651B6">
              <w:rPr>
                <w:b/>
                <w:bCs/>
              </w:rPr>
              <w:t>D10</w:t>
            </w:r>
          </w:p>
        </w:tc>
        <w:tc>
          <w:tcPr>
            <w:tcW w:w="0" w:type="auto"/>
            <w:hideMark/>
          </w:tcPr>
          <w:p w14:paraId="35ABC7E8" w14:textId="77777777" w:rsidR="007651B6" w:rsidRPr="007651B6" w:rsidRDefault="007651B6" w:rsidP="007651B6">
            <w:r w:rsidRPr="007651B6">
              <w:t>20.9</w:t>
            </w:r>
          </w:p>
        </w:tc>
        <w:tc>
          <w:tcPr>
            <w:tcW w:w="0" w:type="auto"/>
            <w:hideMark/>
          </w:tcPr>
          <w:p w14:paraId="1A20DDE2" w14:textId="77777777" w:rsidR="007651B6" w:rsidRPr="007651B6" w:rsidRDefault="007651B6" w:rsidP="007651B6">
            <w:r w:rsidRPr="007651B6">
              <w:t>21.0</w:t>
            </w:r>
          </w:p>
        </w:tc>
        <w:tc>
          <w:tcPr>
            <w:tcW w:w="0" w:type="auto"/>
            <w:hideMark/>
          </w:tcPr>
          <w:p w14:paraId="79ECEF54" w14:textId="77777777" w:rsidR="007651B6" w:rsidRPr="007651B6" w:rsidRDefault="007651B6" w:rsidP="007651B6">
            <w:r w:rsidRPr="007651B6">
              <w:t>21.0</w:t>
            </w:r>
          </w:p>
        </w:tc>
        <w:tc>
          <w:tcPr>
            <w:tcW w:w="0" w:type="auto"/>
            <w:hideMark/>
          </w:tcPr>
          <w:p w14:paraId="11A66D9E" w14:textId="77777777" w:rsidR="007651B6" w:rsidRPr="007651B6" w:rsidRDefault="007651B6" w:rsidP="007651B6">
            <w:r w:rsidRPr="007651B6">
              <w:t>19.9</w:t>
            </w:r>
          </w:p>
        </w:tc>
        <w:tc>
          <w:tcPr>
            <w:tcW w:w="0" w:type="auto"/>
            <w:hideMark/>
          </w:tcPr>
          <w:p w14:paraId="38C802DE" w14:textId="77777777" w:rsidR="007651B6" w:rsidRPr="007651B6" w:rsidRDefault="007651B6" w:rsidP="007651B6">
            <w:r w:rsidRPr="007651B6">
              <w:t>18.5</w:t>
            </w:r>
          </w:p>
        </w:tc>
        <w:tc>
          <w:tcPr>
            <w:tcW w:w="0" w:type="auto"/>
            <w:hideMark/>
          </w:tcPr>
          <w:p w14:paraId="6C22C886" w14:textId="77777777" w:rsidR="007651B6" w:rsidRPr="007651B6" w:rsidRDefault="007651B6" w:rsidP="007651B6">
            <w:r w:rsidRPr="007651B6">
              <w:t>16.5</w:t>
            </w:r>
          </w:p>
        </w:tc>
      </w:tr>
      <w:tr w:rsidR="007651B6" w:rsidRPr="007651B6" w14:paraId="20F9CD60" w14:textId="77777777" w:rsidTr="006241F5">
        <w:tc>
          <w:tcPr>
            <w:tcW w:w="0" w:type="auto"/>
            <w:hideMark/>
          </w:tcPr>
          <w:p w14:paraId="2CB1B562" w14:textId="77777777" w:rsidR="007651B6" w:rsidRPr="007651B6" w:rsidRDefault="007651B6" w:rsidP="007651B6">
            <w:pPr>
              <w:rPr>
                <w:b/>
                <w:bCs/>
              </w:rPr>
            </w:pPr>
            <w:r w:rsidRPr="007651B6">
              <w:rPr>
                <w:b/>
                <w:bCs/>
              </w:rPr>
              <w:t>D25</w:t>
            </w:r>
          </w:p>
        </w:tc>
        <w:tc>
          <w:tcPr>
            <w:tcW w:w="0" w:type="auto"/>
            <w:hideMark/>
          </w:tcPr>
          <w:p w14:paraId="388842B9" w14:textId="77777777" w:rsidR="007651B6" w:rsidRPr="007651B6" w:rsidRDefault="007651B6" w:rsidP="007651B6">
            <w:r w:rsidRPr="007651B6">
              <w:t>33.8</w:t>
            </w:r>
          </w:p>
        </w:tc>
        <w:tc>
          <w:tcPr>
            <w:tcW w:w="0" w:type="auto"/>
            <w:hideMark/>
          </w:tcPr>
          <w:p w14:paraId="5E74900B" w14:textId="77777777" w:rsidR="007651B6" w:rsidRPr="007651B6" w:rsidRDefault="007651B6" w:rsidP="007651B6">
            <w:r w:rsidRPr="007651B6">
              <w:t>34.2</w:t>
            </w:r>
          </w:p>
        </w:tc>
        <w:tc>
          <w:tcPr>
            <w:tcW w:w="0" w:type="auto"/>
            <w:hideMark/>
          </w:tcPr>
          <w:p w14:paraId="38C6D1DC" w14:textId="77777777" w:rsidR="007651B6" w:rsidRPr="007651B6" w:rsidRDefault="007651B6" w:rsidP="007651B6">
            <w:r w:rsidRPr="007651B6">
              <w:t>34.6</w:t>
            </w:r>
          </w:p>
        </w:tc>
        <w:tc>
          <w:tcPr>
            <w:tcW w:w="0" w:type="auto"/>
            <w:hideMark/>
          </w:tcPr>
          <w:p w14:paraId="3E6DB2EC" w14:textId="77777777" w:rsidR="007651B6" w:rsidRPr="007651B6" w:rsidRDefault="007651B6" w:rsidP="007651B6">
            <w:r w:rsidRPr="007651B6">
              <w:t>33.9</w:t>
            </w:r>
          </w:p>
        </w:tc>
        <w:tc>
          <w:tcPr>
            <w:tcW w:w="0" w:type="auto"/>
            <w:hideMark/>
          </w:tcPr>
          <w:p w14:paraId="1175E4F3" w14:textId="77777777" w:rsidR="007651B6" w:rsidRPr="007651B6" w:rsidRDefault="007651B6" w:rsidP="007651B6">
            <w:r w:rsidRPr="007651B6">
              <w:t>30.6</w:t>
            </w:r>
          </w:p>
        </w:tc>
        <w:tc>
          <w:tcPr>
            <w:tcW w:w="0" w:type="auto"/>
            <w:hideMark/>
          </w:tcPr>
          <w:p w14:paraId="72DCF040" w14:textId="77777777" w:rsidR="007651B6" w:rsidRPr="007651B6" w:rsidRDefault="007651B6" w:rsidP="007651B6">
            <w:r w:rsidRPr="007651B6">
              <w:t>27.8</w:t>
            </w:r>
          </w:p>
        </w:tc>
      </w:tr>
      <w:tr w:rsidR="007651B6" w:rsidRPr="007651B6" w14:paraId="69895853" w14:textId="77777777" w:rsidTr="006241F5">
        <w:tc>
          <w:tcPr>
            <w:tcW w:w="0" w:type="auto"/>
            <w:hideMark/>
          </w:tcPr>
          <w:p w14:paraId="2A4894BF" w14:textId="77777777" w:rsidR="007651B6" w:rsidRPr="007651B6" w:rsidRDefault="007651B6" w:rsidP="007651B6">
            <w:pPr>
              <w:rPr>
                <w:b/>
                <w:bCs/>
              </w:rPr>
            </w:pPr>
            <w:r w:rsidRPr="007651B6">
              <w:rPr>
                <w:b/>
                <w:bCs/>
              </w:rPr>
              <w:t>D50</w:t>
            </w:r>
          </w:p>
        </w:tc>
        <w:tc>
          <w:tcPr>
            <w:tcW w:w="0" w:type="auto"/>
            <w:hideMark/>
          </w:tcPr>
          <w:p w14:paraId="3D7F380E" w14:textId="77777777" w:rsidR="007651B6" w:rsidRPr="007651B6" w:rsidRDefault="007651B6" w:rsidP="007651B6">
            <w:r w:rsidRPr="007651B6">
              <w:t>50.2</w:t>
            </w:r>
          </w:p>
        </w:tc>
        <w:tc>
          <w:tcPr>
            <w:tcW w:w="0" w:type="auto"/>
            <w:hideMark/>
          </w:tcPr>
          <w:p w14:paraId="549654AA" w14:textId="77777777" w:rsidR="007651B6" w:rsidRPr="007651B6" w:rsidRDefault="007651B6" w:rsidP="007651B6">
            <w:r w:rsidRPr="007651B6">
              <w:t>51.6</w:t>
            </w:r>
          </w:p>
        </w:tc>
        <w:tc>
          <w:tcPr>
            <w:tcW w:w="0" w:type="auto"/>
            <w:hideMark/>
          </w:tcPr>
          <w:p w14:paraId="263AE6F6" w14:textId="77777777" w:rsidR="007651B6" w:rsidRPr="007651B6" w:rsidRDefault="007651B6" w:rsidP="007651B6">
            <w:r w:rsidRPr="007651B6">
              <w:t>51.9</w:t>
            </w:r>
          </w:p>
        </w:tc>
        <w:tc>
          <w:tcPr>
            <w:tcW w:w="0" w:type="auto"/>
            <w:hideMark/>
          </w:tcPr>
          <w:p w14:paraId="3CBB1FBE" w14:textId="77777777" w:rsidR="007651B6" w:rsidRPr="007651B6" w:rsidRDefault="007651B6" w:rsidP="007651B6">
            <w:r w:rsidRPr="007651B6">
              <w:t>52.6</w:t>
            </w:r>
          </w:p>
        </w:tc>
        <w:tc>
          <w:tcPr>
            <w:tcW w:w="0" w:type="auto"/>
            <w:hideMark/>
          </w:tcPr>
          <w:p w14:paraId="71BD9496" w14:textId="77777777" w:rsidR="007651B6" w:rsidRPr="007651B6" w:rsidRDefault="007651B6" w:rsidP="007651B6">
            <w:r w:rsidRPr="007651B6">
              <w:t>47.3</w:t>
            </w:r>
          </w:p>
        </w:tc>
        <w:tc>
          <w:tcPr>
            <w:tcW w:w="0" w:type="auto"/>
            <w:hideMark/>
          </w:tcPr>
          <w:p w14:paraId="10FA3329" w14:textId="77777777" w:rsidR="007651B6" w:rsidRPr="007651B6" w:rsidRDefault="007651B6" w:rsidP="007651B6">
            <w:r w:rsidRPr="007651B6">
              <w:t>43.3</w:t>
            </w:r>
          </w:p>
        </w:tc>
      </w:tr>
      <w:tr w:rsidR="007651B6" w:rsidRPr="007651B6" w14:paraId="6CD2862C" w14:textId="77777777" w:rsidTr="006241F5">
        <w:tc>
          <w:tcPr>
            <w:tcW w:w="0" w:type="auto"/>
            <w:hideMark/>
          </w:tcPr>
          <w:p w14:paraId="550E5D57" w14:textId="77777777" w:rsidR="007651B6" w:rsidRPr="007651B6" w:rsidRDefault="007651B6" w:rsidP="007651B6">
            <w:pPr>
              <w:rPr>
                <w:b/>
                <w:bCs/>
              </w:rPr>
            </w:pPr>
            <w:r w:rsidRPr="007651B6">
              <w:rPr>
                <w:b/>
                <w:bCs/>
              </w:rPr>
              <w:t>D75</w:t>
            </w:r>
          </w:p>
        </w:tc>
        <w:tc>
          <w:tcPr>
            <w:tcW w:w="0" w:type="auto"/>
            <w:hideMark/>
          </w:tcPr>
          <w:p w14:paraId="231FAFBE" w14:textId="77777777" w:rsidR="007651B6" w:rsidRPr="007651B6" w:rsidRDefault="007651B6" w:rsidP="007651B6">
            <w:r w:rsidRPr="007651B6">
              <w:t>67.5</w:t>
            </w:r>
          </w:p>
        </w:tc>
        <w:tc>
          <w:tcPr>
            <w:tcW w:w="0" w:type="auto"/>
            <w:hideMark/>
          </w:tcPr>
          <w:p w14:paraId="11A5DD66" w14:textId="77777777" w:rsidR="007651B6" w:rsidRPr="007651B6" w:rsidRDefault="007651B6" w:rsidP="007651B6">
            <w:r w:rsidRPr="007651B6">
              <w:t>69.8</w:t>
            </w:r>
          </w:p>
        </w:tc>
        <w:tc>
          <w:tcPr>
            <w:tcW w:w="0" w:type="auto"/>
            <w:hideMark/>
          </w:tcPr>
          <w:p w14:paraId="232B4F93" w14:textId="77777777" w:rsidR="007651B6" w:rsidRPr="007651B6" w:rsidRDefault="007651B6" w:rsidP="007651B6">
            <w:r w:rsidRPr="007651B6">
              <w:t>70.3</w:t>
            </w:r>
          </w:p>
        </w:tc>
        <w:tc>
          <w:tcPr>
            <w:tcW w:w="0" w:type="auto"/>
            <w:hideMark/>
          </w:tcPr>
          <w:p w14:paraId="4F9872BF" w14:textId="77777777" w:rsidR="007651B6" w:rsidRPr="007651B6" w:rsidRDefault="007651B6" w:rsidP="007651B6">
            <w:r w:rsidRPr="007651B6">
              <w:t>73.3</w:t>
            </w:r>
          </w:p>
        </w:tc>
        <w:tc>
          <w:tcPr>
            <w:tcW w:w="0" w:type="auto"/>
            <w:hideMark/>
          </w:tcPr>
          <w:p w14:paraId="2676FA01" w14:textId="77777777" w:rsidR="007651B6" w:rsidRPr="007651B6" w:rsidRDefault="007651B6" w:rsidP="007651B6">
            <w:r w:rsidRPr="007651B6">
              <w:t>65.3</w:t>
            </w:r>
          </w:p>
        </w:tc>
        <w:tc>
          <w:tcPr>
            <w:tcW w:w="0" w:type="auto"/>
            <w:hideMark/>
          </w:tcPr>
          <w:p w14:paraId="3D61D26D" w14:textId="77777777" w:rsidR="007651B6" w:rsidRPr="007651B6" w:rsidRDefault="007651B6" w:rsidP="007651B6">
            <w:r w:rsidRPr="007651B6">
              <w:t>60.0</w:t>
            </w:r>
          </w:p>
        </w:tc>
      </w:tr>
      <w:tr w:rsidR="007651B6" w:rsidRPr="007651B6" w14:paraId="5C12F796" w14:textId="77777777" w:rsidTr="006241F5">
        <w:tc>
          <w:tcPr>
            <w:tcW w:w="0" w:type="auto"/>
            <w:hideMark/>
          </w:tcPr>
          <w:p w14:paraId="6372395F" w14:textId="77777777" w:rsidR="007651B6" w:rsidRPr="007651B6" w:rsidRDefault="007651B6" w:rsidP="007651B6">
            <w:pPr>
              <w:rPr>
                <w:b/>
                <w:bCs/>
              </w:rPr>
            </w:pPr>
            <w:r w:rsidRPr="007651B6">
              <w:rPr>
                <w:b/>
                <w:bCs/>
              </w:rPr>
              <w:t>D90</w:t>
            </w:r>
          </w:p>
        </w:tc>
        <w:tc>
          <w:tcPr>
            <w:tcW w:w="0" w:type="auto"/>
            <w:hideMark/>
          </w:tcPr>
          <w:p w14:paraId="300FE73A" w14:textId="77777777" w:rsidR="007651B6" w:rsidRPr="007651B6" w:rsidRDefault="007651B6" w:rsidP="007651B6">
            <w:r w:rsidRPr="007651B6">
              <w:t>84.1</w:t>
            </w:r>
          </w:p>
        </w:tc>
        <w:tc>
          <w:tcPr>
            <w:tcW w:w="0" w:type="auto"/>
            <w:hideMark/>
          </w:tcPr>
          <w:p w14:paraId="6D265D41" w14:textId="77777777" w:rsidR="007651B6" w:rsidRPr="007651B6" w:rsidRDefault="007651B6" w:rsidP="007651B6">
            <w:r w:rsidRPr="007651B6">
              <w:t>89.2</w:t>
            </w:r>
          </w:p>
        </w:tc>
        <w:tc>
          <w:tcPr>
            <w:tcW w:w="0" w:type="auto"/>
            <w:hideMark/>
          </w:tcPr>
          <w:p w14:paraId="73D487DD" w14:textId="77777777" w:rsidR="007651B6" w:rsidRPr="007651B6" w:rsidRDefault="007651B6" w:rsidP="007651B6">
            <w:r w:rsidRPr="007651B6">
              <w:t>89.1</w:t>
            </w:r>
          </w:p>
        </w:tc>
        <w:tc>
          <w:tcPr>
            <w:tcW w:w="0" w:type="auto"/>
            <w:hideMark/>
          </w:tcPr>
          <w:p w14:paraId="3B6D0FDD" w14:textId="77777777" w:rsidR="007651B6" w:rsidRPr="007651B6" w:rsidRDefault="007651B6" w:rsidP="007651B6">
            <w:r w:rsidRPr="007651B6">
              <w:t>107.6</w:t>
            </w:r>
          </w:p>
        </w:tc>
        <w:tc>
          <w:tcPr>
            <w:tcW w:w="0" w:type="auto"/>
            <w:hideMark/>
          </w:tcPr>
          <w:p w14:paraId="62065E62" w14:textId="77777777" w:rsidR="007651B6" w:rsidRPr="007651B6" w:rsidRDefault="007651B6" w:rsidP="007651B6">
            <w:r w:rsidRPr="007651B6">
              <w:t>83.0</w:t>
            </w:r>
          </w:p>
        </w:tc>
        <w:tc>
          <w:tcPr>
            <w:tcW w:w="0" w:type="auto"/>
            <w:hideMark/>
          </w:tcPr>
          <w:p w14:paraId="295FD249" w14:textId="77777777" w:rsidR="007651B6" w:rsidRPr="007651B6" w:rsidRDefault="007651B6" w:rsidP="007651B6">
            <w:r w:rsidRPr="007651B6">
              <w:t>75.5</w:t>
            </w:r>
          </w:p>
        </w:tc>
      </w:tr>
      <w:tr w:rsidR="007651B6" w:rsidRPr="007651B6" w14:paraId="1BDB7FEC" w14:textId="77777777" w:rsidTr="006241F5">
        <w:tc>
          <w:tcPr>
            <w:tcW w:w="0" w:type="auto"/>
            <w:hideMark/>
          </w:tcPr>
          <w:p w14:paraId="5EB110C1" w14:textId="77777777" w:rsidR="007651B6" w:rsidRPr="007651B6" w:rsidRDefault="007651B6" w:rsidP="007651B6">
            <w:pPr>
              <w:rPr>
                <w:b/>
                <w:bCs/>
              </w:rPr>
            </w:pPr>
            <w:r w:rsidRPr="007651B6">
              <w:rPr>
                <w:b/>
                <w:bCs/>
              </w:rPr>
              <w:t>Mean</w:t>
            </w:r>
          </w:p>
        </w:tc>
        <w:tc>
          <w:tcPr>
            <w:tcW w:w="0" w:type="auto"/>
            <w:hideMark/>
          </w:tcPr>
          <w:p w14:paraId="49DC9F18" w14:textId="77777777" w:rsidR="007651B6" w:rsidRPr="007651B6" w:rsidRDefault="007651B6" w:rsidP="007651B6">
            <w:r w:rsidRPr="007651B6">
              <w:t>51.9</w:t>
            </w:r>
          </w:p>
        </w:tc>
        <w:tc>
          <w:tcPr>
            <w:tcW w:w="0" w:type="auto"/>
            <w:hideMark/>
          </w:tcPr>
          <w:p w14:paraId="2FD03389" w14:textId="77777777" w:rsidR="007651B6" w:rsidRPr="007651B6" w:rsidRDefault="007651B6" w:rsidP="007651B6">
            <w:r w:rsidRPr="007651B6">
              <w:t>54.1</w:t>
            </w:r>
          </w:p>
        </w:tc>
        <w:tc>
          <w:tcPr>
            <w:tcW w:w="0" w:type="auto"/>
            <w:hideMark/>
          </w:tcPr>
          <w:p w14:paraId="6155E41C" w14:textId="77777777" w:rsidR="007651B6" w:rsidRPr="007651B6" w:rsidRDefault="007651B6" w:rsidP="007651B6">
            <w:r w:rsidRPr="007651B6">
              <w:t>54.0</w:t>
            </w:r>
          </w:p>
        </w:tc>
        <w:tc>
          <w:tcPr>
            <w:tcW w:w="0" w:type="auto"/>
            <w:hideMark/>
          </w:tcPr>
          <w:p w14:paraId="371D021B" w14:textId="77777777" w:rsidR="007651B6" w:rsidRPr="007651B6" w:rsidRDefault="007651B6" w:rsidP="007651B6">
            <w:r w:rsidRPr="007651B6">
              <w:t>52.6</w:t>
            </w:r>
          </w:p>
        </w:tc>
        <w:tc>
          <w:tcPr>
            <w:tcW w:w="0" w:type="auto"/>
            <w:hideMark/>
          </w:tcPr>
          <w:p w14:paraId="6EE689EA" w14:textId="77777777" w:rsidR="007651B6" w:rsidRPr="007651B6" w:rsidRDefault="007651B6" w:rsidP="007651B6">
            <w:r w:rsidRPr="007651B6">
              <w:t>49.5</w:t>
            </w:r>
          </w:p>
        </w:tc>
        <w:tc>
          <w:tcPr>
            <w:tcW w:w="0" w:type="auto"/>
            <w:hideMark/>
          </w:tcPr>
          <w:p w14:paraId="1D45DA7C" w14:textId="77777777" w:rsidR="007651B6" w:rsidRPr="007651B6" w:rsidRDefault="007651B6" w:rsidP="007651B6">
            <w:r w:rsidRPr="007651B6">
              <w:t>45.0</w:t>
            </w:r>
          </w:p>
        </w:tc>
      </w:tr>
      <w:tr w:rsidR="006241F5" w:rsidRPr="007651B6" w14:paraId="007D24FA" w14:textId="77777777" w:rsidTr="006241F5">
        <w:tc>
          <w:tcPr>
            <w:tcW w:w="0" w:type="auto"/>
          </w:tcPr>
          <w:p w14:paraId="75BE5564" w14:textId="43594075" w:rsidR="006241F5" w:rsidRPr="007651B6" w:rsidRDefault="006241F5" w:rsidP="007651B6">
            <w:pPr>
              <w:rPr>
                <w:b/>
                <w:bCs/>
              </w:rPr>
            </w:pPr>
            <w:r w:rsidRPr="007651B6">
              <w:t>Alloy powder composition (wt.% Si)</w:t>
            </w:r>
          </w:p>
        </w:tc>
        <w:tc>
          <w:tcPr>
            <w:tcW w:w="0" w:type="auto"/>
          </w:tcPr>
          <w:p w14:paraId="21DEC51B" w14:textId="77777777" w:rsidR="006241F5" w:rsidRPr="007651B6" w:rsidRDefault="006241F5" w:rsidP="007651B6"/>
        </w:tc>
        <w:tc>
          <w:tcPr>
            <w:tcW w:w="0" w:type="auto"/>
          </w:tcPr>
          <w:p w14:paraId="7A3C664F" w14:textId="77777777" w:rsidR="006241F5" w:rsidRPr="007651B6" w:rsidRDefault="006241F5" w:rsidP="007651B6"/>
        </w:tc>
        <w:tc>
          <w:tcPr>
            <w:tcW w:w="0" w:type="auto"/>
          </w:tcPr>
          <w:p w14:paraId="7A2DEC2B" w14:textId="77777777" w:rsidR="006241F5" w:rsidRPr="007651B6" w:rsidRDefault="006241F5" w:rsidP="007651B6"/>
        </w:tc>
        <w:tc>
          <w:tcPr>
            <w:tcW w:w="0" w:type="auto"/>
          </w:tcPr>
          <w:p w14:paraId="4ECA170B" w14:textId="77777777" w:rsidR="006241F5" w:rsidRPr="007651B6" w:rsidRDefault="006241F5" w:rsidP="007651B6"/>
        </w:tc>
        <w:tc>
          <w:tcPr>
            <w:tcW w:w="0" w:type="auto"/>
          </w:tcPr>
          <w:p w14:paraId="39E2F0B7" w14:textId="77777777" w:rsidR="006241F5" w:rsidRPr="007651B6" w:rsidRDefault="006241F5" w:rsidP="007651B6"/>
        </w:tc>
        <w:tc>
          <w:tcPr>
            <w:tcW w:w="0" w:type="auto"/>
          </w:tcPr>
          <w:p w14:paraId="52396FA6" w14:textId="77777777" w:rsidR="006241F5" w:rsidRPr="007651B6" w:rsidRDefault="006241F5" w:rsidP="007651B6"/>
        </w:tc>
      </w:tr>
      <w:tr w:rsidR="007651B6" w:rsidRPr="007651B6" w14:paraId="32431672" w14:textId="77777777" w:rsidTr="006241F5">
        <w:tc>
          <w:tcPr>
            <w:tcW w:w="0" w:type="auto"/>
            <w:hideMark/>
          </w:tcPr>
          <w:p w14:paraId="0B17DED2" w14:textId="77777777" w:rsidR="007651B6" w:rsidRPr="007651B6" w:rsidRDefault="007651B6" w:rsidP="007651B6">
            <w:pPr>
              <w:rPr>
                <w:b/>
                <w:bCs/>
              </w:rPr>
            </w:pPr>
            <w:r w:rsidRPr="007651B6">
              <w:rPr>
                <w:b/>
                <w:bCs/>
              </w:rPr>
              <w:t>Powders</w:t>
            </w:r>
          </w:p>
        </w:tc>
        <w:tc>
          <w:tcPr>
            <w:tcW w:w="0" w:type="auto"/>
            <w:hideMark/>
          </w:tcPr>
          <w:p w14:paraId="2DCBD2AA" w14:textId="77777777" w:rsidR="007651B6" w:rsidRPr="007651B6" w:rsidRDefault="007651B6" w:rsidP="007651B6">
            <w:r w:rsidRPr="007651B6">
              <w:t>1.0 ± 0.9</w:t>
            </w:r>
          </w:p>
        </w:tc>
        <w:tc>
          <w:tcPr>
            <w:tcW w:w="0" w:type="auto"/>
            <w:hideMark/>
          </w:tcPr>
          <w:p w14:paraId="7F5D9C52" w14:textId="77777777" w:rsidR="007651B6" w:rsidRPr="007651B6" w:rsidRDefault="007651B6" w:rsidP="007651B6">
            <w:r w:rsidRPr="007651B6">
              <w:t>0.9 ± 0.6</w:t>
            </w:r>
          </w:p>
        </w:tc>
        <w:tc>
          <w:tcPr>
            <w:tcW w:w="0" w:type="auto"/>
            <w:hideMark/>
          </w:tcPr>
          <w:p w14:paraId="4542EA74" w14:textId="77777777" w:rsidR="007651B6" w:rsidRPr="007651B6" w:rsidRDefault="007651B6" w:rsidP="007651B6">
            <w:r w:rsidRPr="007651B6">
              <w:t>2.7 ± 1.3</w:t>
            </w:r>
          </w:p>
        </w:tc>
        <w:tc>
          <w:tcPr>
            <w:tcW w:w="0" w:type="auto"/>
            <w:hideMark/>
          </w:tcPr>
          <w:p w14:paraId="332936F0" w14:textId="77777777" w:rsidR="007651B6" w:rsidRPr="007651B6" w:rsidRDefault="007651B6" w:rsidP="007651B6">
            <w:r w:rsidRPr="007651B6">
              <w:t>3.6 ± 1.0</w:t>
            </w:r>
          </w:p>
        </w:tc>
        <w:tc>
          <w:tcPr>
            <w:tcW w:w="0" w:type="auto"/>
            <w:hideMark/>
          </w:tcPr>
          <w:p w14:paraId="4F2D6403" w14:textId="77777777" w:rsidR="007651B6" w:rsidRPr="007651B6" w:rsidRDefault="007651B6" w:rsidP="007651B6">
            <w:r w:rsidRPr="007651B6">
              <w:t>12.5 ± 3.5</w:t>
            </w:r>
          </w:p>
        </w:tc>
        <w:tc>
          <w:tcPr>
            <w:tcW w:w="0" w:type="auto"/>
            <w:hideMark/>
          </w:tcPr>
          <w:p w14:paraId="1B62A43A" w14:textId="77777777" w:rsidR="007651B6" w:rsidRPr="007651B6" w:rsidRDefault="007651B6" w:rsidP="007651B6">
            <w:r w:rsidRPr="007651B6">
              <w:t>16.3 ± 0.9</w:t>
            </w:r>
          </w:p>
        </w:tc>
      </w:tr>
      <w:tr w:rsidR="007651B6" w:rsidRPr="007651B6" w14:paraId="61555DCE" w14:textId="77777777" w:rsidTr="006241F5">
        <w:tc>
          <w:tcPr>
            <w:tcW w:w="0" w:type="auto"/>
            <w:hideMark/>
          </w:tcPr>
          <w:p w14:paraId="52C0D0EE" w14:textId="77777777" w:rsidR="007651B6" w:rsidRPr="007651B6" w:rsidRDefault="007651B6" w:rsidP="007651B6">
            <w:pPr>
              <w:rPr>
                <w:b/>
                <w:bCs/>
              </w:rPr>
            </w:pPr>
            <w:r w:rsidRPr="007651B6">
              <w:rPr>
                <w:b/>
                <w:bCs/>
              </w:rPr>
              <w:t>LPBF Cubes</w:t>
            </w:r>
          </w:p>
        </w:tc>
        <w:tc>
          <w:tcPr>
            <w:tcW w:w="0" w:type="auto"/>
            <w:hideMark/>
          </w:tcPr>
          <w:p w14:paraId="4A1C192C" w14:textId="77777777" w:rsidR="007651B6" w:rsidRPr="007651B6" w:rsidRDefault="007651B6" w:rsidP="007651B6">
            <w:r w:rsidRPr="007651B6">
              <w:t>0.9 ± 0.3</w:t>
            </w:r>
          </w:p>
        </w:tc>
        <w:tc>
          <w:tcPr>
            <w:tcW w:w="0" w:type="auto"/>
            <w:hideMark/>
          </w:tcPr>
          <w:p w14:paraId="32FE773D" w14:textId="77777777" w:rsidR="007651B6" w:rsidRPr="007651B6" w:rsidRDefault="007651B6" w:rsidP="007651B6">
            <w:r w:rsidRPr="007651B6">
              <w:t>1.5 ± 0.2</w:t>
            </w:r>
          </w:p>
        </w:tc>
        <w:tc>
          <w:tcPr>
            <w:tcW w:w="0" w:type="auto"/>
            <w:hideMark/>
          </w:tcPr>
          <w:p w14:paraId="67313939" w14:textId="77777777" w:rsidR="007651B6" w:rsidRPr="007651B6" w:rsidRDefault="007651B6" w:rsidP="007651B6">
            <w:r w:rsidRPr="007651B6">
              <w:t>2.2 ± 0.2</w:t>
            </w:r>
          </w:p>
        </w:tc>
        <w:tc>
          <w:tcPr>
            <w:tcW w:w="0" w:type="auto"/>
            <w:hideMark/>
          </w:tcPr>
          <w:p w14:paraId="666D2648" w14:textId="77777777" w:rsidR="007651B6" w:rsidRPr="007651B6" w:rsidRDefault="007651B6" w:rsidP="007651B6">
            <w:r w:rsidRPr="007651B6">
              <w:t>4.4 ± 0.2</w:t>
            </w:r>
          </w:p>
        </w:tc>
        <w:tc>
          <w:tcPr>
            <w:tcW w:w="0" w:type="auto"/>
            <w:hideMark/>
          </w:tcPr>
          <w:p w14:paraId="04628B8D" w14:textId="77777777" w:rsidR="007651B6" w:rsidRPr="007651B6" w:rsidRDefault="007651B6" w:rsidP="007651B6">
            <w:r w:rsidRPr="007651B6">
              <w:t>14.9 ± 0.3</w:t>
            </w:r>
          </w:p>
        </w:tc>
        <w:tc>
          <w:tcPr>
            <w:tcW w:w="0" w:type="auto"/>
            <w:hideMark/>
          </w:tcPr>
          <w:p w14:paraId="53904935" w14:textId="77777777" w:rsidR="007651B6" w:rsidRPr="007651B6" w:rsidRDefault="007651B6" w:rsidP="007651B6">
            <w:r w:rsidRPr="007651B6">
              <w:t>18.2 ± 0.5</w:t>
            </w:r>
          </w:p>
        </w:tc>
      </w:tr>
    </w:tbl>
    <w:p w14:paraId="00CD2118" w14:textId="77777777" w:rsidR="006241F5" w:rsidRDefault="006241F5" w:rsidP="007651B6"/>
    <w:p w14:paraId="22FC82BA" w14:textId="6EC46E6C" w:rsidR="007651B6" w:rsidRPr="007651B6" w:rsidRDefault="007651B6" w:rsidP="006241F5">
      <w:pPr>
        <w:pStyle w:val="Heading2"/>
      </w:pPr>
      <w:r w:rsidRPr="007651B6">
        <w:t>4.2. Influence of LPBF processing parameters</w:t>
      </w:r>
    </w:p>
    <w:p w14:paraId="4C2FD9B5" w14:textId="7B0F3593" w:rsidR="007651B6" w:rsidRPr="007651B6" w:rsidRDefault="007651B6" w:rsidP="007651B6">
      <w:bookmarkStart w:id="44" w:name="bfig0004"/>
      <w:r w:rsidRPr="00ED0C8D">
        <w:t>Fig. 4</w:t>
      </w:r>
      <w:r w:rsidRPr="007651B6">
        <w:t> shows the relative density measured from image analysis as a function of scan speed and laser power for each alloy composition. Generally, use of faster scan speeds yielded lower relative densities, below 99 % dense. Moreover, little difference in relative density was observed between samples produced with high (350 W) and low (250 W) laser power for the scan speed range investigated. According to </w:t>
      </w:r>
      <w:r w:rsidRPr="00ED0C8D">
        <w:t>Fig. 4</w:t>
      </w:r>
      <w:r w:rsidRPr="007651B6">
        <w:t>, for all alloy compositions, a relative density greater than 99 % was observed when the LPBF parameter set with laser power, scan speed, hatch spacing, and slice thickness of 350 W, 1600 mm/s, 0.13 mm, and 0.03 mm, respectively, was used for producing cube samples.</w:t>
      </w:r>
    </w:p>
    <w:p w14:paraId="62BFE12C" w14:textId="461CF5EC" w:rsidR="007651B6" w:rsidRPr="007651B6" w:rsidRDefault="007651B6" w:rsidP="006241F5">
      <w:pPr>
        <w:pStyle w:val="NoSpacing"/>
      </w:pPr>
      <w:r w:rsidRPr="007651B6">
        <w:rPr>
          <w:noProof/>
        </w:rPr>
        <w:drawing>
          <wp:inline distT="0" distB="0" distL="0" distR="0" wp14:anchorId="26B5DBFD" wp14:editId="69BAC061">
            <wp:extent cx="2743200" cy="3364992"/>
            <wp:effectExtent l="0" t="0" r="0" b="6985"/>
            <wp:docPr id="10" name="Picture 10"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364992"/>
                    </a:xfrm>
                    <a:prstGeom prst="rect">
                      <a:avLst/>
                    </a:prstGeom>
                    <a:noFill/>
                    <a:ln>
                      <a:noFill/>
                    </a:ln>
                  </pic:spPr>
                </pic:pic>
              </a:graphicData>
            </a:graphic>
          </wp:inline>
        </w:drawing>
      </w:r>
    </w:p>
    <w:p w14:paraId="3688B6EE" w14:textId="77777777" w:rsidR="007651B6" w:rsidRDefault="007651B6" w:rsidP="006241F5">
      <w:pPr>
        <w:pStyle w:val="NoSpacing"/>
      </w:pPr>
      <w:r w:rsidRPr="007651B6">
        <w:t>Fig. 4. Relative density determined by image analysis of optical micrographs from the binary Al-alloys with Si content in wt.%: (a) 0.5, (b) 1.0, (c) 2.0, (d) 4.0, (e) 12.6, and (f) 16.0.</w:t>
      </w:r>
    </w:p>
    <w:p w14:paraId="084B8639" w14:textId="77777777" w:rsidR="006241F5" w:rsidRPr="007651B6" w:rsidRDefault="006241F5" w:rsidP="007651B6"/>
    <w:p w14:paraId="35DEA42D" w14:textId="2A2965F7" w:rsidR="007651B6" w:rsidRPr="007651B6" w:rsidRDefault="007651B6" w:rsidP="007651B6">
      <w:bookmarkStart w:id="45" w:name="bfig0005"/>
      <w:r w:rsidRPr="00ED0C8D">
        <w:t>Fig. 5</w:t>
      </w:r>
      <w:r w:rsidRPr="007651B6">
        <w:t> presents optical micrographs from cube samples with six binary Al-Si compositions. Generally, at 350 W or 250 W, there are three regimes observed over varying scan speed: (1) pore formation from keyhole mechanism due to high energy input at low scan speeds, (2) an intermediate regime where the highest relative density is achieved, and (3) flaw formation due to lack of fusion from low energy input at high scan speeds. Similar observations have been reported in previous studies [</w:t>
      </w:r>
      <w:r w:rsidRPr="00ED0C8D">
        <w:t>10</w:t>
      </w:r>
      <w:r w:rsidRPr="007651B6">
        <w:t>,</w:t>
      </w:r>
      <w:r w:rsidRPr="00ED0C8D">
        <w:t>17</w:t>
      </w:r>
      <w:r w:rsidRPr="007651B6">
        <w:t>,</w:t>
      </w:r>
      <w:r w:rsidRPr="00ED0C8D">
        <w:t>33</w:t>
      </w:r>
      <w:bookmarkEnd w:id="40"/>
      <w:r w:rsidRPr="007651B6">
        <w:t>]. High density (&gt; 99 %) could be achieved for all alloy compositions, however, alloy samples with </w:t>
      </w:r>
      <w:r w:rsidRPr="007651B6">
        <w:rPr>
          <w:i/>
          <w:iCs/>
        </w:rPr>
        <w:t>1.0 and 2.0 wt.% Si always had solidification cracks regardless of LPBF parameters employed</w:t>
      </w:r>
      <w:r w:rsidRPr="007651B6">
        <w:t>. The alloy with 0.5 wt.% Si exhibited, minor, hairline cracks, but were too fine to resolve and quantify. Solidification cracking was not observed in samples with 4.0, 12.6 and 16.0 wt.% Si.</w:t>
      </w:r>
    </w:p>
    <w:p w14:paraId="394D1269" w14:textId="15C2643F" w:rsidR="007651B6" w:rsidRPr="007651B6" w:rsidRDefault="007651B6" w:rsidP="006241F5">
      <w:pPr>
        <w:pStyle w:val="NoSpacing"/>
      </w:pPr>
      <w:r w:rsidRPr="007651B6">
        <w:rPr>
          <w:noProof/>
        </w:rPr>
        <w:drawing>
          <wp:inline distT="0" distB="0" distL="0" distR="0" wp14:anchorId="29C55094" wp14:editId="2D283DE7">
            <wp:extent cx="3657600" cy="3310128"/>
            <wp:effectExtent l="0" t="0" r="0" b="5080"/>
            <wp:docPr id="9" name="Picture 9"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3310128"/>
                    </a:xfrm>
                    <a:prstGeom prst="rect">
                      <a:avLst/>
                    </a:prstGeom>
                    <a:noFill/>
                    <a:ln>
                      <a:noFill/>
                    </a:ln>
                  </pic:spPr>
                </pic:pic>
              </a:graphicData>
            </a:graphic>
          </wp:inline>
        </w:drawing>
      </w:r>
    </w:p>
    <w:p w14:paraId="7C38D2C8" w14:textId="77777777" w:rsidR="007651B6" w:rsidRDefault="007651B6" w:rsidP="006241F5">
      <w:pPr>
        <w:pStyle w:val="NoSpacing"/>
      </w:pPr>
      <w:r w:rsidRPr="007651B6">
        <w:t>Fig. 5. Optical micrographs from the XZ cross-section of the six binary Al-Si compositions built with different laser powers of (a) 350 W and (b) 250 </w:t>
      </w:r>
      <w:proofErr w:type="spellStart"/>
      <w:r w:rsidRPr="007651B6">
        <w:t>W as</w:t>
      </w:r>
      <w:proofErr w:type="spellEnd"/>
      <w:r w:rsidRPr="007651B6">
        <w:t xml:space="preserve"> a function of scan speeds.</w:t>
      </w:r>
    </w:p>
    <w:p w14:paraId="30854701" w14:textId="77777777" w:rsidR="006241F5" w:rsidRPr="007651B6" w:rsidRDefault="006241F5" w:rsidP="007651B6"/>
    <w:p w14:paraId="2AFB4AF4" w14:textId="332030AD" w:rsidR="007651B6" w:rsidRPr="007651B6" w:rsidRDefault="007651B6" w:rsidP="007651B6">
      <w:r w:rsidRPr="007651B6">
        <w:t>Presented in </w:t>
      </w:r>
      <w:bookmarkStart w:id="46" w:name="bfig0006"/>
      <w:r w:rsidRPr="00ED0C8D">
        <w:t>Fig. 6</w:t>
      </w:r>
      <w:r w:rsidRPr="007651B6">
        <w:t xml:space="preserve">(a) and 6(b) are the measured crack density for all cube samples built with 1.0 and 2.0 wt.% Si alloy powders. In general, crack density variation as a function of scan speed varied </w:t>
      </w:r>
      <w:proofErr w:type="gramStart"/>
      <w:r w:rsidRPr="007651B6">
        <w:t>similar to</w:t>
      </w:r>
      <w:proofErr w:type="gramEnd"/>
      <w:r w:rsidRPr="007651B6">
        <w:t xml:space="preserve"> the relative density determined for these alloys shown in </w:t>
      </w:r>
      <w:r w:rsidRPr="00ED0C8D">
        <w:t>Fig. 4</w:t>
      </w:r>
      <w:r w:rsidRPr="007651B6">
        <w:t>(b) and </w:t>
      </w:r>
      <w:r w:rsidRPr="00ED0C8D">
        <w:t>4</w:t>
      </w:r>
      <w:r w:rsidRPr="007651B6">
        <w:t>(c). At low scan speed, low crack density is observed along with lower density due to formation of pores. At high scan speed, low crack density is observed corresponding to the low density due to lack-of-fusion flaws. Maximum crack density, as seen in </w:t>
      </w:r>
      <w:r w:rsidRPr="00ED0C8D">
        <w:t>Fig. 6</w:t>
      </w:r>
      <w:r w:rsidRPr="007651B6">
        <w:t> occurred when the relative density of cube samples was high as presented in </w:t>
      </w:r>
      <w:r w:rsidRPr="00ED0C8D">
        <w:t>Fig. 4</w:t>
      </w:r>
      <w:bookmarkEnd w:id="44"/>
      <w:r w:rsidRPr="007651B6">
        <w:t>. Also, in general, use of lower laser power yielded more solidification cracks.</w:t>
      </w:r>
    </w:p>
    <w:p w14:paraId="057735B5" w14:textId="1421D9C8" w:rsidR="007651B6" w:rsidRPr="007651B6" w:rsidRDefault="007651B6" w:rsidP="006241F5">
      <w:pPr>
        <w:pStyle w:val="NoSpacing"/>
      </w:pPr>
      <w:r w:rsidRPr="007651B6">
        <w:rPr>
          <w:noProof/>
        </w:rPr>
        <w:drawing>
          <wp:inline distT="0" distB="0" distL="0" distR="0" wp14:anchorId="11B1052D" wp14:editId="0401B986">
            <wp:extent cx="2743200" cy="2825496"/>
            <wp:effectExtent l="0" t="0" r="0" b="0"/>
            <wp:docPr id="8" name="Picture 8"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825496"/>
                    </a:xfrm>
                    <a:prstGeom prst="rect">
                      <a:avLst/>
                    </a:prstGeom>
                    <a:noFill/>
                    <a:ln>
                      <a:noFill/>
                    </a:ln>
                  </pic:spPr>
                </pic:pic>
              </a:graphicData>
            </a:graphic>
          </wp:inline>
        </w:drawing>
      </w:r>
    </w:p>
    <w:p w14:paraId="0803945D" w14:textId="77777777" w:rsidR="007651B6" w:rsidRDefault="007651B6" w:rsidP="006241F5">
      <w:pPr>
        <w:pStyle w:val="NoSpacing"/>
      </w:pPr>
      <w:r w:rsidRPr="007651B6">
        <w:t>Fig. 6. Crack density measured from LPBF cube samples produced as a function of laser power and scan speed for Al-alloy with Si concentration, (a) 1.0 and (b) 2.0 in wt.%.</w:t>
      </w:r>
    </w:p>
    <w:p w14:paraId="0FFCFBE0" w14:textId="77777777" w:rsidR="006241F5" w:rsidRPr="007651B6" w:rsidRDefault="006241F5" w:rsidP="007651B6"/>
    <w:p w14:paraId="0C5F7BF2" w14:textId="63C47C1D" w:rsidR="007651B6" w:rsidRPr="007651B6" w:rsidRDefault="007651B6" w:rsidP="007651B6">
      <w:r w:rsidRPr="007651B6">
        <w:t>The calculated hot cracking susceptibility shown in </w:t>
      </w:r>
      <w:r w:rsidRPr="00ED0C8D">
        <w:t>Fig. 2</w:t>
      </w:r>
      <w:r w:rsidRPr="007651B6">
        <w:t>(c) for the binary Al-Si alloy indicated that the maximum cracking would be observed at a composition of 0.5 wt.% Si without any diffusion in solid. Maximum severity of cracking was experimentally observed at 1.0 wt.% Si as shown in </w:t>
      </w:r>
      <w:bookmarkStart w:id="47" w:name="bfig0007"/>
      <w:r w:rsidRPr="00ED0C8D">
        <w:t>Fig. 7</w:t>
      </w:r>
      <w:r w:rsidRPr="007651B6">
        <w:t>. The crack density for the cubes presented in </w:t>
      </w:r>
      <w:r w:rsidRPr="00ED0C8D">
        <w:t>Fig. 7</w:t>
      </w:r>
      <w:r w:rsidRPr="007651B6">
        <w:t> were processed with a laser power and scan speed of 350 W and 1600 mm/s, respectively, because these cube samples had the highest density regardless of composition. Clearly this discrepancy in composition, i.e., 0.5 vs. 1.0 wt.% Si, for cracking would be due to many factors including composition measurements, resolution of optical microscopy employed for crack density determination, among many. Therefore, to further assess the relationship between crack susceptibility/density and composition, mechanical behavior in tension was examined for all alloy compositions.</w:t>
      </w:r>
    </w:p>
    <w:p w14:paraId="4622A351" w14:textId="20698A73" w:rsidR="007651B6" w:rsidRPr="007651B6" w:rsidRDefault="007651B6" w:rsidP="006241F5">
      <w:pPr>
        <w:pStyle w:val="NoSpacing"/>
      </w:pPr>
      <w:r w:rsidRPr="007651B6">
        <w:rPr>
          <w:noProof/>
        </w:rPr>
        <w:drawing>
          <wp:inline distT="0" distB="0" distL="0" distR="0" wp14:anchorId="4F2046CB" wp14:editId="77577AE4">
            <wp:extent cx="2743200" cy="2468880"/>
            <wp:effectExtent l="0" t="0" r="0" b="7620"/>
            <wp:docPr id="7" name="Picture 7" descr="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468880"/>
                    </a:xfrm>
                    <a:prstGeom prst="rect">
                      <a:avLst/>
                    </a:prstGeom>
                    <a:noFill/>
                    <a:ln>
                      <a:noFill/>
                    </a:ln>
                  </pic:spPr>
                </pic:pic>
              </a:graphicData>
            </a:graphic>
          </wp:inline>
        </w:drawing>
      </w:r>
    </w:p>
    <w:p w14:paraId="140BC33E" w14:textId="77777777" w:rsidR="007651B6" w:rsidRDefault="007651B6" w:rsidP="006241F5">
      <w:pPr>
        <w:pStyle w:val="NoSpacing"/>
      </w:pPr>
      <w:r w:rsidRPr="007651B6">
        <w:t>Fig. 7. Hot cracking susceptibility prediction vs. measured crack density for the binary Al-Si compositions examined.</w:t>
      </w:r>
    </w:p>
    <w:p w14:paraId="7EAB5741" w14:textId="77777777" w:rsidR="006241F5" w:rsidRPr="007651B6" w:rsidRDefault="006241F5" w:rsidP="007651B6"/>
    <w:p w14:paraId="224DE449" w14:textId="77777777" w:rsidR="007651B6" w:rsidRPr="007651B6" w:rsidRDefault="007651B6" w:rsidP="006241F5">
      <w:pPr>
        <w:pStyle w:val="Heading2"/>
      </w:pPr>
      <w:r w:rsidRPr="007651B6">
        <w:t>4.3. Mechanical behavior and microstructure</w:t>
      </w:r>
    </w:p>
    <w:p w14:paraId="213B984B" w14:textId="380A5C22" w:rsidR="007651B6" w:rsidRPr="007651B6" w:rsidRDefault="007651B6" w:rsidP="007651B6">
      <w:r w:rsidRPr="007651B6">
        <w:t>Engineering stress-strain curves from tensile testing are presented in </w:t>
      </w:r>
      <w:bookmarkStart w:id="48" w:name="bfig0008"/>
      <w:r w:rsidRPr="00ED0C8D">
        <w:t>Fig. 8</w:t>
      </w:r>
      <w:r w:rsidRPr="007651B6">
        <w:t> for all six compositions. Three tensile samples were built utilizing a laser power and scan speed of 350 W and 1600 mm/s, where high density was consistently observed for all samples. As expected, during tensile testing, alloys with 1.0 and 2.0 wt.% Si fractured prematurely as presented in </w:t>
      </w:r>
      <w:r w:rsidRPr="00ED0C8D">
        <w:t>Fig. 8</w:t>
      </w:r>
      <w:r w:rsidRPr="007651B6">
        <w:t>. The measured tensile strength (from 0.2% offset), ultimate tensile strength (UTS), strain at failure, and Young's modulus for all eighteen tensile samples are reported in </w:t>
      </w:r>
      <w:bookmarkStart w:id="49" w:name="btbl0003"/>
      <w:r w:rsidRPr="00ED0C8D">
        <w:t>Table 3</w:t>
      </w:r>
      <w:bookmarkEnd w:id="49"/>
      <w:r w:rsidRPr="007651B6">
        <w:t>. The average values of these mechanical properties are presented as a function of Si concentration in </w:t>
      </w:r>
      <w:bookmarkStart w:id="50" w:name="bfig0009"/>
      <w:r w:rsidRPr="00ED0C8D">
        <w:t>Fig. 9</w:t>
      </w:r>
      <w:r w:rsidRPr="007651B6">
        <w:t>. A significant magnitude of hot cracking susceptibility shown in </w:t>
      </w:r>
      <w:r w:rsidRPr="00ED0C8D">
        <w:t>Fig. 2</w:t>
      </w:r>
      <w:r w:rsidRPr="007651B6">
        <w:t>(c) and high crack density observed for 1.0 and 2.0 wt.% Si alloys in </w:t>
      </w:r>
      <w:r w:rsidRPr="00ED0C8D">
        <w:t>Figs. 5</w:t>
      </w:r>
      <w:bookmarkEnd w:id="45"/>
      <w:r w:rsidRPr="007651B6">
        <w:t> and </w:t>
      </w:r>
      <w:r w:rsidRPr="00ED0C8D">
        <w:t>6</w:t>
      </w:r>
      <w:r w:rsidRPr="007651B6">
        <w:t> can be clearly related to the low strengths, ductility, and modulus. A minimum in mechanical integrity appears to be at 1.0 wt.% Si, corresponding to the maximum crack density observed experimentally. Of the compositions that did not fracture prematurely due to solidification cracking, Al-0.5 wt.% Si alloy with some hairline cracks, had the lowest/inconsistent strength along with the highest elongation. The Al-16.0 wt.% Si alloy had the highest strength, but lowest elongation as presented in </w:t>
      </w:r>
      <w:r w:rsidRPr="00ED0C8D">
        <w:t>Figs. 8</w:t>
      </w:r>
      <w:bookmarkEnd w:id="48"/>
      <w:r w:rsidRPr="007651B6">
        <w:t> and </w:t>
      </w:r>
      <w:r w:rsidRPr="00ED0C8D">
        <w:t>9</w:t>
      </w:r>
      <w:bookmarkEnd w:id="50"/>
      <w:r w:rsidRPr="007651B6">
        <w:t>.</w:t>
      </w:r>
    </w:p>
    <w:p w14:paraId="064E2B93" w14:textId="2A1E4647" w:rsidR="007651B6" w:rsidRPr="007651B6" w:rsidRDefault="007651B6" w:rsidP="006241F5">
      <w:pPr>
        <w:pStyle w:val="NoSpacing"/>
      </w:pPr>
      <w:r w:rsidRPr="007651B6">
        <w:rPr>
          <w:noProof/>
        </w:rPr>
        <w:drawing>
          <wp:inline distT="0" distB="0" distL="0" distR="0" wp14:anchorId="2448C379" wp14:editId="2C96A3FF">
            <wp:extent cx="3583305" cy="2722245"/>
            <wp:effectExtent l="0" t="0" r="0" b="1905"/>
            <wp:docPr id="6" name="Picture 6" descr="Fi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83305" cy="2722245"/>
                    </a:xfrm>
                    <a:prstGeom prst="rect">
                      <a:avLst/>
                    </a:prstGeom>
                    <a:noFill/>
                    <a:ln>
                      <a:noFill/>
                    </a:ln>
                  </pic:spPr>
                </pic:pic>
              </a:graphicData>
            </a:graphic>
          </wp:inline>
        </w:drawing>
      </w:r>
    </w:p>
    <w:p w14:paraId="3F5376FE" w14:textId="77777777" w:rsidR="007651B6" w:rsidRDefault="007651B6" w:rsidP="006241F5">
      <w:pPr>
        <w:pStyle w:val="NoSpacing"/>
      </w:pPr>
      <w:r w:rsidRPr="007651B6">
        <w:t>Fig. 8. Tensile stress-strain behavior of binary Al-Si alloys. Inset is an engineering drawing of tensile bar specimen with all units in mm.</w:t>
      </w:r>
    </w:p>
    <w:p w14:paraId="25AA54AC" w14:textId="77777777" w:rsidR="006241F5" w:rsidRPr="007651B6" w:rsidRDefault="006241F5" w:rsidP="007651B6"/>
    <w:p w14:paraId="0008D4A1" w14:textId="77777777" w:rsidR="007651B6" w:rsidRPr="007651B6" w:rsidRDefault="007651B6" w:rsidP="006241F5">
      <w:pPr>
        <w:spacing w:after="0"/>
      </w:pPr>
      <w:r w:rsidRPr="007651B6">
        <w:t>Table 3. Tensile properties of the six binary Al-Si alloys produced by LPBF. All tensile specimens were produced with laser power, scan speed, hatch spacing, and slice thickness of 350 W, 1600 mm/s, 0.13 mm, and 0.03 mm, respectively, and had greater than 99 % relative density based on image analysis of optical micrographs.</w:t>
      </w:r>
    </w:p>
    <w:tbl>
      <w:tblPr>
        <w:tblStyle w:val="TableGrid"/>
        <w:tblW w:w="0" w:type="auto"/>
        <w:tblLook w:val="04A0" w:firstRow="1" w:lastRow="0" w:firstColumn="1" w:lastColumn="0" w:noHBand="0" w:noVBand="1"/>
      </w:tblPr>
      <w:tblGrid>
        <w:gridCol w:w="1764"/>
        <w:gridCol w:w="1211"/>
        <w:gridCol w:w="2119"/>
        <w:gridCol w:w="1429"/>
        <w:gridCol w:w="1615"/>
        <w:gridCol w:w="1932"/>
      </w:tblGrid>
      <w:tr w:rsidR="007651B6" w:rsidRPr="007651B6" w14:paraId="7EBE24D6" w14:textId="77777777" w:rsidTr="006241F5">
        <w:tc>
          <w:tcPr>
            <w:tcW w:w="0" w:type="auto"/>
            <w:hideMark/>
          </w:tcPr>
          <w:p w14:paraId="6DD1DC9B" w14:textId="77777777" w:rsidR="007651B6" w:rsidRPr="007651B6" w:rsidRDefault="007651B6" w:rsidP="007651B6">
            <w:pPr>
              <w:rPr>
                <w:b/>
                <w:bCs/>
              </w:rPr>
            </w:pPr>
            <w:r w:rsidRPr="007651B6">
              <w:rPr>
                <w:b/>
                <w:bCs/>
              </w:rPr>
              <w:t>Composition (wt.%)</w:t>
            </w:r>
          </w:p>
        </w:tc>
        <w:tc>
          <w:tcPr>
            <w:tcW w:w="0" w:type="auto"/>
            <w:hideMark/>
          </w:tcPr>
          <w:p w14:paraId="27092863" w14:textId="77777777" w:rsidR="007651B6" w:rsidRPr="007651B6" w:rsidRDefault="007651B6" w:rsidP="007651B6">
            <w:pPr>
              <w:rPr>
                <w:b/>
                <w:bCs/>
              </w:rPr>
            </w:pPr>
            <w:r w:rsidRPr="007651B6">
              <w:rPr>
                <w:b/>
                <w:bCs/>
              </w:rPr>
              <w:t>Sample</w:t>
            </w:r>
          </w:p>
        </w:tc>
        <w:tc>
          <w:tcPr>
            <w:tcW w:w="0" w:type="auto"/>
            <w:hideMark/>
          </w:tcPr>
          <w:p w14:paraId="255F2BD1" w14:textId="77777777" w:rsidR="007651B6" w:rsidRPr="007651B6" w:rsidRDefault="007651B6" w:rsidP="007651B6">
            <w:pPr>
              <w:rPr>
                <w:b/>
                <w:bCs/>
              </w:rPr>
            </w:pPr>
            <w:r w:rsidRPr="007651B6">
              <w:rPr>
                <w:b/>
                <w:bCs/>
              </w:rPr>
              <w:t>0.2 % Yield Strength (MPa)</w:t>
            </w:r>
          </w:p>
        </w:tc>
        <w:tc>
          <w:tcPr>
            <w:tcW w:w="0" w:type="auto"/>
            <w:hideMark/>
          </w:tcPr>
          <w:p w14:paraId="4F20C033" w14:textId="77777777" w:rsidR="007651B6" w:rsidRPr="007651B6" w:rsidRDefault="007651B6" w:rsidP="007651B6">
            <w:pPr>
              <w:rPr>
                <w:b/>
                <w:bCs/>
              </w:rPr>
            </w:pPr>
            <w:r w:rsidRPr="007651B6">
              <w:rPr>
                <w:b/>
                <w:bCs/>
              </w:rPr>
              <w:t>UTS (MPa)</w:t>
            </w:r>
          </w:p>
        </w:tc>
        <w:tc>
          <w:tcPr>
            <w:tcW w:w="0" w:type="auto"/>
            <w:hideMark/>
          </w:tcPr>
          <w:p w14:paraId="367A451C" w14:textId="77777777" w:rsidR="007651B6" w:rsidRPr="007651B6" w:rsidRDefault="007651B6" w:rsidP="007651B6">
            <w:pPr>
              <w:rPr>
                <w:b/>
                <w:bCs/>
              </w:rPr>
            </w:pPr>
            <w:r w:rsidRPr="007651B6">
              <w:rPr>
                <w:b/>
                <w:bCs/>
              </w:rPr>
              <w:t>Strain at Failure</w:t>
            </w:r>
          </w:p>
        </w:tc>
        <w:tc>
          <w:tcPr>
            <w:tcW w:w="0" w:type="auto"/>
            <w:hideMark/>
          </w:tcPr>
          <w:p w14:paraId="0BBA222F" w14:textId="77777777" w:rsidR="007651B6" w:rsidRPr="007651B6" w:rsidRDefault="007651B6" w:rsidP="007651B6">
            <w:pPr>
              <w:rPr>
                <w:b/>
                <w:bCs/>
              </w:rPr>
            </w:pPr>
            <w:r w:rsidRPr="007651B6">
              <w:rPr>
                <w:b/>
                <w:bCs/>
              </w:rPr>
              <w:t>Young's Modulus (</w:t>
            </w:r>
            <w:proofErr w:type="spellStart"/>
            <w:r w:rsidRPr="007651B6">
              <w:rPr>
                <w:b/>
                <w:bCs/>
              </w:rPr>
              <w:t>GPa</w:t>
            </w:r>
            <w:proofErr w:type="spellEnd"/>
            <w:r w:rsidRPr="007651B6">
              <w:rPr>
                <w:b/>
                <w:bCs/>
              </w:rPr>
              <w:t>)</w:t>
            </w:r>
          </w:p>
        </w:tc>
      </w:tr>
      <w:tr w:rsidR="007651B6" w:rsidRPr="007651B6" w14:paraId="6B73012C" w14:textId="77777777" w:rsidTr="006241F5">
        <w:tc>
          <w:tcPr>
            <w:tcW w:w="0" w:type="auto"/>
            <w:hideMark/>
          </w:tcPr>
          <w:p w14:paraId="5F9815AF" w14:textId="77777777" w:rsidR="007651B6" w:rsidRPr="007651B6" w:rsidRDefault="007651B6" w:rsidP="007651B6">
            <w:r w:rsidRPr="007651B6">
              <w:t>Al-0.5Si</w:t>
            </w:r>
          </w:p>
        </w:tc>
        <w:tc>
          <w:tcPr>
            <w:tcW w:w="0" w:type="auto"/>
            <w:hideMark/>
          </w:tcPr>
          <w:p w14:paraId="6884C2CC" w14:textId="77777777" w:rsidR="007651B6" w:rsidRPr="007651B6" w:rsidRDefault="007651B6" w:rsidP="007651B6">
            <w:r w:rsidRPr="007651B6">
              <w:t>1</w:t>
            </w:r>
          </w:p>
        </w:tc>
        <w:tc>
          <w:tcPr>
            <w:tcW w:w="0" w:type="auto"/>
            <w:hideMark/>
          </w:tcPr>
          <w:p w14:paraId="4831FF59" w14:textId="77777777" w:rsidR="007651B6" w:rsidRPr="007651B6" w:rsidRDefault="007651B6" w:rsidP="007651B6">
            <w:r w:rsidRPr="007651B6">
              <w:t>71.5</w:t>
            </w:r>
          </w:p>
        </w:tc>
        <w:tc>
          <w:tcPr>
            <w:tcW w:w="0" w:type="auto"/>
            <w:hideMark/>
          </w:tcPr>
          <w:p w14:paraId="411DE11C" w14:textId="77777777" w:rsidR="007651B6" w:rsidRPr="007651B6" w:rsidRDefault="007651B6" w:rsidP="007651B6">
            <w:r w:rsidRPr="007651B6">
              <w:t>107.6</w:t>
            </w:r>
          </w:p>
        </w:tc>
        <w:tc>
          <w:tcPr>
            <w:tcW w:w="0" w:type="auto"/>
            <w:hideMark/>
          </w:tcPr>
          <w:p w14:paraId="3251B89A" w14:textId="77777777" w:rsidR="007651B6" w:rsidRPr="007651B6" w:rsidRDefault="007651B6" w:rsidP="007651B6">
            <w:r w:rsidRPr="007651B6">
              <w:t>0.279</w:t>
            </w:r>
          </w:p>
        </w:tc>
        <w:tc>
          <w:tcPr>
            <w:tcW w:w="0" w:type="auto"/>
            <w:hideMark/>
          </w:tcPr>
          <w:p w14:paraId="0423C617" w14:textId="77777777" w:rsidR="007651B6" w:rsidRPr="007651B6" w:rsidRDefault="007651B6" w:rsidP="007651B6">
            <w:r w:rsidRPr="007651B6">
              <w:t>53.7</w:t>
            </w:r>
          </w:p>
        </w:tc>
      </w:tr>
      <w:tr w:rsidR="007651B6" w:rsidRPr="007651B6" w14:paraId="696FE3B1" w14:textId="77777777" w:rsidTr="006241F5">
        <w:tc>
          <w:tcPr>
            <w:tcW w:w="0" w:type="auto"/>
            <w:hideMark/>
          </w:tcPr>
          <w:p w14:paraId="3600E441" w14:textId="77777777" w:rsidR="007651B6" w:rsidRPr="007651B6" w:rsidRDefault="007651B6" w:rsidP="007651B6"/>
        </w:tc>
        <w:tc>
          <w:tcPr>
            <w:tcW w:w="0" w:type="auto"/>
            <w:hideMark/>
          </w:tcPr>
          <w:p w14:paraId="5B416169" w14:textId="77777777" w:rsidR="007651B6" w:rsidRPr="007651B6" w:rsidRDefault="007651B6" w:rsidP="007651B6">
            <w:r w:rsidRPr="007651B6">
              <w:t>2</w:t>
            </w:r>
          </w:p>
        </w:tc>
        <w:tc>
          <w:tcPr>
            <w:tcW w:w="0" w:type="auto"/>
            <w:hideMark/>
          </w:tcPr>
          <w:p w14:paraId="7642E424" w14:textId="77777777" w:rsidR="007651B6" w:rsidRPr="007651B6" w:rsidRDefault="007651B6" w:rsidP="007651B6">
            <w:r w:rsidRPr="007651B6">
              <w:t>70.9</w:t>
            </w:r>
          </w:p>
        </w:tc>
        <w:tc>
          <w:tcPr>
            <w:tcW w:w="0" w:type="auto"/>
            <w:hideMark/>
          </w:tcPr>
          <w:p w14:paraId="7F372199" w14:textId="77777777" w:rsidR="007651B6" w:rsidRPr="007651B6" w:rsidRDefault="007651B6" w:rsidP="007651B6">
            <w:r w:rsidRPr="007651B6">
              <w:t>107.1</w:t>
            </w:r>
          </w:p>
        </w:tc>
        <w:tc>
          <w:tcPr>
            <w:tcW w:w="0" w:type="auto"/>
            <w:hideMark/>
          </w:tcPr>
          <w:p w14:paraId="0110F9C6" w14:textId="77777777" w:rsidR="007651B6" w:rsidRPr="007651B6" w:rsidRDefault="007651B6" w:rsidP="007651B6">
            <w:r w:rsidRPr="007651B6">
              <w:t>0.315</w:t>
            </w:r>
          </w:p>
        </w:tc>
        <w:tc>
          <w:tcPr>
            <w:tcW w:w="0" w:type="auto"/>
            <w:hideMark/>
          </w:tcPr>
          <w:p w14:paraId="034AD8E8" w14:textId="77777777" w:rsidR="007651B6" w:rsidRPr="007651B6" w:rsidRDefault="007651B6" w:rsidP="007651B6">
            <w:r w:rsidRPr="007651B6">
              <w:t>51.5</w:t>
            </w:r>
          </w:p>
        </w:tc>
      </w:tr>
      <w:tr w:rsidR="007651B6" w:rsidRPr="007651B6" w14:paraId="67C21295" w14:textId="77777777" w:rsidTr="006241F5">
        <w:tc>
          <w:tcPr>
            <w:tcW w:w="0" w:type="auto"/>
            <w:hideMark/>
          </w:tcPr>
          <w:p w14:paraId="047EF779" w14:textId="77777777" w:rsidR="007651B6" w:rsidRPr="007651B6" w:rsidRDefault="007651B6" w:rsidP="007651B6"/>
        </w:tc>
        <w:tc>
          <w:tcPr>
            <w:tcW w:w="0" w:type="auto"/>
            <w:hideMark/>
          </w:tcPr>
          <w:p w14:paraId="15E892FC" w14:textId="77777777" w:rsidR="007651B6" w:rsidRPr="007651B6" w:rsidRDefault="007651B6" w:rsidP="007651B6">
            <w:r w:rsidRPr="007651B6">
              <w:t>3</w:t>
            </w:r>
          </w:p>
        </w:tc>
        <w:tc>
          <w:tcPr>
            <w:tcW w:w="0" w:type="auto"/>
            <w:hideMark/>
          </w:tcPr>
          <w:p w14:paraId="165B7F9A" w14:textId="77777777" w:rsidR="007651B6" w:rsidRPr="007651B6" w:rsidRDefault="007651B6" w:rsidP="007651B6">
            <w:r w:rsidRPr="007651B6">
              <w:t>28.0</w:t>
            </w:r>
          </w:p>
        </w:tc>
        <w:tc>
          <w:tcPr>
            <w:tcW w:w="0" w:type="auto"/>
            <w:hideMark/>
          </w:tcPr>
          <w:p w14:paraId="4F3AF74F" w14:textId="77777777" w:rsidR="007651B6" w:rsidRPr="007651B6" w:rsidRDefault="007651B6" w:rsidP="007651B6">
            <w:r w:rsidRPr="007651B6">
              <w:t>42.9</w:t>
            </w:r>
          </w:p>
        </w:tc>
        <w:tc>
          <w:tcPr>
            <w:tcW w:w="0" w:type="auto"/>
            <w:hideMark/>
          </w:tcPr>
          <w:p w14:paraId="242E6CAA" w14:textId="77777777" w:rsidR="007651B6" w:rsidRPr="007651B6" w:rsidRDefault="007651B6" w:rsidP="007651B6">
            <w:r w:rsidRPr="007651B6">
              <w:t>0.286</w:t>
            </w:r>
          </w:p>
        </w:tc>
        <w:tc>
          <w:tcPr>
            <w:tcW w:w="0" w:type="auto"/>
            <w:hideMark/>
          </w:tcPr>
          <w:p w14:paraId="240B7CDE" w14:textId="77777777" w:rsidR="007651B6" w:rsidRPr="007651B6" w:rsidRDefault="007651B6" w:rsidP="007651B6">
            <w:r w:rsidRPr="007651B6">
              <w:t>17.1</w:t>
            </w:r>
          </w:p>
        </w:tc>
      </w:tr>
      <w:tr w:rsidR="007651B6" w:rsidRPr="007651B6" w14:paraId="02F4A211" w14:textId="77777777" w:rsidTr="006241F5">
        <w:tc>
          <w:tcPr>
            <w:tcW w:w="0" w:type="auto"/>
            <w:hideMark/>
          </w:tcPr>
          <w:p w14:paraId="1B4FD857" w14:textId="77777777" w:rsidR="007651B6" w:rsidRPr="007651B6" w:rsidRDefault="007651B6" w:rsidP="007651B6"/>
        </w:tc>
        <w:tc>
          <w:tcPr>
            <w:tcW w:w="0" w:type="auto"/>
            <w:hideMark/>
          </w:tcPr>
          <w:p w14:paraId="612B3EE5" w14:textId="77777777" w:rsidR="007651B6" w:rsidRPr="007651B6" w:rsidRDefault="007651B6" w:rsidP="007651B6">
            <w:r w:rsidRPr="007651B6">
              <w:t>Avg. ± Dev.</w:t>
            </w:r>
          </w:p>
        </w:tc>
        <w:tc>
          <w:tcPr>
            <w:tcW w:w="0" w:type="auto"/>
            <w:hideMark/>
          </w:tcPr>
          <w:p w14:paraId="5318C75C" w14:textId="77777777" w:rsidR="007651B6" w:rsidRPr="007651B6" w:rsidRDefault="007651B6" w:rsidP="007651B6">
            <w:r w:rsidRPr="007651B6">
              <w:t>56.8 ± 20.37</w:t>
            </w:r>
          </w:p>
        </w:tc>
        <w:tc>
          <w:tcPr>
            <w:tcW w:w="0" w:type="auto"/>
            <w:hideMark/>
          </w:tcPr>
          <w:p w14:paraId="78A4EB09" w14:textId="77777777" w:rsidR="007651B6" w:rsidRPr="007651B6" w:rsidRDefault="007651B6" w:rsidP="007651B6">
            <w:r w:rsidRPr="007651B6">
              <w:t>85.9 ± 30.41</w:t>
            </w:r>
          </w:p>
        </w:tc>
        <w:tc>
          <w:tcPr>
            <w:tcW w:w="0" w:type="auto"/>
            <w:hideMark/>
          </w:tcPr>
          <w:p w14:paraId="69D9B792" w14:textId="77777777" w:rsidR="007651B6" w:rsidRPr="007651B6" w:rsidRDefault="007651B6" w:rsidP="007651B6">
            <w:r w:rsidRPr="007651B6">
              <w:t>0.293 ± 0.0155</w:t>
            </w:r>
          </w:p>
        </w:tc>
        <w:tc>
          <w:tcPr>
            <w:tcW w:w="0" w:type="auto"/>
            <w:hideMark/>
          </w:tcPr>
          <w:p w14:paraId="60644D41" w14:textId="77777777" w:rsidR="007651B6" w:rsidRPr="007651B6" w:rsidRDefault="007651B6" w:rsidP="007651B6">
            <w:r w:rsidRPr="007651B6">
              <w:t>40.8 ± 16.78</w:t>
            </w:r>
          </w:p>
        </w:tc>
      </w:tr>
      <w:tr w:rsidR="007651B6" w:rsidRPr="007651B6" w14:paraId="310D67BF" w14:textId="77777777" w:rsidTr="006241F5">
        <w:tc>
          <w:tcPr>
            <w:tcW w:w="0" w:type="auto"/>
            <w:hideMark/>
          </w:tcPr>
          <w:p w14:paraId="7DFA056B" w14:textId="77777777" w:rsidR="007651B6" w:rsidRPr="007651B6" w:rsidRDefault="007651B6" w:rsidP="007651B6">
            <w:r w:rsidRPr="007651B6">
              <w:t>Al-1.0Si</w:t>
            </w:r>
          </w:p>
        </w:tc>
        <w:tc>
          <w:tcPr>
            <w:tcW w:w="0" w:type="auto"/>
            <w:hideMark/>
          </w:tcPr>
          <w:p w14:paraId="7BAED042" w14:textId="77777777" w:rsidR="007651B6" w:rsidRPr="007651B6" w:rsidRDefault="007651B6" w:rsidP="007651B6">
            <w:r w:rsidRPr="007651B6">
              <w:t>1</w:t>
            </w:r>
          </w:p>
        </w:tc>
        <w:tc>
          <w:tcPr>
            <w:tcW w:w="0" w:type="auto"/>
            <w:hideMark/>
          </w:tcPr>
          <w:p w14:paraId="7C786497" w14:textId="77777777" w:rsidR="007651B6" w:rsidRPr="007651B6" w:rsidRDefault="007651B6" w:rsidP="007651B6">
            <w:r w:rsidRPr="007651B6">
              <w:t>37.7</w:t>
            </w:r>
          </w:p>
        </w:tc>
        <w:tc>
          <w:tcPr>
            <w:tcW w:w="0" w:type="auto"/>
            <w:hideMark/>
          </w:tcPr>
          <w:p w14:paraId="31B7F55C" w14:textId="77777777" w:rsidR="007651B6" w:rsidRPr="007651B6" w:rsidRDefault="007651B6" w:rsidP="007651B6">
            <w:r w:rsidRPr="007651B6">
              <w:t>38.5</w:t>
            </w:r>
          </w:p>
        </w:tc>
        <w:tc>
          <w:tcPr>
            <w:tcW w:w="0" w:type="auto"/>
            <w:hideMark/>
          </w:tcPr>
          <w:p w14:paraId="794C91AD" w14:textId="77777777" w:rsidR="007651B6" w:rsidRPr="007651B6" w:rsidRDefault="007651B6" w:rsidP="007651B6">
            <w:r w:rsidRPr="007651B6">
              <w:t>0.004</w:t>
            </w:r>
          </w:p>
        </w:tc>
        <w:tc>
          <w:tcPr>
            <w:tcW w:w="0" w:type="auto"/>
            <w:hideMark/>
          </w:tcPr>
          <w:p w14:paraId="097D9017" w14:textId="77777777" w:rsidR="007651B6" w:rsidRPr="007651B6" w:rsidRDefault="007651B6" w:rsidP="007651B6">
            <w:r w:rsidRPr="007651B6">
              <w:t>19.3</w:t>
            </w:r>
          </w:p>
        </w:tc>
      </w:tr>
      <w:tr w:rsidR="007651B6" w:rsidRPr="007651B6" w14:paraId="5DAAFF39" w14:textId="77777777" w:rsidTr="006241F5">
        <w:tc>
          <w:tcPr>
            <w:tcW w:w="0" w:type="auto"/>
            <w:hideMark/>
          </w:tcPr>
          <w:p w14:paraId="6A51D65D" w14:textId="77777777" w:rsidR="007651B6" w:rsidRPr="007651B6" w:rsidRDefault="007651B6" w:rsidP="007651B6"/>
        </w:tc>
        <w:tc>
          <w:tcPr>
            <w:tcW w:w="0" w:type="auto"/>
            <w:hideMark/>
          </w:tcPr>
          <w:p w14:paraId="60998EAA" w14:textId="77777777" w:rsidR="007651B6" w:rsidRPr="007651B6" w:rsidRDefault="007651B6" w:rsidP="007651B6">
            <w:r w:rsidRPr="007651B6">
              <w:t>2</w:t>
            </w:r>
          </w:p>
        </w:tc>
        <w:tc>
          <w:tcPr>
            <w:tcW w:w="0" w:type="auto"/>
            <w:hideMark/>
          </w:tcPr>
          <w:p w14:paraId="7E030AA3" w14:textId="77777777" w:rsidR="007651B6" w:rsidRPr="007651B6" w:rsidRDefault="007651B6" w:rsidP="007651B6">
            <w:r w:rsidRPr="007651B6">
              <w:t>39.6</w:t>
            </w:r>
          </w:p>
        </w:tc>
        <w:tc>
          <w:tcPr>
            <w:tcW w:w="0" w:type="auto"/>
            <w:hideMark/>
          </w:tcPr>
          <w:p w14:paraId="55BC0B38" w14:textId="77777777" w:rsidR="007651B6" w:rsidRPr="007651B6" w:rsidRDefault="007651B6" w:rsidP="007651B6">
            <w:r w:rsidRPr="007651B6">
              <w:t>41.0</w:t>
            </w:r>
          </w:p>
        </w:tc>
        <w:tc>
          <w:tcPr>
            <w:tcW w:w="0" w:type="auto"/>
            <w:hideMark/>
          </w:tcPr>
          <w:p w14:paraId="2A0754DD" w14:textId="77777777" w:rsidR="007651B6" w:rsidRPr="007651B6" w:rsidRDefault="007651B6" w:rsidP="007651B6">
            <w:r w:rsidRPr="007651B6">
              <w:t>0.005</w:t>
            </w:r>
          </w:p>
        </w:tc>
        <w:tc>
          <w:tcPr>
            <w:tcW w:w="0" w:type="auto"/>
            <w:hideMark/>
          </w:tcPr>
          <w:p w14:paraId="764F5CE0" w14:textId="77777777" w:rsidR="007651B6" w:rsidRPr="007651B6" w:rsidRDefault="007651B6" w:rsidP="007651B6">
            <w:r w:rsidRPr="007651B6">
              <w:t>17.5</w:t>
            </w:r>
          </w:p>
        </w:tc>
      </w:tr>
      <w:tr w:rsidR="007651B6" w:rsidRPr="007651B6" w14:paraId="39A54303" w14:textId="77777777" w:rsidTr="006241F5">
        <w:tc>
          <w:tcPr>
            <w:tcW w:w="0" w:type="auto"/>
            <w:hideMark/>
          </w:tcPr>
          <w:p w14:paraId="040E25AC" w14:textId="77777777" w:rsidR="007651B6" w:rsidRPr="007651B6" w:rsidRDefault="007651B6" w:rsidP="007651B6"/>
        </w:tc>
        <w:tc>
          <w:tcPr>
            <w:tcW w:w="0" w:type="auto"/>
            <w:hideMark/>
          </w:tcPr>
          <w:p w14:paraId="2DC7E38B" w14:textId="77777777" w:rsidR="007651B6" w:rsidRPr="007651B6" w:rsidRDefault="007651B6" w:rsidP="007651B6">
            <w:r w:rsidRPr="007651B6">
              <w:t>3</w:t>
            </w:r>
          </w:p>
        </w:tc>
        <w:tc>
          <w:tcPr>
            <w:tcW w:w="0" w:type="auto"/>
            <w:hideMark/>
          </w:tcPr>
          <w:p w14:paraId="68711DD7" w14:textId="77777777" w:rsidR="007651B6" w:rsidRPr="007651B6" w:rsidRDefault="007651B6" w:rsidP="007651B6">
            <w:r w:rsidRPr="007651B6">
              <w:t>36.1</w:t>
            </w:r>
          </w:p>
        </w:tc>
        <w:tc>
          <w:tcPr>
            <w:tcW w:w="0" w:type="auto"/>
            <w:hideMark/>
          </w:tcPr>
          <w:p w14:paraId="5692B2D8" w14:textId="77777777" w:rsidR="007651B6" w:rsidRPr="007651B6" w:rsidRDefault="007651B6" w:rsidP="007651B6">
            <w:r w:rsidRPr="007651B6">
              <w:t>36.2</w:t>
            </w:r>
          </w:p>
        </w:tc>
        <w:tc>
          <w:tcPr>
            <w:tcW w:w="0" w:type="auto"/>
            <w:hideMark/>
          </w:tcPr>
          <w:p w14:paraId="54E3FE54" w14:textId="77777777" w:rsidR="007651B6" w:rsidRPr="007651B6" w:rsidRDefault="007651B6" w:rsidP="007651B6">
            <w:r w:rsidRPr="007651B6">
              <w:t>0.004</w:t>
            </w:r>
          </w:p>
        </w:tc>
        <w:tc>
          <w:tcPr>
            <w:tcW w:w="0" w:type="auto"/>
            <w:hideMark/>
          </w:tcPr>
          <w:p w14:paraId="49A0D201" w14:textId="77777777" w:rsidR="007651B6" w:rsidRPr="007651B6" w:rsidRDefault="007651B6" w:rsidP="007651B6">
            <w:r w:rsidRPr="007651B6">
              <w:t>15.7</w:t>
            </w:r>
          </w:p>
        </w:tc>
      </w:tr>
      <w:tr w:rsidR="007651B6" w:rsidRPr="007651B6" w14:paraId="4CCDC0D0" w14:textId="77777777" w:rsidTr="006241F5">
        <w:tc>
          <w:tcPr>
            <w:tcW w:w="0" w:type="auto"/>
            <w:hideMark/>
          </w:tcPr>
          <w:p w14:paraId="14088AFB" w14:textId="77777777" w:rsidR="007651B6" w:rsidRPr="007651B6" w:rsidRDefault="007651B6" w:rsidP="007651B6"/>
        </w:tc>
        <w:tc>
          <w:tcPr>
            <w:tcW w:w="0" w:type="auto"/>
            <w:hideMark/>
          </w:tcPr>
          <w:p w14:paraId="26C87E33" w14:textId="77777777" w:rsidR="007651B6" w:rsidRPr="007651B6" w:rsidRDefault="007651B6" w:rsidP="007651B6">
            <w:r w:rsidRPr="007651B6">
              <w:t>Avg. ± Dev.</w:t>
            </w:r>
          </w:p>
        </w:tc>
        <w:tc>
          <w:tcPr>
            <w:tcW w:w="0" w:type="auto"/>
            <w:hideMark/>
          </w:tcPr>
          <w:p w14:paraId="749E3B26" w14:textId="77777777" w:rsidR="007651B6" w:rsidRPr="007651B6" w:rsidRDefault="007651B6" w:rsidP="007651B6">
            <w:r w:rsidRPr="007651B6">
              <w:t>37.8 ± 1.43</w:t>
            </w:r>
          </w:p>
        </w:tc>
        <w:tc>
          <w:tcPr>
            <w:tcW w:w="0" w:type="auto"/>
            <w:hideMark/>
          </w:tcPr>
          <w:p w14:paraId="75500BB9" w14:textId="77777777" w:rsidR="007651B6" w:rsidRPr="007651B6" w:rsidRDefault="007651B6" w:rsidP="007651B6">
            <w:r w:rsidRPr="007651B6">
              <w:t>38.6 ± 1.96</w:t>
            </w:r>
          </w:p>
        </w:tc>
        <w:tc>
          <w:tcPr>
            <w:tcW w:w="0" w:type="auto"/>
            <w:hideMark/>
          </w:tcPr>
          <w:p w14:paraId="1ADEC034" w14:textId="77777777" w:rsidR="007651B6" w:rsidRPr="007651B6" w:rsidRDefault="007651B6" w:rsidP="007651B6">
            <w:r w:rsidRPr="007651B6">
              <w:t>0.004 ± 0.0006</w:t>
            </w:r>
          </w:p>
        </w:tc>
        <w:tc>
          <w:tcPr>
            <w:tcW w:w="0" w:type="auto"/>
            <w:hideMark/>
          </w:tcPr>
          <w:p w14:paraId="6E805870" w14:textId="77777777" w:rsidR="007651B6" w:rsidRPr="007651B6" w:rsidRDefault="007651B6" w:rsidP="007651B6">
            <w:r w:rsidRPr="007651B6">
              <w:t>17.7 ± 1.46</w:t>
            </w:r>
          </w:p>
        </w:tc>
      </w:tr>
      <w:tr w:rsidR="007651B6" w:rsidRPr="007651B6" w14:paraId="49BD7FB3" w14:textId="77777777" w:rsidTr="006241F5">
        <w:tc>
          <w:tcPr>
            <w:tcW w:w="0" w:type="auto"/>
            <w:hideMark/>
          </w:tcPr>
          <w:p w14:paraId="0C6ADCC8" w14:textId="77777777" w:rsidR="007651B6" w:rsidRPr="007651B6" w:rsidRDefault="007651B6" w:rsidP="007651B6">
            <w:r w:rsidRPr="007651B6">
              <w:t>Al-2.0Si</w:t>
            </w:r>
          </w:p>
        </w:tc>
        <w:tc>
          <w:tcPr>
            <w:tcW w:w="0" w:type="auto"/>
            <w:hideMark/>
          </w:tcPr>
          <w:p w14:paraId="7AA4A9BD" w14:textId="77777777" w:rsidR="007651B6" w:rsidRPr="007651B6" w:rsidRDefault="007651B6" w:rsidP="007651B6">
            <w:r w:rsidRPr="007651B6">
              <w:t>1</w:t>
            </w:r>
          </w:p>
        </w:tc>
        <w:tc>
          <w:tcPr>
            <w:tcW w:w="0" w:type="auto"/>
            <w:hideMark/>
          </w:tcPr>
          <w:p w14:paraId="1A10A3A2" w14:textId="77777777" w:rsidR="007651B6" w:rsidRPr="007651B6" w:rsidRDefault="007651B6" w:rsidP="007651B6">
            <w:r w:rsidRPr="007651B6">
              <w:t>69.6</w:t>
            </w:r>
          </w:p>
        </w:tc>
        <w:tc>
          <w:tcPr>
            <w:tcW w:w="0" w:type="auto"/>
            <w:hideMark/>
          </w:tcPr>
          <w:p w14:paraId="0B624DF4" w14:textId="77777777" w:rsidR="007651B6" w:rsidRPr="007651B6" w:rsidRDefault="007651B6" w:rsidP="007651B6">
            <w:r w:rsidRPr="007651B6">
              <w:t>86.4</w:t>
            </w:r>
          </w:p>
        </w:tc>
        <w:tc>
          <w:tcPr>
            <w:tcW w:w="0" w:type="auto"/>
            <w:hideMark/>
          </w:tcPr>
          <w:p w14:paraId="555543C9" w14:textId="77777777" w:rsidR="007651B6" w:rsidRPr="007651B6" w:rsidRDefault="007651B6" w:rsidP="007651B6">
            <w:r w:rsidRPr="007651B6">
              <w:t>0.015</w:t>
            </w:r>
          </w:p>
        </w:tc>
        <w:tc>
          <w:tcPr>
            <w:tcW w:w="0" w:type="auto"/>
            <w:hideMark/>
          </w:tcPr>
          <w:p w14:paraId="43164E0F" w14:textId="77777777" w:rsidR="007651B6" w:rsidRPr="007651B6" w:rsidRDefault="007651B6" w:rsidP="007651B6">
            <w:r w:rsidRPr="007651B6">
              <w:t>38.5</w:t>
            </w:r>
          </w:p>
        </w:tc>
      </w:tr>
      <w:tr w:rsidR="007651B6" w:rsidRPr="007651B6" w14:paraId="113B12A4" w14:textId="77777777" w:rsidTr="006241F5">
        <w:tc>
          <w:tcPr>
            <w:tcW w:w="0" w:type="auto"/>
            <w:hideMark/>
          </w:tcPr>
          <w:p w14:paraId="05D8BF3C" w14:textId="77777777" w:rsidR="007651B6" w:rsidRPr="007651B6" w:rsidRDefault="007651B6" w:rsidP="007651B6"/>
        </w:tc>
        <w:tc>
          <w:tcPr>
            <w:tcW w:w="0" w:type="auto"/>
            <w:hideMark/>
          </w:tcPr>
          <w:p w14:paraId="672D2607" w14:textId="77777777" w:rsidR="007651B6" w:rsidRPr="007651B6" w:rsidRDefault="007651B6" w:rsidP="007651B6">
            <w:r w:rsidRPr="007651B6">
              <w:t>2</w:t>
            </w:r>
          </w:p>
        </w:tc>
        <w:tc>
          <w:tcPr>
            <w:tcW w:w="0" w:type="auto"/>
            <w:hideMark/>
          </w:tcPr>
          <w:p w14:paraId="4A18D473" w14:textId="77777777" w:rsidR="007651B6" w:rsidRPr="007651B6" w:rsidRDefault="007651B6" w:rsidP="007651B6">
            <w:r w:rsidRPr="007651B6">
              <w:t>70.2</w:t>
            </w:r>
          </w:p>
        </w:tc>
        <w:tc>
          <w:tcPr>
            <w:tcW w:w="0" w:type="auto"/>
            <w:hideMark/>
          </w:tcPr>
          <w:p w14:paraId="359B2DEC" w14:textId="77777777" w:rsidR="007651B6" w:rsidRPr="007651B6" w:rsidRDefault="007651B6" w:rsidP="007651B6">
            <w:r w:rsidRPr="007651B6">
              <w:t>89.9</w:t>
            </w:r>
          </w:p>
        </w:tc>
        <w:tc>
          <w:tcPr>
            <w:tcW w:w="0" w:type="auto"/>
            <w:hideMark/>
          </w:tcPr>
          <w:p w14:paraId="1D3D9107" w14:textId="77777777" w:rsidR="007651B6" w:rsidRPr="007651B6" w:rsidRDefault="007651B6" w:rsidP="007651B6">
            <w:r w:rsidRPr="007651B6">
              <w:t>0.020</w:t>
            </w:r>
          </w:p>
        </w:tc>
        <w:tc>
          <w:tcPr>
            <w:tcW w:w="0" w:type="auto"/>
            <w:hideMark/>
          </w:tcPr>
          <w:p w14:paraId="5DF1684C" w14:textId="77777777" w:rsidR="007651B6" w:rsidRPr="007651B6" w:rsidRDefault="007651B6" w:rsidP="007651B6">
            <w:r w:rsidRPr="007651B6">
              <w:t>40.0</w:t>
            </w:r>
          </w:p>
        </w:tc>
      </w:tr>
      <w:tr w:rsidR="007651B6" w:rsidRPr="007651B6" w14:paraId="28036933" w14:textId="77777777" w:rsidTr="006241F5">
        <w:tc>
          <w:tcPr>
            <w:tcW w:w="0" w:type="auto"/>
            <w:hideMark/>
          </w:tcPr>
          <w:p w14:paraId="2246C7B1" w14:textId="77777777" w:rsidR="007651B6" w:rsidRPr="007651B6" w:rsidRDefault="007651B6" w:rsidP="007651B6"/>
        </w:tc>
        <w:tc>
          <w:tcPr>
            <w:tcW w:w="0" w:type="auto"/>
            <w:hideMark/>
          </w:tcPr>
          <w:p w14:paraId="106787ED" w14:textId="77777777" w:rsidR="007651B6" w:rsidRPr="007651B6" w:rsidRDefault="007651B6" w:rsidP="007651B6">
            <w:r w:rsidRPr="007651B6">
              <w:t>3</w:t>
            </w:r>
          </w:p>
        </w:tc>
        <w:tc>
          <w:tcPr>
            <w:tcW w:w="0" w:type="auto"/>
            <w:hideMark/>
          </w:tcPr>
          <w:p w14:paraId="6ED65288" w14:textId="77777777" w:rsidR="007651B6" w:rsidRPr="007651B6" w:rsidRDefault="007651B6" w:rsidP="007651B6">
            <w:r w:rsidRPr="007651B6">
              <w:t>69.6</w:t>
            </w:r>
          </w:p>
        </w:tc>
        <w:tc>
          <w:tcPr>
            <w:tcW w:w="0" w:type="auto"/>
            <w:hideMark/>
          </w:tcPr>
          <w:p w14:paraId="2F291787" w14:textId="77777777" w:rsidR="007651B6" w:rsidRPr="007651B6" w:rsidRDefault="007651B6" w:rsidP="007651B6">
            <w:r w:rsidRPr="007651B6">
              <w:t>88.3</w:t>
            </w:r>
          </w:p>
        </w:tc>
        <w:tc>
          <w:tcPr>
            <w:tcW w:w="0" w:type="auto"/>
            <w:hideMark/>
          </w:tcPr>
          <w:p w14:paraId="56787414" w14:textId="77777777" w:rsidR="007651B6" w:rsidRPr="007651B6" w:rsidRDefault="007651B6" w:rsidP="007651B6">
            <w:r w:rsidRPr="007651B6">
              <w:t>0.017</w:t>
            </w:r>
          </w:p>
        </w:tc>
        <w:tc>
          <w:tcPr>
            <w:tcW w:w="0" w:type="auto"/>
            <w:hideMark/>
          </w:tcPr>
          <w:p w14:paraId="6609FB87" w14:textId="77777777" w:rsidR="007651B6" w:rsidRPr="007651B6" w:rsidRDefault="007651B6" w:rsidP="007651B6">
            <w:r w:rsidRPr="007651B6">
              <w:t>36.5</w:t>
            </w:r>
          </w:p>
        </w:tc>
      </w:tr>
      <w:tr w:rsidR="007651B6" w:rsidRPr="007651B6" w14:paraId="4BA5E0A6" w14:textId="77777777" w:rsidTr="006241F5">
        <w:tc>
          <w:tcPr>
            <w:tcW w:w="0" w:type="auto"/>
            <w:hideMark/>
          </w:tcPr>
          <w:p w14:paraId="25E7865F" w14:textId="77777777" w:rsidR="007651B6" w:rsidRPr="007651B6" w:rsidRDefault="007651B6" w:rsidP="007651B6"/>
        </w:tc>
        <w:tc>
          <w:tcPr>
            <w:tcW w:w="0" w:type="auto"/>
            <w:hideMark/>
          </w:tcPr>
          <w:p w14:paraId="3E1AB0DF" w14:textId="77777777" w:rsidR="007651B6" w:rsidRPr="007651B6" w:rsidRDefault="007651B6" w:rsidP="007651B6">
            <w:r w:rsidRPr="007651B6">
              <w:t>Avg. ± Dev.</w:t>
            </w:r>
          </w:p>
        </w:tc>
        <w:tc>
          <w:tcPr>
            <w:tcW w:w="0" w:type="auto"/>
            <w:hideMark/>
          </w:tcPr>
          <w:p w14:paraId="210023FE" w14:textId="77777777" w:rsidR="007651B6" w:rsidRPr="007651B6" w:rsidRDefault="007651B6" w:rsidP="007651B6">
            <w:r w:rsidRPr="007651B6">
              <w:t>69.9 ± 0.24</w:t>
            </w:r>
          </w:p>
        </w:tc>
        <w:tc>
          <w:tcPr>
            <w:tcW w:w="0" w:type="auto"/>
            <w:hideMark/>
          </w:tcPr>
          <w:p w14:paraId="1D719DF8" w14:textId="77777777" w:rsidR="007651B6" w:rsidRPr="007651B6" w:rsidRDefault="007651B6" w:rsidP="007651B6">
            <w:r w:rsidRPr="007651B6">
              <w:t>88.2 ± 1.45</w:t>
            </w:r>
          </w:p>
        </w:tc>
        <w:tc>
          <w:tcPr>
            <w:tcW w:w="0" w:type="auto"/>
            <w:hideMark/>
          </w:tcPr>
          <w:p w14:paraId="2AC5ECA4" w14:textId="77777777" w:rsidR="007651B6" w:rsidRPr="007651B6" w:rsidRDefault="007651B6" w:rsidP="007651B6">
            <w:r w:rsidRPr="007651B6">
              <w:t>0.017 ± 0.0019</w:t>
            </w:r>
          </w:p>
        </w:tc>
        <w:tc>
          <w:tcPr>
            <w:tcW w:w="0" w:type="auto"/>
            <w:hideMark/>
          </w:tcPr>
          <w:p w14:paraId="0614163D" w14:textId="77777777" w:rsidR="007651B6" w:rsidRPr="007651B6" w:rsidRDefault="007651B6" w:rsidP="007651B6">
            <w:r w:rsidRPr="007651B6">
              <w:t>38.4 ± 1.42</w:t>
            </w:r>
          </w:p>
        </w:tc>
      </w:tr>
      <w:tr w:rsidR="007651B6" w:rsidRPr="007651B6" w14:paraId="1E852042" w14:textId="77777777" w:rsidTr="006241F5">
        <w:tc>
          <w:tcPr>
            <w:tcW w:w="0" w:type="auto"/>
            <w:hideMark/>
          </w:tcPr>
          <w:p w14:paraId="35A82CE0" w14:textId="77777777" w:rsidR="007651B6" w:rsidRPr="007651B6" w:rsidRDefault="007651B6" w:rsidP="007651B6">
            <w:r w:rsidRPr="007651B6">
              <w:t>Al-4.0Si</w:t>
            </w:r>
          </w:p>
        </w:tc>
        <w:tc>
          <w:tcPr>
            <w:tcW w:w="0" w:type="auto"/>
            <w:hideMark/>
          </w:tcPr>
          <w:p w14:paraId="0FCE6EC9" w14:textId="77777777" w:rsidR="007651B6" w:rsidRPr="007651B6" w:rsidRDefault="007651B6" w:rsidP="007651B6">
            <w:r w:rsidRPr="007651B6">
              <w:t>1</w:t>
            </w:r>
          </w:p>
        </w:tc>
        <w:tc>
          <w:tcPr>
            <w:tcW w:w="0" w:type="auto"/>
            <w:hideMark/>
          </w:tcPr>
          <w:p w14:paraId="7D7CCD96" w14:textId="77777777" w:rsidR="007651B6" w:rsidRPr="007651B6" w:rsidRDefault="007651B6" w:rsidP="007651B6">
            <w:r w:rsidRPr="007651B6">
              <w:t>128.8</w:t>
            </w:r>
          </w:p>
        </w:tc>
        <w:tc>
          <w:tcPr>
            <w:tcW w:w="0" w:type="auto"/>
            <w:hideMark/>
          </w:tcPr>
          <w:p w14:paraId="37E7F904" w14:textId="77777777" w:rsidR="007651B6" w:rsidRPr="007651B6" w:rsidRDefault="007651B6" w:rsidP="007651B6">
            <w:r w:rsidRPr="007651B6">
              <w:t>242.1</w:t>
            </w:r>
          </w:p>
        </w:tc>
        <w:tc>
          <w:tcPr>
            <w:tcW w:w="0" w:type="auto"/>
            <w:hideMark/>
          </w:tcPr>
          <w:p w14:paraId="5948DC4D" w14:textId="77777777" w:rsidR="007651B6" w:rsidRPr="007651B6" w:rsidRDefault="007651B6" w:rsidP="007651B6">
            <w:r w:rsidRPr="007651B6">
              <w:t>0.248</w:t>
            </w:r>
          </w:p>
        </w:tc>
        <w:tc>
          <w:tcPr>
            <w:tcW w:w="0" w:type="auto"/>
            <w:hideMark/>
          </w:tcPr>
          <w:p w14:paraId="5B386B9C" w14:textId="77777777" w:rsidR="007651B6" w:rsidRPr="007651B6" w:rsidRDefault="007651B6" w:rsidP="007651B6">
            <w:r w:rsidRPr="007651B6">
              <w:t>62.5</w:t>
            </w:r>
          </w:p>
        </w:tc>
      </w:tr>
      <w:tr w:rsidR="007651B6" w:rsidRPr="007651B6" w14:paraId="17AAA4CE" w14:textId="77777777" w:rsidTr="006241F5">
        <w:tc>
          <w:tcPr>
            <w:tcW w:w="0" w:type="auto"/>
            <w:hideMark/>
          </w:tcPr>
          <w:p w14:paraId="74333C9F" w14:textId="77777777" w:rsidR="007651B6" w:rsidRPr="007651B6" w:rsidRDefault="007651B6" w:rsidP="007651B6"/>
        </w:tc>
        <w:tc>
          <w:tcPr>
            <w:tcW w:w="0" w:type="auto"/>
            <w:hideMark/>
          </w:tcPr>
          <w:p w14:paraId="6CA985E3" w14:textId="77777777" w:rsidR="007651B6" w:rsidRPr="007651B6" w:rsidRDefault="007651B6" w:rsidP="007651B6">
            <w:r w:rsidRPr="007651B6">
              <w:t>2</w:t>
            </w:r>
          </w:p>
        </w:tc>
        <w:tc>
          <w:tcPr>
            <w:tcW w:w="0" w:type="auto"/>
            <w:hideMark/>
          </w:tcPr>
          <w:p w14:paraId="3E82457C" w14:textId="77777777" w:rsidR="007651B6" w:rsidRPr="007651B6" w:rsidRDefault="007651B6" w:rsidP="007651B6">
            <w:r w:rsidRPr="007651B6">
              <w:t>128.8</w:t>
            </w:r>
          </w:p>
        </w:tc>
        <w:tc>
          <w:tcPr>
            <w:tcW w:w="0" w:type="auto"/>
            <w:hideMark/>
          </w:tcPr>
          <w:p w14:paraId="26B06ECE" w14:textId="77777777" w:rsidR="007651B6" w:rsidRPr="007651B6" w:rsidRDefault="007651B6" w:rsidP="007651B6">
            <w:r w:rsidRPr="007651B6">
              <w:t>241.4</w:t>
            </w:r>
          </w:p>
        </w:tc>
        <w:tc>
          <w:tcPr>
            <w:tcW w:w="0" w:type="auto"/>
            <w:hideMark/>
          </w:tcPr>
          <w:p w14:paraId="5997969F" w14:textId="77777777" w:rsidR="007651B6" w:rsidRPr="007651B6" w:rsidRDefault="007651B6" w:rsidP="007651B6">
            <w:r w:rsidRPr="007651B6">
              <w:t>0.229</w:t>
            </w:r>
          </w:p>
        </w:tc>
        <w:tc>
          <w:tcPr>
            <w:tcW w:w="0" w:type="auto"/>
            <w:hideMark/>
          </w:tcPr>
          <w:p w14:paraId="277A3E09" w14:textId="77777777" w:rsidR="007651B6" w:rsidRPr="007651B6" w:rsidRDefault="007651B6" w:rsidP="007651B6">
            <w:r w:rsidRPr="007651B6">
              <w:t>64.9</w:t>
            </w:r>
          </w:p>
        </w:tc>
      </w:tr>
      <w:tr w:rsidR="007651B6" w:rsidRPr="007651B6" w14:paraId="0E7BD27E" w14:textId="77777777" w:rsidTr="006241F5">
        <w:tc>
          <w:tcPr>
            <w:tcW w:w="0" w:type="auto"/>
            <w:hideMark/>
          </w:tcPr>
          <w:p w14:paraId="08813BE5" w14:textId="77777777" w:rsidR="007651B6" w:rsidRPr="007651B6" w:rsidRDefault="007651B6" w:rsidP="007651B6"/>
        </w:tc>
        <w:tc>
          <w:tcPr>
            <w:tcW w:w="0" w:type="auto"/>
            <w:hideMark/>
          </w:tcPr>
          <w:p w14:paraId="60E3777D" w14:textId="77777777" w:rsidR="007651B6" w:rsidRPr="007651B6" w:rsidRDefault="007651B6" w:rsidP="007651B6">
            <w:r w:rsidRPr="007651B6">
              <w:t>3</w:t>
            </w:r>
          </w:p>
        </w:tc>
        <w:tc>
          <w:tcPr>
            <w:tcW w:w="0" w:type="auto"/>
            <w:hideMark/>
          </w:tcPr>
          <w:p w14:paraId="116BD233" w14:textId="77777777" w:rsidR="007651B6" w:rsidRPr="007651B6" w:rsidRDefault="007651B6" w:rsidP="007651B6">
            <w:r w:rsidRPr="007651B6">
              <w:t>128.0</w:t>
            </w:r>
          </w:p>
        </w:tc>
        <w:tc>
          <w:tcPr>
            <w:tcW w:w="0" w:type="auto"/>
            <w:hideMark/>
          </w:tcPr>
          <w:p w14:paraId="706BB58F" w14:textId="77777777" w:rsidR="007651B6" w:rsidRPr="007651B6" w:rsidRDefault="007651B6" w:rsidP="007651B6">
            <w:r w:rsidRPr="007651B6">
              <w:t>240.6</w:t>
            </w:r>
          </w:p>
        </w:tc>
        <w:tc>
          <w:tcPr>
            <w:tcW w:w="0" w:type="auto"/>
            <w:hideMark/>
          </w:tcPr>
          <w:p w14:paraId="6F211047" w14:textId="77777777" w:rsidR="007651B6" w:rsidRPr="007651B6" w:rsidRDefault="007651B6" w:rsidP="007651B6">
            <w:r w:rsidRPr="007651B6">
              <w:t>0.233</w:t>
            </w:r>
          </w:p>
        </w:tc>
        <w:tc>
          <w:tcPr>
            <w:tcW w:w="0" w:type="auto"/>
            <w:hideMark/>
          </w:tcPr>
          <w:p w14:paraId="627A7232" w14:textId="77777777" w:rsidR="007651B6" w:rsidRPr="007651B6" w:rsidRDefault="007651B6" w:rsidP="007651B6">
            <w:r w:rsidRPr="007651B6">
              <w:t>59.6</w:t>
            </w:r>
          </w:p>
        </w:tc>
      </w:tr>
      <w:tr w:rsidR="007651B6" w:rsidRPr="007651B6" w14:paraId="65EE01A5" w14:textId="77777777" w:rsidTr="006241F5">
        <w:tc>
          <w:tcPr>
            <w:tcW w:w="0" w:type="auto"/>
            <w:hideMark/>
          </w:tcPr>
          <w:p w14:paraId="3F46D595" w14:textId="77777777" w:rsidR="007651B6" w:rsidRPr="007651B6" w:rsidRDefault="007651B6" w:rsidP="007651B6"/>
        </w:tc>
        <w:tc>
          <w:tcPr>
            <w:tcW w:w="0" w:type="auto"/>
            <w:hideMark/>
          </w:tcPr>
          <w:p w14:paraId="1B7C9C9C" w14:textId="77777777" w:rsidR="007651B6" w:rsidRPr="007651B6" w:rsidRDefault="007651B6" w:rsidP="007651B6">
            <w:r w:rsidRPr="007651B6">
              <w:t>Avg. ± Dev.</w:t>
            </w:r>
          </w:p>
        </w:tc>
        <w:tc>
          <w:tcPr>
            <w:tcW w:w="0" w:type="auto"/>
            <w:hideMark/>
          </w:tcPr>
          <w:p w14:paraId="1690BA3B" w14:textId="77777777" w:rsidR="007651B6" w:rsidRPr="007651B6" w:rsidRDefault="007651B6" w:rsidP="007651B6">
            <w:r w:rsidRPr="007651B6">
              <w:t>128.5 ± 0.37</w:t>
            </w:r>
          </w:p>
        </w:tc>
        <w:tc>
          <w:tcPr>
            <w:tcW w:w="0" w:type="auto"/>
            <w:hideMark/>
          </w:tcPr>
          <w:p w14:paraId="49452DB1" w14:textId="77777777" w:rsidR="007651B6" w:rsidRPr="007651B6" w:rsidRDefault="007651B6" w:rsidP="007651B6">
            <w:r w:rsidRPr="007651B6">
              <w:t>241.4 ± 0.63</w:t>
            </w:r>
          </w:p>
        </w:tc>
        <w:tc>
          <w:tcPr>
            <w:tcW w:w="0" w:type="auto"/>
            <w:hideMark/>
          </w:tcPr>
          <w:p w14:paraId="7DF6CB58" w14:textId="77777777" w:rsidR="007651B6" w:rsidRPr="007651B6" w:rsidRDefault="007651B6" w:rsidP="007651B6">
            <w:r w:rsidRPr="007651B6">
              <w:t>0.237 ± 0.0081</w:t>
            </w:r>
          </w:p>
        </w:tc>
        <w:tc>
          <w:tcPr>
            <w:tcW w:w="0" w:type="auto"/>
            <w:hideMark/>
          </w:tcPr>
          <w:p w14:paraId="7FE3EC52" w14:textId="77777777" w:rsidR="007651B6" w:rsidRPr="007651B6" w:rsidRDefault="007651B6" w:rsidP="007651B6">
            <w:r w:rsidRPr="007651B6">
              <w:t>62.4 ± 2.16</w:t>
            </w:r>
          </w:p>
        </w:tc>
      </w:tr>
      <w:tr w:rsidR="007651B6" w:rsidRPr="007651B6" w14:paraId="50D79FDB" w14:textId="77777777" w:rsidTr="006241F5">
        <w:tc>
          <w:tcPr>
            <w:tcW w:w="0" w:type="auto"/>
            <w:hideMark/>
          </w:tcPr>
          <w:p w14:paraId="76C1FA85" w14:textId="77777777" w:rsidR="007651B6" w:rsidRPr="007651B6" w:rsidRDefault="007651B6" w:rsidP="007651B6">
            <w:r w:rsidRPr="007651B6">
              <w:t>Al-12.6Si</w:t>
            </w:r>
          </w:p>
        </w:tc>
        <w:tc>
          <w:tcPr>
            <w:tcW w:w="0" w:type="auto"/>
            <w:hideMark/>
          </w:tcPr>
          <w:p w14:paraId="0AB4A985" w14:textId="77777777" w:rsidR="007651B6" w:rsidRPr="007651B6" w:rsidRDefault="007651B6" w:rsidP="007651B6">
            <w:r w:rsidRPr="007651B6">
              <w:t>1</w:t>
            </w:r>
          </w:p>
        </w:tc>
        <w:tc>
          <w:tcPr>
            <w:tcW w:w="0" w:type="auto"/>
            <w:hideMark/>
          </w:tcPr>
          <w:p w14:paraId="4FD807B1" w14:textId="77777777" w:rsidR="007651B6" w:rsidRPr="007651B6" w:rsidRDefault="007651B6" w:rsidP="007651B6">
            <w:r w:rsidRPr="007651B6">
              <w:t>272.7</w:t>
            </w:r>
          </w:p>
        </w:tc>
        <w:tc>
          <w:tcPr>
            <w:tcW w:w="0" w:type="auto"/>
            <w:hideMark/>
          </w:tcPr>
          <w:p w14:paraId="2DABE9DE" w14:textId="77777777" w:rsidR="007651B6" w:rsidRPr="007651B6" w:rsidRDefault="007651B6" w:rsidP="007651B6">
            <w:r w:rsidRPr="007651B6">
              <w:t>438.6</w:t>
            </w:r>
          </w:p>
        </w:tc>
        <w:tc>
          <w:tcPr>
            <w:tcW w:w="0" w:type="auto"/>
            <w:hideMark/>
          </w:tcPr>
          <w:p w14:paraId="3737B7F3" w14:textId="77777777" w:rsidR="007651B6" w:rsidRPr="007651B6" w:rsidRDefault="007651B6" w:rsidP="007651B6">
            <w:r w:rsidRPr="007651B6">
              <w:t>0.077</w:t>
            </w:r>
          </w:p>
        </w:tc>
        <w:tc>
          <w:tcPr>
            <w:tcW w:w="0" w:type="auto"/>
            <w:hideMark/>
          </w:tcPr>
          <w:p w14:paraId="6F98B7FF" w14:textId="77777777" w:rsidR="007651B6" w:rsidRPr="007651B6" w:rsidRDefault="007651B6" w:rsidP="007651B6">
            <w:r w:rsidRPr="007651B6">
              <w:t>66.5</w:t>
            </w:r>
          </w:p>
        </w:tc>
      </w:tr>
      <w:tr w:rsidR="007651B6" w:rsidRPr="007651B6" w14:paraId="6C34422B" w14:textId="77777777" w:rsidTr="006241F5">
        <w:tc>
          <w:tcPr>
            <w:tcW w:w="0" w:type="auto"/>
            <w:hideMark/>
          </w:tcPr>
          <w:p w14:paraId="7B1C75E3" w14:textId="77777777" w:rsidR="007651B6" w:rsidRPr="007651B6" w:rsidRDefault="007651B6" w:rsidP="007651B6"/>
        </w:tc>
        <w:tc>
          <w:tcPr>
            <w:tcW w:w="0" w:type="auto"/>
            <w:hideMark/>
          </w:tcPr>
          <w:p w14:paraId="0DE383CC" w14:textId="77777777" w:rsidR="007651B6" w:rsidRPr="007651B6" w:rsidRDefault="007651B6" w:rsidP="007651B6">
            <w:r w:rsidRPr="007651B6">
              <w:t>2</w:t>
            </w:r>
          </w:p>
        </w:tc>
        <w:tc>
          <w:tcPr>
            <w:tcW w:w="0" w:type="auto"/>
            <w:hideMark/>
          </w:tcPr>
          <w:p w14:paraId="6C43E62C" w14:textId="77777777" w:rsidR="007651B6" w:rsidRPr="007651B6" w:rsidRDefault="007651B6" w:rsidP="007651B6">
            <w:r w:rsidRPr="007651B6">
              <w:t>269.7</w:t>
            </w:r>
          </w:p>
        </w:tc>
        <w:tc>
          <w:tcPr>
            <w:tcW w:w="0" w:type="auto"/>
            <w:hideMark/>
          </w:tcPr>
          <w:p w14:paraId="03E2279D" w14:textId="77777777" w:rsidR="007651B6" w:rsidRPr="007651B6" w:rsidRDefault="007651B6" w:rsidP="007651B6">
            <w:r w:rsidRPr="007651B6">
              <w:t>436.8</w:t>
            </w:r>
          </w:p>
        </w:tc>
        <w:tc>
          <w:tcPr>
            <w:tcW w:w="0" w:type="auto"/>
            <w:hideMark/>
          </w:tcPr>
          <w:p w14:paraId="16166ECE" w14:textId="77777777" w:rsidR="007651B6" w:rsidRPr="007651B6" w:rsidRDefault="007651B6" w:rsidP="007651B6">
            <w:r w:rsidRPr="007651B6">
              <w:t>0.079</w:t>
            </w:r>
          </w:p>
        </w:tc>
        <w:tc>
          <w:tcPr>
            <w:tcW w:w="0" w:type="auto"/>
            <w:hideMark/>
          </w:tcPr>
          <w:p w14:paraId="75A59439" w14:textId="77777777" w:rsidR="007651B6" w:rsidRPr="007651B6" w:rsidRDefault="007651B6" w:rsidP="007651B6">
            <w:r w:rsidRPr="007651B6">
              <w:t>69.6</w:t>
            </w:r>
          </w:p>
        </w:tc>
      </w:tr>
      <w:tr w:rsidR="007651B6" w:rsidRPr="007651B6" w14:paraId="0F26BBA8" w14:textId="77777777" w:rsidTr="006241F5">
        <w:tc>
          <w:tcPr>
            <w:tcW w:w="0" w:type="auto"/>
            <w:hideMark/>
          </w:tcPr>
          <w:p w14:paraId="2BDB6861" w14:textId="77777777" w:rsidR="007651B6" w:rsidRPr="007651B6" w:rsidRDefault="007651B6" w:rsidP="007651B6"/>
        </w:tc>
        <w:tc>
          <w:tcPr>
            <w:tcW w:w="0" w:type="auto"/>
            <w:hideMark/>
          </w:tcPr>
          <w:p w14:paraId="1B40155A" w14:textId="77777777" w:rsidR="007651B6" w:rsidRPr="007651B6" w:rsidRDefault="007651B6" w:rsidP="007651B6">
            <w:r w:rsidRPr="007651B6">
              <w:t>3</w:t>
            </w:r>
          </w:p>
        </w:tc>
        <w:tc>
          <w:tcPr>
            <w:tcW w:w="0" w:type="auto"/>
            <w:hideMark/>
          </w:tcPr>
          <w:p w14:paraId="047FD572" w14:textId="77777777" w:rsidR="007651B6" w:rsidRPr="007651B6" w:rsidRDefault="007651B6" w:rsidP="007651B6">
            <w:r w:rsidRPr="007651B6">
              <w:t>269.7</w:t>
            </w:r>
          </w:p>
        </w:tc>
        <w:tc>
          <w:tcPr>
            <w:tcW w:w="0" w:type="auto"/>
            <w:hideMark/>
          </w:tcPr>
          <w:p w14:paraId="372C2F49" w14:textId="77777777" w:rsidR="007651B6" w:rsidRPr="007651B6" w:rsidRDefault="007651B6" w:rsidP="007651B6">
            <w:r w:rsidRPr="007651B6">
              <w:t>348.0</w:t>
            </w:r>
          </w:p>
        </w:tc>
        <w:tc>
          <w:tcPr>
            <w:tcW w:w="0" w:type="auto"/>
            <w:hideMark/>
          </w:tcPr>
          <w:p w14:paraId="351ED831" w14:textId="77777777" w:rsidR="007651B6" w:rsidRPr="007651B6" w:rsidRDefault="007651B6" w:rsidP="007651B6">
            <w:r w:rsidRPr="007651B6">
              <w:t>0.079</w:t>
            </w:r>
          </w:p>
        </w:tc>
        <w:tc>
          <w:tcPr>
            <w:tcW w:w="0" w:type="auto"/>
            <w:hideMark/>
          </w:tcPr>
          <w:p w14:paraId="7B588D04" w14:textId="77777777" w:rsidR="007651B6" w:rsidRPr="007651B6" w:rsidRDefault="007651B6" w:rsidP="007651B6">
            <w:r w:rsidRPr="007651B6">
              <w:t>69.8</w:t>
            </w:r>
          </w:p>
        </w:tc>
      </w:tr>
      <w:tr w:rsidR="007651B6" w:rsidRPr="007651B6" w14:paraId="4EC76617" w14:textId="77777777" w:rsidTr="006241F5">
        <w:tc>
          <w:tcPr>
            <w:tcW w:w="0" w:type="auto"/>
            <w:hideMark/>
          </w:tcPr>
          <w:p w14:paraId="5BF9D068" w14:textId="77777777" w:rsidR="007651B6" w:rsidRPr="007651B6" w:rsidRDefault="007651B6" w:rsidP="007651B6"/>
        </w:tc>
        <w:tc>
          <w:tcPr>
            <w:tcW w:w="0" w:type="auto"/>
            <w:hideMark/>
          </w:tcPr>
          <w:p w14:paraId="19BCFE59" w14:textId="77777777" w:rsidR="007651B6" w:rsidRPr="007651B6" w:rsidRDefault="007651B6" w:rsidP="007651B6">
            <w:r w:rsidRPr="007651B6">
              <w:t>Avg. ± Dev.</w:t>
            </w:r>
          </w:p>
        </w:tc>
        <w:tc>
          <w:tcPr>
            <w:tcW w:w="0" w:type="auto"/>
            <w:hideMark/>
          </w:tcPr>
          <w:p w14:paraId="02766AA3" w14:textId="77777777" w:rsidR="007651B6" w:rsidRPr="007651B6" w:rsidRDefault="007651B6" w:rsidP="007651B6">
            <w:r w:rsidRPr="007651B6">
              <w:t>270.7 ± 1.42</w:t>
            </w:r>
          </w:p>
        </w:tc>
        <w:tc>
          <w:tcPr>
            <w:tcW w:w="0" w:type="auto"/>
            <w:hideMark/>
          </w:tcPr>
          <w:p w14:paraId="13E59B93" w14:textId="77777777" w:rsidR="007651B6" w:rsidRPr="007651B6" w:rsidRDefault="007651B6" w:rsidP="007651B6">
            <w:r w:rsidRPr="007651B6">
              <w:t>407.8 ± 42.28</w:t>
            </w:r>
          </w:p>
        </w:tc>
        <w:tc>
          <w:tcPr>
            <w:tcW w:w="0" w:type="auto"/>
            <w:hideMark/>
          </w:tcPr>
          <w:p w14:paraId="6A8E1E42" w14:textId="77777777" w:rsidR="007651B6" w:rsidRPr="007651B6" w:rsidRDefault="007651B6" w:rsidP="007651B6">
            <w:r w:rsidRPr="007651B6">
              <w:t>0.078 ± .0008</w:t>
            </w:r>
          </w:p>
        </w:tc>
        <w:tc>
          <w:tcPr>
            <w:tcW w:w="0" w:type="auto"/>
            <w:hideMark/>
          </w:tcPr>
          <w:p w14:paraId="692BC23C" w14:textId="77777777" w:rsidR="007651B6" w:rsidRPr="007651B6" w:rsidRDefault="007651B6" w:rsidP="007651B6">
            <w:r w:rsidRPr="007651B6">
              <w:t>68.7 ± 1.49</w:t>
            </w:r>
          </w:p>
        </w:tc>
      </w:tr>
      <w:tr w:rsidR="007651B6" w:rsidRPr="007651B6" w14:paraId="4AB2ABC9" w14:textId="77777777" w:rsidTr="006241F5">
        <w:tc>
          <w:tcPr>
            <w:tcW w:w="0" w:type="auto"/>
            <w:hideMark/>
          </w:tcPr>
          <w:p w14:paraId="52A46894" w14:textId="77777777" w:rsidR="007651B6" w:rsidRPr="007651B6" w:rsidRDefault="007651B6" w:rsidP="007651B6">
            <w:r w:rsidRPr="007651B6">
              <w:t>Al-16.0Si</w:t>
            </w:r>
          </w:p>
        </w:tc>
        <w:tc>
          <w:tcPr>
            <w:tcW w:w="0" w:type="auto"/>
            <w:hideMark/>
          </w:tcPr>
          <w:p w14:paraId="084CE902" w14:textId="77777777" w:rsidR="007651B6" w:rsidRPr="007651B6" w:rsidRDefault="007651B6" w:rsidP="007651B6">
            <w:r w:rsidRPr="007651B6">
              <w:t>1</w:t>
            </w:r>
          </w:p>
        </w:tc>
        <w:tc>
          <w:tcPr>
            <w:tcW w:w="0" w:type="auto"/>
            <w:hideMark/>
          </w:tcPr>
          <w:p w14:paraId="0993B325" w14:textId="77777777" w:rsidR="007651B6" w:rsidRPr="007651B6" w:rsidRDefault="007651B6" w:rsidP="007651B6">
            <w:r w:rsidRPr="007651B6">
              <w:t>325.7</w:t>
            </w:r>
          </w:p>
        </w:tc>
        <w:tc>
          <w:tcPr>
            <w:tcW w:w="0" w:type="auto"/>
            <w:hideMark/>
          </w:tcPr>
          <w:p w14:paraId="024C3583" w14:textId="77777777" w:rsidR="007651B6" w:rsidRPr="007651B6" w:rsidRDefault="007651B6" w:rsidP="007651B6">
            <w:r w:rsidRPr="007651B6">
              <w:t>487.1</w:t>
            </w:r>
          </w:p>
        </w:tc>
        <w:tc>
          <w:tcPr>
            <w:tcW w:w="0" w:type="auto"/>
            <w:hideMark/>
          </w:tcPr>
          <w:p w14:paraId="40AD965E" w14:textId="77777777" w:rsidR="007651B6" w:rsidRPr="007651B6" w:rsidRDefault="007651B6" w:rsidP="007651B6">
            <w:r w:rsidRPr="007651B6">
              <w:t>0.050</w:t>
            </w:r>
          </w:p>
        </w:tc>
        <w:tc>
          <w:tcPr>
            <w:tcW w:w="0" w:type="auto"/>
            <w:hideMark/>
          </w:tcPr>
          <w:p w14:paraId="5E6E5B55" w14:textId="77777777" w:rsidR="007651B6" w:rsidRPr="007651B6" w:rsidRDefault="007651B6" w:rsidP="007651B6">
            <w:r w:rsidRPr="007651B6">
              <w:t>71.7</w:t>
            </w:r>
          </w:p>
        </w:tc>
      </w:tr>
      <w:tr w:rsidR="007651B6" w:rsidRPr="007651B6" w14:paraId="4EEB3293" w14:textId="77777777" w:rsidTr="006241F5">
        <w:tc>
          <w:tcPr>
            <w:tcW w:w="0" w:type="auto"/>
            <w:hideMark/>
          </w:tcPr>
          <w:p w14:paraId="43752B0A" w14:textId="77777777" w:rsidR="007651B6" w:rsidRPr="007651B6" w:rsidRDefault="007651B6" w:rsidP="007651B6"/>
        </w:tc>
        <w:tc>
          <w:tcPr>
            <w:tcW w:w="0" w:type="auto"/>
            <w:hideMark/>
          </w:tcPr>
          <w:p w14:paraId="0101037E" w14:textId="77777777" w:rsidR="007651B6" w:rsidRPr="007651B6" w:rsidRDefault="007651B6" w:rsidP="007651B6">
            <w:r w:rsidRPr="007651B6">
              <w:t>2</w:t>
            </w:r>
          </w:p>
        </w:tc>
        <w:tc>
          <w:tcPr>
            <w:tcW w:w="0" w:type="auto"/>
            <w:hideMark/>
          </w:tcPr>
          <w:p w14:paraId="1EEF989F" w14:textId="77777777" w:rsidR="007651B6" w:rsidRPr="007651B6" w:rsidRDefault="007651B6" w:rsidP="007651B6">
            <w:r w:rsidRPr="007651B6">
              <w:t>323.2</w:t>
            </w:r>
          </w:p>
        </w:tc>
        <w:tc>
          <w:tcPr>
            <w:tcW w:w="0" w:type="auto"/>
            <w:hideMark/>
          </w:tcPr>
          <w:p w14:paraId="68BEC6CE" w14:textId="77777777" w:rsidR="007651B6" w:rsidRPr="007651B6" w:rsidRDefault="007651B6" w:rsidP="007651B6">
            <w:r w:rsidRPr="007651B6">
              <w:t>486.5</w:t>
            </w:r>
          </w:p>
        </w:tc>
        <w:tc>
          <w:tcPr>
            <w:tcW w:w="0" w:type="auto"/>
            <w:hideMark/>
          </w:tcPr>
          <w:p w14:paraId="79DDB745" w14:textId="77777777" w:rsidR="007651B6" w:rsidRPr="007651B6" w:rsidRDefault="007651B6" w:rsidP="007651B6">
            <w:r w:rsidRPr="007651B6">
              <w:t>0.054</w:t>
            </w:r>
          </w:p>
        </w:tc>
        <w:tc>
          <w:tcPr>
            <w:tcW w:w="0" w:type="auto"/>
            <w:hideMark/>
          </w:tcPr>
          <w:p w14:paraId="49CCBFE9" w14:textId="77777777" w:rsidR="007651B6" w:rsidRPr="007651B6" w:rsidRDefault="007651B6" w:rsidP="007651B6">
            <w:r w:rsidRPr="007651B6">
              <w:t>70.9</w:t>
            </w:r>
          </w:p>
        </w:tc>
      </w:tr>
      <w:tr w:rsidR="007651B6" w:rsidRPr="007651B6" w14:paraId="6379A732" w14:textId="77777777" w:rsidTr="006241F5">
        <w:tc>
          <w:tcPr>
            <w:tcW w:w="0" w:type="auto"/>
            <w:hideMark/>
          </w:tcPr>
          <w:p w14:paraId="2FFFFE94" w14:textId="77777777" w:rsidR="007651B6" w:rsidRPr="007651B6" w:rsidRDefault="007651B6" w:rsidP="007651B6"/>
        </w:tc>
        <w:tc>
          <w:tcPr>
            <w:tcW w:w="0" w:type="auto"/>
            <w:hideMark/>
          </w:tcPr>
          <w:p w14:paraId="0AD6510E" w14:textId="77777777" w:rsidR="007651B6" w:rsidRPr="007651B6" w:rsidRDefault="007651B6" w:rsidP="007651B6">
            <w:r w:rsidRPr="007651B6">
              <w:t>3</w:t>
            </w:r>
          </w:p>
        </w:tc>
        <w:tc>
          <w:tcPr>
            <w:tcW w:w="0" w:type="auto"/>
            <w:hideMark/>
          </w:tcPr>
          <w:p w14:paraId="5AF03F08" w14:textId="77777777" w:rsidR="007651B6" w:rsidRPr="007651B6" w:rsidRDefault="007651B6" w:rsidP="007651B6">
            <w:r w:rsidRPr="007651B6">
              <w:t>328.3</w:t>
            </w:r>
          </w:p>
        </w:tc>
        <w:tc>
          <w:tcPr>
            <w:tcW w:w="0" w:type="auto"/>
            <w:hideMark/>
          </w:tcPr>
          <w:p w14:paraId="4DAEF18B" w14:textId="77777777" w:rsidR="007651B6" w:rsidRPr="007651B6" w:rsidRDefault="007651B6" w:rsidP="007651B6">
            <w:r w:rsidRPr="007651B6">
              <w:t>481.1</w:t>
            </w:r>
          </w:p>
        </w:tc>
        <w:tc>
          <w:tcPr>
            <w:tcW w:w="0" w:type="auto"/>
            <w:hideMark/>
          </w:tcPr>
          <w:p w14:paraId="4B7540F4" w14:textId="77777777" w:rsidR="007651B6" w:rsidRPr="007651B6" w:rsidRDefault="007651B6" w:rsidP="007651B6">
            <w:r w:rsidRPr="007651B6">
              <w:t>0.051</w:t>
            </w:r>
          </w:p>
        </w:tc>
        <w:tc>
          <w:tcPr>
            <w:tcW w:w="0" w:type="auto"/>
            <w:hideMark/>
          </w:tcPr>
          <w:p w14:paraId="6C49BA36" w14:textId="77777777" w:rsidR="007651B6" w:rsidRPr="007651B6" w:rsidRDefault="007651B6" w:rsidP="007651B6">
            <w:r w:rsidRPr="007651B6">
              <w:t>73.0</w:t>
            </w:r>
          </w:p>
        </w:tc>
      </w:tr>
      <w:tr w:rsidR="007651B6" w:rsidRPr="007651B6" w14:paraId="597A9586" w14:textId="77777777" w:rsidTr="006241F5">
        <w:tc>
          <w:tcPr>
            <w:tcW w:w="0" w:type="auto"/>
            <w:hideMark/>
          </w:tcPr>
          <w:p w14:paraId="4D10137D" w14:textId="77777777" w:rsidR="007651B6" w:rsidRPr="007651B6" w:rsidRDefault="007651B6" w:rsidP="007651B6"/>
        </w:tc>
        <w:tc>
          <w:tcPr>
            <w:tcW w:w="0" w:type="auto"/>
            <w:hideMark/>
          </w:tcPr>
          <w:p w14:paraId="7CC87294" w14:textId="77777777" w:rsidR="007651B6" w:rsidRPr="007651B6" w:rsidRDefault="007651B6" w:rsidP="007651B6">
            <w:r w:rsidRPr="007651B6">
              <w:t>Avg. ± Dev.</w:t>
            </w:r>
          </w:p>
        </w:tc>
        <w:tc>
          <w:tcPr>
            <w:tcW w:w="0" w:type="auto"/>
            <w:hideMark/>
          </w:tcPr>
          <w:p w14:paraId="30E0A59B" w14:textId="77777777" w:rsidR="007651B6" w:rsidRPr="007651B6" w:rsidRDefault="007651B6" w:rsidP="007651B6">
            <w:r w:rsidRPr="007651B6">
              <w:t>325.8 ± 2.07</w:t>
            </w:r>
          </w:p>
        </w:tc>
        <w:tc>
          <w:tcPr>
            <w:tcW w:w="0" w:type="auto"/>
            <w:hideMark/>
          </w:tcPr>
          <w:p w14:paraId="353DFF4E" w14:textId="77777777" w:rsidR="007651B6" w:rsidRPr="007651B6" w:rsidRDefault="007651B6" w:rsidP="007651B6">
            <w:r w:rsidRPr="007651B6">
              <w:t>484.9 ± 2.69</w:t>
            </w:r>
          </w:p>
        </w:tc>
        <w:tc>
          <w:tcPr>
            <w:tcW w:w="0" w:type="auto"/>
            <w:hideMark/>
          </w:tcPr>
          <w:p w14:paraId="26781E91" w14:textId="77777777" w:rsidR="007651B6" w:rsidRPr="007651B6" w:rsidRDefault="007651B6" w:rsidP="007651B6">
            <w:r w:rsidRPr="007651B6">
              <w:t>0.052 ± .0016</w:t>
            </w:r>
          </w:p>
        </w:tc>
        <w:tc>
          <w:tcPr>
            <w:tcW w:w="0" w:type="auto"/>
            <w:hideMark/>
          </w:tcPr>
          <w:p w14:paraId="6939623C" w14:textId="77777777" w:rsidR="007651B6" w:rsidRPr="007651B6" w:rsidRDefault="007651B6" w:rsidP="007651B6">
            <w:r w:rsidRPr="007651B6">
              <w:t>71.91 ± 0.89</w:t>
            </w:r>
          </w:p>
        </w:tc>
      </w:tr>
    </w:tbl>
    <w:p w14:paraId="20152593" w14:textId="77777777" w:rsidR="006241F5" w:rsidRDefault="006241F5" w:rsidP="007651B6">
      <w:pPr>
        <w:rPr>
          <w:noProof/>
        </w:rPr>
      </w:pPr>
    </w:p>
    <w:p w14:paraId="4EC72DF0" w14:textId="3172E703" w:rsidR="007651B6" w:rsidRPr="007651B6" w:rsidRDefault="007651B6" w:rsidP="006241F5">
      <w:pPr>
        <w:pStyle w:val="NoSpacing"/>
      </w:pPr>
      <w:r w:rsidRPr="007651B6">
        <w:rPr>
          <w:noProof/>
        </w:rPr>
        <w:drawing>
          <wp:inline distT="0" distB="0" distL="0" distR="0" wp14:anchorId="167FB7C0" wp14:editId="664F36D1">
            <wp:extent cx="2743200" cy="2075688"/>
            <wp:effectExtent l="0" t="0" r="0" b="1270"/>
            <wp:docPr id="5" name="Picture 5" descr="Fi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25D6A386" w14:textId="77777777" w:rsidR="007651B6" w:rsidRDefault="007651B6" w:rsidP="006241F5">
      <w:pPr>
        <w:pStyle w:val="NoSpacing"/>
      </w:pPr>
      <w:r w:rsidRPr="007651B6">
        <w:t>Fig. 9. Average (a) yield strength (0.2% offset), (b) ultimate tensile strength, (c) strain at fracture, and (d) elastic modulus as a function of Si concentration in binary Al-Si alloys.</w:t>
      </w:r>
    </w:p>
    <w:p w14:paraId="46EFB7C5" w14:textId="77777777" w:rsidR="006241F5" w:rsidRPr="007651B6" w:rsidRDefault="006241F5" w:rsidP="007651B6"/>
    <w:p w14:paraId="364C0D18" w14:textId="6C5FD26B" w:rsidR="007651B6" w:rsidRPr="007651B6" w:rsidRDefault="007651B6" w:rsidP="007651B6">
      <w:r w:rsidRPr="007651B6">
        <w:t>As reported by Zhou </w:t>
      </w:r>
      <w:r w:rsidRPr="007651B6">
        <w:rPr>
          <w:i/>
          <w:iCs/>
        </w:rPr>
        <w:t>et</w:t>
      </w:r>
      <w:r w:rsidRPr="007651B6">
        <w:t> al. </w:t>
      </w:r>
      <w:r w:rsidRPr="00ED0C8D">
        <w:t>[34]</w:t>
      </w:r>
      <w:bookmarkEnd w:id="43"/>
      <w:r w:rsidRPr="007651B6">
        <w:t>, LPBF AlSi10Mg contains a sub-grain cellular structure defined by the web-like Al-Si eutectic structure at the intercellular boundaries in an otherwise α-Al matrix. </w:t>
      </w:r>
      <w:bookmarkStart w:id="51" w:name="bfig0010"/>
      <w:r w:rsidRPr="00ED0C8D">
        <w:t>Fig. 10</w:t>
      </w:r>
      <w:r w:rsidRPr="007651B6">
        <w:t xml:space="preserve"> presents representative backscatter electron micrographs from the XY cross-sections of the LPBF Al-Si alloys processed with a laser power and scan speed of 350 W and 1600 mm/s, respectively. </w:t>
      </w:r>
      <w:proofErr w:type="gramStart"/>
      <w:r w:rsidRPr="007651B6">
        <w:t>Similar to</w:t>
      </w:r>
      <w:proofErr w:type="gramEnd"/>
      <w:r w:rsidRPr="007651B6">
        <w:t xml:space="preserve"> the powder microstructure, Si partitioning is observed in all six compositions. As the concentration of Si in Al increases, the web-like Al-Si eutectic structure became better defined. An increase in strength and a decrease in ductility observed as a function of Si concentration may be attributed to the amount of eutectic structure, which can act to impede dislocation motion </w:t>
      </w:r>
      <w:bookmarkStart w:id="52" w:name="bbib0035"/>
      <w:r w:rsidRPr="00ED0C8D">
        <w:t>[35]</w:t>
      </w:r>
      <w:r w:rsidRPr="007651B6">
        <w:t>.</w:t>
      </w:r>
    </w:p>
    <w:p w14:paraId="1E9F1B27" w14:textId="78563BB4" w:rsidR="007651B6" w:rsidRPr="007651B6" w:rsidRDefault="007651B6" w:rsidP="006241F5">
      <w:pPr>
        <w:pStyle w:val="NoSpacing"/>
      </w:pPr>
      <w:r w:rsidRPr="007651B6">
        <w:rPr>
          <w:noProof/>
        </w:rPr>
        <w:drawing>
          <wp:inline distT="0" distB="0" distL="0" distR="0" wp14:anchorId="3CB8FC78" wp14:editId="4D7ABA9F">
            <wp:extent cx="3232150" cy="3274695"/>
            <wp:effectExtent l="0" t="0" r="6350" b="1905"/>
            <wp:docPr id="4" name="Picture 4" descr="Fi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32150" cy="3274695"/>
                    </a:xfrm>
                    <a:prstGeom prst="rect">
                      <a:avLst/>
                    </a:prstGeom>
                    <a:noFill/>
                    <a:ln>
                      <a:noFill/>
                    </a:ln>
                  </pic:spPr>
                </pic:pic>
              </a:graphicData>
            </a:graphic>
          </wp:inline>
        </w:drawing>
      </w:r>
    </w:p>
    <w:p w14:paraId="11E530FE" w14:textId="77777777" w:rsidR="007651B6" w:rsidRPr="007651B6" w:rsidRDefault="007651B6" w:rsidP="006241F5">
      <w:pPr>
        <w:pStyle w:val="NoSpacing"/>
      </w:pPr>
      <w:r w:rsidRPr="007651B6">
        <w:t>Fig. 10. High magnification backscatter electron micrographs from the XZ cross-sections of (a) Al-0.5Si, (b) Al-1.0Si, (c) Al-2.0Si, (d) Al-4.0Si, (e) Al-12.6Si, and (f) Al-16.0Si alloys.</w:t>
      </w:r>
    </w:p>
    <w:p w14:paraId="209529A3" w14:textId="77777777" w:rsidR="007651B6" w:rsidRPr="007651B6" w:rsidRDefault="007651B6" w:rsidP="006241F5">
      <w:pPr>
        <w:pStyle w:val="Heading1"/>
      </w:pPr>
      <w:r w:rsidRPr="007651B6">
        <w:t>5. Discussion</w:t>
      </w:r>
    </w:p>
    <w:p w14:paraId="156B0FE2" w14:textId="77777777" w:rsidR="007651B6" w:rsidRPr="007651B6" w:rsidRDefault="007651B6" w:rsidP="006241F5">
      <w:pPr>
        <w:pStyle w:val="Heading2"/>
      </w:pPr>
      <w:r w:rsidRPr="007651B6">
        <w:t>5.1. Cracking of binary Al-Si alloys</w:t>
      </w:r>
    </w:p>
    <w:p w14:paraId="474D1762" w14:textId="796E1836" w:rsidR="007651B6" w:rsidRPr="007651B6" w:rsidRDefault="007651B6" w:rsidP="007651B6">
      <w:r w:rsidRPr="00ED0C8D">
        <w:t>Fig. 7</w:t>
      </w:r>
      <w:r w:rsidRPr="007651B6">
        <w:t> compares the measured crack density to the hot crack susceptibility index, |dT/df</w:t>
      </w:r>
      <w:r w:rsidRPr="007651B6">
        <w:rPr>
          <w:vertAlign w:val="subscript"/>
        </w:rPr>
        <w:t>S</w:t>
      </w:r>
      <w:r w:rsidRPr="007651B6">
        <w:rPr>
          <w:vertAlign w:val="superscript"/>
        </w:rPr>
        <w:t>1/2</w:t>
      </w:r>
      <w:r w:rsidRPr="007651B6">
        <w:t>|, calculated from </w:t>
      </w:r>
      <w:r w:rsidRPr="00ED0C8D">
        <w:t>Eq. (6)</w:t>
      </w:r>
      <w:bookmarkEnd w:id="34"/>
      <w:r w:rsidRPr="007651B6">
        <w:t> for the binary alloys examined. The Al-0.5 wt.% Si alloy had the highest crack susceptibility, whereas experimental results showed that 1.0 and 2.0 wt.% Si alloys exhibited the highest severity of solidification cracking. Investigation by Singer and Jennings </w:t>
      </w:r>
      <w:r w:rsidRPr="00ED0C8D">
        <w:t>[25]</w:t>
      </w:r>
      <w:bookmarkEnd w:id="26"/>
      <w:r w:rsidRPr="007651B6">
        <w:t> using ring cast and clamped weld found that the maximum crack density was observed for alloys with 1.5 to 2.0 wt.% Si after the ring casting, and 0.6 to 1.0 wt.% Si after clamped welding. Pumphrey and Lyons </w:t>
      </w:r>
      <w:bookmarkStart w:id="53" w:name="bbib0036"/>
      <w:r w:rsidRPr="00ED0C8D">
        <w:t>[36]</w:t>
      </w:r>
      <w:bookmarkEnd w:id="53"/>
      <w:r w:rsidRPr="007651B6">
        <w:t> reported maximum cracking in alloys with 0.6 to 0.7 wt.% Si from ring cast and restrained weld experiments. Kimura </w:t>
      </w:r>
      <w:r w:rsidRPr="007651B6">
        <w:rPr>
          <w:i/>
          <w:iCs/>
        </w:rPr>
        <w:t>et</w:t>
      </w:r>
      <w:r w:rsidRPr="007651B6">
        <w:t> al. </w:t>
      </w:r>
      <w:bookmarkStart w:id="54" w:name="bbib0037"/>
      <w:r w:rsidRPr="00ED0C8D">
        <w:t>[37]</w:t>
      </w:r>
      <w:bookmarkEnd w:id="54"/>
      <w:r w:rsidRPr="007651B6">
        <w:t> examined various binary Al-Si alloys (i.e., 1.0, 4.0, 7.0, 10.0, 12.0 and 20.0 wt.% Si) with LPBF, and reported cracking in Al-1.0 wt.%, although more attention was given to the densification, mechanical behavior, and thermal properties. However, they suggested that compositions of Al-alloys with approximately 1.0 wt.% Si should be avoided due to cracking.</w:t>
      </w:r>
    </w:p>
    <w:p w14:paraId="26E16ECF" w14:textId="4CF45A05" w:rsidR="00EE3A87" w:rsidRDefault="007651B6" w:rsidP="007651B6">
      <w:proofErr w:type="gramStart"/>
      <w:r w:rsidRPr="007651B6">
        <w:t>In order to</w:t>
      </w:r>
      <w:proofErr w:type="gramEnd"/>
      <w:r w:rsidRPr="007651B6">
        <w:t xml:space="preserve"> account for the difference between the predicted and observed Si content corresponding to the most severe cracking, Liu and Kou </w:t>
      </w:r>
      <w:bookmarkStart w:id="55" w:name="bbib0038"/>
      <w:r w:rsidRPr="00ED0C8D">
        <w:t>[38]</w:t>
      </w:r>
      <w:bookmarkEnd w:id="55"/>
      <w:r w:rsidRPr="007651B6">
        <w:t> suggested the effect of solid-state diffusion on composition-dependent solidification cracking. Since the </w:t>
      </w:r>
      <w:r w:rsidRPr="00ED0C8D">
        <w:t>Eq. (2)</w:t>
      </w:r>
      <w:bookmarkEnd w:id="32"/>
      <w:r w:rsidRPr="007651B6">
        <w:t> assumes no diffusion in the solid, the work of Kurz and Fisher </w:t>
      </w:r>
      <w:bookmarkStart w:id="56" w:name="bbib0039"/>
      <w:r w:rsidRPr="00ED0C8D">
        <w:t>[39]</w:t>
      </w:r>
      <w:bookmarkEnd w:id="56"/>
      <w:r w:rsidRPr="007651B6">
        <w:t> included the addition of a dimensionless parameter to include the effect of diffusion. This parameter, α, is described by:</w:t>
      </w:r>
    </w:p>
    <w:p w14:paraId="037BDBC0" w14:textId="77777777" w:rsidR="00EE3A87" w:rsidRDefault="007651B6" w:rsidP="007651B6">
      <w:r w:rsidRPr="007651B6">
        <w:t>(7)</w:t>
      </w:r>
    </w:p>
    <w:p w14:paraId="55CB7317" w14:textId="099545F6" w:rsidR="00EE3A87" w:rsidRDefault="00301A1B" w:rsidP="007651B6">
      <m:oMathPara>
        <m:oMath>
          <m:r>
            <w:rPr>
              <w:rFonts w:ascii="Cambria Math" w:hAnsi="Cambria Math"/>
            </w:rPr>
            <m:t>α=</m:t>
          </m:r>
          <m:f>
            <m:fPr>
              <m:ctrlPr>
                <w:rPr>
                  <w:rFonts w:ascii="Cambria Math" w:hAnsi="Cambria Math"/>
                </w:rPr>
              </m:ctrlPr>
            </m:fPr>
            <m:num>
              <m:r>
                <w:rPr>
                  <w:rFonts w:ascii="Cambria Math" w:hAnsi="Cambria Math"/>
                </w:rPr>
                <m:t>4</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s</m:t>
                  </m:r>
                </m:sub>
              </m:sSub>
              <m:sSub>
                <m:sSubPr>
                  <m:ctrlPr>
                    <w:rPr>
                      <w:rFonts w:ascii="Cambria Math" w:hAnsi="Cambria Math"/>
                    </w:rPr>
                  </m:ctrlPr>
                </m:sSubPr>
                <m:e>
                  <m:r>
                    <m:rPr>
                      <m:sty m:val="p"/>
                    </m:rPr>
                    <w:rPr>
                      <w:rFonts w:ascii="Cambria Math" w:hAnsi="Cambria Math"/>
                    </w:rPr>
                    <m:t>t</m:t>
                  </m:r>
                </m:e>
                <m:sub>
                  <m:r>
                    <m:rPr>
                      <m:sty m:val="p"/>
                    </m:rPr>
                    <w:rPr>
                      <w:rFonts w:ascii="Cambria Math" w:hAnsi="Cambria Math"/>
                    </w:rPr>
                    <m:t>f</m:t>
                  </m:r>
                </m:sub>
              </m:sSub>
            </m:num>
            <m:den>
              <m:sSubSup>
                <m:sSubSupPr>
                  <m:ctrlPr>
                    <w:rPr>
                      <w:rFonts w:ascii="Cambria Math" w:hAnsi="Cambria Math"/>
                    </w:rPr>
                  </m:ctrlPr>
                </m:sSubSupPr>
                <m:e>
                  <m:r>
                    <w:rPr>
                      <w:rFonts w:ascii="Cambria Math" w:hAnsi="Cambria Math"/>
                    </w:rPr>
                    <m:t>λ</m:t>
                  </m:r>
                </m:e>
                <m:sub>
                  <m:r>
                    <w:rPr>
                      <w:rFonts w:ascii="Cambria Math" w:hAnsi="Cambria Math"/>
                    </w:rPr>
                    <m:t>2</m:t>
                  </m:r>
                </m:sub>
                <m:sup>
                  <m:r>
                    <w:rPr>
                      <w:rFonts w:ascii="Cambria Math" w:hAnsi="Cambria Math"/>
                    </w:rPr>
                    <m:t>2</m:t>
                  </m:r>
                </m:sup>
              </m:sSubSup>
            </m:den>
          </m:f>
        </m:oMath>
      </m:oMathPara>
    </w:p>
    <w:p w14:paraId="7851E5E8" w14:textId="77777777" w:rsidR="00301A1B" w:rsidRDefault="007651B6" w:rsidP="007651B6">
      <w:r w:rsidRPr="007651B6">
        <w:t>where D</w:t>
      </w:r>
      <w:r w:rsidRPr="007651B6">
        <w:rPr>
          <w:vertAlign w:val="subscript"/>
        </w:rPr>
        <w:t>S</w:t>
      </w:r>
      <w:r w:rsidRPr="007651B6">
        <w:t xml:space="preserve"> is the diffusion of the solute in the solid matrix, </w:t>
      </w:r>
      <w:proofErr w:type="spellStart"/>
      <w:r w:rsidRPr="007651B6">
        <w:t>t</w:t>
      </w:r>
      <w:r w:rsidRPr="007651B6">
        <w:rPr>
          <w:vertAlign w:val="subscript"/>
        </w:rPr>
        <w:t>f</w:t>
      </w:r>
      <w:proofErr w:type="spellEnd"/>
      <w:r w:rsidRPr="007651B6">
        <w:t> (freezing range/cooling rate) is the freezing time, and λ</w:t>
      </w:r>
      <w:r w:rsidRPr="007651B6">
        <w:rPr>
          <w:vertAlign w:val="subscript"/>
        </w:rPr>
        <w:t>2</w:t>
      </w:r>
      <w:r w:rsidRPr="007651B6">
        <w:t xml:space="preserve"> is the secondary dendrite arm spacing (SDAS). The value of α is usually &lt; 0.3, and α = 0 corresponds to no diffusion in the solid. The </w:t>
      </w:r>
      <w:proofErr w:type="spellStart"/>
      <w:r w:rsidRPr="007651B6">
        <w:t>Scheil</w:t>
      </w:r>
      <w:proofErr w:type="spellEnd"/>
      <w:r w:rsidRPr="007651B6">
        <w:t xml:space="preserve"> equation can then be modified to include the diffusion parameter, α, as follows:</w:t>
      </w:r>
    </w:p>
    <w:p w14:paraId="5AE42AD3" w14:textId="77777777" w:rsidR="00301A1B" w:rsidRDefault="007651B6" w:rsidP="007651B6">
      <w:r w:rsidRPr="007651B6">
        <w:t>(8)</w:t>
      </w:r>
    </w:p>
    <w:p w14:paraId="17E0685C" w14:textId="7E0903F7" w:rsidR="00301A1B" w:rsidRDefault="00DF0FDC" w:rsidP="007651B6">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1-2</m:t>
              </m:r>
              <m:sSup>
                <m:sSupPr>
                  <m:ctrlPr>
                    <w:rPr>
                      <w:rFonts w:ascii="Cambria Math" w:hAnsi="Cambria Math"/>
                    </w:rPr>
                  </m:ctrlPr>
                </m:sSupPr>
                <m:e>
                  <m:r>
                    <w:rPr>
                      <w:rFonts w:ascii="Cambria Math" w:hAnsi="Cambria Math"/>
                    </w:rPr>
                    <m:t>α</m:t>
                  </m:r>
                </m:e>
                <m:sup>
                  <m:r>
                    <w:rPr>
                      <w:rFonts w:ascii="Cambria Math" w:hAnsi="Cambria Math"/>
                    </w:rPr>
                    <m:t>'</m:t>
                  </m:r>
                </m:sup>
              </m:sSup>
              <m:r>
                <m:rPr>
                  <m:sty m:val="p"/>
                </m:rPr>
                <w:rPr>
                  <w:rFonts w:ascii="Cambria Math" w:hAnsi="Cambria Math"/>
                </w:rPr>
                <m:t>k</m:t>
              </m:r>
            </m:den>
          </m:f>
          <m:d>
            <m:dPr>
              <m:begChr m:val="["/>
              <m:endChr m:val="]"/>
              <m:ctrlPr>
                <w:rPr>
                  <w:rFonts w:ascii="Cambria Math" w:hAnsi="Cambria Math"/>
                  <w:i/>
                </w:rPr>
              </m:ctrlPr>
            </m:dPr>
            <m:e>
              <m:r>
                <w:rPr>
                  <w:rFonts w:ascii="Cambria Math" w:hAnsi="Cambria Math"/>
                </w:rPr>
                <m:t>1-</m:t>
              </m:r>
              <m:sSup>
                <m:sSupPr>
                  <m:ctrlPr>
                    <w:rPr>
                      <w:rFonts w:ascii="Cambria Math" w:hAnsi="Cambria Math"/>
                    </w:rPr>
                  </m:ctrlPr>
                </m:sSupPr>
                <m:e>
                  <m:d>
                    <m:dPr>
                      <m:ctrlPr>
                        <w:rPr>
                          <w:rFonts w:ascii="Cambria Math" w:hAnsi="Cambria Math"/>
                          <w:i/>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T</m:t>
                              </m:r>
                            </m:e>
                            <m:sub>
                              <m:r>
                                <m:rPr>
                                  <m:sty m:val="p"/>
                                </m:rPr>
                                <w:rPr>
                                  <w:rFonts w:ascii="Cambria Math" w:hAnsi="Cambria Math"/>
                                </w:rPr>
                                <m:t>m</m:t>
                              </m:r>
                            </m:sub>
                          </m:sSub>
                          <m:r>
                            <w:rPr>
                              <w:rFonts w:ascii="Cambria Math" w:hAnsi="Cambria Math"/>
                            </w:rPr>
                            <m:t>-</m:t>
                          </m:r>
                          <m:r>
                            <m:rPr>
                              <m:sty m:val="p"/>
                            </m:rPr>
                            <w:rPr>
                              <w:rFonts w:ascii="Cambria Math" w:hAnsi="Cambria Math"/>
                            </w:rPr>
                            <m:t>T</m:t>
                          </m:r>
                        </m:num>
                        <m:den>
                          <m:r>
                            <w:rPr>
                              <w:rFonts w:ascii="Cambria Math" w:hAnsi="Cambria Math"/>
                            </w:rPr>
                            <m:t>-</m:t>
                          </m:r>
                          <m:sSub>
                            <m:sSubPr>
                              <m:ctrlPr>
                                <w:rPr>
                                  <w:rFonts w:ascii="Cambria Math" w:hAnsi="Cambria Math"/>
                                </w:rPr>
                              </m:ctrlPr>
                            </m:sSubPr>
                            <m:e>
                              <m:r>
                                <m:rPr>
                                  <m:sty m:val="p"/>
                                </m:rPr>
                                <w:rPr>
                                  <w:rFonts w:ascii="Cambria Math" w:hAnsi="Cambria Math"/>
                                </w:rPr>
                                <m:t>m</m:t>
                              </m:r>
                            </m:e>
                            <m:sub>
                              <m:r>
                                <m:rPr>
                                  <m:sty m:val="p"/>
                                </m:rPr>
                                <w:rPr>
                                  <w:rFonts w:ascii="Cambria Math" w:hAnsi="Cambria Math"/>
                                </w:rPr>
                                <m:t>L</m:t>
                              </m:r>
                            </m:sub>
                          </m:sSub>
                          <m:sSub>
                            <m:sSubPr>
                              <m:ctrlPr>
                                <w:rPr>
                                  <w:rFonts w:ascii="Cambria Math" w:hAnsi="Cambria Math"/>
                                </w:rPr>
                              </m:ctrlPr>
                            </m:sSubPr>
                            <m:e>
                              <m:r>
                                <m:rPr>
                                  <m:sty m:val="p"/>
                                </m:rPr>
                                <w:rPr>
                                  <w:rFonts w:ascii="Cambria Math" w:hAnsi="Cambria Math"/>
                                </w:rPr>
                                <m:t>C</m:t>
                              </m:r>
                            </m:e>
                            <m:sub>
                              <m:r>
                                <w:rPr>
                                  <w:rFonts w:ascii="Cambria Math" w:hAnsi="Cambria Math"/>
                                </w:rPr>
                                <m:t>0</m:t>
                              </m:r>
                            </m:sub>
                          </m:sSub>
                        </m:den>
                      </m:f>
                    </m:e>
                  </m:d>
                </m:e>
                <m:sup>
                  <m:f>
                    <m:fPr>
                      <m:ctrlPr>
                        <w:rPr>
                          <w:rFonts w:ascii="Cambria Math" w:hAnsi="Cambria Math"/>
                        </w:rPr>
                      </m:ctrlPr>
                    </m:fPr>
                    <m:num>
                      <m:r>
                        <w:rPr>
                          <w:rFonts w:ascii="Cambria Math" w:hAnsi="Cambria Math"/>
                        </w:rPr>
                        <m:t>1-2</m:t>
                      </m:r>
                      <m:sSup>
                        <m:sSupPr>
                          <m:ctrlPr>
                            <w:rPr>
                              <w:rFonts w:ascii="Cambria Math" w:hAnsi="Cambria Math"/>
                            </w:rPr>
                          </m:ctrlPr>
                        </m:sSupPr>
                        <m:e>
                          <m:r>
                            <w:rPr>
                              <w:rFonts w:ascii="Cambria Math" w:hAnsi="Cambria Math"/>
                            </w:rPr>
                            <m:t>α</m:t>
                          </m:r>
                        </m:e>
                        <m:sup>
                          <m:r>
                            <w:rPr>
                              <w:rFonts w:ascii="Cambria Math" w:hAnsi="Cambria Math"/>
                            </w:rPr>
                            <m:t>'</m:t>
                          </m:r>
                        </m:sup>
                      </m:sSup>
                      <m:r>
                        <m:rPr>
                          <m:sty m:val="p"/>
                        </m:rPr>
                        <w:rPr>
                          <w:rFonts w:ascii="Cambria Math" w:hAnsi="Cambria Math"/>
                        </w:rPr>
                        <m:t>k</m:t>
                      </m:r>
                    </m:num>
                    <m:den>
                      <m:r>
                        <m:rPr>
                          <m:sty m:val="p"/>
                        </m:rPr>
                        <w:rPr>
                          <w:rFonts w:ascii="Cambria Math" w:hAnsi="Cambria Math"/>
                        </w:rPr>
                        <m:t>k</m:t>
                      </m:r>
                      <m:r>
                        <w:rPr>
                          <w:rFonts w:ascii="Cambria Math" w:hAnsi="Cambria Math"/>
                        </w:rPr>
                        <m:t>-1</m:t>
                      </m:r>
                    </m:den>
                  </m:f>
                </m:sup>
              </m:sSup>
            </m:e>
          </m:d>
        </m:oMath>
      </m:oMathPara>
    </w:p>
    <w:p w14:paraId="66E23535" w14:textId="77777777" w:rsidR="00301A1B" w:rsidRDefault="007651B6" w:rsidP="007651B6">
      <w:r w:rsidRPr="007651B6">
        <w:t>where α’ is expressed as:</w:t>
      </w:r>
    </w:p>
    <w:p w14:paraId="5D5FB0AA" w14:textId="77777777" w:rsidR="00301A1B" w:rsidRDefault="007651B6" w:rsidP="007651B6">
      <w:r w:rsidRPr="007651B6">
        <w:t>(9)</w:t>
      </w:r>
    </w:p>
    <w:p w14:paraId="6D1CDA22" w14:textId="470A8D93" w:rsidR="00301A1B" w:rsidRPr="007651B6" w:rsidRDefault="00DF0FDC" w:rsidP="007651B6">
      <m:oMathPara>
        <m:oMath>
          <m:sSup>
            <m:sSupPr>
              <m:ctrlPr>
                <w:rPr>
                  <w:rFonts w:ascii="Cambria Math" w:hAnsi="Cambria Math"/>
                </w:rPr>
              </m:ctrlPr>
            </m:sSupPr>
            <m:e>
              <m:r>
                <w:rPr>
                  <w:rFonts w:ascii="Cambria Math" w:hAnsi="Cambria Math"/>
                </w:rPr>
                <m:t>α</m:t>
              </m:r>
            </m:e>
            <m:sup>
              <m:r>
                <w:rPr>
                  <w:rFonts w:ascii="Cambria Math" w:hAnsi="Cambria Math"/>
                </w:rPr>
                <m:t>'</m:t>
              </m:r>
            </m:sup>
          </m:sSup>
          <m:r>
            <w:rPr>
              <w:rFonts w:ascii="Cambria Math" w:hAnsi="Cambria Math"/>
            </w:rPr>
            <m:t>=α</m:t>
          </m:r>
          <m:d>
            <m:dPr>
              <m:begChr m:val="["/>
              <m:endChr m:val="]"/>
              <m:ctrlPr>
                <w:rPr>
                  <w:rFonts w:ascii="Cambria Math" w:hAnsi="Cambria Math"/>
                  <w:i/>
                </w:rPr>
              </m:ctrlPr>
            </m:dPr>
            <m:e>
              <m:r>
                <w:rPr>
                  <w:rFonts w:ascii="Cambria Math" w:hAnsi="Cambria Math"/>
                </w:rPr>
                <m:t>1-</m:t>
              </m:r>
              <m:r>
                <m:rPr>
                  <m:nor/>
                </m:rPr>
                <m:t>exp</m:t>
              </m:r>
              <m:d>
                <m:dPr>
                  <m:ctrlPr>
                    <w:rPr>
                      <w:rFonts w:ascii="Cambria Math" w:hAnsi="Cambria Math"/>
                      <w:i/>
                    </w:rPr>
                  </m:ctrlPr>
                </m:dPr>
                <m:e>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α</m:t>
                      </m:r>
                    </m:den>
                  </m:f>
                </m:e>
              </m:d>
            </m:e>
          </m:d>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m:rPr>
              <m:nor/>
            </m:rPr>
            <m:t>exp</m:t>
          </m:r>
          <m:d>
            <m:dPr>
              <m:ctrlPr>
                <w:rPr>
                  <w:rFonts w:ascii="Cambria Math" w:hAnsi="Cambria Math"/>
                  <w:i/>
                </w:rPr>
              </m:ctrlPr>
            </m:dPr>
            <m:e>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2α</m:t>
                  </m:r>
                </m:den>
              </m:f>
            </m:e>
          </m:d>
        </m:oMath>
      </m:oMathPara>
    </w:p>
    <w:p w14:paraId="1B243BA3" w14:textId="7B53AAFD" w:rsidR="007651B6" w:rsidRPr="007651B6" w:rsidRDefault="007651B6" w:rsidP="007651B6">
      <w:r w:rsidRPr="007651B6">
        <w:t>To demonstrate the effect of diffusion on the cracking susceptibility of the binary Al-Si system, values of α were calculated using </w:t>
      </w:r>
      <w:bookmarkStart w:id="57" w:name="beqn0007"/>
      <w:r w:rsidRPr="00ED0C8D">
        <w:t>Eq. (7)</w:t>
      </w:r>
      <w:r w:rsidRPr="007651B6">
        <w:t xml:space="preserve"> for varying solid-state diffusion coefficients. Values of </w:t>
      </w:r>
      <w:proofErr w:type="spellStart"/>
      <w:r w:rsidRPr="007651B6">
        <w:t>t</w:t>
      </w:r>
      <w:r w:rsidRPr="007651B6">
        <w:rPr>
          <w:vertAlign w:val="subscript"/>
        </w:rPr>
        <w:t>f</w:t>
      </w:r>
      <w:proofErr w:type="spellEnd"/>
      <w:r w:rsidRPr="007651B6">
        <w:t> and λ</w:t>
      </w:r>
      <w:r w:rsidRPr="007651B6">
        <w:rPr>
          <w:vertAlign w:val="subscript"/>
        </w:rPr>
        <w:t>2</w:t>
      </w:r>
      <w:r w:rsidRPr="007651B6">
        <w:t> were held constant at 1×10</w:t>
      </w:r>
      <w:r w:rsidRPr="007651B6">
        <w:rPr>
          <w:vertAlign w:val="superscript"/>
        </w:rPr>
        <w:t>−6</w:t>
      </w:r>
      <w:r w:rsidRPr="007651B6">
        <w:t xml:space="preserve"> s and 300 nm, respectively, based on the average cell size and calculated cooling rate adopted from </w:t>
      </w:r>
      <w:proofErr w:type="spellStart"/>
      <w:r w:rsidRPr="007651B6">
        <w:t>Hyer</w:t>
      </w:r>
      <w:proofErr w:type="spellEnd"/>
      <w:r w:rsidRPr="007651B6">
        <w:t> </w:t>
      </w:r>
      <w:r w:rsidRPr="007651B6">
        <w:rPr>
          <w:i/>
          <w:iCs/>
        </w:rPr>
        <w:t>et</w:t>
      </w:r>
      <w:r w:rsidRPr="007651B6">
        <w:t> al. </w:t>
      </w:r>
      <w:r w:rsidRPr="00ED0C8D">
        <w:t>[17]</w:t>
      </w:r>
      <w:r w:rsidRPr="007651B6">
        <w:t> for LPBF of AlSi10Mg alloy. The values of D</w:t>
      </w:r>
      <w:r w:rsidRPr="007651B6">
        <w:rPr>
          <w:vertAlign w:val="subscript"/>
        </w:rPr>
        <w:t>S</w:t>
      </w:r>
      <w:r w:rsidRPr="007651B6">
        <w:t> chosen included 1 × 10</w:t>
      </w:r>
      <w:r w:rsidRPr="007651B6">
        <w:rPr>
          <w:vertAlign w:val="superscript"/>
        </w:rPr>
        <w:t>−12</w:t>
      </w:r>
      <w:r w:rsidRPr="007651B6">
        <w:t> m</w:t>
      </w:r>
      <w:r w:rsidRPr="007651B6">
        <w:rPr>
          <w:vertAlign w:val="superscript"/>
        </w:rPr>
        <w:t>2</w:t>
      </w:r>
      <w:r w:rsidRPr="007651B6">
        <w:t>·s</w:t>
      </w:r>
      <w:r w:rsidRPr="007651B6">
        <w:rPr>
          <w:vertAlign w:val="superscript"/>
        </w:rPr>
        <w:t>−1</w:t>
      </w:r>
      <w:r w:rsidRPr="007651B6">
        <w:t> found true at 873 K </w:t>
      </w:r>
      <w:bookmarkStart w:id="58" w:name="bbib0040"/>
      <w:r w:rsidRPr="00ED0C8D">
        <w:t>[40]</w:t>
      </w:r>
      <w:r w:rsidRPr="007651B6">
        <w:t>, right below the melting temperature, and 1 × 10</w:t>
      </w:r>
      <w:r w:rsidRPr="007651B6">
        <w:rPr>
          <w:vertAlign w:val="superscript"/>
        </w:rPr>
        <w:t>−9</w:t>
      </w:r>
      <w:r w:rsidRPr="007651B6">
        <w:t>, 2×10</w:t>
      </w:r>
      <w:r w:rsidRPr="007651B6">
        <w:rPr>
          <w:vertAlign w:val="superscript"/>
        </w:rPr>
        <w:t>−9</w:t>
      </w:r>
      <w:r w:rsidRPr="007651B6">
        <w:t>, and 9 × 10</w:t>
      </w:r>
      <w:r w:rsidRPr="007651B6">
        <w:rPr>
          <w:vertAlign w:val="superscript"/>
        </w:rPr>
        <w:t>−9</w:t>
      </w:r>
      <w:r w:rsidRPr="007651B6">
        <w:t> m</w:t>
      </w:r>
      <w:r w:rsidRPr="007651B6">
        <w:rPr>
          <w:vertAlign w:val="superscript"/>
        </w:rPr>
        <w:t>2</w:t>
      </w:r>
      <w:r w:rsidRPr="007651B6">
        <w:t>·s</w:t>
      </w:r>
      <w:r w:rsidRPr="007651B6">
        <w:rPr>
          <w:vertAlign w:val="superscript"/>
        </w:rPr>
        <w:t>−1</w:t>
      </w:r>
      <w:r w:rsidRPr="007651B6">
        <w:t>, consistent with self-diffusion coefficients of Al above the melting temperature &gt; 933 K, where 9 × 10</w:t>
      </w:r>
      <w:r w:rsidRPr="007651B6">
        <w:rPr>
          <w:vertAlign w:val="superscript"/>
        </w:rPr>
        <w:t>−9</w:t>
      </w:r>
      <w:r w:rsidRPr="007651B6">
        <w:t> m</w:t>
      </w:r>
      <w:r w:rsidRPr="007651B6">
        <w:rPr>
          <w:vertAlign w:val="superscript"/>
        </w:rPr>
        <w:t>2</w:t>
      </w:r>
      <w:r w:rsidRPr="007651B6">
        <w:t>·s</w:t>
      </w:r>
      <w:r w:rsidRPr="007651B6">
        <w:rPr>
          <w:vertAlign w:val="superscript"/>
        </w:rPr>
        <w:t>−1</w:t>
      </w:r>
      <w:r w:rsidRPr="007651B6">
        <w:t> is considered to be extreme of the solid-state diffusion coefficient [</w:t>
      </w:r>
      <w:bookmarkStart w:id="59" w:name="bbib0041"/>
      <w:r w:rsidRPr="00ED0C8D">
        <w:t>41</w:t>
      </w:r>
      <w:bookmarkEnd w:id="59"/>
      <w:r w:rsidRPr="007651B6">
        <w:t>,</w:t>
      </w:r>
      <w:bookmarkStart w:id="60" w:name="bbib0042"/>
      <w:r w:rsidRPr="00ED0C8D">
        <w:t>42</w:t>
      </w:r>
      <w:bookmarkEnd w:id="60"/>
      <w:r w:rsidRPr="007651B6">
        <w:t>]. Understandably, no solid should be observed above the melting temperature. However, the high cooling rates and associated thermal gradients found in LPBF processing would allow for di- and tri-vacancies present in the solid, near the solid-liquid interface, thus allowing for faster diffusion since the probability of atom jumping is higher [</w:t>
      </w:r>
      <w:r w:rsidRPr="00ED0C8D">
        <w:t>40</w:t>
      </w:r>
      <w:bookmarkEnd w:id="58"/>
      <w:r w:rsidRPr="007651B6">
        <w:t>,</w:t>
      </w:r>
      <w:bookmarkStart w:id="61" w:name="bbib0043"/>
      <w:r w:rsidRPr="00ED0C8D">
        <w:t>43</w:t>
      </w:r>
      <w:bookmarkEnd w:id="61"/>
      <w:r w:rsidRPr="007651B6">
        <w:t>,</w:t>
      </w:r>
      <w:bookmarkStart w:id="62" w:name="bbib0044"/>
      <w:r w:rsidRPr="00ED0C8D">
        <w:t>44</w:t>
      </w:r>
      <w:bookmarkEnd w:id="62"/>
      <w:r w:rsidRPr="007651B6">
        <w:t>].</w:t>
      </w:r>
    </w:p>
    <w:p w14:paraId="58109562" w14:textId="2B97B2BE" w:rsidR="007651B6" w:rsidRPr="007651B6" w:rsidRDefault="007651B6" w:rsidP="007651B6">
      <w:r w:rsidRPr="007651B6">
        <w:t xml:space="preserve">Utilizing the modified </w:t>
      </w:r>
      <w:proofErr w:type="spellStart"/>
      <w:r w:rsidRPr="007651B6">
        <w:t>Scheil</w:t>
      </w:r>
      <w:proofErr w:type="spellEnd"/>
      <w:r w:rsidRPr="007651B6">
        <w:t xml:space="preserve"> equation in </w:t>
      </w:r>
      <w:bookmarkStart w:id="63" w:name="beqn0008"/>
      <w:r w:rsidRPr="00ED0C8D">
        <w:t>Eq. (8)</w:t>
      </w:r>
      <w:bookmarkEnd w:id="63"/>
      <w:r w:rsidRPr="007651B6">
        <w:t>, the f</w:t>
      </w:r>
      <w:r w:rsidRPr="007651B6">
        <w:rPr>
          <w:vertAlign w:val="subscript"/>
        </w:rPr>
        <w:t>S</w:t>
      </w:r>
      <w:r w:rsidRPr="007651B6">
        <w:rPr>
          <w:vertAlign w:val="superscript"/>
        </w:rPr>
        <w:t>1/2</w:t>
      </w:r>
      <w:r w:rsidRPr="007651B6">
        <w:t> was calculated for the different α values calculated for the chosen D</w:t>
      </w:r>
      <w:r w:rsidRPr="007651B6">
        <w:rPr>
          <w:vertAlign w:val="subscript"/>
        </w:rPr>
        <w:t>S</w:t>
      </w:r>
      <w:r w:rsidRPr="007651B6">
        <w:t>. </w:t>
      </w:r>
      <w:bookmarkStart w:id="64" w:name="bfig0011"/>
      <w:r w:rsidRPr="00ED0C8D">
        <w:t>Fig. 11</w:t>
      </w:r>
      <w:r w:rsidRPr="007651B6">
        <w:t>(a) presents f</w:t>
      </w:r>
      <w:r w:rsidRPr="007651B6">
        <w:rPr>
          <w:vertAlign w:val="subscript"/>
        </w:rPr>
        <w:t>S</w:t>
      </w:r>
      <w:r w:rsidRPr="007651B6">
        <w:rPr>
          <w:vertAlign w:val="superscript"/>
        </w:rPr>
        <w:t>1/2</w:t>
      </w:r>
      <w:r w:rsidRPr="007651B6">
        <w:t> vs. temperature curves for the 0.5 wt.% Si composition, where the maximum cracking susceptibility was observed in </w:t>
      </w:r>
      <w:r w:rsidRPr="00ED0C8D">
        <w:t>Fig. 2</w:t>
      </w:r>
      <w:r w:rsidRPr="007651B6">
        <w:t>(c) for the case of no diffusion in the solid. For D</w:t>
      </w:r>
      <w:r w:rsidRPr="007651B6">
        <w:rPr>
          <w:vertAlign w:val="subscript"/>
        </w:rPr>
        <w:t>S</w:t>
      </w:r>
      <w:r w:rsidRPr="007651B6">
        <w:t> of 1 × 10</w:t>
      </w:r>
      <w:r w:rsidRPr="007651B6">
        <w:rPr>
          <w:vertAlign w:val="superscript"/>
        </w:rPr>
        <w:t>−12</w:t>
      </w:r>
      <w:r w:rsidRPr="007651B6">
        <w:t> m</w:t>
      </w:r>
      <w:r w:rsidRPr="007651B6">
        <w:rPr>
          <w:vertAlign w:val="superscript"/>
        </w:rPr>
        <w:t>2</w:t>
      </w:r>
      <w:r w:rsidRPr="007651B6">
        <w:t>·s</w:t>
      </w:r>
      <w:r w:rsidRPr="007651B6">
        <w:rPr>
          <w:vertAlign w:val="superscript"/>
        </w:rPr>
        <w:t>−1</w:t>
      </w:r>
      <w:r w:rsidRPr="007651B6">
        <w:t xml:space="preserve"> that yields the magnitude of α = .0004, the influence of diffusion was negligible, i.e., </w:t>
      </w:r>
      <w:proofErr w:type="gramStart"/>
      <w:r w:rsidRPr="007651B6">
        <w:t>similar to</w:t>
      </w:r>
      <w:proofErr w:type="gramEnd"/>
      <w:r w:rsidRPr="007651B6">
        <w:t xml:space="preserve"> no diffusion in the solid. However, with increasing D</w:t>
      </w:r>
      <w:r w:rsidRPr="007651B6">
        <w:rPr>
          <w:vertAlign w:val="subscript"/>
        </w:rPr>
        <w:t>S</w:t>
      </w:r>
      <w:r w:rsidRPr="007651B6">
        <w:t>, i.e., increasing influence from solid-state diffusion, the steepness, |dT/df</w:t>
      </w:r>
      <w:r w:rsidRPr="007651B6">
        <w:rPr>
          <w:vertAlign w:val="subscript"/>
        </w:rPr>
        <w:t>S</w:t>
      </w:r>
      <w:r w:rsidRPr="007651B6">
        <w:rPr>
          <w:vertAlign w:val="superscript"/>
        </w:rPr>
        <w:t>1/2</w:t>
      </w:r>
      <w:r w:rsidRPr="007651B6">
        <w:t>| was observed to decrease as shown in </w:t>
      </w:r>
      <w:r w:rsidRPr="00ED0C8D">
        <w:t>Fig. 11</w:t>
      </w:r>
      <w:r w:rsidRPr="007651B6">
        <w:t>(a). Even with a minor increase in the D</w:t>
      </w:r>
      <w:r w:rsidRPr="007651B6">
        <w:rPr>
          <w:vertAlign w:val="subscript"/>
        </w:rPr>
        <w:t>S</w:t>
      </w:r>
      <w:r w:rsidRPr="007651B6">
        <w:t> from 1 × 10</w:t>
      </w:r>
      <w:r w:rsidRPr="007651B6">
        <w:rPr>
          <w:vertAlign w:val="superscript"/>
        </w:rPr>
        <w:t>−9</w:t>
      </w:r>
      <w:r w:rsidRPr="007651B6">
        <w:t> to 9 × 10</w:t>
      </w:r>
      <w:r w:rsidRPr="007651B6">
        <w:rPr>
          <w:vertAlign w:val="superscript"/>
        </w:rPr>
        <w:t>−9</w:t>
      </w:r>
      <w:r w:rsidRPr="007651B6">
        <w:t> m</w:t>
      </w:r>
      <w:r w:rsidRPr="007651B6">
        <w:rPr>
          <w:vertAlign w:val="superscript"/>
        </w:rPr>
        <w:t>2</w:t>
      </w:r>
      <w:r w:rsidRPr="007651B6">
        <w:t>·s</w:t>
      </w:r>
      <w:r w:rsidRPr="007651B6">
        <w:rPr>
          <w:vertAlign w:val="superscript"/>
        </w:rPr>
        <w:t>−1</w:t>
      </w:r>
      <w:r w:rsidRPr="007651B6">
        <w:t>, the solidification behavior is shown to change significantly. Moreover, the melt fully solidified before reaching the eutectic temperature when D</w:t>
      </w:r>
      <w:r w:rsidRPr="007651B6">
        <w:rPr>
          <w:vertAlign w:val="subscript"/>
        </w:rPr>
        <w:t>S</w:t>
      </w:r>
      <w:r w:rsidRPr="007651B6">
        <w:t> = 9 × 10</w:t>
      </w:r>
      <w:r w:rsidRPr="007651B6">
        <w:rPr>
          <w:vertAlign w:val="superscript"/>
        </w:rPr>
        <w:t>−9</w:t>
      </w:r>
      <w:r w:rsidRPr="007651B6">
        <w:t> m</w:t>
      </w:r>
      <w:r w:rsidRPr="007651B6">
        <w:rPr>
          <w:vertAlign w:val="superscript"/>
        </w:rPr>
        <w:t>2</w:t>
      </w:r>
      <w:r w:rsidRPr="007651B6">
        <w:t>·s</w:t>
      </w:r>
      <w:r w:rsidRPr="007651B6">
        <w:rPr>
          <w:vertAlign w:val="superscript"/>
        </w:rPr>
        <w:t>−1</w:t>
      </w:r>
      <w:r w:rsidRPr="007651B6">
        <w:t>.</w:t>
      </w:r>
    </w:p>
    <w:p w14:paraId="0F3FC126" w14:textId="5B07B0C3" w:rsidR="007651B6" w:rsidRPr="007651B6" w:rsidRDefault="007651B6" w:rsidP="006241F5">
      <w:pPr>
        <w:pStyle w:val="NoSpacing"/>
      </w:pPr>
      <w:r w:rsidRPr="007651B6">
        <w:rPr>
          <w:noProof/>
        </w:rPr>
        <w:drawing>
          <wp:inline distT="0" distB="0" distL="0" distR="0" wp14:anchorId="1FBA5885" wp14:editId="7151397E">
            <wp:extent cx="2743200" cy="3730752"/>
            <wp:effectExtent l="0" t="0" r="0" b="3175"/>
            <wp:docPr id="3" name="Picture 3" descr="Fi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3730752"/>
                    </a:xfrm>
                    <a:prstGeom prst="rect">
                      <a:avLst/>
                    </a:prstGeom>
                    <a:noFill/>
                    <a:ln>
                      <a:noFill/>
                    </a:ln>
                  </pic:spPr>
                </pic:pic>
              </a:graphicData>
            </a:graphic>
          </wp:inline>
        </w:drawing>
      </w:r>
    </w:p>
    <w:p w14:paraId="0E09C540" w14:textId="77777777" w:rsidR="007651B6" w:rsidRDefault="007651B6" w:rsidP="006241F5">
      <w:pPr>
        <w:pStyle w:val="NoSpacing"/>
      </w:pPr>
      <w:r w:rsidRPr="007651B6">
        <w:t>Fig. 11. (a) Temperature vs. f</w:t>
      </w:r>
      <w:r w:rsidRPr="007651B6">
        <w:rPr>
          <w:vertAlign w:val="subscript"/>
        </w:rPr>
        <w:t>S</w:t>
      </w:r>
      <w:r w:rsidRPr="007651B6">
        <w:rPr>
          <w:vertAlign w:val="superscript"/>
        </w:rPr>
        <w:t>1/2</w:t>
      </w:r>
      <w:r w:rsidRPr="007651B6">
        <w:t> for Al - 0.5 wt.% Si alloy with varying influence of solid-state diffusion; (b) |dT/df</w:t>
      </w:r>
      <w:r w:rsidRPr="007651B6">
        <w:rPr>
          <w:vertAlign w:val="subscript"/>
        </w:rPr>
        <w:t>S</w:t>
      </w:r>
      <w:r w:rsidRPr="007651B6">
        <w:rPr>
          <w:vertAlign w:val="superscript"/>
        </w:rPr>
        <w:t>1/2</w:t>
      </w:r>
      <w:r w:rsidRPr="007651B6">
        <w:t xml:space="preserve">| as a function of Si concentration in Al for various diffusion coefficients. The </w:t>
      </w:r>
      <w:proofErr w:type="spellStart"/>
      <w:r w:rsidRPr="007651B6">
        <w:t>t</w:t>
      </w:r>
      <w:r w:rsidRPr="007651B6">
        <w:rPr>
          <w:vertAlign w:val="subscript"/>
        </w:rPr>
        <w:t>f</w:t>
      </w:r>
      <w:proofErr w:type="spellEnd"/>
      <w:r w:rsidRPr="007651B6">
        <w:t> and λ</w:t>
      </w:r>
      <w:r w:rsidRPr="007651B6">
        <w:rPr>
          <w:vertAlign w:val="subscript"/>
        </w:rPr>
        <w:t>2</w:t>
      </w:r>
      <w:r w:rsidRPr="007651B6">
        <w:t> were kept constant at 1 × 10</w:t>
      </w:r>
      <w:r w:rsidRPr="007651B6">
        <w:rPr>
          <w:vertAlign w:val="superscript"/>
        </w:rPr>
        <w:t>−6</w:t>
      </w:r>
      <w:r w:rsidRPr="007651B6">
        <w:t> s and 300 nm, respectively.</w:t>
      </w:r>
    </w:p>
    <w:p w14:paraId="75B52D30" w14:textId="77777777" w:rsidR="006241F5" w:rsidRPr="007651B6" w:rsidRDefault="006241F5" w:rsidP="007651B6"/>
    <w:p w14:paraId="27E0D4C2" w14:textId="18CAC28A" w:rsidR="007651B6" w:rsidRPr="007651B6" w:rsidRDefault="007651B6" w:rsidP="007651B6">
      <w:r w:rsidRPr="00ED0C8D">
        <w:t>Fig. 11</w:t>
      </w:r>
      <w:r w:rsidRPr="007651B6">
        <w:t>(b) shows the |dT/df</w:t>
      </w:r>
      <w:r w:rsidRPr="007651B6">
        <w:rPr>
          <w:vertAlign w:val="subscript"/>
        </w:rPr>
        <w:t>S</w:t>
      </w:r>
      <w:r w:rsidRPr="007651B6">
        <w:rPr>
          <w:vertAlign w:val="superscript"/>
        </w:rPr>
        <w:t>1/2</w:t>
      </w:r>
      <w:r w:rsidRPr="007651B6">
        <w:t>| vs. Si concentration curves utilizing calculated values of α for the chosen D</w:t>
      </w:r>
      <w:r w:rsidRPr="007651B6">
        <w:rPr>
          <w:vertAlign w:val="subscript"/>
        </w:rPr>
        <w:t>S</w:t>
      </w:r>
      <w:r w:rsidRPr="007651B6">
        <w:t xml:space="preserve">. For the case of no diffusion in the solid, based on the assumption of the </w:t>
      </w:r>
      <w:proofErr w:type="spellStart"/>
      <w:r w:rsidRPr="007651B6">
        <w:t>Scheil</w:t>
      </w:r>
      <w:proofErr w:type="spellEnd"/>
      <w:r w:rsidRPr="007651B6">
        <w:t xml:space="preserve"> equation, where D</w:t>
      </w:r>
      <w:r w:rsidRPr="007651B6">
        <w:rPr>
          <w:vertAlign w:val="subscript"/>
        </w:rPr>
        <w:t>S</w:t>
      </w:r>
      <w:r w:rsidRPr="007651B6">
        <w:t> = 0 and α = 0, the maximum cracking susceptibility is observed at a concentration of 0.5 wt.%, just as presented in </w:t>
      </w:r>
      <w:r w:rsidRPr="00ED0C8D">
        <w:t>Fig. 2</w:t>
      </w:r>
      <w:bookmarkEnd w:id="37"/>
      <w:r w:rsidRPr="007651B6">
        <w:t>(c). Just below the melting temperature at 600 °C where D</w:t>
      </w:r>
      <w:r w:rsidRPr="007651B6">
        <w:rPr>
          <w:vertAlign w:val="subscript"/>
        </w:rPr>
        <w:t>S</w:t>
      </w:r>
      <w:r w:rsidRPr="007651B6">
        <w:t> = 1 × 10</w:t>
      </w:r>
      <w:r w:rsidRPr="007651B6">
        <w:rPr>
          <w:vertAlign w:val="superscript"/>
        </w:rPr>
        <w:t>−12</w:t>
      </w:r>
      <w:r w:rsidRPr="007651B6">
        <w:t> m</w:t>
      </w:r>
      <w:r w:rsidRPr="007651B6">
        <w:rPr>
          <w:vertAlign w:val="superscript"/>
        </w:rPr>
        <w:t>2</w:t>
      </w:r>
      <w:r w:rsidRPr="007651B6">
        <w:t>·s</w:t>
      </w:r>
      <w:r w:rsidRPr="007651B6">
        <w:rPr>
          <w:vertAlign w:val="superscript"/>
        </w:rPr>
        <w:t>−1</w:t>
      </w:r>
      <w:r w:rsidRPr="007651B6">
        <w:t>, the effect of diffusion is found to be almost negligible, accruing larger magnitudes of |dT/df</w:t>
      </w:r>
      <w:r w:rsidRPr="007651B6">
        <w:rPr>
          <w:vertAlign w:val="subscript"/>
        </w:rPr>
        <w:t>S</w:t>
      </w:r>
      <w:r w:rsidRPr="007651B6">
        <w:rPr>
          <w:vertAlign w:val="superscript"/>
        </w:rPr>
        <w:t>1/2</w:t>
      </w:r>
      <w:r w:rsidRPr="007651B6">
        <w:t xml:space="preserve">|, </w:t>
      </w:r>
      <w:proofErr w:type="gramStart"/>
      <w:r w:rsidRPr="007651B6">
        <w:t>similar to</w:t>
      </w:r>
      <w:proofErr w:type="gramEnd"/>
      <w:r w:rsidRPr="007651B6">
        <w:t xml:space="preserve"> that of case for no diffusion. For the extreme case when the solid-state diffusion is high assuming that additional diffusion mechanisms such as di- and tri-vacancies are operative, </w:t>
      </w:r>
      <w:proofErr w:type="gramStart"/>
      <w:r w:rsidRPr="007651B6">
        <w:t>e.g.</w:t>
      </w:r>
      <w:proofErr w:type="gramEnd"/>
      <w:r w:rsidRPr="007651B6">
        <w:t xml:space="preserve"> D</w:t>
      </w:r>
      <w:r w:rsidRPr="007651B6">
        <w:rPr>
          <w:vertAlign w:val="subscript"/>
        </w:rPr>
        <w:t>S</w:t>
      </w:r>
      <w:r w:rsidRPr="007651B6">
        <w:t> = 9×10</w:t>
      </w:r>
      <w:r w:rsidRPr="007651B6">
        <w:rPr>
          <w:vertAlign w:val="superscript"/>
        </w:rPr>
        <w:t>−9</w:t>
      </w:r>
      <w:r w:rsidRPr="007651B6">
        <w:t> m</w:t>
      </w:r>
      <w:r w:rsidRPr="007651B6">
        <w:rPr>
          <w:vertAlign w:val="superscript"/>
        </w:rPr>
        <w:t>2</w:t>
      </w:r>
      <w:r w:rsidRPr="007651B6">
        <w:t>·s</w:t>
      </w:r>
      <w:r w:rsidRPr="007651B6">
        <w:rPr>
          <w:vertAlign w:val="superscript"/>
        </w:rPr>
        <w:t>−1</w:t>
      </w:r>
      <w:r w:rsidRPr="007651B6">
        <w:t> and α = 0.4, the overall magnitude of |dT/df</w:t>
      </w:r>
      <w:r w:rsidRPr="007651B6">
        <w:rPr>
          <w:vertAlign w:val="subscript"/>
        </w:rPr>
        <w:t>S</w:t>
      </w:r>
      <w:r w:rsidRPr="007651B6">
        <w:rPr>
          <w:vertAlign w:val="superscript"/>
        </w:rPr>
        <w:t>1/2</w:t>
      </w:r>
      <w:r w:rsidRPr="007651B6">
        <w:t>| decreased significantly as seen in </w:t>
      </w:r>
      <w:r w:rsidRPr="00ED0C8D">
        <w:t>Fig. 11</w:t>
      </w:r>
      <w:bookmarkEnd w:id="64"/>
      <w:r w:rsidRPr="007651B6">
        <w:t>(b). Moreover, the concentration of Si at which the maximum |dT/df</w:t>
      </w:r>
      <w:r w:rsidRPr="007651B6">
        <w:rPr>
          <w:vertAlign w:val="subscript"/>
        </w:rPr>
        <w:t>S</w:t>
      </w:r>
      <w:r w:rsidRPr="007651B6">
        <w:rPr>
          <w:vertAlign w:val="superscript"/>
        </w:rPr>
        <w:t>1/2</w:t>
      </w:r>
      <w:r w:rsidRPr="007651B6">
        <w:t>| occurs shifts from 0.5 wt.% Si to a higher concentration, at 1.0 wt.% Si. As the magnitude of D</w:t>
      </w:r>
      <w:r w:rsidRPr="007651B6">
        <w:rPr>
          <w:vertAlign w:val="subscript"/>
        </w:rPr>
        <w:t>S</w:t>
      </w:r>
      <w:r w:rsidRPr="007651B6">
        <w:t xml:space="preserve"> is decreased, </w:t>
      </w:r>
      <w:proofErr w:type="gramStart"/>
      <w:r w:rsidRPr="007651B6">
        <w:t>i.e.</w:t>
      </w:r>
      <w:proofErr w:type="gramEnd"/>
      <w:r w:rsidRPr="007651B6">
        <w:t xml:space="preserve"> 2×10</w:t>
      </w:r>
      <w:r w:rsidRPr="007651B6">
        <w:rPr>
          <w:vertAlign w:val="superscript"/>
        </w:rPr>
        <w:t>−9</w:t>
      </w:r>
      <w:r w:rsidRPr="007651B6">
        <w:t>, and 1×10</w:t>
      </w:r>
      <w:r w:rsidRPr="007651B6">
        <w:rPr>
          <w:vertAlign w:val="superscript"/>
        </w:rPr>
        <w:t>−9</w:t>
      </w:r>
      <w:r w:rsidRPr="007651B6">
        <w:t> m</w:t>
      </w:r>
      <w:r w:rsidRPr="007651B6">
        <w:rPr>
          <w:vertAlign w:val="superscript"/>
        </w:rPr>
        <w:t>2</w:t>
      </w:r>
      <w:r w:rsidRPr="007651B6">
        <w:t>·s</w:t>
      </w:r>
      <w:r w:rsidRPr="007651B6">
        <w:rPr>
          <w:vertAlign w:val="superscript"/>
        </w:rPr>
        <w:t>−1</w:t>
      </w:r>
      <w:r w:rsidRPr="007651B6">
        <w:t>, the magnitude of α decreases, and the magnitude |dT/df</w:t>
      </w:r>
      <w:r w:rsidRPr="007651B6">
        <w:rPr>
          <w:vertAlign w:val="subscript"/>
        </w:rPr>
        <w:t>S</w:t>
      </w:r>
      <w:r w:rsidRPr="007651B6">
        <w:rPr>
          <w:vertAlign w:val="superscript"/>
        </w:rPr>
        <w:t>1/2</w:t>
      </w:r>
      <w:r w:rsidRPr="007651B6">
        <w:t>| increases. Moreover, the relatively small decrease in the D</w:t>
      </w:r>
      <w:r w:rsidRPr="007651B6">
        <w:rPr>
          <w:vertAlign w:val="subscript"/>
        </w:rPr>
        <w:t>S</w:t>
      </w:r>
      <w:r w:rsidRPr="007651B6">
        <w:t xml:space="preserve">, </w:t>
      </w:r>
      <w:proofErr w:type="gramStart"/>
      <w:r w:rsidRPr="007651B6">
        <w:t>i.e.</w:t>
      </w:r>
      <w:proofErr w:type="gramEnd"/>
      <w:r w:rsidRPr="007651B6">
        <w:t xml:space="preserve"> 9×10</w:t>
      </w:r>
      <w:r w:rsidRPr="007651B6">
        <w:rPr>
          <w:vertAlign w:val="superscript"/>
        </w:rPr>
        <w:t>−9</w:t>
      </w:r>
      <w:r w:rsidRPr="007651B6">
        <w:t> to 2×10</w:t>
      </w:r>
      <w:r w:rsidRPr="007651B6">
        <w:rPr>
          <w:vertAlign w:val="superscript"/>
        </w:rPr>
        <w:t>−9</w:t>
      </w:r>
      <w:r w:rsidRPr="007651B6">
        <w:t> m</w:t>
      </w:r>
      <w:r w:rsidRPr="007651B6">
        <w:rPr>
          <w:vertAlign w:val="superscript"/>
        </w:rPr>
        <w:t>2</w:t>
      </w:r>
      <w:r w:rsidRPr="007651B6">
        <w:t>·s</w:t>
      </w:r>
      <w:r w:rsidRPr="007651B6">
        <w:rPr>
          <w:vertAlign w:val="superscript"/>
        </w:rPr>
        <w:t>−1</w:t>
      </w:r>
      <w:r w:rsidRPr="007651B6">
        <w:t>, decreases the magnitude of α considerably.</w:t>
      </w:r>
    </w:p>
    <w:p w14:paraId="774EEC44" w14:textId="77777777" w:rsidR="007651B6" w:rsidRPr="007651B6" w:rsidRDefault="007651B6" w:rsidP="006241F5">
      <w:pPr>
        <w:pStyle w:val="Heading2"/>
      </w:pPr>
      <w:r w:rsidRPr="007651B6">
        <w:t>5.2. Cell size and cooling rate</w:t>
      </w:r>
    </w:p>
    <w:p w14:paraId="29CAEC15" w14:textId="16859B94" w:rsidR="007651B6" w:rsidRPr="007651B6" w:rsidRDefault="007651B6" w:rsidP="007651B6">
      <w:r w:rsidRPr="007651B6">
        <w:t>Si partitioning was observed in the six binary Al-Si compositions as shown in </w:t>
      </w:r>
      <w:r w:rsidRPr="00ED0C8D">
        <w:t>Fig. 10</w:t>
      </w:r>
      <w:bookmarkEnd w:id="51"/>
      <w:r w:rsidRPr="007651B6">
        <w:t xml:space="preserve">, </w:t>
      </w:r>
      <w:proofErr w:type="gramStart"/>
      <w:r w:rsidRPr="007651B6">
        <w:t>similar to</w:t>
      </w:r>
      <w:proofErr w:type="gramEnd"/>
      <w:r w:rsidRPr="007651B6">
        <w:t xml:space="preserve"> that found in LPBF AlSi10Mg </w:t>
      </w:r>
      <w:r w:rsidRPr="00ED0C8D">
        <w:t>[17]</w:t>
      </w:r>
      <w:r w:rsidRPr="007651B6">
        <w:t>, where the cell size was related to the cooling rate. Even though the Si partitioning is observed in all six Al-Si compositions, microstructure with well-defined sub-grain cells with distinctive boundaries can only be identified in alloys with 12.6 and 16.0 wt.% Si alloys. But for Al-16.0 wt.% Si alloy, presence of primary Si and thick intercellular boundaries made it challenging to quantify the cell size. Therefore, for further analysis, easily identifiable cellular structure in the Al-12.6 wt.% Si alloy was employed.</w:t>
      </w:r>
    </w:p>
    <w:p w14:paraId="68CFB360" w14:textId="55F7A21D" w:rsidR="007651B6" w:rsidRPr="007651B6" w:rsidRDefault="007651B6" w:rsidP="007651B6">
      <w:bookmarkStart w:id="65" w:name="bfig0012"/>
      <w:r w:rsidRPr="00ED0C8D">
        <w:t>Fig. 12</w:t>
      </w:r>
      <w:bookmarkEnd w:id="65"/>
      <w:r w:rsidRPr="007651B6">
        <w:t> shows backscatter electron micrographs from the XY cross-sections of the Al-12.6 wt.% Si alloy samples produced with various laser powers and scan speeds. At constant power, i.e., 250 or 350 W, larger cells were observed with slower scan speeds. To quantify, the cell size measurement was performed via ASTM </w:t>
      </w:r>
      <w:r w:rsidRPr="00ED0C8D">
        <w:t>E1382</w:t>
      </w:r>
      <w:r w:rsidRPr="007651B6">
        <w:t> procedure using ImageJ. The measured cell sizes are reported in </w:t>
      </w:r>
      <w:bookmarkStart w:id="66" w:name="btbl0004"/>
      <w:r w:rsidRPr="00ED0C8D">
        <w:t>Table 4</w:t>
      </w:r>
      <w:r w:rsidRPr="007651B6">
        <w:t> and are presented as a function of scan speed in </w:t>
      </w:r>
      <w:bookmarkStart w:id="67" w:name="bfig0013"/>
      <w:r w:rsidRPr="00ED0C8D">
        <w:t>Fig. 13</w:t>
      </w:r>
      <w:r w:rsidRPr="007651B6">
        <w:t>(a). The cell size decreased with an increase in scan speed.</w:t>
      </w:r>
    </w:p>
    <w:p w14:paraId="03214A3D" w14:textId="6438AA09" w:rsidR="007651B6" w:rsidRPr="007651B6" w:rsidRDefault="007651B6" w:rsidP="006241F5">
      <w:pPr>
        <w:pStyle w:val="NoSpacing"/>
      </w:pPr>
      <w:r w:rsidRPr="007651B6">
        <w:rPr>
          <w:noProof/>
        </w:rPr>
        <w:drawing>
          <wp:inline distT="0" distB="0" distL="0" distR="0" wp14:anchorId="4AE2A063" wp14:editId="20CFEDBF">
            <wp:extent cx="2743200" cy="1865376"/>
            <wp:effectExtent l="0" t="0" r="0" b="1905"/>
            <wp:docPr id="2" name="Picture 2" descr="Fi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657EDED1" w14:textId="77777777" w:rsidR="007651B6" w:rsidRDefault="007651B6" w:rsidP="006241F5">
      <w:pPr>
        <w:pStyle w:val="NoSpacing"/>
      </w:pPr>
      <w:r w:rsidRPr="007651B6">
        <w:t>Fig. 12. Backscatter electron micrographs from the XY cross-sections of Al - 12.6 wt.% Si alloy samples produced by LPBF with (a) 350 W at 1200 mm/s, (b) 350 W at 3000 mm/s, (c) 250 W at 800 mm/s, and (d) 250 W at 2400 mm/s.</w:t>
      </w:r>
    </w:p>
    <w:p w14:paraId="37555CD3" w14:textId="77777777" w:rsidR="006241F5" w:rsidRPr="007651B6" w:rsidRDefault="006241F5" w:rsidP="007651B6"/>
    <w:p w14:paraId="4F36E1A6" w14:textId="77777777" w:rsidR="007651B6" w:rsidRPr="007651B6" w:rsidRDefault="007651B6" w:rsidP="006241F5">
      <w:pPr>
        <w:spacing w:after="0"/>
      </w:pPr>
      <w:r w:rsidRPr="007651B6">
        <w:t>Table 4. The measured cell size and corresponding cooling rate estimated for LPBF Al - 12.6 wt.% Si cube samples.</w:t>
      </w:r>
    </w:p>
    <w:tbl>
      <w:tblPr>
        <w:tblStyle w:val="TableGrid"/>
        <w:tblW w:w="0" w:type="auto"/>
        <w:tblLook w:val="04A0" w:firstRow="1" w:lastRow="0" w:firstColumn="1" w:lastColumn="0" w:noHBand="0" w:noVBand="1"/>
      </w:tblPr>
      <w:tblGrid>
        <w:gridCol w:w="1810"/>
        <w:gridCol w:w="1444"/>
        <w:gridCol w:w="3408"/>
        <w:gridCol w:w="3408"/>
      </w:tblGrid>
      <w:tr w:rsidR="007651B6" w:rsidRPr="007651B6" w14:paraId="410F7FA0" w14:textId="77777777" w:rsidTr="006241F5">
        <w:tc>
          <w:tcPr>
            <w:tcW w:w="0" w:type="auto"/>
            <w:hideMark/>
          </w:tcPr>
          <w:p w14:paraId="077B8276" w14:textId="77777777" w:rsidR="007651B6" w:rsidRPr="007651B6" w:rsidRDefault="007651B6" w:rsidP="007651B6">
            <w:pPr>
              <w:rPr>
                <w:b/>
                <w:bCs/>
              </w:rPr>
            </w:pPr>
            <w:bookmarkStart w:id="68" w:name="beqn0012"/>
            <w:bookmarkStart w:id="69" w:name="beqn0010"/>
            <w:r w:rsidRPr="007651B6">
              <w:rPr>
                <w:b/>
                <w:bCs/>
              </w:rPr>
              <w:t>Scan Speed (mm/s)</w:t>
            </w:r>
          </w:p>
        </w:tc>
        <w:tc>
          <w:tcPr>
            <w:tcW w:w="0" w:type="auto"/>
            <w:hideMark/>
          </w:tcPr>
          <w:p w14:paraId="2848A496" w14:textId="77777777" w:rsidR="007651B6" w:rsidRPr="007651B6" w:rsidRDefault="007651B6" w:rsidP="007651B6">
            <w:pPr>
              <w:rPr>
                <w:b/>
                <w:bCs/>
              </w:rPr>
            </w:pPr>
            <w:r w:rsidRPr="007651B6">
              <w:rPr>
                <w:b/>
                <w:bCs/>
              </w:rPr>
              <w:t>Cell Size (µm)</w:t>
            </w:r>
          </w:p>
        </w:tc>
        <w:tc>
          <w:tcPr>
            <w:tcW w:w="0" w:type="auto"/>
            <w:hideMark/>
          </w:tcPr>
          <w:p w14:paraId="05DEDF6B" w14:textId="19EC8C50" w:rsidR="007651B6" w:rsidRPr="007651B6" w:rsidRDefault="007651B6" w:rsidP="007651B6">
            <w:pPr>
              <w:rPr>
                <w:b/>
                <w:bCs/>
              </w:rPr>
            </w:pPr>
            <w:r w:rsidRPr="007651B6">
              <w:rPr>
                <w:b/>
                <w:bCs/>
              </w:rPr>
              <w:t>Cooling Rate from </w:t>
            </w:r>
            <w:r w:rsidRPr="00ED0C8D">
              <w:rPr>
                <w:b/>
                <w:bCs/>
              </w:rPr>
              <w:t>Eq. (10)</w:t>
            </w:r>
            <w:r w:rsidRPr="007651B6">
              <w:rPr>
                <w:b/>
                <w:bCs/>
              </w:rPr>
              <w:t> 10</w:t>
            </w:r>
            <w:r w:rsidRPr="007651B6">
              <w:rPr>
                <w:b/>
                <w:bCs/>
                <w:vertAlign w:val="superscript"/>
              </w:rPr>
              <w:t>7</w:t>
            </w:r>
            <w:r w:rsidRPr="007651B6">
              <w:rPr>
                <w:b/>
                <w:bCs/>
              </w:rPr>
              <w:t> (K•s</w:t>
            </w:r>
            <w:r w:rsidRPr="007651B6">
              <w:rPr>
                <w:b/>
                <w:bCs/>
                <w:vertAlign w:val="superscript"/>
              </w:rPr>
              <w:t>−1</w:t>
            </w:r>
            <w:r w:rsidRPr="007651B6">
              <w:rPr>
                <w:b/>
                <w:bCs/>
              </w:rPr>
              <w:t>)</w:t>
            </w:r>
          </w:p>
        </w:tc>
        <w:tc>
          <w:tcPr>
            <w:tcW w:w="0" w:type="auto"/>
            <w:hideMark/>
          </w:tcPr>
          <w:p w14:paraId="522DC5F1" w14:textId="6741B3CE" w:rsidR="007651B6" w:rsidRPr="007651B6" w:rsidRDefault="007651B6" w:rsidP="007651B6">
            <w:pPr>
              <w:rPr>
                <w:b/>
                <w:bCs/>
              </w:rPr>
            </w:pPr>
            <w:r w:rsidRPr="007651B6">
              <w:rPr>
                <w:b/>
                <w:bCs/>
              </w:rPr>
              <w:t>Cooling Rate from </w:t>
            </w:r>
            <w:r w:rsidRPr="00ED0C8D">
              <w:rPr>
                <w:b/>
                <w:bCs/>
              </w:rPr>
              <w:t>Eq. (12)</w:t>
            </w:r>
            <w:r w:rsidRPr="007651B6">
              <w:rPr>
                <w:b/>
                <w:bCs/>
              </w:rPr>
              <w:t> 10</w:t>
            </w:r>
            <w:r w:rsidRPr="007651B6">
              <w:rPr>
                <w:b/>
                <w:bCs/>
                <w:vertAlign w:val="superscript"/>
              </w:rPr>
              <w:t>7</w:t>
            </w:r>
            <w:r w:rsidRPr="007651B6">
              <w:rPr>
                <w:b/>
                <w:bCs/>
              </w:rPr>
              <w:t> (K•s</w:t>
            </w:r>
            <w:r w:rsidRPr="007651B6">
              <w:rPr>
                <w:b/>
                <w:bCs/>
                <w:vertAlign w:val="superscript"/>
              </w:rPr>
              <w:t>−1</w:t>
            </w:r>
            <w:r w:rsidRPr="007651B6">
              <w:rPr>
                <w:b/>
                <w:bCs/>
              </w:rPr>
              <w:t>)</w:t>
            </w:r>
          </w:p>
        </w:tc>
      </w:tr>
      <w:tr w:rsidR="006241F5" w:rsidRPr="007651B6" w14:paraId="7A7DABD9" w14:textId="77777777" w:rsidTr="006241F5">
        <w:tc>
          <w:tcPr>
            <w:tcW w:w="0" w:type="auto"/>
          </w:tcPr>
          <w:p w14:paraId="7854A15B" w14:textId="4F1A1AEB" w:rsidR="006241F5" w:rsidRPr="007651B6" w:rsidRDefault="006241F5" w:rsidP="007651B6">
            <w:r w:rsidRPr="007651B6">
              <w:t>350 W</w:t>
            </w:r>
          </w:p>
        </w:tc>
        <w:tc>
          <w:tcPr>
            <w:tcW w:w="0" w:type="auto"/>
          </w:tcPr>
          <w:p w14:paraId="61BF0D61" w14:textId="77777777" w:rsidR="006241F5" w:rsidRPr="007651B6" w:rsidRDefault="006241F5" w:rsidP="007651B6"/>
        </w:tc>
        <w:tc>
          <w:tcPr>
            <w:tcW w:w="0" w:type="auto"/>
          </w:tcPr>
          <w:p w14:paraId="79711CAC" w14:textId="77777777" w:rsidR="006241F5" w:rsidRPr="007651B6" w:rsidRDefault="006241F5" w:rsidP="007651B6"/>
        </w:tc>
        <w:tc>
          <w:tcPr>
            <w:tcW w:w="0" w:type="auto"/>
          </w:tcPr>
          <w:p w14:paraId="0365FBE8" w14:textId="77777777" w:rsidR="006241F5" w:rsidRPr="007651B6" w:rsidRDefault="006241F5" w:rsidP="007651B6"/>
        </w:tc>
      </w:tr>
      <w:tr w:rsidR="007651B6" w:rsidRPr="007651B6" w14:paraId="6323319B" w14:textId="77777777" w:rsidTr="006241F5">
        <w:tc>
          <w:tcPr>
            <w:tcW w:w="0" w:type="auto"/>
            <w:hideMark/>
          </w:tcPr>
          <w:p w14:paraId="56945DD4" w14:textId="77777777" w:rsidR="007651B6" w:rsidRPr="007651B6" w:rsidRDefault="007651B6" w:rsidP="007651B6">
            <w:r w:rsidRPr="007651B6">
              <w:t>1200</w:t>
            </w:r>
          </w:p>
        </w:tc>
        <w:tc>
          <w:tcPr>
            <w:tcW w:w="0" w:type="auto"/>
            <w:hideMark/>
          </w:tcPr>
          <w:p w14:paraId="14E0762B" w14:textId="77777777" w:rsidR="007651B6" w:rsidRPr="007651B6" w:rsidRDefault="007651B6" w:rsidP="007651B6">
            <w:r w:rsidRPr="007651B6">
              <w:t>0.182 ± 0.044</w:t>
            </w:r>
          </w:p>
        </w:tc>
        <w:tc>
          <w:tcPr>
            <w:tcW w:w="0" w:type="auto"/>
            <w:hideMark/>
          </w:tcPr>
          <w:p w14:paraId="02221589" w14:textId="77777777" w:rsidR="007651B6" w:rsidRPr="007651B6" w:rsidRDefault="007651B6" w:rsidP="007651B6">
            <w:r w:rsidRPr="007651B6">
              <w:t>2.8 ± 1.33</w:t>
            </w:r>
          </w:p>
        </w:tc>
        <w:tc>
          <w:tcPr>
            <w:tcW w:w="0" w:type="auto"/>
            <w:hideMark/>
          </w:tcPr>
          <w:p w14:paraId="70A0C7F0" w14:textId="77777777" w:rsidR="007651B6" w:rsidRPr="007651B6" w:rsidRDefault="007651B6" w:rsidP="007651B6">
            <w:r w:rsidRPr="007651B6">
              <w:t>0.43</w:t>
            </w:r>
          </w:p>
        </w:tc>
      </w:tr>
      <w:tr w:rsidR="007651B6" w:rsidRPr="007651B6" w14:paraId="272196D3" w14:textId="77777777" w:rsidTr="006241F5">
        <w:tc>
          <w:tcPr>
            <w:tcW w:w="0" w:type="auto"/>
            <w:hideMark/>
          </w:tcPr>
          <w:p w14:paraId="5832FBF9" w14:textId="77777777" w:rsidR="007651B6" w:rsidRPr="007651B6" w:rsidRDefault="007651B6" w:rsidP="007651B6">
            <w:r w:rsidRPr="007651B6">
              <w:t>1600</w:t>
            </w:r>
          </w:p>
        </w:tc>
        <w:tc>
          <w:tcPr>
            <w:tcW w:w="0" w:type="auto"/>
            <w:hideMark/>
          </w:tcPr>
          <w:p w14:paraId="36F9522E" w14:textId="77777777" w:rsidR="007651B6" w:rsidRPr="007651B6" w:rsidRDefault="007651B6" w:rsidP="007651B6">
            <w:r w:rsidRPr="007651B6">
              <w:t>0.163 ± 0.011</w:t>
            </w:r>
          </w:p>
        </w:tc>
        <w:tc>
          <w:tcPr>
            <w:tcW w:w="0" w:type="auto"/>
            <w:hideMark/>
          </w:tcPr>
          <w:p w14:paraId="15D27692" w14:textId="77777777" w:rsidR="007651B6" w:rsidRPr="007651B6" w:rsidRDefault="007651B6" w:rsidP="007651B6">
            <w:r w:rsidRPr="007651B6">
              <w:t>3.1 ± 0.64</w:t>
            </w:r>
          </w:p>
        </w:tc>
        <w:tc>
          <w:tcPr>
            <w:tcW w:w="0" w:type="auto"/>
            <w:hideMark/>
          </w:tcPr>
          <w:p w14:paraId="461B79EF" w14:textId="77777777" w:rsidR="007651B6" w:rsidRPr="007651B6" w:rsidRDefault="007651B6" w:rsidP="007651B6">
            <w:r w:rsidRPr="007651B6">
              <w:t>0.58</w:t>
            </w:r>
          </w:p>
        </w:tc>
      </w:tr>
      <w:tr w:rsidR="007651B6" w:rsidRPr="007651B6" w14:paraId="192C862C" w14:textId="77777777" w:rsidTr="006241F5">
        <w:tc>
          <w:tcPr>
            <w:tcW w:w="0" w:type="auto"/>
            <w:hideMark/>
          </w:tcPr>
          <w:p w14:paraId="4EA3DDB1" w14:textId="77777777" w:rsidR="007651B6" w:rsidRPr="007651B6" w:rsidRDefault="007651B6" w:rsidP="007651B6">
            <w:r w:rsidRPr="007651B6">
              <w:t>2000</w:t>
            </w:r>
          </w:p>
        </w:tc>
        <w:tc>
          <w:tcPr>
            <w:tcW w:w="0" w:type="auto"/>
            <w:hideMark/>
          </w:tcPr>
          <w:p w14:paraId="7F7C9C40" w14:textId="77777777" w:rsidR="007651B6" w:rsidRPr="007651B6" w:rsidRDefault="007651B6" w:rsidP="007651B6">
            <w:r w:rsidRPr="007651B6">
              <w:t>0.141 ± 0.011</w:t>
            </w:r>
          </w:p>
        </w:tc>
        <w:tc>
          <w:tcPr>
            <w:tcW w:w="0" w:type="auto"/>
            <w:hideMark/>
          </w:tcPr>
          <w:p w14:paraId="6A8331FE" w14:textId="77777777" w:rsidR="007651B6" w:rsidRPr="007651B6" w:rsidRDefault="007651B6" w:rsidP="007651B6">
            <w:r w:rsidRPr="007651B6">
              <w:t>4.9 ± 1.16</w:t>
            </w:r>
          </w:p>
        </w:tc>
        <w:tc>
          <w:tcPr>
            <w:tcW w:w="0" w:type="auto"/>
            <w:hideMark/>
          </w:tcPr>
          <w:p w14:paraId="4621C918" w14:textId="77777777" w:rsidR="007651B6" w:rsidRPr="007651B6" w:rsidRDefault="007651B6" w:rsidP="007651B6">
            <w:r w:rsidRPr="007651B6">
              <w:t>0.72</w:t>
            </w:r>
          </w:p>
        </w:tc>
      </w:tr>
      <w:tr w:rsidR="007651B6" w:rsidRPr="007651B6" w14:paraId="0B6D7F06" w14:textId="77777777" w:rsidTr="006241F5">
        <w:tc>
          <w:tcPr>
            <w:tcW w:w="0" w:type="auto"/>
            <w:hideMark/>
          </w:tcPr>
          <w:p w14:paraId="5C240167" w14:textId="77777777" w:rsidR="007651B6" w:rsidRPr="007651B6" w:rsidRDefault="007651B6" w:rsidP="007651B6">
            <w:r w:rsidRPr="007651B6">
              <w:t>2400</w:t>
            </w:r>
          </w:p>
        </w:tc>
        <w:tc>
          <w:tcPr>
            <w:tcW w:w="0" w:type="auto"/>
            <w:hideMark/>
          </w:tcPr>
          <w:p w14:paraId="6C56A7D4" w14:textId="77777777" w:rsidR="007651B6" w:rsidRPr="007651B6" w:rsidRDefault="007651B6" w:rsidP="007651B6">
            <w:r w:rsidRPr="007651B6">
              <w:t>0.115 ± 0.011</w:t>
            </w:r>
          </w:p>
        </w:tc>
        <w:tc>
          <w:tcPr>
            <w:tcW w:w="0" w:type="auto"/>
            <w:hideMark/>
          </w:tcPr>
          <w:p w14:paraId="537160EF" w14:textId="77777777" w:rsidR="007651B6" w:rsidRPr="007651B6" w:rsidRDefault="007651B6" w:rsidP="007651B6">
            <w:r w:rsidRPr="007651B6">
              <w:t>9.1 ± 2.30</w:t>
            </w:r>
          </w:p>
        </w:tc>
        <w:tc>
          <w:tcPr>
            <w:tcW w:w="0" w:type="auto"/>
            <w:hideMark/>
          </w:tcPr>
          <w:p w14:paraId="3FA08079" w14:textId="77777777" w:rsidR="007651B6" w:rsidRPr="007651B6" w:rsidRDefault="007651B6" w:rsidP="007651B6">
            <w:r w:rsidRPr="007651B6">
              <w:t>0.86</w:t>
            </w:r>
          </w:p>
        </w:tc>
      </w:tr>
      <w:tr w:rsidR="007651B6" w:rsidRPr="007651B6" w14:paraId="75E8E821" w14:textId="77777777" w:rsidTr="006241F5">
        <w:tc>
          <w:tcPr>
            <w:tcW w:w="0" w:type="auto"/>
            <w:hideMark/>
          </w:tcPr>
          <w:p w14:paraId="02AEAD39" w14:textId="77777777" w:rsidR="007651B6" w:rsidRPr="007651B6" w:rsidRDefault="007651B6" w:rsidP="007651B6">
            <w:r w:rsidRPr="007651B6">
              <w:t>3000</w:t>
            </w:r>
          </w:p>
        </w:tc>
        <w:tc>
          <w:tcPr>
            <w:tcW w:w="0" w:type="auto"/>
            <w:hideMark/>
          </w:tcPr>
          <w:p w14:paraId="02382559" w14:textId="77777777" w:rsidR="007651B6" w:rsidRPr="007651B6" w:rsidRDefault="007651B6" w:rsidP="007651B6">
            <w:r w:rsidRPr="007651B6">
              <w:t>0.124 ± 0.008</w:t>
            </w:r>
          </w:p>
        </w:tc>
        <w:tc>
          <w:tcPr>
            <w:tcW w:w="0" w:type="auto"/>
            <w:hideMark/>
          </w:tcPr>
          <w:p w14:paraId="3EFD7F4E" w14:textId="77777777" w:rsidR="007651B6" w:rsidRPr="007651B6" w:rsidRDefault="007651B6" w:rsidP="007651B6">
            <w:r w:rsidRPr="007651B6">
              <w:t>7.1 ± 1.46</w:t>
            </w:r>
          </w:p>
        </w:tc>
        <w:tc>
          <w:tcPr>
            <w:tcW w:w="0" w:type="auto"/>
            <w:hideMark/>
          </w:tcPr>
          <w:p w14:paraId="1E09B81D" w14:textId="77777777" w:rsidR="007651B6" w:rsidRPr="007651B6" w:rsidRDefault="007651B6" w:rsidP="007651B6">
            <w:r w:rsidRPr="007651B6">
              <w:t>1.08</w:t>
            </w:r>
          </w:p>
        </w:tc>
      </w:tr>
      <w:tr w:rsidR="006241F5" w:rsidRPr="007651B6" w14:paraId="0EA52BE5" w14:textId="77777777" w:rsidTr="006241F5">
        <w:tc>
          <w:tcPr>
            <w:tcW w:w="0" w:type="auto"/>
          </w:tcPr>
          <w:p w14:paraId="6968A330" w14:textId="6430A682" w:rsidR="006241F5" w:rsidRPr="007651B6" w:rsidRDefault="006241F5" w:rsidP="007651B6">
            <w:r w:rsidRPr="006241F5">
              <w:t>250 W</w:t>
            </w:r>
          </w:p>
        </w:tc>
        <w:tc>
          <w:tcPr>
            <w:tcW w:w="0" w:type="auto"/>
          </w:tcPr>
          <w:p w14:paraId="6E4958D4" w14:textId="77777777" w:rsidR="006241F5" w:rsidRPr="007651B6" w:rsidRDefault="006241F5" w:rsidP="007651B6"/>
        </w:tc>
        <w:tc>
          <w:tcPr>
            <w:tcW w:w="0" w:type="auto"/>
          </w:tcPr>
          <w:p w14:paraId="0EE1A88B" w14:textId="77777777" w:rsidR="006241F5" w:rsidRPr="007651B6" w:rsidRDefault="006241F5" w:rsidP="007651B6"/>
        </w:tc>
        <w:tc>
          <w:tcPr>
            <w:tcW w:w="0" w:type="auto"/>
          </w:tcPr>
          <w:p w14:paraId="020B82CA" w14:textId="77777777" w:rsidR="006241F5" w:rsidRPr="007651B6" w:rsidRDefault="006241F5" w:rsidP="007651B6"/>
        </w:tc>
      </w:tr>
      <w:tr w:rsidR="007651B6" w:rsidRPr="007651B6" w14:paraId="3E306694" w14:textId="77777777" w:rsidTr="006241F5">
        <w:tc>
          <w:tcPr>
            <w:tcW w:w="0" w:type="auto"/>
            <w:hideMark/>
          </w:tcPr>
          <w:p w14:paraId="5DBD22AF" w14:textId="77777777" w:rsidR="007651B6" w:rsidRPr="007651B6" w:rsidRDefault="007651B6" w:rsidP="007651B6">
            <w:r w:rsidRPr="007651B6">
              <w:t>800</w:t>
            </w:r>
          </w:p>
        </w:tc>
        <w:tc>
          <w:tcPr>
            <w:tcW w:w="0" w:type="auto"/>
            <w:hideMark/>
          </w:tcPr>
          <w:p w14:paraId="3BE87056" w14:textId="77777777" w:rsidR="007651B6" w:rsidRPr="007651B6" w:rsidRDefault="007651B6" w:rsidP="007651B6">
            <w:r w:rsidRPr="007651B6">
              <w:t>0.202 ± 0.018</w:t>
            </w:r>
          </w:p>
        </w:tc>
        <w:tc>
          <w:tcPr>
            <w:tcW w:w="0" w:type="auto"/>
            <w:hideMark/>
          </w:tcPr>
          <w:p w14:paraId="5F2A6822" w14:textId="77777777" w:rsidR="007651B6" w:rsidRPr="007651B6" w:rsidRDefault="007651B6" w:rsidP="007651B6">
            <w:r w:rsidRPr="007651B6">
              <w:t>1.6 ± 0.41</w:t>
            </w:r>
          </w:p>
        </w:tc>
        <w:tc>
          <w:tcPr>
            <w:tcW w:w="0" w:type="auto"/>
            <w:hideMark/>
          </w:tcPr>
          <w:p w14:paraId="78E9D8D5" w14:textId="77777777" w:rsidR="007651B6" w:rsidRPr="007651B6" w:rsidRDefault="007651B6" w:rsidP="007651B6">
            <w:r w:rsidRPr="007651B6">
              <w:t>0.40</w:t>
            </w:r>
          </w:p>
        </w:tc>
      </w:tr>
      <w:tr w:rsidR="007651B6" w:rsidRPr="007651B6" w14:paraId="542ADD92" w14:textId="77777777" w:rsidTr="006241F5">
        <w:tc>
          <w:tcPr>
            <w:tcW w:w="0" w:type="auto"/>
            <w:hideMark/>
          </w:tcPr>
          <w:p w14:paraId="61DC17B3" w14:textId="77777777" w:rsidR="007651B6" w:rsidRPr="007651B6" w:rsidRDefault="007651B6" w:rsidP="007651B6">
            <w:r w:rsidRPr="007651B6">
              <w:t>1200</w:t>
            </w:r>
          </w:p>
        </w:tc>
        <w:tc>
          <w:tcPr>
            <w:tcW w:w="0" w:type="auto"/>
            <w:hideMark/>
          </w:tcPr>
          <w:p w14:paraId="5386295C" w14:textId="77777777" w:rsidR="007651B6" w:rsidRPr="007651B6" w:rsidRDefault="007651B6" w:rsidP="007651B6">
            <w:r w:rsidRPr="007651B6">
              <w:t>0.123 ± 0.018</w:t>
            </w:r>
          </w:p>
        </w:tc>
        <w:tc>
          <w:tcPr>
            <w:tcW w:w="0" w:type="auto"/>
            <w:hideMark/>
          </w:tcPr>
          <w:p w14:paraId="5CED8783" w14:textId="77777777" w:rsidR="007651B6" w:rsidRPr="007651B6" w:rsidRDefault="007651B6" w:rsidP="007651B6">
            <w:r w:rsidRPr="007651B6">
              <w:t>7.8 ± 2.56</w:t>
            </w:r>
          </w:p>
        </w:tc>
        <w:tc>
          <w:tcPr>
            <w:tcW w:w="0" w:type="auto"/>
            <w:hideMark/>
          </w:tcPr>
          <w:p w14:paraId="1F74854F" w14:textId="77777777" w:rsidR="007651B6" w:rsidRPr="007651B6" w:rsidRDefault="007651B6" w:rsidP="007651B6">
            <w:r w:rsidRPr="007651B6">
              <w:t>0.60</w:t>
            </w:r>
          </w:p>
        </w:tc>
      </w:tr>
      <w:tr w:rsidR="007651B6" w:rsidRPr="007651B6" w14:paraId="345C46AC" w14:textId="77777777" w:rsidTr="006241F5">
        <w:tc>
          <w:tcPr>
            <w:tcW w:w="0" w:type="auto"/>
            <w:hideMark/>
          </w:tcPr>
          <w:p w14:paraId="0B831AE2" w14:textId="77777777" w:rsidR="007651B6" w:rsidRPr="007651B6" w:rsidRDefault="007651B6" w:rsidP="007651B6">
            <w:r w:rsidRPr="007651B6">
              <w:t>1600</w:t>
            </w:r>
          </w:p>
        </w:tc>
        <w:tc>
          <w:tcPr>
            <w:tcW w:w="0" w:type="auto"/>
            <w:hideMark/>
          </w:tcPr>
          <w:p w14:paraId="3FAB18B5" w14:textId="77777777" w:rsidR="007651B6" w:rsidRPr="007651B6" w:rsidRDefault="007651B6" w:rsidP="007651B6">
            <w:r w:rsidRPr="007651B6">
              <w:t>0.133 ± 0.010</w:t>
            </w:r>
          </w:p>
        </w:tc>
        <w:tc>
          <w:tcPr>
            <w:tcW w:w="0" w:type="auto"/>
            <w:hideMark/>
          </w:tcPr>
          <w:p w14:paraId="21DFB1F8" w14:textId="77777777" w:rsidR="007651B6" w:rsidRPr="007651B6" w:rsidRDefault="007651B6" w:rsidP="007651B6">
            <w:r w:rsidRPr="007651B6">
              <w:t>5.8 ± 1.43</w:t>
            </w:r>
          </w:p>
        </w:tc>
        <w:tc>
          <w:tcPr>
            <w:tcW w:w="0" w:type="auto"/>
            <w:hideMark/>
          </w:tcPr>
          <w:p w14:paraId="1DBB453F" w14:textId="77777777" w:rsidR="007651B6" w:rsidRPr="007651B6" w:rsidRDefault="007651B6" w:rsidP="007651B6">
            <w:r w:rsidRPr="007651B6">
              <w:t>0.81</w:t>
            </w:r>
          </w:p>
        </w:tc>
      </w:tr>
      <w:tr w:rsidR="007651B6" w:rsidRPr="007651B6" w14:paraId="4466077D" w14:textId="77777777" w:rsidTr="006241F5">
        <w:tc>
          <w:tcPr>
            <w:tcW w:w="0" w:type="auto"/>
            <w:hideMark/>
          </w:tcPr>
          <w:p w14:paraId="53100495" w14:textId="77777777" w:rsidR="007651B6" w:rsidRPr="007651B6" w:rsidRDefault="007651B6" w:rsidP="007651B6">
            <w:r w:rsidRPr="007651B6">
              <w:t>2000</w:t>
            </w:r>
          </w:p>
        </w:tc>
        <w:tc>
          <w:tcPr>
            <w:tcW w:w="0" w:type="auto"/>
            <w:hideMark/>
          </w:tcPr>
          <w:p w14:paraId="288CA8A3" w14:textId="77777777" w:rsidR="007651B6" w:rsidRPr="007651B6" w:rsidRDefault="007651B6" w:rsidP="007651B6">
            <w:r w:rsidRPr="007651B6">
              <w:t>0.138 ± 0.013</w:t>
            </w:r>
          </w:p>
        </w:tc>
        <w:tc>
          <w:tcPr>
            <w:tcW w:w="0" w:type="auto"/>
            <w:hideMark/>
          </w:tcPr>
          <w:p w14:paraId="372E4D42" w14:textId="77777777" w:rsidR="007651B6" w:rsidRPr="007651B6" w:rsidRDefault="007651B6" w:rsidP="007651B6">
            <w:r w:rsidRPr="007651B6">
              <w:t>5.3 ± 1.57</w:t>
            </w:r>
          </w:p>
        </w:tc>
        <w:tc>
          <w:tcPr>
            <w:tcW w:w="0" w:type="auto"/>
            <w:hideMark/>
          </w:tcPr>
          <w:p w14:paraId="0656A0DE" w14:textId="77777777" w:rsidR="007651B6" w:rsidRPr="007651B6" w:rsidRDefault="007651B6" w:rsidP="007651B6">
            <w:r w:rsidRPr="007651B6">
              <w:t>1.01</w:t>
            </w:r>
          </w:p>
        </w:tc>
      </w:tr>
      <w:tr w:rsidR="007651B6" w:rsidRPr="007651B6" w14:paraId="66A9C579" w14:textId="77777777" w:rsidTr="006241F5">
        <w:tc>
          <w:tcPr>
            <w:tcW w:w="0" w:type="auto"/>
            <w:hideMark/>
          </w:tcPr>
          <w:p w14:paraId="193A3203" w14:textId="77777777" w:rsidR="007651B6" w:rsidRPr="007651B6" w:rsidRDefault="007651B6" w:rsidP="007651B6">
            <w:r w:rsidRPr="007651B6">
              <w:t>2400</w:t>
            </w:r>
          </w:p>
        </w:tc>
        <w:tc>
          <w:tcPr>
            <w:tcW w:w="0" w:type="auto"/>
            <w:hideMark/>
          </w:tcPr>
          <w:p w14:paraId="689D4A45" w14:textId="77777777" w:rsidR="007651B6" w:rsidRPr="007651B6" w:rsidRDefault="007651B6" w:rsidP="007651B6">
            <w:r w:rsidRPr="007651B6">
              <w:t>0.129 ± 0.011</w:t>
            </w:r>
          </w:p>
        </w:tc>
        <w:tc>
          <w:tcPr>
            <w:tcW w:w="0" w:type="auto"/>
            <w:hideMark/>
          </w:tcPr>
          <w:p w14:paraId="75372735" w14:textId="77777777" w:rsidR="007651B6" w:rsidRPr="007651B6" w:rsidRDefault="007651B6" w:rsidP="007651B6">
            <w:r w:rsidRPr="007651B6">
              <w:t>6.5 ± 1.70</w:t>
            </w:r>
          </w:p>
        </w:tc>
        <w:tc>
          <w:tcPr>
            <w:tcW w:w="0" w:type="auto"/>
            <w:hideMark/>
          </w:tcPr>
          <w:p w14:paraId="5FE81CE7" w14:textId="77777777" w:rsidR="007651B6" w:rsidRPr="007651B6" w:rsidRDefault="007651B6" w:rsidP="007651B6">
            <w:r w:rsidRPr="007651B6">
              <w:t>1.21</w:t>
            </w:r>
          </w:p>
        </w:tc>
      </w:tr>
    </w:tbl>
    <w:p w14:paraId="4FF03260" w14:textId="77777777" w:rsidR="006241F5" w:rsidRDefault="006241F5" w:rsidP="007651B6">
      <w:pPr>
        <w:rPr>
          <w:noProof/>
        </w:rPr>
      </w:pPr>
    </w:p>
    <w:p w14:paraId="1A09A0F4" w14:textId="2303480F" w:rsidR="007651B6" w:rsidRPr="007651B6" w:rsidRDefault="007651B6" w:rsidP="006241F5">
      <w:pPr>
        <w:pStyle w:val="NoSpacing"/>
      </w:pPr>
      <w:r w:rsidRPr="007651B6">
        <w:rPr>
          <w:noProof/>
        </w:rPr>
        <w:drawing>
          <wp:inline distT="0" distB="0" distL="0" distR="0" wp14:anchorId="732FC709" wp14:editId="4CC97F4A">
            <wp:extent cx="2743200" cy="3456432"/>
            <wp:effectExtent l="0" t="0" r="0" b="0"/>
            <wp:docPr id="1" name="Picture 1" descr="Fi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3456432"/>
                    </a:xfrm>
                    <a:prstGeom prst="rect">
                      <a:avLst/>
                    </a:prstGeom>
                    <a:noFill/>
                    <a:ln>
                      <a:noFill/>
                    </a:ln>
                  </pic:spPr>
                </pic:pic>
              </a:graphicData>
            </a:graphic>
          </wp:inline>
        </w:drawing>
      </w:r>
    </w:p>
    <w:p w14:paraId="61B0A247" w14:textId="77777777" w:rsidR="007651B6" w:rsidRDefault="007651B6" w:rsidP="006241F5">
      <w:pPr>
        <w:pStyle w:val="NoSpacing"/>
      </w:pPr>
      <w:r w:rsidRPr="007651B6">
        <w:t>Fig. 13. (a) Average cell size measured by image analysis and (b) the corresponding cooling rate estimated as a function of scan speed for Al - 12.6 wt.% Si alloy.</w:t>
      </w:r>
    </w:p>
    <w:p w14:paraId="329BF2C8" w14:textId="77777777" w:rsidR="006241F5" w:rsidRPr="007651B6" w:rsidRDefault="006241F5" w:rsidP="007651B6"/>
    <w:p w14:paraId="103D18C9" w14:textId="05ECF9E8" w:rsidR="00DE36D6" w:rsidRDefault="007651B6" w:rsidP="007651B6">
      <w:proofErr w:type="gramStart"/>
      <w:r w:rsidRPr="007651B6">
        <w:t>Assuming that</w:t>
      </w:r>
      <w:proofErr w:type="gramEnd"/>
      <w:r w:rsidRPr="007651B6">
        <w:t xml:space="preserve"> the cell size determined can be substituted for the secondary dendrite arm spacing (SDAS), λ2, cooling rate, T˙, can be estimated using the expression </w:t>
      </w:r>
      <w:r w:rsidRPr="00ED0C8D">
        <w:t>[20]</w:t>
      </w:r>
      <w:bookmarkEnd w:id="21"/>
      <w:r w:rsidRPr="007651B6">
        <w:t>:</w:t>
      </w:r>
    </w:p>
    <w:p w14:paraId="5350FBC1" w14:textId="77777777" w:rsidR="00EE37EE" w:rsidRDefault="007651B6" w:rsidP="007651B6">
      <w:r w:rsidRPr="007651B6">
        <w:t>(10)</w:t>
      </w:r>
    </w:p>
    <w:p w14:paraId="42477705" w14:textId="536B85E8" w:rsidR="00EE37EE" w:rsidRDefault="00EE37EE" w:rsidP="007651B6">
      <m:oMathPara>
        <m:oMath>
          <m:sSub>
            <m:sSubPr>
              <m:ctrlPr>
                <w:rPr>
                  <w:rFonts w:ascii="Cambria Math" w:hAnsi="Cambria Math"/>
                </w:rPr>
              </m:ctrlPr>
            </m:sSubPr>
            <m:e>
              <m:r>
                <w:rPr>
                  <w:rFonts w:ascii="Cambria Math" w:hAnsi="Cambria Math"/>
                </w:rPr>
                <m:t>λ</m:t>
              </m:r>
            </m:e>
            <m:sub>
              <m:r>
                <w:rPr>
                  <w:rFonts w:ascii="Cambria Math" w:hAnsi="Cambria Math"/>
                </w:rPr>
                <m:t>2</m:t>
              </m:r>
            </m:sub>
          </m:sSub>
          <m:r>
            <w:rPr>
              <w:rFonts w:ascii="Cambria Math" w:hAnsi="Cambria Math"/>
            </w:rPr>
            <m:t>=</m:t>
          </m:r>
          <m:r>
            <m:rPr>
              <m:sty m:val="p"/>
            </m:rPr>
            <w:rPr>
              <w:rFonts w:ascii="Cambria Math" w:hAnsi="Cambria Math"/>
            </w:rPr>
            <m:t>A</m:t>
          </m:r>
          <m:sSup>
            <m:sSupPr>
              <m:ctrlPr>
                <w:rPr>
                  <w:rFonts w:ascii="Cambria Math" w:hAnsi="Cambria Math"/>
                </w:rPr>
              </m:ctrlPr>
            </m:sSupPr>
            <m:e>
              <m:acc>
                <m:accPr>
                  <m:chr m:val="̇"/>
                  <m:ctrlPr>
                    <w:rPr>
                      <w:rFonts w:ascii="Cambria Math" w:hAnsi="Cambria Math"/>
                    </w:rPr>
                  </m:ctrlPr>
                </m:accPr>
                <m:e>
                  <m:r>
                    <m:rPr>
                      <m:sty m:val="p"/>
                    </m:rPr>
                    <w:rPr>
                      <w:rFonts w:ascii="Cambria Math" w:hAnsi="Cambria Math"/>
                    </w:rPr>
                    <m:t>T</m:t>
                  </m:r>
                </m:e>
              </m:acc>
            </m:e>
            <m:sup>
              <m:r>
                <w:rPr>
                  <w:rFonts w:ascii="Cambria Math" w:hAnsi="Cambria Math"/>
                </w:rPr>
                <m:t>-</m:t>
              </m:r>
              <m:r>
                <m:rPr>
                  <m:sty m:val="p"/>
                </m:rPr>
                <w:rPr>
                  <w:rFonts w:ascii="Cambria Math" w:hAnsi="Cambria Math"/>
                </w:rPr>
                <m:t>n</m:t>
              </m:r>
            </m:sup>
          </m:sSup>
        </m:oMath>
      </m:oMathPara>
    </w:p>
    <w:p w14:paraId="12018C09" w14:textId="5C2789C5" w:rsidR="009F21FD" w:rsidRDefault="007651B6" w:rsidP="007651B6">
      <w:r w:rsidRPr="007651B6">
        <w:t xml:space="preserve">where A = 43.2 and n = 0.324 for Al-alloy, reported by </w:t>
      </w:r>
      <w:proofErr w:type="spellStart"/>
      <w:r w:rsidRPr="007651B6">
        <w:t>Matyja</w:t>
      </w:r>
      <w:proofErr w:type="spellEnd"/>
      <w:r w:rsidRPr="007651B6">
        <w:t> </w:t>
      </w:r>
      <w:r w:rsidRPr="007651B6">
        <w:rPr>
          <w:i/>
          <w:iCs/>
        </w:rPr>
        <w:t>et</w:t>
      </w:r>
      <w:r w:rsidRPr="007651B6">
        <w:t> al. </w:t>
      </w:r>
      <w:bookmarkStart w:id="70" w:name="bbib0045"/>
      <w:r w:rsidRPr="00ED0C8D">
        <w:t>[45]</w:t>
      </w:r>
      <w:bookmarkEnd w:id="70"/>
      <w:r w:rsidRPr="007651B6">
        <w:t>. Cooling rate was alternatively calculated using the analytical solution of Rosenthal equation, which models the heat produced by a moving point-heat source as found in the LPBF process </w:t>
      </w:r>
      <w:bookmarkStart w:id="71" w:name="bbib0046"/>
      <w:r w:rsidRPr="00ED0C8D">
        <w:t>[46]</w:t>
      </w:r>
      <w:r w:rsidRPr="007651B6">
        <w:t>. An analytical solution to Rosenthal equation can be expressed as </w:t>
      </w:r>
      <w:r w:rsidRPr="00ED0C8D">
        <w:t>[46]</w:t>
      </w:r>
      <w:r w:rsidRPr="007651B6">
        <w:t>:</w:t>
      </w:r>
    </w:p>
    <w:p w14:paraId="42ACC164" w14:textId="77777777" w:rsidR="009F21FD" w:rsidRDefault="007651B6" w:rsidP="007651B6">
      <w:r w:rsidRPr="007651B6">
        <w:t>(11)</w:t>
      </w:r>
    </w:p>
    <w:p w14:paraId="648F65A7" w14:textId="7481E9D6" w:rsidR="009F21FD" w:rsidRDefault="00854CFF" w:rsidP="007651B6">
      <m:oMathPara>
        <m:oMath>
          <m:r>
            <m:rPr>
              <m:sty m:val="p"/>
            </m:rPr>
            <w:rPr>
              <w:rFonts w:ascii="Cambria Math" w:hAnsi="Cambria Math"/>
            </w:rPr>
            <m:t>T</m:t>
          </m:r>
          <m:r>
            <w:rPr>
              <w:rFonts w:ascii="Cambria Math" w:hAnsi="Cambria Math"/>
            </w:rPr>
            <m:t>=</m:t>
          </m:r>
          <m:sSub>
            <m:sSubPr>
              <m:ctrlPr>
                <w:rPr>
                  <w:rFonts w:ascii="Cambria Math" w:hAnsi="Cambria Math"/>
                </w:rPr>
              </m:ctrlPr>
            </m:sSubPr>
            <m:e>
              <m:r>
                <m:rPr>
                  <m:sty m:val="p"/>
                </m:rPr>
                <w:rPr>
                  <w:rFonts w:ascii="Cambria Math" w:hAnsi="Cambria Math"/>
                </w:rPr>
                <m:t>T</m:t>
              </m:r>
            </m:e>
            <m:sub>
              <m:r>
                <w:rPr>
                  <w:rFonts w:ascii="Cambria Math" w:hAnsi="Cambria Math"/>
                </w:rPr>
                <m:t>0</m:t>
              </m:r>
            </m:sub>
          </m:sSub>
          <m:r>
            <w:rPr>
              <w:rFonts w:ascii="Cambria Math" w:hAnsi="Cambria Math"/>
            </w:rPr>
            <m:t>+</m:t>
          </m:r>
          <m:f>
            <m:fPr>
              <m:ctrlPr>
                <w:rPr>
                  <w:rFonts w:ascii="Cambria Math" w:hAnsi="Cambria Math"/>
                </w:rPr>
              </m:ctrlPr>
            </m:fPr>
            <m:num>
              <m:r>
                <m:rPr>
                  <m:sty m:val="p"/>
                </m:rPr>
                <w:rPr>
                  <w:rFonts w:ascii="Cambria Math" w:hAnsi="Cambria Math"/>
                </w:rPr>
                <m:t>Q</m:t>
              </m:r>
            </m:num>
            <m:den>
              <m:r>
                <w:rPr>
                  <w:rFonts w:ascii="Cambria Math" w:hAnsi="Cambria Math"/>
                </w:rPr>
                <m:t>2π</m:t>
              </m:r>
              <m:r>
                <m:rPr>
                  <m:sty m:val="p"/>
                </m:rPr>
                <w:rPr>
                  <w:rFonts w:ascii="Cambria Math" w:hAnsi="Cambria Math"/>
                </w:rPr>
                <m:t>R</m:t>
              </m:r>
              <m:r>
                <w:rPr>
                  <w:rFonts w:ascii="Cambria Math" w:hAnsi="Cambria Math"/>
                </w:rPr>
                <m:t>κ</m:t>
              </m:r>
            </m:den>
          </m:f>
          <m:r>
            <m:rPr>
              <m:nor/>
            </m:rPr>
            <m:t>exp</m:t>
          </m:r>
          <m:d>
            <m:dPr>
              <m:ctrlPr>
                <w:rPr>
                  <w:rFonts w:ascii="Cambria Math" w:hAnsi="Cambria Math"/>
                  <w:i/>
                </w:rPr>
              </m:ctrlPr>
            </m:dPr>
            <m:e>
              <m:f>
                <m:fPr>
                  <m:ctrlPr>
                    <w:rPr>
                      <w:rFonts w:ascii="Cambria Math" w:hAnsi="Cambria Math"/>
                    </w:rPr>
                  </m:ctrlPr>
                </m:fPr>
                <m:num>
                  <m:r>
                    <w:rPr>
                      <w:rFonts w:ascii="Cambria Math" w:hAnsi="Cambria Math"/>
                    </w:rPr>
                    <m:t>-</m:t>
                  </m:r>
                  <m:r>
                    <m:rPr>
                      <m:sty m:val="p"/>
                    </m:rPr>
                    <w:rPr>
                      <w:rFonts w:ascii="Cambria Math" w:hAnsi="Cambria Math"/>
                    </w:rPr>
                    <m:t>v</m:t>
                  </m:r>
                  <m:d>
                    <m:dPr>
                      <m:ctrlPr>
                        <w:rPr>
                          <w:rFonts w:ascii="Cambria Math" w:hAnsi="Cambria Math"/>
                          <w:i/>
                        </w:rPr>
                      </m:ctrlPr>
                    </m:dPr>
                    <m:e>
                      <m:r>
                        <w:rPr>
                          <w:rFonts w:ascii="Cambria Math" w:hAnsi="Cambria Math"/>
                        </w:rPr>
                        <m:t>ξ+</m:t>
                      </m:r>
                      <m:r>
                        <m:rPr>
                          <m:sty m:val="p"/>
                        </m:rPr>
                        <w:rPr>
                          <w:rFonts w:ascii="Cambria Math" w:hAnsi="Cambria Math"/>
                        </w:rPr>
                        <m:t>R</m:t>
                      </m:r>
                    </m:e>
                  </m:d>
                </m:num>
                <m:den>
                  <m:r>
                    <w:rPr>
                      <w:rFonts w:ascii="Cambria Math" w:hAnsi="Cambria Math"/>
                    </w:rPr>
                    <m:t>2φ</m:t>
                  </m:r>
                </m:den>
              </m:f>
            </m:e>
          </m:d>
        </m:oMath>
      </m:oMathPara>
    </w:p>
    <w:p w14:paraId="36D21989" w14:textId="070CECFB" w:rsidR="00854CFF" w:rsidRDefault="007651B6" w:rsidP="007651B6">
      <w:r w:rsidRPr="007651B6">
        <w:t>where T is the final temperature, Q is the input energy usually estimated as the product of laser power and absorption coefficient (i.e., estimated as 0.35 for AlSi10Mg from </w:t>
      </w:r>
      <w:bookmarkStart w:id="72" w:name="bbib0047"/>
      <w:r w:rsidRPr="00ED0C8D">
        <w:t>[47]</w:t>
      </w:r>
      <w:bookmarkEnd w:id="72"/>
      <w:r w:rsidRPr="007651B6">
        <w:t xml:space="preserve">), R is radial distance from the laser beam position, κ is the thermal conductivity, ξ is the distance from the heat source, and φ is the thermal diffusivity. Thermal conductivity and thermal diffusivity were estimated utilizing the rule of mixtures for Al and Si, i.e., </w:t>
      </w:r>
      <w:proofErr w:type="spellStart"/>
      <w:r w:rsidRPr="007651B6">
        <w:t>κ</w:t>
      </w:r>
      <w:r w:rsidRPr="007651B6">
        <w:rPr>
          <w:vertAlign w:val="subscript"/>
        </w:rPr>
        <w:t>Al</w:t>
      </w:r>
      <w:proofErr w:type="spellEnd"/>
      <w:r w:rsidRPr="007651B6">
        <w:t xml:space="preserve"> and </w:t>
      </w:r>
      <w:proofErr w:type="spellStart"/>
      <w:r w:rsidRPr="007651B6">
        <w:t>κ</w:t>
      </w:r>
      <w:r w:rsidRPr="007651B6">
        <w:rPr>
          <w:vertAlign w:val="subscript"/>
        </w:rPr>
        <w:t>Si</w:t>
      </w:r>
      <w:proofErr w:type="spellEnd"/>
      <w:r w:rsidRPr="007651B6">
        <w:t> of 221.75 and 83.68 W•m</w:t>
      </w:r>
      <w:r w:rsidRPr="007651B6">
        <w:rPr>
          <w:vertAlign w:val="superscript"/>
        </w:rPr>
        <w:t>−1</w:t>
      </w:r>
      <w:r w:rsidRPr="007651B6">
        <w:t>·K</w:t>
      </w:r>
      <w:r w:rsidRPr="007651B6">
        <w:rPr>
          <w:vertAlign w:val="superscript"/>
        </w:rPr>
        <w:t>−1</w:t>
      </w:r>
      <w:r w:rsidRPr="007651B6">
        <w:t>, respectively </w:t>
      </w:r>
      <w:r w:rsidRPr="00ED0C8D">
        <w:t>[5]</w:t>
      </w:r>
      <w:bookmarkEnd w:id="6"/>
      <w:r w:rsidRPr="007651B6">
        <w:t xml:space="preserve">; </w:t>
      </w:r>
      <w:proofErr w:type="spellStart"/>
      <w:r w:rsidRPr="007651B6">
        <w:t>φ</w:t>
      </w:r>
      <w:r w:rsidRPr="007651B6">
        <w:rPr>
          <w:vertAlign w:val="subscript"/>
        </w:rPr>
        <w:t>Al</w:t>
      </w:r>
      <w:proofErr w:type="spellEnd"/>
      <w:r w:rsidRPr="007651B6">
        <w:t xml:space="preserve"> and </w:t>
      </w:r>
      <w:proofErr w:type="spellStart"/>
      <w:r w:rsidRPr="007651B6">
        <w:t>φ</w:t>
      </w:r>
      <w:r w:rsidRPr="007651B6">
        <w:rPr>
          <w:vertAlign w:val="subscript"/>
        </w:rPr>
        <w:t>Si</w:t>
      </w:r>
      <w:proofErr w:type="spellEnd"/>
      <w:r w:rsidRPr="007651B6">
        <w:t> of 9.7 × 10</w:t>
      </w:r>
      <w:r w:rsidRPr="007651B6">
        <w:rPr>
          <w:vertAlign w:val="superscript"/>
        </w:rPr>
        <w:t>−5</w:t>
      </w:r>
      <w:r w:rsidRPr="007651B6">
        <w:t> and 8.8 × 10</w:t>
      </w:r>
      <w:r w:rsidRPr="007651B6">
        <w:rPr>
          <w:vertAlign w:val="superscript"/>
        </w:rPr>
        <w:t>−5</w:t>
      </w:r>
      <w:r w:rsidRPr="007651B6">
        <w:t> m</w:t>
      </w:r>
      <w:r w:rsidRPr="007651B6">
        <w:rPr>
          <w:vertAlign w:val="superscript"/>
        </w:rPr>
        <w:t>2</w:t>
      </w:r>
      <w:r w:rsidRPr="007651B6">
        <w:t>•s</w:t>
      </w:r>
      <w:r w:rsidRPr="007651B6">
        <w:rPr>
          <w:vertAlign w:val="superscript"/>
        </w:rPr>
        <w:t>−1</w:t>
      </w:r>
      <w:r w:rsidRPr="007651B6">
        <w:t>, respectively </w:t>
      </w:r>
      <w:bookmarkStart w:id="73" w:name="bbib0048"/>
      <w:r w:rsidRPr="00ED0C8D">
        <w:t>[48]</w:t>
      </w:r>
      <w:bookmarkEnd w:id="73"/>
      <w:r w:rsidRPr="007651B6">
        <w:t>. In one dimension, a cooling rate, T˙, can be described as </w:t>
      </w:r>
      <w:r w:rsidRPr="00ED0C8D">
        <w:t>[46]</w:t>
      </w:r>
      <w:r w:rsidRPr="007651B6">
        <w:t>:</w:t>
      </w:r>
    </w:p>
    <w:p w14:paraId="36746E9B" w14:textId="77777777" w:rsidR="00854CFF" w:rsidRDefault="007651B6" w:rsidP="007651B6">
      <w:r w:rsidRPr="007651B6">
        <w:t>(12)</w:t>
      </w:r>
    </w:p>
    <w:p w14:paraId="51552B52" w14:textId="789112EF" w:rsidR="00854CFF" w:rsidRDefault="00245D11" w:rsidP="007651B6">
      <m:oMathPara>
        <m:oMath>
          <m:acc>
            <m:accPr>
              <m:chr m:val="̇"/>
              <m:ctrlPr>
                <w:rPr>
                  <w:rFonts w:ascii="Cambria Math" w:hAnsi="Cambria Math"/>
                </w:rPr>
              </m:ctrlPr>
            </m:accPr>
            <m:e>
              <m:r>
                <m:rPr>
                  <m:sty m:val="p"/>
                </m:rPr>
                <w:rPr>
                  <w:rFonts w:ascii="Cambria Math" w:hAnsi="Cambria Math"/>
                </w:rPr>
                <m:t>T</m:t>
              </m:r>
            </m:e>
          </m:acc>
          <m:r>
            <w:rPr>
              <w:rFonts w:ascii="Cambria Math" w:hAnsi="Cambria Math"/>
            </w:rPr>
            <m:t>=</m:t>
          </m:r>
          <m:f>
            <m:fPr>
              <m:ctrlPr>
                <w:rPr>
                  <w:rFonts w:ascii="Cambria Math" w:hAnsi="Cambria Math"/>
                </w:rPr>
              </m:ctrlPr>
            </m:fPr>
            <m:num>
              <m:r>
                <m:rPr>
                  <m:nor/>
                </m:rPr>
                <m:t>dT</m:t>
              </m:r>
            </m:num>
            <m:den>
              <m:r>
                <m:rPr>
                  <m:nor/>
                </m:rPr>
                <m:t>dt</m:t>
              </m:r>
            </m:den>
          </m:f>
          <m:r>
            <w:rPr>
              <w:rFonts w:ascii="Cambria Math" w:hAnsi="Cambria Math"/>
            </w:rPr>
            <m:t>=2πκ</m:t>
          </m:r>
          <m:r>
            <m:rPr>
              <m:sty m:val="p"/>
            </m:rPr>
            <w:rPr>
              <w:rFonts w:ascii="Cambria Math" w:hAnsi="Cambria Math"/>
            </w:rPr>
            <m:t>v</m:t>
          </m:r>
          <m:f>
            <m:fPr>
              <m:ctrlPr>
                <w:rPr>
                  <w:rFonts w:ascii="Cambria Math" w:hAnsi="Cambria Math"/>
                </w:rPr>
              </m:ctrlPr>
            </m:fPr>
            <m:num>
              <m:sSup>
                <m:sSupPr>
                  <m:ctrlPr>
                    <w:rPr>
                      <w:rFonts w:ascii="Cambria Math" w:hAnsi="Cambria Math"/>
                    </w:rPr>
                  </m:ctrlPr>
                </m:sSupPr>
                <m:e>
                  <m:d>
                    <m:dPr>
                      <m:ctrlPr>
                        <w:rPr>
                          <w:rFonts w:ascii="Cambria Math" w:hAnsi="Cambria Math"/>
                          <w:i/>
                        </w:rPr>
                      </m:ctrlPr>
                    </m:dPr>
                    <m:e>
                      <m:r>
                        <m:rPr>
                          <m:sty m:val="p"/>
                        </m:rPr>
                        <w:rPr>
                          <w:rFonts w:ascii="Cambria Math" w:hAnsi="Cambria Math"/>
                        </w:rPr>
                        <m:t>T</m:t>
                      </m:r>
                      <m:r>
                        <w:rPr>
                          <w:rFonts w:ascii="Cambria Math" w:hAnsi="Cambria Math"/>
                        </w:rPr>
                        <m: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o</m:t>
                          </m:r>
                        </m:sub>
                      </m:sSub>
                    </m:e>
                  </m:d>
                </m:e>
                <m:sup>
                  <m:r>
                    <w:rPr>
                      <w:rFonts w:ascii="Cambria Math" w:hAnsi="Cambria Math"/>
                    </w:rPr>
                    <m:t>2</m:t>
                  </m:r>
                </m:sup>
              </m:sSup>
            </m:num>
            <m:den>
              <m:r>
                <m:rPr>
                  <m:sty m:val="p"/>
                </m:rPr>
                <w:rPr>
                  <w:rFonts w:ascii="Cambria Math" w:hAnsi="Cambria Math"/>
                </w:rPr>
                <m:t>Q</m:t>
              </m:r>
            </m:den>
          </m:f>
        </m:oMath>
      </m:oMathPara>
    </w:p>
    <w:p w14:paraId="504E633F" w14:textId="3B588A9B" w:rsidR="007651B6" w:rsidRPr="007651B6" w:rsidRDefault="007651B6" w:rsidP="007651B6">
      <w:r w:rsidRPr="007651B6">
        <w:t xml:space="preserve">where v is the scan speed, T is taken as the melting temperature (660 °C, 933 K) and </w:t>
      </w:r>
      <w:proofErr w:type="gramStart"/>
      <w:r w:rsidRPr="007651B6">
        <w:t>T</w:t>
      </w:r>
      <w:r w:rsidRPr="007651B6">
        <w:rPr>
          <w:vertAlign w:val="subscript"/>
        </w:rPr>
        <w:t>o</w:t>
      </w:r>
      <w:proofErr w:type="gramEnd"/>
      <w:r w:rsidRPr="007651B6">
        <w:t> is the initial temperature, taken as 100 °C (373 K) of the build plate. Both </w:t>
      </w:r>
      <w:proofErr w:type="spellStart"/>
      <w:r w:rsidRPr="00ED0C8D">
        <w:t>Eqs</w:t>
      </w:r>
      <w:proofErr w:type="spellEnd"/>
      <w:r w:rsidRPr="00ED0C8D">
        <w:t>. (10)</w:t>
      </w:r>
      <w:r w:rsidRPr="007651B6">
        <w:t> and </w:t>
      </w:r>
      <w:r w:rsidRPr="00ED0C8D">
        <w:t>(12)</w:t>
      </w:r>
      <w:r w:rsidRPr="007651B6">
        <w:t> are highly dependent on composition and the corresponding materials properties.</w:t>
      </w:r>
    </w:p>
    <w:p w14:paraId="6A423F7A" w14:textId="3186A74D" w:rsidR="007651B6" w:rsidRPr="007651B6" w:rsidRDefault="007651B6" w:rsidP="007651B6">
      <w:r w:rsidRPr="007651B6">
        <w:t>Cooling rates calculated using </w:t>
      </w:r>
      <w:r w:rsidRPr="00ED0C8D">
        <w:t>Eq. (10)</w:t>
      </w:r>
      <w:r w:rsidRPr="007651B6">
        <w:t> based on measured cell size and using </w:t>
      </w:r>
      <w:r w:rsidRPr="00ED0C8D">
        <w:t>Eq. (12)</w:t>
      </w:r>
      <w:r w:rsidRPr="007651B6">
        <w:t> based on the Rosenthal equation are reported in </w:t>
      </w:r>
      <w:r w:rsidRPr="00ED0C8D">
        <w:t>Table 4</w:t>
      </w:r>
      <w:bookmarkEnd w:id="66"/>
      <w:r w:rsidRPr="007651B6">
        <w:t> and presented in </w:t>
      </w:r>
      <w:r w:rsidRPr="00ED0C8D">
        <w:t>Fig. 13</w:t>
      </w:r>
      <w:r w:rsidRPr="007651B6">
        <w:t>(b). Overall, the cooling rate was estimated to be between 10</w:t>
      </w:r>
      <w:r w:rsidRPr="007651B6">
        <w:rPr>
          <w:vertAlign w:val="superscript"/>
        </w:rPr>
        <w:t>6</w:t>
      </w:r>
      <w:r w:rsidRPr="007651B6">
        <w:t> to 10</w:t>
      </w:r>
      <w:r w:rsidRPr="007651B6">
        <w:rPr>
          <w:vertAlign w:val="superscript"/>
        </w:rPr>
        <w:t>7</w:t>
      </w:r>
      <w:r w:rsidRPr="007651B6">
        <w:t> K•s</w:t>
      </w:r>
      <w:r w:rsidRPr="007651B6">
        <w:rPr>
          <w:vertAlign w:val="superscript"/>
        </w:rPr>
        <w:t>−1</w:t>
      </w:r>
      <w:r w:rsidRPr="007651B6">
        <w:t xml:space="preserve">, </w:t>
      </w:r>
      <w:proofErr w:type="gramStart"/>
      <w:r w:rsidRPr="007651B6">
        <w:t>similar to</w:t>
      </w:r>
      <w:proofErr w:type="gramEnd"/>
      <w:r w:rsidRPr="007651B6">
        <w:t xml:space="preserve"> that obtained by </w:t>
      </w:r>
      <w:proofErr w:type="spellStart"/>
      <w:r w:rsidRPr="007651B6">
        <w:t>Hyer</w:t>
      </w:r>
      <w:proofErr w:type="spellEnd"/>
      <w:r w:rsidRPr="007651B6">
        <w:t> </w:t>
      </w:r>
      <w:r w:rsidRPr="007651B6">
        <w:rPr>
          <w:i/>
          <w:iCs/>
        </w:rPr>
        <w:t>et</w:t>
      </w:r>
      <w:r w:rsidRPr="007651B6">
        <w:t> al. </w:t>
      </w:r>
      <w:r w:rsidRPr="00ED0C8D">
        <w:t>[17]</w:t>
      </w:r>
      <w:bookmarkEnd w:id="18"/>
      <w:r w:rsidRPr="007651B6">
        <w:t> who also estimated the cooling rate for AlSi10Mg produced by LPBF using the same methods. The cooling rate calculated based on </w:t>
      </w:r>
      <w:r w:rsidRPr="00ED0C8D">
        <w:t>Eq. (10)</w:t>
      </w:r>
      <w:r w:rsidRPr="007651B6">
        <w:t> was an order of magnitude higher than that calculated using </w:t>
      </w:r>
      <w:r w:rsidRPr="00ED0C8D">
        <w:t>(12)</w:t>
      </w:r>
      <w:bookmarkEnd w:id="68"/>
      <w:r w:rsidRPr="007651B6">
        <w:t>, </w:t>
      </w:r>
      <w:bookmarkStart w:id="74" w:name="beqn0013"/>
      <w:r w:rsidRPr="00ED0C8D">
        <w:t>(13)</w:t>
      </w:r>
      <w:r w:rsidRPr="007651B6">
        <w:t>. </w:t>
      </w:r>
      <w:r w:rsidRPr="00ED0C8D">
        <w:t>Eq. (10)</w:t>
      </w:r>
      <w:bookmarkEnd w:id="69"/>
      <w:r w:rsidRPr="007651B6">
        <w:t xml:space="preserve"> was specifically developed for dendritic structure, but the estimation made in this study used cellular structure with a substantial thickness of the boundaries, which can affect the overall outcome. </w:t>
      </w:r>
      <w:proofErr w:type="gramStart"/>
      <w:r w:rsidRPr="007651B6">
        <w:t>Aforementioned, as</w:t>
      </w:r>
      <w:proofErr w:type="gramEnd"/>
      <w:r w:rsidRPr="007651B6">
        <w:t xml:space="preserve"> the scan speed increased, the cell size decreased, which corresponds to a decrease in cooling rate. Therefore, given the sufficient energy input for melting, faster scan speeds corresponding to lower energy input would cause a faster cooling and finer cellular structure. Variation in cell size and cooling rate were not significant between the two laser powers used, 250 and 350 W. </w:t>
      </w:r>
      <w:proofErr w:type="gramStart"/>
      <w:r w:rsidRPr="007651B6">
        <w:t>Therefore</w:t>
      </w:r>
      <w:proofErr w:type="gramEnd"/>
      <w:r w:rsidRPr="007651B6">
        <w:t xml:space="preserve"> given the dense, crack-free, as-built LPBF samples, as per the Hall-Petch relationship </w:t>
      </w:r>
      <w:r w:rsidRPr="00ED0C8D">
        <w:t>[35]</w:t>
      </w:r>
      <w:bookmarkEnd w:id="52"/>
      <w:r w:rsidRPr="007651B6">
        <w:t>, variation in scan speed may influence the mechanical behavior, while the power may not, as long as a completing melting occurs by incident laser beam.</w:t>
      </w:r>
    </w:p>
    <w:p w14:paraId="0A8A1220" w14:textId="77777777" w:rsidR="007651B6" w:rsidRPr="007651B6" w:rsidRDefault="007651B6" w:rsidP="006241F5">
      <w:pPr>
        <w:pStyle w:val="Heading2"/>
      </w:pPr>
      <w:r w:rsidRPr="007651B6">
        <w:t>5.3. Crack susceptibility dependence of thermal gradient</w:t>
      </w:r>
    </w:p>
    <w:p w14:paraId="6DE61131" w14:textId="1621A141" w:rsidR="007651B6" w:rsidRPr="007651B6" w:rsidRDefault="007651B6" w:rsidP="007651B6">
      <w:r w:rsidRPr="007651B6">
        <w:t>Avoiding specific Si concentration to minimize potential solidification cracking may be challenging. For example, some 6xxx series Al-alloys, such as AA6061, include additions of Si up to 1.0 wt.%. As Martin </w:t>
      </w:r>
      <w:r w:rsidRPr="007651B6">
        <w:rPr>
          <w:i/>
          <w:iCs/>
        </w:rPr>
        <w:t>et</w:t>
      </w:r>
      <w:r w:rsidRPr="007651B6">
        <w:t> al. </w:t>
      </w:r>
      <w:r w:rsidRPr="00ED0C8D">
        <w:t>[8]</w:t>
      </w:r>
      <w:r w:rsidRPr="007651B6">
        <w:t> and Uddin </w:t>
      </w:r>
      <w:r w:rsidRPr="007651B6">
        <w:rPr>
          <w:i/>
          <w:iCs/>
        </w:rPr>
        <w:t>et</w:t>
      </w:r>
      <w:r w:rsidRPr="007651B6">
        <w:t> al. </w:t>
      </w:r>
      <w:r w:rsidRPr="00ED0C8D">
        <w:t>[12]</w:t>
      </w:r>
      <w:r w:rsidRPr="007651B6">
        <w:t> reported, AA6061 is prone to solidification cracking when processed with LPBF, as demonstrated by </w:t>
      </w:r>
      <w:r w:rsidRPr="00ED0C8D">
        <w:t>Fig. 7</w:t>
      </w:r>
      <w:bookmarkEnd w:id="47"/>
      <w:r w:rsidRPr="007651B6">
        <w:t xml:space="preserve">. </w:t>
      </w:r>
      <w:proofErr w:type="gramStart"/>
      <w:r w:rsidRPr="007651B6">
        <w:t>In order to</w:t>
      </w:r>
      <w:proofErr w:type="gramEnd"/>
      <w:r w:rsidRPr="007651B6">
        <w:t xml:space="preserve"> remedy solidification cracking in LPBF AA6061, Martin </w:t>
      </w:r>
      <w:r w:rsidRPr="007651B6">
        <w:rPr>
          <w:i/>
          <w:iCs/>
        </w:rPr>
        <w:t>et</w:t>
      </w:r>
      <w:r w:rsidRPr="007651B6">
        <w:t> al. </w:t>
      </w:r>
      <w:r w:rsidRPr="00ED0C8D">
        <w:t>[8]</w:t>
      </w:r>
      <w:bookmarkEnd w:id="9"/>
      <w:r w:rsidRPr="007651B6">
        <w:t> suggested coating the AA6061 powder with Zr-hydride, that allows for inoculation of the AA6061 with Zr-aluminide during the LPBF, a methodology also adopted by Zhou </w:t>
      </w:r>
      <w:r w:rsidRPr="007651B6">
        <w:rPr>
          <w:i/>
          <w:iCs/>
        </w:rPr>
        <w:t>et</w:t>
      </w:r>
      <w:r w:rsidRPr="007651B6">
        <w:t> al. </w:t>
      </w:r>
      <w:r w:rsidRPr="00ED0C8D">
        <w:t>[6]</w:t>
      </w:r>
      <w:bookmarkEnd w:id="7"/>
      <w:r w:rsidRPr="007651B6">
        <w:t> by pre-alloying the powders. On the other hand, Uddin </w:t>
      </w:r>
      <w:r w:rsidRPr="007651B6">
        <w:rPr>
          <w:i/>
          <w:iCs/>
        </w:rPr>
        <w:t>et</w:t>
      </w:r>
      <w:r w:rsidRPr="007651B6">
        <w:t> al. </w:t>
      </w:r>
      <w:r w:rsidRPr="00ED0C8D">
        <w:t>[12]</w:t>
      </w:r>
      <w:r w:rsidRPr="007651B6">
        <w:t> took a different approach, heating the build plate to 500 °C, which yielded a maximum volumetric density of 98.7% without any solidification cracking for AA6061.</w:t>
      </w:r>
    </w:p>
    <w:p w14:paraId="47B708F2" w14:textId="581493B3" w:rsidR="00245D11" w:rsidRDefault="007651B6" w:rsidP="007651B6">
      <w:r w:rsidRPr="007651B6">
        <w:t>From the Rosenthal equation in </w:t>
      </w:r>
      <w:bookmarkStart w:id="75" w:name="beqn0011"/>
      <w:r w:rsidRPr="00ED0C8D">
        <w:t>Eq. (11)</w:t>
      </w:r>
      <w:r w:rsidRPr="007651B6">
        <w:t>, the thermal gradient can be expressed as:</w:t>
      </w:r>
    </w:p>
    <w:p w14:paraId="2C124420" w14:textId="77777777" w:rsidR="00245D11" w:rsidRDefault="007651B6" w:rsidP="007651B6">
      <w:r w:rsidRPr="007651B6">
        <w:t>(13)</w:t>
      </w:r>
    </w:p>
    <w:p w14:paraId="0B52E51F" w14:textId="6BA8293B" w:rsidR="00245D11" w:rsidRDefault="006179CD" w:rsidP="007651B6">
      <m:oMathPara>
        <m:oMath>
          <m:r>
            <m:rPr>
              <m:sty m:val="p"/>
            </m:rPr>
            <w:rPr>
              <w:rFonts w:ascii="Cambria Math" w:hAnsi="Cambria Math"/>
            </w:rPr>
            <m:t>G</m:t>
          </m:r>
          <m:r>
            <w:rPr>
              <w:rFonts w:ascii="Cambria Math" w:hAnsi="Cambria Math"/>
            </w:rPr>
            <m:t>=</m:t>
          </m:r>
          <m:f>
            <m:fPr>
              <m:ctrlPr>
                <w:rPr>
                  <w:rFonts w:ascii="Cambria Math" w:hAnsi="Cambria Math"/>
                </w:rPr>
              </m:ctrlPr>
            </m:fPr>
            <m:num>
              <m:r>
                <m:rPr>
                  <m:nor/>
                </m:rPr>
                <m:t>dT</m:t>
              </m:r>
            </m:num>
            <m:den>
              <m:r>
                <m:rPr>
                  <m:nor/>
                </m:rPr>
                <m:t>dx</m:t>
              </m:r>
            </m:den>
          </m:f>
          <m:r>
            <w:rPr>
              <w:rFonts w:ascii="Cambria Math" w:hAnsi="Cambria Math"/>
            </w:rPr>
            <m:t>=2πκ</m:t>
          </m:r>
          <m:f>
            <m:fPr>
              <m:ctrlPr>
                <w:rPr>
                  <w:rFonts w:ascii="Cambria Math" w:hAnsi="Cambria Math"/>
                </w:rPr>
              </m:ctrlPr>
            </m:fPr>
            <m:num>
              <m:sSup>
                <m:sSupPr>
                  <m:ctrlPr>
                    <w:rPr>
                      <w:rFonts w:ascii="Cambria Math" w:hAnsi="Cambria Math"/>
                    </w:rPr>
                  </m:ctrlPr>
                </m:sSupPr>
                <m:e>
                  <m:r>
                    <w:rPr>
                      <w:rFonts w:ascii="Cambria Math" w:hAnsi="Cambria Math"/>
                    </w:rPr>
                    <m:t>(</m:t>
                  </m:r>
                  <m:r>
                    <m:rPr>
                      <m:sty m:val="p"/>
                    </m:rPr>
                    <w:rPr>
                      <w:rFonts w:ascii="Cambria Math" w:hAnsi="Cambria Math"/>
                    </w:rPr>
                    <m:t>T</m:t>
                  </m:r>
                  <m:r>
                    <w:rPr>
                      <w:rFonts w:ascii="Cambria Math" w:hAnsi="Cambria Math"/>
                    </w:rPr>
                    <m:t>-</m:t>
                  </m:r>
                  <m:sSub>
                    <m:sSubPr>
                      <m:ctrlPr>
                        <w:rPr>
                          <w:rFonts w:ascii="Cambria Math" w:hAnsi="Cambria Math"/>
                        </w:rPr>
                      </m:ctrlPr>
                    </m:sSubPr>
                    <m:e>
                      <m:r>
                        <m:rPr>
                          <m:sty m:val="p"/>
                        </m:rPr>
                        <w:rPr>
                          <w:rFonts w:ascii="Cambria Math" w:hAnsi="Cambria Math"/>
                        </w:rPr>
                        <m:t>T</m:t>
                      </m:r>
                    </m:e>
                    <m:sub>
                      <m:r>
                        <w:rPr>
                          <w:rFonts w:ascii="Cambria Math" w:hAnsi="Cambria Math"/>
                        </w:rPr>
                        <m:t>0</m:t>
                      </m:r>
                    </m:sub>
                  </m:sSub>
                  <m:r>
                    <w:rPr>
                      <w:rFonts w:ascii="Cambria Math" w:hAnsi="Cambria Math"/>
                    </w:rPr>
                    <m:t>)</m:t>
                  </m:r>
                </m:e>
                <m:sup>
                  <m:r>
                    <w:rPr>
                      <w:rFonts w:ascii="Cambria Math" w:hAnsi="Cambria Math"/>
                    </w:rPr>
                    <m:t>2</m:t>
                  </m:r>
                </m:sup>
              </m:sSup>
            </m:num>
            <m:den>
              <m:r>
                <m:rPr>
                  <m:sty m:val="p"/>
                </m:rPr>
                <w:rPr>
                  <w:rFonts w:ascii="Cambria Math" w:hAnsi="Cambria Math"/>
                </w:rPr>
                <m:t>Q</m:t>
              </m:r>
            </m:den>
          </m:f>
        </m:oMath>
      </m:oMathPara>
    </w:p>
    <w:p w14:paraId="4DB11145" w14:textId="77777777" w:rsidR="006179CD" w:rsidRDefault="007651B6" w:rsidP="007651B6">
      <w:r w:rsidRPr="007651B6">
        <w:t>and the solidification front velocity, V, can be expressed as:</w:t>
      </w:r>
    </w:p>
    <w:p w14:paraId="4D57D30E" w14:textId="77777777" w:rsidR="006179CD" w:rsidRDefault="007651B6" w:rsidP="007651B6">
      <w:r w:rsidRPr="007651B6">
        <w:t>(14)</w:t>
      </w:r>
    </w:p>
    <w:p w14:paraId="25E123CA" w14:textId="5209A15F" w:rsidR="006179CD" w:rsidRPr="007651B6" w:rsidRDefault="006179CD" w:rsidP="007651B6">
      <m:oMathPara>
        <m:oMath>
          <m:r>
            <m:rPr>
              <m:sty m:val="p"/>
            </m:rPr>
            <w:rPr>
              <w:rFonts w:ascii="Cambria Math" w:hAnsi="Cambria Math"/>
            </w:rPr>
            <m:t>V</m:t>
          </m:r>
          <m:r>
            <w:rPr>
              <w:rFonts w:ascii="Cambria Math" w:hAnsi="Cambria Math"/>
            </w:rPr>
            <m:t>=</m:t>
          </m:r>
          <m:f>
            <m:fPr>
              <m:ctrlPr>
                <w:rPr>
                  <w:rFonts w:ascii="Cambria Math" w:hAnsi="Cambria Math"/>
                </w:rPr>
              </m:ctrlPr>
            </m:fPr>
            <m:num>
              <m:acc>
                <m:accPr>
                  <m:chr m:val="̇"/>
                  <m:ctrlPr>
                    <w:rPr>
                      <w:rFonts w:ascii="Cambria Math" w:hAnsi="Cambria Math"/>
                    </w:rPr>
                  </m:ctrlPr>
                </m:accPr>
                <m:e>
                  <m:r>
                    <m:rPr>
                      <m:sty m:val="p"/>
                    </m:rPr>
                    <w:rPr>
                      <w:rFonts w:ascii="Cambria Math" w:hAnsi="Cambria Math"/>
                    </w:rPr>
                    <m:t>T</m:t>
                  </m:r>
                </m:e>
              </m:acc>
            </m:num>
            <m:den>
              <m:r>
                <m:rPr>
                  <m:sty m:val="p"/>
                </m:rPr>
                <w:rPr>
                  <w:rFonts w:ascii="Cambria Math" w:hAnsi="Cambria Math"/>
                </w:rPr>
                <m:t>G</m:t>
              </m:r>
            </m:den>
          </m:f>
          <m:r>
            <w:rPr>
              <w:rFonts w:ascii="Cambria Math" w:hAnsi="Cambria Math"/>
            </w:rPr>
            <m:t>=</m:t>
          </m:r>
          <m:f>
            <m:fPr>
              <m:ctrlPr>
                <w:rPr>
                  <w:rFonts w:ascii="Cambria Math" w:hAnsi="Cambria Math"/>
                </w:rPr>
              </m:ctrlPr>
            </m:fPr>
            <m:num>
              <m:r>
                <m:rPr>
                  <m:nor/>
                </m:rPr>
                <m:t>dT</m:t>
              </m:r>
            </m:num>
            <m:den>
              <m:r>
                <m:rPr>
                  <m:nor/>
                </m:rPr>
                <m:t>dt</m:t>
              </m:r>
            </m:den>
          </m:f>
          <m:r>
            <w:rPr>
              <w:rFonts w:ascii="Cambria Math" w:hAnsi="Cambria Math"/>
            </w:rPr>
            <m:t>·</m:t>
          </m:r>
          <m:f>
            <m:fPr>
              <m:ctrlPr>
                <w:rPr>
                  <w:rFonts w:ascii="Cambria Math" w:hAnsi="Cambria Math"/>
                </w:rPr>
              </m:ctrlPr>
            </m:fPr>
            <m:num>
              <m:r>
                <m:rPr>
                  <m:nor/>
                </m:rPr>
                <m:t>dx</m:t>
              </m:r>
            </m:num>
            <m:den>
              <m:r>
                <m:rPr>
                  <m:nor/>
                </m:rPr>
                <m:t>dT</m:t>
              </m:r>
            </m:den>
          </m:f>
        </m:oMath>
      </m:oMathPara>
    </w:p>
    <w:p w14:paraId="464490A1" w14:textId="0B098CEF" w:rsidR="007651B6" w:rsidRPr="007651B6" w:rsidRDefault="007651B6" w:rsidP="007651B6">
      <w:r w:rsidRPr="007651B6">
        <w:t>In </w:t>
      </w:r>
      <w:r w:rsidRPr="00ED0C8D">
        <w:t>Eq. (13)</w:t>
      </w:r>
      <w:r w:rsidRPr="007651B6">
        <w:t>, G is dependent solely on the laser power, and not the scan speed. On the other hand, according to </w:t>
      </w:r>
      <w:bookmarkStart w:id="76" w:name="beqn0014"/>
      <w:r w:rsidRPr="00ED0C8D">
        <w:t>Eq. (14)</w:t>
      </w:r>
      <w:bookmarkEnd w:id="76"/>
      <w:r w:rsidRPr="007651B6">
        <w:t>, V is directly related to the laser scan speed. Heating the build plate to 500 °C would reducing the temperature range (T-T</w:t>
      </w:r>
      <w:r w:rsidRPr="007651B6">
        <w:rPr>
          <w:vertAlign w:val="subscript"/>
        </w:rPr>
        <w:t>o</w:t>
      </w:r>
      <w:r w:rsidRPr="007651B6">
        <w:t>) in the Rosenthal solutions, i.e., </w:t>
      </w:r>
      <w:proofErr w:type="spellStart"/>
      <w:r w:rsidRPr="00ED0C8D">
        <w:t>Eqs</w:t>
      </w:r>
      <w:proofErr w:type="spellEnd"/>
      <w:r w:rsidRPr="00ED0C8D">
        <w:t>. (11)</w:t>
      </w:r>
      <w:bookmarkEnd w:id="75"/>
      <w:proofErr w:type="gramStart"/>
      <w:r w:rsidRPr="007651B6">
        <w:t>–</w:t>
      </w:r>
      <w:r w:rsidRPr="00ED0C8D">
        <w:t>(</w:t>
      </w:r>
      <w:proofErr w:type="gramEnd"/>
      <w:r w:rsidRPr="00ED0C8D">
        <w:t>13)</w:t>
      </w:r>
      <w:bookmarkEnd w:id="74"/>
      <w:r w:rsidRPr="007651B6">
        <w:t>, thus reduce the cooling rate and thermal gradient significantly. As the cooling rate decreases to the order of 10</w:t>
      </w:r>
      <w:r w:rsidRPr="007651B6">
        <w:rPr>
          <w:vertAlign w:val="superscript"/>
        </w:rPr>
        <w:t>3</w:t>
      </w:r>
      <w:r w:rsidRPr="007651B6">
        <w:t> to 10</w:t>
      </w:r>
      <w:r w:rsidRPr="007651B6">
        <w:rPr>
          <w:vertAlign w:val="superscript"/>
        </w:rPr>
        <w:t>4</w:t>
      </w:r>
      <w:r w:rsidRPr="007651B6">
        <w:t> K•s</w:t>
      </w:r>
      <w:r w:rsidRPr="007651B6">
        <w:rPr>
          <w:vertAlign w:val="superscript"/>
        </w:rPr>
        <w:t>−1</w:t>
      </w:r>
      <w:r w:rsidRPr="007651B6">
        <w:t>, the diffusion parameter, α in </w:t>
      </w:r>
      <w:r w:rsidRPr="00ED0C8D">
        <w:t>Eq. (7)</w:t>
      </w:r>
      <w:bookmarkEnd w:id="57"/>
      <w:r w:rsidRPr="007651B6">
        <w:t> would also increase and would help mitigate solidification cracking. Of course, the more significant benefit of a heated build plate has been discussed by Uddin </w:t>
      </w:r>
      <w:r w:rsidRPr="007651B6">
        <w:rPr>
          <w:i/>
          <w:iCs/>
        </w:rPr>
        <w:t>et</w:t>
      </w:r>
      <w:r w:rsidRPr="007651B6">
        <w:t> al. </w:t>
      </w:r>
      <w:r w:rsidRPr="00ED0C8D">
        <w:t>[12]</w:t>
      </w:r>
      <w:r w:rsidRPr="007651B6">
        <w:t> who postulated that the reduction in the (T-T</w:t>
      </w:r>
      <w:r w:rsidRPr="007651B6">
        <w:rPr>
          <w:vertAlign w:val="subscript"/>
        </w:rPr>
        <w:t>o</w:t>
      </w:r>
      <w:r w:rsidRPr="007651B6">
        <w:t>) would allow relief of thermal residual stress.</w:t>
      </w:r>
    </w:p>
    <w:p w14:paraId="4F6D4EBF" w14:textId="1408BD34" w:rsidR="007651B6" w:rsidRPr="007651B6" w:rsidRDefault="007651B6" w:rsidP="007651B6">
      <w:r w:rsidRPr="007651B6">
        <w:t>As shown in </w:t>
      </w:r>
      <w:r w:rsidRPr="00ED0C8D">
        <w:t>Fig. 6</w:t>
      </w:r>
      <w:bookmarkEnd w:id="46"/>
      <w:r w:rsidRPr="007651B6">
        <w:t xml:space="preserve">, a higher cracking density was observed at a lower laser power (250 W), consistently for both the Al-1.0 and Al-2.0 wt.% Si alloys. Simulations by </w:t>
      </w:r>
      <w:proofErr w:type="spellStart"/>
      <w:r w:rsidRPr="007651B6">
        <w:t>Vasinonta</w:t>
      </w:r>
      <w:proofErr w:type="spellEnd"/>
      <w:r w:rsidRPr="007651B6">
        <w:t> </w:t>
      </w:r>
      <w:r w:rsidRPr="007651B6">
        <w:rPr>
          <w:i/>
          <w:iCs/>
        </w:rPr>
        <w:t>et</w:t>
      </w:r>
      <w:r w:rsidRPr="007651B6">
        <w:t> al. [</w:t>
      </w:r>
      <w:bookmarkStart w:id="77" w:name="bbib0049"/>
      <w:r w:rsidRPr="00ED0C8D">
        <w:t>49</w:t>
      </w:r>
      <w:bookmarkEnd w:id="77"/>
      <w:r w:rsidRPr="007651B6">
        <w:t>,</w:t>
      </w:r>
      <w:bookmarkStart w:id="78" w:name="bbib0050"/>
      <w:r w:rsidRPr="00ED0C8D">
        <w:t>50</w:t>
      </w:r>
      <w:bookmarkEnd w:id="78"/>
      <w:r w:rsidRPr="007651B6">
        <w:t>] for welding of stainless steel 304 (SS304) reported that an increase in the thermal gradient increased the overall thermal residual stress. Since the thermal gradient increases with decreasing laser power, to help relieve thermal residual stress, welding typically utilizes [</w:t>
      </w:r>
      <w:r w:rsidRPr="00ED0C8D">
        <w:t>24</w:t>
      </w:r>
      <w:bookmarkEnd w:id="25"/>
      <w:r w:rsidRPr="007651B6">
        <w:t>,</w:t>
      </w:r>
      <w:r w:rsidRPr="00ED0C8D">
        <w:t>46</w:t>
      </w:r>
      <w:bookmarkEnd w:id="71"/>
      <w:r w:rsidRPr="007651B6">
        <w:t>] a larger laser power and higher energy input to decrease the thermal gradient. Ali </w:t>
      </w:r>
      <w:r w:rsidRPr="007651B6">
        <w:rPr>
          <w:i/>
          <w:iCs/>
        </w:rPr>
        <w:t>et</w:t>
      </w:r>
      <w:r w:rsidRPr="007651B6">
        <w:t> al. [</w:t>
      </w:r>
      <w:bookmarkStart w:id="79" w:name="bbib0051"/>
      <w:r w:rsidRPr="00ED0C8D">
        <w:t>51</w:t>
      </w:r>
      <w:bookmarkEnd w:id="79"/>
      <w:r w:rsidRPr="007651B6">
        <w:t>,</w:t>
      </w:r>
      <w:bookmarkStart w:id="80" w:name="bbib0052"/>
      <w:r w:rsidRPr="00ED0C8D">
        <w:t>52</w:t>
      </w:r>
      <w:bookmarkEnd w:id="80"/>
      <w:r w:rsidRPr="007651B6">
        <w:t>] systematically studied the changes in residual stress as a function of build plate temperature during LPBF Ti-6Al-</w:t>
      </w:r>
      <w:proofErr w:type="gramStart"/>
      <w:r w:rsidRPr="007651B6">
        <w:t>4V, and</w:t>
      </w:r>
      <w:proofErr w:type="gramEnd"/>
      <w:r w:rsidRPr="007651B6">
        <w:t xml:space="preserve"> reported that an increase in build plate temperature decreased the magnitude of residual stress. Xu </w:t>
      </w:r>
      <w:r w:rsidRPr="007651B6">
        <w:rPr>
          <w:i/>
          <w:iCs/>
        </w:rPr>
        <w:t>et</w:t>
      </w:r>
      <w:r w:rsidRPr="007651B6">
        <w:t> al. </w:t>
      </w:r>
      <w:bookmarkStart w:id="81" w:name="bbib0053"/>
      <w:r w:rsidRPr="00ED0C8D">
        <w:t>[53]</w:t>
      </w:r>
      <w:bookmarkEnd w:id="81"/>
      <w:r w:rsidRPr="007651B6">
        <w:t xml:space="preserve"> attempted a similar strategy for Ni-based superalloy IN738, previously shown to crack during LPBF processing due to its high </w:t>
      </w:r>
      <w:proofErr w:type="spellStart"/>
      <w:r w:rsidRPr="007651B6">
        <w:t>Ti+Al</w:t>
      </w:r>
      <w:proofErr w:type="spellEnd"/>
      <w:r w:rsidRPr="007651B6">
        <w:t xml:space="preserve"> content. They found a significant reduction in solidification cracking with higher build plate temperature, however, were unable to eliminate the cracks completely.</w:t>
      </w:r>
    </w:p>
    <w:p w14:paraId="2F72E28F" w14:textId="16DB7AAB" w:rsidR="007651B6" w:rsidRPr="007651B6" w:rsidRDefault="007651B6" w:rsidP="007651B6">
      <w:r w:rsidRPr="007651B6">
        <w:t>The thermal gradient and G/V terms also control the solidification characteristics and microstructure. A higher thermal gradient can lead to formation of columnar grains, whereas a lower thermal gradient would yield a more equiaxed structure. In general, higher cooling rates would reduce the grain size, just as smaller cell size was observed with higher cooling rate as shown in </w:t>
      </w:r>
      <w:r w:rsidRPr="00ED0C8D">
        <w:t>Fig. 13</w:t>
      </w:r>
      <w:bookmarkEnd w:id="67"/>
      <w:r w:rsidRPr="007651B6">
        <w:t>. Development of smaller equiaxed grains would tend to lower the cracking tendency. Kou and Le </w:t>
      </w:r>
      <w:bookmarkStart w:id="82" w:name="bbib0054"/>
      <w:r w:rsidRPr="00ED0C8D">
        <w:t>[54]</w:t>
      </w:r>
      <w:bookmarkEnd w:id="82"/>
      <w:r w:rsidRPr="007651B6">
        <w:t> studied the grain structures of gas-tungsten-arc (GTA) welded AA6061 at different laser powers and scan speeds. They found that a higher energy input (W), at a given scan speed, yielded more equiaxed grains. Even though Uddin </w:t>
      </w:r>
      <w:r w:rsidRPr="007651B6">
        <w:rPr>
          <w:i/>
          <w:iCs/>
        </w:rPr>
        <w:t>et</w:t>
      </w:r>
      <w:r w:rsidRPr="007651B6">
        <w:t> al. </w:t>
      </w:r>
      <w:r w:rsidRPr="00ED0C8D">
        <w:t>[12]</w:t>
      </w:r>
      <w:bookmarkEnd w:id="13"/>
      <w:r w:rsidRPr="007651B6">
        <w:t> did not present microstructure, it is likely that reducing the thermal gradient helped to mitigate the development of columnar grains. Zhou </w:t>
      </w:r>
      <w:r w:rsidRPr="007651B6">
        <w:rPr>
          <w:i/>
          <w:iCs/>
        </w:rPr>
        <w:t>et</w:t>
      </w:r>
      <w:r w:rsidRPr="007651B6">
        <w:t> al. </w:t>
      </w:r>
      <w:r w:rsidRPr="00ED0C8D">
        <w:t>[10]</w:t>
      </w:r>
      <w:bookmarkEnd w:id="11"/>
      <w:r w:rsidRPr="007651B6">
        <w:t>, who recently published work on LPBF of ternary Al-6.0wt.%Zn-2.0wt.%Mg and quinary Al-6.0wt.%Zn-2.0wt.%Mg-0.7wt.%Sc-0.3wt.%Zr, modeled after AA7075 alloy, reported that equiaxed grains were observed more so with the use of laser power at 350 W than at 250 W. They too attributed the equiaxed structure found in samples with lower thermal gradient at 350 W than at 200 W.</w:t>
      </w:r>
    </w:p>
    <w:p w14:paraId="656A5460" w14:textId="77777777" w:rsidR="007651B6" w:rsidRPr="007651B6" w:rsidRDefault="007651B6" w:rsidP="006241F5">
      <w:pPr>
        <w:pStyle w:val="Heading1"/>
      </w:pPr>
      <w:r w:rsidRPr="007651B6">
        <w:t>6. Conclusions</w:t>
      </w:r>
    </w:p>
    <w:p w14:paraId="3B33CB34" w14:textId="77777777" w:rsidR="007651B6" w:rsidRPr="007651B6" w:rsidRDefault="007651B6" w:rsidP="007651B6">
      <w:r w:rsidRPr="007651B6">
        <w:t>To better understand the LPBF of Al-alloys, effects of solute concentration on the hot cracking susceptibility, microstructural development and mechanical behavior in tension were examined with six binary Al-Si alloys with hypo-, near-, and hyper-eutectic compositions. Gas atomization was carried out to produce alloy powders of respective compositions, and samples for microstructural analysis and tensile testing were manufactured with LPBF as functions of laser power and scan speed. Findings from this study can be summarized as:</w:t>
      </w:r>
    </w:p>
    <w:p w14:paraId="30C8E040" w14:textId="2C776E9C" w:rsidR="007651B6" w:rsidRPr="007651B6" w:rsidRDefault="007651B6" w:rsidP="006241F5">
      <w:pPr>
        <w:pStyle w:val="ListParagraph"/>
        <w:numPr>
          <w:ilvl w:val="0"/>
          <w:numId w:val="34"/>
        </w:numPr>
        <w:spacing w:after="0"/>
      </w:pPr>
      <w:r w:rsidRPr="007651B6">
        <w:t>Utilization of the “hot cracking susceptibility index” based on the magnitude of |dT/df</w:t>
      </w:r>
      <w:r w:rsidRPr="006241F5">
        <w:rPr>
          <w:vertAlign w:val="subscript"/>
        </w:rPr>
        <w:t>S</w:t>
      </w:r>
      <w:r w:rsidRPr="006241F5">
        <w:rPr>
          <w:vertAlign w:val="superscript"/>
        </w:rPr>
        <w:t>1/2</w:t>
      </w:r>
      <w:r w:rsidRPr="007651B6">
        <w:t>|, suggested a strong dependence of hot cracking susceptibility on composition. Lower concentrations of Si in the binary Al-Si alloys exhibited larger magnitudes of |dT/df</w:t>
      </w:r>
      <w:r w:rsidRPr="006241F5">
        <w:rPr>
          <w:vertAlign w:val="subscript"/>
        </w:rPr>
        <w:t>S</w:t>
      </w:r>
      <w:r w:rsidRPr="006241F5">
        <w:rPr>
          <w:vertAlign w:val="superscript"/>
        </w:rPr>
        <w:t>1/2</w:t>
      </w:r>
      <w:r w:rsidRPr="007651B6">
        <w:t>|, corresponding to a higher cracking susceptibility. This approach may be applicable to other alloy systems and can assist in the designing of alloys suitable for LPBF.</w:t>
      </w:r>
    </w:p>
    <w:p w14:paraId="02740CC3" w14:textId="7CDB2E4C" w:rsidR="007651B6" w:rsidRPr="007651B6" w:rsidRDefault="007651B6" w:rsidP="006241F5">
      <w:pPr>
        <w:pStyle w:val="ListParagraph"/>
        <w:numPr>
          <w:ilvl w:val="0"/>
          <w:numId w:val="34"/>
        </w:numPr>
        <w:spacing w:after="0"/>
      </w:pPr>
      <w:r w:rsidRPr="007651B6">
        <w:t>The maximum cracking susceptibility, |dT/df</w:t>
      </w:r>
      <w:r w:rsidRPr="006241F5">
        <w:rPr>
          <w:vertAlign w:val="subscript"/>
        </w:rPr>
        <w:t>S</w:t>
      </w:r>
      <w:r w:rsidRPr="006241F5">
        <w:rPr>
          <w:vertAlign w:val="superscript"/>
        </w:rPr>
        <w:t>1/2</w:t>
      </w:r>
      <w:r w:rsidRPr="007651B6">
        <w:t>|, was found to decrease significantly in magnitude and shift to a higher concentration of solute with the contribution from diffusion. In addition to stress relief by high temperature build plate and inoculation for grain refinement, understanding the role of diffusion in solid during solidification, despite the rapid cooling rate, may be an important aspect to explore to mitigate solidification cracking.</w:t>
      </w:r>
    </w:p>
    <w:p w14:paraId="42E19FBE" w14:textId="7F8C1713" w:rsidR="007651B6" w:rsidRPr="007651B6" w:rsidRDefault="007651B6" w:rsidP="006241F5">
      <w:pPr>
        <w:pStyle w:val="ListParagraph"/>
        <w:numPr>
          <w:ilvl w:val="0"/>
          <w:numId w:val="34"/>
        </w:numPr>
        <w:spacing w:after="0"/>
      </w:pPr>
      <w:r w:rsidRPr="007651B6">
        <w:t>Nearly full volumetric density (&gt; 99 %) was observed for all six binary Al-Si alloys produced by LPBF. However, alloys with 1.0 and 2.0 wt.% Si exhibited solidification micro-cracking, regardless the LPBF parameter employed. Observation of these cracks in alloys with 1.0 and 2.0 wt.% Si corresponded well to the composition-dependent “hot crack susceptibility index” calculated based on the equilibrium binary phase diagram, i.e., |dT/df</w:t>
      </w:r>
      <w:r w:rsidRPr="006241F5">
        <w:rPr>
          <w:vertAlign w:val="subscript"/>
        </w:rPr>
        <w:t>S</w:t>
      </w:r>
      <w:r w:rsidRPr="006241F5">
        <w:rPr>
          <w:vertAlign w:val="superscript"/>
        </w:rPr>
        <w:t>1/2</w:t>
      </w:r>
      <w:r w:rsidRPr="007651B6">
        <w:t>|.</w:t>
      </w:r>
    </w:p>
    <w:p w14:paraId="53108382" w14:textId="6B0DBABD" w:rsidR="007651B6" w:rsidRPr="007651B6" w:rsidRDefault="007651B6" w:rsidP="006241F5">
      <w:pPr>
        <w:pStyle w:val="ListParagraph"/>
        <w:numPr>
          <w:ilvl w:val="0"/>
          <w:numId w:val="34"/>
        </w:numPr>
        <w:spacing w:after="0"/>
      </w:pPr>
      <w:r w:rsidRPr="007651B6">
        <w:t>Tensile mechanical behavior exhibited an increase in strength and a decrease in ductility as the concentration of Si increased, except for the alloys with 1.0 and 2.0 wt.% Si, because presence of solidification cracks caused premature fracture. Si was found in all alloys, either as a fine Si particle with low Si concentration, or a web-like network of Al-Si eutectic for alloys with high Si concentration. An increase in Si concentration led to an increase in the amount eutectic network that would act as barriers to dislocation motion.</w:t>
      </w:r>
    </w:p>
    <w:p w14:paraId="670BE601" w14:textId="08C1DBF3" w:rsidR="007651B6" w:rsidRPr="007651B6" w:rsidRDefault="007651B6" w:rsidP="006241F5">
      <w:pPr>
        <w:pStyle w:val="ListParagraph"/>
        <w:numPr>
          <w:ilvl w:val="0"/>
          <w:numId w:val="34"/>
        </w:numPr>
        <w:spacing w:after="0"/>
      </w:pPr>
      <w:r w:rsidRPr="007651B6">
        <w:t>The cellular size quantified for the near-eutectic Al-12.6 wt.% Si alloy was found to decrease with an increase in scan speed of laser, powered either at 350 W or 250 W. Cooling rate was estimated from the cell size and Rosenthal equation to be on the order of 10</w:t>
      </w:r>
      <w:r w:rsidRPr="006241F5">
        <w:rPr>
          <w:vertAlign w:val="superscript"/>
        </w:rPr>
        <w:t>6</w:t>
      </w:r>
      <w:r w:rsidRPr="007651B6">
        <w:t> to 10</w:t>
      </w:r>
      <w:r w:rsidRPr="006241F5">
        <w:rPr>
          <w:vertAlign w:val="superscript"/>
        </w:rPr>
        <w:t>7</w:t>
      </w:r>
      <w:r w:rsidRPr="007651B6">
        <w:t> K•s</w:t>
      </w:r>
      <w:r w:rsidRPr="006241F5">
        <w:rPr>
          <w:vertAlign w:val="superscript"/>
        </w:rPr>
        <w:t>−1</w:t>
      </w:r>
      <w:r w:rsidRPr="007651B6">
        <w:t>. The increase in cooling rate corresponded with faster scan speed and smaller cell size.</w:t>
      </w:r>
    </w:p>
    <w:p w14:paraId="2871ACE0" w14:textId="101FB35A" w:rsidR="007651B6" w:rsidRPr="007651B6" w:rsidRDefault="007651B6" w:rsidP="006241F5">
      <w:pPr>
        <w:pStyle w:val="ListParagraph"/>
        <w:numPr>
          <w:ilvl w:val="0"/>
          <w:numId w:val="34"/>
        </w:numPr>
        <w:spacing w:after="0"/>
      </w:pPr>
      <w:r w:rsidRPr="007651B6">
        <w:t>For cases where the alloy composition cannot be changed or modified, reduction of the thermal gradient may help reduce the grain size and residual stress, which would lead to mitigation of solidification cracking. Moreover, reduction in the thermal gradient would unilaterally reduce the cooling rate, per the Rosenthal equation, allowing for crack mitigation.</w:t>
      </w:r>
    </w:p>
    <w:p w14:paraId="2C01CAE5" w14:textId="77777777" w:rsidR="007651B6" w:rsidRPr="007651B6" w:rsidRDefault="007651B6" w:rsidP="006241F5">
      <w:pPr>
        <w:pStyle w:val="Heading1"/>
      </w:pPr>
      <w:r w:rsidRPr="007651B6">
        <w:t>Declaration of Competing Interest</w:t>
      </w:r>
    </w:p>
    <w:p w14:paraId="5BD16B89" w14:textId="77777777" w:rsidR="007651B6" w:rsidRPr="007651B6" w:rsidRDefault="007651B6" w:rsidP="007651B6">
      <w:r w:rsidRPr="007651B6">
        <w:t>The authors declare that they have no known competing financial interests or personal relationships that could have appeared to influence the work reported in this paper.</w:t>
      </w:r>
    </w:p>
    <w:p w14:paraId="0C175764" w14:textId="77777777" w:rsidR="007651B6" w:rsidRPr="007651B6" w:rsidRDefault="007651B6" w:rsidP="008E0362">
      <w:pPr>
        <w:pStyle w:val="Heading1"/>
      </w:pPr>
      <w:r w:rsidRPr="007651B6">
        <w:t>Acknowledgments</w:t>
      </w:r>
    </w:p>
    <w:p w14:paraId="76804B07" w14:textId="09DBE868" w:rsidR="007651B6" w:rsidRPr="007651B6" w:rsidRDefault="007651B6" w:rsidP="007651B6">
      <w:r w:rsidRPr="007651B6">
        <w:t>This research was sponsored by the DEVCOM DEC Army Research Laboratory under a cooperate agreement contract, </w:t>
      </w:r>
      <w:r w:rsidRPr="00ED0C8D">
        <w:t>W911NF1720172</w:t>
      </w:r>
      <w:r w:rsidRPr="007651B6">
        <w:t>. The views, opinions and conclusions made in this document are those of the authors and should not be interpreted as representing the official policies, either expressed or implied, of the DEVCOM Army Research Laboratory or the U.S. Government. The U.S. Government is authorized to reproduce and distribute reprints for Government purposes notwithstanding any copyright notation herein. Assistance from Mr. Joshua Haupt on metallographic preparation, optical microscopy, and image analysis is sincerely appreciated.</w:t>
      </w:r>
    </w:p>
    <w:p w14:paraId="3AD1721A" w14:textId="77777777" w:rsidR="007651B6" w:rsidRPr="007651B6" w:rsidRDefault="007651B6" w:rsidP="008E0362">
      <w:pPr>
        <w:pStyle w:val="Heading1"/>
      </w:pPr>
      <w:r w:rsidRPr="007651B6">
        <w:t>References</w:t>
      </w:r>
    </w:p>
    <w:p w14:paraId="38212BFB" w14:textId="29F2A15E" w:rsidR="007651B6" w:rsidRPr="007651B6" w:rsidRDefault="007651B6" w:rsidP="00F13D14">
      <w:pPr>
        <w:pStyle w:val="NoSpacing"/>
        <w:ind w:left="720" w:hanging="720"/>
      </w:pPr>
      <w:r w:rsidRPr="008E0362">
        <w:t>[1]</w:t>
      </w:r>
      <w:r w:rsidR="00F13D14">
        <w:t xml:space="preserve"> </w:t>
      </w:r>
      <w:r w:rsidRPr="007651B6">
        <w:t>D. Herzog, V. </w:t>
      </w:r>
      <w:proofErr w:type="spellStart"/>
      <w:r w:rsidRPr="007651B6">
        <w:t>Seyda</w:t>
      </w:r>
      <w:proofErr w:type="spellEnd"/>
      <w:r w:rsidRPr="007651B6">
        <w:t>, E. </w:t>
      </w:r>
      <w:proofErr w:type="spellStart"/>
      <w:r w:rsidRPr="007651B6">
        <w:t>Wycisk</w:t>
      </w:r>
      <w:proofErr w:type="spellEnd"/>
      <w:r w:rsidRPr="007651B6">
        <w:t>, C. </w:t>
      </w:r>
      <w:proofErr w:type="spellStart"/>
      <w:r w:rsidRPr="007651B6">
        <w:t>Emmelmann</w:t>
      </w:r>
      <w:proofErr w:type="spellEnd"/>
      <w:r w:rsidR="00F13D14">
        <w:t xml:space="preserve">. </w:t>
      </w:r>
      <w:r w:rsidRPr="007651B6">
        <w:rPr>
          <w:b/>
          <w:bCs/>
        </w:rPr>
        <w:t>Additive manufacturing of metals</w:t>
      </w:r>
      <w:r w:rsidR="00F13D14">
        <w:rPr>
          <w:b/>
          <w:bCs/>
        </w:rPr>
        <w:t xml:space="preserve">. </w:t>
      </w:r>
      <w:r w:rsidRPr="007651B6">
        <w:t>Acta Mater., 117 (2016), pp. 371-392</w:t>
      </w:r>
    </w:p>
    <w:p w14:paraId="714E0D63" w14:textId="1DB5F511" w:rsidR="007651B6" w:rsidRPr="007651B6" w:rsidRDefault="007651B6" w:rsidP="00F13D14">
      <w:pPr>
        <w:pStyle w:val="NoSpacing"/>
        <w:ind w:left="720" w:hanging="720"/>
      </w:pPr>
      <w:r w:rsidRPr="008E0362">
        <w:t>[2]</w:t>
      </w:r>
      <w:r w:rsidR="00F13D14">
        <w:t xml:space="preserve"> </w:t>
      </w:r>
      <w:r w:rsidRPr="007651B6">
        <w:t>W. King, A. Anderson, R. Ferencz, N. Hodge, C. Kamath, S. Khairallah, A. Rubenchik</w:t>
      </w:r>
      <w:r w:rsidR="00F13D14">
        <w:t xml:space="preserve">. </w:t>
      </w:r>
      <w:r w:rsidRPr="007651B6">
        <w:rPr>
          <w:b/>
          <w:bCs/>
        </w:rPr>
        <w:t>Laser powder bed fusion additive manufacturing of metals; physics, computational, and materials challenges</w:t>
      </w:r>
      <w:r w:rsidR="00F13D14">
        <w:rPr>
          <w:b/>
          <w:bCs/>
        </w:rPr>
        <w:t xml:space="preserve">. </w:t>
      </w:r>
      <w:r w:rsidRPr="007651B6">
        <w:t>Appl. Phys. Rev., 2 (4) (2015), Article 041304</w:t>
      </w:r>
    </w:p>
    <w:p w14:paraId="0D0E8F1D" w14:textId="70D2E4AC" w:rsidR="007651B6" w:rsidRPr="007651B6" w:rsidRDefault="007651B6" w:rsidP="00F13D14">
      <w:pPr>
        <w:pStyle w:val="NoSpacing"/>
        <w:ind w:left="720" w:hanging="720"/>
      </w:pPr>
      <w:r w:rsidRPr="008E0362">
        <w:t>[3]</w:t>
      </w:r>
      <w:r w:rsidR="00F13D14">
        <w:t xml:space="preserve"> </w:t>
      </w:r>
      <w:r w:rsidRPr="007651B6">
        <w:t>C. Yap, C. Chua, Z. Dong, Z. Liu, D. Zhang, L. </w:t>
      </w:r>
      <w:proofErr w:type="spellStart"/>
      <w:r w:rsidRPr="007651B6">
        <w:t>Loh</w:t>
      </w:r>
      <w:proofErr w:type="spellEnd"/>
      <w:r w:rsidRPr="007651B6">
        <w:t>, S. Sing</w:t>
      </w:r>
      <w:r w:rsidR="00F13D14">
        <w:t xml:space="preserve">. </w:t>
      </w:r>
      <w:r w:rsidRPr="007651B6">
        <w:rPr>
          <w:b/>
          <w:bCs/>
        </w:rPr>
        <w:t>Review of selective laser melting: Materials and applications</w:t>
      </w:r>
      <w:r w:rsidR="00F13D14">
        <w:rPr>
          <w:b/>
          <w:bCs/>
        </w:rPr>
        <w:t xml:space="preserve">. </w:t>
      </w:r>
      <w:r w:rsidRPr="007651B6">
        <w:t>Appl. Phys. Rev., 2 (4) (2015), Article 041101</w:t>
      </w:r>
    </w:p>
    <w:p w14:paraId="4D47A43B" w14:textId="70F7528B" w:rsidR="007651B6" w:rsidRPr="007651B6" w:rsidRDefault="007651B6" w:rsidP="00F13D14">
      <w:pPr>
        <w:pStyle w:val="NoSpacing"/>
        <w:ind w:left="720" w:hanging="720"/>
      </w:pPr>
      <w:r w:rsidRPr="008E0362">
        <w:t>[4]</w:t>
      </w:r>
      <w:r w:rsidR="00F13D14">
        <w:t xml:space="preserve"> </w:t>
      </w:r>
      <w:r w:rsidRPr="007651B6">
        <w:t>W.J. </w:t>
      </w:r>
      <w:proofErr w:type="spellStart"/>
      <w:r w:rsidRPr="007651B6">
        <w:t>Sames</w:t>
      </w:r>
      <w:proofErr w:type="spellEnd"/>
      <w:r w:rsidRPr="007651B6">
        <w:t>, F. List, S. </w:t>
      </w:r>
      <w:proofErr w:type="spellStart"/>
      <w:r w:rsidRPr="007651B6">
        <w:t>Pannala</w:t>
      </w:r>
      <w:proofErr w:type="spellEnd"/>
      <w:r w:rsidRPr="007651B6">
        <w:t>, R.R. </w:t>
      </w:r>
      <w:proofErr w:type="spellStart"/>
      <w:r w:rsidRPr="007651B6">
        <w:t>Dehoff</w:t>
      </w:r>
      <w:proofErr w:type="spellEnd"/>
      <w:r w:rsidRPr="007651B6">
        <w:t>, S.S. Babu</w:t>
      </w:r>
      <w:r w:rsidR="00F13D14">
        <w:t xml:space="preserve">. </w:t>
      </w:r>
      <w:r w:rsidRPr="007651B6">
        <w:rPr>
          <w:b/>
          <w:bCs/>
        </w:rPr>
        <w:t>The metallurgy and processing science of metal additive manufacturing</w:t>
      </w:r>
      <w:r w:rsidR="00F13D14">
        <w:rPr>
          <w:b/>
          <w:bCs/>
        </w:rPr>
        <w:t xml:space="preserve">. </w:t>
      </w:r>
      <w:r w:rsidRPr="007651B6">
        <w:t>Int. Mater. Rev., 61 (5) (2016), pp. 315-360</w:t>
      </w:r>
    </w:p>
    <w:p w14:paraId="63888DCF" w14:textId="776E27E9" w:rsidR="007651B6" w:rsidRPr="007651B6" w:rsidRDefault="007651B6" w:rsidP="00F13D14">
      <w:pPr>
        <w:pStyle w:val="NoSpacing"/>
        <w:ind w:left="720" w:hanging="720"/>
      </w:pPr>
      <w:r w:rsidRPr="008E0362">
        <w:t>[5]</w:t>
      </w:r>
      <w:r w:rsidR="00F13D14">
        <w:t xml:space="preserve"> </w:t>
      </w:r>
      <w:r w:rsidRPr="007651B6">
        <w:t>M. </w:t>
      </w:r>
      <w:proofErr w:type="spellStart"/>
      <w:r w:rsidRPr="007651B6">
        <w:t>Bauccio</w:t>
      </w:r>
      <w:proofErr w:type="spellEnd"/>
      <w:r w:rsidR="00F13D14">
        <w:t xml:space="preserve">. </w:t>
      </w:r>
      <w:r w:rsidRPr="007651B6">
        <w:rPr>
          <w:b/>
          <w:bCs/>
        </w:rPr>
        <w:t>ASM Metals Reference Book</w:t>
      </w:r>
      <w:r w:rsidR="00F13D14">
        <w:rPr>
          <w:b/>
          <w:bCs/>
        </w:rPr>
        <w:t xml:space="preserve">. </w:t>
      </w:r>
      <w:r w:rsidRPr="007651B6">
        <w:t>ASM international (1993)</w:t>
      </w:r>
    </w:p>
    <w:p w14:paraId="5BD56784" w14:textId="46E5EE39" w:rsidR="007651B6" w:rsidRPr="007651B6" w:rsidRDefault="007651B6" w:rsidP="00F13D14">
      <w:pPr>
        <w:pStyle w:val="NoSpacing"/>
        <w:ind w:left="720" w:hanging="720"/>
      </w:pPr>
      <w:r w:rsidRPr="008E0362">
        <w:t>[6]</w:t>
      </w:r>
      <w:r w:rsidR="00F13D14">
        <w:t xml:space="preserve"> </w:t>
      </w:r>
      <w:r w:rsidRPr="007651B6">
        <w:t>L. Zhou, H. </w:t>
      </w:r>
      <w:proofErr w:type="spellStart"/>
      <w:r w:rsidRPr="007651B6">
        <w:t>Hyer</w:t>
      </w:r>
      <w:proofErr w:type="spellEnd"/>
      <w:r w:rsidRPr="007651B6">
        <w:t>, S. Park, H. Pan, Y. Bai, K.P. Rice, Y. Sohn</w:t>
      </w:r>
      <w:r w:rsidR="00F13D14">
        <w:t xml:space="preserve">. </w:t>
      </w:r>
      <w:r w:rsidRPr="007651B6">
        <w:rPr>
          <w:b/>
          <w:bCs/>
        </w:rPr>
        <w:t>Microstructure and mechanical properties of Zr-modified aluminum alloy 5083 manufactured by laser powder bed fusion</w:t>
      </w:r>
      <w:r w:rsidR="00F13D14">
        <w:rPr>
          <w:b/>
          <w:bCs/>
        </w:rPr>
        <w:t xml:space="preserve">. </w:t>
      </w:r>
      <w:proofErr w:type="spellStart"/>
      <w:r w:rsidRPr="007651B6">
        <w:t>Addit</w:t>
      </w:r>
      <w:proofErr w:type="spellEnd"/>
      <w:r w:rsidRPr="007651B6">
        <w:t>. Manuf. (2019)</w:t>
      </w:r>
    </w:p>
    <w:p w14:paraId="1F11EC0E" w14:textId="1A586146" w:rsidR="007651B6" w:rsidRPr="007651B6" w:rsidRDefault="007651B6" w:rsidP="00F13D14">
      <w:pPr>
        <w:pStyle w:val="NoSpacing"/>
        <w:ind w:left="720" w:hanging="720"/>
      </w:pPr>
      <w:r w:rsidRPr="008E0362">
        <w:t>[7]</w:t>
      </w:r>
      <w:r w:rsidR="00F13D14">
        <w:t xml:space="preserve"> </w:t>
      </w:r>
      <w:r w:rsidRPr="007651B6">
        <w:t>L. Zhou, H. Pan, H. Hyer, S. Park, Y. Bai, B. McWilliams, K. Cho, Y. Sohn</w:t>
      </w:r>
      <w:r w:rsidR="00F13D14">
        <w:t xml:space="preserve">. </w:t>
      </w:r>
      <w:r w:rsidRPr="007651B6">
        <w:rPr>
          <w:b/>
          <w:bCs/>
        </w:rPr>
        <w:t xml:space="preserve">Microstructure and tensile property of a novel </w:t>
      </w:r>
      <w:proofErr w:type="spellStart"/>
      <w:r w:rsidRPr="007651B6">
        <w:rPr>
          <w:b/>
          <w:bCs/>
        </w:rPr>
        <w:t>AlZnMgScZr</w:t>
      </w:r>
      <w:proofErr w:type="spellEnd"/>
      <w:r w:rsidRPr="007651B6">
        <w:rPr>
          <w:b/>
          <w:bCs/>
        </w:rPr>
        <w:t xml:space="preserve"> alloy additively manufactured by gas atomization and laser powder bed fusion</w:t>
      </w:r>
      <w:r w:rsidR="00F13D14">
        <w:rPr>
          <w:b/>
          <w:bCs/>
        </w:rPr>
        <w:t xml:space="preserve">. </w:t>
      </w:r>
      <w:r w:rsidRPr="007651B6">
        <w:t>Scripta Mater., 158 (2019), pp. 24-28</w:t>
      </w:r>
    </w:p>
    <w:p w14:paraId="13C57F32" w14:textId="7F6AB099" w:rsidR="007651B6" w:rsidRPr="007651B6" w:rsidRDefault="007651B6" w:rsidP="00F13D14">
      <w:pPr>
        <w:pStyle w:val="NoSpacing"/>
        <w:ind w:left="720" w:hanging="720"/>
      </w:pPr>
      <w:r w:rsidRPr="008E0362">
        <w:t>[8]</w:t>
      </w:r>
      <w:r w:rsidR="00F13D14">
        <w:t xml:space="preserve"> </w:t>
      </w:r>
      <w:r w:rsidRPr="007651B6">
        <w:t>J.H. Martin, B.D. Yahata, J.M. Hundley, J.A. Mayer, T.A. Schaedler, T.M. Pollock</w:t>
      </w:r>
      <w:r w:rsidR="00F13D14">
        <w:t xml:space="preserve">. </w:t>
      </w:r>
      <w:r w:rsidRPr="007651B6">
        <w:rPr>
          <w:b/>
          <w:bCs/>
        </w:rPr>
        <w:t xml:space="preserve">3D printing of high-strength </w:t>
      </w:r>
      <w:proofErr w:type="spellStart"/>
      <w:r w:rsidRPr="007651B6">
        <w:rPr>
          <w:b/>
          <w:bCs/>
        </w:rPr>
        <w:t>aluminium</w:t>
      </w:r>
      <w:proofErr w:type="spellEnd"/>
      <w:r w:rsidRPr="007651B6">
        <w:rPr>
          <w:b/>
          <w:bCs/>
        </w:rPr>
        <w:t xml:space="preserve"> alloys</w:t>
      </w:r>
      <w:r w:rsidR="00F13D14">
        <w:rPr>
          <w:b/>
          <w:bCs/>
        </w:rPr>
        <w:t xml:space="preserve">. </w:t>
      </w:r>
      <w:r w:rsidRPr="007651B6">
        <w:t>Nature, 549 (7672) (2017), p. 365</w:t>
      </w:r>
    </w:p>
    <w:p w14:paraId="631ED29F" w14:textId="0B5702B0" w:rsidR="007651B6" w:rsidRPr="007651B6" w:rsidRDefault="007651B6" w:rsidP="00F13D14">
      <w:pPr>
        <w:pStyle w:val="NoSpacing"/>
        <w:ind w:left="720" w:hanging="720"/>
      </w:pPr>
      <w:r w:rsidRPr="008E0362">
        <w:t>[9]</w:t>
      </w:r>
      <w:r w:rsidR="00F13D14">
        <w:t xml:space="preserve"> </w:t>
      </w:r>
      <w:r w:rsidRPr="007651B6">
        <w:t>N. </w:t>
      </w:r>
      <w:proofErr w:type="spellStart"/>
      <w:r w:rsidRPr="007651B6">
        <w:t>Qbau</w:t>
      </w:r>
      <w:proofErr w:type="spellEnd"/>
      <w:r w:rsidRPr="007651B6">
        <w:t>, N.D. Nam, N.X. Ca, N.T. Hien</w:t>
      </w:r>
      <w:r w:rsidR="00F13D14">
        <w:t xml:space="preserve">. </w:t>
      </w:r>
      <w:r w:rsidRPr="007651B6">
        <w:rPr>
          <w:b/>
          <w:bCs/>
        </w:rPr>
        <w:t>The crack healing effect of scandium in aluminum alloys during laser additive manufacturing</w:t>
      </w:r>
      <w:r w:rsidR="00F13D14">
        <w:rPr>
          <w:b/>
          <w:bCs/>
        </w:rPr>
        <w:t xml:space="preserve">. </w:t>
      </w:r>
      <w:r w:rsidRPr="007651B6">
        <w:t>J. Manuf. Process, 50 (2020), pp. 241-246</w:t>
      </w:r>
    </w:p>
    <w:p w14:paraId="072CDF55" w14:textId="3F0393D1" w:rsidR="007651B6" w:rsidRPr="007651B6" w:rsidRDefault="007651B6" w:rsidP="00F13D14">
      <w:pPr>
        <w:pStyle w:val="NoSpacing"/>
        <w:ind w:left="720" w:hanging="720"/>
      </w:pPr>
      <w:r w:rsidRPr="008E0362">
        <w:t>[10]</w:t>
      </w:r>
      <w:r w:rsidR="00404169">
        <w:t xml:space="preserve"> </w:t>
      </w:r>
      <w:r w:rsidRPr="007651B6">
        <w:t>L. Zhou, H. Hyer, S. Thapliyal, R.S. Mishra, B. McWilliams, K. Cho, Y. Sohn</w:t>
      </w:r>
      <w:r w:rsidR="00404169">
        <w:t xml:space="preserve">. </w:t>
      </w:r>
      <w:r w:rsidRPr="007651B6">
        <w:rPr>
          <w:b/>
          <w:bCs/>
        </w:rPr>
        <w:t>Process-dependent composition, microstructure, and printability of Al-Zn-Mg and Al-Zn-Mg-Sc-Zr alloys manufactured by laser powder bed fusion</w:t>
      </w:r>
      <w:r w:rsidR="00404169">
        <w:rPr>
          <w:b/>
          <w:bCs/>
        </w:rPr>
        <w:t xml:space="preserve">. </w:t>
      </w:r>
      <w:r w:rsidRPr="007651B6">
        <w:t>Metall. Mater. Trans. A (2020)</w:t>
      </w:r>
    </w:p>
    <w:p w14:paraId="7FEF7279" w14:textId="07E45B93" w:rsidR="007651B6" w:rsidRPr="007651B6" w:rsidRDefault="007651B6" w:rsidP="00F13D14">
      <w:pPr>
        <w:pStyle w:val="NoSpacing"/>
        <w:ind w:left="720" w:hanging="720"/>
      </w:pPr>
      <w:r w:rsidRPr="008E0362">
        <w:t>[11]</w:t>
      </w:r>
      <w:r w:rsidR="00404169">
        <w:t xml:space="preserve"> </w:t>
      </w:r>
      <w:r w:rsidRPr="007651B6">
        <w:t>A. </w:t>
      </w:r>
      <w:proofErr w:type="spellStart"/>
      <w:r w:rsidRPr="007651B6">
        <w:t>Mauduit</w:t>
      </w:r>
      <w:proofErr w:type="spellEnd"/>
      <w:r w:rsidRPr="007651B6">
        <w:t>, S. </w:t>
      </w:r>
      <w:proofErr w:type="spellStart"/>
      <w:r w:rsidRPr="007651B6">
        <w:t>Pillot</w:t>
      </w:r>
      <w:proofErr w:type="spellEnd"/>
      <w:r w:rsidRPr="007651B6">
        <w:t>, H. </w:t>
      </w:r>
      <w:proofErr w:type="spellStart"/>
      <w:r w:rsidRPr="007651B6">
        <w:t>Gransac</w:t>
      </w:r>
      <w:proofErr w:type="spellEnd"/>
      <w:r w:rsidR="00404169">
        <w:t xml:space="preserve">. </w:t>
      </w:r>
      <w:r w:rsidRPr="007651B6">
        <w:rPr>
          <w:b/>
          <w:bCs/>
        </w:rPr>
        <w:t>Study of the suitability of aluminum alloys for additive manufacturing by laser powder bed fusion</w:t>
      </w:r>
      <w:r w:rsidR="00404169">
        <w:rPr>
          <w:b/>
          <w:bCs/>
        </w:rPr>
        <w:t xml:space="preserve">. </w:t>
      </w:r>
      <w:r w:rsidRPr="007651B6">
        <w:t>Sci. Bull., 79 (2017), pp. 219-238</w:t>
      </w:r>
    </w:p>
    <w:p w14:paraId="0C895F40" w14:textId="664A622F" w:rsidR="007651B6" w:rsidRPr="007651B6" w:rsidRDefault="007651B6" w:rsidP="00F13D14">
      <w:pPr>
        <w:pStyle w:val="NoSpacing"/>
        <w:ind w:left="720" w:hanging="720"/>
      </w:pPr>
      <w:r w:rsidRPr="008E0362">
        <w:t>[12]</w:t>
      </w:r>
      <w:r w:rsidR="00404169">
        <w:t xml:space="preserve"> </w:t>
      </w:r>
      <w:r w:rsidRPr="007651B6">
        <w:t>S.Z. Uddin, L.E. Murr, C.A. Terrazas, P. Morton, D.A. Roberson, R.B. Wicker</w:t>
      </w:r>
      <w:r w:rsidR="00404169">
        <w:t xml:space="preserve">. </w:t>
      </w:r>
      <w:r w:rsidRPr="007651B6">
        <w:rPr>
          <w:b/>
          <w:bCs/>
        </w:rPr>
        <w:t>Processing and characterization of crack-free aluminum 6061 using high-temperature heating in laser powder bed fusion additive manufacturing</w:t>
      </w:r>
      <w:r w:rsidR="00404169">
        <w:rPr>
          <w:b/>
          <w:bCs/>
        </w:rPr>
        <w:t xml:space="preserve">. </w:t>
      </w:r>
      <w:proofErr w:type="spellStart"/>
      <w:r w:rsidRPr="007651B6">
        <w:t>Addit</w:t>
      </w:r>
      <w:proofErr w:type="spellEnd"/>
      <w:r w:rsidRPr="007651B6">
        <w:t>. Manuf., 22 (2018), pp. 405-415</w:t>
      </w:r>
    </w:p>
    <w:p w14:paraId="1E409FE8" w14:textId="0E40DE2E" w:rsidR="007651B6" w:rsidRPr="007651B6" w:rsidRDefault="007651B6" w:rsidP="00F13D14">
      <w:pPr>
        <w:pStyle w:val="NoSpacing"/>
        <w:ind w:left="720" w:hanging="720"/>
      </w:pPr>
      <w:r w:rsidRPr="008E0362">
        <w:t>[13]</w:t>
      </w:r>
      <w:r w:rsidR="00404169">
        <w:t xml:space="preserve"> </w:t>
      </w:r>
      <w:r w:rsidRPr="007651B6">
        <w:t>A. International</w:t>
      </w:r>
      <w:r w:rsidR="00404169">
        <w:t xml:space="preserve">. </w:t>
      </w:r>
      <w:r w:rsidRPr="007651B6">
        <w:rPr>
          <w:b/>
          <w:bCs/>
        </w:rPr>
        <w:t>Alloy Phase Diagrams</w:t>
      </w:r>
      <w:r w:rsidR="00404169">
        <w:rPr>
          <w:b/>
          <w:bCs/>
        </w:rPr>
        <w:t xml:space="preserve">. </w:t>
      </w:r>
      <w:r w:rsidRPr="007651B6">
        <w:t>(1992)</w:t>
      </w:r>
    </w:p>
    <w:p w14:paraId="000CEFE1" w14:textId="5204EF33" w:rsidR="007651B6" w:rsidRPr="007651B6" w:rsidRDefault="007651B6" w:rsidP="00F13D14">
      <w:pPr>
        <w:pStyle w:val="NoSpacing"/>
        <w:ind w:left="720" w:hanging="720"/>
      </w:pPr>
      <w:r w:rsidRPr="008E0362">
        <w:t>[14]</w:t>
      </w:r>
      <w:r w:rsidR="00404169">
        <w:t xml:space="preserve"> </w:t>
      </w:r>
      <w:r w:rsidRPr="007651B6">
        <w:t>N.T. </w:t>
      </w:r>
      <w:proofErr w:type="spellStart"/>
      <w:r w:rsidRPr="007651B6">
        <w:t>Aboulkhair</w:t>
      </w:r>
      <w:proofErr w:type="spellEnd"/>
      <w:r w:rsidRPr="007651B6">
        <w:t>, N.M. Everitt, I. Ashcroft, C. Tuck</w:t>
      </w:r>
      <w:r w:rsidR="00404169">
        <w:t xml:space="preserve">. </w:t>
      </w:r>
      <w:r w:rsidRPr="007651B6">
        <w:rPr>
          <w:b/>
          <w:bCs/>
        </w:rPr>
        <w:t>Reducing porosity in AlSi10Mg parts processed by selective laser melting</w:t>
      </w:r>
      <w:r w:rsidR="00404169">
        <w:rPr>
          <w:b/>
          <w:bCs/>
        </w:rPr>
        <w:t xml:space="preserve">. </w:t>
      </w:r>
      <w:proofErr w:type="spellStart"/>
      <w:r w:rsidRPr="007651B6">
        <w:t>Addit</w:t>
      </w:r>
      <w:proofErr w:type="spellEnd"/>
      <w:r w:rsidRPr="007651B6">
        <w:t>. Manuf., 1 (2014), pp. 77-86</w:t>
      </w:r>
    </w:p>
    <w:p w14:paraId="0B93DA34" w14:textId="3B4D6D67" w:rsidR="007651B6" w:rsidRPr="007651B6" w:rsidRDefault="007651B6" w:rsidP="00F13D14">
      <w:pPr>
        <w:pStyle w:val="NoSpacing"/>
        <w:ind w:left="720" w:hanging="720"/>
      </w:pPr>
      <w:r w:rsidRPr="008E0362">
        <w:t>[15]</w:t>
      </w:r>
      <w:r w:rsidR="00404169">
        <w:t xml:space="preserve"> </w:t>
      </w:r>
      <w:r w:rsidRPr="007651B6">
        <w:t>E. </w:t>
      </w:r>
      <w:proofErr w:type="spellStart"/>
      <w:r w:rsidRPr="007651B6">
        <w:t>Brandl</w:t>
      </w:r>
      <w:proofErr w:type="spellEnd"/>
      <w:r w:rsidRPr="007651B6">
        <w:t>, U. </w:t>
      </w:r>
      <w:proofErr w:type="spellStart"/>
      <w:r w:rsidRPr="007651B6">
        <w:t>Heckenberger</w:t>
      </w:r>
      <w:proofErr w:type="spellEnd"/>
      <w:r w:rsidRPr="007651B6">
        <w:t>, V. </w:t>
      </w:r>
      <w:proofErr w:type="spellStart"/>
      <w:r w:rsidRPr="007651B6">
        <w:t>Holzinger</w:t>
      </w:r>
      <w:proofErr w:type="spellEnd"/>
      <w:r w:rsidRPr="007651B6">
        <w:t>, D. Buchbinder</w:t>
      </w:r>
      <w:r w:rsidR="00404169">
        <w:t xml:space="preserve">. </w:t>
      </w:r>
      <w:r w:rsidRPr="007651B6">
        <w:rPr>
          <w:b/>
          <w:bCs/>
        </w:rPr>
        <w:t>Additive manufactured AlSi10Mg samples using Selective Laser Melting (SLM): Microstructure, high cycle fatigue, and fracture behavior</w:t>
      </w:r>
      <w:r w:rsidR="00404169">
        <w:rPr>
          <w:b/>
          <w:bCs/>
        </w:rPr>
        <w:t xml:space="preserve">. </w:t>
      </w:r>
      <w:r w:rsidRPr="007651B6">
        <w:t>Mater. Des., 34 (2012), pp. 159-169</w:t>
      </w:r>
    </w:p>
    <w:p w14:paraId="6622CB70" w14:textId="45E3A3C0" w:rsidR="007651B6" w:rsidRPr="007651B6" w:rsidRDefault="007651B6" w:rsidP="00F13D14">
      <w:pPr>
        <w:pStyle w:val="NoSpacing"/>
        <w:ind w:left="720" w:hanging="720"/>
      </w:pPr>
      <w:r w:rsidRPr="008E0362">
        <w:t>[16]</w:t>
      </w:r>
      <w:r w:rsidR="00404169">
        <w:t xml:space="preserve"> </w:t>
      </w:r>
      <w:r w:rsidRPr="007651B6">
        <w:t>K. Prashanth, S. Scudino, H. Klauss, K.B. Surreddi, L. Löber, Z. Wang, A. Chaubey, U. Kühn, J. Eckert</w:t>
      </w:r>
      <w:r w:rsidR="00404169">
        <w:t xml:space="preserve">. </w:t>
      </w:r>
      <w:r w:rsidRPr="007651B6">
        <w:rPr>
          <w:b/>
          <w:bCs/>
        </w:rPr>
        <w:t>Microstructure and mechanical properties of Al–12Si produced by selective laser melting: effect of heat treatment</w:t>
      </w:r>
      <w:r w:rsidR="00404169">
        <w:rPr>
          <w:b/>
          <w:bCs/>
        </w:rPr>
        <w:t xml:space="preserve">. </w:t>
      </w:r>
      <w:r w:rsidRPr="007651B6">
        <w:t>Mater. Sci. Eng. A, 590 (2014), pp. 153-160</w:t>
      </w:r>
    </w:p>
    <w:p w14:paraId="0AB5E5AD" w14:textId="424D9E34" w:rsidR="007651B6" w:rsidRPr="007651B6" w:rsidRDefault="007651B6" w:rsidP="00F13D14">
      <w:pPr>
        <w:pStyle w:val="NoSpacing"/>
        <w:ind w:left="720" w:hanging="720"/>
      </w:pPr>
      <w:r w:rsidRPr="008E0362">
        <w:t>[17]</w:t>
      </w:r>
      <w:r w:rsidR="00404169">
        <w:t xml:space="preserve"> </w:t>
      </w:r>
      <w:r w:rsidRPr="007651B6">
        <w:t>H. Hyer, L. Zhou, S. Park, G. Gottsfritz, G. Benson, B. Tolentino, B. McWilliams, K. Cho, Y. Sohn</w:t>
      </w:r>
      <w:r w:rsidR="00404169">
        <w:t xml:space="preserve">. </w:t>
      </w:r>
      <w:r w:rsidRPr="007651B6">
        <w:rPr>
          <w:b/>
          <w:bCs/>
        </w:rPr>
        <w:t>Understanding the laser powder bed fusion of AlSi10Mg Alloy</w:t>
      </w:r>
      <w:r w:rsidR="00404169">
        <w:rPr>
          <w:b/>
          <w:bCs/>
        </w:rPr>
        <w:t xml:space="preserve">. </w:t>
      </w:r>
      <w:proofErr w:type="spellStart"/>
      <w:r w:rsidRPr="007651B6">
        <w:t>Metallogr</w:t>
      </w:r>
      <w:proofErr w:type="spellEnd"/>
      <w:r w:rsidRPr="007651B6">
        <w:t xml:space="preserve">., </w:t>
      </w:r>
      <w:proofErr w:type="spellStart"/>
      <w:r w:rsidRPr="007651B6">
        <w:t>Microstruct</w:t>
      </w:r>
      <w:proofErr w:type="spellEnd"/>
      <w:r w:rsidRPr="007651B6">
        <w:t>., Anal., 9 (2020), pp. 484-502</w:t>
      </w:r>
    </w:p>
    <w:p w14:paraId="12F3A8A9" w14:textId="70CC7C9D" w:rsidR="007651B6" w:rsidRPr="007651B6" w:rsidRDefault="007651B6" w:rsidP="00F13D14">
      <w:pPr>
        <w:pStyle w:val="NoSpacing"/>
        <w:ind w:left="720" w:hanging="720"/>
      </w:pPr>
      <w:r w:rsidRPr="008E0362">
        <w:t>[18]</w:t>
      </w:r>
      <w:r w:rsidR="00404169">
        <w:t xml:space="preserve"> </w:t>
      </w:r>
      <w:r w:rsidRPr="007651B6">
        <w:t>X. Liu, C. Zhao, X. Zhou, Z. Shen, W. Liu</w:t>
      </w:r>
      <w:r w:rsidR="00404169">
        <w:t xml:space="preserve">. </w:t>
      </w:r>
      <w:r w:rsidRPr="007651B6">
        <w:rPr>
          <w:b/>
          <w:bCs/>
        </w:rPr>
        <w:t>Microstructure of selective laser melted AlSi10Mg alloy</w:t>
      </w:r>
      <w:r w:rsidR="000632D5">
        <w:rPr>
          <w:b/>
          <w:bCs/>
        </w:rPr>
        <w:t xml:space="preserve">. </w:t>
      </w:r>
      <w:r w:rsidRPr="007651B6">
        <w:t>Mater. Des., 168 (2019), pp. 107-677</w:t>
      </w:r>
    </w:p>
    <w:p w14:paraId="07E337B4" w14:textId="31E7D6F7" w:rsidR="007651B6" w:rsidRPr="007651B6" w:rsidRDefault="007651B6" w:rsidP="00F13D14">
      <w:pPr>
        <w:pStyle w:val="NoSpacing"/>
        <w:ind w:left="720" w:hanging="720"/>
      </w:pPr>
      <w:r w:rsidRPr="008E0362">
        <w:t>[19]</w:t>
      </w:r>
      <w:r w:rsidR="000632D5">
        <w:t xml:space="preserve"> </w:t>
      </w:r>
      <w:r w:rsidRPr="007651B6">
        <w:t>E.A. Lass, M.R. Stoudt, M.E. Williams, M.B. Katz, L.E. Levine, T.Q. Phan, T.H. Gnaeupel-Herold, D.S. Ng</w:t>
      </w:r>
      <w:r w:rsidR="000632D5">
        <w:t xml:space="preserve">. </w:t>
      </w:r>
      <w:r w:rsidRPr="007651B6">
        <w:rPr>
          <w:b/>
          <w:bCs/>
        </w:rPr>
        <w:t>Formation of the Ni 3 Nb δ-phase in stress-relieved Inconel 625 produced via laser powder-bed fusion additive manufacturing</w:t>
      </w:r>
      <w:r w:rsidR="000632D5">
        <w:rPr>
          <w:b/>
          <w:bCs/>
        </w:rPr>
        <w:t xml:space="preserve">. </w:t>
      </w:r>
      <w:r w:rsidRPr="007651B6">
        <w:t>Metall. Mater. Trans. A, 48 (11) (2017), pp. 5547-5558</w:t>
      </w:r>
    </w:p>
    <w:p w14:paraId="2833F6F8" w14:textId="4FB4D277" w:rsidR="007651B6" w:rsidRPr="007651B6" w:rsidRDefault="007651B6" w:rsidP="00F13D14">
      <w:pPr>
        <w:pStyle w:val="NoSpacing"/>
        <w:ind w:left="720" w:hanging="720"/>
      </w:pPr>
      <w:r w:rsidRPr="008E0362">
        <w:t>[20]</w:t>
      </w:r>
      <w:r w:rsidR="000632D5">
        <w:t xml:space="preserve"> </w:t>
      </w:r>
      <w:r w:rsidRPr="007651B6">
        <w:t>M.C. Flemings</w:t>
      </w:r>
      <w:r w:rsidR="000632D5">
        <w:t xml:space="preserve">. </w:t>
      </w:r>
      <w:r w:rsidRPr="007651B6">
        <w:rPr>
          <w:b/>
          <w:bCs/>
        </w:rPr>
        <w:t>Solidification Processing</w:t>
      </w:r>
      <w:r w:rsidR="000632D5">
        <w:rPr>
          <w:b/>
          <w:bCs/>
        </w:rPr>
        <w:t xml:space="preserve">. </w:t>
      </w:r>
      <w:r w:rsidRPr="007651B6">
        <w:t>McGraw-Hill (1974)</w:t>
      </w:r>
    </w:p>
    <w:p w14:paraId="4F7CB8BF" w14:textId="29585C88" w:rsidR="007651B6" w:rsidRPr="007651B6" w:rsidRDefault="007651B6" w:rsidP="00F13D14">
      <w:pPr>
        <w:pStyle w:val="NoSpacing"/>
        <w:ind w:left="720" w:hanging="720"/>
      </w:pPr>
      <w:r w:rsidRPr="008E0362">
        <w:t>[21]</w:t>
      </w:r>
      <w:r w:rsidR="000632D5">
        <w:t xml:space="preserve"> </w:t>
      </w:r>
      <w:r w:rsidRPr="007651B6">
        <w:t>J. Campbell</w:t>
      </w:r>
      <w:r w:rsidR="000632D5">
        <w:t xml:space="preserve">. </w:t>
      </w:r>
      <w:r w:rsidRPr="007651B6">
        <w:rPr>
          <w:b/>
          <w:bCs/>
        </w:rPr>
        <w:t xml:space="preserve">Complete Casting Handbook: metal Casting Processes, Metallurgy, Techniques </w:t>
      </w:r>
      <w:proofErr w:type="gramStart"/>
      <w:r w:rsidRPr="007651B6">
        <w:rPr>
          <w:b/>
          <w:bCs/>
        </w:rPr>
        <w:t>And</w:t>
      </w:r>
      <w:proofErr w:type="gramEnd"/>
      <w:r w:rsidRPr="007651B6">
        <w:rPr>
          <w:b/>
          <w:bCs/>
        </w:rPr>
        <w:t xml:space="preserve"> Design</w:t>
      </w:r>
      <w:r w:rsidR="000632D5">
        <w:rPr>
          <w:b/>
          <w:bCs/>
        </w:rPr>
        <w:t xml:space="preserve">. </w:t>
      </w:r>
      <w:r w:rsidRPr="007651B6">
        <w:t>(Second edition), Elsevier: Butterworth-Heinemann, Amsterdam (2015)</w:t>
      </w:r>
      <w:r w:rsidR="000632D5">
        <w:t xml:space="preserve"> </w:t>
      </w:r>
      <w:r w:rsidRPr="007651B6">
        <w:t>2015</w:t>
      </w:r>
    </w:p>
    <w:p w14:paraId="27B4C499" w14:textId="72944446" w:rsidR="007651B6" w:rsidRPr="007651B6" w:rsidRDefault="007651B6" w:rsidP="00F13D14">
      <w:pPr>
        <w:pStyle w:val="NoSpacing"/>
        <w:ind w:left="720" w:hanging="720"/>
      </w:pPr>
      <w:r w:rsidRPr="008E0362">
        <w:t>[22]</w:t>
      </w:r>
      <w:r w:rsidR="000632D5">
        <w:t xml:space="preserve"> </w:t>
      </w:r>
      <w:r w:rsidRPr="007651B6">
        <w:t>J. Zhang, R.F. Singer</w:t>
      </w:r>
      <w:r w:rsidR="000632D5">
        <w:t xml:space="preserve">. </w:t>
      </w:r>
      <w:r w:rsidRPr="007651B6">
        <w:rPr>
          <w:b/>
          <w:bCs/>
        </w:rPr>
        <w:t>Hot tearing of nickel-based superalloys during directional solidification</w:t>
      </w:r>
      <w:r w:rsidR="000632D5">
        <w:rPr>
          <w:b/>
          <w:bCs/>
        </w:rPr>
        <w:t xml:space="preserve">. </w:t>
      </w:r>
      <w:r w:rsidRPr="007651B6">
        <w:t>Acta Mater., 50 (7) (2002), pp. 1869-1879</w:t>
      </w:r>
    </w:p>
    <w:p w14:paraId="457EA2ED" w14:textId="3032C9ED" w:rsidR="007651B6" w:rsidRPr="007651B6" w:rsidRDefault="007651B6" w:rsidP="00F13D14">
      <w:pPr>
        <w:pStyle w:val="NoSpacing"/>
        <w:ind w:left="720" w:hanging="720"/>
      </w:pPr>
      <w:r w:rsidRPr="008E0362">
        <w:t>[23]</w:t>
      </w:r>
      <w:r w:rsidR="000632D5">
        <w:t xml:space="preserve"> </w:t>
      </w:r>
      <w:r w:rsidRPr="007651B6">
        <w:t>F.C. Campbell</w:t>
      </w:r>
      <w:r w:rsidR="000632D5">
        <w:t xml:space="preserve">. </w:t>
      </w:r>
      <w:r w:rsidRPr="007651B6">
        <w:rPr>
          <w:b/>
          <w:bCs/>
        </w:rPr>
        <w:t xml:space="preserve">Elements of Metallurgy </w:t>
      </w:r>
      <w:proofErr w:type="gramStart"/>
      <w:r w:rsidRPr="007651B6">
        <w:rPr>
          <w:b/>
          <w:bCs/>
        </w:rPr>
        <w:t>And</w:t>
      </w:r>
      <w:proofErr w:type="gramEnd"/>
      <w:r w:rsidRPr="007651B6">
        <w:rPr>
          <w:b/>
          <w:bCs/>
        </w:rPr>
        <w:t xml:space="preserve"> Engineering Alloys</w:t>
      </w:r>
      <w:r w:rsidR="000632D5">
        <w:rPr>
          <w:b/>
          <w:bCs/>
        </w:rPr>
        <w:t xml:space="preserve">. </w:t>
      </w:r>
      <w:r w:rsidRPr="007651B6">
        <w:t>ASM International (2008)</w:t>
      </w:r>
    </w:p>
    <w:p w14:paraId="422847D6" w14:textId="427D8CA0" w:rsidR="007651B6" w:rsidRPr="007651B6" w:rsidRDefault="007651B6" w:rsidP="00F13D14">
      <w:pPr>
        <w:pStyle w:val="NoSpacing"/>
        <w:ind w:left="720" w:hanging="720"/>
      </w:pPr>
      <w:r w:rsidRPr="008E0362">
        <w:t>[24]</w:t>
      </w:r>
      <w:r w:rsidR="00BC72D7">
        <w:t xml:space="preserve"> </w:t>
      </w:r>
      <w:r w:rsidRPr="007651B6">
        <w:t>J.C. </w:t>
      </w:r>
      <w:proofErr w:type="spellStart"/>
      <w:r w:rsidRPr="007651B6">
        <w:t>Lippold</w:t>
      </w:r>
      <w:proofErr w:type="spellEnd"/>
      <w:r w:rsidR="00BC72D7">
        <w:t xml:space="preserve">. </w:t>
      </w:r>
      <w:r w:rsidRPr="007651B6">
        <w:rPr>
          <w:b/>
          <w:bCs/>
        </w:rPr>
        <w:t>Welding Metallurgy and Weldability</w:t>
      </w:r>
      <w:r w:rsidR="00BC72D7">
        <w:rPr>
          <w:b/>
          <w:bCs/>
        </w:rPr>
        <w:t xml:space="preserve">. </w:t>
      </w:r>
      <w:r w:rsidRPr="007651B6">
        <w:t>John Wiley and Sons (2015)</w:t>
      </w:r>
    </w:p>
    <w:p w14:paraId="4E3A830C" w14:textId="0CC2A069" w:rsidR="007651B6" w:rsidRPr="007651B6" w:rsidRDefault="007651B6" w:rsidP="00F13D14">
      <w:pPr>
        <w:pStyle w:val="NoSpacing"/>
        <w:ind w:left="720" w:hanging="720"/>
      </w:pPr>
      <w:r w:rsidRPr="008E0362">
        <w:t>[25]</w:t>
      </w:r>
      <w:r w:rsidR="00BC72D7">
        <w:t xml:space="preserve"> </w:t>
      </w:r>
      <w:r w:rsidRPr="007651B6">
        <w:t>A. Singer, P. Jennings</w:t>
      </w:r>
      <w:r w:rsidR="00BC72D7">
        <w:t xml:space="preserve">. </w:t>
      </w:r>
      <w:r w:rsidRPr="007651B6">
        <w:rPr>
          <w:b/>
          <w:bCs/>
        </w:rPr>
        <w:t xml:space="preserve">Hot-shortness of the </w:t>
      </w:r>
      <w:proofErr w:type="spellStart"/>
      <w:r w:rsidRPr="007651B6">
        <w:rPr>
          <w:b/>
          <w:bCs/>
        </w:rPr>
        <w:t>aluminium</w:t>
      </w:r>
      <w:proofErr w:type="spellEnd"/>
      <w:r w:rsidRPr="007651B6">
        <w:rPr>
          <w:b/>
          <w:bCs/>
        </w:rPr>
        <w:t>-silicon alloys of commercial purity</w:t>
      </w:r>
      <w:r w:rsidR="00BC72D7">
        <w:rPr>
          <w:b/>
          <w:bCs/>
        </w:rPr>
        <w:t xml:space="preserve">. </w:t>
      </w:r>
      <w:r w:rsidRPr="007651B6">
        <w:t>J. Inst. Met., 73 (3) (1946), p. 197-&amp;</w:t>
      </w:r>
    </w:p>
    <w:p w14:paraId="35A91B61" w14:textId="33F5A788" w:rsidR="007651B6" w:rsidRPr="007651B6" w:rsidRDefault="007651B6" w:rsidP="00F13D14">
      <w:pPr>
        <w:pStyle w:val="NoSpacing"/>
        <w:ind w:left="720" w:hanging="720"/>
      </w:pPr>
      <w:r w:rsidRPr="008E0362">
        <w:t>[26]</w:t>
      </w:r>
      <w:r w:rsidR="00BC72D7">
        <w:t xml:space="preserve"> </w:t>
      </w:r>
      <w:r w:rsidRPr="007651B6">
        <w:t>N. Coniglio, C.E. Cross</w:t>
      </w:r>
      <w:r w:rsidR="00BC72D7">
        <w:t xml:space="preserve">. </w:t>
      </w:r>
      <w:r w:rsidRPr="007651B6">
        <w:rPr>
          <w:b/>
          <w:bCs/>
        </w:rPr>
        <w:t>Mechanisms for solidification crack initiation and growth in aluminum welding</w:t>
      </w:r>
      <w:r w:rsidR="00BC72D7">
        <w:rPr>
          <w:b/>
          <w:bCs/>
        </w:rPr>
        <w:t xml:space="preserve">. </w:t>
      </w:r>
      <w:r w:rsidRPr="007651B6">
        <w:t>Metall. Mater. Trans. A, 40 (11) (2009), pp. 2718-2728</w:t>
      </w:r>
    </w:p>
    <w:p w14:paraId="5BA6758B" w14:textId="02C0E2DB" w:rsidR="007651B6" w:rsidRPr="007651B6" w:rsidRDefault="007651B6" w:rsidP="00F13D14">
      <w:pPr>
        <w:pStyle w:val="NoSpacing"/>
        <w:ind w:left="720" w:hanging="720"/>
      </w:pPr>
      <w:r w:rsidRPr="008E0362">
        <w:t>[27]</w:t>
      </w:r>
      <w:r w:rsidR="00BC72D7">
        <w:t xml:space="preserve"> </w:t>
      </w:r>
      <w:r w:rsidRPr="007651B6">
        <w:t>S. Kou</w:t>
      </w:r>
      <w:r w:rsidR="00BC72D7">
        <w:t xml:space="preserve">. </w:t>
      </w:r>
      <w:r w:rsidRPr="007651B6">
        <w:rPr>
          <w:b/>
          <w:bCs/>
        </w:rPr>
        <w:t>A criterion for cracking during solidification</w:t>
      </w:r>
      <w:r w:rsidR="00BC72D7">
        <w:rPr>
          <w:b/>
          <w:bCs/>
        </w:rPr>
        <w:t xml:space="preserve">. </w:t>
      </w:r>
      <w:r w:rsidRPr="007651B6">
        <w:t>Acta Mater., 88 (2015), pp. 366-374</w:t>
      </w:r>
    </w:p>
    <w:p w14:paraId="363951D4" w14:textId="72A5BF07" w:rsidR="007651B6" w:rsidRPr="007651B6" w:rsidRDefault="007651B6" w:rsidP="00F13D14">
      <w:pPr>
        <w:pStyle w:val="NoSpacing"/>
        <w:ind w:left="720" w:hanging="720"/>
      </w:pPr>
      <w:r w:rsidRPr="008E0362">
        <w:t>[28]</w:t>
      </w:r>
      <w:r w:rsidR="00BC72D7">
        <w:t xml:space="preserve"> </w:t>
      </w:r>
      <w:r w:rsidRPr="007651B6">
        <w:t>T. Clyne, M. Wolf, W. Kurz</w:t>
      </w:r>
      <w:r w:rsidR="00BC72D7">
        <w:t xml:space="preserve">. </w:t>
      </w:r>
      <w:r w:rsidRPr="007651B6">
        <w:rPr>
          <w:b/>
          <w:bCs/>
        </w:rPr>
        <w:t xml:space="preserve">The effect of melt composition on solidification cracking of steel, with </w:t>
      </w:r>
      <w:proofErr w:type="gramStart"/>
      <w:r w:rsidRPr="007651B6">
        <w:rPr>
          <w:b/>
          <w:bCs/>
        </w:rPr>
        <w:t>particular reference</w:t>
      </w:r>
      <w:proofErr w:type="gramEnd"/>
      <w:r w:rsidRPr="007651B6">
        <w:rPr>
          <w:b/>
          <w:bCs/>
        </w:rPr>
        <w:t xml:space="preserve"> to continuous casting</w:t>
      </w:r>
      <w:r w:rsidR="00BC72D7">
        <w:rPr>
          <w:b/>
          <w:bCs/>
        </w:rPr>
        <w:t xml:space="preserve">. </w:t>
      </w:r>
      <w:r w:rsidRPr="007651B6">
        <w:t>Metall. Trans. B, 13 (2) (1982), pp. 259-266</w:t>
      </w:r>
    </w:p>
    <w:p w14:paraId="7A35D335" w14:textId="38A1E08A" w:rsidR="007651B6" w:rsidRPr="007651B6" w:rsidRDefault="007651B6" w:rsidP="00F13D14">
      <w:pPr>
        <w:pStyle w:val="NoSpacing"/>
        <w:ind w:left="720" w:hanging="720"/>
      </w:pPr>
      <w:r w:rsidRPr="008E0362">
        <w:t>[29]</w:t>
      </w:r>
      <w:r w:rsidR="00BC72D7">
        <w:t xml:space="preserve"> </w:t>
      </w:r>
      <w:r w:rsidRPr="007651B6">
        <w:t>M. </w:t>
      </w:r>
      <w:proofErr w:type="spellStart"/>
      <w:r w:rsidRPr="007651B6">
        <w:t>Rappaz</w:t>
      </w:r>
      <w:proofErr w:type="spellEnd"/>
      <w:r w:rsidRPr="007651B6">
        <w:t>, J.-M. </w:t>
      </w:r>
      <w:proofErr w:type="spellStart"/>
      <w:r w:rsidRPr="007651B6">
        <w:t>Drezet</w:t>
      </w:r>
      <w:proofErr w:type="spellEnd"/>
      <w:r w:rsidRPr="007651B6">
        <w:t>, M. Gremaud</w:t>
      </w:r>
      <w:r w:rsidR="00BC72D7">
        <w:t xml:space="preserve">. </w:t>
      </w:r>
      <w:r w:rsidRPr="007651B6">
        <w:rPr>
          <w:b/>
          <w:bCs/>
        </w:rPr>
        <w:t>A new hot-tearing criterion</w:t>
      </w:r>
      <w:r w:rsidR="00BC72D7">
        <w:rPr>
          <w:b/>
          <w:bCs/>
        </w:rPr>
        <w:t xml:space="preserve">. </w:t>
      </w:r>
      <w:r w:rsidRPr="007651B6">
        <w:t>Metall. Mater. Trans. A, 30 (2) (1999), pp. 449-455</w:t>
      </w:r>
    </w:p>
    <w:p w14:paraId="175D3317" w14:textId="6B51362B" w:rsidR="007651B6" w:rsidRPr="007651B6" w:rsidRDefault="007651B6" w:rsidP="00F13D14">
      <w:pPr>
        <w:pStyle w:val="NoSpacing"/>
        <w:ind w:left="720" w:hanging="720"/>
      </w:pPr>
      <w:r w:rsidRPr="008E0362">
        <w:t>[30]</w:t>
      </w:r>
      <w:r w:rsidR="00BC72D7">
        <w:t xml:space="preserve"> </w:t>
      </w:r>
      <w:r w:rsidRPr="007651B6">
        <w:t>M.A. Easton, M.A. Gibson, S. Zhu, T.B. Abbott</w:t>
      </w:r>
      <w:r w:rsidR="00BC72D7">
        <w:t xml:space="preserve">. </w:t>
      </w:r>
      <w:r w:rsidRPr="007651B6">
        <w:rPr>
          <w:b/>
          <w:bCs/>
        </w:rPr>
        <w:t>An a priori hot-tearing indicator applied to die-cast magnesium-rare earth alloys</w:t>
      </w:r>
      <w:r w:rsidR="00BC72D7">
        <w:rPr>
          <w:b/>
          <w:bCs/>
        </w:rPr>
        <w:t xml:space="preserve">. </w:t>
      </w:r>
      <w:r w:rsidRPr="007651B6">
        <w:t>Metall. Mater. Trans. A, 45 (8) (2014), pp. 3586-3595</w:t>
      </w:r>
    </w:p>
    <w:p w14:paraId="026E7E73" w14:textId="1EE9EB19" w:rsidR="007651B6" w:rsidRPr="007651B6" w:rsidRDefault="007651B6" w:rsidP="00F13D14">
      <w:pPr>
        <w:pStyle w:val="NoSpacing"/>
        <w:ind w:left="720" w:hanging="720"/>
      </w:pPr>
      <w:r w:rsidRPr="008E0362">
        <w:t>[31]</w:t>
      </w:r>
      <w:r w:rsidR="00BC72D7">
        <w:t xml:space="preserve"> </w:t>
      </w:r>
      <w:r w:rsidRPr="007651B6">
        <w:t>S. Kou</w:t>
      </w:r>
      <w:r w:rsidR="00BC72D7">
        <w:t xml:space="preserve">. </w:t>
      </w:r>
      <w:r w:rsidRPr="007651B6">
        <w:rPr>
          <w:b/>
          <w:bCs/>
        </w:rPr>
        <w:t>A simple index for predicting the susceptibility to solidification cracking</w:t>
      </w:r>
      <w:r w:rsidR="00BC72D7">
        <w:rPr>
          <w:b/>
          <w:bCs/>
        </w:rPr>
        <w:t xml:space="preserve">. </w:t>
      </w:r>
      <w:r w:rsidRPr="007651B6">
        <w:t>Weld. J., 94 (2015), pp. 374s-388s</w:t>
      </w:r>
    </w:p>
    <w:p w14:paraId="61EEE9A9" w14:textId="3E994515" w:rsidR="007651B6" w:rsidRPr="007651B6" w:rsidRDefault="007651B6" w:rsidP="00F13D14">
      <w:pPr>
        <w:pStyle w:val="NoSpacing"/>
        <w:ind w:left="720" w:hanging="720"/>
      </w:pPr>
      <w:r w:rsidRPr="008E0362">
        <w:t>[32]</w:t>
      </w:r>
      <w:r w:rsidR="00BC72D7">
        <w:t xml:space="preserve"> </w:t>
      </w:r>
      <w:r w:rsidRPr="007651B6">
        <w:t>S. Solutions</w:t>
      </w:r>
      <w:r w:rsidR="00BC72D7">
        <w:t xml:space="preserve">. </w:t>
      </w:r>
      <w:r w:rsidRPr="007651B6">
        <w:rPr>
          <w:b/>
          <w:bCs/>
        </w:rPr>
        <w:t>SLM 125 Brochure</w:t>
      </w:r>
      <w:r w:rsidR="00BC72D7">
        <w:rPr>
          <w:b/>
          <w:bCs/>
        </w:rPr>
        <w:t xml:space="preserve">. </w:t>
      </w:r>
      <w:r w:rsidRPr="007651B6">
        <w:t>(2018)</w:t>
      </w:r>
    </w:p>
    <w:p w14:paraId="2561D95B" w14:textId="68F5F513" w:rsidR="007651B6" w:rsidRPr="007651B6" w:rsidRDefault="007651B6" w:rsidP="00F13D14">
      <w:pPr>
        <w:pStyle w:val="NoSpacing"/>
        <w:ind w:left="720" w:hanging="720"/>
      </w:pPr>
      <w:r w:rsidRPr="008E0362">
        <w:t>[33]</w:t>
      </w:r>
      <w:r w:rsidR="00BC72D7">
        <w:t xml:space="preserve"> </w:t>
      </w:r>
      <w:r w:rsidRPr="007651B6">
        <w:t>H. </w:t>
      </w:r>
      <w:proofErr w:type="spellStart"/>
      <w:r w:rsidRPr="007651B6">
        <w:t>Hyer</w:t>
      </w:r>
      <w:proofErr w:type="spellEnd"/>
      <w:r w:rsidRPr="007651B6">
        <w:t>, L. Zhou, G. Benson, B. McWilliams, K. Cho, Y. Sohn</w:t>
      </w:r>
      <w:r w:rsidR="00BC72D7">
        <w:t xml:space="preserve">. </w:t>
      </w:r>
      <w:r w:rsidRPr="007651B6">
        <w:rPr>
          <w:b/>
          <w:bCs/>
        </w:rPr>
        <w:t>Additive manufacturing of dense WE43 Mg alloy by laser powder bed fusion</w:t>
      </w:r>
      <w:r w:rsidR="00BC72D7">
        <w:rPr>
          <w:b/>
          <w:bCs/>
        </w:rPr>
        <w:t xml:space="preserve">. </w:t>
      </w:r>
      <w:proofErr w:type="spellStart"/>
      <w:r w:rsidRPr="007651B6">
        <w:t>Addit</w:t>
      </w:r>
      <w:proofErr w:type="spellEnd"/>
      <w:r w:rsidRPr="007651B6">
        <w:t>. Manuf., 33 (2020), Article 101123</w:t>
      </w:r>
    </w:p>
    <w:p w14:paraId="64DE9B90" w14:textId="42667A20" w:rsidR="007651B6" w:rsidRPr="007651B6" w:rsidRDefault="007651B6" w:rsidP="00F13D14">
      <w:pPr>
        <w:pStyle w:val="NoSpacing"/>
        <w:ind w:left="720" w:hanging="720"/>
      </w:pPr>
      <w:r w:rsidRPr="008E0362">
        <w:t>[34]</w:t>
      </w:r>
      <w:r w:rsidR="00BC72D7">
        <w:t xml:space="preserve"> </w:t>
      </w:r>
      <w:r w:rsidRPr="007651B6">
        <w:t>L. Zhou, A. Mehta, E. Schulz, B. McWilliams, K. Cho, Y. Sohn</w:t>
      </w:r>
      <w:r w:rsidR="00BC72D7">
        <w:t xml:space="preserve">. </w:t>
      </w:r>
      <w:r w:rsidRPr="007651B6">
        <w:rPr>
          <w:b/>
          <w:bCs/>
        </w:rPr>
        <w:t xml:space="preserve">Microstructure, </w:t>
      </w:r>
      <w:proofErr w:type="gramStart"/>
      <w:r w:rsidRPr="007651B6">
        <w:rPr>
          <w:b/>
          <w:bCs/>
        </w:rPr>
        <w:t>precipitates</w:t>
      </w:r>
      <w:proofErr w:type="gramEnd"/>
      <w:r w:rsidRPr="007651B6">
        <w:rPr>
          <w:b/>
          <w:bCs/>
        </w:rPr>
        <w:t xml:space="preserve"> and hardness of selectively laser melted AlSi10Mg alloy before and after heat treatment</w:t>
      </w:r>
      <w:r w:rsidR="00BC72D7">
        <w:rPr>
          <w:b/>
          <w:bCs/>
        </w:rPr>
        <w:t xml:space="preserve">. </w:t>
      </w:r>
      <w:r w:rsidRPr="007651B6">
        <w:t>Mater. Charact., 143 (2018), pp. 5-17</w:t>
      </w:r>
    </w:p>
    <w:p w14:paraId="51DB6092" w14:textId="4945FBF8" w:rsidR="007651B6" w:rsidRPr="007651B6" w:rsidRDefault="007651B6" w:rsidP="00F13D14">
      <w:pPr>
        <w:pStyle w:val="NoSpacing"/>
        <w:ind w:left="720" w:hanging="720"/>
      </w:pPr>
      <w:r w:rsidRPr="008E0362">
        <w:t>[35]</w:t>
      </w:r>
      <w:r w:rsidR="00BC72D7">
        <w:t xml:space="preserve"> </w:t>
      </w:r>
      <w:r w:rsidRPr="007651B6">
        <w:t>E.O. Hall</w:t>
      </w:r>
      <w:r w:rsidR="00BC72D7">
        <w:t xml:space="preserve">. </w:t>
      </w:r>
      <w:r w:rsidRPr="007651B6">
        <w:rPr>
          <w:b/>
          <w:bCs/>
        </w:rPr>
        <w:t>The deformation and ageing of mild steel: III discussion of results</w:t>
      </w:r>
      <w:r w:rsidR="00BC72D7">
        <w:rPr>
          <w:b/>
          <w:bCs/>
        </w:rPr>
        <w:t xml:space="preserve">. </w:t>
      </w:r>
      <w:r w:rsidRPr="007651B6">
        <w:t>Proc. Phys. Soc. Sect. B, 64 (747) (1951)</w:t>
      </w:r>
    </w:p>
    <w:p w14:paraId="132C2014" w14:textId="3D9BAA21" w:rsidR="007651B6" w:rsidRPr="007651B6" w:rsidRDefault="007651B6" w:rsidP="00F13D14">
      <w:pPr>
        <w:pStyle w:val="NoSpacing"/>
        <w:ind w:left="720" w:hanging="720"/>
      </w:pPr>
      <w:r w:rsidRPr="008E0362">
        <w:t>[36]</w:t>
      </w:r>
      <w:r w:rsidR="00BC72D7">
        <w:t xml:space="preserve"> </w:t>
      </w:r>
      <w:r w:rsidRPr="007651B6">
        <w:t>W. Pumphrey, J. Lyons</w:t>
      </w:r>
      <w:r w:rsidR="00BC72D7">
        <w:t xml:space="preserve">. </w:t>
      </w:r>
      <w:r w:rsidRPr="007651B6">
        <w:rPr>
          <w:b/>
          <w:bCs/>
        </w:rPr>
        <w:t xml:space="preserve">Cracking during the casting and welding of the more common binary </w:t>
      </w:r>
      <w:proofErr w:type="spellStart"/>
      <w:r w:rsidRPr="007651B6">
        <w:rPr>
          <w:b/>
          <w:bCs/>
        </w:rPr>
        <w:t>aluminium</w:t>
      </w:r>
      <w:proofErr w:type="spellEnd"/>
      <w:r w:rsidRPr="007651B6">
        <w:rPr>
          <w:b/>
          <w:bCs/>
        </w:rPr>
        <w:t xml:space="preserve"> alloys</w:t>
      </w:r>
      <w:r w:rsidR="00BC72D7">
        <w:rPr>
          <w:b/>
          <w:bCs/>
        </w:rPr>
        <w:t xml:space="preserve">. </w:t>
      </w:r>
      <w:r w:rsidRPr="007651B6">
        <w:t>J. Inst. Met., 74 (9) (1948), p. 439-&amp;</w:t>
      </w:r>
    </w:p>
    <w:p w14:paraId="0A2A3D1F" w14:textId="05E66529" w:rsidR="007651B6" w:rsidRPr="007651B6" w:rsidRDefault="007651B6" w:rsidP="00F13D14">
      <w:pPr>
        <w:pStyle w:val="NoSpacing"/>
        <w:ind w:left="720" w:hanging="720"/>
      </w:pPr>
      <w:r w:rsidRPr="008E0362">
        <w:t>[37]</w:t>
      </w:r>
      <w:r w:rsidR="00BC72D7">
        <w:t xml:space="preserve"> </w:t>
      </w:r>
      <w:r w:rsidRPr="007651B6">
        <w:t>T. Kimura, T. Nakamoto, M. Mizuno, H. Araki</w:t>
      </w:r>
      <w:r w:rsidR="00BC72D7">
        <w:t xml:space="preserve">. </w:t>
      </w:r>
      <w:r w:rsidRPr="007651B6">
        <w:rPr>
          <w:b/>
          <w:bCs/>
        </w:rPr>
        <w:t>Effect of silicon content on densification, mechanical and thermal properties of Al-</w:t>
      </w:r>
      <w:proofErr w:type="spellStart"/>
      <w:r w:rsidRPr="007651B6">
        <w:rPr>
          <w:b/>
          <w:bCs/>
        </w:rPr>
        <w:t>xSi</w:t>
      </w:r>
      <w:proofErr w:type="spellEnd"/>
      <w:r w:rsidRPr="007651B6">
        <w:rPr>
          <w:b/>
          <w:bCs/>
        </w:rPr>
        <w:t xml:space="preserve"> binary alloys fabricated using selective laser melting</w:t>
      </w:r>
      <w:r w:rsidR="00BC72D7">
        <w:rPr>
          <w:b/>
          <w:bCs/>
        </w:rPr>
        <w:t xml:space="preserve">. </w:t>
      </w:r>
      <w:r w:rsidRPr="007651B6">
        <w:t>Mater. Sci. Eng. A, 682 (2017), pp. 593-602</w:t>
      </w:r>
    </w:p>
    <w:p w14:paraId="2D0749E1" w14:textId="50B06AC6" w:rsidR="007651B6" w:rsidRPr="007651B6" w:rsidRDefault="007651B6" w:rsidP="00F13D14">
      <w:pPr>
        <w:pStyle w:val="NoSpacing"/>
        <w:ind w:left="720" w:hanging="720"/>
      </w:pPr>
      <w:r w:rsidRPr="008E0362">
        <w:t>[38]</w:t>
      </w:r>
      <w:r w:rsidR="00BC72D7">
        <w:t xml:space="preserve"> </w:t>
      </w:r>
      <w:r w:rsidRPr="007651B6">
        <w:t>J. Liu, S. Kou</w:t>
      </w:r>
      <w:r w:rsidR="00BC72D7">
        <w:t xml:space="preserve">. </w:t>
      </w:r>
      <w:r w:rsidRPr="007651B6">
        <w:rPr>
          <w:b/>
          <w:bCs/>
        </w:rPr>
        <w:t>Effect of diffusion on susceptibility to cracking during solidification</w:t>
      </w:r>
      <w:r w:rsidR="00BC72D7">
        <w:rPr>
          <w:b/>
          <w:bCs/>
        </w:rPr>
        <w:t xml:space="preserve">. </w:t>
      </w:r>
      <w:r w:rsidRPr="007651B6">
        <w:t>Acta Mater, 100 (2015), pp. 359-368</w:t>
      </w:r>
    </w:p>
    <w:p w14:paraId="01223499" w14:textId="32EE00B4" w:rsidR="007651B6" w:rsidRPr="007651B6" w:rsidRDefault="007651B6" w:rsidP="00F13D14">
      <w:pPr>
        <w:pStyle w:val="NoSpacing"/>
        <w:ind w:left="720" w:hanging="720"/>
      </w:pPr>
      <w:r w:rsidRPr="008E0362">
        <w:t>[39]</w:t>
      </w:r>
      <w:r w:rsidR="00BC72D7">
        <w:t xml:space="preserve"> </w:t>
      </w:r>
      <w:r w:rsidRPr="007651B6">
        <w:t>W. Kurz, D. Fisher</w:t>
      </w:r>
      <w:r w:rsidR="00BC72D7">
        <w:t xml:space="preserve">. </w:t>
      </w:r>
      <w:r w:rsidRPr="007651B6">
        <w:rPr>
          <w:b/>
          <w:bCs/>
        </w:rPr>
        <w:t>Fundamentals of Solidification. 4</w:t>
      </w:r>
      <w:r w:rsidRPr="00BC72D7">
        <w:rPr>
          <w:b/>
          <w:bCs/>
          <w:vertAlign w:val="superscript"/>
        </w:rPr>
        <w:t>th</w:t>
      </w:r>
      <w:r w:rsidR="00BC72D7">
        <w:rPr>
          <w:b/>
          <w:bCs/>
        </w:rPr>
        <w:t xml:space="preserve">. </w:t>
      </w:r>
      <w:r w:rsidRPr="007651B6">
        <w:t>Trans Tech Publications, Switzerland (1998)</w:t>
      </w:r>
    </w:p>
    <w:p w14:paraId="679D0141" w14:textId="6CCC85EB" w:rsidR="007651B6" w:rsidRPr="007651B6" w:rsidRDefault="007651B6" w:rsidP="00F13D14">
      <w:pPr>
        <w:pStyle w:val="NoSpacing"/>
        <w:ind w:left="720" w:hanging="720"/>
      </w:pPr>
      <w:r w:rsidRPr="008E0362">
        <w:t>[40]</w:t>
      </w:r>
      <w:r w:rsidR="00BC72D7">
        <w:t xml:space="preserve"> </w:t>
      </w:r>
      <w:r w:rsidRPr="007651B6">
        <w:t>D.R. Poirier, G. Geiger</w:t>
      </w:r>
      <w:r w:rsidR="00BC72D7">
        <w:t xml:space="preserve">. </w:t>
      </w:r>
      <w:r w:rsidRPr="007651B6">
        <w:rPr>
          <w:b/>
          <w:bCs/>
        </w:rPr>
        <w:t xml:space="preserve">Transport Phenomena </w:t>
      </w:r>
      <w:proofErr w:type="gramStart"/>
      <w:r w:rsidRPr="007651B6">
        <w:rPr>
          <w:b/>
          <w:bCs/>
        </w:rPr>
        <w:t>In</w:t>
      </w:r>
      <w:proofErr w:type="gramEnd"/>
      <w:r w:rsidRPr="007651B6">
        <w:rPr>
          <w:b/>
          <w:bCs/>
        </w:rPr>
        <w:t xml:space="preserve"> Materials Processing</w:t>
      </w:r>
      <w:r w:rsidR="00BC72D7">
        <w:rPr>
          <w:b/>
          <w:bCs/>
        </w:rPr>
        <w:t xml:space="preserve">. </w:t>
      </w:r>
      <w:r w:rsidRPr="007651B6">
        <w:t>Springer (2016)</w:t>
      </w:r>
    </w:p>
    <w:p w14:paraId="34F074FD" w14:textId="7C2C799A" w:rsidR="007651B6" w:rsidRPr="007651B6" w:rsidRDefault="007651B6" w:rsidP="00F13D14">
      <w:pPr>
        <w:pStyle w:val="NoSpacing"/>
        <w:ind w:left="720" w:hanging="720"/>
      </w:pPr>
      <w:r w:rsidRPr="008E0362">
        <w:t>[41]</w:t>
      </w:r>
      <w:r w:rsidR="00BC72D7">
        <w:t xml:space="preserve"> </w:t>
      </w:r>
      <w:r w:rsidRPr="007651B6">
        <w:t>Y. Du, Y.A. Chang, B. Huang, W. Gong, Z. Jin, H. Xu, Z. Yuan, Y. Liu, Y. He, F.Y. Xie</w:t>
      </w:r>
      <w:r w:rsidR="00BC72D7">
        <w:t xml:space="preserve">. </w:t>
      </w:r>
      <w:r w:rsidRPr="007651B6">
        <w:rPr>
          <w:b/>
          <w:bCs/>
        </w:rPr>
        <w:t xml:space="preserve">Diffusion coefficients of some solutes in </w:t>
      </w:r>
      <w:proofErr w:type="spellStart"/>
      <w:r w:rsidRPr="007651B6">
        <w:rPr>
          <w:b/>
          <w:bCs/>
        </w:rPr>
        <w:t>fcc</w:t>
      </w:r>
      <w:proofErr w:type="spellEnd"/>
      <w:r w:rsidRPr="007651B6">
        <w:rPr>
          <w:b/>
          <w:bCs/>
        </w:rPr>
        <w:t xml:space="preserve"> and liquid Al: critical evaluation and correlation</w:t>
      </w:r>
      <w:r w:rsidR="00BC72D7">
        <w:rPr>
          <w:b/>
          <w:bCs/>
        </w:rPr>
        <w:t xml:space="preserve">. </w:t>
      </w:r>
      <w:r w:rsidRPr="007651B6">
        <w:t>Mater. Sci. Eng. A, 363 (1-2) (2003), pp. 140-151</w:t>
      </w:r>
    </w:p>
    <w:p w14:paraId="0743BE76" w14:textId="0F2CA04F" w:rsidR="007651B6" w:rsidRPr="007651B6" w:rsidRDefault="007651B6" w:rsidP="00F13D14">
      <w:pPr>
        <w:pStyle w:val="NoSpacing"/>
        <w:ind w:left="720" w:hanging="720"/>
      </w:pPr>
      <w:r w:rsidRPr="008E0362">
        <w:t>[42]</w:t>
      </w:r>
      <w:r w:rsidR="00BC72D7">
        <w:t xml:space="preserve"> </w:t>
      </w:r>
      <w:r w:rsidRPr="007651B6">
        <w:t>F. </w:t>
      </w:r>
      <w:proofErr w:type="spellStart"/>
      <w:r w:rsidRPr="007651B6">
        <w:t>Kargl</w:t>
      </w:r>
      <w:proofErr w:type="spellEnd"/>
      <w:r w:rsidRPr="007651B6">
        <w:t>, H. Weis, T. Unruh, A. Meyer</w:t>
      </w:r>
      <w:r w:rsidR="00BC72D7">
        <w:t xml:space="preserve">. </w:t>
      </w:r>
      <w:proofErr w:type="spellStart"/>
      <w:r w:rsidRPr="007651B6">
        <w:rPr>
          <w:b/>
          <w:bCs/>
        </w:rPr>
        <w:t>Self diffusion</w:t>
      </w:r>
      <w:proofErr w:type="spellEnd"/>
      <w:r w:rsidRPr="007651B6">
        <w:rPr>
          <w:b/>
          <w:bCs/>
        </w:rPr>
        <w:t xml:space="preserve"> in liquid </w:t>
      </w:r>
      <w:proofErr w:type="spellStart"/>
      <w:r w:rsidRPr="007651B6">
        <w:rPr>
          <w:b/>
          <w:bCs/>
        </w:rPr>
        <w:t>aluminium</w:t>
      </w:r>
      <w:proofErr w:type="spellEnd"/>
      <w:r w:rsidR="00BC72D7">
        <w:rPr>
          <w:b/>
          <w:bCs/>
        </w:rPr>
        <w:t xml:space="preserve">. </w:t>
      </w:r>
      <w:r w:rsidRPr="007651B6">
        <w:t>Journal of Physics: Conference Series, IOP Publishing (2012), Article 012077</w:t>
      </w:r>
    </w:p>
    <w:p w14:paraId="257A7D77" w14:textId="5530C72E" w:rsidR="007651B6" w:rsidRPr="007651B6" w:rsidRDefault="007651B6" w:rsidP="00F13D14">
      <w:pPr>
        <w:pStyle w:val="NoSpacing"/>
        <w:ind w:left="720" w:hanging="720"/>
      </w:pPr>
      <w:r w:rsidRPr="008E0362">
        <w:t>[43]</w:t>
      </w:r>
      <w:r w:rsidR="00BC72D7">
        <w:t xml:space="preserve"> </w:t>
      </w:r>
      <w:r w:rsidRPr="007651B6">
        <w:t>D.A. Porter, K.E. Easterling</w:t>
      </w:r>
      <w:r w:rsidR="00BC72D7">
        <w:t xml:space="preserve">. </w:t>
      </w:r>
      <w:r w:rsidRPr="007651B6">
        <w:rPr>
          <w:b/>
          <w:bCs/>
        </w:rPr>
        <w:t>Phase Transformations in Metals and Alloys (revised reprint)</w:t>
      </w:r>
      <w:r w:rsidR="00BC72D7">
        <w:rPr>
          <w:b/>
          <w:bCs/>
        </w:rPr>
        <w:t xml:space="preserve">. </w:t>
      </w:r>
      <w:r w:rsidRPr="007651B6">
        <w:t>CRC Press (2009)</w:t>
      </w:r>
    </w:p>
    <w:p w14:paraId="58633B5F" w14:textId="2AF7AC13" w:rsidR="007651B6" w:rsidRPr="007651B6" w:rsidRDefault="007651B6" w:rsidP="00F13D14">
      <w:pPr>
        <w:pStyle w:val="NoSpacing"/>
        <w:ind w:left="720" w:hanging="720"/>
      </w:pPr>
      <w:r w:rsidRPr="008E0362">
        <w:t>[44]</w:t>
      </w:r>
      <w:r w:rsidR="00BC72D7">
        <w:t xml:space="preserve"> </w:t>
      </w:r>
      <w:r w:rsidRPr="007651B6">
        <w:t>H. </w:t>
      </w:r>
      <w:proofErr w:type="spellStart"/>
      <w:r w:rsidRPr="007651B6">
        <w:t>Hyer</w:t>
      </w:r>
      <w:proofErr w:type="spellEnd"/>
      <w:r w:rsidRPr="007651B6">
        <w:t>, L. Zhou, A. Mehta, Y. Sohn</w:t>
      </w:r>
      <w:r w:rsidR="00BC72D7">
        <w:t xml:space="preserve">. </w:t>
      </w:r>
      <w:r w:rsidRPr="007651B6">
        <w:rPr>
          <w:b/>
          <w:bCs/>
        </w:rPr>
        <w:t>Effects of alloy composition and solid-state diffusion kinetics on powder bed fusion cracking susceptibility</w:t>
      </w:r>
      <w:r w:rsidR="00BC72D7">
        <w:rPr>
          <w:b/>
          <w:bCs/>
        </w:rPr>
        <w:t xml:space="preserve">. </w:t>
      </w:r>
      <w:r w:rsidRPr="007651B6">
        <w:t xml:space="preserve">J. Phase </w:t>
      </w:r>
      <w:proofErr w:type="spellStart"/>
      <w:r w:rsidRPr="007651B6">
        <w:t>Equil</w:t>
      </w:r>
      <w:proofErr w:type="spellEnd"/>
      <w:r w:rsidRPr="007651B6">
        <w:t>. Diff. (2020)</w:t>
      </w:r>
    </w:p>
    <w:p w14:paraId="093742C6" w14:textId="0F145CD5" w:rsidR="007651B6" w:rsidRPr="007651B6" w:rsidRDefault="007651B6" w:rsidP="00F13D14">
      <w:pPr>
        <w:pStyle w:val="NoSpacing"/>
        <w:ind w:left="720" w:hanging="720"/>
      </w:pPr>
      <w:r w:rsidRPr="008E0362">
        <w:t>[45]</w:t>
      </w:r>
      <w:r w:rsidR="00BC72D7">
        <w:t xml:space="preserve"> </w:t>
      </w:r>
      <w:r w:rsidRPr="007651B6">
        <w:t>H. </w:t>
      </w:r>
      <w:proofErr w:type="spellStart"/>
      <w:r w:rsidRPr="007651B6">
        <w:t>Matyja</w:t>
      </w:r>
      <w:proofErr w:type="spellEnd"/>
      <w:r w:rsidR="00BC72D7">
        <w:t xml:space="preserve">. </w:t>
      </w:r>
      <w:r w:rsidRPr="007651B6">
        <w:rPr>
          <w:b/>
          <w:bCs/>
        </w:rPr>
        <w:t xml:space="preserve">The effect of cooling rate on the dendrite spacing in splat-cooled </w:t>
      </w:r>
      <w:proofErr w:type="spellStart"/>
      <w:r w:rsidRPr="007651B6">
        <w:rPr>
          <w:b/>
          <w:bCs/>
        </w:rPr>
        <w:t>aluminium</w:t>
      </w:r>
      <w:proofErr w:type="spellEnd"/>
      <w:r w:rsidRPr="007651B6">
        <w:rPr>
          <w:b/>
          <w:bCs/>
        </w:rPr>
        <w:t xml:space="preserve"> alloys</w:t>
      </w:r>
      <w:r w:rsidR="00BC72D7">
        <w:rPr>
          <w:b/>
          <w:bCs/>
        </w:rPr>
        <w:t xml:space="preserve">. </w:t>
      </w:r>
      <w:r w:rsidRPr="007651B6">
        <w:t>J. Inst. Metals, 96 (1968), pp. 30-32</w:t>
      </w:r>
    </w:p>
    <w:p w14:paraId="67A37D59" w14:textId="014DF639" w:rsidR="007651B6" w:rsidRPr="007651B6" w:rsidRDefault="007651B6" w:rsidP="00F13D14">
      <w:pPr>
        <w:pStyle w:val="NoSpacing"/>
        <w:ind w:left="720" w:hanging="720"/>
      </w:pPr>
      <w:r w:rsidRPr="008E0362">
        <w:t>[46]</w:t>
      </w:r>
      <w:r w:rsidR="00BC72D7">
        <w:t xml:space="preserve"> </w:t>
      </w:r>
      <w:r w:rsidRPr="007651B6">
        <w:t>S. Kou</w:t>
      </w:r>
      <w:r w:rsidR="00BC72D7">
        <w:t xml:space="preserve">. </w:t>
      </w:r>
      <w:r w:rsidRPr="007651B6">
        <w:rPr>
          <w:b/>
          <w:bCs/>
        </w:rPr>
        <w:t>Welding Metallurgy</w:t>
      </w:r>
      <w:r w:rsidR="00BC72D7">
        <w:rPr>
          <w:b/>
          <w:bCs/>
        </w:rPr>
        <w:t xml:space="preserve">. </w:t>
      </w:r>
      <w:r w:rsidRPr="007651B6">
        <w:t>(2nd Edition ed.), John Wiley &amp; Sons (2003)</w:t>
      </w:r>
    </w:p>
    <w:p w14:paraId="14B6258B" w14:textId="2C78C2B1" w:rsidR="007651B6" w:rsidRPr="007651B6" w:rsidRDefault="007651B6" w:rsidP="00F13D14">
      <w:pPr>
        <w:pStyle w:val="NoSpacing"/>
        <w:ind w:left="720" w:hanging="720"/>
      </w:pPr>
      <w:r w:rsidRPr="008E0362">
        <w:t>[47]</w:t>
      </w:r>
      <w:r w:rsidR="00BC72D7">
        <w:t xml:space="preserve"> </w:t>
      </w:r>
      <w:r w:rsidRPr="007651B6">
        <w:t>M. Tang, P.C. Pistorius, S. </w:t>
      </w:r>
      <w:proofErr w:type="spellStart"/>
      <w:r w:rsidRPr="007651B6">
        <w:t>Narra</w:t>
      </w:r>
      <w:proofErr w:type="spellEnd"/>
      <w:r w:rsidRPr="007651B6">
        <w:t>, J.L. </w:t>
      </w:r>
      <w:proofErr w:type="spellStart"/>
      <w:r w:rsidRPr="007651B6">
        <w:t>Beuth</w:t>
      </w:r>
      <w:proofErr w:type="spellEnd"/>
      <w:r w:rsidR="00BC72D7">
        <w:t xml:space="preserve">. </w:t>
      </w:r>
      <w:r w:rsidRPr="007651B6">
        <w:rPr>
          <w:b/>
          <w:bCs/>
        </w:rPr>
        <w:t>Rapid solidification: selective laser melting of AlSi10Mg</w:t>
      </w:r>
      <w:r w:rsidR="00BC72D7">
        <w:rPr>
          <w:b/>
          <w:bCs/>
        </w:rPr>
        <w:t xml:space="preserve">. </w:t>
      </w:r>
      <w:r w:rsidRPr="007651B6">
        <w:t>JOM, 68 (3) (2016), pp. 960-966</w:t>
      </w:r>
    </w:p>
    <w:p w14:paraId="2944ED9B" w14:textId="238F335A" w:rsidR="007651B6" w:rsidRPr="007651B6" w:rsidRDefault="007651B6" w:rsidP="00F13D14">
      <w:pPr>
        <w:pStyle w:val="NoSpacing"/>
        <w:ind w:left="720" w:hanging="720"/>
      </w:pPr>
      <w:r w:rsidRPr="008E0362">
        <w:t>[48]</w:t>
      </w:r>
      <w:r w:rsidR="00BC72D7">
        <w:t xml:space="preserve"> </w:t>
      </w:r>
      <w:r w:rsidRPr="007651B6">
        <w:t>J. Wilson</w:t>
      </w:r>
      <w:r w:rsidR="00BC72D7">
        <w:t xml:space="preserve">. </w:t>
      </w:r>
      <w:r w:rsidRPr="007651B6">
        <w:t>Electronics Cooling (2007)</w:t>
      </w:r>
    </w:p>
    <w:p w14:paraId="7FB1EE5E" w14:textId="446CB93B" w:rsidR="007651B6" w:rsidRPr="007651B6" w:rsidRDefault="007651B6" w:rsidP="00F13D14">
      <w:pPr>
        <w:pStyle w:val="NoSpacing"/>
        <w:ind w:left="720" w:hanging="720"/>
      </w:pPr>
      <w:r w:rsidRPr="008E0362">
        <w:t>[49]</w:t>
      </w:r>
      <w:r w:rsidR="00BC72D7">
        <w:t xml:space="preserve"> </w:t>
      </w:r>
      <w:r w:rsidRPr="007651B6">
        <w:t xml:space="preserve">A. </w:t>
      </w:r>
      <w:proofErr w:type="spellStart"/>
      <w:r w:rsidRPr="007651B6">
        <w:t>Vasinonta</w:t>
      </w:r>
      <w:proofErr w:type="spellEnd"/>
      <w:r w:rsidRPr="007651B6">
        <w:t xml:space="preserve">, J.L. </w:t>
      </w:r>
      <w:proofErr w:type="spellStart"/>
      <w:r w:rsidRPr="007651B6">
        <w:t>Beuth</w:t>
      </w:r>
      <w:proofErr w:type="spellEnd"/>
      <w:r w:rsidRPr="007651B6">
        <w:t>, M. Griffith, Process maps for predicting residual stress and melt pool size in the laser-based fabrication of thin-walled structures, (2007).</w:t>
      </w:r>
    </w:p>
    <w:p w14:paraId="7151CB19" w14:textId="25F0F94C" w:rsidR="007651B6" w:rsidRPr="007651B6" w:rsidRDefault="007651B6" w:rsidP="00F13D14">
      <w:pPr>
        <w:pStyle w:val="NoSpacing"/>
        <w:ind w:left="720" w:hanging="720"/>
      </w:pPr>
      <w:r w:rsidRPr="008E0362">
        <w:t>[50]</w:t>
      </w:r>
      <w:r w:rsidR="00BC72D7">
        <w:t xml:space="preserve"> </w:t>
      </w:r>
      <w:r w:rsidRPr="007651B6">
        <w:t>A. </w:t>
      </w:r>
      <w:proofErr w:type="spellStart"/>
      <w:r w:rsidRPr="007651B6">
        <w:t>Vasinonta</w:t>
      </w:r>
      <w:proofErr w:type="spellEnd"/>
      <w:r w:rsidRPr="007651B6">
        <w:t>, J. </w:t>
      </w:r>
      <w:proofErr w:type="spellStart"/>
      <w:r w:rsidRPr="007651B6">
        <w:t>Beuth</w:t>
      </w:r>
      <w:proofErr w:type="spellEnd"/>
      <w:r w:rsidRPr="007651B6">
        <w:t>, M. Griffith</w:t>
      </w:r>
      <w:r w:rsidR="00BC72D7">
        <w:t xml:space="preserve">. </w:t>
      </w:r>
      <w:r w:rsidRPr="007651B6">
        <w:rPr>
          <w:b/>
          <w:bCs/>
        </w:rPr>
        <w:t xml:space="preserve">Process maps for controlling residual stress and melt pool size in </w:t>
      </w:r>
      <w:proofErr w:type="gramStart"/>
      <w:r w:rsidRPr="007651B6">
        <w:rPr>
          <w:b/>
          <w:bCs/>
        </w:rPr>
        <w:t>laser-based</w:t>
      </w:r>
      <w:proofErr w:type="gramEnd"/>
      <w:r w:rsidRPr="007651B6">
        <w:rPr>
          <w:b/>
          <w:bCs/>
        </w:rPr>
        <w:t xml:space="preserve"> SFF processes 200</w:t>
      </w:r>
      <w:r w:rsidR="00BC72D7">
        <w:rPr>
          <w:b/>
          <w:bCs/>
        </w:rPr>
        <w:t xml:space="preserve">. </w:t>
      </w:r>
      <w:r w:rsidRPr="007651B6">
        <w:t>2000 International Solid Freeform Fabrication Symposium (2000)</w:t>
      </w:r>
    </w:p>
    <w:p w14:paraId="606291A3" w14:textId="632109EB" w:rsidR="007651B6" w:rsidRPr="007651B6" w:rsidRDefault="007651B6" w:rsidP="00F13D14">
      <w:pPr>
        <w:pStyle w:val="NoSpacing"/>
        <w:ind w:left="720" w:hanging="720"/>
      </w:pPr>
      <w:r w:rsidRPr="008E0362">
        <w:t>[51]</w:t>
      </w:r>
      <w:r w:rsidR="00BC72D7">
        <w:t xml:space="preserve"> </w:t>
      </w:r>
      <w:r w:rsidRPr="007651B6">
        <w:t>H. Ali, H. </w:t>
      </w:r>
      <w:proofErr w:type="spellStart"/>
      <w:r w:rsidRPr="007651B6">
        <w:t>Ghadbeigi</w:t>
      </w:r>
      <w:proofErr w:type="spellEnd"/>
      <w:r w:rsidRPr="007651B6">
        <w:t>, K. Mumtaz</w:t>
      </w:r>
      <w:r w:rsidR="00BC72D7">
        <w:t xml:space="preserve">. </w:t>
      </w:r>
      <w:r w:rsidRPr="007651B6">
        <w:rPr>
          <w:b/>
          <w:bCs/>
        </w:rPr>
        <w:t>Effect of scanning strategies on residual stress and mechanical properties of Selective Laser Melted Ti6Al4V</w:t>
      </w:r>
      <w:r w:rsidR="00BC72D7">
        <w:rPr>
          <w:b/>
          <w:bCs/>
        </w:rPr>
        <w:t xml:space="preserve">. </w:t>
      </w:r>
      <w:r w:rsidRPr="007651B6">
        <w:t>Mater. Sci. Eng. A, 712 (2018), pp. 175-187</w:t>
      </w:r>
    </w:p>
    <w:p w14:paraId="6CE028A4" w14:textId="67763505" w:rsidR="007651B6" w:rsidRPr="007651B6" w:rsidRDefault="007651B6" w:rsidP="00F13D14">
      <w:pPr>
        <w:pStyle w:val="NoSpacing"/>
        <w:ind w:left="720" w:hanging="720"/>
      </w:pPr>
      <w:r w:rsidRPr="008E0362">
        <w:t>[52]</w:t>
      </w:r>
      <w:r w:rsidR="00BC72D7">
        <w:t xml:space="preserve"> </w:t>
      </w:r>
      <w:r w:rsidRPr="007651B6">
        <w:t>H. Ali, L. Ma, H. </w:t>
      </w:r>
      <w:proofErr w:type="spellStart"/>
      <w:r w:rsidRPr="007651B6">
        <w:t>Ghadbeigi</w:t>
      </w:r>
      <w:proofErr w:type="spellEnd"/>
      <w:r w:rsidRPr="007651B6">
        <w:t>, K. Mumtaz</w:t>
      </w:r>
      <w:r w:rsidR="00BC72D7">
        <w:t xml:space="preserve">. </w:t>
      </w:r>
      <w:r w:rsidRPr="007651B6">
        <w:rPr>
          <w:b/>
          <w:bCs/>
        </w:rPr>
        <w:t xml:space="preserve">In-situ residual stress reduction, martensitic </w:t>
      </w:r>
      <w:proofErr w:type="gramStart"/>
      <w:r w:rsidRPr="007651B6">
        <w:rPr>
          <w:b/>
          <w:bCs/>
        </w:rPr>
        <w:t>decomposition</w:t>
      </w:r>
      <w:proofErr w:type="gramEnd"/>
      <w:r w:rsidRPr="007651B6">
        <w:rPr>
          <w:b/>
          <w:bCs/>
        </w:rPr>
        <w:t xml:space="preserve"> and mechanical properties enhancement through high temperature powder bed pre-heating of Selective Laser Melted Ti6Al4V</w:t>
      </w:r>
      <w:r w:rsidR="00BC72D7">
        <w:rPr>
          <w:b/>
          <w:bCs/>
        </w:rPr>
        <w:t xml:space="preserve">. </w:t>
      </w:r>
      <w:r w:rsidRPr="007651B6">
        <w:t>Mater. Sci. Eng. A, 695 (2017), pp. 211-220</w:t>
      </w:r>
    </w:p>
    <w:p w14:paraId="1DFC5EA0" w14:textId="7C970D9D" w:rsidR="007651B6" w:rsidRPr="007651B6" w:rsidRDefault="007651B6" w:rsidP="00F13D14">
      <w:pPr>
        <w:pStyle w:val="NoSpacing"/>
        <w:ind w:left="720" w:hanging="720"/>
      </w:pPr>
      <w:r w:rsidRPr="008E0362">
        <w:t>[53]</w:t>
      </w:r>
      <w:r w:rsidR="00BC72D7">
        <w:t xml:space="preserve"> </w:t>
      </w:r>
      <w:r w:rsidRPr="007651B6">
        <w:t>J. Xu, X. Lin, P. Guo, Y. Hu, X. Wen, L. </w:t>
      </w:r>
      <w:proofErr w:type="spellStart"/>
      <w:r w:rsidRPr="007651B6">
        <w:t>Xue</w:t>
      </w:r>
      <w:proofErr w:type="spellEnd"/>
      <w:r w:rsidRPr="007651B6">
        <w:t>, J. Liu, W. Huang</w:t>
      </w:r>
      <w:r w:rsidR="00BC72D7">
        <w:t xml:space="preserve">. </w:t>
      </w:r>
      <w:r w:rsidRPr="007651B6">
        <w:rPr>
          <w:b/>
          <w:bCs/>
        </w:rPr>
        <w:t>The effect of preheating on microstructure and mechanical properties of laser solid forming IN-738LC alloy</w:t>
      </w:r>
      <w:r w:rsidR="00BC72D7">
        <w:rPr>
          <w:b/>
          <w:bCs/>
        </w:rPr>
        <w:t xml:space="preserve">. </w:t>
      </w:r>
      <w:r w:rsidRPr="007651B6">
        <w:t>Mater. Sci. Eng. A, 691 (2017), pp. 71-80</w:t>
      </w:r>
    </w:p>
    <w:p w14:paraId="6001FA27" w14:textId="16010BA1" w:rsidR="007651B6" w:rsidRPr="007651B6" w:rsidRDefault="007651B6" w:rsidP="00F13D14">
      <w:pPr>
        <w:pStyle w:val="NoSpacing"/>
        <w:ind w:left="720" w:hanging="720"/>
      </w:pPr>
      <w:r w:rsidRPr="008E0362">
        <w:t>[54]</w:t>
      </w:r>
      <w:r w:rsidR="00BC72D7">
        <w:t xml:space="preserve"> </w:t>
      </w:r>
      <w:r w:rsidRPr="007651B6">
        <w:t>S. Kou, Y. Le</w:t>
      </w:r>
      <w:r w:rsidR="00BC72D7">
        <w:t xml:space="preserve">. </w:t>
      </w:r>
      <w:r w:rsidRPr="007651B6">
        <w:rPr>
          <w:b/>
          <w:bCs/>
        </w:rPr>
        <w:t>Welding parameters and the grain structure of weld metal—A thermodynamic consideration</w:t>
      </w:r>
      <w:r w:rsidR="00BC72D7">
        <w:rPr>
          <w:b/>
          <w:bCs/>
        </w:rPr>
        <w:t xml:space="preserve">. </w:t>
      </w:r>
      <w:r w:rsidRPr="007651B6">
        <w:t>Metall. Trans. A, 19 (4) (1988), pp. 1075-1082</w:t>
      </w:r>
    </w:p>
    <w:p w14:paraId="5DC48EDA" w14:textId="77777777" w:rsidR="007651B6" w:rsidRPr="007651B6" w:rsidRDefault="007651B6" w:rsidP="00F13D14">
      <w:pPr>
        <w:pStyle w:val="NoSpacing"/>
        <w:ind w:left="720" w:hanging="720"/>
      </w:pPr>
    </w:p>
    <w:sectPr w:rsidR="007651B6" w:rsidRPr="007651B6"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C5572"/>
    <w:multiLevelType w:val="multilevel"/>
    <w:tmpl w:val="877AB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EC1451"/>
    <w:multiLevelType w:val="multilevel"/>
    <w:tmpl w:val="14D21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B5642C"/>
    <w:multiLevelType w:val="multilevel"/>
    <w:tmpl w:val="54B4D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6F2491"/>
    <w:multiLevelType w:val="multilevel"/>
    <w:tmpl w:val="EEBE9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6D7281"/>
    <w:multiLevelType w:val="hybridMultilevel"/>
    <w:tmpl w:val="3D38F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D726CA"/>
    <w:multiLevelType w:val="multilevel"/>
    <w:tmpl w:val="8D1E3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00268A"/>
    <w:multiLevelType w:val="multilevel"/>
    <w:tmpl w:val="56A80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4C09A9"/>
    <w:multiLevelType w:val="multilevel"/>
    <w:tmpl w:val="7FB4B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4259F4"/>
    <w:multiLevelType w:val="multilevel"/>
    <w:tmpl w:val="5D363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794366"/>
    <w:multiLevelType w:val="multilevel"/>
    <w:tmpl w:val="DEFE6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4D6B71"/>
    <w:multiLevelType w:val="multilevel"/>
    <w:tmpl w:val="20B05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133326"/>
    <w:multiLevelType w:val="multilevel"/>
    <w:tmpl w:val="00923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305635"/>
    <w:multiLevelType w:val="multilevel"/>
    <w:tmpl w:val="F698B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84432A"/>
    <w:multiLevelType w:val="multilevel"/>
    <w:tmpl w:val="D3089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0000B1A"/>
    <w:multiLevelType w:val="multilevel"/>
    <w:tmpl w:val="1F463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17320AD"/>
    <w:multiLevelType w:val="multilevel"/>
    <w:tmpl w:val="8DD00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8"/>
  </w:num>
  <w:num w:numId="4">
    <w:abstractNumId w:val="6"/>
  </w:num>
  <w:num w:numId="5">
    <w:abstractNumId w:val="20"/>
  </w:num>
  <w:num w:numId="6">
    <w:abstractNumId w:val="29"/>
  </w:num>
  <w:num w:numId="7">
    <w:abstractNumId w:val="2"/>
  </w:num>
  <w:num w:numId="8">
    <w:abstractNumId w:val="18"/>
  </w:num>
  <w:num w:numId="9">
    <w:abstractNumId w:val="12"/>
  </w:num>
  <w:num w:numId="10">
    <w:abstractNumId w:val="5"/>
  </w:num>
  <w:num w:numId="11">
    <w:abstractNumId w:val="26"/>
  </w:num>
  <w:num w:numId="12">
    <w:abstractNumId w:val="33"/>
  </w:num>
  <w:num w:numId="13">
    <w:abstractNumId w:val="13"/>
  </w:num>
  <w:num w:numId="14">
    <w:abstractNumId w:val="10"/>
  </w:num>
  <w:num w:numId="15">
    <w:abstractNumId w:val="27"/>
  </w:num>
  <w:num w:numId="16">
    <w:abstractNumId w:val="11"/>
  </w:num>
  <w:num w:numId="17">
    <w:abstractNumId w:val="7"/>
  </w:num>
  <w:num w:numId="18">
    <w:abstractNumId w:val="17"/>
  </w:num>
  <w:num w:numId="19">
    <w:abstractNumId w:val="31"/>
  </w:num>
  <w:num w:numId="20">
    <w:abstractNumId w:val="24"/>
  </w:num>
  <w:num w:numId="21">
    <w:abstractNumId w:val="19"/>
  </w:num>
  <w:num w:numId="22">
    <w:abstractNumId w:val="22"/>
  </w:num>
  <w:num w:numId="23">
    <w:abstractNumId w:val="23"/>
  </w:num>
  <w:num w:numId="24">
    <w:abstractNumId w:val="16"/>
  </w:num>
  <w:num w:numId="25">
    <w:abstractNumId w:val="0"/>
  </w:num>
  <w:num w:numId="26">
    <w:abstractNumId w:val="32"/>
  </w:num>
  <w:num w:numId="27">
    <w:abstractNumId w:val="30"/>
  </w:num>
  <w:num w:numId="28">
    <w:abstractNumId w:val="21"/>
  </w:num>
  <w:num w:numId="29">
    <w:abstractNumId w:val="15"/>
  </w:num>
  <w:num w:numId="30">
    <w:abstractNumId w:val="9"/>
  </w:num>
  <w:num w:numId="31">
    <w:abstractNumId w:val="25"/>
  </w:num>
  <w:num w:numId="32">
    <w:abstractNumId w:val="3"/>
  </w:num>
  <w:num w:numId="33">
    <w:abstractNumId w:val="8"/>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juf959X9viLUf0n1bB2jeraM3Jcpz75kl2my/zQEgOcrnK2zLvTWpFTevf8xHbRynKBmmDTCEDiwzcjlOy3mRQ==" w:salt="Q3wxQ4gbYO++J4k9Tz89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32D5"/>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5D11"/>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1A1B"/>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4169"/>
    <w:rsid w:val="004055B8"/>
    <w:rsid w:val="004061C0"/>
    <w:rsid w:val="0040709D"/>
    <w:rsid w:val="004079AE"/>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50A"/>
    <w:rsid w:val="00490ABE"/>
    <w:rsid w:val="004921DD"/>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4F6F6E"/>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9CD"/>
    <w:rsid w:val="00620EA0"/>
    <w:rsid w:val="00623E47"/>
    <w:rsid w:val="006241F5"/>
    <w:rsid w:val="00624CD2"/>
    <w:rsid w:val="0062795C"/>
    <w:rsid w:val="00631A06"/>
    <w:rsid w:val="00633D28"/>
    <w:rsid w:val="00633F1B"/>
    <w:rsid w:val="00634D07"/>
    <w:rsid w:val="00635799"/>
    <w:rsid w:val="00636A77"/>
    <w:rsid w:val="00637AE0"/>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4212"/>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651B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54CFF"/>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0362"/>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6D85"/>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1FD"/>
    <w:rsid w:val="009F28E2"/>
    <w:rsid w:val="009F4BDF"/>
    <w:rsid w:val="009F60BA"/>
    <w:rsid w:val="009F7F44"/>
    <w:rsid w:val="00A01B8D"/>
    <w:rsid w:val="00A034AE"/>
    <w:rsid w:val="00A035F5"/>
    <w:rsid w:val="00A10EC1"/>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4B8"/>
    <w:rsid w:val="00A82932"/>
    <w:rsid w:val="00A82D07"/>
    <w:rsid w:val="00A868FB"/>
    <w:rsid w:val="00A915ED"/>
    <w:rsid w:val="00A91CF2"/>
    <w:rsid w:val="00A93BA4"/>
    <w:rsid w:val="00A9416E"/>
    <w:rsid w:val="00AA493D"/>
    <w:rsid w:val="00AB4807"/>
    <w:rsid w:val="00AB4813"/>
    <w:rsid w:val="00AC0052"/>
    <w:rsid w:val="00AC04D6"/>
    <w:rsid w:val="00AC7A5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92B"/>
    <w:rsid w:val="00B82F58"/>
    <w:rsid w:val="00B839A9"/>
    <w:rsid w:val="00B84C63"/>
    <w:rsid w:val="00B86814"/>
    <w:rsid w:val="00B870C4"/>
    <w:rsid w:val="00B875E0"/>
    <w:rsid w:val="00B910CB"/>
    <w:rsid w:val="00B91743"/>
    <w:rsid w:val="00B91D38"/>
    <w:rsid w:val="00B927D2"/>
    <w:rsid w:val="00B935A4"/>
    <w:rsid w:val="00B945E5"/>
    <w:rsid w:val="00B9636B"/>
    <w:rsid w:val="00B974AD"/>
    <w:rsid w:val="00BA22C6"/>
    <w:rsid w:val="00BA316D"/>
    <w:rsid w:val="00BA5FEF"/>
    <w:rsid w:val="00BA6394"/>
    <w:rsid w:val="00BA7628"/>
    <w:rsid w:val="00BB2130"/>
    <w:rsid w:val="00BB30B6"/>
    <w:rsid w:val="00BB40CB"/>
    <w:rsid w:val="00BB7C37"/>
    <w:rsid w:val="00BC168F"/>
    <w:rsid w:val="00BC1E95"/>
    <w:rsid w:val="00BC2262"/>
    <w:rsid w:val="00BC3D81"/>
    <w:rsid w:val="00BC420A"/>
    <w:rsid w:val="00BC540B"/>
    <w:rsid w:val="00BC72D7"/>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2C3A"/>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36D6"/>
    <w:rsid w:val="00DE4173"/>
    <w:rsid w:val="00DE4592"/>
    <w:rsid w:val="00DF0FDC"/>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0C8D"/>
    <w:rsid w:val="00ED2540"/>
    <w:rsid w:val="00ED48A6"/>
    <w:rsid w:val="00ED521A"/>
    <w:rsid w:val="00EE1F48"/>
    <w:rsid w:val="00EE37EE"/>
    <w:rsid w:val="00EE3A87"/>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3D14"/>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6166"/>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4B8"/>
  </w:style>
  <w:style w:type="paragraph" w:styleId="Heading1">
    <w:name w:val="heading 1"/>
    <w:basedOn w:val="Normal"/>
    <w:next w:val="Normal"/>
    <w:link w:val="Heading1Char"/>
    <w:uiPriority w:val="9"/>
    <w:qFormat/>
    <w:rsid w:val="00A824B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24B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24B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24B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24B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24B8"/>
    <w:pPr>
      <w:keepNext/>
      <w:keepLines/>
      <w:spacing w:before="40" w:after="0"/>
      <w:outlineLvl w:val="5"/>
    </w:pPr>
  </w:style>
  <w:style w:type="paragraph" w:styleId="Heading7">
    <w:name w:val="heading 7"/>
    <w:basedOn w:val="Normal"/>
    <w:next w:val="Normal"/>
    <w:link w:val="Heading7Char"/>
    <w:uiPriority w:val="9"/>
    <w:semiHidden/>
    <w:unhideWhenUsed/>
    <w:qFormat/>
    <w:rsid w:val="00A824B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24B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24B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24B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24B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24B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24B8"/>
    <w:rPr>
      <w:i/>
      <w:iCs/>
    </w:rPr>
  </w:style>
  <w:style w:type="character" w:customStyle="1" w:styleId="Heading5Char">
    <w:name w:val="Heading 5 Char"/>
    <w:basedOn w:val="DefaultParagraphFont"/>
    <w:link w:val="Heading5"/>
    <w:uiPriority w:val="9"/>
    <w:semiHidden/>
    <w:rsid w:val="00A824B8"/>
    <w:rPr>
      <w:color w:val="404040" w:themeColor="text1" w:themeTint="BF"/>
    </w:rPr>
  </w:style>
  <w:style w:type="character" w:customStyle="1" w:styleId="Heading6Char">
    <w:name w:val="Heading 6 Char"/>
    <w:basedOn w:val="DefaultParagraphFont"/>
    <w:link w:val="Heading6"/>
    <w:uiPriority w:val="9"/>
    <w:semiHidden/>
    <w:rsid w:val="00A824B8"/>
  </w:style>
  <w:style w:type="character" w:customStyle="1" w:styleId="Heading7Char">
    <w:name w:val="Heading 7 Char"/>
    <w:basedOn w:val="DefaultParagraphFont"/>
    <w:link w:val="Heading7"/>
    <w:uiPriority w:val="9"/>
    <w:semiHidden/>
    <w:rsid w:val="00A824B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24B8"/>
    <w:rPr>
      <w:color w:val="262626" w:themeColor="text1" w:themeTint="D9"/>
      <w:sz w:val="21"/>
      <w:szCs w:val="21"/>
    </w:rPr>
  </w:style>
  <w:style w:type="character" w:customStyle="1" w:styleId="Heading9Char">
    <w:name w:val="Heading 9 Char"/>
    <w:basedOn w:val="DefaultParagraphFont"/>
    <w:link w:val="Heading9"/>
    <w:uiPriority w:val="9"/>
    <w:semiHidden/>
    <w:rsid w:val="00A824B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24B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24B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24B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24B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24B8"/>
    <w:rPr>
      <w:color w:val="5A5A5A" w:themeColor="text1" w:themeTint="A5"/>
      <w:spacing w:val="15"/>
    </w:rPr>
  </w:style>
  <w:style w:type="character" w:styleId="Strong">
    <w:name w:val="Strong"/>
    <w:basedOn w:val="DefaultParagraphFont"/>
    <w:uiPriority w:val="22"/>
    <w:qFormat/>
    <w:rsid w:val="00A824B8"/>
    <w:rPr>
      <w:b/>
      <w:bCs/>
      <w:color w:val="auto"/>
    </w:rPr>
  </w:style>
  <w:style w:type="character" w:styleId="Emphasis">
    <w:name w:val="Emphasis"/>
    <w:basedOn w:val="DefaultParagraphFont"/>
    <w:uiPriority w:val="20"/>
    <w:qFormat/>
    <w:rsid w:val="00A824B8"/>
    <w:rPr>
      <w:i/>
      <w:iCs/>
      <w:color w:val="auto"/>
    </w:rPr>
  </w:style>
  <w:style w:type="paragraph" w:styleId="NoSpacing">
    <w:name w:val="No Spacing"/>
    <w:uiPriority w:val="1"/>
    <w:qFormat/>
    <w:rsid w:val="00A824B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24B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24B8"/>
    <w:rPr>
      <w:i/>
      <w:iCs/>
      <w:color w:val="404040" w:themeColor="text1" w:themeTint="BF"/>
    </w:rPr>
  </w:style>
  <w:style w:type="paragraph" w:styleId="IntenseQuote">
    <w:name w:val="Intense Quote"/>
    <w:basedOn w:val="Normal"/>
    <w:next w:val="Normal"/>
    <w:link w:val="IntenseQuoteChar"/>
    <w:uiPriority w:val="30"/>
    <w:qFormat/>
    <w:rsid w:val="00A824B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24B8"/>
    <w:rPr>
      <w:i/>
      <w:iCs/>
      <w:color w:val="404040" w:themeColor="text1" w:themeTint="BF"/>
    </w:rPr>
  </w:style>
  <w:style w:type="character" w:styleId="SubtleEmphasis">
    <w:name w:val="Subtle Emphasis"/>
    <w:basedOn w:val="DefaultParagraphFont"/>
    <w:uiPriority w:val="19"/>
    <w:qFormat/>
    <w:rsid w:val="00A824B8"/>
    <w:rPr>
      <w:i/>
      <w:iCs/>
      <w:color w:val="404040" w:themeColor="text1" w:themeTint="BF"/>
    </w:rPr>
  </w:style>
  <w:style w:type="character" w:styleId="IntenseEmphasis">
    <w:name w:val="Intense Emphasis"/>
    <w:basedOn w:val="DefaultParagraphFont"/>
    <w:uiPriority w:val="21"/>
    <w:qFormat/>
    <w:rsid w:val="00A824B8"/>
    <w:rPr>
      <w:b/>
      <w:bCs/>
      <w:i/>
      <w:iCs/>
      <w:color w:val="auto"/>
    </w:rPr>
  </w:style>
  <w:style w:type="character" w:styleId="SubtleReference">
    <w:name w:val="Subtle Reference"/>
    <w:basedOn w:val="DefaultParagraphFont"/>
    <w:uiPriority w:val="31"/>
    <w:qFormat/>
    <w:rsid w:val="00A824B8"/>
    <w:rPr>
      <w:smallCaps/>
      <w:color w:val="404040" w:themeColor="text1" w:themeTint="BF"/>
    </w:rPr>
  </w:style>
  <w:style w:type="character" w:styleId="IntenseReference">
    <w:name w:val="Intense Reference"/>
    <w:basedOn w:val="DefaultParagraphFont"/>
    <w:uiPriority w:val="32"/>
    <w:qFormat/>
    <w:rsid w:val="00A824B8"/>
    <w:rPr>
      <w:b/>
      <w:bCs/>
      <w:smallCaps/>
      <w:color w:val="404040" w:themeColor="text1" w:themeTint="BF"/>
      <w:spacing w:val="5"/>
    </w:rPr>
  </w:style>
  <w:style w:type="character" w:styleId="BookTitle">
    <w:name w:val="Book Title"/>
    <w:basedOn w:val="DefaultParagraphFont"/>
    <w:uiPriority w:val="33"/>
    <w:qFormat/>
    <w:rsid w:val="00A824B8"/>
    <w:rPr>
      <w:b/>
      <w:bCs/>
      <w:i/>
      <w:iCs/>
      <w:spacing w:val="5"/>
    </w:rPr>
  </w:style>
  <w:style w:type="paragraph" w:styleId="TOCHeading">
    <w:name w:val="TOC Heading"/>
    <w:basedOn w:val="Heading1"/>
    <w:next w:val="Normal"/>
    <w:uiPriority w:val="39"/>
    <w:semiHidden/>
    <w:unhideWhenUsed/>
    <w:qFormat/>
    <w:rsid w:val="00A824B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component">
    <w:name w:val="e-component"/>
    <w:basedOn w:val="DefaultParagraphFont"/>
    <w:rsid w:val="007651B6"/>
  </w:style>
  <w:style w:type="character" w:customStyle="1" w:styleId="article-attachment">
    <w:name w:val="article-attachment"/>
    <w:basedOn w:val="DefaultParagraphFont"/>
    <w:rsid w:val="007651B6"/>
  </w:style>
  <w:style w:type="character" w:customStyle="1" w:styleId="text">
    <w:name w:val="text"/>
    <w:basedOn w:val="DefaultParagraphFont"/>
    <w:rsid w:val="00765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05842">
      <w:bodyDiv w:val="1"/>
      <w:marLeft w:val="0"/>
      <w:marRight w:val="0"/>
      <w:marTop w:val="0"/>
      <w:marBottom w:val="0"/>
      <w:divBdr>
        <w:top w:val="none" w:sz="0" w:space="0" w:color="auto"/>
        <w:left w:val="none" w:sz="0" w:space="0" w:color="auto"/>
        <w:bottom w:val="none" w:sz="0" w:space="0" w:color="auto"/>
        <w:right w:val="none" w:sz="0" w:space="0" w:color="auto"/>
      </w:divBdr>
      <w:divsChild>
        <w:div w:id="610937598">
          <w:marLeft w:val="0"/>
          <w:marRight w:val="0"/>
          <w:marTop w:val="0"/>
          <w:marBottom w:val="0"/>
          <w:divBdr>
            <w:top w:val="none" w:sz="0" w:space="0" w:color="auto"/>
            <w:left w:val="none" w:sz="0" w:space="0" w:color="auto"/>
            <w:bottom w:val="none" w:sz="0" w:space="0" w:color="auto"/>
            <w:right w:val="none" w:sz="0" w:space="0" w:color="auto"/>
          </w:divBdr>
          <w:divsChild>
            <w:div w:id="1791896572">
              <w:marLeft w:val="0"/>
              <w:marRight w:val="0"/>
              <w:marTop w:val="0"/>
              <w:marBottom w:val="120"/>
              <w:divBdr>
                <w:top w:val="none" w:sz="0" w:space="0" w:color="auto"/>
                <w:left w:val="none" w:sz="0" w:space="0" w:color="auto"/>
                <w:bottom w:val="none" w:sz="0" w:space="0" w:color="auto"/>
                <w:right w:val="none" w:sz="0" w:space="0" w:color="auto"/>
              </w:divBdr>
              <w:divsChild>
                <w:div w:id="1825582620">
                  <w:marLeft w:val="0"/>
                  <w:marRight w:val="0"/>
                  <w:marTop w:val="0"/>
                  <w:marBottom w:val="0"/>
                  <w:divBdr>
                    <w:top w:val="none" w:sz="0" w:space="0" w:color="auto"/>
                    <w:left w:val="none" w:sz="0" w:space="0" w:color="auto"/>
                    <w:bottom w:val="none" w:sz="0" w:space="0" w:color="auto"/>
                    <w:right w:val="none" w:sz="0" w:space="0" w:color="auto"/>
                  </w:divBdr>
                </w:div>
              </w:divsChild>
            </w:div>
            <w:div w:id="1474440910">
              <w:marLeft w:val="0"/>
              <w:marRight w:val="0"/>
              <w:marTop w:val="0"/>
              <w:marBottom w:val="120"/>
              <w:divBdr>
                <w:top w:val="none" w:sz="0" w:space="0" w:color="auto"/>
                <w:left w:val="none" w:sz="0" w:space="0" w:color="auto"/>
                <w:bottom w:val="none" w:sz="0" w:space="0" w:color="auto"/>
                <w:right w:val="none" w:sz="0" w:space="0" w:color="auto"/>
              </w:divBdr>
              <w:divsChild>
                <w:div w:id="173450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7373">
          <w:marLeft w:val="0"/>
          <w:marRight w:val="0"/>
          <w:marTop w:val="0"/>
          <w:marBottom w:val="480"/>
          <w:divBdr>
            <w:top w:val="none" w:sz="0" w:space="0" w:color="auto"/>
            <w:left w:val="none" w:sz="0" w:space="0" w:color="auto"/>
            <w:bottom w:val="single" w:sz="12" w:space="24" w:color="EBEBEB"/>
            <w:right w:val="none" w:sz="0" w:space="0" w:color="auto"/>
          </w:divBdr>
          <w:divsChild>
            <w:div w:id="1353412112">
              <w:marLeft w:val="0"/>
              <w:marRight w:val="0"/>
              <w:marTop w:val="0"/>
              <w:marBottom w:val="0"/>
              <w:divBdr>
                <w:top w:val="none" w:sz="0" w:space="0" w:color="auto"/>
                <w:left w:val="none" w:sz="0" w:space="0" w:color="auto"/>
                <w:bottom w:val="none" w:sz="0" w:space="0" w:color="auto"/>
                <w:right w:val="none" w:sz="0" w:space="0" w:color="auto"/>
              </w:divBdr>
              <w:divsChild>
                <w:div w:id="153571014">
                  <w:marLeft w:val="0"/>
                  <w:marRight w:val="0"/>
                  <w:marTop w:val="0"/>
                  <w:marBottom w:val="0"/>
                  <w:divBdr>
                    <w:top w:val="none" w:sz="0" w:space="0" w:color="auto"/>
                    <w:left w:val="none" w:sz="0" w:space="0" w:color="auto"/>
                    <w:bottom w:val="none" w:sz="0" w:space="0" w:color="auto"/>
                    <w:right w:val="none" w:sz="0" w:space="0" w:color="auto"/>
                  </w:divBdr>
                </w:div>
                <w:div w:id="659501357">
                  <w:marLeft w:val="0"/>
                  <w:marRight w:val="0"/>
                  <w:marTop w:val="0"/>
                  <w:marBottom w:val="0"/>
                  <w:divBdr>
                    <w:top w:val="none" w:sz="0" w:space="0" w:color="auto"/>
                    <w:left w:val="none" w:sz="0" w:space="0" w:color="auto"/>
                    <w:bottom w:val="none" w:sz="0" w:space="0" w:color="auto"/>
                    <w:right w:val="none" w:sz="0" w:space="0" w:color="auto"/>
                  </w:divBdr>
                </w:div>
                <w:div w:id="607928138">
                  <w:marLeft w:val="0"/>
                  <w:marRight w:val="0"/>
                  <w:marTop w:val="0"/>
                  <w:marBottom w:val="0"/>
                  <w:divBdr>
                    <w:top w:val="none" w:sz="0" w:space="0" w:color="auto"/>
                    <w:left w:val="none" w:sz="0" w:space="0" w:color="auto"/>
                    <w:bottom w:val="none" w:sz="0" w:space="0" w:color="auto"/>
                    <w:right w:val="none" w:sz="0" w:space="0" w:color="auto"/>
                  </w:divBdr>
                </w:div>
                <w:div w:id="99957391">
                  <w:marLeft w:val="0"/>
                  <w:marRight w:val="0"/>
                  <w:marTop w:val="0"/>
                  <w:marBottom w:val="0"/>
                  <w:divBdr>
                    <w:top w:val="none" w:sz="0" w:space="0" w:color="auto"/>
                    <w:left w:val="none" w:sz="0" w:space="0" w:color="auto"/>
                    <w:bottom w:val="none" w:sz="0" w:space="0" w:color="auto"/>
                    <w:right w:val="none" w:sz="0" w:space="0" w:color="auto"/>
                  </w:divBdr>
                </w:div>
                <w:div w:id="708072118">
                  <w:marLeft w:val="0"/>
                  <w:marRight w:val="0"/>
                  <w:marTop w:val="0"/>
                  <w:marBottom w:val="0"/>
                  <w:divBdr>
                    <w:top w:val="none" w:sz="0" w:space="0" w:color="auto"/>
                    <w:left w:val="none" w:sz="0" w:space="0" w:color="auto"/>
                    <w:bottom w:val="none" w:sz="0" w:space="0" w:color="auto"/>
                    <w:right w:val="none" w:sz="0" w:space="0" w:color="auto"/>
                  </w:divBdr>
                </w:div>
                <w:div w:id="87858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23737">
          <w:marLeft w:val="0"/>
          <w:marRight w:val="0"/>
          <w:marTop w:val="0"/>
          <w:marBottom w:val="0"/>
          <w:divBdr>
            <w:top w:val="none" w:sz="0" w:space="0" w:color="auto"/>
            <w:left w:val="none" w:sz="0" w:space="0" w:color="auto"/>
            <w:bottom w:val="none" w:sz="0" w:space="0" w:color="auto"/>
            <w:right w:val="none" w:sz="0" w:space="0" w:color="auto"/>
          </w:divBdr>
          <w:divsChild>
            <w:div w:id="2075735253">
              <w:marLeft w:val="0"/>
              <w:marRight w:val="0"/>
              <w:marTop w:val="0"/>
              <w:marBottom w:val="0"/>
              <w:divBdr>
                <w:top w:val="none" w:sz="0" w:space="0" w:color="auto"/>
                <w:left w:val="none" w:sz="0" w:space="0" w:color="auto"/>
                <w:bottom w:val="none" w:sz="0" w:space="0" w:color="auto"/>
                <w:right w:val="none" w:sz="0" w:space="0" w:color="auto"/>
              </w:divBdr>
              <w:divsChild>
                <w:div w:id="946817228">
                  <w:marLeft w:val="0"/>
                  <w:marRight w:val="0"/>
                  <w:marTop w:val="0"/>
                  <w:marBottom w:val="0"/>
                  <w:divBdr>
                    <w:top w:val="none" w:sz="0" w:space="0" w:color="auto"/>
                    <w:left w:val="none" w:sz="0" w:space="0" w:color="auto"/>
                    <w:bottom w:val="none" w:sz="0" w:space="0" w:color="auto"/>
                    <w:right w:val="none" w:sz="0" w:space="0" w:color="auto"/>
                  </w:divBdr>
                  <w:divsChild>
                    <w:div w:id="1105345726">
                      <w:marLeft w:val="0"/>
                      <w:marRight w:val="0"/>
                      <w:marTop w:val="240"/>
                      <w:marBottom w:val="240"/>
                      <w:divBdr>
                        <w:top w:val="single" w:sz="12" w:space="0" w:color="EBEBEB"/>
                        <w:left w:val="none" w:sz="0" w:space="0" w:color="auto"/>
                        <w:bottom w:val="single" w:sz="12" w:space="0" w:color="EBEBEB"/>
                        <w:right w:val="none" w:sz="0" w:space="0" w:color="auto"/>
                      </w:divBdr>
                      <w:divsChild>
                        <w:div w:id="7377458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1363256">
                  <w:marLeft w:val="0"/>
                  <w:marRight w:val="0"/>
                  <w:marTop w:val="0"/>
                  <w:marBottom w:val="0"/>
                  <w:divBdr>
                    <w:top w:val="none" w:sz="0" w:space="0" w:color="auto"/>
                    <w:left w:val="none" w:sz="0" w:space="0" w:color="auto"/>
                    <w:bottom w:val="none" w:sz="0" w:space="0" w:color="auto"/>
                    <w:right w:val="none" w:sz="0" w:space="0" w:color="auto"/>
                  </w:divBdr>
                  <w:divsChild>
                    <w:div w:id="250745685">
                      <w:marLeft w:val="0"/>
                      <w:marRight w:val="0"/>
                      <w:marTop w:val="240"/>
                      <w:marBottom w:val="240"/>
                      <w:divBdr>
                        <w:top w:val="single" w:sz="12" w:space="0" w:color="EBEBEB"/>
                        <w:left w:val="none" w:sz="0" w:space="0" w:color="auto"/>
                        <w:bottom w:val="single" w:sz="12" w:space="0" w:color="EBEBEB"/>
                        <w:right w:val="none" w:sz="0" w:space="0" w:color="auto"/>
                      </w:divBdr>
                      <w:divsChild>
                        <w:div w:id="14899802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5228829">
                  <w:marLeft w:val="0"/>
                  <w:marRight w:val="0"/>
                  <w:marTop w:val="0"/>
                  <w:marBottom w:val="0"/>
                  <w:divBdr>
                    <w:top w:val="none" w:sz="0" w:space="0" w:color="auto"/>
                    <w:left w:val="none" w:sz="0" w:space="0" w:color="auto"/>
                    <w:bottom w:val="none" w:sz="0" w:space="0" w:color="auto"/>
                    <w:right w:val="none" w:sz="0" w:space="0" w:color="auto"/>
                  </w:divBdr>
                </w:div>
                <w:div w:id="2028821393">
                  <w:marLeft w:val="0"/>
                  <w:marRight w:val="0"/>
                  <w:marTop w:val="0"/>
                  <w:marBottom w:val="0"/>
                  <w:divBdr>
                    <w:top w:val="none" w:sz="0" w:space="0" w:color="auto"/>
                    <w:left w:val="none" w:sz="0" w:space="0" w:color="auto"/>
                    <w:bottom w:val="none" w:sz="0" w:space="0" w:color="auto"/>
                    <w:right w:val="none" w:sz="0" w:space="0" w:color="auto"/>
                  </w:divBdr>
                </w:div>
                <w:div w:id="818571157">
                  <w:marLeft w:val="0"/>
                  <w:marRight w:val="0"/>
                  <w:marTop w:val="0"/>
                  <w:marBottom w:val="0"/>
                  <w:divBdr>
                    <w:top w:val="none" w:sz="0" w:space="0" w:color="auto"/>
                    <w:left w:val="none" w:sz="0" w:space="0" w:color="auto"/>
                    <w:bottom w:val="none" w:sz="0" w:space="0" w:color="auto"/>
                    <w:right w:val="none" w:sz="0" w:space="0" w:color="auto"/>
                  </w:divBdr>
                </w:div>
                <w:div w:id="1779061280">
                  <w:marLeft w:val="0"/>
                  <w:marRight w:val="0"/>
                  <w:marTop w:val="0"/>
                  <w:marBottom w:val="0"/>
                  <w:divBdr>
                    <w:top w:val="none" w:sz="0" w:space="0" w:color="auto"/>
                    <w:left w:val="none" w:sz="0" w:space="0" w:color="auto"/>
                    <w:bottom w:val="none" w:sz="0" w:space="0" w:color="auto"/>
                    <w:right w:val="none" w:sz="0" w:space="0" w:color="auto"/>
                  </w:divBdr>
                </w:div>
                <w:div w:id="1699699052">
                  <w:marLeft w:val="0"/>
                  <w:marRight w:val="0"/>
                  <w:marTop w:val="0"/>
                  <w:marBottom w:val="0"/>
                  <w:divBdr>
                    <w:top w:val="none" w:sz="0" w:space="0" w:color="auto"/>
                    <w:left w:val="none" w:sz="0" w:space="0" w:color="auto"/>
                    <w:bottom w:val="none" w:sz="0" w:space="0" w:color="auto"/>
                    <w:right w:val="none" w:sz="0" w:space="0" w:color="auto"/>
                  </w:divBdr>
                  <w:divsChild>
                    <w:div w:id="252054166">
                      <w:marLeft w:val="0"/>
                      <w:marRight w:val="0"/>
                      <w:marTop w:val="240"/>
                      <w:marBottom w:val="240"/>
                      <w:divBdr>
                        <w:top w:val="single" w:sz="12" w:space="0" w:color="EBEBEB"/>
                        <w:left w:val="none" w:sz="0" w:space="0" w:color="auto"/>
                        <w:bottom w:val="single" w:sz="12" w:space="0" w:color="EBEBEB"/>
                        <w:right w:val="none" w:sz="0" w:space="0" w:color="auto"/>
                      </w:divBdr>
                      <w:divsChild>
                        <w:div w:id="20206960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8625883">
                  <w:marLeft w:val="0"/>
                  <w:marRight w:val="0"/>
                  <w:marTop w:val="0"/>
                  <w:marBottom w:val="0"/>
                  <w:divBdr>
                    <w:top w:val="none" w:sz="0" w:space="0" w:color="auto"/>
                    <w:left w:val="none" w:sz="0" w:space="0" w:color="auto"/>
                    <w:bottom w:val="none" w:sz="0" w:space="0" w:color="auto"/>
                    <w:right w:val="none" w:sz="0" w:space="0" w:color="auto"/>
                  </w:divBdr>
                </w:div>
                <w:div w:id="731194241">
                  <w:marLeft w:val="0"/>
                  <w:marRight w:val="0"/>
                  <w:marTop w:val="0"/>
                  <w:marBottom w:val="0"/>
                  <w:divBdr>
                    <w:top w:val="none" w:sz="0" w:space="0" w:color="auto"/>
                    <w:left w:val="none" w:sz="0" w:space="0" w:color="auto"/>
                    <w:bottom w:val="none" w:sz="0" w:space="0" w:color="auto"/>
                    <w:right w:val="none" w:sz="0" w:space="0" w:color="auto"/>
                  </w:divBdr>
                </w:div>
                <w:div w:id="906300203">
                  <w:marLeft w:val="0"/>
                  <w:marRight w:val="0"/>
                  <w:marTop w:val="0"/>
                  <w:marBottom w:val="0"/>
                  <w:divBdr>
                    <w:top w:val="none" w:sz="0" w:space="0" w:color="auto"/>
                    <w:left w:val="none" w:sz="0" w:space="0" w:color="auto"/>
                    <w:bottom w:val="none" w:sz="0" w:space="0" w:color="auto"/>
                    <w:right w:val="none" w:sz="0" w:space="0" w:color="auto"/>
                  </w:divBdr>
                  <w:divsChild>
                    <w:div w:id="1993024205">
                      <w:marLeft w:val="0"/>
                      <w:marRight w:val="0"/>
                      <w:marTop w:val="240"/>
                      <w:marBottom w:val="240"/>
                      <w:divBdr>
                        <w:top w:val="single" w:sz="12" w:space="0" w:color="EBEBEB"/>
                        <w:left w:val="none" w:sz="0" w:space="0" w:color="auto"/>
                        <w:bottom w:val="single" w:sz="12" w:space="0" w:color="EBEBEB"/>
                        <w:right w:val="none" w:sz="0" w:space="0" w:color="auto"/>
                      </w:divBdr>
                      <w:divsChild>
                        <w:div w:id="17327335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461455314">
              <w:marLeft w:val="0"/>
              <w:marRight w:val="0"/>
              <w:marTop w:val="0"/>
              <w:marBottom w:val="0"/>
              <w:divBdr>
                <w:top w:val="none" w:sz="0" w:space="0" w:color="auto"/>
                <w:left w:val="none" w:sz="0" w:space="0" w:color="auto"/>
                <w:bottom w:val="none" w:sz="0" w:space="0" w:color="auto"/>
                <w:right w:val="none" w:sz="0" w:space="0" w:color="auto"/>
              </w:divBdr>
            </w:div>
          </w:divsChild>
        </w:div>
        <w:div w:id="1797720301">
          <w:marLeft w:val="0"/>
          <w:marRight w:val="0"/>
          <w:marTop w:val="0"/>
          <w:marBottom w:val="0"/>
          <w:divBdr>
            <w:top w:val="none" w:sz="0" w:space="0" w:color="auto"/>
            <w:left w:val="none" w:sz="0" w:space="0" w:color="auto"/>
            <w:bottom w:val="none" w:sz="0" w:space="0" w:color="auto"/>
            <w:right w:val="none" w:sz="0" w:space="0" w:color="auto"/>
          </w:divBdr>
          <w:divsChild>
            <w:div w:id="1778132150">
              <w:marLeft w:val="0"/>
              <w:marRight w:val="0"/>
              <w:marTop w:val="0"/>
              <w:marBottom w:val="0"/>
              <w:divBdr>
                <w:top w:val="none" w:sz="0" w:space="0" w:color="auto"/>
                <w:left w:val="none" w:sz="0" w:space="0" w:color="auto"/>
                <w:bottom w:val="none" w:sz="0" w:space="0" w:color="auto"/>
                <w:right w:val="none" w:sz="0" w:space="0" w:color="auto"/>
              </w:divBdr>
            </w:div>
          </w:divsChild>
        </w:div>
        <w:div w:id="1851335277">
          <w:marLeft w:val="0"/>
          <w:marRight w:val="0"/>
          <w:marTop w:val="0"/>
          <w:marBottom w:val="0"/>
          <w:divBdr>
            <w:top w:val="none" w:sz="0" w:space="0" w:color="auto"/>
            <w:left w:val="none" w:sz="0" w:space="0" w:color="auto"/>
            <w:bottom w:val="none" w:sz="0" w:space="0" w:color="auto"/>
            <w:right w:val="none" w:sz="0" w:space="0" w:color="auto"/>
          </w:divBdr>
        </w:div>
        <w:div w:id="1124151770">
          <w:marLeft w:val="0"/>
          <w:marRight w:val="0"/>
          <w:marTop w:val="0"/>
          <w:marBottom w:val="0"/>
          <w:divBdr>
            <w:top w:val="none" w:sz="0" w:space="0" w:color="auto"/>
            <w:left w:val="none" w:sz="0" w:space="0" w:color="auto"/>
            <w:bottom w:val="none" w:sz="0" w:space="0" w:color="auto"/>
            <w:right w:val="none" w:sz="0" w:space="0" w:color="auto"/>
          </w:divBdr>
        </w:div>
        <w:div w:id="1407996653">
          <w:marLeft w:val="0"/>
          <w:marRight w:val="0"/>
          <w:marTop w:val="0"/>
          <w:marBottom w:val="0"/>
          <w:divBdr>
            <w:top w:val="none" w:sz="0" w:space="0" w:color="auto"/>
            <w:left w:val="none" w:sz="0" w:space="0" w:color="auto"/>
            <w:bottom w:val="none" w:sz="0" w:space="0" w:color="auto"/>
            <w:right w:val="none" w:sz="0" w:space="0" w:color="auto"/>
          </w:divBdr>
          <w:divsChild>
            <w:div w:id="478116588">
              <w:marLeft w:val="0"/>
              <w:marRight w:val="0"/>
              <w:marTop w:val="0"/>
              <w:marBottom w:val="0"/>
              <w:divBdr>
                <w:top w:val="none" w:sz="0" w:space="0" w:color="auto"/>
                <w:left w:val="none" w:sz="0" w:space="0" w:color="auto"/>
                <w:bottom w:val="none" w:sz="0" w:space="0" w:color="auto"/>
                <w:right w:val="none" w:sz="0" w:space="0" w:color="auto"/>
              </w:divBdr>
            </w:div>
          </w:divsChild>
        </w:div>
        <w:div w:id="1576937834">
          <w:marLeft w:val="0"/>
          <w:marRight w:val="0"/>
          <w:marTop w:val="0"/>
          <w:marBottom w:val="0"/>
          <w:divBdr>
            <w:top w:val="none" w:sz="0" w:space="0" w:color="auto"/>
            <w:left w:val="none" w:sz="0" w:space="0" w:color="auto"/>
            <w:bottom w:val="none" w:sz="0" w:space="0" w:color="auto"/>
            <w:right w:val="none" w:sz="0" w:space="0" w:color="auto"/>
          </w:divBdr>
        </w:div>
        <w:div w:id="1669938484">
          <w:marLeft w:val="0"/>
          <w:marRight w:val="0"/>
          <w:marTop w:val="0"/>
          <w:marBottom w:val="0"/>
          <w:divBdr>
            <w:top w:val="none" w:sz="0" w:space="0" w:color="auto"/>
            <w:left w:val="none" w:sz="0" w:space="0" w:color="auto"/>
            <w:bottom w:val="none" w:sz="0" w:space="0" w:color="auto"/>
            <w:right w:val="none" w:sz="0" w:space="0" w:color="auto"/>
          </w:divBdr>
          <w:divsChild>
            <w:div w:id="1841316104">
              <w:marLeft w:val="0"/>
              <w:marRight w:val="360"/>
              <w:marTop w:val="0"/>
              <w:marBottom w:val="0"/>
              <w:divBdr>
                <w:top w:val="none" w:sz="0" w:space="0" w:color="auto"/>
                <w:left w:val="none" w:sz="0" w:space="0" w:color="auto"/>
                <w:bottom w:val="none" w:sz="0" w:space="0" w:color="auto"/>
                <w:right w:val="none" w:sz="0" w:space="0" w:color="auto"/>
              </w:divBdr>
            </w:div>
          </w:divsChild>
        </w:div>
        <w:div w:id="1045562089">
          <w:marLeft w:val="0"/>
          <w:marRight w:val="0"/>
          <w:marTop w:val="0"/>
          <w:marBottom w:val="0"/>
          <w:divBdr>
            <w:top w:val="none" w:sz="0" w:space="0" w:color="auto"/>
            <w:left w:val="none" w:sz="0" w:space="0" w:color="auto"/>
            <w:bottom w:val="none" w:sz="0" w:space="0" w:color="auto"/>
            <w:right w:val="none" w:sz="0" w:space="0" w:color="auto"/>
          </w:divBdr>
          <w:divsChild>
            <w:div w:id="515846689">
              <w:marLeft w:val="0"/>
              <w:marRight w:val="0"/>
              <w:marTop w:val="0"/>
              <w:marBottom w:val="0"/>
              <w:divBdr>
                <w:top w:val="none" w:sz="0" w:space="0" w:color="auto"/>
                <w:left w:val="none" w:sz="0" w:space="0" w:color="auto"/>
                <w:bottom w:val="none" w:sz="0" w:space="0" w:color="auto"/>
                <w:right w:val="none" w:sz="0" w:space="0" w:color="auto"/>
              </w:divBdr>
            </w:div>
          </w:divsChild>
        </w:div>
        <w:div w:id="923606433">
          <w:marLeft w:val="0"/>
          <w:marRight w:val="0"/>
          <w:marTop w:val="0"/>
          <w:marBottom w:val="0"/>
          <w:divBdr>
            <w:top w:val="none" w:sz="0" w:space="0" w:color="auto"/>
            <w:left w:val="none" w:sz="0" w:space="0" w:color="auto"/>
            <w:bottom w:val="none" w:sz="0" w:space="0" w:color="auto"/>
            <w:right w:val="none" w:sz="0" w:space="0" w:color="auto"/>
          </w:divBdr>
        </w:div>
        <w:div w:id="775714373">
          <w:marLeft w:val="0"/>
          <w:marRight w:val="0"/>
          <w:marTop w:val="0"/>
          <w:marBottom w:val="0"/>
          <w:divBdr>
            <w:top w:val="none" w:sz="0" w:space="0" w:color="auto"/>
            <w:left w:val="none" w:sz="0" w:space="0" w:color="auto"/>
            <w:bottom w:val="none" w:sz="0" w:space="0" w:color="auto"/>
            <w:right w:val="none" w:sz="0" w:space="0" w:color="auto"/>
          </w:divBdr>
          <w:divsChild>
            <w:div w:id="861674462">
              <w:marLeft w:val="0"/>
              <w:marRight w:val="360"/>
              <w:marTop w:val="0"/>
              <w:marBottom w:val="0"/>
              <w:divBdr>
                <w:top w:val="none" w:sz="0" w:space="0" w:color="auto"/>
                <w:left w:val="none" w:sz="0" w:space="0" w:color="auto"/>
                <w:bottom w:val="none" w:sz="0" w:space="0" w:color="auto"/>
                <w:right w:val="none" w:sz="0" w:space="0" w:color="auto"/>
              </w:divBdr>
            </w:div>
          </w:divsChild>
        </w:div>
        <w:div w:id="714815645">
          <w:marLeft w:val="0"/>
          <w:marRight w:val="0"/>
          <w:marTop w:val="0"/>
          <w:marBottom w:val="0"/>
          <w:divBdr>
            <w:top w:val="none" w:sz="0" w:space="0" w:color="auto"/>
            <w:left w:val="none" w:sz="0" w:space="0" w:color="auto"/>
            <w:bottom w:val="none" w:sz="0" w:space="0" w:color="auto"/>
            <w:right w:val="none" w:sz="0" w:space="0" w:color="auto"/>
          </w:divBdr>
          <w:divsChild>
            <w:div w:id="1735157735">
              <w:marLeft w:val="0"/>
              <w:marRight w:val="0"/>
              <w:marTop w:val="0"/>
              <w:marBottom w:val="0"/>
              <w:divBdr>
                <w:top w:val="none" w:sz="0" w:space="0" w:color="auto"/>
                <w:left w:val="none" w:sz="0" w:space="0" w:color="auto"/>
                <w:bottom w:val="none" w:sz="0" w:space="0" w:color="auto"/>
                <w:right w:val="none" w:sz="0" w:space="0" w:color="auto"/>
              </w:divBdr>
            </w:div>
          </w:divsChild>
        </w:div>
        <w:div w:id="78214451">
          <w:marLeft w:val="0"/>
          <w:marRight w:val="0"/>
          <w:marTop w:val="0"/>
          <w:marBottom w:val="0"/>
          <w:divBdr>
            <w:top w:val="none" w:sz="0" w:space="0" w:color="auto"/>
            <w:left w:val="none" w:sz="0" w:space="0" w:color="auto"/>
            <w:bottom w:val="none" w:sz="0" w:space="0" w:color="auto"/>
            <w:right w:val="none" w:sz="0" w:space="0" w:color="auto"/>
          </w:divBdr>
        </w:div>
        <w:div w:id="1129863131">
          <w:marLeft w:val="0"/>
          <w:marRight w:val="0"/>
          <w:marTop w:val="0"/>
          <w:marBottom w:val="0"/>
          <w:divBdr>
            <w:top w:val="none" w:sz="0" w:space="0" w:color="auto"/>
            <w:left w:val="none" w:sz="0" w:space="0" w:color="auto"/>
            <w:bottom w:val="none" w:sz="0" w:space="0" w:color="auto"/>
            <w:right w:val="none" w:sz="0" w:space="0" w:color="auto"/>
          </w:divBdr>
          <w:divsChild>
            <w:div w:id="1646350650">
              <w:marLeft w:val="0"/>
              <w:marRight w:val="360"/>
              <w:marTop w:val="0"/>
              <w:marBottom w:val="0"/>
              <w:divBdr>
                <w:top w:val="none" w:sz="0" w:space="0" w:color="auto"/>
                <w:left w:val="none" w:sz="0" w:space="0" w:color="auto"/>
                <w:bottom w:val="none" w:sz="0" w:space="0" w:color="auto"/>
                <w:right w:val="none" w:sz="0" w:space="0" w:color="auto"/>
              </w:divBdr>
            </w:div>
          </w:divsChild>
        </w:div>
        <w:div w:id="758018939">
          <w:marLeft w:val="0"/>
          <w:marRight w:val="0"/>
          <w:marTop w:val="0"/>
          <w:marBottom w:val="0"/>
          <w:divBdr>
            <w:top w:val="none" w:sz="0" w:space="0" w:color="auto"/>
            <w:left w:val="none" w:sz="0" w:space="0" w:color="auto"/>
            <w:bottom w:val="none" w:sz="0" w:space="0" w:color="auto"/>
            <w:right w:val="none" w:sz="0" w:space="0" w:color="auto"/>
          </w:divBdr>
          <w:divsChild>
            <w:div w:id="54284818">
              <w:marLeft w:val="0"/>
              <w:marRight w:val="0"/>
              <w:marTop w:val="0"/>
              <w:marBottom w:val="0"/>
              <w:divBdr>
                <w:top w:val="none" w:sz="0" w:space="0" w:color="auto"/>
                <w:left w:val="none" w:sz="0" w:space="0" w:color="auto"/>
                <w:bottom w:val="none" w:sz="0" w:space="0" w:color="auto"/>
                <w:right w:val="none" w:sz="0" w:space="0" w:color="auto"/>
              </w:divBdr>
            </w:div>
          </w:divsChild>
        </w:div>
        <w:div w:id="1386300085">
          <w:marLeft w:val="0"/>
          <w:marRight w:val="0"/>
          <w:marTop w:val="0"/>
          <w:marBottom w:val="0"/>
          <w:divBdr>
            <w:top w:val="none" w:sz="0" w:space="0" w:color="auto"/>
            <w:left w:val="none" w:sz="0" w:space="0" w:color="auto"/>
            <w:bottom w:val="none" w:sz="0" w:space="0" w:color="auto"/>
            <w:right w:val="none" w:sz="0" w:space="0" w:color="auto"/>
          </w:divBdr>
        </w:div>
        <w:div w:id="727193395">
          <w:marLeft w:val="0"/>
          <w:marRight w:val="0"/>
          <w:marTop w:val="0"/>
          <w:marBottom w:val="0"/>
          <w:divBdr>
            <w:top w:val="none" w:sz="0" w:space="0" w:color="auto"/>
            <w:left w:val="none" w:sz="0" w:space="0" w:color="auto"/>
            <w:bottom w:val="none" w:sz="0" w:space="0" w:color="auto"/>
            <w:right w:val="none" w:sz="0" w:space="0" w:color="auto"/>
          </w:divBdr>
        </w:div>
        <w:div w:id="1724214537">
          <w:marLeft w:val="0"/>
          <w:marRight w:val="0"/>
          <w:marTop w:val="0"/>
          <w:marBottom w:val="0"/>
          <w:divBdr>
            <w:top w:val="none" w:sz="0" w:space="0" w:color="auto"/>
            <w:left w:val="none" w:sz="0" w:space="0" w:color="auto"/>
            <w:bottom w:val="none" w:sz="0" w:space="0" w:color="auto"/>
            <w:right w:val="none" w:sz="0" w:space="0" w:color="auto"/>
          </w:divBdr>
          <w:divsChild>
            <w:div w:id="488254346">
              <w:marLeft w:val="0"/>
              <w:marRight w:val="0"/>
              <w:marTop w:val="0"/>
              <w:marBottom w:val="0"/>
              <w:divBdr>
                <w:top w:val="none" w:sz="0" w:space="0" w:color="auto"/>
                <w:left w:val="none" w:sz="0" w:space="0" w:color="auto"/>
                <w:bottom w:val="none" w:sz="0" w:space="0" w:color="auto"/>
                <w:right w:val="none" w:sz="0" w:space="0" w:color="auto"/>
              </w:divBdr>
            </w:div>
          </w:divsChild>
        </w:div>
        <w:div w:id="377894931">
          <w:marLeft w:val="0"/>
          <w:marRight w:val="0"/>
          <w:marTop w:val="0"/>
          <w:marBottom w:val="0"/>
          <w:divBdr>
            <w:top w:val="none" w:sz="0" w:space="0" w:color="auto"/>
            <w:left w:val="none" w:sz="0" w:space="0" w:color="auto"/>
            <w:bottom w:val="none" w:sz="0" w:space="0" w:color="auto"/>
            <w:right w:val="none" w:sz="0" w:space="0" w:color="auto"/>
          </w:divBdr>
        </w:div>
        <w:div w:id="1324091904">
          <w:marLeft w:val="0"/>
          <w:marRight w:val="0"/>
          <w:marTop w:val="0"/>
          <w:marBottom w:val="0"/>
          <w:divBdr>
            <w:top w:val="none" w:sz="0" w:space="0" w:color="auto"/>
            <w:left w:val="none" w:sz="0" w:space="0" w:color="auto"/>
            <w:bottom w:val="none" w:sz="0" w:space="0" w:color="auto"/>
            <w:right w:val="none" w:sz="0" w:space="0" w:color="auto"/>
          </w:divBdr>
        </w:div>
        <w:div w:id="855465828">
          <w:marLeft w:val="0"/>
          <w:marRight w:val="0"/>
          <w:marTop w:val="0"/>
          <w:marBottom w:val="0"/>
          <w:divBdr>
            <w:top w:val="none" w:sz="0" w:space="0" w:color="auto"/>
            <w:left w:val="none" w:sz="0" w:space="0" w:color="auto"/>
            <w:bottom w:val="none" w:sz="0" w:space="0" w:color="auto"/>
            <w:right w:val="none" w:sz="0" w:space="0" w:color="auto"/>
          </w:divBdr>
          <w:divsChild>
            <w:div w:id="584920409">
              <w:marLeft w:val="0"/>
              <w:marRight w:val="0"/>
              <w:marTop w:val="0"/>
              <w:marBottom w:val="0"/>
              <w:divBdr>
                <w:top w:val="none" w:sz="0" w:space="0" w:color="auto"/>
                <w:left w:val="none" w:sz="0" w:space="0" w:color="auto"/>
                <w:bottom w:val="none" w:sz="0" w:space="0" w:color="auto"/>
                <w:right w:val="none" w:sz="0" w:space="0" w:color="auto"/>
              </w:divBdr>
            </w:div>
          </w:divsChild>
        </w:div>
        <w:div w:id="471481258">
          <w:marLeft w:val="0"/>
          <w:marRight w:val="0"/>
          <w:marTop w:val="0"/>
          <w:marBottom w:val="0"/>
          <w:divBdr>
            <w:top w:val="none" w:sz="0" w:space="0" w:color="auto"/>
            <w:left w:val="none" w:sz="0" w:space="0" w:color="auto"/>
            <w:bottom w:val="none" w:sz="0" w:space="0" w:color="auto"/>
            <w:right w:val="none" w:sz="0" w:space="0" w:color="auto"/>
          </w:divBdr>
        </w:div>
        <w:div w:id="154959268">
          <w:marLeft w:val="0"/>
          <w:marRight w:val="0"/>
          <w:marTop w:val="0"/>
          <w:marBottom w:val="0"/>
          <w:divBdr>
            <w:top w:val="none" w:sz="0" w:space="0" w:color="auto"/>
            <w:left w:val="none" w:sz="0" w:space="0" w:color="auto"/>
            <w:bottom w:val="none" w:sz="0" w:space="0" w:color="auto"/>
            <w:right w:val="none" w:sz="0" w:space="0" w:color="auto"/>
          </w:divBdr>
        </w:div>
        <w:div w:id="555167376">
          <w:marLeft w:val="0"/>
          <w:marRight w:val="0"/>
          <w:marTop w:val="0"/>
          <w:marBottom w:val="0"/>
          <w:divBdr>
            <w:top w:val="none" w:sz="0" w:space="0" w:color="auto"/>
            <w:left w:val="none" w:sz="0" w:space="0" w:color="auto"/>
            <w:bottom w:val="none" w:sz="0" w:space="0" w:color="auto"/>
            <w:right w:val="none" w:sz="0" w:space="0" w:color="auto"/>
          </w:divBdr>
          <w:divsChild>
            <w:div w:id="975531904">
              <w:marLeft w:val="0"/>
              <w:marRight w:val="0"/>
              <w:marTop w:val="0"/>
              <w:marBottom w:val="0"/>
              <w:divBdr>
                <w:top w:val="none" w:sz="0" w:space="0" w:color="auto"/>
                <w:left w:val="none" w:sz="0" w:space="0" w:color="auto"/>
                <w:bottom w:val="none" w:sz="0" w:space="0" w:color="auto"/>
                <w:right w:val="none" w:sz="0" w:space="0" w:color="auto"/>
              </w:divBdr>
            </w:div>
          </w:divsChild>
        </w:div>
        <w:div w:id="1703897993">
          <w:marLeft w:val="0"/>
          <w:marRight w:val="0"/>
          <w:marTop w:val="0"/>
          <w:marBottom w:val="0"/>
          <w:divBdr>
            <w:top w:val="none" w:sz="0" w:space="0" w:color="auto"/>
            <w:left w:val="none" w:sz="0" w:space="0" w:color="auto"/>
            <w:bottom w:val="none" w:sz="0" w:space="0" w:color="auto"/>
            <w:right w:val="none" w:sz="0" w:space="0" w:color="auto"/>
          </w:divBdr>
        </w:div>
        <w:div w:id="186138789">
          <w:marLeft w:val="0"/>
          <w:marRight w:val="0"/>
          <w:marTop w:val="0"/>
          <w:marBottom w:val="0"/>
          <w:divBdr>
            <w:top w:val="none" w:sz="0" w:space="0" w:color="auto"/>
            <w:left w:val="none" w:sz="0" w:space="0" w:color="auto"/>
            <w:bottom w:val="none" w:sz="0" w:space="0" w:color="auto"/>
            <w:right w:val="none" w:sz="0" w:space="0" w:color="auto"/>
          </w:divBdr>
          <w:divsChild>
            <w:div w:id="165361548">
              <w:marLeft w:val="0"/>
              <w:marRight w:val="360"/>
              <w:marTop w:val="0"/>
              <w:marBottom w:val="0"/>
              <w:divBdr>
                <w:top w:val="none" w:sz="0" w:space="0" w:color="auto"/>
                <w:left w:val="none" w:sz="0" w:space="0" w:color="auto"/>
                <w:bottom w:val="none" w:sz="0" w:space="0" w:color="auto"/>
                <w:right w:val="none" w:sz="0" w:space="0" w:color="auto"/>
              </w:divBdr>
            </w:div>
          </w:divsChild>
        </w:div>
        <w:div w:id="314724640">
          <w:marLeft w:val="0"/>
          <w:marRight w:val="0"/>
          <w:marTop w:val="0"/>
          <w:marBottom w:val="0"/>
          <w:divBdr>
            <w:top w:val="none" w:sz="0" w:space="0" w:color="auto"/>
            <w:left w:val="none" w:sz="0" w:space="0" w:color="auto"/>
            <w:bottom w:val="none" w:sz="0" w:space="0" w:color="auto"/>
            <w:right w:val="none" w:sz="0" w:space="0" w:color="auto"/>
          </w:divBdr>
          <w:divsChild>
            <w:div w:id="108085997">
              <w:marLeft w:val="0"/>
              <w:marRight w:val="0"/>
              <w:marTop w:val="0"/>
              <w:marBottom w:val="0"/>
              <w:divBdr>
                <w:top w:val="none" w:sz="0" w:space="0" w:color="auto"/>
                <w:left w:val="none" w:sz="0" w:space="0" w:color="auto"/>
                <w:bottom w:val="none" w:sz="0" w:space="0" w:color="auto"/>
                <w:right w:val="none" w:sz="0" w:space="0" w:color="auto"/>
              </w:divBdr>
            </w:div>
          </w:divsChild>
        </w:div>
        <w:div w:id="1606226481">
          <w:marLeft w:val="0"/>
          <w:marRight w:val="0"/>
          <w:marTop w:val="0"/>
          <w:marBottom w:val="0"/>
          <w:divBdr>
            <w:top w:val="none" w:sz="0" w:space="0" w:color="auto"/>
            <w:left w:val="none" w:sz="0" w:space="0" w:color="auto"/>
            <w:bottom w:val="none" w:sz="0" w:space="0" w:color="auto"/>
            <w:right w:val="none" w:sz="0" w:space="0" w:color="auto"/>
          </w:divBdr>
        </w:div>
        <w:div w:id="16666276">
          <w:marLeft w:val="0"/>
          <w:marRight w:val="0"/>
          <w:marTop w:val="0"/>
          <w:marBottom w:val="0"/>
          <w:divBdr>
            <w:top w:val="none" w:sz="0" w:space="0" w:color="auto"/>
            <w:left w:val="none" w:sz="0" w:space="0" w:color="auto"/>
            <w:bottom w:val="none" w:sz="0" w:space="0" w:color="auto"/>
            <w:right w:val="none" w:sz="0" w:space="0" w:color="auto"/>
          </w:divBdr>
        </w:div>
        <w:div w:id="375004989">
          <w:marLeft w:val="0"/>
          <w:marRight w:val="0"/>
          <w:marTop w:val="0"/>
          <w:marBottom w:val="0"/>
          <w:divBdr>
            <w:top w:val="none" w:sz="0" w:space="0" w:color="auto"/>
            <w:left w:val="none" w:sz="0" w:space="0" w:color="auto"/>
            <w:bottom w:val="none" w:sz="0" w:space="0" w:color="auto"/>
            <w:right w:val="none" w:sz="0" w:space="0" w:color="auto"/>
          </w:divBdr>
          <w:divsChild>
            <w:div w:id="138112201">
              <w:marLeft w:val="0"/>
              <w:marRight w:val="0"/>
              <w:marTop w:val="0"/>
              <w:marBottom w:val="0"/>
              <w:divBdr>
                <w:top w:val="none" w:sz="0" w:space="0" w:color="auto"/>
                <w:left w:val="none" w:sz="0" w:space="0" w:color="auto"/>
                <w:bottom w:val="none" w:sz="0" w:space="0" w:color="auto"/>
                <w:right w:val="none" w:sz="0" w:space="0" w:color="auto"/>
              </w:divBdr>
            </w:div>
          </w:divsChild>
        </w:div>
        <w:div w:id="76247184">
          <w:marLeft w:val="0"/>
          <w:marRight w:val="0"/>
          <w:marTop w:val="0"/>
          <w:marBottom w:val="0"/>
          <w:divBdr>
            <w:top w:val="none" w:sz="0" w:space="0" w:color="auto"/>
            <w:left w:val="none" w:sz="0" w:space="0" w:color="auto"/>
            <w:bottom w:val="none" w:sz="0" w:space="0" w:color="auto"/>
            <w:right w:val="none" w:sz="0" w:space="0" w:color="auto"/>
          </w:divBdr>
        </w:div>
        <w:div w:id="1749881152">
          <w:marLeft w:val="0"/>
          <w:marRight w:val="0"/>
          <w:marTop w:val="0"/>
          <w:marBottom w:val="0"/>
          <w:divBdr>
            <w:top w:val="none" w:sz="0" w:space="0" w:color="auto"/>
            <w:left w:val="none" w:sz="0" w:space="0" w:color="auto"/>
            <w:bottom w:val="none" w:sz="0" w:space="0" w:color="auto"/>
            <w:right w:val="none" w:sz="0" w:space="0" w:color="auto"/>
          </w:divBdr>
        </w:div>
        <w:div w:id="1374423170">
          <w:marLeft w:val="0"/>
          <w:marRight w:val="0"/>
          <w:marTop w:val="0"/>
          <w:marBottom w:val="0"/>
          <w:divBdr>
            <w:top w:val="none" w:sz="0" w:space="0" w:color="auto"/>
            <w:left w:val="none" w:sz="0" w:space="0" w:color="auto"/>
            <w:bottom w:val="none" w:sz="0" w:space="0" w:color="auto"/>
            <w:right w:val="none" w:sz="0" w:space="0" w:color="auto"/>
          </w:divBdr>
          <w:divsChild>
            <w:div w:id="1135954518">
              <w:marLeft w:val="0"/>
              <w:marRight w:val="0"/>
              <w:marTop w:val="0"/>
              <w:marBottom w:val="0"/>
              <w:divBdr>
                <w:top w:val="none" w:sz="0" w:space="0" w:color="auto"/>
                <w:left w:val="none" w:sz="0" w:space="0" w:color="auto"/>
                <w:bottom w:val="none" w:sz="0" w:space="0" w:color="auto"/>
                <w:right w:val="none" w:sz="0" w:space="0" w:color="auto"/>
              </w:divBdr>
            </w:div>
          </w:divsChild>
        </w:div>
        <w:div w:id="2029986402">
          <w:marLeft w:val="0"/>
          <w:marRight w:val="0"/>
          <w:marTop w:val="0"/>
          <w:marBottom w:val="0"/>
          <w:divBdr>
            <w:top w:val="none" w:sz="0" w:space="0" w:color="auto"/>
            <w:left w:val="none" w:sz="0" w:space="0" w:color="auto"/>
            <w:bottom w:val="none" w:sz="0" w:space="0" w:color="auto"/>
            <w:right w:val="none" w:sz="0" w:space="0" w:color="auto"/>
          </w:divBdr>
        </w:div>
        <w:div w:id="764691204">
          <w:marLeft w:val="0"/>
          <w:marRight w:val="0"/>
          <w:marTop w:val="0"/>
          <w:marBottom w:val="0"/>
          <w:divBdr>
            <w:top w:val="none" w:sz="0" w:space="0" w:color="auto"/>
            <w:left w:val="none" w:sz="0" w:space="0" w:color="auto"/>
            <w:bottom w:val="none" w:sz="0" w:space="0" w:color="auto"/>
            <w:right w:val="none" w:sz="0" w:space="0" w:color="auto"/>
          </w:divBdr>
        </w:div>
        <w:div w:id="1315185693">
          <w:marLeft w:val="0"/>
          <w:marRight w:val="0"/>
          <w:marTop w:val="0"/>
          <w:marBottom w:val="0"/>
          <w:divBdr>
            <w:top w:val="none" w:sz="0" w:space="0" w:color="auto"/>
            <w:left w:val="none" w:sz="0" w:space="0" w:color="auto"/>
            <w:bottom w:val="none" w:sz="0" w:space="0" w:color="auto"/>
            <w:right w:val="none" w:sz="0" w:space="0" w:color="auto"/>
          </w:divBdr>
          <w:divsChild>
            <w:div w:id="495415316">
              <w:marLeft w:val="0"/>
              <w:marRight w:val="0"/>
              <w:marTop w:val="0"/>
              <w:marBottom w:val="0"/>
              <w:divBdr>
                <w:top w:val="none" w:sz="0" w:space="0" w:color="auto"/>
                <w:left w:val="none" w:sz="0" w:space="0" w:color="auto"/>
                <w:bottom w:val="none" w:sz="0" w:space="0" w:color="auto"/>
                <w:right w:val="none" w:sz="0" w:space="0" w:color="auto"/>
              </w:divBdr>
            </w:div>
          </w:divsChild>
        </w:div>
        <w:div w:id="2073580704">
          <w:marLeft w:val="0"/>
          <w:marRight w:val="0"/>
          <w:marTop w:val="0"/>
          <w:marBottom w:val="0"/>
          <w:divBdr>
            <w:top w:val="none" w:sz="0" w:space="0" w:color="auto"/>
            <w:left w:val="none" w:sz="0" w:space="0" w:color="auto"/>
            <w:bottom w:val="none" w:sz="0" w:space="0" w:color="auto"/>
            <w:right w:val="none" w:sz="0" w:space="0" w:color="auto"/>
          </w:divBdr>
        </w:div>
        <w:div w:id="591667785">
          <w:marLeft w:val="0"/>
          <w:marRight w:val="0"/>
          <w:marTop w:val="0"/>
          <w:marBottom w:val="0"/>
          <w:divBdr>
            <w:top w:val="none" w:sz="0" w:space="0" w:color="auto"/>
            <w:left w:val="none" w:sz="0" w:space="0" w:color="auto"/>
            <w:bottom w:val="none" w:sz="0" w:space="0" w:color="auto"/>
            <w:right w:val="none" w:sz="0" w:space="0" w:color="auto"/>
          </w:divBdr>
        </w:div>
        <w:div w:id="401953800">
          <w:marLeft w:val="0"/>
          <w:marRight w:val="0"/>
          <w:marTop w:val="0"/>
          <w:marBottom w:val="0"/>
          <w:divBdr>
            <w:top w:val="none" w:sz="0" w:space="0" w:color="auto"/>
            <w:left w:val="none" w:sz="0" w:space="0" w:color="auto"/>
            <w:bottom w:val="none" w:sz="0" w:space="0" w:color="auto"/>
            <w:right w:val="none" w:sz="0" w:space="0" w:color="auto"/>
          </w:divBdr>
          <w:divsChild>
            <w:div w:id="1349023916">
              <w:marLeft w:val="0"/>
              <w:marRight w:val="0"/>
              <w:marTop w:val="0"/>
              <w:marBottom w:val="0"/>
              <w:divBdr>
                <w:top w:val="none" w:sz="0" w:space="0" w:color="auto"/>
                <w:left w:val="none" w:sz="0" w:space="0" w:color="auto"/>
                <w:bottom w:val="none" w:sz="0" w:space="0" w:color="auto"/>
                <w:right w:val="none" w:sz="0" w:space="0" w:color="auto"/>
              </w:divBdr>
            </w:div>
          </w:divsChild>
        </w:div>
        <w:div w:id="1251431942">
          <w:marLeft w:val="0"/>
          <w:marRight w:val="0"/>
          <w:marTop w:val="0"/>
          <w:marBottom w:val="0"/>
          <w:divBdr>
            <w:top w:val="none" w:sz="0" w:space="0" w:color="auto"/>
            <w:left w:val="none" w:sz="0" w:space="0" w:color="auto"/>
            <w:bottom w:val="none" w:sz="0" w:space="0" w:color="auto"/>
            <w:right w:val="none" w:sz="0" w:space="0" w:color="auto"/>
          </w:divBdr>
        </w:div>
        <w:div w:id="1344093025">
          <w:marLeft w:val="0"/>
          <w:marRight w:val="0"/>
          <w:marTop w:val="0"/>
          <w:marBottom w:val="0"/>
          <w:divBdr>
            <w:top w:val="none" w:sz="0" w:space="0" w:color="auto"/>
            <w:left w:val="none" w:sz="0" w:space="0" w:color="auto"/>
            <w:bottom w:val="none" w:sz="0" w:space="0" w:color="auto"/>
            <w:right w:val="none" w:sz="0" w:space="0" w:color="auto"/>
          </w:divBdr>
        </w:div>
        <w:div w:id="904026007">
          <w:marLeft w:val="0"/>
          <w:marRight w:val="0"/>
          <w:marTop w:val="0"/>
          <w:marBottom w:val="0"/>
          <w:divBdr>
            <w:top w:val="none" w:sz="0" w:space="0" w:color="auto"/>
            <w:left w:val="none" w:sz="0" w:space="0" w:color="auto"/>
            <w:bottom w:val="none" w:sz="0" w:space="0" w:color="auto"/>
            <w:right w:val="none" w:sz="0" w:space="0" w:color="auto"/>
          </w:divBdr>
          <w:divsChild>
            <w:div w:id="468982427">
              <w:marLeft w:val="0"/>
              <w:marRight w:val="0"/>
              <w:marTop w:val="0"/>
              <w:marBottom w:val="0"/>
              <w:divBdr>
                <w:top w:val="none" w:sz="0" w:space="0" w:color="auto"/>
                <w:left w:val="none" w:sz="0" w:space="0" w:color="auto"/>
                <w:bottom w:val="none" w:sz="0" w:space="0" w:color="auto"/>
                <w:right w:val="none" w:sz="0" w:space="0" w:color="auto"/>
              </w:divBdr>
            </w:div>
          </w:divsChild>
        </w:div>
        <w:div w:id="1307708993">
          <w:marLeft w:val="0"/>
          <w:marRight w:val="0"/>
          <w:marTop w:val="0"/>
          <w:marBottom w:val="0"/>
          <w:divBdr>
            <w:top w:val="none" w:sz="0" w:space="0" w:color="auto"/>
            <w:left w:val="none" w:sz="0" w:space="0" w:color="auto"/>
            <w:bottom w:val="none" w:sz="0" w:space="0" w:color="auto"/>
            <w:right w:val="none" w:sz="0" w:space="0" w:color="auto"/>
          </w:divBdr>
        </w:div>
        <w:div w:id="1681931741">
          <w:marLeft w:val="0"/>
          <w:marRight w:val="0"/>
          <w:marTop w:val="0"/>
          <w:marBottom w:val="0"/>
          <w:divBdr>
            <w:top w:val="none" w:sz="0" w:space="0" w:color="auto"/>
            <w:left w:val="none" w:sz="0" w:space="0" w:color="auto"/>
            <w:bottom w:val="none" w:sz="0" w:space="0" w:color="auto"/>
            <w:right w:val="none" w:sz="0" w:space="0" w:color="auto"/>
          </w:divBdr>
        </w:div>
        <w:div w:id="1829862989">
          <w:marLeft w:val="0"/>
          <w:marRight w:val="0"/>
          <w:marTop w:val="0"/>
          <w:marBottom w:val="0"/>
          <w:divBdr>
            <w:top w:val="none" w:sz="0" w:space="0" w:color="auto"/>
            <w:left w:val="none" w:sz="0" w:space="0" w:color="auto"/>
            <w:bottom w:val="none" w:sz="0" w:space="0" w:color="auto"/>
            <w:right w:val="none" w:sz="0" w:space="0" w:color="auto"/>
          </w:divBdr>
          <w:divsChild>
            <w:div w:id="1322582072">
              <w:marLeft w:val="0"/>
              <w:marRight w:val="0"/>
              <w:marTop w:val="0"/>
              <w:marBottom w:val="0"/>
              <w:divBdr>
                <w:top w:val="none" w:sz="0" w:space="0" w:color="auto"/>
                <w:left w:val="none" w:sz="0" w:space="0" w:color="auto"/>
                <w:bottom w:val="none" w:sz="0" w:space="0" w:color="auto"/>
                <w:right w:val="none" w:sz="0" w:space="0" w:color="auto"/>
              </w:divBdr>
            </w:div>
          </w:divsChild>
        </w:div>
        <w:div w:id="11763077">
          <w:marLeft w:val="0"/>
          <w:marRight w:val="0"/>
          <w:marTop w:val="0"/>
          <w:marBottom w:val="0"/>
          <w:divBdr>
            <w:top w:val="none" w:sz="0" w:space="0" w:color="auto"/>
            <w:left w:val="none" w:sz="0" w:space="0" w:color="auto"/>
            <w:bottom w:val="none" w:sz="0" w:space="0" w:color="auto"/>
            <w:right w:val="none" w:sz="0" w:space="0" w:color="auto"/>
          </w:divBdr>
        </w:div>
        <w:div w:id="9648643">
          <w:marLeft w:val="0"/>
          <w:marRight w:val="0"/>
          <w:marTop w:val="0"/>
          <w:marBottom w:val="0"/>
          <w:divBdr>
            <w:top w:val="none" w:sz="0" w:space="0" w:color="auto"/>
            <w:left w:val="none" w:sz="0" w:space="0" w:color="auto"/>
            <w:bottom w:val="none" w:sz="0" w:space="0" w:color="auto"/>
            <w:right w:val="none" w:sz="0" w:space="0" w:color="auto"/>
          </w:divBdr>
        </w:div>
        <w:div w:id="1766726683">
          <w:marLeft w:val="0"/>
          <w:marRight w:val="0"/>
          <w:marTop w:val="0"/>
          <w:marBottom w:val="0"/>
          <w:divBdr>
            <w:top w:val="none" w:sz="0" w:space="0" w:color="auto"/>
            <w:left w:val="none" w:sz="0" w:space="0" w:color="auto"/>
            <w:bottom w:val="none" w:sz="0" w:space="0" w:color="auto"/>
            <w:right w:val="none" w:sz="0" w:space="0" w:color="auto"/>
          </w:divBdr>
          <w:divsChild>
            <w:div w:id="718165254">
              <w:marLeft w:val="0"/>
              <w:marRight w:val="0"/>
              <w:marTop w:val="0"/>
              <w:marBottom w:val="0"/>
              <w:divBdr>
                <w:top w:val="none" w:sz="0" w:space="0" w:color="auto"/>
                <w:left w:val="none" w:sz="0" w:space="0" w:color="auto"/>
                <w:bottom w:val="none" w:sz="0" w:space="0" w:color="auto"/>
                <w:right w:val="none" w:sz="0" w:space="0" w:color="auto"/>
              </w:divBdr>
            </w:div>
          </w:divsChild>
        </w:div>
        <w:div w:id="1144546695">
          <w:marLeft w:val="0"/>
          <w:marRight w:val="0"/>
          <w:marTop w:val="0"/>
          <w:marBottom w:val="0"/>
          <w:divBdr>
            <w:top w:val="none" w:sz="0" w:space="0" w:color="auto"/>
            <w:left w:val="none" w:sz="0" w:space="0" w:color="auto"/>
            <w:bottom w:val="none" w:sz="0" w:space="0" w:color="auto"/>
            <w:right w:val="none" w:sz="0" w:space="0" w:color="auto"/>
          </w:divBdr>
        </w:div>
        <w:div w:id="46804456">
          <w:marLeft w:val="0"/>
          <w:marRight w:val="0"/>
          <w:marTop w:val="0"/>
          <w:marBottom w:val="0"/>
          <w:divBdr>
            <w:top w:val="none" w:sz="0" w:space="0" w:color="auto"/>
            <w:left w:val="none" w:sz="0" w:space="0" w:color="auto"/>
            <w:bottom w:val="none" w:sz="0" w:space="0" w:color="auto"/>
            <w:right w:val="none" w:sz="0" w:space="0" w:color="auto"/>
          </w:divBdr>
        </w:div>
        <w:div w:id="373770728">
          <w:marLeft w:val="0"/>
          <w:marRight w:val="0"/>
          <w:marTop w:val="0"/>
          <w:marBottom w:val="0"/>
          <w:divBdr>
            <w:top w:val="none" w:sz="0" w:space="0" w:color="auto"/>
            <w:left w:val="none" w:sz="0" w:space="0" w:color="auto"/>
            <w:bottom w:val="none" w:sz="0" w:space="0" w:color="auto"/>
            <w:right w:val="none" w:sz="0" w:space="0" w:color="auto"/>
          </w:divBdr>
          <w:divsChild>
            <w:div w:id="966668539">
              <w:marLeft w:val="0"/>
              <w:marRight w:val="0"/>
              <w:marTop w:val="0"/>
              <w:marBottom w:val="0"/>
              <w:divBdr>
                <w:top w:val="none" w:sz="0" w:space="0" w:color="auto"/>
                <w:left w:val="none" w:sz="0" w:space="0" w:color="auto"/>
                <w:bottom w:val="none" w:sz="0" w:space="0" w:color="auto"/>
                <w:right w:val="none" w:sz="0" w:space="0" w:color="auto"/>
              </w:divBdr>
            </w:div>
          </w:divsChild>
        </w:div>
        <w:div w:id="1876695646">
          <w:marLeft w:val="0"/>
          <w:marRight w:val="0"/>
          <w:marTop w:val="0"/>
          <w:marBottom w:val="0"/>
          <w:divBdr>
            <w:top w:val="none" w:sz="0" w:space="0" w:color="auto"/>
            <w:left w:val="none" w:sz="0" w:space="0" w:color="auto"/>
            <w:bottom w:val="none" w:sz="0" w:space="0" w:color="auto"/>
            <w:right w:val="none" w:sz="0" w:space="0" w:color="auto"/>
          </w:divBdr>
        </w:div>
        <w:div w:id="20597813">
          <w:marLeft w:val="0"/>
          <w:marRight w:val="0"/>
          <w:marTop w:val="0"/>
          <w:marBottom w:val="0"/>
          <w:divBdr>
            <w:top w:val="none" w:sz="0" w:space="0" w:color="auto"/>
            <w:left w:val="none" w:sz="0" w:space="0" w:color="auto"/>
            <w:bottom w:val="none" w:sz="0" w:space="0" w:color="auto"/>
            <w:right w:val="none" w:sz="0" w:space="0" w:color="auto"/>
          </w:divBdr>
          <w:divsChild>
            <w:div w:id="248465827">
              <w:marLeft w:val="0"/>
              <w:marRight w:val="360"/>
              <w:marTop w:val="0"/>
              <w:marBottom w:val="0"/>
              <w:divBdr>
                <w:top w:val="none" w:sz="0" w:space="0" w:color="auto"/>
                <w:left w:val="none" w:sz="0" w:space="0" w:color="auto"/>
                <w:bottom w:val="none" w:sz="0" w:space="0" w:color="auto"/>
                <w:right w:val="none" w:sz="0" w:space="0" w:color="auto"/>
              </w:divBdr>
            </w:div>
          </w:divsChild>
        </w:div>
        <w:div w:id="370813468">
          <w:marLeft w:val="0"/>
          <w:marRight w:val="0"/>
          <w:marTop w:val="0"/>
          <w:marBottom w:val="0"/>
          <w:divBdr>
            <w:top w:val="none" w:sz="0" w:space="0" w:color="auto"/>
            <w:left w:val="none" w:sz="0" w:space="0" w:color="auto"/>
            <w:bottom w:val="none" w:sz="0" w:space="0" w:color="auto"/>
            <w:right w:val="none" w:sz="0" w:space="0" w:color="auto"/>
          </w:divBdr>
          <w:divsChild>
            <w:div w:id="1031304494">
              <w:marLeft w:val="0"/>
              <w:marRight w:val="0"/>
              <w:marTop w:val="0"/>
              <w:marBottom w:val="0"/>
              <w:divBdr>
                <w:top w:val="none" w:sz="0" w:space="0" w:color="auto"/>
                <w:left w:val="none" w:sz="0" w:space="0" w:color="auto"/>
                <w:bottom w:val="none" w:sz="0" w:space="0" w:color="auto"/>
                <w:right w:val="none" w:sz="0" w:space="0" w:color="auto"/>
              </w:divBdr>
            </w:div>
          </w:divsChild>
        </w:div>
        <w:div w:id="2025210262">
          <w:marLeft w:val="0"/>
          <w:marRight w:val="0"/>
          <w:marTop w:val="0"/>
          <w:marBottom w:val="0"/>
          <w:divBdr>
            <w:top w:val="none" w:sz="0" w:space="0" w:color="auto"/>
            <w:left w:val="none" w:sz="0" w:space="0" w:color="auto"/>
            <w:bottom w:val="none" w:sz="0" w:space="0" w:color="auto"/>
            <w:right w:val="none" w:sz="0" w:space="0" w:color="auto"/>
          </w:divBdr>
        </w:div>
        <w:div w:id="1452167127">
          <w:marLeft w:val="0"/>
          <w:marRight w:val="0"/>
          <w:marTop w:val="0"/>
          <w:marBottom w:val="0"/>
          <w:divBdr>
            <w:top w:val="none" w:sz="0" w:space="0" w:color="auto"/>
            <w:left w:val="none" w:sz="0" w:space="0" w:color="auto"/>
            <w:bottom w:val="none" w:sz="0" w:space="0" w:color="auto"/>
            <w:right w:val="none" w:sz="0" w:space="0" w:color="auto"/>
          </w:divBdr>
          <w:divsChild>
            <w:div w:id="777607730">
              <w:marLeft w:val="0"/>
              <w:marRight w:val="360"/>
              <w:marTop w:val="0"/>
              <w:marBottom w:val="0"/>
              <w:divBdr>
                <w:top w:val="none" w:sz="0" w:space="0" w:color="auto"/>
                <w:left w:val="none" w:sz="0" w:space="0" w:color="auto"/>
                <w:bottom w:val="none" w:sz="0" w:space="0" w:color="auto"/>
                <w:right w:val="none" w:sz="0" w:space="0" w:color="auto"/>
              </w:divBdr>
            </w:div>
          </w:divsChild>
        </w:div>
        <w:div w:id="1579174299">
          <w:marLeft w:val="0"/>
          <w:marRight w:val="0"/>
          <w:marTop w:val="0"/>
          <w:marBottom w:val="0"/>
          <w:divBdr>
            <w:top w:val="none" w:sz="0" w:space="0" w:color="auto"/>
            <w:left w:val="none" w:sz="0" w:space="0" w:color="auto"/>
            <w:bottom w:val="none" w:sz="0" w:space="0" w:color="auto"/>
            <w:right w:val="none" w:sz="0" w:space="0" w:color="auto"/>
          </w:divBdr>
          <w:divsChild>
            <w:div w:id="54860290">
              <w:marLeft w:val="0"/>
              <w:marRight w:val="0"/>
              <w:marTop w:val="0"/>
              <w:marBottom w:val="0"/>
              <w:divBdr>
                <w:top w:val="none" w:sz="0" w:space="0" w:color="auto"/>
                <w:left w:val="none" w:sz="0" w:space="0" w:color="auto"/>
                <w:bottom w:val="none" w:sz="0" w:space="0" w:color="auto"/>
                <w:right w:val="none" w:sz="0" w:space="0" w:color="auto"/>
              </w:divBdr>
            </w:div>
          </w:divsChild>
        </w:div>
        <w:div w:id="1791781517">
          <w:marLeft w:val="0"/>
          <w:marRight w:val="0"/>
          <w:marTop w:val="0"/>
          <w:marBottom w:val="0"/>
          <w:divBdr>
            <w:top w:val="none" w:sz="0" w:space="0" w:color="auto"/>
            <w:left w:val="none" w:sz="0" w:space="0" w:color="auto"/>
            <w:bottom w:val="none" w:sz="0" w:space="0" w:color="auto"/>
            <w:right w:val="none" w:sz="0" w:space="0" w:color="auto"/>
          </w:divBdr>
        </w:div>
        <w:div w:id="967660137">
          <w:marLeft w:val="0"/>
          <w:marRight w:val="0"/>
          <w:marTop w:val="0"/>
          <w:marBottom w:val="0"/>
          <w:divBdr>
            <w:top w:val="none" w:sz="0" w:space="0" w:color="auto"/>
            <w:left w:val="none" w:sz="0" w:space="0" w:color="auto"/>
            <w:bottom w:val="none" w:sz="0" w:space="0" w:color="auto"/>
            <w:right w:val="none" w:sz="0" w:space="0" w:color="auto"/>
          </w:divBdr>
          <w:divsChild>
            <w:div w:id="1255481998">
              <w:marLeft w:val="0"/>
              <w:marRight w:val="360"/>
              <w:marTop w:val="0"/>
              <w:marBottom w:val="0"/>
              <w:divBdr>
                <w:top w:val="none" w:sz="0" w:space="0" w:color="auto"/>
                <w:left w:val="none" w:sz="0" w:space="0" w:color="auto"/>
                <w:bottom w:val="none" w:sz="0" w:space="0" w:color="auto"/>
                <w:right w:val="none" w:sz="0" w:space="0" w:color="auto"/>
              </w:divBdr>
            </w:div>
          </w:divsChild>
        </w:div>
        <w:div w:id="1070270801">
          <w:marLeft w:val="0"/>
          <w:marRight w:val="0"/>
          <w:marTop w:val="0"/>
          <w:marBottom w:val="0"/>
          <w:divBdr>
            <w:top w:val="none" w:sz="0" w:space="0" w:color="auto"/>
            <w:left w:val="none" w:sz="0" w:space="0" w:color="auto"/>
            <w:bottom w:val="none" w:sz="0" w:space="0" w:color="auto"/>
            <w:right w:val="none" w:sz="0" w:space="0" w:color="auto"/>
          </w:divBdr>
          <w:divsChild>
            <w:div w:id="363556209">
              <w:marLeft w:val="0"/>
              <w:marRight w:val="0"/>
              <w:marTop w:val="0"/>
              <w:marBottom w:val="0"/>
              <w:divBdr>
                <w:top w:val="none" w:sz="0" w:space="0" w:color="auto"/>
                <w:left w:val="none" w:sz="0" w:space="0" w:color="auto"/>
                <w:bottom w:val="none" w:sz="0" w:space="0" w:color="auto"/>
                <w:right w:val="none" w:sz="0" w:space="0" w:color="auto"/>
              </w:divBdr>
            </w:div>
          </w:divsChild>
        </w:div>
        <w:div w:id="64451915">
          <w:marLeft w:val="0"/>
          <w:marRight w:val="0"/>
          <w:marTop w:val="0"/>
          <w:marBottom w:val="0"/>
          <w:divBdr>
            <w:top w:val="none" w:sz="0" w:space="0" w:color="auto"/>
            <w:left w:val="none" w:sz="0" w:space="0" w:color="auto"/>
            <w:bottom w:val="none" w:sz="0" w:space="0" w:color="auto"/>
            <w:right w:val="none" w:sz="0" w:space="0" w:color="auto"/>
          </w:divBdr>
        </w:div>
        <w:div w:id="1478303617">
          <w:marLeft w:val="0"/>
          <w:marRight w:val="0"/>
          <w:marTop w:val="0"/>
          <w:marBottom w:val="0"/>
          <w:divBdr>
            <w:top w:val="none" w:sz="0" w:space="0" w:color="auto"/>
            <w:left w:val="none" w:sz="0" w:space="0" w:color="auto"/>
            <w:bottom w:val="none" w:sz="0" w:space="0" w:color="auto"/>
            <w:right w:val="none" w:sz="0" w:space="0" w:color="auto"/>
          </w:divBdr>
        </w:div>
        <w:div w:id="1594970121">
          <w:marLeft w:val="0"/>
          <w:marRight w:val="0"/>
          <w:marTop w:val="0"/>
          <w:marBottom w:val="0"/>
          <w:divBdr>
            <w:top w:val="none" w:sz="0" w:space="0" w:color="auto"/>
            <w:left w:val="none" w:sz="0" w:space="0" w:color="auto"/>
            <w:bottom w:val="none" w:sz="0" w:space="0" w:color="auto"/>
            <w:right w:val="none" w:sz="0" w:space="0" w:color="auto"/>
          </w:divBdr>
          <w:divsChild>
            <w:div w:id="454713837">
              <w:marLeft w:val="0"/>
              <w:marRight w:val="0"/>
              <w:marTop w:val="0"/>
              <w:marBottom w:val="0"/>
              <w:divBdr>
                <w:top w:val="none" w:sz="0" w:space="0" w:color="auto"/>
                <w:left w:val="none" w:sz="0" w:space="0" w:color="auto"/>
                <w:bottom w:val="none" w:sz="0" w:space="0" w:color="auto"/>
                <w:right w:val="none" w:sz="0" w:space="0" w:color="auto"/>
              </w:divBdr>
            </w:div>
          </w:divsChild>
        </w:div>
        <w:div w:id="52119498">
          <w:marLeft w:val="0"/>
          <w:marRight w:val="0"/>
          <w:marTop w:val="0"/>
          <w:marBottom w:val="0"/>
          <w:divBdr>
            <w:top w:val="none" w:sz="0" w:space="0" w:color="auto"/>
            <w:left w:val="none" w:sz="0" w:space="0" w:color="auto"/>
            <w:bottom w:val="none" w:sz="0" w:space="0" w:color="auto"/>
            <w:right w:val="none" w:sz="0" w:space="0" w:color="auto"/>
          </w:divBdr>
        </w:div>
        <w:div w:id="777338360">
          <w:marLeft w:val="0"/>
          <w:marRight w:val="0"/>
          <w:marTop w:val="0"/>
          <w:marBottom w:val="0"/>
          <w:divBdr>
            <w:top w:val="none" w:sz="0" w:space="0" w:color="auto"/>
            <w:left w:val="none" w:sz="0" w:space="0" w:color="auto"/>
            <w:bottom w:val="none" w:sz="0" w:space="0" w:color="auto"/>
            <w:right w:val="none" w:sz="0" w:space="0" w:color="auto"/>
          </w:divBdr>
        </w:div>
        <w:div w:id="1672757709">
          <w:marLeft w:val="0"/>
          <w:marRight w:val="0"/>
          <w:marTop w:val="0"/>
          <w:marBottom w:val="0"/>
          <w:divBdr>
            <w:top w:val="none" w:sz="0" w:space="0" w:color="auto"/>
            <w:left w:val="none" w:sz="0" w:space="0" w:color="auto"/>
            <w:bottom w:val="none" w:sz="0" w:space="0" w:color="auto"/>
            <w:right w:val="none" w:sz="0" w:space="0" w:color="auto"/>
          </w:divBdr>
        </w:div>
        <w:div w:id="2116707068">
          <w:marLeft w:val="0"/>
          <w:marRight w:val="0"/>
          <w:marTop w:val="0"/>
          <w:marBottom w:val="0"/>
          <w:divBdr>
            <w:top w:val="none" w:sz="0" w:space="0" w:color="auto"/>
            <w:left w:val="none" w:sz="0" w:space="0" w:color="auto"/>
            <w:bottom w:val="none" w:sz="0" w:space="0" w:color="auto"/>
            <w:right w:val="none" w:sz="0" w:space="0" w:color="auto"/>
          </w:divBdr>
          <w:divsChild>
            <w:div w:id="63838053">
              <w:marLeft w:val="0"/>
              <w:marRight w:val="0"/>
              <w:marTop w:val="0"/>
              <w:marBottom w:val="0"/>
              <w:divBdr>
                <w:top w:val="none" w:sz="0" w:space="0" w:color="auto"/>
                <w:left w:val="none" w:sz="0" w:space="0" w:color="auto"/>
                <w:bottom w:val="none" w:sz="0" w:space="0" w:color="auto"/>
                <w:right w:val="none" w:sz="0" w:space="0" w:color="auto"/>
              </w:divBdr>
            </w:div>
          </w:divsChild>
        </w:div>
        <w:div w:id="2071538038">
          <w:marLeft w:val="0"/>
          <w:marRight w:val="0"/>
          <w:marTop w:val="0"/>
          <w:marBottom w:val="0"/>
          <w:divBdr>
            <w:top w:val="none" w:sz="0" w:space="0" w:color="auto"/>
            <w:left w:val="none" w:sz="0" w:space="0" w:color="auto"/>
            <w:bottom w:val="none" w:sz="0" w:space="0" w:color="auto"/>
            <w:right w:val="none" w:sz="0" w:space="0" w:color="auto"/>
          </w:divBdr>
        </w:div>
        <w:div w:id="475340648">
          <w:marLeft w:val="0"/>
          <w:marRight w:val="0"/>
          <w:marTop w:val="0"/>
          <w:marBottom w:val="0"/>
          <w:divBdr>
            <w:top w:val="none" w:sz="0" w:space="0" w:color="auto"/>
            <w:left w:val="none" w:sz="0" w:space="0" w:color="auto"/>
            <w:bottom w:val="none" w:sz="0" w:space="0" w:color="auto"/>
            <w:right w:val="none" w:sz="0" w:space="0" w:color="auto"/>
          </w:divBdr>
        </w:div>
        <w:div w:id="1377125185">
          <w:marLeft w:val="0"/>
          <w:marRight w:val="0"/>
          <w:marTop w:val="0"/>
          <w:marBottom w:val="0"/>
          <w:divBdr>
            <w:top w:val="none" w:sz="0" w:space="0" w:color="auto"/>
            <w:left w:val="none" w:sz="0" w:space="0" w:color="auto"/>
            <w:bottom w:val="none" w:sz="0" w:space="0" w:color="auto"/>
            <w:right w:val="none" w:sz="0" w:space="0" w:color="auto"/>
          </w:divBdr>
          <w:divsChild>
            <w:div w:id="2047757169">
              <w:marLeft w:val="0"/>
              <w:marRight w:val="0"/>
              <w:marTop w:val="0"/>
              <w:marBottom w:val="0"/>
              <w:divBdr>
                <w:top w:val="none" w:sz="0" w:space="0" w:color="auto"/>
                <w:left w:val="none" w:sz="0" w:space="0" w:color="auto"/>
                <w:bottom w:val="none" w:sz="0" w:space="0" w:color="auto"/>
                <w:right w:val="none" w:sz="0" w:space="0" w:color="auto"/>
              </w:divBdr>
            </w:div>
          </w:divsChild>
        </w:div>
        <w:div w:id="802425761">
          <w:marLeft w:val="0"/>
          <w:marRight w:val="0"/>
          <w:marTop w:val="0"/>
          <w:marBottom w:val="0"/>
          <w:divBdr>
            <w:top w:val="none" w:sz="0" w:space="0" w:color="auto"/>
            <w:left w:val="none" w:sz="0" w:space="0" w:color="auto"/>
            <w:bottom w:val="none" w:sz="0" w:space="0" w:color="auto"/>
            <w:right w:val="none" w:sz="0" w:space="0" w:color="auto"/>
          </w:divBdr>
        </w:div>
        <w:div w:id="831457573">
          <w:marLeft w:val="0"/>
          <w:marRight w:val="0"/>
          <w:marTop w:val="0"/>
          <w:marBottom w:val="0"/>
          <w:divBdr>
            <w:top w:val="none" w:sz="0" w:space="0" w:color="auto"/>
            <w:left w:val="none" w:sz="0" w:space="0" w:color="auto"/>
            <w:bottom w:val="none" w:sz="0" w:space="0" w:color="auto"/>
            <w:right w:val="none" w:sz="0" w:space="0" w:color="auto"/>
          </w:divBdr>
        </w:div>
        <w:div w:id="1160267110">
          <w:marLeft w:val="0"/>
          <w:marRight w:val="0"/>
          <w:marTop w:val="0"/>
          <w:marBottom w:val="0"/>
          <w:divBdr>
            <w:top w:val="none" w:sz="0" w:space="0" w:color="auto"/>
            <w:left w:val="none" w:sz="0" w:space="0" w:color="auto"/>
            <w:bottom w:val="none" w:sz="0" w:space="0" w:color="auto"/>
            <w:right w:val="none" w:sz="0" w:space="0" w:color="auto"/>
          </w:divBdr>
          <w:divsChild>
            <w:div w:id="1722945315">
              <w:marLeft w:val="0"/>
              <w:marRight w:val="0"/>
              <w:marTop w:val="0"/>
              <w:marBottom w:val="0"/>
              <w:divBdr>
                <w:top w:val="none" w:sz="0" w:space="0" w:color="auto"/>
                <w:left w:val="none" w:sz="0" w:space="0" w:color="auto"/>
                <w:bottom w:val="none" w:sz="0" w:space="0" w:color="auto"/>
                <w:right w:val="none" w:sz="0" w:space="0" w:color="auto"/>
              </w:divBdr>
            </w:div>
          </w:divsChild>
        </w:div>
        <w:div w:id="1736388714">
          <w:marLeft w:val="0"/>
          <w:marRight w:val="0"/>
          <w:marTop w:val="0"/>
          <w:marBottom w:val="0"/>
          <w:divBdr>
            <w:top w:val="none" w:sz="0" w:space="0" w:color="auto"/>
            <w:left w:val="none" w:sz="0" w:space="0" w:color="auto"/>
            <w:bottom w:val="none" w:sz="0" w:space="0" w:color="auto"/>
            <w:right w:val="none" w:sz="0" w:space="0" w:color="auto"/>
          </w:divBdr>
        </w:div>
        <w:div w:id="1960721607">
          <w:marLeft w:val="0"/>
          <w:marRight w:val="0"/>
          <w:marTop w:val="0"/>
          <w:marBottom w:val="0"/>
          <w:divBdr>
            <w:top w:val="none" w:sz="0" w:space="0" w:color="auto"/>
            <w:left w:val="none" w:sz="0" w:space="0" w:color="auto"/>
            <w:bottom w:val="none" w:sz="0" w:space="0" w:color="auto"/>
            <w:right w:val="none" w:sz="0" w:space="0" w:color="auto"/>
          </w:divBdr>
        </w:div>
        <w:div w:id="1858038784">
          <w:marLeft w:val="0"/>
          <w:marRight w:val="0"/>
          <w:marTop w:val="0"/>
          <w:marBottom w:val="0"/>
          <w:divBdr>
            <w:top w:val="none" w:sz="0" w:space="0" w:color="auto"/>
            <w:left w:val="none" w:sz="0" w:space="0" w:color="auto"/>
            <w:bottom w:val="none" w:sz="0" w:space="0" w:color="auto"/>
            <w:right w:val="none" w:sz="0" w:space="0" w:color="auto"/>
          </w:divBdr>
          <w:divsChild>
            <w:div w:id="1095635965">
              <w:marLeft w:val="0"/>
              <w:marRight w:val="0"/>
              <w:marTop w:val="0"/>
              <w:marBottom w:val="0"/>
              <w:divBdr>
                <w:top w:val="none" w:sz="0" w:space="0" w:color="auto"/>
                <w:left w:val="none" w:sz="0" w:space="0" w:color="auto"/>
                <w:bottom w:val="none" w:sz="0" w:space="0" w:color="auto"/>
                <w:right w:val="none" w:sz="0" w:space="0" w:color="auto"/>
              </w:divBdr>
            </w:div>
          </w:divsChild>
        </w:div>
        <w:div w:id="1491630827">
          <w:marLeft w:val="0"/>
          <w:marRight w:val="0"/>
          <w:marTop w:val="0"/>
          <w:marBottom w:val="0"/>
          <w:divBdr>
            <w:top w:val="none" w:sz="0" w:space="0" w:color="auto"/>
            <w:left w:val="none" w:sz="0" w:space="0" w:color="auto"/>
            <w:bottom w:val="none" w:sz="0" w:space="0" w:color="auto"/>
            <w:right w:val="none" w:sz="0" w:space="0" w:color="auto"/>
          </w:divBdr>
        </w:div>
        <w:div w:id="1038580446">
          <w:marLeft w:val="0"/>
          <w:marRight w:val="0"/>
          <w:marTop w:val="0"/>
          <w:marBottom w:val="0"/>
          <w:divBdr>
            <w:top w:val="none" w:sz="0" w:space="0" w:color="auto"/>
            <w:left w:val="none" w:sz="0" w:space="0" w:color="auto"/>
            <w:bottom w:val="none" w:sz="0" w:space="0" w:color="auto"/>
            <w:right w:val="none" w:sz="0" w:space="0" w:color="auto"/>
          </w:divBdr>
        </w:div>
        <w:div w:id="1123884855">
          <w:marLeft w:val="0"/>
          <w:marRight w:val="0"/>
          <w:marTop w:val="0"/>
          <w:marBottom w:val="0"/>
          <w:divBdr>
            <w:top w:val="none" w:sz="0" w:space="0" w:color="auto"/>
            <w:left w:val="none" w:sz="0" w:space="0" w:color="auto"/>
            <w:bottom w:val="none" w:sz="0" w:space="0" w:color="auto"/>
            <w:right w:val="none" w:sz="0" w:space="0" w:color="auto"/>
          </w:divBdr>
        </w:div>
        <w:div w:id="906107555">
          <w:marLeft w:val="0"/>
          <w:marRight w:val="0"/>
          <w:marTop w:val="0"/>
          <w:marBottom w:val="0"/>
          <w:divBdr>
            <w:top w:val="none" w:sz="0" w:space="0" w:color="auto"/>
            <w:left w:val="none" w:sz="0" w:space="0" w:color="auto"/>
            <w:bottom w:val="none" w:sz="0" w:space="0" w:color="auto"/>
            <w:right w:val="none" w:sz="0" w:space="0" w:color="auto"/>
          </w:divBdr>
          <w:divsChild>
            <w:div w:id="490876656">
              <w:marLeft w:val="0"/>
              <w:marRight w:val="0"/>
              <w:marTop w:val="0"/>
              <w:marBottom w:val="0"/>
              <w:divBdr>
                <w:top w:val="none" w:sz="0" w:space="0" w:color="auto"/>
                <w:left w:val="none" w:sz="0" w:space="0" w:color="auto"/>
                <w:bottom w:val="none" w:sz="0" w:space="0" w:color="auto"/>
                <w:right w:val="none" w:sz="0" w:space="0" w:color="auto"/>
              </w:divBdr>
            </w:div>
          </w:divsChild>
        </w:div>
        <w:div w:id="1581139804">
          <w:marLeft w:val="0"/>
          <w:marRight w:val="0"/>
          <w:marTop w:val="0"/>
          <w:marBottom w:val="0"/>
          <w:divBdr>
            <w:top w:val="none" w:sz="0" w:space="0" w:color="auto"/>
            <w:left w:val="none" w:sz="0" w:space="0" w:color="auto"/>
            <w:bottom w:val="none" w:sz="0" w:space="0" w:color="auto"/>
            <w:right w:val="none" w:sz="0" w:space="0" w:color="auto"/>
          </w:divBdr>
        </w:div>
        <w:div w:id="361366026">
          <w:marLeft w:val="0"/>
          <w:marRight w:val="0"/>
          <w:marTop w:val="0"/>
          <w:marBottom w:val="0"/>
          <w:divBdr>
            <w:top w:val="none" w:sz="0" w:space="0" w:color="auto"/>
            <w:left w:val="none" w:sz="0" w:space="0" w:color="auto"/>
            <w:bottom w:val="none" w:sz="0" w:space="0" w:color="auto"/>
            <w:right w:val="none" w:sz="0" w:space="0" w:color="auto"/>
          </w:divBdr>
          <w:divsChild>
            <w:div w:id="1014262912">
              <w:marLeft w:val="0"/>
              <w:marRight w:val="360"/>
              <w:marTop w:val="0"/>
              <w:marBottom w:val="0"/>
              <w:divBdr>
                <w:top w:val="none" w:sz="0" w:space="0" w:color="auto"/>
                <w:left w:val="none" w:sz="0" w:space="0" w:color="auto"/>
                <w:bottom w:val="none" w:sz="0" w:space="0" w:color="auto"/>
                <w:right w:val="none" w:sz="0" w:space="0" w:color="auto"/>
              </w:divBdr>
            </w:div>
          </w:divsChild>
        </w:div>
        <w:div w:id="1076166935">
          <w:marLeft w:val="0"/>
          <w:marRight w:val="0"/>
          <w:marTop w:val="0"/>
          <w:marBottom w:val="0"/>
          <w:divBdr>
            <w:top w:val="none" w:sz="0" w:space="0" w:color="auto"/>
            <w:left w:val="none" w:sz="0" w:space="0" w:color="auto"/>
            <w:bottom w:val="none" w:sz="0" w:space="0" w:color="auto"/>
            <w:right w:val="none" w:sz="0" w:space="0" w:color="auto"/>
          </w:divBdr>
          <w:divsChild>
            <w:div w:id="1206021086">
              <w:marLeft w:val="0"/>
              <w:marRight w:val="0"/>
              <w:marTop w:val="0"/>
              <w:marBottom w:val="0"/>
              <w:divBdr>
                <w:top w:val="none" w:sz="0" w:space="0" w:color="auto"/>
                <w:left w:val="none" w:sz="0" w:space="0" w:color="auto"/>
                <w:bottom w:val="none" w:sz="0" w:space="0" w:color="auto"/>
                <w:right w:val="none" w:sz="0" w:space="0" w:color="auto"/>
              </w:divBdr>
            </w:div>
          </w:divsChild>
        </w:div>
        <w:div w:id="1333534074">
          <w:marLeft w:val="0"/>
          <w:marRight w:val="0"/>
          <w:marTop w:val="0"/>
          <w:marBottom w:val="0"/>
          <w:divBdr>
            <w:top w:val="none" w:sz="0" w:space="0" w:color="auto"/>
            <w:left w:val="none" w:sz="0" w:space="0" w:color="auto"/>
            <w:bottom w:val="none" w:sz="0" w:space="0" w:color="auto"/>
            <w:right w:val="none" w:sz="0" w:space="0" w:color="auto"/>
          </w:divBdr>
        </w:div>
        <w:div w:id="1928223280">
          <w:marLeft w:val="0"/>
          <w:marRight w:val="0"/>
          <w:marTop w:val="0"/>
          <w:marBottom w:val="0"/>
          <w:divBdr>
            <w:top w:val="none" w:sz="0" w:space="0" w:color="auto"/>
            <w:left w:val="none" w:sz="0" w:space="0" w:color="auto"/>
            <w:bottom w:val="none" w:sz="0" w:space="0" w:color="auto"/>
            <w:right w:val="none" w:sz="0" w:space="0" w:color="auto"/>
          </w:divBdr>
        </w:div>
        <w:div w:id="1816871925">
          <w:marLeft w:val="0"/>
          <w:marRight w:val="0"/>
          <w:marTop w:val="0"/>
          <w:marBottom w:val="0"/>
          <w:divBdr>
            <w:top w:val="none" w:sz="0" w:space="0" w:color="auto"/>
            <w:left w:val="none" w:sz="0" w:space="0" w:color="auto"/>
            <w:bottom w:val="none" w:sz="0" w:space="0" w:color="auto"/>
            <w:right w:val="none" w:sz="0" w:space="0" w:color="auto"/>
          </w:divBdr>
          <w:divsChild>
            <w:div w:id="2119979170">
              <w:marLeft w:val="0"/>
              <w:marRight w:val="0"/>
              <w:marTop w:val="0"/>
              <w:marBottom w:val="0"/>
              <w:divBdr>
                <w:top w:val="none" w:sz="0" w:space="0" w:color="auto"/>
                <w:left w:val="none" w:sz="0" w:space="0" w:color="auto"/>
                <w:bottom w:val="none" w:sz="0" w:space="0" w:color="auto"/>
                <w:right w:val="none" w:sz="0" w:space="0" w:color="auto"/>
              </w:divBdr>
            </w:div>
          </w:divsChild>
        </w:div>
        <w:div w:id="1009139614">
          <w:marLeft w:val="0"/>
          <w:marRight w:val="0"/>
          <w:marTop w:val="0"/>
          <w:marBottom w:val="0"/>
          <w:divBdr>
            <w:top w:val="none" w:sz="0" w:space="0" w:color="auto"/>
            <w:left w:val="none" w:sz="0" w:space="0" w:color="auto"/>
            <w:bottom w:val="none" w:sz="0" w:space="0" w:color="auto"/>
            <w:right w:val="none" w:sz="0" w:space="0" w:color="auto"/>
          </w:divBdr>
        </w:div>
        <w:div w:id="860123845">
          <w:marLeft w:val="0"/>
          <w:marRight w:val="0"/>
          <w:marTop w:val="0"/>
          <w:marBottom w:val="0"/>
          <w:divBdr>
            <w:top w:val="none" w:sz="0" w:space="0" w:color="auto"/>
            <w:left w:val="none" w:sz="0" w:space="0" w:color="auto"/>
            <w:bottom w:val="none" w:sz="0" w:space="0" w:color="auto"/>
            <w:right w:val="none" w:sz="0" w:space="0" w:color="auto"/>
          </w:divBdr>
        </w:div>
        <w:div w:id="291787472">
          <w:marLeft w:val="0"/>
          <w:marRight w:val="0"/>
          <w:marTop w:val="0"/>
          <w:marBottom w:val="0"/>
          <w:divBdr>
            <w:top w:val="none" w:sz="0" w:space="0" w:color="auto"/>
            <w:left w:val="none" w:sz="0" w:space="0" w:color="auto"/>
            <w:bottom w:val="none" w:sz="0" w:space="0" w:color="auto"/>
            <w:right w:val="none" w:sz="0" w:space="0" w:color="auto"/>
          </w:divBdr>
          <w:divsChild>
            <w:div w:id="310596871">
              <w:marLeft w:val="0"/>
              <w:marRight w:val="0"/>
              <w:marTop w:val="0"/>
              <w:marBottom w:val="0"/>
              <w:divBdr>
                <w:top w:val="none" w:sz="0" w:space="0" w:color="auto"/>
                <w:left w:val="none" w:sz="0" w:space="0" w:color="auto"/>
                <w:bottom w:val="none" w:sz="0" w:space="0" w:color="auto"/>
                <w:right w:val="none" w:sz="0" w:space="0" w:color="auto"/>
              </w:divBdr>
            </w:div>
          </w:divsChild>
        </w:div>
        <w:div w:id="695080607">
          <w:marLeft w:val="0"/>
          <w:marRight w:val="0"/>
          <w:marTop w:val="0"/>
          <w:marBottom w:val="0"/>
          <w:divBdr>
            <w:top w:val="none" w:sz="0" w:space="0" w:color="auto"/>
            <w:left w:val="none" w:sz="0" w:space="0" w:color="auto"/>
            <w:bottom w:val="none" w:sz="0" w:space="0" w:color="auto"/>
            <w:right w:val="none" w:sz="0" w:space="0" w:color="auto"/>
          </w:divBdr>
        </w:div>
        <w:div w:id="313026810">
          <w:marLeft w:val="0"/>
          <w:marRight w:val="0"/>
          <w:marTop w:val="0"/>
          <w:marBottom w:val="0"/>
          <w:divBdr>
            <w:top w:val="none" w:sz="0" w:space="0" w:color="auto"/>
            <w:left w:val="none" w:sz="0" w:space="0" w:color="auto"/>
            <w:bottom w:val="none" w:sz="0" w:space="0" w:color="auto"/>
            <w:right w:val="none" w:sz="0" w:space="0" w:color="auto"/>
          </w:divBdr>
          <w:divsChild>
            <w:div w:id="1531069592">
              <w:marLeft w:val="0"/>
              <w:marRight w:val="360"/>
              <w:marTop w:val="0"/>
              <w:marBottom w:val="0"/>
              <w:divBdr>
                <w:top w:val="none" w:sz="0" w:space="0" w:color="auto"/>
                <w:left w:val="none" w:sz="0" w:space="0" w:color="auto"/>
                <w:bottom w:val="none" w:sz="0" w:space="0" w:color="auto"/>
                <w:right w:val="none" w:sz="0" w:space="0" w:color="auto"/>
              </w:divBdr>
            </w:div>
          </w:divsChild>
        </w:div>
        <w:div w:id="801576357">
          <w:marLeft w:val="0"/>
          <w:marRight w:val="0"/>
          <w:marTop w:val="0"/>
          <w:marBottom w:val="0"/>
          <w:divBdr>
            <w:top w:val="none" w:sz="0" w:space="0" w:color="auto"/>
            <w:left w:val="none" w:sz="0" w:space="0" w:color="auto"/>
            <w:bottom w:val="none" w:sz="0" w:space="0" w:color="auto"/>
            <w:right w:val="none" w:sz="0" w:space="0" w:color="auto"/>
          </w:divBdr>
          <w:divsChild>
            <w:div w:id="1509951603">
              <w:marLeft w:val="0"/>
              <w:marRight w:val="0"/>
              <w:marTop w:val="0"/>
              <w:marBottom w:val="0"/>
              <w:divBdr>
                <w:top w:val="none" w:sz="0" w:space="0" w:color="auto"/>
                <w:left w:val="none" w:sz="0" w:space="0" w:color="auto"/>
                <w:bottom w:val="none" w:sz="0" w:space="0" w:color="auto"/>
                <w:right w:val="none" w:sz="0" w:space="0" w:color="auto"/>
              </w:divBdr>
            </w:div>
          </w:divsChild>
        </w:div>
        <w:div w:id="1522283104">
          <w:marLeft w:val="0"/>
          <w:marRight w:val="0"/>
          <w:marTop w:val="0"/>
          <w:marBottom w:val="0"/>
          <w:divBdr>
            <w:top w:val="none" w:sz="0" w:space="0" w:color="auto"/>
            <w:left w:val="none" w:sz="0" w:space="0" w:color="auto"/>
            <w:bottom w:val="none" w:sz="0" w:space="0" w:color="auto"/>
            <w:right w:val="none" w:sz="0" w:space="0" w:color="auto"/>
          </w:divBdr>
        </w:div>
        <w:div w:id="306130404">
          <w:marLeft w:val="0"/>
          <w:marRight w:val="0"/>
          <w:marTop w:val="0"/>
          <w:marBottom w:val="0"/>
          <w:divBdr>
            <w:top w:val="none" w:sz="0" w:space="0" w:color="auto"/>
            <w:left w:val="none" w:sz="0" w:space="0" w:color="auto"/>
            <w:bottom w:val="none" w:sz="0" w:space="0" w:color="auto"/>
            <w:right w:val="none" w:sz="0" w:space="0" w:color="auto"/>
          </w:divBdr>
          <w:divsChild>
            <w:div w:id="777602267">
              <w:marLeft w:val="0"/>
              <w:marRight w:val="360"/>
              <w:marTop w:val="0"/>
              <w:marBottom w:val="0"/>
              <w:divBdr>
                <w:top w:val="none" w:sz="0" w:space="0" w:color="auto"/>
                <w:left w:val="none" w:sz="0" w:space="0" w:color="auto"/>
                <w:bottom w:val="none" w:sz="0" w:space="0" w:color="auto"/>
                <w:right w:val="none" w:sz="0" w:space="0" w:color="auto"/>
              </w:divBdr>
            </w:div>
          </w:divsChild>
        </w:div>
        <w:div w:id="1564607594">
          <w:marLeft w:val="0"/>
          <w:marRight w:val="0"/>
          <w:marTop w:val="0"/>
          <w:marBottom w:val="0"/>
          <w:divBdr>
            <w:top w:val="none" w:sz="0" w:space="0" w:color="auto"/>
            <w:left w:val="none" w:sz="0" w:space="0" w:color="auto"/>
            <w:bottom w:val="none" w:sz="0" w:space="0" w:color="auto"/>
            <w:right w:val="none" w:sz="0" w:space="0" w:color="auto"/>
          </w:divBdr>
          <w:divsChild>
            <w:div w:id="289626367">
              <w:marLeft w:val="0"/>
              <w:marRight w:val="0"/>
              <w:marTop w:val="0"/>
              <w:marBottom w:val="0"/>
              <w:divBdr>
                <w:top w:val="none" w:sz="0" w:space="0" w:color="auto"/>
                <w:left w:val="none" w:sz="0" w:space="0" w:color="auto"/>
                <w:bottom w:val="none" w:sz="0" w:space="0" w:color="auto"/>
                <w:right w:val="none" w:sz="0" w:space="0" w:color="auto"/>
              </w:divBdr>
            </w:div>
          </w:divsChild>
        </w:div>
        <w:div w:id="1766457371">
          <w:marLeft w:val="0"/>
          <w:marRight w:val="0"/>
          <w:marTop w:val="0"/>
          <w:marBottom w:val="0"/>
          <w:divBdr>
            <w:top w:val="none" w:sz="0" w:space="0" w:color="auto"/>
            <w:left w:val="none" w:sz="0" w:space="0" w:color="auto"/>
            <w:bottom w:val="none" w:sz="0" w:space="0" w:color="auto"/>
            <w:right w:val="none" w:sz="0" w:space="0" w:color="auto"/>
          </w:divBdr>
        </w:div>
        <w:div w:id="373695645">
          <w:marLeft w:val="0"/>
          <w:marRight w:val="0"/>
          <w:marTop w:val="0"/>
          <w:marBottom w:val="0"/>
          <w:divBdr>
            <w:top w:val="none" w:sz="0" w:space="0" w:color="auto"/>
            <w:left w:val="none" w:sz="0" w:space="0" w:color="auto"/>
            <w:bottom w:val="none" w:sz="0" w:space="0" w:color="auto"/>
            <w:right w:val="none" w:sz="0" w:space="0" w:color="auto"/>
          </w:divBdr>
        </w:div>
        <w:div w:id="1916284669">
          <w:marLeft w:val="0"/>
          <w:marRight w:val="0"/>
          <w:marTop w:val="0"/>
          <w:marBottom w:val="0"/>
          <w:divBdr>
            <w:top w:val="none" w:sz="0" w:space="0" w:color="auto"/>
            <w:left w:val="none" w:sz="0" w:space="0" w:color="auto"/>
            <w:bottom w:val="none" w:sz="0" w:space="0" w:color="auto"/>
            <w:right w:val="none" w:sz="0" w:space="0" w:color="auto"/>
          </w:divBdr>
          <w:divsChild>
            <w:div w:id="1021980695">
              <w:marLeft w:val="0"/>
              <w:marRight w:val="0"/>
              <w:marTop w:val="0"/>
              <w:marBottom w:val="0"/>
              <w:divBdr>
                <w:top w:val="none" w:sz="0" w:space="0" w:color="auto"/>
                <w:left w:val="none" w:sz="0" w:space="0" w:color="auto"/>
                <w:bottom w:val="none" w:sz="0" w:space="0" w:color="auto"/>
                <w:right w:val="none" w:sz="0" w:space="0" w:color="auto"/>
              </w:divBdr>
            </w:div>
          </w:divsChild>
        </w:div>
        <w:div w:id="1138688925">
          <w:marLeft w:val="0"/>
          <w:marRight w:val="0"/>
          <w:marTop w:val="0"/>
          <w:marBottom w:val="0"/>
          <w:divBdr>
            <w:top w:val="none" w:sz="0" w:space="0" w:color="auto"/>
            <w:left w:val="none" w:sz="0" w:space="0" w:color="auto"/>
            <w:bottom w:val="none" w:sz="0" w:space="0" w:color="auto"/>
            <w:right w:val="none" w:sz="0" w:space="0" w:color="auto"/>
          </w:divBdr>
        </w:div>
        <w:div w:id="882518451">
          <w:marLeft w:val="0"/>
          <w:marRight w:val="0"/>
          <w:marTop w:val="0"/>
          <w:marBottom w:val="0"/>
          <w:divBdr>
            <w:top w:val="none" w:sz="0" w:space="0" w:color="auto"/>
            <w:left w:val="none" w:sz="0" w:space="0" w:color="auto"/>
            <w:bottom w:val="none" w:sz="0" w:space="0" w:color="auto"/>
            <w:right w:val="none" w:sz="0" w:space="0" w:color="auto"/>
          </w:divBdr>
        </w:div>
        <w:div w:id="1244148269">
          <w:marLeft w:val="0"/>
          <w:marRight w:val="0"/>
          <w:marTop w:val="0"/>
          <w:marBottom w:val="0"/>
          <w:divBdr>
            <w:top w:val="none" w:sz="0" w:space="0" w:color="auto"/>
            <w:left w:val="none" w:sz="0" w:space="0" w:color="auto"/>
            <w:bottom w:val="none" w:sz="0" w:space="0" w:color="auto"/>
            <w:right w:val="none" w:sz="0" w:space="0" w:color="auto"/>
          </w:divBdr>
          <w:divsChild>
            <w:div w:id="1254820453">
              <w:marLeft w:val="0"/>
              <w:marRight w:val="0"/>
              <w:marTop w:val="0"/>
              <w:marBottom w:val="0"/>
              <w:divBdr>
                <w:top w:val="none" w:sz="0" w:space="0" w:color="auto"/>
                <w:left w:val="none" w:sz="0" w:space="0" w:color="auto"/>
                <w:bottom w:val="none" w:sz="0" w:space="0" w:color="auto"/>
                <w:right w:val="none" w:sz="0" w:space="0" w:color="auto"/>
              </w:divBdr>
            </w:div>
          </w:divsChild>
        </w:div>
        <w:div w:id="222255470">
          <w:marLeft w:val="0"/>
          <w:marRight w:val="0"/>
          <w:marTop w:val="0"/>
          <w:marBottom w:val="0"/>
          <w:divBdr>
            <w:top w:val="none" w:sz="0" w:space="0" w:color="auto"/>
            <w:left w:val="none" w:sz="0" w:space="0" w:color="auto"/>
            <w:bottom w:val="none" w:sz="0" w:space="0" w:color="auto"/>
            <w:right w:val="none" w:sz="0" w:space="0" w:color="auto"/>
          </w:divBdr>
        </w:div>
        <w:div w:id="2105958601">
          <w:marLeft w:val="0"/>
          <w:marRight w:val="0"/>
          <w:marTop w:val="0"/>
          <w:marBottom w:val="0"/>
          <w:divBdr>
            <w:top w:val="none" w:sz="0" w:space="0" w:color="auto"/>
            <w:left w:val="none" w:sz="0" w:space="0" w:color="auto"/>
            <w:bottom w:val="none" w:sz="0" w:space="0" w:color="auto"/>
            <w:right w:val="none" w:sz="0" w:space="0" w:color="auto"/>
          </w:divBdr>
        </w:div>
        <w:div w:id="339544691">
          <w:marLeft w:val="0"/>
          <w:marRight w:val="0"/>
          <w:marTop w:val="0"/>
          <w:marBottom w:val="0"/>
          <w:divBdr>
            <w:top w:val="none" w:sz="0" w:space="0" w:color="auto"/>
            <w:left w:val="none" w:sz="0" w:space="0" w:color="auto"/>
            <w:bottom w:val="none" w:sz="0" w:space="0" w:color="auto"/>
            <w:right w:val="none" w:sz="0" w:space="0" w:color="auto"/>
          </w:divBdr>
          <w:divsChild>
            <w:div w:id="748885314">
              <w:marLeft w:val="0"/>
              <w:marRight w:val="0"/>
              <w:marTop w:val="0"/>
              <w:marBottom w:val="0"/>
              <w:divBdr>
                <w:top w:val="none" w:sz="0" w:space="0" w:color="auto"/>
                <w:left w:val="none" w:sz="0" w:space="0" w:color="auto"/>
                <w:bottom w:val="none" w:sz="0" w:space="0" w:color="auto"/>
                <w:right w:val="none" w:sz="0" w:space="0" w:color="auto"/>
              </w:divBdr>
            </w:div>
          </w:divsChild>
        </w:div>
        <w:div w:id="1763985558">
          <w:marLeft w:val="0"/>
          <w:marRight w:val="0"/>
          <w:marTop w:val="0"/>
          <w:marBottom w:val="0"/>
          <w:divBdr>
            <w:top w:val="none" w:sz="0" w:space="0" w:color="auto"/>
            <w:left w:val="none" w:sz="0" w:space="0" w:color="auto"/>
            <w:bottom w:val="none" w:sz="0" w:space="0" w:color="auto"/>
            <w:right w:val="none" w:sz="0" w:space="0" w:color="auto"/>
          </w:divBdr>
        </w:div>
        <w:div w:id="784619589">
          <w:marLeft w:val="0"/>
          <w:marRight w:val="0"/>
          <w:marTop w:val="0"/>
          <w:marBottom w:val="0"/>
          <w:divBdr>
            <w:top w:val="none" w:sz="0" w:space="0" w:color="auto"/>
            <w:left w:val="none" w:sz="0" w:space="0" w:color="auto"/>
            <w:bottom w:val="none" w:sz="0" w:space="0" w:color="auto"/>
            <w:right w:val="none" w:sz="0" w:space="0" w:color="auto"/>
          </w:divBdr>
        </w:div>
        <w:div w:id="1045326193">
          <w:marLeft w:val="0"/>
          <w:marRight w:val="0"/>
          <w:marTop w:val="0"/>
          <w:marBottom w:val="0"/>
          <w:divBdr>
            <w:top w:val="none" w:sz="0" w:space="0" w:color="auto"/>
            <w:left w:val="none" w:sz="0" w:space="0" w:color="auto"/>
            <w:bottom w:val="none" w:sz="0" w:space="0" w:color="auto"/>
            <w:right w:val="none" w:sz="0" w:space="0" w:color="auto"/>
          </w:divBdr>
          <w:divsChild>
            <w:div w:id="1782139337">
              <w:marLeft w:val="0"/>
              <w:marRight w:val="0"/>
              <w:marTop w:val="0"/>
              <w:marBottom w:val="0"/>
              <w:divBdr>
                <w:top w:val="none" w:sz="0" w:space="0" w:color="auto"/>
                <w:left w:val="none" w:sz="0" w:space="0" w:color="auto"/>
                <w:bottom w:val="none" w:sz="0" w:space="0" w:color="auto"/>
                <w:right w:val="none" w:sz="0" w:space="0" w:color="auto"/>
              </w:divBdr>
            </w:div>
          </w:divsChild>
        </w:div>
        <w:div w:id="838927725">
          <w:marLeft w:val="0"/>
          <w:marRight w:val="0"/>
          <w:marTop w:val="0"/>
          <w:marBottom w:val="0"/>
          <w:divBdr>
            <w:top w:val="none" w:sz="0" w:space="0" w:color="auto"/>
            <w:left w:val="none" w:sz="0" w:space="0" w:color="auto"/>
            <w:bottom w:val="none" w:sz="0" w:space="0" w:color="auto"/>
            <w:right w:val="none" w:sz="0" w:space="0" w:color="auto"/>
          </w:divBdr>
        </w:div>
        <w:div w:id="1119448175">
          <w:marLeft w:val="0"/>
          <w:marRight w:val="0"/>
          <w:marTop w:val="0"/>
          <w:marBottom w:val="0"/>
          <w:divBdr>
            <w:top w:val="none" w:sz="0" w:space="0" w:color="auto"/>
            <w:left w:val="none" w:sz="0" w:space="0" w:color="auto"/>
            <w:bottom w:val="none" w:sz="0" w:space="0" w:color="auto"/>
            <w:right w:val="none" w:sz="0" w:space="0" w:color="auto"/>
          </w:divBdr>
        </w:div>
        <w:div w:id="36661119">
          <w:marLeft w:val="0"/>
          <w:marRight w:val="0"/>
          <w:marTop w:val="0"/>
          <w:marBottom w:val="0"/>
          <w:divBdr>
            <w:top w:val="none" w:sz="0" w:space="0" w:color="auto"/>
            <w:left w:val="none" w:sz="0" w:space="0" w:color="auto"/>
            <w:bottom w:val="none" w:sz="0" w:space="0" w:color="auto"/>
            <w:right w:val="none" w:sz="0" w:space="0" w:color="auto"/>
          </w:divBdr>
          <w:divsChild>
            <w:div w:id="118299400">
              <w:marLeft w:val="0"/>
              <w:marRight w:val="0"/>
              <w:marTop w:val="0"/>
              <w:marBottom w:val="0"/>
              <w:divBdr>
                <w:top w:val="none" w:sz="0" w:space="0" w:color="auto"/>
                <w:left w:val="none" w:sz="0" w:space="0" w:color="auto"/>
                <w:bottom w:val="none" w:sz="0" w:space="0" w:color="auto"/>
                <w:right w:val="none" w:sz="0" w:space="0" w:color="auto"/>
              </w:divBdr>
            </w:div>
          </w:divsChild>
        </w:div>
        <w:div w:id="159586669">
          <w:marLeft w:val="0"/>
          <w:marRight w:val="0"/>
          <w:marTop w:val="0"/>
          <w:marBottom w:val="0"/>
          <w:divBdr>
            <w:top w:val="none" w:sz="0" w:space="0" w:color="auto"/>
            <w:left w:val="none" w:sz="0" w:space="0" w:color="auto"/>
            <w:bottom w:val="none" w:sz="0" w:space="0" w:color="auto"/>
            <w:right w:val="none" w:sz="0" w:space="0" w:color="auto"/>
          </w:divBdr>
        </w:div>
        <w:div w:id="110243416">
          <w:marLeft w:val="0"/>
          <w:marRight w:val="0"/>
          <w:marTop w:val="0"/>
          <w:marBottom w:val="0"/>
          <w:divBdr>
            <w:top w:val="none" w:sz="0" w:space="0" w:color="auto"/>
            <w:left w:val="none" w:sz="0" w:space="0" w:color="auto"/>
            <w:bottom w:val="none" w:sz="0" w:space="0" w:color="auto"/>
            <w:right w:val="none" w:sz="0" w:space="0" w:color="auto"/>
          </w:divBdr>
        </w:div>
        <w:div w:id="233703923">
          <w:marLeft w:val="0"/>
          <w:marRight w:val="0"/>
          <w:marTop w:val="0"/>
          <w:marBottom w:val="0"/>
          <w:divBdr>
            <w:top w:val="none" w:sz="0" w:space="0" w:color="auto"/>
            <w:left w:val="none" w:sz="0" w:space="0" w:color="auto"/>
            <w:bottom w:val="none" w:sz="0" w:space="0" w:color="auto"/>
            <w:right w:val="none" w:sz="0" w:space="0" w:color="auto"/>
          </w:divBdr>
        </w:div>
        <w:div w:id="1383140963">
          <w:marLeft w:val="0"/>
          <w:marRight w:val="0"/>
          <w:marTop w:val="0"/>
          <w:marBottom w:val="0"/>
          <w:divBdr>
            <w:top w:val="none" w:sz="0" w:space="0" w:color="auto"/>
            <w:left w:val="none" w:sz="0" w:space="0" w:color="auto"/>
            <w:bottom w:val="none" w:sz="0" w:space="0" w:color="auto"/>
            <w:right w:val="none" w:sz="0" w:space="0" w:color="auto"/>
          </w:divBdr>
          <w:divsChild>
            <w:div w:id="1043482684">
              <w:marLeft w:val="0"/>
              <w:marRight w:val="0"/>
              <w:marTop w:val="0"/>
              <w:marBottom w:val="0"/>
              <w:divBdr>
                <w:top w:val="none" w:sz="0" w:space="0" w:color="auto"/>
                <w:left w:val="none" w:sz="0" w:space="0" w:color="auto"/>
                <w:bottom w:val="none" w:sz="0" w:space="0" w:color="auto"/>
                <w:right w:val="none" w:sz="0" w:space="0" w:color="auto"/>
              </w:divBdr>
            </w:div>
          </w:divsChild>
        </w:div>
        <w:div w:id="2012641781">
          <w:marLeft w:val="0"/>
          <w:marRight w:val="0"/>
          <w:marTop w:val="0"/>
          <w:marBottom w:val="0"/>
          <w:divBdr>
            <w:top w:val="none" w:sz="0" w:space="0" w:color="auto"/>
            <w:left w:val="none" w:sz="0" w:space="0" w:color="auto"/>
            <w:bottom w:val="none" w:sz="0" w:space="0" w:color="auto"/>
            <w:right w:val="none" w:sz="0" w:space="0" w:color="auto"/>
          </w:divBdr>
        </w:div>
        <w:div w:id="1626543916">
          <w:marLeft w:val="0"/>
          <w:marRight w:val="0"/>
          <w:marTop w:val="0"/>
          <w:marBottom w:val="0"/>
          <w:divBdr>
            <w:top w:val="none" w:sz="0" w:space="0" w:color="auto"/>
            <w:left w:val="none" w:sz="0" w:space="0" w:color="auto"/>
            <w:bottom w:val="none" w:sz="0" w:space="0" w:color="auto"/>
            <w:right w:val="none" w:sz="0" w:space="0" w:color="auto"/>
          </w:divBdr>
        </w:div>
        <w:div w:id="63377098">
          <w:marLeft w:val="0"/>
          <w:marRight w:val="0"/>
          <w:marTop w:val="0"/>
          <w:marBottom w:val="0"/>
          <w:divBdr>
            <w:top w:val="none" w:sz="0" w:space="0" w:color="auto"/>
            <w:left w:val="none" w:sz="0" w:space="0" w:color="auto"/>
            <w:bottom w:val="none" w:sz="0" w:space="0" w:color="auto"/>
            <w:right w:val="none" w:sz="0" w:space="0" w:color="auto"/>
          </w:divBdr>
          <w:divsChild>
            <w:div w:id="73093796">
              <w:marLeft w:val="0"/>
              <w:marRight w:val="0"/>
              <w:marTop w:val="0"/>
              <w:marBottom w:val="0"/>
              <w:divBdr>
                <w:top w:val="none" w:sz="0" w:space="0" w:color="auto"/>
                <w:left w:val="none" w:sz="0" w:space="0" w:color="auto"/>
                <w:bottom w:val="none" w:sz="0" w:space="0" w:color="auto"/>
                <w:right w:val="none" w:sz="0" w:space="0" w:color="auto"/>
              </w:divBdr>
            </w:div>
          </w:divsChild>
        </w:div>
        <w:div w:id="2004504189">
          <w:marLeft w:val="0"/>
          <w:marRight w:val="0"/>
          <w:marTop w:val="0"/>
          <w:marBottom w:val="0"/>
          <w:divBdr>
            <w:top w:val="none" w:sz="0" w:space="0" w:color="auto"/>
            <w:left w:val="none" w:sz="0" w:space="0" w:color="auto"/>
            <w:bottom w:val="none" w:sz="0" w:space="0" w:color="auto"/>
            <w:right w:val="none" w:sz="0" w:space="0" w:color="auto"/>
          </w:divBdr>
        </w:div>
        <w:div w:id="895360613">
          <w:marLeft w:val="0"/>
          <w:marRight w:val="0"/>
          <w:marTop w:val="0"/>
          <w:marBottom w:val="0"/>
          <w:divBdr>
            <w:top w:val="none" w:sz="0" w:space="0" w:color="auto"/>
            <w:left w:val="none" w:sz="0" w:space="0" w:color="auto"/>
            <w:bottom w:val="none" w:sz="0" w:space="0" w:color="auto"/>
            <w:right w:val="none" w:sz="0" w:space="0" w:color="auto"/>
          </w:divBdr>
        </w:div>
        <w:div w:id="24642015">
          <w:marLeft w:val="0"/>
          <w:marRight w:val="0"/>
          <w:marTop w:val="0"/>
          <w:marBottom w:val="0"/>
          <w:divBdr>
            <w:top w:val="none" w:sz="0" w:space="0" w:color="auto"/>
            <w:left w:val="none" w:sz="0" w:space="0" w:color="auto"/>
            <w:bottom w:val="none" w:sz="0" w:space="0" w:color="auto"/>
            <w:right w:val="none" w:sz="0" w:space="0" w:color="auto"/>
          </w:divBdr>
          <w:divsChild>
            <w:div w:id="345593482">
              <w:marLeft w:val="0"/>
              <w:marRight w:val="0"/>
              <w:marTop w:val="0"/>
              <w:marBottom w:val="0"/>
              <w:divBdr>
                <w:top w:val="none" w:sz="0" w:space="0" w:color="auto"/>
                <w:left w:val="none" w:sz="0" w:space="0" w:color="auto"/>
                <w:bottom w:val="none" w:sz="0" w:space="0" w:color="auto"/>
                <w:right w:val="none" w:sz="0" w:space="0" w:color="auto"/>
              </w:divBdr>
            </w:div>
          </w:divsChild>
        </w:div>
        <w:div w:id="1567955263">
          <w:marLeft w:val="0"/>
          <w:marRight w:val="0"/>
          <w:marTop w:val="0"/>
          <w:marBottom w:val="0"/>
          <w:divBdr>
            <w:top w:val="none" w:sz="0" w:space="0" w:color="auto"/>
            <w:left w:val="none" w:sz="0" w:space="0" w:color="auto"/>
            <w:bottom w:val="none" w:sz="0" w:space="0" w:color="auto"/>
            <w:right w:val="none" w:sz="0" w:space="0" w:color="auto"/>
          </w:divBdr>
        </w:div>
        <w:div w:id="520631496">
          <w:marLeft w:val="0"/>
          <w:marRight w:val="0"/>
          <w:marTop w:val="0"/>
          <w:marBottom w:val="0"/>
          <w:divBdr>
            <w:top w:val="none" w:sz="0" w:space="0" w:color="auto"/>
            <w:left w:val="none" w:sz="0" w:space="0" w:color="auto"/>
            <w:bottom w:val="none" w:sz="0" w:space="0" w:color="auto"/>
            <w:right w:val="none" w:sz="0" w:space="0" w:color="auto"/>
          </w:divBdr>
        </w:div>
        <w:div w:id="1266615067">
          <w:marLeft w:val="0"/>
          <w:marRight w:val="0"/>
          <w:marTop w:val="0"/>
          <w:marBottom w:val="0"/>
          <w:divBdr>
            <w:top w:val="none" w:sz="0" w:space="0" w:color="auto"/>
            <w:left w:val="none" w:sz="0" w:space="0" w:color="auto"/>
            <w:bottom w:val="none" w:sz="0" w:space="0" w:color="auto"/>
            <w:right w:val="none" w:sz="0" w:space="0" w:color="auto"/>
          </w:divBdr>
          <w:divsChild>
            <w:div w:id="125861068">
              <w:marLeft w:val="0"/>
              <w:marRight w:val="0"/>
              <w:marTop w:val="0"/>
              <w:marBottom w:val="0"/>
              <w:divBdr>
                <w:top w:val="none" w:sz="0" w:space="0" w:color="auto"/>
                <w:left w:val="none" w:sz="0" w:space="0" w:color="auto"/>
                <w:bottom w:val="none" w:sz="0" w:space="0" w:color="auto"/>
                <w:right w:val="none" w:sz="0" w:space="0" w:color="auto"/>
              </w:divBdr>
            </w:div>
          </w:divsChild>
        </w:div>
        <w:div w:id="996230066">
          <w:marLeft w:val="0"/>
          <w:marRight w:val="0"/>
          <w:marTop w:val="0"/>
          <w:marBottom w:val="0"/>
          <w:divBdr>
            <w:top w:val="none" w:sz="0" w:space="0" w:color="auto"/>
            <w:left w:val="none" w:sz="0" w:space="0" w:color="auto"/>
            <w:bottom w:val="none" w:sz="0" w:space="0" w:color="auto"/>
            <w:right w:val="none" w:sz="0" w:space="0" w:color="auto"/>
          </w:divBdr>
        </w:div>
        <w:div w:id="236743062">
          <w:marLeft w:val="0"/>
          <w:marRight w:val="0"/>
          <w:marTop w:val="0"/>
          <w:marBottom w:val="0"/>
          <w:divBdr>
            <w:top w:val="none" w:sz="0" w:space="0" w:color="auto"/>
            <w:left w:val="none" w:sz="0" w:space="0" w:color="auto"/>
            <w:bottom w:val="none" w:sz="0" w:space="0" w:color="auto"/>
            <w:right w:val="none" w:sz="0" w:space="0" w:color="auto"/>
          </w:divBdr>
        </w:div>
        <w:div w:id="368840802">
          <w:marLeft w:val="0"/>
          <w:marRight w:val="0"/>
          <w:marTop w:val="0"/>
          <w:marBottom w:val="0"/>
          <w:divBdr>
            <w:top w:val="none" w:sz="0" w:space="0" w:color="auto"/>
            <w:left w:val="none" w:sz="0" w:space="0" w:color="auto"/>
            <w:bottom w:val="none" w:sz="0" w:space="0" w:color="auto"/>
            <w:right w:val="none" w:sz="0" w:space="0" w:color="auto"/>
          </w:divBdr>
          <w:divsChild>
            <w:div w:id="1003167106">
              <w:marLeft w:val="0"/>
              <w:marRight w:val="0"/>
              <w:marTop w:val="0"/>
              <w:marBottom w:val="0"/>
              <w:divBdr>
                <w:top w:val="none" w:sz="0" w:space="0" w:color="auto"/>
                <w:left w:val="none" w:sz="0" w:space="0" w:color="auto"/>
                <w:bottom w:val="none" w:sz="0" w:space="0" w:color="auto"/>
                <w:right w:val="none" w:sz="0" w:space="0" w:color="auto"/>
              </w:divBdr>
            </w:div>
          </w:divsChild>
        </w:div>
        <w:div w:id="447507429">
          <w:marLeft w:val="0"/>
          <w:marRight w:val="0"/>
          <w:marTop w:val="0"/>
          <w:marBottom w:val="0"/>
          <w:divBdr>
            <w:top w:val="none" w:sz="0" w:space="0" w:color="auto"/>
            <w:left w:val="none" w:sz="0" w:space="0" w:color="auto"/>
            <w:bottom w:val="none" w:sz="0" w:space="0" w:color="auto"/>
            <w:right w:val="none" w:sz="0" w:space="0" w:color="auto"/>
          </w:divBdr>
        </w:div>
        <w:div w:id="1672179419">
          <w:marLeft w:val="0"/>
          <w:marRight w:val="0"/>
          <w:marTop w:val="0"/>
          <w:marBottom w:val="0"/>
          <w:divBdr>
            <w:top w:val="none" w:sz="0" w:space="0" w:color="auto"/>
            <w:left w:val="none" w:sz="0" w:space="0" w:color="auto"/>
            <w:bottom w:val="none" w:sz="0" w:space="0" w:color="auto"/>
            <w:right w:val="none" w:sz="0" w:space="0" w:color="auto"/>
          </w:divBdr>
        </w:div>
        <w:div w:id="586884253">
          <w:marLeft w:val="0"/>
          <w:marRight w:val="0"/>
          <w:marTop w:val="0"/>
          <w:marBottom w:val="0"/>
          <w:divBdr>
            <w:top w:val="none" w:sz="0" w:space="0" w:color="auto"/>
            <w:left w:val="none" w:sz="0" w:space="0" w:color="auto"/>
            <w:bottom w:val="none" w:sz="0" w:space="0" w:color="auto"/>
            <w:right w:val="none" w:sz="0" w:space="0" w:color="auto"/>
          </w:divBdr>
          <w:divsChild>
            <w:div w:id="2126843215">
              <w:marLeft w:val="0"/>
              <w:marRight w:val="0"/>
              <w:marTop w:val="0"/>
              <w:marBottom w:val="0"/>
              <w:divBdr>
                <w:top w:val="none" w:sz="0" w:space="0" w:color="auto"/>
                <w:left w:val="none" w:sz="0" w:space="0" w:color="auto"/>
                <w:bottom w:val="none" w:sz="0" w:space="0" w:color="auto"/>
                <w:right w:val="none" w:sz="0" w:space="0" w:color="auto"/>
              </w:divBdr>
            </w:div>
          </w:divsChild>
        </w:div>
        <w:div w:id="772671613">
          <w:marLeft w:val="0"/>
          <w:marRight w:val="0"/>
          <w:marTop w:val="0"/>
          <w:marBottom w:val="0"/>
          <w:divBdr>
            <w:top w:val="none" w:sz="0" w:space="0" w:color="auto"/>
            <w:left w:val="none" w:sz="0" w:space="0" w:color="auto"/>
            <w:bottom w:val="none" w:sz="0" w:space="0" w:color="auto"/>
            <w:right w:val="none" w:sz="0" w:space="0" w:color="auto"/>
          </w:divBdr>
        </w:div>
        <w:div w:id="930971178">
          <w:marLeft w:val="0"/>
          <w:marRight w:val="0"/>
          <w:marTop w:val="0"/>
          <w:marBottom w:val="0"/>
          <w:divBdr>
            <w:top w:val="none" w:sz="0" w:space="0" w:color="auto"/>
            <w:left w:val="none" w:sz="0" w:space="0" w:color="auto"/>
            <w:bottom w:val="none" w:sz="0" w:space="0" w:color="auto"/>
            <w:right w:val="none" w:sz="0" w:space="0" w:color="auto"/>
          </w:divBdr>
          <w:divsChild>
            <w:div w:id="818613901">
              <w:marLeft w:val="0"/>
              <w:marRight w:val="360"/>
              <w:marTop w:val="0"/>
              <w:marBottom w:val="0"/>
              <w:divBdr>
                <w:top w:val="none" w:sz="0" w:space="0" w:color="auto"/>
                <w:left w:val="none" w:sz="0" w:space="0" w:color="auto"/>
                <w:bottom w:val="none" w:sz="0" w:space="0" w:color="auto"/>
                <w:right w:val="none" w:sz="0" w:space="0" w:color="auto"/>
              </w:divBdr>
            </w:div>
          </w:divsChild>
        </w:div>
        <w:div w:id="1415593963">
          <w:marLeft w:val="0"/>
          <w:marRight w:val="0"/>
          <w:marTop w:val="0"/>
          <w:marBottom w:val="0"/>
          <w:divBdr>
            <w:top w:val="none" w:sz="0" w:space="0" w:color="auto"/>
            <w:left w:val="none" w:sz="0" w:space="0" w:color="auto"/>
            <w:bottom w:val="none" w:sz="0" w:space="0" w:color="auto"/>
            <w:right w:val="none" w:sz="0" w:space="0" w:color="auto"/>
          </w:divBdr>
          <w:divsChild>
            <w:div w:id="744305836">
              <w:marLeft w:val="0"/>
              <w:marRight w:val="0"/>
              <w:marTop w:val="0"/>
              <w:marBottom w:val="0"/>
              <w:divBdr>
                <w:top w:val="none" w:sz="0" w:space="0" w:color="auto"/>
                <w:left w:val="none" w:sz="0" w:space="0" w:color="auto"/>
                <w:bottom w:val="none" w:sz="0" w:space="0" w:color="auto"/>
                <w:right w:val="none" w:sz="0" w:space="0" w:color="auto"/>
              </w:divBdr>
            </w:div>
          </w:divsChild>
        </w:div>
        <w:div w:id="827131214">
          <w:marLeft w:val="0"/>
          <w:marRight w:val="0"/>
          <w:marTop w:val="0"/>
          <w:marBottom w:val="0"/>
          <w:divBdr>
            <w:top w:val="none" w:sz="0" w:space="0" w:color="auto"/>
            <w:left w:val="none" w:sz="0" w:space="0" w:color="auto"/>
            <w:bottom w:val="none" w:sz="0" w:space="0" w:color="auto"/>
            <w:right w:val="none" w:sz="0" w:space="0" w:color="auto"/>
          </w:divBdr>
        </w:div>
        <w:div w:id="183716161">
          <w:marLeft w:val="0"/>
          <w:marRight w:val="0"/>
          <w:marTop w:val="0"/>
          <w:marBottom w:val="0"/>
          <w:divBdr>
            <w:top w:val="none" w:sz="0" w:space="0" w:color="auto"/>
            <w:left w:val="none" w:sz="0" w:space="0" w:color="auto"/>
            <w:bottom w:val="none" w:sz="0" w:space="0" w:color="auto"/>
            <w:right w:val="none" w:sz="0" w:space="0" w:color="auto"/>
          </w:divBdr>
        </w:div>
        <w:div w:id="424687880">
          <w:marLeft w:val="0"/>
          <w:marRight w:val="0"/>
          <w:marTop w:val="0"/>
          <w:marBottom w:val="0"/>
          <w:divBdr>
            <w:top w:val="none" w:sz="0" w:space="0" w:color="auto"/>
            <w:left w:val="none" w:sz="0" w:space="0" w:color="auto"/>
            <w:bottom w:val="none" w:sz="0" w:space="0" w:color="auto"/>
            <w:right w:val="none" w:sz="0" w:space="0" w:color="auto"/>
          </w:divBdr>
          <w:divsChild>
            <w:div w:id="1928266105">
              <w:marLeft w:val="0"/>
              <w:marRight w:val="0"/>
              <w:marTop w:val="0"/>
              <w:marBottom w:val="0"/>
              <w:divBdr>
                <w:top w:val="none" w:sz="0" w:space="0" w:color="auto"/>
                <w:left w:val="none" w:sz="0" w:space="0" w:color="auto"/>
                <w:bottom w:val="none" w:sz="0" w:space="0" w:color="auto"/>
                <w:right w:val="none" w:sz="0" w:space="0" w:color="auto"/>
              </w:divBdr>
            </w:div>
          </w:divsChild>
        </w:div>
        <w:div w:id="245116511">
          <w:marLeft w:val="0"/>
          <w:marRight w:val="0"/>
          <w:marTop w:val="0"/>
          <w:marBottom w:val="0"/>
          <w:divBdr>
            <w:top w:val="none" w:sz="0" w:space="0" w:color="auto"/>
            <w:left w:val="none" w:sz="0" w:space="0" w:color="auto"/>
            <w:bottom w:val="none" w:sz="0" w:space="0" w:color="auto"/>
            <w:right w:val="none" w:sz="0" w:space="0" w:color="auto"/>
          </w:divBdr>
        </w:div>
        <w:div w:id="61875327">
          <w:marLeft w:val="0"/>
          <w:marRight w:val="0"/>
          <w:marTop w:val="0"/>
          <w:marBottom w:val="0"/>
          <w:divBdr>
            <w:top w:val="none" w:sz="0" w:space="0" w:color="auto"/>
            <w:left w:val="none" w:sz="0" w:space="0" w:color="auto"/>
            <w:bottom w:val="none" w:sz="0" w:space="0" w:color="auto"/>
            <w:right w:val="none" w:sz="0" w:space="0" w:color="auto"/>
          </w:divBdr>
        </w:div>
        <w:div w:id="2026981393">
          <w:marLeft w:val="0"/>
          <w:marRight w:val="0"/>
          <w:marTop w:val="0"/>
          <w:marBottom w:val="0"/>
          <w:divBdr>
            <w:top w:val="none" w:sz="0" w:space="0" w:color="auto"/>
            <w:left w:val="none" w:sz="0" w:space="0" w:color="auto"/>
            <w:bottom w:val="none" w:sz="0" w:space="0" w:color="auto"/>
            <w:right w:val="none" w:sz="0" w:space="0" w:color="auto"/>
          </w:divBdr>
          <w:divsChild>
            <w:div w:id="987829986">
              <w:marLeft w:val="0"/>
              <w:marRight w:val="0"/>
              <w:marTop w:val="0"/>
              <w:marBottom w:val="0"/>
              <w:divBdr>
                <w:top w:val="none" w:sz="0" w:space="0" w:color="auto"/>
                <w:left w:val="none" w:sz="0" w:space="0" w:color="auto"/>
                <w:bottom w:val="none" w:sz="0" w:space="0" w:color="auto"/>
                <w:right w:val="none" w:sz="0" w:space="0" w:color="auto"/>
              </w:divBdr>
            </w:div>
          </w:divsChild>
        </w:div>
        <w:div w:id="1213616045">
          <w:marLeft w:val="0"/>
          <w:marRight w:val="0"/>
          <w:marTop w:val="0"/>
          <w:marBottom w:val="0"/>
          <w:divBdr>
            <w:top w:val="none" w:sz="0" w:space="0" w:color="auto"/>
            <w:left w:val="none" w:sz="0" w:space="0" w:color="auto"/>
            <w:bottom w:val="none" w:sz="0" w:space="0" w:color="auto"/>
            <w:right w:val="none" w:sz="0" w:space="0" w:color="auto"/>
          </w:divBdr>
        </w:div>
        <w:div w:id="1249851559">
          <w:marLeft w:val="0"/>
          <w:marRight w:val="0"/>
          <w:marTop w:val="0"/>
          <w:marBottom w:val="0"/>
          <w:divBdr>
            <w:top w:val="none" w:sz="0" w:space="0" w:color="auto"/>
            <w:left w:val="none" w:sz="0" w:space="0" w:color="auto"/>
            <w:bottom w:val="none" w:sz="0" w:space="0" w:color="auto"/>
            <w:right w:val="none" w:sz="0" w:space="0" w:color="auto"/>
          </w:divBdr>
        </w:div>
        <w:div w:id="350297884">
          <w:marLeft w:val="0"/>
          <w:marRight w:val="0"/>
          <w:marTop w:val="0"/>
          <w:marBottom w:val="0"/>
          <w:divBdr>
            <w:top w:val="none" w:sz="0" w:space="0" w:color="auto"/>
            <w:left w:val="none" w:sz="0" w:space="0" w:color="auto"/>
            <w:bottom w:val="none" w:sz="0" w:space="0" w:color="auto"/>
            <w:right w:val="none" w:sz="0" w:space="0" w:color="auto"/>
          </w:divBdr>
          <w:divsChild>
            <w:div w:id="2137334693">
              <w:marLeft w:val="0"/>
              <w:marRight w:val="0"/>
              <w:marTop w:val="0"/>
              <w:marBottom w:val="0"/>
              <w:divBdr>
                <w:top w:val="none" w:sz="0" w:space="0" w:color="auto"/>
                <w:left w:val="none" w:sz="0" w:space="0" w:color="auto"/>
                <w:bottom w:val="none" w:sz="0" w:space="0" w:color="auto"/>
                <w:right w:val="none" w:sz="0" w:space="0" w:color="auto"/>
              </w:divBdr>
            </w:div>
          </w:divsChild>
        </w:div>
        <w:div w:id="14234969">
          <w:marLeft w:val="0"/>
          <w:marRight w:val="0"/>
          <w:marTop w:val="0"/>
          <w:marBottom w:val="0"/>
          <w:divBdr>
            <w:top w:val="none" w:sz="0" w:space="0" w:color="auto"/>
            <w:left w:val="none" w:sz="0" w:space="0" w:color="auto"/>
            <w:bottom w:val="none" w:sz="0" w:space="0" w:color="auto"/>
            <w:right w:val="none" w:sz="0" w:space="0" w:color="auto"/>
          </w:divBdr>
        </w:div>
        <w:div w:id="790396559">
          <w:marLeft w:val="0"/>
          <w:marRight w:val="0"/>
          <w:marTop w:val="0"/>
          <w:marBottom w:val="0"/>
          <w:divBdr>
            <w:top w:val="none" w:sz="0" w:space="0" w:color="auto"/>
            <w:left w:val="none" w:sz="0" w:space="0" w:color="auto"/>
            <w:bottom w:val="none" w:sz="0" w:space="0" w:color="auto"/>
            <w:right w:val="none" w:sz="0" w:space="0" w:color="auto"/>
          </w:divBdr>
        </w:div>
        <w:div w:id="1570388173">
          <w:marLeft w:val="0"/>
          <w:marRight w:val="0"/>
          <w:marTop w:val="0"/>
          <w:marBottom w:val="0"/>
          <w:divBdr>
            <w:top w:val="none" w:sz="0" w:space="0" w:color="auto"/>
            <w:left w:val="none" w:sz="0" w:space="0" w:color="auto"/>
            <w:bottom w:val="none" w:sz="0" w:space="0" w:color="auto"/>
            <w:right w:val="none" w:sz="0" w:space="0" w:color="auto"/>
          </w:divBdr>
          <w:divsChild>
            <w:div w:id="1439259380">
              <w:marLeft w:val="0"/>
              <w:marRight w:val="0"/>
              <w:marTop w:val="0"/>
              <w:marBottom w:val="0"/>
              <w:divBdr>
                <w:top w:val="none" w:sz="0" w:space="0" w:color="auto"/>
                <w:left w:val="none" w:sz="0" w:space="0" w:color="auto"/>
                <w:bottom w:val="none" w:sz="0" w:space="0" w:color="auto"/>
                <w:right w:val="none" w:sz="0" w:space="0" w:color="auto"/>
              </w:divBdr>
            </w:div>
          </w:divsChild>
        </w:div>
        <w:div w:id="743144751">
          <w:marLeft w:val="0"/>
          <w:marRight w:val="0"/>
          <w:marTop w:val="0"/>
          <w:marBottom w:val="0"/>
          <w:divBdr>
            <w:top w:val="none" w:sz="0" w:space="0" w:color="auto"/>
            <w:left w:val="none" w:sz="0" w:space="0" w:color="auto"/>
            <w:bottom w:val="none" w:sz="0" w:space="0" w:color="auto"/>
            <w:right w:val="none" w:sz="0" w:space="0" w:color="auto"/>
          </w:divBdr>
        </w:div>
        <w:div w:id="1078794640">
          <w:marLeft w:val="0"/>
          <w:marRight w:val="0"/>
          <w:marTop w:val="0"/>
          <w:marBottom w:val="0"/>
          <w:divBdr>
            <w:top w:val="none" w:sz="0" w:space="0" w:color="auto"/>
            <w:left w:val="none" w:sz="0" w:space="0" w:color="auto"/>
            <w:bottom w:val="none" w:sz="0" w:space="0" w:color="auto"/>
            <w:right w:val="none" w:sz="0" w:space="0" w:color="auto"/>
          </w:divBdr>
          <w:divsChild>
            <w:div w:id="335620084">
              <w:marLeft w:val="0"/>
              <w:marRight w:val="360"/>
              <w:marTop w:val="0"/>
              <w:marBottom w:val="0"/>
              <w:divBdr>
                <w:top w:val="none" w:sz="0" w:space="0" w:color="auto"/>
                <w:left w:val="none" w:sz="0" w:space="0" w:color="auto"/>
                <w:bottom w:val="none" w:sz="0" w:space="0" w:color="auto"/>
                <w:right w:val="none" w:sz="0" w:space="0" w:color="auto"/>
              </w:divBdr>
            </w:div>
          </w:divsChild>
        </w:div>
        <w:div w:id="683095227">
          <w:marLeft w:val="0"/>
          <w:marRight w:val="0"/>
          <w:marTop w:val="0"/>
          <w:marBottom w:val="0"/>
          <w:divBdr>
            <w:top w:val="none" w:sz="0" w:space="0" w:color="auto"/>
            <w:left w:val="none" w:sz="0" w:space="0" w:color="auto"/>
            <w:bottom w:val="none" w:sz="0" w:space="0" w:color="auto"/>
            <w:right w:val="none" w:sz="0" w:space="0" w:color="auto"/>
          </w:divBdr>
        </w:div>
        <w:div w:id="25106389">
          <w:marLeft w:val="0"/>
          <w:marRight w:val="0"/>
          <w:marTop w:val="0"/>
          <w:marBottom w:val="0"/>
          <w:divBdr>
            <w:top w:val="none" w:sz="0" w:space="0" w:color="auto"/>
            <w:left w:val="none" w:sz="0" w:space="0" w:color="auto"/>
            <w:bottom w:val="none" w:sz="0" w:space="0" w:color="auto"/>
            <w:right w:val="none" w:sz="0" w:space="0" w:color="auto"/>
          </w:divBdr>
        </w:div>
        <w:div w:id="1626738544">
          <w:marLeft w:val="0"/>
          <w:marRight w:val="0"/>
          <w:marTop w:val="0"/>
          <w:marBottom w:val="0"/>
          <w:divBdr>
            <w:top w:val="none" w:sz="0" w:space="0" w:color="auto"/>
            <w:left w:val="none" w:sz="0" w:space="0" w:color="auto"/>
            <w:bottom w:val="none" w:sz="0" w:space="0" w:color="auto"/>
            <w:right w:val="none" w:sz="0" w:space="0" w:color="auto"/>
          </w:divBdr>
        </w:div>
        <w:div w:id="925531196">
          <w:marLeft w:val="0"/>
          <w:marRight w:val="0"/>
          <w:marTop w:val="0"/>
          <w:marBottom w:val="0"/>
          <w:divBdr>
            <w:top w:val="none" w:sz="0" w:space="0" w:color="auto"/>
            <w:left w:val="none" w:sz="0" w:space="0" w:color="auto"/>
            <w:bottom w:val="none" w:sz="0" w:space="0" w:color="auto"/>
            <w:right w:val="none" w:sz="0" w:space="0" w:color="auto"/>
          </w:divBdr>
        </w:div>
        <w:div w:id="1183979328">
          <w:marLeft w:val="0"/>
          <w:marRight w:val="0"/>
          <w:marTop w:val="0"/>
          <w:marBottom w:val="0"/>
          <w:divBdr>
            <w:top w:val="none" w:sz="0" w:space="0" w:color="auto"/>
            <w:left w:val="none" w:sz="0" w:space="0" w:color="auto"/>
            <w:bottom w:val="none" w:sz="0" w:space="0" w:color="auto"/>
            <w:right w:val="none" w:sz="0" w:space="0" w:color="auto"/>
          </w:divBdr>
          <w:divsChild>
            <w:div w:id="1098602541">
              <w:marLeft w:val="0"/>
              <w:marRight w:val="0"/>
              <w:marTop w:val="0"/>
              <w:marBottom w:val="0"/>
              <w:divBdr>
                <w:top w:val="none" w:sz="0" w:space="0" w:color="auto"/>
                <w:left w:val="none" w:sz="0" w:space="0" w:color="auto"/>
                <w:bottom w:val="none" w:sz="0" w:space="0" w:color="auto"/>
                <w:right w:val="none" w:sz="0" w:space="0" w:color="auto"/>
              </w:divBdr>
            </w:div>
          </w:divsChild>
        </w:div>
        <w:div w:id="7608420">
          <w:marLeft w:val="0"/>
          <w:marRight w:val="0"/>
          <w:marTop w:val="0"/>
          <w:marBottom w:val="0"/>
          <w:divBdr>
            <w:top w:val="none" w:sz="0" w:space="0" w:color="auto"/>
            <w:left w:val="none" w:sz="0" w:space="0" w:color="auto"/>
            <w:bottom w:val="none" w:sz="0" w:space="0" w:color="auto"/>
            <w:right w:val="none" w:sz="0" w:space="0" w:color="auto"/>
          </w:divBdr>
        </w:div>
        <w:div w:id="1050376343">
          <w:marLeft w:val="0"/>
          <w:marRight w:val="0"/>
          <w:marTop w:val="0"/>
          <w:marBottom w:val="0"/>
          <w:divBdr>
            <w:top w:val="none" w:sz="0" w:space="0" w:color="auto"/>
            <w:left w:val="none" w:sz="0" w:space="0" w:color="auto"/>
            <w:bottom w:val="none" w:sz="0" w:space="0" w:color="auto"/>
            <w:right w:val="none" w:sz="0" w:space="0" w:color="auto"/>
          </w:divBdr>
        </w:div>
        <w:div w:id="166754440">
          <w:marLeft w:val="0"/>
          <w:marRight w:val="0"/>
          <w:marTop w:val="0"/>
          <w:marBottom w:val="0"/>
          <w:divBdr>
            <w:top w:val="none" w:sz="0" w:space="0" w:color="auto"/>
            <w:left w:val="none" w:sz="0" w:space="0" w:color="auto"/>
            <w:bottom w:val="none" w:sz="0" w:space="0" w:color="auto"/>
            <w:right w:val="none" w:sz="0" w:space="0" w:color="auto"/>
          </w:divBdr>
          <w:divsChild>
            <w:div w:id="1981416805">
              <w:marLeft w:val="0"/>
              <w:marRight w:val="0"/>
              <w:marTop w:val="0"/>
              <w:marBottom w:val="0"/>
              <w:divBdr>
                <w:top w:val="none" w:sz="0" w:space="0" w:color="auto"/>
                <w:left w:val="none" w:sz="0" w:space="0" w:color="auto"/>
                <w:bottom w:val="none" w:sz="0" w:space="0" w:color="auto"/>
                <w:right w:val="none" w:sz="0" w:space="0" w:color="auto"/>
              </w:divBdr>
            </w:div>
          </w:divsChild>
        </w:div>
        <w:div w:id="400637472">
          <w:marLeft w:val="0"/>
          <w:marRight w:val="0"/>
          <w:marTop w:val="0"/>
          <w:marBottom w:val="0"/>
          <w:divBdr>
            <w:top w:val="none" w:sz="0" w:space="0" w:color="auto"/>
            <w:left w:val="none" w:sz="0" w:space="0" w:color="auto"/>
            <w:bottom w:val="none" w:sz="0" w:space="0" w:color="auto"/>
            <w:right w:val="none" w:sz="0" w:space="0" w:color="auto"/>
          </w:divBdr>
        </w:div>
        <w:div w:id="1602030850">
          <w:marLeft w:val="0"/>
          <w:marRight w:val="0"/>
          <w:marTop w:val="0"/>
          <w:marBottom w:val="0"/>
          <w:divBdr>
            <w:top w:val="none" w:sz="0" w:space="0" w:color="auto"/>
            <w:left w:val="none" w:sz="0" w:space="0" w:color="auto"/>
            <w:bottom w:val="none" w:sz="0" w:space="0" w:color="auto"/>
            <w:right w:val="none" w:sz="0" w:space="0" w:color="auto"/>
          </w:divBdr>
        </w:div>
        <w:div w:id="1770857335">
          <w:marLeft w:val="0"/>
          <w:marRight w:val="0"/>
          <w:marTop w:val="0"/>
          <w:marBottom w:val="0"/>
          <w:divBdr>
            <w:top w:val="none" w:sz="0" w:space="0" w:color="auto"/>
            <w:left w:val="none" w:sz="0" w:space="0" w:color="auto"/>
            <w:bottom w:val="none" w:sz="0" w:space="0" w:color="auto"/>
            <w:right w:val="none" w:sz="0" w:space="0" w:color="auto"/>
          </w:divBdr>
          <w:divsChild>
            <w:div w:id="2136756139">
              <w:marLeft w:val="0"/>
              <w:marRight w:val="0"/>
              <w:marTop w:val="0"/>
              <w:marBottom w:val="0"/>
              <w:divBdr>
                <w:top w:val="none" w:sz="0" w:space="0" w:color="auto"/>
                <w:left w:val="none" w:sz="0" w:space="0" w:color="auto"/>
                <w:bottom w:val="none" w:sz="0" w:space="0" w:color="auto"/>
                <w:right w:val="none" w:sz="0" w:space="0" w:color="auto"/>
              </w:divBdr>
            </w:div>
          </w:divsChild>
        </w:div>
        <w:div w:id="489952104">
          <w:marLeft w:val="0"/>
          <w:marRight w:val="0"/>
          <w:marTop w:val="0"/>
          <w:marBottom w:val="0"/>
          <w:divBdr>
            <w:top w:val="none" w:sz="0" w:space="0" w:color="auto"/>
            <w:left w:val="none" w:sz="0" w:space="0" w:color="auto"/>
            <w:bottom w:val="none" w:sz="0" w:space="0" w:color="auto"/>
            <w:right w:val="none" w:sz="0" w:space="0" w:color="auto"/>
          </w:divBdr>
        </w:div>
        <w:div w:id="425661187">
          <w:marLeft w:val="0"/>
          <w:marRight w:val="0"/>
          <w:marTop w:val="0"/>
          <w:marBottom w:val="0"/>
          <w:divBdr>
            <w:top w:val="none" w:sz="0" w:space="0" w:color="auto"/>
            <w:left w:val="none" w:sz="0" w:space="0" w:color="auto"/>
            <w:bottom w:val="none" w:sz="0" w:space="0" w:color="auto"/>
            <w:right w:val="none" w:sz="0" w:space="0" w:color="auto"/>
          </w:divBdr>
        </w:div>
        <w:div w:id="1276401392">
          <w:marLeft w:val="0"/>
          <w:marRight w:val="0"/>
          <w:marTop w:val="0"/>
          <w:marBottom w:val="0"/>
          <w:divBdr>
            <w:top w:val="none" w:sz="0" w:space="0" w:color="auto"/>
            <w:left w:val="none" w:sz="0" w:space="0" w:color="auto"/>
            <w:bottom w:val="none" w:sz="0" w:space="0" w:color="auto"/>
            <w:right w:val="none" w:sz="0" w:space="0" w:color="auto"/>
          </w:divBdr>
          <w:divsChild>
            <w:div w:id="1701936425">
              <w:marLeft w:val="0"/>
              <w:marRight w:val="0"/>
              <w:marTop w:val="0"/>
              <w:marBottom w:val="0"/>
              <w:divBdr>
                <w:top w:val="none" w:sz="0" w:space="0" w:color="auto"/>
                <w:left w:val="none" w:sz="0" w:space="0" w:color="auto"/>
                <w:bottom w:val="none" w:sz="0" w:space="0" w:color="auto"/>
                <w:right w:val="none" w:sz="0" w:space="0" w:color="auto"/>
              </w:divBdr>
            </w:div>
          </w:divsChild>
        </w:div>
        <w:div w:id="1213345945">
          <w:marLeft w:val="0"/>
          <w:marRight w:val="0"/>
          <w:marTop w:val="0"/>
          <w:marBottom w:val="0"/>
          <w:divBdr>
            <w:top w:val="none" w:sz="0" w:space="0" w:color="auto"/>
            <w:left w:val="none" w:sz="0" w:space="0" w:color="auto"/>
            <w:bottom w:val="none" w:sz="0" w:space="0" w:color="auto"/>
            <w:right w:val="none" w:sz="0" w:space="0" w:color="auto"/>
          </w:divBdr>
        </w:div>
        <w:div w:id="2005547500">
          <w:marLeft w:val="0"/>
          <w:marRight w:val="0"/>
          <w:marTop w:val="0"/>
          <w:marBottom w:val="0"/>
          <w:divBdr>
            <w:top w:val="none" w:sz="0" w:space="0" w:color="auto"/>
            <w:left w:val="none" w:sz="0" w:space="0" w:color="auto"/>
            <w:bottom w:val="none" w:sz="0" w:space="0" w:color="auto"/>
            <w:right w:val="none" w:sz="0" w:space="0" w:color="auto"/>
          </w:divBdr>
        </w:div>
        <w:div w:id="1203441574">
          <w:marLeft w:val="0"/>
          <w:marRight w:val="0"/>
          <w:marTop w:val="0"/>
          <w:marBottom w:val="0"/>
          <w:divBdr>
            <w:top w:val="none" w:sz="0" w:space="0" w:color="auto"/>
            <w:left w:val="none" w:sz="0" w:space="0" w:color="auto"/>
            <w:bottom w:val="none" w:sz="0" w:space="0" w:color="auto"/>
            <w:right w:val="none" w:sz="0" w:space="0" w:color="auto"/>
          </w:divBdr>
          <w:divsChild>
            <w:div w:id="509954959">
              <w:marLeft w:val="0"/>
              <w:marRight w:val="0"/>
              <w:marTop w:val="0"/>
              <w:marBottom w:val="0"/>
              <w:divBdr>
                <w:top w:val="none" w:sz="0" w:space="0" w:color="auto"/>
                <w:left w:val="none" w:sz="0" w:space="0" w:color="auto"/>
                <w:bottom w:val="none" w:sz="0" w:space="0" w:color="auto"/>
                <w:right w:val="none" w:sz="0" w:space="0" w:color="auto"/>
              </w:divBdr>
            </w:div>
          </w:divsChild>
        </w:div>
        <w:div w:id="1595282371">
          <w:marLeft w:val="0"/>
          <w:marRight w:val="0"/>
          <w:marTop w:val="0"/>
          <w:marBottom w:val="0"/>
          <w:divBdr>
            <w:top w:val="none" w:sz="0" w:space="0" w:color="auto"/>
            <w:left w:val="none" w:sz="0" w:space="0" w:color="auto"/>
            <w:bottom w:val="none" w:sz="0" w:space="0" w:color="auto"/>
            <w:right w:val="none" w:sz="0" w:space="0" w:color="auto"/>
          </w:divBdr>
        </w:div>
        <w:div w:id="924653059">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ctamat.2021.116698"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4.jpeg"/><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23</Pages>
  <Words>8877</Words>
  <Characters>50604</Characters>
  <Application>Microsoft Office Word</Application>
  <DocSecurity>8</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35</cp:revision>
  <dcterms:created xsi:type="dcterms:W3CDTF">2022-01-20T19:00:00Z</dcterms:created>
  <dcterms:modified xsi:type="dcterms:W3CDTF">2022-01-28T16:53:00Z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