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527624C" w:rsidR="000A7622" w:rsidRPr="00C04F25" w:rsidRDefault="009061E7" w:rsidP="00D14423">
      <w:pPr>
        <w:autoSpaceDE w:val="0"/>
        <w:autoSpaceDN w:val="0"/>
        <w:adjustRightInd w:val="0"/>
        <w:rPr>
          <w:rFonts w:cstheme="minorHAnsi"/>
          <w:b/>
          <w:bCs/>
          <w:i/>
          <w:iCs/>
          <w:sz w:val="32"/>
          <w:szCs w:val="32"/>
        </w:rPr>
      </w:pPr>
      <w:r>
        <w:rPr>
          <w:rFonts w:cstheme="minorHAnsi"/>
          <w:b/>
          <w:bCs/>
          <w:i/>
          <w:iCs/>
          <w:sz w:val="32"/>
          <w:szCs w:val="32"/>
        </w:rPr>
        <w:t xml:space="preserve">Civil and Environmental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63DB23C7" w:rsidR="00440BC4" w:rsidRDefault="00CA74CB" w:rsidP="781DFA7F">
      <w:pPr>
        <w:rPr>
          <w:b/>
          <w:bCs/>
          <w:sz w:val="24"/>
          <w:szCs w:val="24"/>
        </w:rPr>
      </w:pPr>
      <w:r>
        <w:rPr>
          <w:i/>
          <w:iCs/>
          <w:sz w:val="24"/>
          <w:szCs w:val="24"/>
          <w:lang w:val="fr-FR"/>
        </w:rPr>
        <w:t xml:space="preserve">Transportation </w:t>
      </w:r>
      <w:proofErr w:type="spellStart"/>
      <w:r>
        <w:rPr>
          <w:i/>
          <w:iCs/>
          <w:sz w:val="24"/>
          <w:szCs w:val="24"/>
          <w:lang w:val="fr-FR"/>
        </w:rPr>
        <w:t>Research</w:t>
      </w:r>
      <w:proofErr w:type="spellEnd"/>
      <w:r>
        <w:rPr>
          <w:i/>
          <w:iCs/>
          <w:sz w:val="24"/>
          <w:szCs w:val="24"/>
          <w:lang w:val="fr-FR"/>
        </w:rPr>
        <w:t xml:space="preserve"> Record : Journal of the Transportation </w:t>
      </w:r>
      <w:proofErr w:type="spellStart"/>
      <w:r>
        <w:rPr>
          <w:i/>
          <w:iCs/>
          <w:sz w:val="24"/>
          <w:szCs w:val="24"/>
          <w:lang w:val="fr-FR"/>
        </w:rPr>
        <w:t>Research</w:t>
      </w:r>
      <w:proofErr w:type="spellEnd"/>
      <w:r>
        <w:rPr>
          <w:i/>
          <w:iCs/>
          <w:sz w:val="24"/>
          <w:szCs w:val="24"/>
          <w:lang w:val="fr-FR"/>
        </w:rPr>
        <w:t xml:space="preserve"> </w:t>
      </w:r>
      <w:proofErr w:type="spellStart"/>
      <w:r>
        <w:rPr>
          <w:i/>
          <w:iCs/>
          <w:sz w:val="24"/>
          <w:szCs w:val="24"/>
          <w:lang w:val="fr-FR"/>
        </w:rPr>
        <w:t>Board</w:t>
      </w:r>
      <w:proofErr w:type="spellEnd"/>
      <w:r w:rsidR="278DF53C" w:rsidRPr="781DFA7F">
        <w:rPr>
          <w:sz w:val="24"/>
          <w:szCs w:val="24"/>
          <w:lang w:val="fr-FR"/>
        </w:rPr>
        <w:t xml:space="preserve">, Vol. </w:t>
      </w:r>
      <w:r w:rsidR="007D1AC2">
        <w:rPr>
          <w:sz w:val="24"/>
          <w:szCs w:val="24"/>
          <w:lang w:val="fr-FR"/>
        </w:rPr>
        <w:t>2672</w:t>
      </w:r>
      <w:r w:rsidR="278DF53C" w:rsidRPr="781DFA7F">
        <w:rPr>
          <w:sz w:val="24"/>
          <w:szCs w:val="24"/>
          <w:lang w:val="fr-FR"/>
        </w:rPr>
        <w:t xml:space="preserve">, No. </w:t>
      </w:r>
      <w:r w:rsidR="007D1AC2">
        <w:rPr>
          <w:sz w:val="24"/>
          <w:szCs w:val="24"/>
          <w:lang w:val="fr-FR"/>
        </w:rPr>
        <w:t>40</w:t>
      </w:r>
      <w:r w:rsidR="278DF53C" w:rsidRPr="781DFA7F">
        <w:rPr>
          <w:sz w:val="24"/>
          <w:szCs w:val="24"/>
          <w:lang w:val="fr-FR"/>
        </w:rPr>
        <w:t xml:space="preserve"> (</w:t>
      </w:r>
      <w:proofErr w:type="spellStart"/>
      <w:r w:rsidR="007D1AC2">
        <w:rPr>
          <w:sz w:val="24"/>
          <w:szCs w:val="24"/>
          <w:lang w:val="fr-FR"/>
        </w:rPr>
        <w:t>December</w:t>
      </w:r>
      <w:proofErr w:type="spellEnd"/>
      <w:r w:rsidR="007D1AC2">
        <w:rPr>
          <w:sz w:val="24"/>
          <w:szCs w:val="24"/>
          <w:lang w:val="fr-FR"/>
        </w:rPr>
        <w:t xml:space="preserve"> 2018</w:t>
      </w:r>
      <w:proofErr w:type="gramStart"/>
      <w:r w:rsidR="278DF53C" w:rsidRPr="781DFA7F">
        <w:rPr>
          <w:sz w:val="24"/>
          <w:szCs w:val="24"/>
          <w:lang w:val="fr-FR"/>
        </w:rPr>
        <w:t>):</w:t>
      </w:r>
      <w:proofErr w:type="gramEnd"/>
      <w:r w:rsidR="278DF53C" w:rsidRPr="781DFA7F">
        <w:rPr>
          <w:sz w:val="24"/>
          <w:szCs w:val="24"/>
          <w:lang w:val="fr-FR"/>
        </w:rPr>
        <w:t xml:space="preserve"> </w:t>
      </w:r>
      <w:r w:rsidR="007D1AC2">
        <w:rPr>
          <w:sz w:val="24"/>
          <w:szCs w:val="24"/>
          <w:lang w:val="fr-FR"/>
        </w:rPr>
        <w:t>236-335</w:t>
      </w:r>
      <w:r w:rsidR="278DF53C" w:rsidRPr="781DFA7F">
        <w:rPr>
          <w:sz w:val="24"/>
          <w:szCs w:val="24"/>
          <w:lang w:val="fr-FR"/>
        </w:rPr>
        <w:t xml:space="preserve">. </w:t>
      </w:r>
      <w:hyperlink r:id="rId8">
        <w:r w:rsidR="278DF53C" w:rsidRPr="781DFA7F">
          <w:rPr>
            <w:color w:val="0563C1"/>
            <w:sz w:val="24"/>
            <w:szCs w:val="24"/>
            <w:u w:val="single"/>
            <w:lang w:val="fr-FR"/>
          </w:rPr>
          <w:t>DOI</w:t>
        </w:r>
      </w:hyperlink>
      <w:r w:rsidR="278DF53C" w:rsidRPr="781DFA7F">
        <w:rPr>
          <w:sz w:val="24"/>
          <w:szCs w:val="24"/>
          <w:lang w:val="fr-FR"/>
        </w:rPr>
        <w:t xml:space="preserve">. </w:t>
      </w:r>
      <w:r w:rsidR="278DF53C" w:rsidRPr="781DFA7F">
        <w:rPr>
          <w:sz w:val="24"/>
          <w:szCs w:val="24"/>
        </w:rPr>
        <w:t xml:space="preserve">This article is © </w:t>
      </w:r>
      <w:r w:rsidR="008E41CA">
        <w:rPr>
          <w:sz w:val="24"/>
          <w:szCs w:val="24"/>
        </w:rPr>
        <w:t>National Academy of Sciences</w:t>
      </w:r>
      <w:r w:rsidR="278DF53C" w:rsidRPr="781DFA7F">
        <w:rPr>
          <w:sz w:val="24"/>
          <w:szCs w:val="24"/>
        </w:rPr>
        <w:t xml:space="preserve"> and permission has been granted for this version to appear in </w:t>
      </w:r>
      <w:hyperlink r:id="rId9">
        <w:r w:rsidR="278DF53C" w:rsidRPr="781DFA7F">
          <w:rPr>
            <w:color w:val="0563C1"/>
            <w:sz w:val="24"/>
            <w:szCs w:val="24"/>
            <w:u w:val="single"/>
          </w:rPr>
          <w:t>e-Publications@Marquette</w:t>
        </w:r>
      </w:hyperlink>
      <w:r w:rsidR="278DF53C" w:rsidRPr="781DFA7F">
        <w:rPr>
          <w:sz w:val="24"/>
          <w:szCs w:val="24"/>
        </w:rPr>
        <w:t xml:space="preserve">. </w:t>
      </w:r>
      <w:r w:rsidR="008E41CA">
        <w:rPr>
          <w:sz w:val="24"/>
          <w:szCs w:val="24"/>
        </w:rPr>
        <w:t>National Academy of Sciences</w:t>
      </w:r>
      <w:r w:rsidR="278DF53C" w:rsidRPr="781DFA7F">
        <w:rPr>
          <w:sz w:val="24"/>
          <w:szCs w:val="24"/>
        </w:rPr>
        <w:t xml:space="preserve"> does not grant permission for this article to be further copied/distributed or hosted elsewhere without express permission from </w:t>
      </w:r>
      <w:r w:rsidR="008E41CA">
        <w:rPr>
          <w:sz w:val="24"/>
          <w:szCs w:val="24"/>
        </w:rPr>
        <w:t>National Academy of Sciences</w:t>
      </w:r>
      <w:r w:rsidR="278DF53C" w:rsidRPr="781DFA7F">
        <w:rPr>
          <w:sz w:val="24"/>
          <w:szCs w:val="24"/>
        </w:rPr>
        <w:t>.</w:t>
      </w:r>
      <w:r w:rsidR="278DF53C" w:rsidRPr="781DFA7F">
        <w:rPr>
          <w:b/>
          <w:bCs/>
          <w:sz w:val="24"/>
          <w:szCs w:val="24"/>
        </w:rPr>
        <w:t xml:space="preserve"> </w:t>
      </w:r>
      <w:bookmarkEnd w:id="1"/>
    </w:p>
    <w:p w14:paraId="35E09C07" w14:textId="7F6D2570" w:rsidR="781DFA7F" w:rsidRDefault="781DFA7F" w:rsidP="781DFA7F">
      <w:pPr>
        <w:rPr>
          <w:b/>
          <w:bCs/>
          <w:sz w:val="24"/>
          <w:szCs w:val="24"/>
        </w:rPr>
      </w:pPr>
    </w:p>
    <w:p w14:paraId="232F8FAE" w14:textId="77777777" w:rsidR="008F1209" w:rsidRDefault="56A1530A" w:rsidP="781DFA7F">
      <w:pPr>
        <w:pStyle w:val="Title"/>
        <w:rPr>
          <w:rFonts w:ascii="Calibri Light" w:eastAsia="MS Gothic" w:hAnsi="Calibri Light" w:cs="Times New Roman"/>
          <w:b/>
          <w:bCs/>
        </w:rPr>
      </w:pPr>
      <w:r>
        <w:t>Development of Domain Analysis to Predict Multi-Axial Flexible Airfield Pavement Responses Due to Gear and Environmental Loadings</w:t>
      </w:r>
    </w:p>
    <w:p w14:paraId="796BE188" w14:textId="5D363535" w:rsidR="781DFA7F" w:rsidRDefault="781DFA7F" w:rsidP="781DFA7F">
      <w:pPr>
        <w:rPr>
          <w:b/>
          <w:bCs/>
          <w:sz w:val="24"/>
          <w:szCs w:val="24"/>
        </w:rPr>
      </w:pPr>
    </w:p>
    <w:p w14:paraId="00CB2CCC" w14:textId="697B4F02" w:rsidR="002A4C10" w:rsidRPr="002A4C10" w:rsidRDefault="28540BB5" w:rsidP="781DFA7F">
      <w:pPr>
        <w:spacing w:after="0"/>
        <w:rPr>
          <w:sz w:val="28"/>
          <w:szCs w:val="28"/>
        </w:rPr>
      </w:pPr>
      <w:r w:rsidRPr="781DFA7F">
        <w:rPr>
          <w:sz w:val="28"/>
          <w:szCs w:val="28"/>
        </w:rPr>
        <w:t xml:space="preserve">Angeli </w:t>
      </w:r>
      <w:proofErr w:type="spellStart"/>
      <w:r w:rsidRPr="781DFA7F">
        <w:rPr>
          <w:sz w:val="28"/>
          <w:szCs w:val="28"/>
        </w:rPr>
        <w:t>Gamez</w:t>
      </w:r>
      <w:proofErr w:type="spellEnd"/>
    </w:p>
    <w:p w14:paraId="13FDF507" w14:textId="071335A8" w:rsidR="002A4C10" w:rsidRPr="002A4C10" w:rsidRDefault="28540BB5" w:rsidP="781DFA7F">
      <w:pPr>
        <w:spacing w:after="0"/>
        <w:rPr>
          <w:sz w:val="24"/>
          <w:szCs w:val="24"/>
        </w:rPr>
      </w:pPr>
      <w:r w:rsidRPr="781DFA7F">
        <w:rPr>
          <w:sz w:val="24"/>
          <w:szCs w:val="24"/>
        </w:rPr>
        <w:t>University of Illinois at Urbana-Champaign, Illinois Center for Transportation, Rantoul, IL</w:t>
      </w:r>
    </w:p>
    <w:p w14:paraId="62010F05" w14:textId="5EC90861" w:rsidR="002A4C10" w:rsidRPr="002A4C10" w:rsidRDefault="28540BB5" w:rsidP="781DFA7F">
      <w:pPr>
        <w:spacing w:after="0"/>
        <w:rPr>
          <w:sz w:val="28"/>
          <w:szCs w:val="28"/>
        </w:rPr>
      </w:pPr>
      <w:r w:rsidRPr="781DFA7F">
        <w:rPr>
          <w:sz w:val="28"/>
          <w:szCs w:val="28"/>
        </w:rPr>
        <w:t>Jaime A. Hernandez</w:t>
      </w:r>
    </w:p>
    <w:p w14:paraId="71F6F54C" w14:textId="45B565EC" w:rsidR="002A4C10" w:rsidRPr="002A4C10" w:rsidRDefault="28540BB5" w:rsidP="781DFA7F">
      <w:pPr>
        <w:spacing w:after="0"/>
        <w:rPr>
          <w:sz w:val="24"/>
          <w:szCs w:val="24"/>
        </w:rPr>
      </w:pPr>
      <w:r w:rsidRPr="781DFA7F">
        <w:rPr>
          <w:sz w:val="24"/>
          <w:szCs w:val="24"/>
        </w:rPr>
        <w:t>University of Illinois at Urbana-Champaign, Illinois Center for Transportation, Rantoul, IL</w:t>
      </w:r>
    </w:p>
    <w:p w14:paraId="4E54316F" w14:textId="5D9C16D9" w:rsidR="002A4C10" w:rsidRPr="002A4C10" w:rsidRDefault="28540BB5" w:rsidP="781DFA7F">
      <w:pPr>
        <w:spacing w:after="0"/>
        <w:rPr>
          <w:sz w:val="28"/>
          <w:szCs w:val="28"/>
          <w:vertAlign w:val="superscript"/>
        </w:rPr>
      </w:pPr>
      <w:r w:rsidRPr="781DFA7F">
        <w:rPr>
          <w:sz w:val="28"/>
          <w:szCs w:val="28"/>
        </w:rPr>
        <w:t>Imad L. Al-Qadi</w:t>
      </w:r>
    </w:p>
    <w:p w14:paraId="0EF94B31" w14:textId="142146A5" w:rsidR="002A4C10" w:rsidRPr="002A4C10" w:rsidRDefault="28540BB5" w:rsidP="781DFA7F">
      <w:pPr>
        <w:spacing w:after="0"/>
        <w:rPr>
          <w:sz w:val="24"/>
          <w:szCs w:val="24"/>
        </w:rPr>
      </w:pPr>
      <w:r w:rsidRPr="781DFA7F">
        <w:rPr>
          <w:sz w:val="24"/>
          <w:szCs w:val="24"/>
        </w:rPr>
        <w:t>University of Illinois at Urbana-Champaign, Illinois Center for Transportation, Rantoul, IL</w:t>
      </w:r>
    </w:p>
    <w:p w14:paraId="71AB59AE" w14:textId="197C9AC0" w:rsidR="781DFA7F" w:rsidRDefault="781DFA7F" w:rsidP="781DFA7F">
      <w:pPr>
        <w:rPr>
          <w:b/>
          <w:bCs/>
          <w:sz w:val="24"/>
          <w:szCs w:val="24"/>
        </w:rPr>
      </w:pPr>
    </w:p>
    <w:p w14:paraId="0FDD6358" w14:textId="77777777" w:rsidR="001130DC" w:rsidRPr="001130DC" w:rsidRDefault="0A8376BE" w:rsidP="781DFA7F">
      <w:pPr>
        <w:pStyle w:val="Heading1"/>
        <w:rPr>
          <w:rFonts w:ascii="Calibri Light" w:eastAsia="MS Gothic" w:hAnsi="Calibri Light" w:cs="Times New Roman"/>
        </w:rPr>
      </w:pPr>
      <w:r>
        <w:t>Abstract</w:t>
      </w:r>
    </w:p>
    <w:p w14:paraId="3B38EDC7" w14:textId="77777777" w:rsidR="001130DC" w:rsidRPr="001130DC" w:rsidRDefault="001130DC" w:rsidP="001130DC">
      <w:pPr>
        <w:rPr>
          <w:rFonts w:cstheme="minorHAnsi"/>
          <w:sz w:val="24"/>
          <w:szCs w:val="24"/>
        </w:rPr>
      </w:pPr>
      <w:r w:rsidRPr="001130DC">
        <w:rPr>
          <w:rFonts w:cstheme="minorHAnsi"/>
          <w:sz w:val="24"/>
          <w:szCs w:val="24"/>
        </w:rPr>
        <w:t xml:space="preserve">Flexible pavement design procedures use maximum mechanistic strains to predict service life via empirical transfer functions. The conventional method of using predefined point locations for potential damage may not accurately represent realistic pavement scenarios. For instance, flexible airfield pavement analysis mainly considers the critical strain at the bottom of the asphalt concrete (AC), which </w:t>
      </w:r>
      <w:r w:rsidRPr="001130DC">
        <w:rPr>
          <w:rFonts w:cstheme="minorHAnsi"/>
          <w:sz w:val="24"/>
          <w:szCs w:val="24"/>
        </w:rPr>
        <w:lastRenderedPageBreak/>
        <w:t>may not characterize near-surface cracking potential. In lieu of point strains, domain analysis, a new method, accounts for the multi-axial behavior of pavements, as inherently excited by three-dimensional (3-D) and nonuniform aircraft tire–pavement contact stresses. Initially applied on highway pavements considering truck tire loading, this approach is an initial breakthrough for implementing domain analysis on flexible airfield pavements; in this study, A-380 and F-16 landing gear tire loads were considered. As anticipated, speed and temperature had significant influence on cumulative domain stress and strain ratios. The decrease in speed and increase in temperature not only increased the cumulative ratios up to 1.81, but nonlinearity of the problem became more prevalent at worst loading conditions (8 kph and 45°C). Minimal difference in ratios for F-16 cases suggests that the National Airport Pavement Test Facility pavement structure became less sensitive to conditions under low loads. Point response analysis revealed that critical strains were not significantly influenced by the tire-inflation pressure, for example, tensile strain at the bottom of the AC only increased up to 13.6% (considering 8 kph speed), whereas domain analysis quantified the increase with respect to 3-D stress or strain states.</w:t>
      </w:r>
    </w:p>
    <w:p w14:paraId="1206B7B9" w14:textId="527A8C79" w:rsidR="001130DC" w:rsidRPr="001130DC" w:rsidRDefault="001130DC" w:rsidP="001130DC">
      <w:pPr>
        <w:rPr>
          <w:rFonts w:cstheme="minorHAnsi"/>
          <w:sz w:val="24"/>
          <w:szCs w:val="24"/>
        </w:rPr>
      </w:pPr>
      <w:r w:rsidRPr="001130DC">
        <w:rPr>
          <w:rFonts w:cstheme="minorHAnsi"/>
          <w:sz w:val="24"/>
          <w:szCs w:val="24"/>
        </w:rPr>
        <w:t xml:space="preserve">Conventional flexible airfield pavement design procedure utilizes the maximum vertical strain at the top of the subgrade and maximum horizontal strain at the bottom of asphalt concrete (AC) layers to predict pavement structural life. </w:t>
      </w:r>
      <w:proofErr w:type="gramStart"/>
      <w:r w:rsidRPr="001130DC">
        <w:rPr>
          <w:rFonts w:cstheme="minorHAnsi"/>
          <w:sz w:val="24"/>
          <w:szCs w:val="24"/>
        </w:rPr>
        <w:t>Similar to</w:t>
      </w:r>
      <w:proofErr w:type="gramEnd"/>
      <w:r w:rsidRPr="001130DC">
        <w:rPr>
          <w:rFonts w:cstheme="minorHAnsi"/>
          <w:sz w:val="24"/>
          <w:szCs w:val="24"/>
        </w:rPr>
        <w:t xml:space="preserve"> highway pavement design, transfer functions relate mechanistic strains to empirical equations to determine the total number of load cycles that a pavement structure can withstand prior to failure (</w:t>
      </w:r>
      <w:r w:rsidRPr="00254A6D">
        <w:rPr>
          <w:rFonts w:cstheme="minorHAnsi"/>
          <w:i/>
          <w:iCs/>
          <w:sz w:val="24"/>
          <w:szCs w:val="24"/>
        </w:rPr>
        <w:t>1</w:t>
      </w:r>
      <w:r w:rsidRPr="001130DC">
        <w:rPr>
          <w:rFonts w:cstheme="minorHAnsi"/>
          <w:sz w:val="24"/>
          <w:szCs w:val="24"/>
        </w:rPr>
        <w:t>). The Federal Aviation Administration (FAA) has developed the publicly available software FAARFIELD to design pavements considering airplane characteristics, including loading gear type and geometry, tire-inflation pressure, and traffic volume. Although FAARFIELD implements a multilayered elastic and three-dimensional (3-D) finite element (FE)-based design procedure, several inputs are simplified. For instance, AC is characterized as an elastic layer and for the aircraft tire loading, the contact pressure is assumed equivalent to the tire-inflation pressure (uniformly distributed over a circular or rectangular contact area).</w:t>
      </w:r>
    </w:p>
    <w:p w14:paraId="26C2F22D" w14:textId="19E7E1B6" w:rsidR="001130DC" w:rsidRPr="001130DC" w:rsidRDefault="001130DC" w:rsidP="001130DC">
      <w:pPr>
        <w:rPr>
          <w:rFonts w:cstheme="minorHAnsi"/>
          <w:sz w:val="24"/>
          <w:szCs w:val="24"/>
        </w:rPr>
      </w:pPr>
      <w:r w:rsidRPr="001130DC">
        <w:rPr>
          <w:rFonts w:cstheme="minorHAnsi"/>
          <w:sz w:val="24"/>
          <w:szCs w:val="24"/>
        </w:rPr>
        <w:t>FE modeling is a robust tool used by the scientific community to simulate complex problems (e.g., airfield pavement analysis). In contrast to analytical models, 3-D FE pavement modeling capabilities include multi-axial tire–pavement contact stresses, viscoelastic and nonlinear material characterization, material damping, layer interface properties, dynamic analysis, infinite boundary, and continuously moving load (</w:t>
      </w:r>
      <w:r w:rsidRPr="00254A6D">
        <w:rPr>
          <w:rFonts w:cstheme="minorHAnsi"/>
          <w:i/>
          <w:iCs/>
          <w:sz w:val="24"/>
          <w:szCs w:val="24"/>
        </w:rPr>
        <w:t>2</w:t>
      </w:r>
      <w:r w:rsidRPr="001130DC">
        <w:rPr>
          <w:rFonts w:cstheme="minorHAnsi"/>
          <w:i/>
          <w:iCs/>
          <w:sz w:val="24"/>
          <w:szCs w:val="24"/>
        </w:rPr>
        <w:t>–</w:t>
      </w:r>
      <w:r w:rsidRPr="00254A6D">
        <w:rPr>
          <w:rFonts w:cstheme="minorHAnsi"/>
          <w:i/>
          <w:iCs/>
          <w:sz w:val="24"/>
          <w:szCs w:val="24"/>
        </w:rPr>
        <w:t>5</w:t>
      </w:r>
      <w:r w:rsidRPr="001130DC">
        <w:rPr>
          <w:rFonts w:cstheme="minorHAnsi"/>
          <w:sz w:val="24"/>
          <w:szCs w:val="24"/>
        </w:rPr>
        <w:t xml:space="preserve">). All the </w:t>
      </w:r>
      <w:proofErr w:type="gramStart"/>
      <w:r w:rsidRPr="001130DC">
        <w:rPr>
          <w:rFonts w:cstheme="minorHAnsi"/>
          <w:sz w:val="24"/>
          <w:szCs w:val="24"/>
        </w:rPr>
        <w:t>aforementioned considerations</w:t>
      </w:r>
      <w:proofErr w:type="gramEnd"/>
      <w:r w:rsidRPr="001130DC">
        <w:rPr>
          <w:rFonts w:cstheme="minorHAnsi"/>
          <w:sz w:val="24"/>
          <w:szCs w:val="24"/>
        </w:rPr>
        <w:t xml:space="preserve"> provide a step forward in simulating a realistic loaded pavement scenario.</w:t>
      </w:r>
    </w:p>
    <w:p w14:paraId="1FD16425" w14:textId="1F4C983C" w:rsidR="001130DC" w:rsidRPr="001130DC" w:rsidRDefault="001130DC" w:rsidP="001130DC">
      <w:pPr>
        <w:rPr>
          <w:rFonts w:cstheme="minorHAnsi"/>
          <w:sz w:val="24"/>
          <w:szCs w:val="24"/>
        </w:rPr>
      </w:pPr>
      <w:r w:rsidRPr="001130DC">
        <w:rPr>
          <w:rFonts w:cstheme="minorHAnsi"/>
          <w:sz w:val="24"/>
          <w:szCs w:val="24"/>
        </w:rPr>
        <w:t xml:space="preserve">Furthermore, flexible pavement test sections have been studied to determine the effect of numerous variables on pavement behavior, including aircraft tire load, temperature, traveling speed, and tire-inflation pressure. Garg and </w:t>
      </w:r>
      <w:proofErr w:type="spellStart"/>
      <w:r w:rsidRPr="001130DC">
        <w:rPr>
          <w:rFonts w:cstheme="minorHAnsi"/>
          <w:sz w:val="24"/>
          <w:szCs w:val="24"/>
        </w:rPr>
        <w:t>Hayhoe</w:t>
      </w:r>
      <w:proofErr w:type="spellEnd"/>
      <w:r w:rsidRPr="001130DC">
        <w:rPr>
          <w:rFonts w:cstheme="minorHAnsi"/>
          <w:sz w:val="24"/>
          <w:szCs w:val="24"/>
        </w:rPr>
        <w:t xml:space="preserve"> reported their findings from the National Airport Pavement Test Facility (NAPTF), that the increase in temperature and decrease in speed excite the viscous deformation more significantly than elastic deformation (</w:t>
      </w:r>
      <w:r w:rsidRPr="00254A6D">
        <w:rPr>
          <w:rFonts w:cstheme="minorHAnsi"/>
          <w:i/>
          <w:iCs/>
          <w:sz w:val="24"/>
          <w:szCs w:val="24"/>
        </w:rPr>
        <w:t>6</w:t>
      </w:r>
      <w:r w:rsidRPr="001130DC">
        <w:rPr>
          <w:rFonts w:cstheme="minorHAnsi"/>
          <w:sz w:val="24"/>
          <w:szCs w:val="24"/>
        </w:rPr>
        <w:t>). The increase in the temperature from 11.1°C to 22.2°C resulted in an increase in strains ranging from 100% to 120%. In addition, Al-Qadi and co-authors measured in-situ responses of an airport runway with actual airplane traffic (</w:t>
      </w:r>
      <w:r w:rsidRPr="00254A6D">
        <w:rPr>
          <w:rFonts w:cstheme="minorHAnsi"/>
          <w:i/>
          <w:iCs/>
          <w:sz w:val="24"/>
          <w:szCs w:val="24"/>
        </w:rPr>
        <w:t>7</w:t>
      </w:r>
      <w:r w:rsidRPr="001130DC">
        <w:rPr>
          <w:rFonts w:cstheme="minorHAnsi"/>
          <w:sz w:val="24"/>
          <w:szCs w:val="24"/>
        </w:rPr>
        <w:t>), wherein the data were later used to validate a 3-D FE airfield pavement model (</w:t>
      </w:r>
      <w:r w:rsidRPr="00254A6D">
        <w:rPr>
          <w:rFonts w:cstheme="minorHAnsi"/>
          <w:i/>
          <w:iCs/>
          <w:sz w:val="24"/>
          <w:szCs w:val="24"/>
        </w:rPr>
        <w:t>4</w:t>
      </w:r>
      <w:r w:rsidRPr="001130DC">
        <w:rPr>
          <w:rFonts w:cstheme="minorHAnsi"/>
          <w:sz w:val="24"/>
          <w:szCs w:val="24"/>
        </w:rPr>
        <w:t xml:space="preserve">). The magnitude of actual aircraft loads was a clear governing factor to trigger high levels of measured stresses and strains. </w:t>
      </w:r>
      <w:proofErr w:type="spellStart"/>
      <w:r w:rsidRPr="001130DC">
        <w:rPr>
          <w:rFonts w:cstheme="minorHAnsi"/>
          <w:sz w:val="24"/>
          <w:szCs w:val="24"/>
        </w:rPr>
        <w:t>Roginski</w:t>
      </w:r>
      <w:proofErr w:type="spellEnd"/>
      <w:r w:rsidRPr="001130DC">
        <w:rPr>
          <w:rFonts w:cstheme="minorHAnsi"/>
          <w:sz w:val="24"/>
          <w:szCs w:val="24"/>
        </w:rPr>
        <w:t xml:space="preserve"> indicated that high tire pressure had minimal adverse effect on pavement responses within the upper layer (</w:t>
      </w:r>
      <w:r w:rsidRPr="00254A6D">
        <w:rPr>
          <w:rFonts w:cstheme="minorHAnsi"/>
          <w:i/>
          <w:iCs/>
          <w:sz w:val="24"/>
          <w:szCs w:val="24"/>
        </w:rPr>
        <w:t>8</w:t>
      </w:r>
      <w:r w:rsidRPr="001130DC">
        <w:rPr>
          <w:rFonts w:cstheme="minorHAnsi"/>
          <w:sz w:val="24"/>
          <w:szCs w:val="24"/>
        </w:rPr>
        <w:t>). A later study by Wang and co-authors determined that for an A-380 tire, an increase in tire-inflation pressure from 1.45 to 1.69 MPa caused 9% to 11% increase in maximum shear and compressive strains within the AC layer (9); however, these responses are not considered within the conventional design method.</w:t>
      </w:r>
    </w:p>
    <w:p w14:paraId="3EFB90F8" w14:textId="1C5EADD3" w:rsidR="001130DC" w:rsidRPr="001130DC" w:rsidRDefault="001130DC" w:rsidP="001130DC">
      <w:pPr>
        <w:rPr>
          <w:rFonts w:cstheme="minorHAnsi"/>
          <w:sz w:val="24"/>
          <w:szCs w:val="24"/>
        </w:rPr>
      </w:pPr>
      <w:r w:rsidRPr="001130DC">
        <w:rPr>
          <w:rFonts w:cstheme="minorHAnsi"/>
          <w:sz w:val="24"/>
          <w:szCs w:val="24"/>
        </w:rPr>
        <w:t>A recent study dealing with truck tires revealed that point strains cannot adequately represent the multidimensional state of stresses and strains within a loaded pavement structure (</w:t>
      </w:r>
      <w:r w:rsidRPr="00254A6D">
        <w:rPr>
          <w:rFonts w:cstheme="minorHAnsi"/>
          <w:i/>
          <w:iCs/>
          <w:sz w:val="24"/>
          <w:szCs w:val="24"/>
        </w:rPr>
        <w:t>10</w:t>
      </w:r>
      <w:r w:rsidRPr="001130DC">
        <w:rPr>
          <w:rFonts w:cstheme="minorHAnsi"/>
          <w:sz w:val="24"/>
          <w:szCs w:val="24"/>
        </w:rPr>
        <w:t>). Although an increase in tire-inflation pressure is expected to directly influence pavement behavior as the tire–pavement contact stress distribution is altered, the maximum strains did not change significantly. To address this issue, a new method, domain analysis, was developed to account for 3-D and nonuniform pavement responses that directly manifest from applied tire–pavement contact stresses (</w:t>
      </w:r>
      <w:r w:rsidRPr="00254A6D">
        <w:rPr>
          <w:rFonts w:cstheme="minorHAnsi"/>
          <w:i/>
          <w:iCs/>
          <w:sz w:val="24"/>
          <w:szCs w:val="24"/>
        </w:rPr>
        <w:t>5</w:t>
      </w:r>
      <w:r w:rsidRPr="001130DC">
        <w:rPr>
          <w:rFonts w:cstheme="minorHAnsi"/>
          <w:i/>
          <w:iCs/>
          <w:sz w:val="24"/>
          <w:szCs w:val="24"/>
        </w:rPr>
        <w:t>,</w:t>
      </w:r>
      <w:r w:rsidRPr="00254A6D">
        <w:rPr>
          <w:rFonts w:cstheme="minorHAnsi"/>
          <w:i/>
          <w:iCs/>
          <w:sz w:val="24"/>
          <w:szCs w:val="24"/>
        </w:rPr>
        <w:t>11</w:t>
      </w:r>
      <w:r w:rsidRPr="001130DC">
        <w:rPr>
          <w:rFonts w:cstheme="minorHAnsi"/>
          <w:i/>
          <w:iCs/>
          <w:sz w:val="24"/>
          <w:szCs w:val="24"/>
        </w:rPr>
        <w:t>–</w:t>
      </w:r>
      <w:r w:rsidRPr="00254A6D">
        <w:rPr>
          <w:rFonts w:cstheme="minorHAnsi"/>
          <w:i/>
          <w:iCs/>
          <w:sz w:val="24"/>
          <w:szCs w:val="24"/>
        </w:rPr>
        <w:t>17</w:t>
      </w:r>
      <w:r w:rsidRPr="001130DC">
        <w:rPr>
          <w:rFonts w:cstheme="minorHAnsi"/>
          <w:sz w:val="24"/>
          <w:szCs w:val="24"/>
        </w:rPr>
        <w:t>). This paper aims to implement the domain analysis on an FE airfield pavement model considering the influence of varying AC surface temperatures, traveling speeds, and tire-inflation pressures for A-380 and F-16 tire loads. Utilizing the same FE airfield pavement output database, critical strain responses at point locations were extracted and compared with the 3-D cumulative stress and strain ratios. Details of the FE model and the domain analysis procedure are described in later sections. The paper concludes by highlighting the advantages of the domain analysis outputs over point responses.</w:t>
      </w:r>
    </w:p>
    <w:p w14:paraId="53F55668" w14:textId="77777777" w:rsidR="001130DC" w:rsidRPr="001130DC" w:rsidRDefault="0A8376BE" w:rsidP="781DFA7F">
      <w:pPr>
        <w:pStyle w:val="Heading1"/>
        <w:rPr>
          <w:rFonts w:ascii="Calibri Light" w:eastAsia="MS Gothic" w:hAnsi="Calibri Light" w:cs="Times New Roman"/>
        </w:rPr>
      </w:pPr>
      <w:bookmarkStart w:id="2" w:name="_i1"/>
      <w:bookmarkEnd w:id="2"/>
      <w:r>
        <w:t>FE Model</w:t>
      </w:r>
    </w:p>
    <w:p w14:paraId="0600A53B" w14:textId="2A812C5D" w:rsidR="001130DC" w:rsidRPr="001130DC" w:rsidRDefault="001130DC" w:rsidP="001130DC">
      <w:pPr>
        <w:rPr>
          <w:rFonts w:cstheme="minorHAnsi"/>
          <w:sz w:val="24"/>
          <w:szCs w:val="24"/>
        </w:rPr>
      </w:pPr>
      <w:r w:rsidRPr="001130DC">
        <w:rPr>
          <w:rFonts w:cstheme="minorHAnsi"/>
          <w:sz w:val="24"/>
          <w:szCs w:val="24"/>
        </w:rPr>
        <w:t>A NAPTF flexible airfield pavement structure was simulated using Abaqus. Previously constructed in the High Tire Pressure test area at NAPTF (</w:t>
      </w:r>
      <w:r w:rsidRPr="00254A6D">
        <w:rPr>
          <w:rFonts w:cstheme="minorHAnsi"/>
          <w:i/>
          <w:iCs/>
          <w:sz w:val="24"/>
          <w:szCs w:val="24"/>
        </w:rPr>
        <w:t>18</w:t>
      </w:r>
      <w:r w:rsidRPr="001130DC">
        <w:rPr>
          <w:rFonts w:cstheme="minorHAnsi"/>
          <w:sz w:val="24"/>
          <w:szCs w:val="24"/>
        </w:rPr>
        <w:t xml:space="preserve">), the pavement structure consists of 125 mm of AC (P401), 200 mm of crushed stone base (P209), 150 mm of </w:t>
      </w:r>
      <w:proofErr w:type="spellStart"/>
      <w:r w:rsidRPr="001130DC">
        <w:rPr>
          <w:rFonts w:cstheme="minorHAnsi"/>
          <w:sz w:val="24"/>
          <w:szCs w:val="24"/>
        </w:rPr>
        <w:t>Econocrete</w:t>
      </w:r>
      <w:proofErr w:type="spellEnd"/>
      <w:r w:rsidRPr="001130DC">
        <w:rPr>
          <w:rFonts w:cstheme="minorHAnsi"/>
          <w:sz w:val="24"/>
          <w:szCs w:val="24"/>
        </w:rPr>
        <w:t xml:space="preserve"> (P306), and 810 mm of uncrushed stone (P154) (</w:t>
      </w:r>
      <w:r w:rsidRPr="00254A6D">
        <w:rPr>
          <w:rFonts w:cstheme="minorHAnsi"/>
          <w:i/>
          <w:iCs/>
          <w:sz w:val="24"/>
          <w:szCs w:val="24"/>
        </w:rPr>
        <w:t>19</w:t>
      </w:r>
      <w:r w:rsidRPr="001130DC">
        <w:rPr>
          <w:rFonts w:cstheme="minorHAnsi"/>
          <w:sz w:val="24"/>
          <w:szCs w:val="24"/>
        </w:rPr>
        <w:t>). These material notations are used in later sections. Regarding material properties, AC was assumed as linear viscoelastic, while the supporting layers below the crushed stone base were characterized as linear elastic. On the other hand, a nonlinear, isotropic, and stress-dependent model was implemented for the crushed stone base layer due to high stress levels excited by aircraft tire loads.</w:t>
      </w:r>
    </w:p>
    <w:p w14:paraId="61CF8CEB" w14:textId="2A307E5C" w:rsidR="001130DC" w:rsidRPr="001130DC" w:rsidRDefault="001130DC" w:rsidP="001130DC">
      <w:pPr>
        <w:rPr>
          <w:rFonts w:cstheme="minorHAnsi"/>
          <w:sz w:val="24"/>
          <w:szCs w:val="24"/>
        </w:rPr>
      </w:pPr>
      <w:r w:rsidRPr="001130DC">
        <w:rPr>
          <w:rFonts w:cstheme="minorHAnsi"/>
          <w:sz w:val="24"/>
          <w:szCs w:val="24"/>
        </w:rPr>
        <w:t>In addition, a mesh sensitivity analysis was completed to determine optimum discretization of the selected pavement structure with the criteria of balancing an acceptable level of accuracy with feasible computational effort. The FE pavement model considered AC temperature profiles, layer interface properties, infinite boundary elements for far-field region behavior (</w:t>
      </w:r>
      <w:r w:rsidRPr="00254A6D">
        <w:rPr>
          <w:rFonts w:cstheme="minorHAnsi"/>
          <w:i/>
          <w:iCs/>
          <w:sz w:val="24"/>
          <w:szCs w:val="24"/>
        </w:rPr>
        <w:t>20</w:t>
      </w:r>
      <w:r w:rsidRPr="001130DC">
        <w:rPr>
          <w:rFonts w:cstheme="minorHAnsi"/>
          <w:sz w:val="24"/>
          <w:szCs w:val="24"/>
        </w:rPr>
        <w:t>), continuously moving load (</w:t>
      </w:r>
      <w:r w:rsidRPr="00254A6D">
        <w:rPr>
          <w:rFonts w:cstheme="minorHAnsi"/>
          <w:i/>
          <w:iCs/>
          <w:sz w:val="24"/>
          <w:szCs w:val="24"/>
        </w:rPr>
        <w:t>2</w:t>
      </w:r>
      <w:r w:rsidRPr="001130DC">
        <w:rPr>
          <w:rFonts w:cstheme="minorHAnsi"/>
          <w:sz w:val="24"/>
          <w:szCs w:val="24"/>
        </w:rPr>
        <w:t>), and nonuniform contact stresses. Details of the FE model, including material properties and mesh sensitivity analysis, are discussed elsewhere (</w:t>
      </w:r>
      <w:r w:rsidRPr="00254A6D">
        <w:rPr>
          <w:rFonts w:cstheme="minorHAnsi"/>
          <w:i/>
          <w:iCs/>
          <w:sz w:val="24"/>
          <w:szCs w:val="24"/>
        </w:rPr>
        <w:t>21</w:t>
      </w:r>
      <w:r w:rsidRPr="001130DC">
        <w:rPr>
          <w:rFonts w:cstheme="minorHAnsi"/>
          <w:sz w:val="24"/>
          <w:szCs w:val="24"/>
        </w:rPr>
        <w:t>).</w:t>
      </w:r>
    </w:p>
    <w:p w14:paraId="725DEDF5" w14:textId="77777777" w:rsidR="001130DC" w:rsidRPr="001130DC" w:rsidRDefault="0A8376BE" w:rsidP="781DFA7F">
      <w:pPr>
        <w:pStyle w:val="Heading2"/>
        <w:rPr>
          <w:rFonts w:ascii="Calibri Light" w:eastAsia="MS Gothic" w:hAnsi="Calibri Light" w:cs="Times New Roman"/>
        </w:rPr>
      </w:pPr>
      <w:r>
        <w:t>Analysis Matrix</w:t>
      </w:r>
    </w:p>
    <w:p w14:paraId="187EC100" w14:textId="31365C2F" w:rsidR="001130DC" w:rsidRPr="001130DC" w:rsidRDefault="001130DC" w:rsidP="001130DC">
      <w:pPr>
        <w:rPr>
          <w:rFonts w:cstheme="minorHAnsi"/>
          <w:sz w:val="24"/>
          <w:szCs w:val="24"/>
        </w:rPr>
      </w:pPr>
      <w:r w:rsidRPr="001130DC">
        <w:rPr>
          <w:rFonts w:cstheme="minorHAnsi"/>
          <w:sz w:val="24"/>
          <w:szCs w:val="24"/>
        </w:rPr>
        <w:t xml:space="preserve">Three-dimensional and nonuniform contact stresses from a single landing gear of the A-380 and F-16 aircrafts were considered in this study. The tire loads for A-380 and F-16 were assumed constant at 262 and 72 </w:t>
      </w:r>
      <w:proofErr w:type="spellStart"/>
      <w:r w:rsidRPr="001130DC">
        <w:rPr>
          <w:rFonts w:cstheme="minorHAnsi"/>
          <w:sz w:val="24"/>
          <w:szCs w:val="24"/>
        </w:rPr>
        <w:t>kN</w:t>
      </w:r>
      <w:proofErr w:type="spellEnd"/>
      <w:r w:rsidRPr="001130DC">
        <w:rPr>
          <w:rFonts w:cstheme="minorHAnsi"/>
          <w:sz w:val="24"/>
          <w:szCs w:val="24"/>
        </w:rPr>
        <w:t>, respectively. The numerical matrix included three traveling speeds (8, 140, and 270 kph) and three AC surface temperatures (–12, 21, and 45°C). Tire-inflation pressures also varied; however, appropriate values were assumed for each aircraft tire. The A-380 landing gear tire-inflation pressures were assumed to be 1.45 and 1.69 MPa; for the F-16 landing gear, tire-inflation pressures were assumed to be 2.14 and 2.41 MPa. A total of 36 numerical simulations were conducted using computing resources from the Extreme Science and Engineering Discovery Environment (</w:t>
      </w:r>
      <w:r w:rsidRPr="00254A6D">
        <w:rPr>
          <w:rFonts w:cstheme="minorHAnsi"/>
          <w:i/>
          <w:iCs/>
          <w:sz w:val="24"/>
          <w:szCs w:val="24"/>
        </w:rPr>
        <w:t>22</w:t>
      </w:r>
      <w:r w:rsidRPr="001130DC">
        <w:rPr>
          <w:rFonts w:cstheme="minorHAnsi"/>
          <w:sz w:val="24"/>
          <w:szCs w:val="24"/>
        </w:rPr>
        <w:t xml:space="preserve">). It is important to recall that the analysis is constrained to consider the AC layer as a viscoelastic material, although under the worst loading conditions (slow speed, high tire-inflation pressure, and high load) AC materials tend to exhibit more </w:t>
      </w:r>
      <w:proofErr w:type="spellStart"/>
      <w:r w:rsidRPr="001130DC">
        <w:rPr>
          <w:rFonts w:cstheme="minorHAnsi"/>
          <w:sz w:val="24"/>
          <w:szCs w:val="24"/>
        </w:rPr>
        <w:t>viscoplastic</w:t>
      </w:r>
      <w:proofErr w:type="spellEnd"/>
      <w:r w:rsidRPr="001130DC">
        <w:rPr>
          <w:rFonts w:cstheme="minorHAnsi"/>
          <w:sz w:val="24"/>
          <w:szCs w:val="24"/>
        </w:rPr>
        <w:t xml:space="preserve"> behavior. Given that the FE model considers a 3-D moving load, stress-dependency of the base material, and dynamic analysis, incorporating </w:t>
      </w:r>
      <w:proofErr w:type="spellStart"/>
      <w:r w:rsidRPr="001130DC">
        <w:rPr>
          <w:rFonts w:cstheme="minorHAnsi"/>
          <w:sz w:val="24"/>
          <w:szCs w:val="24"/>
        </w:rPr>
        <w:t>viscoplasticity</w:t>
      </w:r>
      <w:proofErr w:type="spellEnd"/>
      <w:r w:rsidRPr="001130DC">
        <w:rPr>
          <w:rFonts w:cstheme="minorHAnsi"/>
          <w:sz w:val="24"/>
          <w:szCs w:val="24"/>
        </w:rPr>
        <w:t xml:space="preserve"> as a part of the structural analysis would be computationally infeasible at the current time.</w:t>
      </w:r>
    </w:p>
    <w:p w14:paraId="51BECD2E" w14:textId="77777777" w:rsidR="001130DC" w:rsidRPr="001130DC" w:rsidRDefault="0A8376BE" w:rsidP="781DFA7F">
      <w:pPr>
        <w:pStyle w:val="Heading2"/>
        <w:rPr>
          <w:rFonts w:ascii="Calibri Light" w:eastAsia="MS Gothic" w:hAnsi="Calibri Light" w:cs="Times New Roman"/>
        </w:rPr>
      </w:pPr>
      <w:r>
        <w:t>Tire–Pavement Contact</w:t>
      </w:r>
    </w:p>
    <w:p w14:paraId="1FD22FAF" w14:textId="60CF1F50" w:rsidR="001130DC" w:rsidRPr="001130DC" w:rsidRDefault="001130DC" w:rsidP="001130DC">
      <w:pPr>
        <w:rPr>
          <w:rFonts w:cstheme="minorHAnsi"/>
          <w:sz w:val="24"/>
          <w:szCs w:val="24"/>
        </w:rPr>
      </w:pPr>
      <w:r w:rsidRPr="001130DC">
        <w:rPr>
          <w:rFonts w:cstheme="minorHAnsi"/>
          <w:sz w:val="24"/>
          <w:szCs w:val="24"/>
        </w:rPr>
        <w:t>Representing the tire–pavement contact stresses for the A-380 and F-16 as 3-D and nonuniform, the distribution of vertical contact stresses along each rib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001130DC">
        <w:rPr>
          <w:rFonts w:cstheme="minorHAnsi"/>
          <w:sz w:val="24"/>
          <w:szCs w:val="24"/>
        </w:rPr>
        <w:t> was calculated using (</w:t>
      </w:r>
      <w:r w:rsidRPr="00254A6D">
        <w:rPr>
          <w:rFonts w:cstheme="minorHAnsi"/>
          <w:i/>
          <w:iCs/>
          <w:sz w:val="24"/>
          <w:szCs w:val="24"/>
        </w:rPr>
        <w:t>23</w:t>
      </w:r>
      <w:r w:rsidRPr="001130DC">
        <w:rPr>
          <w:rFonts w:cstheme="minorHAnsi"/>
          <w:i/>
          <w:iCs/>
          <w:sz w:val="24"/>
          <w:szCs w:val="24"/>
        </w:rPr>
        <w:t>–</w:t>
      </w:r>
      <w:r w:rsidRPr="00254A6D">
        <w:rPr>
          <w:rFonts w:cstheme="minorHAnsi"/>
          <w:i/>
          <w:iCs/>
          <w:sz w:val="24"/>
          <w:szCs w:val="24"/>
        </w:rPr>
        <w:t>25</w:t>
      </w:r>
      <w:r w:rsidRPr="001130DC">
        <w:rPr>
          <w:rFonts w:cstheme="minorHAnsi"/>
          <w:sz w:val="24"/>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1008"/>
      </w:tblGrid>
      <w:tr w:rsidR="001130DC" w:rsidRPr="001130DC" w14:paraId="3B989410" w14:textId="77777777" w:rsidTr="00D577CB">
        <w:tc>
          <w:tcPr>
            <w:tcW w:w="4500" w:type="pct"/>
            <w:hideMark/>
          </w:tcPr>
          <w:p w14:paraId="5D7C1B79" w14:textId="3F852437" w:rsidR="001130DC" w:rsidRPr="001130DC" w:rsidRDefault="004131F6" w:rsidP="781DFA7F">
            <w:pPr>
              <w:divId w:val="158935436"/>
              <w:rPr>
                <w:sz w:val="24"/>
                <w:szCs w:val="24"/>
              </w:rPr>
            </w:pPr>
            <m:oMathPara>
              <m:oMath>
                <m:sSub>
                  <m:sSubPr>
                    <m:ctrlPr>
                      <w:rPr>
                        <w:rFonts w:ascii="Cambria Math" w:hAnsi="Cambria Math"/>
                        <w:sz w:val="24"/>
                        <w:szCs w:val="24"/>
                      </w:rPr>
                    </m:ctrlPr>
                  </m:sSubPr>
                  <m:e>
                    <m:r>
                      <w:rPr>
                        <w:rFonts w:ascii="Cambria Math" w:hAnsi="Cambria Math"/>
                        <w:sz w:val="24"/>
                        <w:szCs w:val="24"/>
                      </w:rPr>
                      <m:t>σ</m:t>
                    </m:r>
                  </m:e>
                  <m:sub>
                    <m:r>
                      <w:rPr>
                        <w:rFonts w:ascii="Cambria Math" w:hAnsi="Cambria Math"/>
                        <w:sz w:val="24"/>
                        <w:szCs w:val="24"/>
                      </w:rPr>
                      <m:t>z</m:t>
                    </m:r>
                  </m:sub>
                </m:sSub>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αL</m:t>
                    </m:r>
                  </m:num>
                  <m:den>
                    <m:r>
                      <w:rPr>
                        <w:rFonts w:ascii="Cambria Math" w:hAnsi="Cambria Math"/>
                        <w:sz w:val="24"/>
                        <w:szCs w:val="24"/>
                      </w:rPr>
                      <m:t>lb</m:t>
                    </m:r>
                  </m:den>
                </m:f>
                <m:d>
                  <m:dPr>
                    <m:ctrlPr>
                      <w:rPr>
                        <w:rFonts w:ascii="Cambria Math" w:hAnsi="Cambria Math"/>
                        <w:i/>
                        <w:sz w:val="24"/>
                        <w:szCs w:val="24"/>
                      </w:rPr>
                    </m:ctrlPr>
                  </m:dPr>
                  <m:e>
                    <m:r>
                      <w:rPr>
                        <w:rFonts w:ascii="Cambria Math" w:hAnsi="Cambria Math"/>
                        <w:sz w:val="24"/>
                        <w:szCs w:val="24"/>
                      </w:rPr>
                      <m:t>1+</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2n</m:t>
                        </m:r>
                      </m:den>
                    </m:f>
                  </m:e>
                </m:d>
                <m:d>
                  <m:dPr>
                    <m:begChr m:val="["/>
                    <m:endChr m:val="]"/>
                    <m:ctrlPr>
                      <w:rPr>
                        <w:rFonts w:ascii="Cambria Math" w:hAnsi="Cambria Math"/>
                        <w:i/>
                        <w:sz w:val="24"/>
                        <w:szCs w:val="24"/>
                      </w:rPr>
                    </m:ctrlPr>
                  </m:dPr>
                  <m:e>
                    <m:r>
                      <w:rPr>
                        <w:rFonts w:ascii="Cambria Math" w:hAnsi="Cambria Math"/>
                        <w:sz w:val="24"/>
                        <w:szCs w:val="24"/>
                      </w:rPr>
                      <m:t>1-</m:t>
                    </m:r>
                    <m:sSup>
                      <m:sSupPr>
                        <m:ctrlPr>
                          <w:rPr>
                            <w:rFonts w:ascii="Cambria Math" w:hAnsi="Cambria Math"/>
                            <w:sz w:val="24"/>
                            <w:szCs w:val="24"/>
                          </w:rPr>
                        </m:ctrlPr>
                      </m:sSupPr>
                      <m:e>
                        <m:d>
                          <m:dPr>
                            <m:ctrlPr>
                              <w:rPr>
                                <w:rFonts w:ascii="Cambria Math" w:hAnsi="Cambria Math"/>
                                <w:i/>
                                <w:sz w:val="24"/>
                                <w:szCs w:val="24"/>
                              </w:rPr>
                            </m:ctrlPr>
                          </m:dPr>
                          <m:e>
                            <m:r>
                              <w:rPr>
                                <w:rFonts w:ascii="Cambria Math" w:hAnsi="Cambria Math"/>
                                <w:sz w:val="24"/>
                                <w:szCs w:val="24"/>
                              </w:rPr>
                              <m:t>2</m:t>
                            </m:r>
                            <m:f>
                              <m:fPr>
                                <m:ctrlPr>
                                  <w:rPr>
                                    <w:rFonts w:ascii="Cambria Math" w:hAnsi="Cambria Math"/>
                                    <w:sz w:val="24"/>
                                    <w:szCs w:val="24"/>
                                  </w:rPr>
                                </m:ctrlPr>
                              </m:fPr>
                              <m:num>
                                <m:r>
                                  <w:rPr>
                                    <w:rFonts w:ascii="Cambria Math" w:hAnsi="Cambria Math"/>
                                    <w:sz w:val="24"/>
                                    <w:szCs w:val="24"/>
                                  </w:rPr>
                                  <m:t>x</m:t>
                                </m:r>
                              </m:num>
                              <m:den>
                                <m:r>
                                  <w:rPr>
                                    <w:rFonts w:ascii="Cambria Math" w:hAnsi="Cambria Math"/>
                                    <w:sz w:val="24"/>
                                    <w:szCs w:val="24"/>
                                  </w:rPr>
                                  <m:t>l</m:t>
                                </m:r>
                              </m:den>
                            </m:f>
                            <m:r>
                              <w:rPr>
                                <w:rFonts w:ascii="Cambria Math" w:hAnsi="Cambria Math"/>
                                <w:sz w:val="24"/>
                                <w:szCs w:val="24"/>
                              </w:rPr>
                              <m:t>-1</m:t>
                            </m:r>
                          </m:e>
                        </m:d>
                      </m:e>
                      <m:sup>
                        <m:r>
                          <w:rPr>
                            <w:rFonts w:ascii="Cambria Math" w:hAnsi="Cambria Math"/>
                            <w:sz w:val="24"/>
                            <w:szCs w:val="24"/>
                          </w:rPr>
                          <m:t>2n</m:t>
                        </m:r>
                      </m:sup>
                    </m:sSup>
                  </m:e>
                </m:d>
              </m:oMath>
            </m:oMathPara>
          </w:p>
        </w:tc>
        <w:tc>
          <w:tcPr>
            <w:tcW w:w="500" w:type="pct"/>
            <w:hideMark/>
          </w:tcPr>
          <w:p w14:paraId="7D36D50F" w14:textId="77777777" w:rsidR="001130DC" w:rsidRPr="001130DC" w:rsidRDefault="001130DC" w:rsidP="001130DC">
            <w:pPr>
              <w:rPr>
                <w:rFonts w:cstheme="minorHAnsi"/>
                <w:sz w:val="24"/>
                <w:szCs w:val="24"/>
              </w:rPr>
            </w:pPr>
          </w:p>
        </w:tc>
      </w:tr>
    </w:tbl>
    <w:p w14:paraId="67750E24" w14:textId="33C7C32C" w:rsidR="001130DC" w:rsidRPr="001130DC" w:rsidRDefault="00BA0CAA" w:rsidP="001130DC">
      <w:pPr>
        <w:rPr>
          <w:rFonts w:cstheme="minorHAnsi"/>
          <w:sz w:val="24"/>
          <w:szCs w:val="24"/>
        </w:rPr>
      </w:pPr>
      <w:r>
        <w:rPr>
          <w:rFonts w:cstheme="minorHAnsi"/>
          <w:sz w:val="24"/>
          <w:szCs w:val="24"/>
        </w:rPr>
        <w:t>w</w:t>
      </w:r>
      <w:r w:rsidR="001130DC" w:rsidRPr="001130DC">
        <w:rPr>
          <w:rFonts w:cstheme="minorHAnsi"/>
          <w:sz w:val="24"/>
          <w:szCs w:val="24"/>
        </w:rPr>
        <w:t>here</w:t>
      </w:r>
      <w:r>
        <w:rPr>
          <w:rFonts w:cstheme="minorHAnsi"/>
          <w:sz w:val="24"/>
          <w:szCs w:val="24"/>
        </w:rPr>
        <w:t xml:space="preserve"> </w:t>
      </w:r>
      <m:oMath>
        <m:r>
          <w:rPr>
            <w:rFonts w:ascii="Cambria Math" w:hAnsi="Cambria Math" w:cstheme="minorHAnsi"/>
            <w:sz w:val="24"/>
            <w:szCs w:val="24"/>
          </w:rPr>
          <m:t xml:space="preserve">L </m:t>
        </m:r>
      </m:oMath>
      <w:r w:rsidR="001130DC" w:rsidRPr="001130DC">
        <w:rPr>
          <w:rFonts w:cstheme="minorHAnsi"/>
          <w:sz w:val="24"/>
          <w:szCs w:val="24"/>
        </w:rPr>
        <w:t>is the applied load; </w:t>
      </w:r>
      <m:oMath>
        <m:r>
          <w:rPr>
            <w:rFonts w:ascii="Cambria Math" w:hAnsi="Cambria Math" w:cstheme="minorHAnsi"/>
            <w:sz w:val="24"/>
            <w:szCs w:val="24"/>
          </w:rPr>
          <m:t>l</m:t>
        </m:r>
      </m:oMath>
      <w:r w:rsidR="001130DC" w:rsidRPr="001130DC">
        <w:rPr>
          <w:rFonts w:cstheme="minorHAnsi"/>
          <w:sz w:val="24"/>
          <w:szCs w:val="24"/>
        </w:rPr>
        <w:t> is the contact length; </w:t>
      </w:r>
      <m:oMath>
        <m:r>
          <w:rPr>
            <w:rFonts w:ascii="Cambria Math" w:hAnsi="Cambria Math" w:cstheme="minorHAnsi"/>
            <w:sz w:val="24"/>
            <w:szCs w:val="24"/>
          </w:rPr>
          <m:t>b</m:t>
        </m:r>
      </m:oMath>
      <w:r w:rsidR="001130DC" w:rsidRPr="001130DC">
        <w:rPr>
          <w:rFonts w:cstheme="minorHAnsi"/>
          <w:sz w:val="24"/>
          <w:szCs w:val="24"/>
        </w:rPr>
        <w:t> is the rib width; xx is the distance along contact length; </w:t>
      </w:r>
      <m:oMath>
        <m:r>
          <w:rPr>
            <w:rFonts w:ascii="Cambria Math" w:hAnsi="Cambria Math" w:cstheme="minorHAnsi"/>
            <w:sz w:val="24"/>
            <w:szCs w:val="24"/>
          </w:rPr>
          <m:t>α</m:t>
        </m:r>
      </m:oMath>
      <w:r w:rsidR="001130DC" w:rsidRPr="001130DC">
        <w:rPr>
          <w:rFonts w:cstheme="minorHAnsi"/>
          <w:sz w:val="24"/>
          <w:szCs w:val="24"/>
        </w:rPr>
        <w:t> is the percentage of</w:t>
      </w:r>
      <w:r w:rsidR="000B10B4">
        <w:rPr>
          <w:rFonts w:cstheme="minorHAnsi"/>
          <w:sz w:val="24"/>
          <w:szCs w:val="24"/>
        </w:rPr>
        <w:t xml:space="preserve"> </w:t>
      </w:r>
      <m:oMath>
        <m:r>
          <w:rPr>
            <w:rFonts w:ascii="Cambria Math" w:hAnsi="Cambria Math" w:cstheme="minorHAnsi"/>
            <w:sz w:val="24"/>
            <w:szCs w:val="24"/>
          </w:rPr>
          <m:t>L</m:t>
        </m:r>
        <m:r>
          <w:rPr>
            <w:rFonts w:ascii="Cambria Math" w:cstheme="minorHAnsi"/>
            <w:sz w:val="24"/>
            <w:szCs w:val="24"/>
          </w:rPr>
          <m:t xml:space="preserve"> </m:t>
        </m:r>
      </m:oMath>
      <w:r w:rsidR="001130DC" w:rsidRPr="001130DC">
        <w:rPr>
          <w:rFonts w:cstheme="minorHAnsi"/>
          <w:sz w:val="24"/>
          <w:szCs w:val="24"/>
        </w:rPr>
        <w:t>carried by a rib; and </w:t>
      </w:r>
      <m:oMath>
        <m:r>
          <w:rPr>
            <w:rFonts w:ascii="Cambria Math" w:hAnsi="Cambria Math" w:cstheme="minorHAnsi"/>
            <w:sz w:val="24"/>
            <w:szCs w:val="24"/>
          </w:rPr>
          <m:t>n</m:t>
        </m:r>
      </m:oMath>
      <w:r w:rsidR="001130DC" w:rsidRPr="001130DC">
        <w:rPr>
          <w:rFonts w:cstheme="minorHAnsi"/>
          <w:sz w:val="24"/>
          <w:szCs w:val="24"/>
        </w:rPr>
        <w:t> is the shape parameter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r>
          <w:rPr>
            <w:rFonts w:ascii="Cambria Math" w:hAnsi="Cambria Math" w:cstheme="minorHAnsi"/>
            <w:sz w:val="24"/>
            <w:szCs w:val="24"/>
          </w:rPr>
          <m:t>(x)</m:t>
        </m:r>
      </m:oMath>
      <w:r w:rsidR="001130DC" w:rsidRPr="001130DC">
        <w:rPr>
          <w:rFonts w:cstheme="minorHAnsi"/>
          <w:sz w:val="24"/>
          <w:szCs w:val="24"/>
        </w:rPr>
        <w:t>. The maximum vertical contact stresses were assumed to occur at the center of the contact length (this might be slightly inaccurate for high speed) by assigning the shape parameter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1008"/>
      </w:tblGrid>
      <w:tr w:rsidR="001130DC" w:rsidRPr="001130DC" w14:paraId="6AB1A23F" w14:textId="77777777" w:rsidTr="00D07E09">
        <w:tc>
          <w:tcPr>
            <w:tcW w:w="4500" w:type="pct"/>
            <w:hideMark/>
          </w:tcPr>
          <w:p w14:paraId="10AC5D3D" w14:textId="642EB596" w:rsidR="001130DC" w:rsidRPr="001130DC" w:rsidRDefault="00AA5891" w:rsidP="781DFA7F">
            <w:pPr>
              <w:divId w:val="1892689506"/>
              <w:rPr>
                <w:sz w:val="24"/>
                <w:szCs w:val="24"/>
              </w:rPr>
            </w:pPr>
            <m:oMathPara>
              <m:oMath>
                <m:r>
                  <w:rPr>
                    <w:rFonts w:ascii="Cambria Math" w:hAnsi="Cambria Math"/>
                    <w:sz w:val="24"/>
                    <w:szCs w:val="24"/>
                  </w:rPr>
                  <m:t>n=</m:t>
                </m:r>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2</m:t>
                    </m:r>
                    <m:d>
                      <m:dPr>
                        <m:ctrlPr>
                          <w:rPr>
                            <w:rFonts w:ascii="Cambria Math" w:hAnsi="Cambria Math"/>
                            <w:i/>
                            <w:sz w:val="24"/>
                            <w:szCs w:val="24"/>
                          </w:rPr>
                        </m:ctrlPr>
                      </m:dPr>
                      <m:e>
                        <m:f>
                          <m:fPr>
                            <m:ctrlPr>
                              <w:rPr>
                                <w:rFonts w:ascii="Cambria Math" w:hAnsi="Cambria Math"/>
                                <w:sz w:val="24"/>
                                <w:szCs w:val="24"/>
                              </w:rPr>
                            </m:ctrlPr>
                          </m:fPr>
                          <m:num>
                            <m:r>
                              <w:rPr>
                                <w:rFonts w:ascii="Cambria Math" w:hAnsi="Cambria Math"/>
                                <w:sz w:val="24"/>
                                <w:szCs w:val="24"/>
                              </w:rPr>
                              <m:t>lb</m:t>
                            </m:r>
                            <m:sSub>
                              <m:sSubPr>
                                <m:ctrlPr>
                                  <w:rPr>
                                    <w:rFonts w:ascii="Cambria Math" w:hAnsi="Cambria Math"/>
                                    <w:sz w:val="24"/>
                                    <w:szCs w:val="24"/>
                                  </w:rPr>
                                </m:ctrlPr>
                              </m:sSubPr>
                              <m:e>
                                <m:r>
                                  <w:rPr>
                                    <w:rFonts w:ascii="Cambria Math" w:hAnsi="Cambria Math"/>
                                    <w:sz w:val="24"/>
                                    <w:szCs w:val="24"/>
                                  </w:rPr>
                                  <m:t>σ</m:t>
                                </m:r>
                              </m:e>
                              <m:sub>
                                <m:r>
                                  <w:rPr>
                                    <w:rFonts w:ascii="Cambria Math" w:hAnsi="Cambria Math"/>
                                    <w:sz w:val="24"/>
                                    <w:szCs w:val="24"/>
                                  </w:rPr>
                                  <m:t>z,max</m:t>
                                </m:r>
                              </m:sub>
                            </m:sSub>
                          </m:num>
                          <m:den>
                            <m:r>
                              <w:rPr>
                                <w:rFonts w:ascii="Cambria Math" w:hAnsi="Cambria Math"/>
                                <w:sz w:val="24"/>
                                <w:szCs w:val="24"/>
                              </w:rPr>
                              <m:t>αL</m:t>
                            </m:r>
                          </m:den>
                        </m:f>
                        <m:r>
                          <w:rPr>
                            <w:rFonts w:ascii="Cambria Math" w:hAnsi="Cambria Math"/>
                            <w:sz w:val="24"/>
                            <w:szCs w:val="24"/>
                          </w:rPr>
                          <m:t>-1</m:t>
                        </m:r>
                      </m:e>
                    </m:d>
                  </m:den>
                </m:f>
              </m:oMath>
            </m:oMathPara>
          </w:p>
        </w:tc>
        <w:tc>
          <w:tcPr>
            <w:tcW w:w="500" w:type="pct"/>
            <w:hideMark/>
          </w:tcPr>
          <w:p w14:paraId="3F819EB0" w14:textId="77777777" w:rsidR="001130DC" w:rsidRPr="001130DC" w:rsidRDefault="001130DC" w:rsidP="001130DC">
            <w:pPr>
              <w:rPr>
                <w:rFonts w:cstheme="minorHAnsi"/>
                <w:sz w:val="24"/>
                <w:szCs w:val="24"/>
              </w:rPr>
            </w:pPr>
          </w:p>
        </w:tc>
      </w:tr>
    </w:tbl>
    <w:p w14:paraId="3BAA42B3" w14:textId="0951D2FA" w:rsidR="001130DC" w:rsidRPr="001130DC" w:rsidRDefault="001130DC" w:rsidP="001130DC">
      <w:pPr>
        <w:rPr>
          <w:rFonts w:cstheme="minorHAnsi"/>
          <w:sz w:val="24"/>
          <w:szCs w:val="24"/>
        </w:rPr>
      </w:pPr>
      <w:r w:rsidRPr="001130DC">
        <w:rPr>
          <w:rFonts w:cstheme="minorHAnsi"/>
          <w:sz w:val="24"/>
          <w:szCs w:val="24"/>
        </w:rPr>
        <w:t>where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z,max</m:t>
            </m:r>
          </m:sub>
        </m:sSub>
      </m:oMath>
      <w:r w:rsidRPr="001130DC">
        <w:rPr>
          <w:rFonts w:cstheme="minorHAnsi"/>
          <w:sz w:val="24"/>
          <w:szCs w:val="24"/>
        </w:rPr>
        <w:t xml:space="preserve"> is the maximum vertical contact stress along the corresponding </w:t>
      </w:r>
      <w:proofErr w:type="gramStart"/>
      <w:r w:rsidRPr="001130DC">
        <w:rPr>
          <w:rFonts w:cstheme="minorHAnsi"/>
          <w:sz w:val="24"/>
          <w:szCs w:val="24"/>
        </w:rPr>
        <w:t>rib.</w:t>
      </w:r>
      <w:proofErr w:type="gramEnd"/>
    </w:p>
    <w:p w14:paraId="0DCD9184" w14:textId="39EB18CF" w:rsidR="001130DC" w:rsidRPr="001130DC" w:rsidRDefault="001130DC" w:rsidP="001130DC">
      <w:pPr>
        <w:rPr>
          <w:rFonts w:cstheme="minorHAnsi"/>
          <w:sz w:val="24"/>
          <w:szCs w:val="24"/>
        </w:rPr>
      </w:pPr>
      <w:r w:rsidRPr="001130DC">
        <w:rPr>
          <w:rFonts w:cstheme="minorHAnsi"/>
          <w:sz w:val="24"/>
          <w:szCs w:val="24"/>
        </w:rPr>
        <w:t xml:space="preserve">Results reported within the literature defined the contact area details. The contact patch of the A-380 tire comprised five ribs, wherein the assumed width of the exterior and middle ribs </w:t>
      </w:r>
      <w:proofErr w:type="gramStart"/>
      <w:r w:rsidRPr="001130DC">
        <w:rPr>
          <w:rFonts w:cstheme="minorHAnsi"/>
          <w:sz w:val="24"/>
          <w:szCs w:val="24"/>
        </w:rPr>
        <w:t>were</w:t>
      </w:r>
      <w:proofErr w:type="gramEnd"/>
      <w:r w:rsidRPr="001130DC">
        <w:rPr>
          <w:rFonts w:cstheme="minorHAnsi"/>
          <w:sz w:val="24"/>
          <w:szCs w:val="24"/>
        </w:rPr>
        <w:t xml:space="preserve"> 90 and 70 mm, respectively, and the width of the other ribs was 45 mm. A contact length of 560 mm was implemented for all ribs (</w:t>
      </w:r>
      <w:r w:rsidRPr="00254A6D">
        <w:rPr>
          <w:rFonts w:cstheme="minorHAnsi"/>
          <w:i/>
          <w:iCs/>
          <w:sz w:val="24"/>
          <w:szCs w:val="24"/>
        </w:rPr>
        <w:t>26</w:t>
      </w:r>
      <w:r w:rsidRPr="001130DC">
        <w:rPr>
          <w:rFonts w:cstheme="minorHAnsi"/>
          <w:sz w:val="24"/>
          <w:szCs w:val="24"/>
        </w:rPr>
        <w:t>). Contact area details for the F-16 were based on results reported by Lindsley and co-authors (</w:t>
      </w:r>
      <w:r w:rsidRPr="00254A6D">
        <w:rPr>
          <w:rFonts w:cstheme="minorHAnsi"/>
          <w:i/>
          <w:iCs/>
          <w:sz w:val="24"/>
          <w:szCs w:val="24"/>
        </w:rPr>
        <w:t>27</w:t>
      </w:r>
      <w:r w:rsidRPr="001130DC">
        <w:rPr>
          <w:rFonts w:cstheme="minorHAnsi"/>
          <w:sz w:val="24"/>
          <w:szCs w:val="24"/>
        </w:rPr>
        <w:t>). Five 240 mm long ribs composed the contact patch; the widths for the exterior and middle ribs were 30 mm and for the other ribs were 20 mm. To determine the distribution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001130DC">
        <w:rPr>
          <w:rFonts w:cstheme="minorHAnsi"/>
          <w:sz w:val="24"/>
          <w:szCs w:val="24"/>
        </w:rPr>
        <w:t> along the contact length, the ratio between the maximum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001130DC">
        <w:rPr>
          <w:rFonts w:cstheme="minorHAnsi"/>
          <w:sz w:val="24"/>
          <w:szCs w:val="24"/>
        </w:rPr>
        <w:t> and tire-inflation pressure was assumed. The ratios for A-380 cases were 1.8 for the two exterior ribs, and 1.1 for the three interior ribs; the F-16 cases considered 1.7 and 1.3 for the exterior and interior ribs, respectively.</w:t>
      </w:r>
    </w:p>
    <w:p w14:paraId="7F9F50DF" w14:textId="36EEBA1B" w:rsidR="781DFA7F" w:rsidRDefault="0A8376BE" w:rsidP="781DFA7F">
      <w:pPr>
        <w:rPr>
          <w:sz w:val="24"/>
          <w:szCs w:val="24"/>
        </w:rPr>
      </w:pPr>
      <w:r w:rsidRPr="781DFA7F">
        <w:rPr>
          <w:sz w:val="24"/>
          <w:szCs w:val="24"/>
        </w:rPr>
        <w:t>Variations of the longitudinal and transverse contact stresses were defined based on experimental measurements from truck tires (</w:t>
      </w:r>
      <w:r w:rsidRPr="00254A6D">
        <w:rPr>
          <w:i/>
          <w:iCs/>
          <w:sz w:val="24"/>
          <w:szCs w:val="24"/>
        </w:rPr>
        <w:t>28</w:t>
      </w:r>
      <w:r w:rsidRPr="781DFA7F">
        <w:rPr>
          <w:sz w:val="24"/>
          <w:szCs w:val="24"/>
        </w:rPr>
        <w:t>). Transverse contact stresses </w:t>
      </w:r>
      <m:oMath>
        <m:sSub>
          <m:sSubPr>
            <m:ctrlPr>
              <w:rPr>
                <w:rFonts w:ascii="Cambria Math" w:hAnsi="Cambria Math"/>
                <w:sz w:val="24"/>
                <w:szCs w:val="24"/>
              </w:rPr>
            </m:ctrlPr>
          </m:sSubPr>
          <m:e>
            <m:r>
              <w:rPr>
                <w:rFonts w:ascii="Cambria Math" w:hAnsi="Cambria Math"/>
                <w:sz w:val="24"/>
                <w:szCs w:val="24"/>
              </w:rPr>
              <m:t>σ</m:t>
            </m:r>
          </m:e>
          <m:sub>
            <m:r>
              <w:rPr>
                <w:rFonts w:ascii="Cambria Math" w:hAnsi="Cambria Math"/>
                <w:sz w:val="24"/>
                <w:szCs w:val="24"/>
              </w:rPr>
              <m:t>y</m:t>
            </m:r>
          </m:sub>
        </m:sSub>
      </m:oMath>
      <w:r w:rsidRPr="781DFA7F">
        <w:rPr>
          <w:sz w:val="24"/>
          <w:szCs w:val="24"/>
        </w:rPr>
        <w:t> had the same shape as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781DFA7F">
        <w:rPr>
          <w:sz w:val="24"/>
          <w:szCs w:val="24"/>
        </w:rPr>
        <w:t>; however, the magnitude was assigned as 0.40</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781DFA7F">
        <w:rPr>
          <w:sz w:val="24"/>
          <w:szCs w:val="24"/>
        </w:rPr>
        <w:t> and applied only at the rib edges. Longitudinal contact stresses consisted of two skewed parabolas with a common point at </w:t>
      </w:r>
      <m:oMath>
        <m:r>
          <w:rPr>
            <w:rFonts w:ascii="Cambria Math" w:hAnsi="Cambria Math"/>
            <w:sz w:val="24"/>
            <w:szCs w:val="24"/>
          </w:rPr>
          <m:t>x=0.85l</m:t>
        </m:r>
      </m:oMath>
      <w:r w:rsidRPr="781DFA7F">
        <w:rPr>
          <w:sz w:val="24"/>
          <w:szCs w:val="24"/>
        </w:rPr>
        <w:t>, and peak values of </w:t>
      </w:r>
      <m:oMath>
        <m:sSub>
          <m:sSubPr>
            <m:ctrlPr>
              <w:rPr>
                <w:rFonts w:ascii="Cambria Math" w:hAnsi="Cambria Math"/>
                <w:sz w:val="24"/>
                <w:szCs w:val="24"/>
              </w:rPr>
            </m:ctrlPr>
          </m:sSubPr>
          <m:e>
            <m:r>
              <w:rPr>
                <w:rFonts w:ascii="Cambria Math" w:hAnsi="Cambria Math"/>
                <w:sz w:val="24"/>
                <w:szCs w:val="24"/>
              </w:rPr>
              <m:t>σ</m:t>
            </m:r>
          </m:e>
          <m:sub>
            <m:r>
              <w:rPr>
                <w:rFonts w:ascii="Cambria Math" w:hAnsi="Cambria Math"/>
                <w:sz w:val="24"/>
                <w:szCs w:val="24"/>
              </w:rPr>
              <m:t>x,max</m:t>
            </m:r>
          </m:sub>
        </m:sSub>
      </m:oMath>
      <w:r w:rsidRPr="781DFA7F">
        <w:rPr>
          <w:sz w:val="24"/>
          <w:szCs w:val="24"/>
        </w:rPr>
        <w:t>=0.20</w:t>
      </w:r>
      <w:r w:rsidR="00097CD8">
        <w:rPr>
          <w:sz w:val="24"/>
          <w:szCs w:val="24"/>
        </w:rPr>
        <w:t xml:space="preserve"> </w:t>
      </w:r>
      <m:oMath>
        <m:sSub>
          <m:sSubPr>
            <m:ctrlPr>
              <w:rPr>
                <w:rFonts w:ascii="Cambria Math" w:hAnsi="Cambria Math"/>
                <w:sz w:val="24"/>
                <w:szCs w:val="24"/>
              </w:rPr>
            </m:ctrlPr>
          </m:sSubPr>
          <m:e>
            <m:r>
              <w:rPr>
                <w:rFonts w:ascii="Cambria Math" w:hAnsi="Cambria Math"/>
                <w:sz w:val="24"/>
                <w:szCs w:val="24"/>
              </w:rPr>
              <m:t>σ</m:t>
            </m:r>
          </m:e>
          <m:sub>
            <m:r>
              <w:rPr>
                <w:rFonts w:ascii="Cambria Math" w:hAnsi="Cambria Math"/>
                <w:sz w:val="24"/>
                <w:szCs w:val="24"/>
              </w:rPr>
              <m:t>z,max</m:t>
            </m:r>
          </m:sub>
        </m:sSub>
      </m:oMath>
      <w:r w:rsidRPr="781DFA7F">
        <w:rPr>
          <w:sz w:val="24"/>
          <w:szCs w:val="24"/>
        </w:rPr>
        <w:t> and </w:t>
      </w:r>
      <m:oMath>
        <m:sSub>
          <m:sSubPr>
            <m:ctrlPr>
              <w:rPr>
                <w:rFonts w:ascii="Cambria Math" w:hAnsi="Cambria Math"/>
                <w:sz w:val="24"/>
                <w:szCs w:val="24"/>
              </w:rPr>
            </m:ctrlPr>
          </m:sSubPr>
          <m:e>
            <m:r>
              <w:rPr>
                <w:rFonts w:ascii="Cambria Math" w:hAnsi="Cambria Math"/>
                <w:sz w:val="24"/>
                <w:szCs w:val="24"/>
              </w:rPr>
              <m:t>σ</m:t>
            </m:r>
          </m:e>
          <m:sub>
            <m:r>
              <w:rPr>
                <w:rFonts w:ascii="Cambria Math" w:hAnsi="Cambria Math"/>
                <w:sz w:val="24"/>
                <w:szCs w:val="24"/>
              </w:rPr>
              <m:t>x,min</m:t>
            </m:r>
          </m:sub>
        </m:sSub>
      </m:oMath>
      <w:r w:rsidRPr="781DFA7F">
        <w:rPr>
          <w:sz w:val="24"/>
          <w:szCs w:val="24"/>
        </w:rPr>
        <w:t>=−0.15</w:t>
      </w:r>
      <w:r w:rsidR="000D40C7">
        <w:rPr>
          <w:sz w:val="24"/>
          <w:szCs w:val="24"/>
        </w:rPr>
        <w:t xml:space="preserve"> </w:t>
      </w:r>
      <m:oMath>
        <m:sSub>
          <m:sSubPr>
            <m:ctrlPr>
              <w:rPr>
                <w:rFonts w:ascii="Cambria Math" w:hAnsi="Cambria Math"/>
                <w:sz w:val="24"/>
                <w:szCs w:val="24"/>
              </w:rPr>
            </m:ctrlPr>
          </m:sSubPr>
          <m:e>
            <m:r>
              <w:rPr>
                <w:rFonts w:ascii="Cambria Math" w:hAnsi="Cambria Math"/>
                <w:sz w:val="24"/>
                <w:szCs w:val="24"/>
              </w:rPr>
              <m:t>σ</m:t>
            </m:r>
          </m:e>
          <m:sub>
            <m:r>
              <w:rPr>
                <w:rFonts w:ascii="Cambria Math" w:hAnsi="Cambria Math"/>
                <w:sz w:val="24"/>
                <w:szCs w:val="24"/>
              </w:rPr>
              <m:t>z,max</m:t>
            </m:r>
          </m:sub>
        </m:sSub>
      </m:oMath>
      <w:r w:rsidRPr="781DFA7F">
        <w:rPr>
          <w:sz w:val="24"/>
          <w:szCs w:val="24"/>
        </w:rPr>
        <w:t> at </w:t>
      </w:r>
      <m:oMath>
        <m:r>
          <w:rPr>
            <w:rFonts w:ascii="Cambria Math" w:hAnsi="Cambria Math"/>
            <w:sz w:val="24"/>
            <w:szCs w:val="24"/>
          </w:rPr>
          <m:t>x=0.20l</m:t>
        </m:r>
      </m:oMath>
      <w:r w:rsidRPr="781DFA7F">
        <w:rPr>
          <w:sz w:val="24"/>
          <w:szCs w:val="24"/>
        </w:rPr>
        <w:t> and </w:t>
      </w:r>
      <m:oMath>
        <m:r>
          <w:rPr>
            <w:rFonts w:ascii="Cambria Math" w:hAnsi="Cambria Math"/>
            <w:sz w:val="24"/>
            <w:szCs w:val="24"/>
          </w:rPr>
          <m:t>x=0.85l</m:t>
        </m:r>
      </m:oMath>
      <w:r w:rsidRPr="781DFA7F">
        <w:rPr>
          <w:sz w:val="24"/>
          <w:szCs w:val="24"/>
        </w:rPr>
        <w:t>, respectively (</w:t>
      </w:r>
      <w:r w:rsidRPr="00254A6D">
        <w:rPr>
          <w:i/>
          <w:iCs/>
          <w:sz w:val="24"/>
          <w:szCs w:val="24"/>
        </w:rPr>
        <w:t>23</w:t>
      </w:r>
      <w:r w:rsidRPr="781DFA7F">
        <w:rPr>
          <w:sz w:val="24"/>
          <w:szCs w:val="24"/>
        </w:rPr>
        <w:t>). The contact stresses along the vertical, longitudinal, and transverse directions for a representative rib of F-16 are presented in </w:t>
      </w:r>
      <w:r w:rsidRPr="00254A6D">
        <w:rPr>
          <w:sz w:val="24"/>
          <w:szCs w:val="24"/>
        </w:rPr>
        <w:t>Figure 1</w:t>
      </w:r>
      <w:r w:rsidRPr="781DFA7F">
        <w:rPr>
          <w:sz w:val="24"/>
          <w:szCs w:val="24"/>
        </w:rPr>
        <w:t>. One could clearly observe the effect of tire-inflation pressure on the peak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781DFA7F">
        <w:rPr>
          <w:sz w:val="24"/>
          <w:szCs w:val="24"/>
        </w:rPr>
        <w:t> and shape of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z</m:t>
            </m:r>
          </m:sub>
        </m:sSub>
      </m:oMath>
      <w:r w:rsidRPr="781DFA7F">
        <w:rPr>
          <w:sz w:val="24"/>
          <w:szCs w:val="24"/>
        </w:rPr>
        <w:t> versus </w:t>
      </w:r>
      <m:oMath>
        <m:r>
          <w:rPr>
            <w:rFonts w:ascii="Cambria Math" w:hAnsi="Cambria Math"/>
            <w:sz w:val="24"/>
            <w:szCs w:val="24"/>
          </w:rPr>
          <m:t>x</m:t>
        </m:r>
      </m:oMath>
      <w:r w:rsidRPr="781DFA7F">
        <w:rPr>
          <w:sz w:val="24"/>
          <w:szCs w:val="24"/>
        </w:rPr>
        <w:t> curve wherein higher tire-inflation pressure resulted in larger and better-defined maximum vertical contact stresses. Details of the A-380 tire–pavement contact stresses are presented in a different publication (</w:t>
      </w:r>
      <w:r w:rsidRPr="00254A6D">
        <w:rPr>
          <w:i/>
          <w:iCs/>
          <w:sz w:val="24"/>
          <w:szCs w:val="24"/>
        </w:rPr>
        <w:t>23</w:t>
      </w:r>
      <w:r w:rsidRPr="781DFA7F">
        <w:rPr>
          <w:sz w:val="24"/>
          <w:szCs w:val="24"/>
        </w:rPr>
        <w:t>). It is worth noting that the generated contact stress inputs reflect a free-rolling tire condition and are anticipated to change when other scenarios are considered. Special cases considering turning, braking, and accelerating conditions, which generate significantly different contact stresses mainly in the longitudinal direction (</w:t>
      </w:r>
      <w:r w:rsidRPr="00254A6D">
        <w:rPr>
          <w:i/>
          <w:iCs/>
          <w:sz w:val="24"/>
          <w:szCs w:val="24"/>
        </w:rPr>
        <w:t>29</w:t>
      </w:r>
      <w:r w:rsidRPr="781DFA7F">
        <w:rPr>
          <w:sz w:val="24"/>
          <w:szCs w:val="24"/>
        </w:rPr>
        <w:t>), were not included as they are outside the scope of this study.</w:t>
      </w:r>
    </w:p>
    <w:p w14:paraId="11BC9458" w14:textId="3513ABE0" w:rsidR="001130DC" w:rsidRPr="001130DC" w:rsidRDefault="001130DC" w:rsidP="000D40C7">
      <w:pPr>
        <w:pStyle w:val="NoSpacing"/>
      </w:pPr>
      <w:r w:rsidRPr="001130DC">
        <w:rPr>
          <w:noProof/>
        </w:rPr>
        <w:drawing>
          <wp:inline distT="0" distB="0" distL="0" distR="0" wp14:anchorId="349BE480" wp14:editId="1314D9C3">
            <wp:extent cx="2964180" cy="4762500"/>
            <wp:effectExtent l="0" t="0" r="7620" b="0"/>
            <wp:docPr id="7" name="Picture 7"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                        figure&#10;                    ">
                      <a:hlinkClick r:id="rId10" tooltip="&quot;Open Figure Viewer&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4180" cy="4762500"/>
                    </a:xfrm>
                    <a:prstGeom prst="rect">
                      <a:avLst/>
                    </a:prstGeom>
                    <a:noFill/>
                    <a:ln>
                      <a:noFill/>
                    </a:ln>
                  </pic:spPr>
                </pic:pic>
              </a:graphicData>
            </a:graphic>
          </wp:inline>
        </w:drawing>
      </w:r>
    </w:p>
    <w:p w14:paraId="0A93A427" w14:textId="77777777" w:rsidR="001130DC" w:rsidRPr="001130DC" w:rsidRDefault="0A8376BE" w:rsidP="000D40C7">
      <w:pPr>
        <w:pStyle w:val="NoSpacing"/>
      </w:pPr>
      <w:r w:rsidRPr="781DFA7F">
        <w:rPr>
          <w:b/>
          <w:bCs/>
        </w:rPr>
        <w:t>Figure 1.</w:t>
      </w:r>
      <w:r w:rsidRPr="781DFA7F">
        <w:t> Three-dimensional contact stresses along the center rib of F-16 considering tire-inflation pressures of: (</w:t>
      </w:r>
      <w:r w:rsidRPr="781DFA7F">
        <w:rPr>
          <w:i/>
          <w:iCs/>
        </w:rPr>
        <w:t>a</w:t>
      </w:r>
      <w:r w:rsidRPr="781DFA7F">
        <w:t xml:space="preserve">) 2.14 MPa </w:t>
      </w:r>
      <w:proofErr w:type="gramStart"/>
      <w:r w:rsidRPr="781DFA7F">
        <w:t>and;</w:t>
      </w:r>
      <w:proofErr w:type="gramEnd"/>
      <w:r w:rsidRPr="781DFA7F">
        <w:t xml:space="preserve"> (b) 2.41 MPa.</w:t>
      </w:r>
    </w:p>
    <w:p w14:paraId="5F5D2BCD" w14:textId="38EB0632" w:rsidR="781DFA7F" w:rsidRDefault="781DFA7F" w:rsidP="781DFA7F">
      <w:pPr>
        <w:rPr>
          <w:sz w:val="24"/>
          <w:szCs w:val="24"/>
        </w:rPr>
      </w:pPr>
    </w:p>
    <w:p w14:paraId="5D0D17C6" w14:textId="77777777" w:rsidR="001130DC" w:rsidRPr="001130DC" w:rsidRDefault="0A8376BE" w:rsidP="781DFA7F">
      <w:pPr>
        <w:pStyle w:val="Heading2"/>
        <w:rPr>
          <w:rFonts w:ascii="Calibri Light" w:eastAsia="MS Gothic" w:hAnsi="Calibri Light" w:cs="Times New Roman"/>
        </w:rPr>
      </w:pPr>
      <w:r>
        <w:t>FE Point Responses</w:t>
      </w:r>
    </w:p>
    <w:p w14:paraId="5A55FC31" w14:textId="06D93E54" w:rsidR="001130DC" w:rsidRPr="001130DC" w:rsidRDefault="001130DC" w:rsidP="001130DC">
      <w:pPr>
        <w:rPr>
          <w:rFonts w:cstheme="minorHAnsi"/>
          <w:sz w:val="24"/>
          <w:szCs w:val="24"/>
        </w:rPr>
      </w:pPr>
      <w:r w:rsidRPr="001130DC">
        <w:rPr>
          <w:rFonts w:cstheme="minorHAnsi"/>
          <w:sz w:val="24"/>
          <w:szCs w:val="24"/>
        </w:rPr>
        <w:t xml:space="preserve">FAA flexible pavement design relies upon </w:t>
      </w:r>
      <w:proofErr w:type="gramStart"/>
      <w:r w:rsidRPr="001130DC">
        <w:rPr>
          <w:rFonts w:cstheme="minorHAnsi"/>
          <w:sz w:val="24"/>
          <w:szCs w:val="24"/>
        </w:rPr>
        <w:t>two point</w:t>
      </w:r>
      <w:proofErr w:type="gramEnd"/>
      <w:r w:rsidRPr="001130DC">
        <w:rPr>
          <w:rFonts w:cstheme="minorHAnsi"/>
          <w:sz w:val="24"/>
          <w:szCs w:val="24"/>
        </w:rPr>
        <w:t xml:space="preserve"> responses: tensile strain at the bottom of the AC </w:t>
      </w:r>
      <m:oMath>
        <m:sSub>
          <m:sSubPr>
            <m:ctrlPr>
              <w:rPr>
                <w:rFonts w:ascii="Cambria Math" w:hAnsi="Cambria Math" w:cstheme="minorHAnsi"/>
                <w:sz w:val="24"/>
                <w:szCs w:val="24"/>
              </w:rPr>
            </m:ctrlPr>
          </m:sSubPr>
          <m:e>
            <m:r>
              <w:rPr>
                <w:rFonts w:ascii="Cambria Math" w:hAnsi="Cambria Math" w:cstheme="minorHAnsi"/>
                <w:sz w:val="24"/>
                <w:szCs w:val="24"/>
              </w:rPr>
              <m:t>ε</m:t>
            </m:r>
          </m:e>
          <m:sub>
            <m:r>
              <w:rPr>
                <w:rFonts w:ascii="Cambria Math" w:hAnsi="Cambria Math" w:cstheme="minorHAnsi"/>
                <w:sz w:val="24"/>
                <w:szCs w:val="24"/>
              </w:rPr>
              <m:t>11,ac</m:t>
            </m:r>
          </m:sub>
        </m:sSub>
      </m:oMath>
      <w:r w:rsidRPr="001130DC">
        <w:rPr>
          <w:rFonts w:cstheme="minorHAnsi"/>
          <w:sz w:val="24"/>
          <w:szCs w:val="24"/>
        </w:rPr>
        <w:t> and vertical strain on top of the subgrade </w:t>
      </w:r>
      <m:oMath>
        <m:sSub>
          <m:sSubPr>
            <m:ctrlPr>
              <w:rPr>
                <w:rFonts w:ascii="Cambria Math" w:hAnsi="Cambria Math" w:cstheme="minorHAnsi"/>
                <w:sz w:val="24"/>
                <w:szCs w:val="24"/>
              </w:rPr>
            </m:ctrlPr>
          </m:sSubPr>
          <m:e>
            <m:r>
              <w:rPr>
                <w:rFonts w:ascii="Cambria Math" w:hAnsi="Cambria Math" w:cstheme="minorHAnsi"/>
                <w:sz w:val="24"/>
                <w:szCs w:val="24"/>
              </w:rPr>
              <m:t>ε</m:t>
            </m:r>
          </m:e>
          <m:sub>
            <m:r>
              <w:rPr>
                <w:rFonts w:ascii="Cambria Math" w:hAnsi="Cambria Math" w:cstheme="minorHAnsi"/>
                <w:sz w:val="24"/>
                <w:szCs w:val="24"/>
              </w:rPr>
              <m:t>22,sg</m:t>
            </m:r>
          </m:sub>
        </m:sSub>
      </m:oMath>
      <w:r w:rsidRPr="001130DC">
        <w:rPr>
          <w:rFonts w:cstheme="minorHAnsi"/>
          <w:sz w:val="24"/>
          <w:szCs w:val="24"/>
        </w:rPr>
        <w:t> (</w:t>
      </w:r>
      <w:r w:rsidRPr="00254A6D">
        <w:rPr>
          <w:rFonts w:cstheme="minorHAnsi"/>
          <w:i/>
          <w:iCs/>
          <w:sz w:val="24"/>
          <w:szCs w:val="24"/>
        </w:rPr>
        <w:t>1</w:t>
      </w:r>
      <w:r w:rsidRPr="001130DC">
        <w:rPr>
          <w:rFonts w:cstheme="minorHAnsi"/>
          <w:sz w:val="24"/>
          <w:szCs w:val="24"/>
        </w:rPr>
        <w:t xml:space="preserve">). The </w:t>
      </w:r>
      <w:proofErr w:type="gramStart"/>
      <w:r w:rsidRPr="001130DC">
        <w:rPr>
          <w:rFonts w:cstheme="minorHAnsi"/>
          <w:sz w:val="24"/>
          <w:szCs w:val="24"/>
        </w:rPr>
        <w:t>aforementioned strain</w:t>
      </w:r>
      <w:proofErr w:type="gramEnd"/>
      <w:r w:rsidRPr="001130DC">
        <w:rPr>
          <w:rFonts w:cstheme="minorHAnsi"/>
          <w:sz w:val="24"/>
          <w:szCs w:val="24"/>
        </w:rPr>
        <w:t xml:space="preserve"> responses relate to fatigue cracking within the AC and rutting within the subgrade, respectively; however, multiple critical pavement responses are associated with other pavement distresses. In particular, the transverse strain at the bottom of the AC </w:t>
      </w:r>
      <m:oMath>
        <m:sSub>
          <m:sSubPr>
            <m:ctrlPr>
              <w:rPr>
                <w:rFonts w:ascii="Cambria Math" w:hAnsi="Cambria Math" w:cstheme="minorHAnsi"/>
                <w:sz w:val="24"/>
                <w:szCs w:val="24"/>
              </w:rPr>
            </m:ctrlPr>
          </m:sSubPr>
          <m:e>
            <m:r>
              <w:rPr>
                <w:rFonts w:ascii="Cambria Math" w:hAnsi="Cambria Math" w:cstheme="minorHAnsi"/>
                <w:sz w:val="24"/>
                <w:szCs w:val="24"/>
              </w:rPr>
              <m:t>ε</m:t>
            </m:r>
          </m:e>
          <m:sub>
            <m:r>
              <w:rPr>
                <w:rFonts w:ascii="Cambria Math" w:hAnsi="Cambria Math" w:cstheme="minorHAnsi"/>
                <w:sz w:val="24"/>
                <w:szCs w:val="24"/>
              </w:rPr>
              <m:t>33,ac</m:t>
            </m:r>
          </m:sub>
        </m:sSub>
      </m:oMath>
      <w:r w:rsidRPr="001130DC">
        <w:rPr>
          <w:rFonts w:cstheme="minorHAnsi"/>
          <w:sz w:val="24"/>
          <w:szCs w:val="24"/>
        </w:rPr>
        <w:t> influences bottom-up fatigue cracking; transverse surface strain </w:t>
      </w:r>
      <m:oMath>
        <m:sSub>
          <m:sSubPr>
            <m:ctrlPr>
              <w:rPr>
                <w:rFonts w:ascii="Cambria Math" w:hAnsi="Cambria Math" w:cstheme="minorHAnsi"/>
                <w:sz w:val="24"/>
                <w:szCs w:val="24"/>
              </w:rPr>
            </m:ctrlPr>
          </m:sSubPr>
          <m:e>
            <m:r>
              <w:rPr>
                <w:rFonts w:ascii="Cambria Math" w:hAnsi="Cambria Math" w:cstheme="minorHAnsi"/>
                <w:sz w:val="24"/>
                <w:szCs w:val="24"/>
              </w:rPr>
              <m:t>ε</m:t>
            </m:r>
          </m:e>
          <m:sub>
            <m:r>
              <w:rPr>
                <w:rFonts w:ascii="Cambria Math" w:hAnsi="Cambria Math" w:cstheme="minorHAnsi"/>
                <w:sz w:val="24"/>
                <w:szCs w:val="24"/>
              </w:rPr>
              <m:t>33,sf</m:t>
            </m:r>
          </m:sub>
        </m:sSub>
      </m:oMath>
      <w:r w:rsidRPr="001130DC">
        <w:rPr>
          <w:rFonts w:cstheme="minorHAnsi"/>
          <w:sz w:val="24"/>
          <w:szCs w:val="24"/>
        </w:rPr>
        <w:t> affects near-surface cracking; and shear strain in each layer is related to rutting (</w:t>
      </w:r>
      <m:oMath>
        <m:sSub>
          <m:sSubPr>
            <m:ctrlPr>
              <w:rPr>
                <w:rFonts w:ascii="Cambria Math" w:hAnsi="Cambria Math" w:cstheme="minorHAnsi"/>
                <w:sz w:val="24"/>
                <w:szCs w:val="24"/>
              </w:rPr>
            </m:ctrlPr>
          </m:sSubPr>
          <m:e>
            <m:r>
              <w:rPr>
                <w:rFonts w:ascii="Cambria Math" w:hAnsi="Cambria Math" w:cstheme="minorHAnsi"/>
                <w:sz w:val="24"/>
                <w:szCs w:val="24"/>
              </w:rPr>
              <m:t>ε</m:t>
            </m:r>
          </m:e>
          <m:sub>
            <m:r>
              <w:rPr>
                <w:rFonts w:ascii="Cambria Math" w:hAnsi="Cambria Math" w:cstheme="minorHAnsi"/>
                <w:sz w:val="24"/>
                <w:szCs w:val="24"/>
              </w:rPr>
              <m:t>23,ac</m:t>
            </m:r>
          </m:sub>
        </m:sSub>
      </m:oMath>
      <w:r w:rsidRPr="001130DC">
        <w:rPr>
          <w:rFonts w:cstheme="minorHAnsi"/>
          <w:sz w:val="24"/>
          <w:szCs w:val="24"/>
        </w:rPr>
        <w:t>,</w:t>
      </w:r>
      <w:r w:rsidR="00A4496E" w:rsidRPr="00A4496E">
        <w:rPr>
          <w:rFonts w:ascii="Cambria Math" w:hAnsi="Cambria Math"/>
        </w:rPr>
        <w:t xml:space="preserve"> </w:t>
      </w:r>
      <m:oMath>
        <m:sSub>
          <m:sSubPr>
            <m:ctrlPr>
              <w:rPr>
                <w:rFonts w:ascii="Cambria Math" w:hAnsi="Cambria Math" w:cstheme="minorHAnsi"/>
                <w:sz w:val="24"/>
                <w:szCs w:val="24"/>
              </w:rPr>
            </m:ctrlPr>
          </m:sSubPr>
          <m:e>
            <m:r>
              <w:rPr>
                <w:rFonts w:ascii="Cambria Math" w:hAnsi="Cambria Math" w:cstheme="minorHAnsi"/>
                <w:sz w:val="24"/>
                <w:szCs w:val="24"/>
              </w:rPr>
              <m:t>ε</m:t>
            </m:r>
          </m:e>
          <m:sub>
            <m:r>
              <w:rPr>
                <w:rFonts w:ascii="Cambria Math" w:hAnsi="Cambria Math" w:cstheme="minorHAnsi"/>
                <w:sz w:val="24"/>
                <w:szCs w:val="24"/>
              </w:rPr>
              <m:t>23,bs</m:t>
            </m:r>
          </m:sub>
        </m:sSub>
      </m:oMath>
      <w:r w:rsidRPr="001130DC">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ε</m:t>
            </m:r>
          </m:e>
          <m:sub>
            <m:r>
              <w:rPr>
                <w:rFonts w:ascii="Cambria Math" w:hAnsi="Cambria Math" w:cstheme="minorHAnsi"/>
                <w:sz w:val="24"/>
                <w:szCs w:val="24"/>
              </w:rPr>
              <m:t>23,P306</m:t>
            </m:r>
          </m:sub>
        </m:sSub>
      </m:oMath>
      <w:r w:rsidRPr="001130DC">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ε</m:t>
            </m:r>
          </m:e>
          <m:sub>
            <m:r>
              <w:rPr>
                <w:rFonts w:ascii="Cambria Math" w:hAnsi="Cambria Math" w:cstheme="minorHAnsi"/>
                <w:sz w:val="24"/>
                <w:szCs w:val="24"/>
              </w:rPr>
              <m:t>23,P154</m:t>
            </m:r>
          </m:sub>
        </m:sSub>
      </m:oMath>
      <w:r w:rsidRPr="001130DC">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ε</m:t>
            </m:r>
          </m:e>
          <m:sub>
            <m:r>
              <w:rPr>
                <w:rFonts w:ascii="Cambria Math" w:hAnsi="Cambria Math" w:cstheme="minorHAnsi"/>
                <w:sz w:val="24"/>
                <w:szCs w:val="24"/>
              </w:rPr>
              <m:t>23,subg</m:t>
            </m:r>
          </m:sub>
        </m:sSub>
      </m:oMath>
      <w:r w:rsidRPr="001130DC">
        <w:rPr>
          <w:rFonts w:cstheme="minorHAnsi"/>
          <w:sz w:val="24"/>
          <w:szCs w:val="24"/>
        </w:rPr>
        <w:t>,subg for the vertical shear strain in the AC, base, P306, P154, and subgrade, respectively).</w:t>
      </w:r>
    </w:p>
    <w:p w14:paraId="2FB8C7E8" w14:textId="03DEB136" w:rsidR="001130DC" w:rsidRPr="001130DC" w:rsidRDefault="0A8376BE" w:rsidP="781DFA7F">
      <w:pPr>
        <w:rPr>
          <w:sz w:val="24"/>
          <w:szCs w:val="24"/>
        </w:rPr>
      </w:pPr>
      <w:r w:rsidRPr="781DFA7F">
        <w:rPr>
          <w:sz w:val="24"/>
          <w:szCs w:val="24"/>
        </w:rPr>
        <w:t xml:space="preserve">The </w:t>
      </w:r>
      <w:proofErr w:type="gramStart"/>
      <w:r w:rsidRPr="781DFA7F">
        <w:rPr>
          <w:sz w:val="24"/>
          <w:szCs w:val="24"/>
        </w:rPr>
        <w:t>aforementioned strain</w:t>
      </w:r>
      <w:proofErr w:type="gramEnd"/>
      <w:r w:rsidRPr="781DFA7F">
        <w:rPr>
          <w:sz w:val="24"/>
          <w:szCs w:val="24"/>
        </w:rPr>
        <w:t xml:space="preserve"> responses were extracted from airfield pavement simulations. </w:t>
      </w:r>
      <w:r w:rsidRPr="00254A6D">
        <w:rPr>
          <w:sz w:val="24"/>
          <w:szCs w:val="24"/>
        </w:rPr>
        <w:t>Figure 2</w:t>
      </w:r>
      <w:r w:rsidRPr="781DFA7F">
        <w:rPr>
          <w:sz w:val="24"/>
          <w:szCs w:val="24"/>
        </w:rPr>
        <w:t> presents the impact of tire-inflation pressure and speed on critical pavement responses, excited by F-16 tire loading (the same analysis scheme was applied for A-380 loading cases). The point responses along the horizontal axis are grouped and each bin consists of six bars; each bar represents a case considering a combination of speed and tire-inflation pressure. All the strain responses for each load case are normalized to a reference case, which considers the speed of 8 kph and tire-inflation pressure of 2.14 MPa (as indicated on the vertical axis description). For example, one could notice that the first bar, for each bin (left-most) within </w:t>
      </w:r>
      <w:r w:rsidRPr="00254A6D">
        <w:rPr>
          <w:sz w:val="24"/>
          <w:szCs w:val="24"/>
        </w:rPr>
        <w:t>Figure 2</w:t>
      </w:r>
      <w:r w:rsidRPr="781DFA7F">
        <w:rPr>
          <w:sz w:val="24"/>
          <w:szCs w:val="24"/>
        </w:rPr>
        <w:t>, equates to unity as this is the reference case.</w:t>
      </w:r>
    </w:p>
    <w:p w14:paraId="5ED9DC88" w14:textId="58D0D768" w:rsidR="001130DC" w:rsidRPr="001130DC" w:rsidRDefault="001130DC" w:rsidP="009D355A">
      <w:pPr>
        <w:pStyle w:val="NoSpacing"/>
      </w:pPr>
      <w:r w:rsidRPr="001130DC">
        <w:rPr>
          <w:noProof/>
        </w:rPr>
        <w:drawing>
          <wp:inline distT="0" distB="0" distL="0" distR="0" wp14:anchorId="5B99DD3D" wp14:editId="21F2CA02">
            <wp:extent cx="3246120" cy="4762500"/>
            <wp:effectExtent l="0" t="0" r="0" b="0"/>
            <wp:docPr id="6" name="Picture 6"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                        figure&#10;                    ">
                      <a:hlinkClick r:id="rId10" tooltip="&quot;Open Figure Viewer&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46120" cy="4762500"/>
                    </a:xfrm>
                    <a:prstGeom prst="rect">
                      <a:avLst/>
                    </a:prstGeom>
                    <a:noFill/>
                    <a:ln>
                      <a:noFill/>
                    </a:ln>
                  </pic:spPr>
                </pic:pic>
              </a:graphicData>
            </a:graphic>
          </wp:inline>
        </w:drawing>
      </w:r>
    </w:p>
    <w:p w14:paraId="66EE31A9" w14:textId="77777777" w:rsidR="001130DC" w:rsidRPr="001130DC" w:rsidRDefault="0A8376BE" w:rsidP="009D355A">
      <w:pPr>
        <w:pStyle w:val="NoSpacing"/>
      </w:pPr>
      <w:r w:rsidRPr="781DFA7F">
        <w:rPr>
          <w:b/>
          <w:bCs/>
        </w:rPr>
        <w:t>Figure 2.</w:t>
      </w:r>
      <w:r w:rsidRPr="781DFA7F">
        <w:t> Critical pavement responses for F-16 considering AC surface temperatures of: (</w:t>
      </w:r>
      <w:r w:rsidRPr="781DFA7F">
        <w:rPr>
          <w:i/>
          <w:iCs/>
        </w:rPr>
        <w:t>a</w:t>
      </w:r>
      <w:r w:rsidRPr="781DFA7F">
        <w:t>) –12°C; (</w:t>
      </w:r>
      <w:r w:rsidRPr="781DFA7F">
        <w:rPr>
          <w:i/>
          <w:iCs/>
        </w:rPr>
        <w:t>b</w:t>
      </w:r>
      <w:r w:rsidRPr="781DFA7F">
        <w:t xml:space="preserve">) 21°C </w:t>
      </w:r>
      <w:proofErr w:type="gramStart"/>
      <w:r w:rsidRPr="781DFA7F">
        <w:t>and;</w:t>
      </w:r>
      <w:proofErr w:type="gramEnd"/>
      <w:r w:rsidRPr="781DFA7F">
        <w:t xml:space="preserve"> (</w:t>
      </w:r>
      <w:r w:rsidRPr="781DFA7F">
        <w:rPr>
          <w:i/>
          <w:iCs/>
        </w:rPr>
        <w:t>c</w:t>
      </w:r>
      <w:r w:rsidRPr="781DFA7F">
        <w:t>) 45°C.</w:t>
      </w:r>
    </w:p>
    <w:p w14:paraId="173E5EE9" w14:textId="7AA25C73" w:rsidR="781DFA7F" w:rsidRDefault="781DFA7F" w:rsidP="781DFA7F">
      <w:pPr>
        <w:rPr>
          <w:sz w:val="24"/>
          <w:szCs w:val="24"/>
        </w:rPr>
      </w:pPr>
    </w:p>
    <w:p w14:paraId="5AF3FB95" w14:textId="77777777" w:rsidR="001130DC" w:rsidRPr="001130DC" w:rsidRDefault="001130DC" w:rsidP="001130DC">
      <w:pPr>
        <w:rPr>
          <w:rFonts w:cstheme="minorHAnsi"/>
          <w:sz w:val="24"/>
          <w:szCs w:val="24"/>
        </w:rPr>
      </w:pPr>
      <w:r w:rsidRPr="001130DC">
        <w:rPr>
          <w:rFonts w:cstheme="minorHAnsi"/>
          <w:sz w:val="24"/>
          <w:szCs w:val="24"/>
        </w:rPr>
        <w:t>Expected trends, resulting from changes in temperature, speed, and tire-inflation pressure, were observed for both aircraft tire loads. First, as temperature increased from –12°C to 45°C, AC stiffness decreased, thus causing significantly higher strains. Second, in general, strains are reduced as speed increases because of the stiffening effect of speed on AC. And third, increasing tire-inflation pressure resulted in higher pavement responses, although the difference between cases seemed irrelevant for multiple cases.</w:t>
      </w:r>
    </w:p>
    <w:p w14:paraId="5D075F24" w14:textId="1616975A" w:rsidR="001130DC" w:rsidRPr="001130DC" w:rsidRDefault="001130DC" w:rsidP="001130DC">
      <w:pPr>
        <w:rPr>
          <w:rFonts w:cstheme="minorHAnsi"/>
          <w:sz w:val="24"/>
          <w:szCs w:val="24"/>
        </w:rPr>
      </w:pPr>
      <w:r w:rsidRPr="001130DC">
        <w:rPr>
          <w:rFonts w:cstheme="minorHAnsi"/>
          <w:sz w:val="24"/>
          <w:szCs w:val="24"/>
        </w:rPr>
        <w:t>Specifically, changes in the tire-inflation pressure did not have significant influence on the tensile strain at the bottom of the AC, which is one of the two main design inputs considered by FAARFIELD. The increments in tire-inflation pressures were 13.4% and 12.6% for A-380 and F-16, respectively. At the lowest speed, </w:t>
      </w:r>
      <m:oMath>
        <m:sSub>
          <m:sSubPr>
            <m:ctrlPr>
              <w:rPr>
                <w:rFonts w:ascii="Cambria Math" w:hAnsi="Cambria Math" w:cstheme="minorHAnsi"/>
                <w:sz w:val="24"/>
                <w:szCs w:val="24"/>
              </w:rPr>
            </m:ctrlPr>
          </m:sSubPr>
          <m:e>
            <m:r>
              <w:rPr>
                <w:rFonts w:ascii="Cambria Math" w:hAnsi="Cambria Math" w:cstheme="minorHAnsi"/>
                <w:sz w:val="24"/>
                <w:szCs w:val="24"/>
              </w:rPr>
              <m:t>ε</m:t>
            </m:r>
          </m:e>
          <m:sub>
            <m:r>
              <w:rPr>
                <w:rFonts w:ascii="Cambria Math" w:hAnsi="Cambria Math" w:cstheme="minorHAnsi"/>
                <w:sz w:val="24"/>
                <w:szCs w:val="24"/>
              </w:rPr>
              <m:t>11,ac</m:t>
            </m:r>
          </m:sub>
        </m:sSub>
      </m:oMath>
      <w:r w:rsidRPr="001130DC">
        <w:rPr>
          <w:rFonts w:cstheme="minorHAnsi"/>
          <w:sz w:val="24"/>
          <w:szCs w:val="24"/>
        </w:rPr>
        <w:t>, for A-380 increased by 13.6% following the increase of tire-inflation pressure. The corresponding change for F-16 was much lower, wherein the greatest change was 3.1%. This smaller effect on F-16 is attributed to 27.5% lower tire loading than the A-380 cases on the same airfield pavement structure.</w:t>
      </w:r>
    </w:p>
    <w:p w14:paraId="7ED9C403" w14:textId="77777777" w:rsidR="001130DC" w:rsidRPr="001130DC" w:rsidRDefault="001130DC" w:rsidP="001130DC">
      <w:pPr>
        <w:rPr>
          <w:rFonts w:cstheme="minorHAnsi"/>
          <w:sz w:val="24"/>
          <w:szCs w:val="24"/>
        </w:rPr>
      </w:pPr>
      <w:r w:rsidRPr="001130DC">
        <w:rPr>
          <w:rFonts w:cstheme="minorHAnsi"/>
          <w:sz w:val="24"/>
          <w:szCs w:val="24"/>
        </w:rPr>
        <w:t>Strain responses are extracted from a single point location aligned with a specific direction. Furthermore, the traditional design procedure predetermines the location of potential damage initiation (only at two locations: bottom of AC and top of subgrade), which may not be true for all cases. Consequently, calculating damage using transfer functions unrealistically assumes negligible interaction between various damage mechanisms. These drawbacks, along with limited capability of point responses to capture the influence of tire-inflation pressures and near-surface responses, are addressed by the proposed method: domain analysis. Details of the new analysis scheme are presented in the following sections.</w:t>
      </w:r>
    </w:p>
    <w:p w14:paraId="0341A26D" w14:textId="77777777" w:rsidR="001130DC" w:rsidRPr="001130DC" w:rsidRDefault="0A8376BE" w:rsidP="781DFA7F">
      <w:pPr>
        <w:pStyle w:val="Heading1"/>
        <w:rPr>
          <w:rFonts w:ascii="Calibri Light" w:eastAsia="MS Gothic" w:hAnsi="Calibri Light" w:cs="Times New Roman"/>
        </w:rPr>
      </w:pPr>
      <w:bookmarkStart w:id="3" w:name="_i9"/>
      <w:bookmarkEnd w:id="3"/>
      <w:r>
        <w:t>Domain Analysis Procedure</w:t>
      </w:r>
    </w:p>
    <w:p w14:paraId="0800E27A" w14:textId="5C9E4977" w:rsidR="001130DC" w:rsidRPr="001130DC" w:rsidRDefault="001130DC" w:rsidP="001130DC">
      <w:pPr>
        <w:rPr>
          <w:rFonts w:cstheme="minorHAnsi"/>
          <w:sz w:val="24"/>
          <w:szCs w:val="24"/>
        </w:rPr>
      </w:pPr>
      <w:r w:rsidRPr="001130DC">
        <w:rPr>
          <w:rFonts w:cstheme="minorHAnsi"/>
          <w:sz w:val="24"/>
          <w:szCs w:val="24"/>
        </w:rPr>
        <w:t>A new procedure, domain analysis, quantifies the multi-axial stress or strain states using a single scalar parameter. The proposed analysis scheme includes four main steps: (1) calculate multi-axial stress and strain states of a pavement structure; (2) discretize the pavement to identify critical zones; (3) compare stress and strain states with respect to the failure criteria; and (4) combine the failure potential of critical regions to obtain a scalar called cumulative ratio. A brief description of each step is presented; however, details of the domain analysis can be found elsewhere (</w:t>
      </w:r>
      <w:r w:rsidRPr="00254A6D">
        <w:rPr>
          <w:rFonts w:cstheme="minorHAnsi"/>
          <w:i/>
          <w:iCs/>
          <w:sz w:val="24"/>
          <w:szCs w:val="24"/>
        </w:rPr>
        <w:t>10</w:t>
      </w:r>
      <w:r w:rsidRPr="001130DC">
        <w:rPr>
          <w:rFonts w:cstheme="minorHAnsi"/>
          <w:sz w:val="24"/>
          <w:szCs w:val="24"/>
        </w:rPr>
        <w:t>).</w:t>
      </w:r>
    </w:p>
    <w:p w14:paraId="24FD229D" w14:textId="77777777" w:rsidR="001130DC" w:rsidRPr="001130DC" w:rsidRDefault="0A8376BE" w:rsidP="781DFA7F">
      <w:pPr>
        <w:pStyle w:val="Heading2"/>
        <w:rPr>
          <w:rFonts w:ascii="Calibri Light" w:eastAsia="MS Gothic" w:hAnsi="Calibri Light" w:cs="Times New Roman"/>
        </w:rPr>
      </w:pPr>
      <w:r>
        <w:t>Multi-Axial Stress and Strain States</w:t>
      </w:r>
    </w:p>
    <w:p w14:paraId="1E25A5AA" w14:textId="33A8D72C" w:rsidR="001130DC" w:rsidRPr="001130DC" w:rsidRDefault="001130DC" w:rsidP="001130DC">
      <w:pPr>
        <w:rPr>
          <w:rFonts w:cstheme="minorHAnsi"/>
          <w:sz w:val="24"/>
          <w:szCs w:val="24"/>
        </w:rPr>
      </w:pPr>
      <w:r w:rsidRPr="001130DC">
        <w:rPr>
          <w:rFonts w:cstheme="minorHAnsi"/>
          <w:sz w:val="24"/>
          <w:szCs w:val="24"/>
        </w:rPr>
        <w:t>Stresses and strains are calculated using the simulated loaded airfield pavement structure. A subdomain is extracted from the FE pavement model to focus the analysis on critical regions, which envelops a volume with dimensions 1240 × 962 mm</w:t>
      </w:r>
      <w:r w:rsidRPr="001130DC">
        <w:rPr>
          <w:rFonts w:cstheme="minorHAnsi"/>
          <w:sz w:val="24"/>
          <w:szCs w:val="24"/>
          <w:vertAlign w:val="superscript"/>
        </w:rPr>
        <w:t>2</w:t>
      </w:r>
      <w:r w:rsidRPr="001130DC">
        <w:rPr>
          <w:rFonts w:cstheme="minorHAnsi"/>
          <w:sz w:val="24"/>
          <w:szCs w:val="24"/>
        </w:rPr>
        <w:t> in the plan view and a depth of 2035 mm. Principal stresses and strains were utilized to compute the hydrostatic stress,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σ</m:t>
            </m:r>
          </m:sub>
        </m:sSub>
      </m:oMath>
      <w:r w:rsidRPr="001130DC">
        <w:rPr>
          <w:rFonts w:cstheme="minorHAnsi"/>
          <w:sz w:val="24"/>
          <w:szCs w:val="24"/>
        </w:rPr>
        <w:t>, and shear stress indicator, </w:t>
      </w:r>
      <m:oMath>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σ</m:t>
            </m:r>
          </m:sub>
        </m:sSub>
      </m:oMath>
      <w:r w:rsidRPr="001130DC">
        <w:rPr>
          <w:rFonts w:cstheme="minorHAnsi"/>
          <w:sz w:val="24"/>
          <w:szCs w:val="24"/>
        </w:rPr>
        <w:t>, which can be calculated by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1008"/>
      </w:tblGrid>
      <w:tr w:rsidR="001130DC" w:rsidRPr="009061E7" w14:paraId="058B7BCF" w14:textId="77777777" w:rsidTr="00D577CB">
        <w:tc>
          <w:tcPr>
            <w:tcW w:w="4500" w:type="pct"/>
            <w:hideMark/>
          </w:tcPr>
          <w:p w14:paraId="25511DAC" w14:textId="566B7DFC" w:rsidR="001130DC" w:rsidRPr="009061E7" w:rsidRDefault="009B03C7" w:rsidP="001130DC">
            <w:pPr>
              <w:divId w:val="87233796"/>
              <w:rPr>
                <w:rFonts w:cstheme="minorHAnsi"/>
                <w:sz w:val="24"/>
                <w:szCs w:val="24"/>
                <w:lang w:val="el-GR"/>
              </w:rPr>
            </w:pPr>
            <m:oMathPara>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σ</m:t>
                    </m:r>
                  </m:sub>
                </m:sSub>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3</m:t>
                    </m:r>
                  </m:den>
                </m:f>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3</m:t>
                        </m:r>
                      </m:sub>
                    </m:sSub>
                  </m:e>
                </m:d>
              </m:oMath>
            </m:oMathPara>
          </w:p>
        </w:tc>
        <w:tc>
          <w:tcPr>
            <w:tcW w:w="500" w:type="pct"/>
            <w:hideMark/>
          </w:tcPr>
          <w:p w14:paraId="33EC2671" w14:textId="77777777" w:rsidR="001130DC" w:rsidRPr="009061E7" w:rsidRDefault="001130DC" w:rsidP="001130DC">
            <w:pPr>
              <w:rPr>
                <w:rFonts w:cstheme="minorHAnsi"/>
                <w:sz w:val="24"/>
                <w:szCs w:val="24"/>
                <w:lang w:val="el-GR"/>
              </w:rPr>
            </w:pPr>
          </w:p>
        </w:tc>
      </w:tr>
    </w:tbl>
    <w:p w14:paraId="53195940" w14:textId="77777777" w:rsidR="001130DC" w:rsidRPr="001130DC" w:rsidRDefault="001130DC" w:rsidP="001130DC">
      <w:pPr>
        <w:rPr>
          <w:rFonts w:cstheme="minorHAnsi"/>
          <w:vanish/>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6"/>
        <w:gridCol w:w="444"/>
      </w:tblGrid>
      <w:tr w:rsidR="001130DC" w:rsidRPr="001130DC" w14:paraId="235EAB03" w14:textId="77777777" w:rsidTr="00D577CB">
        <w:tc>
          <w:tcPr>
            <w:tcW w:w="4780" w:type="pct"/>
            <w:hideMark/>
          </w:tcPr>
          <w:p w14:paraId="0E81D26B" w14:textId="5BB173C5" w:rsidR="001130DC" w:rsidRPr="001130DC" w:rsidRDefault="00D577CB" w:rsidP="781DFA7F">
            <w:pPr>
              <w:divId w:val="1375813381"/>
              <w:rPr>
                <w:sz w:val="24"/>
                <w:szCs w:val="24"/>
              </w:rPr>
            </w:pPr>
            <m:oMathPara>
              <m:oMath>
                <m:sSub>
                  <m:sSubPr>
                    <m:ctrlPr>
                      <w:rPr>
                        <w:rFonts w:ascii="Cambria Math" w:hAnsi="Cambria Math"/>
                        <w:sz w:val="24"/>
                        <w:szCs w:val="24"/>
                      </w:rPr>
                    </m:ctrlPr>
                  </m:sSubPr>
                  <m:e>
                    <m:r>
                      <w:rPr>
                        <w:rFonts w:ascii="Cambria Math" w:hAnsi="Cambria Math"/>
                        <w:sz w:val="24"/>
                        <w:szCs w:val="24"/>
                      </w:rPr>
                      <m:t>q</m:t>
                    </m:r>
                  </m:e>
                  <m:sub>
                    <m:r>
                      <w:rPr>
                        <w:rFonts w:ascii="Cambria Math" w:hAnsi="Cambria Math"/>
                        <w:sz w:val="24"/>
                        <w:szCs w:val="24"/>
                      </w:rPr>
                      <m:t>σ</m:t>
                    </m:r>
                  </m:sub>
                </m:sSub>
                <m:r>
                  <w:rPr>
                    <w:rFonts w:ascii="Cambria Math" w:hAnsi="Cambria Math"/>
                    <w:sz w:val="24"/>
                    <w:szCs w:val="24"/>
                  </w:rPr>
                  <m:t>=</m:t>
                </m:r>
                <m:rad>
                  <m:radPr>
                    <m:degHide m:val="1"/>
                    <m:ctrlPr>
                      <w:rPr>
                        <w:rFonts w:ascii="Cambria Math" w:hAnsi="Cambria Math"/>
                        <w:sz w:val="24"/>
                        <w:szCs w:val="24"/>
                      </w:rPr>
                    </m:ctrlPr>
                  </m:radPr>
                  <m:deg/>
                  <m:e>
                    <m:f>
                      <m:fPr>
                        <m:ctrlPr>
                          <w:rPr>
                            <w:rFonts w:ascii="Cambria Math" w:hAnsi="Cambria Math"/>
                            <w:sz w:val="24"/>
                            <w:szCs w:val="24"/>
                          </w:rPr>
                        </m:ctrlPr>
                      </m:fPr>
                      <m:num>
                        <m:r>
                          <w:rPr>
                            <w:rFonts w:ascii="Cambria Math" w:hAnsi="Cambria Math"/>
                            <w:sz w:val="24"/>
                            <w:szCs w:val="24"/>
                          </w:rPr>
                          <m:t>1</m:t>
                        </m:r>
                      </m:num>
                      <m:den>
                        <m:r>
                          <w:rPr>
                            <w:rFonts w:ascii="Cambria Math" w:hAnsi="Cambria Math"/>
                            <w:sz w:val="24"/>
                            <w:szCs w:val="24"/>
                          </w:rPr>
                          <m:t>2</m:t>
                        </m:r>
                      </m:den>
                    </m:f>
                    <m:d>
                      <m:dPr>
                        <m:begChr m:val="["/>
                        <m:endChr m:val="]"/>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σ</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σ</m:t>
                                    </m:r>
                                  </m:e>
                                  <m:sub>
                                    <m:r>
                                      <w:rPr>
                                        <w:rFonts w:ascii="Cambria Math" w:hAnsi="Cambria Math"/>
                                        <w:sz w:val="24"/>
                                        <w:szCs w:val="24"/>
                                      </w:rPr>
                                      <m:t>2</m:t>
                                    </m:r>
                                  </m:sub>
                                </m:sSub>
                              </m:e>
                            </m:d>
                          </m:e>
                          <m:sup>
                            <m:r>
                              <w:rPr>
                                <w:rFonts w:ascii="Cambria Math" w:hAnsi="Cambria Math"/>
                                <w:sz w:val="24"/>
                                <w:szCs w:val="24"/>
                              </w:rPr>
                              <m:t>2</m:t>
                            </m:r>
                          </m:sup>
                        </m:sSup>
                        <m:r>
                          <w:rPr>
                            <w:rFonts w:ascii="Cambria Math" w:hAnsi="Cambria Math"/>
                            <w:sz w:val="24"/>
                            <w:szCs w:val="24"/>
                          </w:rPr>
                          <m:t>+</m:t>
                        </m:r>
                        <m:sSup>
                          <m:sSupPr>
                            <m:ctrlPr>
                              <w:rPr>
                                <w:rFonts w:ascii="Cambria Math" w:hAnsi="Cambria Math"/>
                                <w:sz w:val="24"/>
                                <w:szCs w:val="24"/>
                              </w:rPr>
                            </m:ctrlPr>
                          </m:sSupPr>
                          <m:e>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σ</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σ</m:t>
                                    </m:r>
                                  </m:e>
                                  <m:sub>
                                    <m:r>
                                      <w:rPr>
                                        <w:rFonts w:ascii="Cambria Math" w:hAnsi="Cambria Math"/>
                                        <w:sz w:val="24"/>
                                        <w:szCs w:val="24"/>
                                      </w:rPr>
                                      <m:t>3</m:t>
                                    </m:r>
                                  </m:sub>
                                </m:sSub>
                              </m:e>
                            </m:d>
                          </m:e>
                          <m:sup>
                            <m:r>
                              <w:rPr>
                                <w:rFonts w:ascii="Cambria Math" w:hAnsi="Cambria Math"/>
                                <w:sz w:val="24"/>
                                <w:szCs w:val="24"/>
                              </w:rPr>
                              <m:t>2</m:t>
                            </m:r>
                          </m:sup>
                        </m:sSup>
                        <m:r>
                          <w:rPr>
                            <w:rFonts w:ascii="Cambria Math" w:hAnsi="Cambria Math"/>
                            <w:sz w:val="24"/>
                            <w:szCs w:val="24"/>
                          </w:rPr>
                          <m:t>+</m:t>
                        </m:r>
                        <m:sSup>
                          <m:sSupPr>
                            <m:ctrlPr>
                              <w:rPr>
                                <w:rFonts w:ascii="Cambria Math" w:hAnsi="Cambria Math"/>
                                <w:sz w:val="24"/>
                                <w:szCs w:val="24"/>
                              </w:rPr>
                            </m:ctrlPr>
                          </m:sSupPr>
                          <m:e>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σ</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σ</m:t>
                                    </m:r>
                                  </m:e>
                                  <m:sub>
                                    <m:r>
                                      <w:rPr>
                                        <w:rFonts w:ascii="Cambria Math" w:hAnsi="Cambria Math"/>
                                        <w:sz w:val="24"/>
                                        <w:szCs w:val="24"/>
                                      </w:rPr>
                                      <m:t>3</m:t>
                                    </m:r>
                                  </m:sub>
                                </m:sSub>
                              </m:e>
                            </m:d>
                          </m:e>
                          <m:sup>
                            <m:r>
                              <w:rPr>
                                <w:rFonts w:ascii="Cambria Math" w:hAnsi="Cambria Math"/>
                                <w:sz w:val="24"/>
                                <w:szCs w:val="24"/>
                              </w:rPr>
                              <m:t>2</m:t>
                            </m:r>
                          </m:sup>
                        </m:sSup>
                      </m:e>
                    </m:d>
                  </m:e>
                </m:rad>
              </m:oMath>
            </m:oMathPara>
          </w:p>
        </w:tc>
        <w:tc>
          <w:tcPr>
            <w:tcW w:w="220" w:type="pct"/>
            <w:hideMark/>
          </w:tcPr>
          <w:p w14:paraId="25720CB8" w14:textId="77777777" w:rsidR="001130DC" w:rsidRPr="001130DC" w:rsidRDefault="001130DC" w:rsidP="001130DC">
            <w:pPr>
              <w:rPr>
                <w:rFonts w:cstheme="minorHAnsi"/>
                <w:sz w:val="24"/>
                <w:szCs w:val="24"/>
              </w:rPr>
            </w:pPr>
          </w:p>
        </w:tc>
      </w:tr>
    </w:tbl>
    <w:p w14:paraId="01D36677" w14:textId="3AF0290A" w:rsidR="001130DC" w:rsidRPr="001130DC" w:rsidRDefault="001130DC" w:rsidP="001130DC">
      <w:pPr>
        <w:rPr>
          <w:rFonts w:cstheme="minorHAnsi"/>
          <w:sz w:val="24"/>
          <w:szCs w:val="24"/>
        </w:rPr>
      </w:pPr>
      <w:r w:rsidRPr="001130DC">
        <w:rPr>
          <w:rFonts w:cstheme="minorHAnsi"/>
          <w:sz w:val="24"/>
          <w:szCs w:val="24"/>
        </w:rPr>
        <w:t>where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1</m:t>
            </m:r>
          </m:sub>
        </m:sSub>
      </m:oMath>
      <w:r w:rsidRPr="001130DC">
        <w:rPr>
          <w:rFonts w:cstheme="minorHAnsi"/>
          <w:sz w:val="24"/>
          <w:szCs w:val="24"/>
        </w:rPr>
        <w:t>,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2</m:t>
            </m:r>
          </m:sub>
        </m:sSub>
      </m:oMath>
      <w:r w:rsidRPr="001130DC">
        <w:rPr>
          <w:rFonts w:cstheme="minorHAnsi"/>
          <w:sz w:val="24"/>
          <w:szCs w:val="24"/>
        </w:rPr>
        <w:t>, and </w:t>
      </w:r>
      <m:oMath>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3</m:t>
            </m:r>
          </m:sub>
        </m:sSub>
      </m:oMath>
      <w:r w:rsidRPr="001130DC">
        <w:rPr>
          <w:rFonts w:cstheme="minorHAnsi"/>
          <w:sz w:val="24"/>
          <w:szCs w:val="24"/>
        </w:rPr>
        <w:t> are the maximum, intermediate, and minimum principal stresses, respectively. In the following, the same form of equations can represent the hydrostatic strain, </w:t>
      </w: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ε</m:t>
            </m:r>
          </m:sub>
        </m:sSub>
      </m:oMath>
      <w:r w:rsidRPr="001130DC">
        <w:rPr>
          <w:rFonts w:cstheme="minorHAnsi"/>
          <w:sz w:val="24"/>
          <w:szCs w:val="24"/>
        </w:rPr>
        <w:t>, and shear strain indicator, </w:t>
      </w:r>
      <m:oMath>
        <m:sSub>
          <m:sSubPr>
            <m:ctrlPr>
              <w:rPr>
                <w:rFonts w:ascii="Cambria Math" w:hAnsi="Cambria Math" w:cstheme="minorHAnsi"/>
                <w:sz w:val="24"/>
                <w:szCs w:val="24"/>
              </w:rPr>
            </m:ctrlPr>
          </m:sSubPr>
          <m:e>
            <m:r>
              <w:rPr>
                <w:rFonts w:ascii="Cambria Math" w:hAnsi="Cambria Math" w:cstheme="minorHAnsi"/>
                <w:sz w:val="24"/>
                <w:szCs w:val="24"/>
              </w:rPr>
              <m:t>q</m:t>
            </m:r>
          </m:e>
          <m:sub>
            <m:r>
              <w:rPr>
                <w:rFonts w:ascii="Cambria Math" w:hAnsi="Cambria Math" w:cstheme="minorHAnsi"/>
                <w:sz w:val="24"/>
                <w:szCs w:val="24"/>
              </w:rPr>
              <m:t>ε</m:t>
            </m:r>
          </m:sub>
        </m:sSub>
      </m:oMath>
      <w:r w:rsidRPr="001130DC">
        <w:rPr>
          <w:rFonts w:cstheme="minorHAnsi"/>
          <w:sz w:val="24"/>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1008"/>
      </w:tblGrid>
      <w:tr w:rsidR="001130DC" w:rsidRPr="001130DC" w14:paraId="38077F73" w14:textId="77777777" w:rsidTr="008749B3">
        <w:tc>
          <w:tcPr>
            <w:tcW w:w="4500" w:type="pct"/>
            <w:hideMark/>
          </w:tcPr>
          <w:p w14:paraId="260E8493" w14:textId="1F232353" w:rsidR="001130DC" w:rsidRPr="001130DC" w:rsidRDefault="00223A85" w:rsidP="001130DC">
            <w:pPr>
              <w:divId w:val="1441681982"/>
              <w:rPr>
                <w:rFonts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ε</m:t>
                    </m:r>
                  </m:sub>
                </m:sSub>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1</m:t>
                    </m:r>
                  </m:num>
                  <m:den>
                    <m:r>
                      <w:rPr>
                        <w:rFonts w:ascii="Cambria Math" w:hAnsi="Cambria Math" w:cstheme="minorHAnsi"/>
                        <w:sz w:val="24"/>
                        <w:szCs w:val="24"/>
                      </w:rPr>
                      <m:t>3</m:t>
                    </m:r>
                  </m:den>
                </m:f>
                <m:d>
                  <m:dPr>
                    <m:ctrlPr>
                      <w:rPr>
                        <w:rFonts w:ascii="Cambria Math" w:hAnsi="Cambria Math" w:cstheme="minorHAnsi"/>
                        <w: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ε</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ε</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ε</m:t>
                        </m:r>
                      </m:e>
                      <m:sub>
                        <m:r>
                          <w:rPr>
                            <w:rFonts w:ascii="Cambria Math" w:hAnsi="Cambria Math" w:cstheme="minorHAnsi"/>
                            <w:sz w:val="24"/>
                            <w:szCs w:val="24"/>
                          </w:rPr>
                          <m:t>3</m:t>
                        </m:r>
                      </m:sub>
                    </m:sSub>
                  </m:e>
                </m:d>
              </m:oMath>
            </m:oMathPara>
          </w:p>
        </w:tc>
        <w:tc>
          <w:tcPr>
            <w:tcW w:w="500" w:type="pct"/>
            <w:hideMark/>
          </w:tcPr>
          <w:p w14:paraId="1600CEBA" w14:textId="77777777" w:rsidR="001130DC" w:rsidRPr="001130DC" w:rsidRDefault="001130DC" w:rsidP="001130DC">
            <w:pPr>
              <w:rPr>
                <w:rFonts w:cstheme="minorHAnsi"/>
                <w:sz w:val="24"/>
                <w:szCs w:val="24"/>
              </w:rPr>
            </w:pPr>
          </w:p>
        </w:tc>
      </w:tr>
    </w:tbl>
    <w:p w14:paraId="12B13C5E" w14:textId="77777777" w:rsidR="001130DC" w:rsidRPr="001130DC" w:rsidRDefault="001130DC" w:rsidP="001130DC">
      <w:pPr>
        <w:rPr>
          <w:rFonts w:cstheme="minorHAnsi"/>
          <w:vanish/>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18"/>
        <w:gridCol w:w="762"/>
      </w:tblGrid>
      <w:tr w:rsidR="001130DC" w:rsidRPr="001130DC" w14:paraId="5F0070D3" w14:textId="77777777" w:rsidTr="00223A85">
        <w:tc>
          <w:tcPr>
            <w:tcW w:w="4622" w:type="pct"/>
            <w:hideMark/>
          </w:tcPr>
          <w:p w14:paraId="3465909B" w14:textId="3DBC4533" w:rsidR="001130DC" w:rsidRPr="001130DC" w:rsidRDefault="00223A85" w:rsidP="781DFA7F">
            <w:pPr>
              <w:divId w:val="1732844511"/>
              <w:rPr>
                <w:sz w:val="24"/>
                <w:szCs w:val="24"/>
              </w:rPr>
            </w:pPr>
            <m:oMathPara>
              <m:oMath>
                <m:sSub>
                  <m:sSubPr>
                    <m:ctrlPr>
                      <w:rPr>
                        <w:rFonts w:ascii="Cambria Math" w:hAnsi="Cambria Math"/>
                        <w:sz w:val="24"/>
                        <w:szCs w:val="24"/>
                      </w:rPr>
                    </m:ctrlPr>
                  </m:sSubPr>
                  <m:e>
                    <m:r>
                      <w:rPr>
                        <w:rFonts w:ascii="Cambria Math" w:hAnsi="Cambria Math"/>
                        <w:sz w:val="24"/>
                        <w:szCs w:val="24"/>
                      </w:rPr>
                      <m:t>q</m:t>
                    </m:r>
                  </m:e>
                  <m:sub>
                    <m:r>
                      <w:rPr>
                        <w:rFonts w:ascii="Cambria Math" w:hAnsi="Cambria Math"/>
                        <w:sz w:val="24"/>
                        <w:szCs w:val="24"/>
                      </w:rPr>
                      <m:t>ε</m:t>
                    </m:r>
                  </m:sub>
                </m:sSub>
                <m:r>
                  <w:rPr>
                    <w:rFonts w:ascii="Cambria Math" w:hAnsi="Cambria Math"/>
                    <w:sz w:val="24"/>
                    <w:szCs w:val="24"/>
                  </w:rPr>
                  <m:t>=</m:t>
                </m:r>
                <m:rad>
                  <m:radPr>
                    <m:degHide m:val="1"/>
                    <m:ctrlPr>
                      <w:rPr>
                        <w:rFonts w:ascii="Cambria Math" w:hAnsi="Cambria Math"/>
                        <w:sz w:val="24"/>
                        <w:szCs w:val="24"/>
                      </w:rPr>
                    </m:ctrlPr>
                  </m:radPr>
                  <m:deg/>
                  <m:e>
                    <m:f>
                      <m:fPr>
                        <m:ctrlPr>
                          <w:rPr>
                            <w:rFonts w:ascii="Cambria Math" w:hAnsi="Cambria Math"/>
                            <w:sz w:val="24"/>
                            <w:szCs w:val="24"/>
                          </w:rPr>
                        </m:ctrlPr>
                      </m:fPr>
                      <m:num>
                        <m:r>
                          <w:rPr>
                            <w:rFonts w:ascii="Cambria Math" w:hAnsi="Cambria Math"/>
                            <w:sz w:val="24"/>
                            <w:szCs w:val="24"/>
                          </w:rPr>
                          <m:t>2</m:t>
                        </m:r>
                      </m:num>
                      <m:den>
                        <m:r>
                          <w:rPr>
                            <w:rFonts w:ascii="Cambria Math" w:hAnsi="Cambria Math"/>
                            <w:sz w:val="24"/>
                            <w:szCs w:val="24"/>
                          </w:rPr>
                          <m:t>9</m:t>
                        </m:r>
                      </m:den>
                    </m:f>
                    <m:d>
                      <m:dPr>
                        <m:begChr m:val="["/>
                        <m:endChr m:val="]"/>
                        <m:ctrlPr>
                          <w:rPr>
                            <w:rFonts w:ascii="Cambria Math" w:hAnsi="Cambria Math"/>
                            <w:i/>
                            <w:sz w:val="24"/>
                            <w:szCs w:val="24"/>
                          </w:rPr>
                        </m:ctrlPr>
                      </m:dPr>
                      <m:e>
                        <m:sSup>
                          <m:sSupPr>
                            <m:ctrlPr>
                              <w:rPr>
                                <w:rFonts w:ascii="Cambria Math" w:hAnsi="Cambria Math"/>
                                <w:sz w:val="24"/>
                                <w:szCs w:val="24"/>
                              </w:rPr>
                            </m:ctrlPr>
                          </m:sSupPr>
                          <m:e>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ε</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ε</m:t>
                                    </m:r>
                                  </m:e>
                                  <m:sub>
                                    <m:r>
                                      <w:rPr>
                                        <w:rFonts w:ascii="Cambria Math" w:hAnsi="Cambria Math"/>
                                        <w:sz w:val="24"/>
                                        <w:szCs w:val="24"/>
                                      </w:rPr>
                                      <m:t>2</m:t>
                                    </m:r>
                                  </m:sub>
                                </m:sSub>
                              </m:e>
                            </m:d>
                          </m:e>
                          <m:sup>
                            <m:r>
                              <w:rPr>
                                <w:rFonts w:ascii="Cambria Math" w:hAnsi="Cambria Math"/>
                                <w:sz w:val="24"/>
                                <w:szCs w:val="24"/>
                              </w:rPr>
                              <m:t>2</m:t>
                            </m:r>
                          </m:sup>
                        </m:sSup>
                        <m:r>
                          <w:rPr>
                            <w:rFonts w:ascii="Cambria Math" w:hAnsi="Cambria Math"/>
                            <w:sz w:val="24"/>
                            <w:szCs w:val="24"/>
                          </w:rPr>
                          <m:t>+</m:t>
                        </m:r>
                        <m:sSup>
                          <m:sSupPr>
                            <m:ctrlPr>
                              <w:rPr>
                                <w:rFonts w:ascii="Cambria Math" w:hAnsi="Cambria Math"/>
                                <w:sz w:val="24"/>
                                <w:szCs w:val="24"/>
                              </w:rPr>
                            </m:ctrlPr>
                          </m:sSupPr>
                          <m:e>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ε</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ε</m:t>
                                    </m:r>
                                  </m:e>
                                  <m:sub>
                                    <m:r>
                                      <w:rPr>
                                        <w:rFonts w:ascii="Cambria Math" w:hAnsi="Cambria Math"/>
                                        <w:sz w:val="24"/>
                                        <w:szCs w:val="24"/>
                                      </w:rPr>
                                      <m:t>3</m:t>
                                    </m:r>
                                  </m:sub>
                                </m:sSub>
                              </m:e>
                            </m:d>
                          </m:e>
                          <m:sup>
                            <m:r>
                              <w:rPr>
                                <w:rFonts w:ascii="Cambria Math" w:hAnsi="Cambria Math"/>
                                <w:sz w:val="24"/>
                                <w:szCs w:val="24"/>
                              </w:rPr>
                              <m:t>2</m:t>
                            </m:r>
                          </m:sup>
                        </m:sSup>
                        <m:r>
                          <w:rPr>
                            <w:rFonts w:ascii="Cambria Math" w:hAnsi="Cambria Math"/>
                            <w:sz w:val="24"/>
                            <w:szCs w:val="24"/>
                          </w:rPr>
                          <m:t>+</m:t>
                        </m:r>
                        <m:sSup>
                          <m:sSupPr>
                            <m:ctrlPr>
                              <w:rPr>
                                <w:rFonts w:ascii="Cambria Math" w:hAnsi="Cambria Math"/>
                                <w:sz w:val="24"/>
                                <w:szCs w:val="24"/>
                              </w:rPr>
                            </m:ctrlPr>
                          </m:sSupPr>
                          <m:e>
                            <m:d>
                              <m:dPr>
                                <m:ctrlPr>
                                  <w:rPr>
                                    <w:rFonts w:ascii="Cambria Math" w:hAnsi="Cambria Math"/>
                                    <w:i/>
                                    <w:sz w:val="24"/>
                                    <w:szCs w:val="24"/>
                                  </w:rPr>
                                </m:ctrlPr>
                              </m:dPr>
                              <m:e>
                                <m:sSub>
                                  <m:sSubPr>
                                    <m:ctrlPr>
                                      <w:rPr>
                                        <w:rFonts w:ascii="Cambria Math" w:hAnsi="Cambria Math"/>
                                        <w:sz w:val="24"/>
                                        <w:szCs w:val="24"/>
                                      </w:rPr>
                                    </m:ctrlPr>
                                  </m:sSubPr>
                                  <m:e>
                                    <m:r>
                                      <w:rPr>
                                        <w:rFonts w:ascii="Cambria Math" w:hAnsi="Cambria Math"/>
                                        <w:sz w:val="24"/>
                                        <w:szCs w:val="24"/>
                                      </w:rPr>
                                      <m:t>ε</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ε</m:t>
                                    </m:r>
                                  </m:e>
                                  <m:sub>
                                    <m:r>
                                      <w:rPr>
                                        <w:rFonts w:ascii="Cambria Math" w:hAnsi="Cambria Math"/>
                                        <w:sz w:val="24"/>
                                        <w:szCs w:val="24"/>
                                      </w:rPr>
                                      <m:t>3</m:t>
                                    </m:r>
                                  </m:sub>
                                </m:sSub>
                              </m:e>
                            </m:d>
                          </m:e>
                          <m:sup>
                            <m:r>
                              <w:rPr>
                                <w:rFonts w:ascii="Cambria Math" w:hAnsi="Cambria Math"/>
                                <w:sz w:val="24"/>
                                <w:szCs w:val="24"/>
                              </w:rPr>
                              <m:t>2</m:t>
                            </m:r>
                          </m:sup>
                        </m:sSup>
                      </m:e>
                    </m:d>
                  </m:e>
                </m:rad>
              </m:oMath>
            </m:oMathPara>
          </w:p>
        </w:tc>
        <w:tc>
          <w:tcPr>
            <w:tcW w:w="378" w:type="pct"/>
            <w:hideMark/>
          </w:tcPr>
          <w:p w14:paraId="37695576" w14:textId="77777777" w:rsidR="001130DC" w:rsidRPr="001130DC" w:rsidRDefault="001130DC" w:rsidP="001130DC">
            <w:pPr>
              <w:rPr>
                <w:rFonts w:cstheme="minorHAnsi"/>
                <w:sz w:val="24"/>
                <w:szCs w:val="24"/>
              </w:rPr>
            </w:pPr>
          </w:p>
        </w:tc>
      </w:tr>
    </w:tbl>
    <w:p w14:paraId="2EF52A24" w14:textId="7EA5CEC5" w:rsidR="001130DC" w:rsidRPr="001130DC" w:rsidRDefault="001130DC" w:rsidP="001130DC">
      <w:pPr>
        <w:rPr>
          <w:rFonts w:cstheme="minorHAnsi"/>
          <w:sz w:val="24"/>
          <w:szCs w:val="24"/>
        </w:rPr>
      </w:pPr>
      <w:r w:rsidRPr="001130DC">
        <w:rPr>
          <w:rFonts w:cstheme="minorHAnsi"/>
          <w:sz w:val="24"/>
          <w:szCs w:val="24"/>
        </w:rPr>
        <w:t>where </w:t>
      </w:r>
      <m:oMath>
        <m:sSub>
          <m:sSubPr>
            <m:ctrlPr>
              <w:rPr>
                <w:rFonts w:ascii="Cambria Math" w:hAnsi="Cambria Math"/>
                <w:sz w:val="24"/>
                <w:szCs w:val="24"/>
              </w:rPr>
            </m:ctrlPr>
          </m:sSubPr>
          <m:e>
            <m:r>
              <w:rPr>
                <w:rFonts w:ascii="Cambria Math" w:hAnsi="Cambria Math"/>
                <w:sz w:val="24"/>
                <w:szCs w:val="24"/>
              </w:rPr>
              <m:t>ε</m:t>
            </m:r>
          </m:e>
          <m:sub>
            <m:r>
              <w:rPr>
                <w:rFonts w:ascii="Cambria Math" w:hAnsi="Cambria Math"/>
                <w:sz w:val="24"/>
                <w:szCs w:val="24"/>
              </w:rPr>
              <m:t>1</m:t>
            </m:r>
          </m:sub>
        </m:sSub>
      </m:oMath>
      <w:r w:rsidRPr="001130DC">
        <w:rPr>
          <w:rFonts w:cstheme="minorHAnsi"/>
          <w:sz w:val="24"/>
          <w:szCs w:val="24"/>
        </w:rPr>
        <w:t>, </w:t>
      </w:r>
      <m:oMath>
        <m:sSub>
          <m:sSubPr>
            <m:ctrlPr>
              <w:rPr>
                <w:rFonts w:ascii="Cambria Math" w:hAnsi="Cambria Math"/>
                <w:sz w:val="24"/>
                <w:szCs w:val="24"/>
              </w:rPr>
            </m:ctrlPr>
          </m:sSubPr>
          <m:e>
            <m:r>
              <w:rPr>
                <w:rFonts w:ascii="Cambria Math" w:hAnsi="Cambria Math"/>
                <w:sz w:val="24"/>
                <w:szCs w:val="24"/>
              </w:rPr>
              <m:t>ε</m:t>
            </m:r>
          </m:e>
          <m:sub>
            <m:r>
              <w:rPr>
                <w:rFonts w:ascii="Cambria Math" w:hAnsi="Cambria Math"/>
                <w:sz w:val="24"/>
                <w:szCs w:val="24"/>
              </w:rPr>
              <m:t>2</m:t>
            </m:r>
          </m:sub>
        </m:sSub>
      </m:oMath>
      <w:r w:rsidRPr="001130DC">
        <w:rPr>
          <w:rFonts w:cstheme="minorHAnsi"/>
          <w:sz w:val="24"/>
          <w:szCs w:val="24"/>
        </w:rPr>
        <w:t>, and </w:t>
      </w:r>
      <m:oMath>
        <m:sSub>
          <m:sSubPr>
            <m:ctrlPr>
              <w:rPr>
                <w:rFonts w:ascii="Cambria Math" w:hAnsi="Cambria Math"/>
                <w:sz w:val="24"/>
                <w:szCs w:val="24"/>
              </w:rPr>
            </m:ctrlPr>
          </m:sSubPr>
          <m:e>
            <m:r>
              <w:rPr>
                <w:rFonts w:ascii="Cambria Math" w:hAnsi="Cambria Math"/>
                <w:sz w:val="24"/>
                <w:szCs w:val="24"/>
              </w:rPr>
              <m:t>ε</m:t>
            </m:r>
          </m:e>
          <m:sub>
            <m:r>
              <w:rPr>
                <w:rFonts w:ascii="Cambria Math" w:hAnsi="Cambria Math"/>
                <w:sz w:val="24"/>
                <w:szCs w:val="24"/>
              </w:rPr>
              <m:t>3</m:t>
            </m:r>
          </m:sub>
        </m:sSub>
      </m:oMath>
      <w:r w:rsidRPr="001130DC">
        <w:rPr>
          <w:rFonts w:cstheme="minorHAnsi"/>
          <w:sz w:val="24"/>
          <w:szCs w:val="24"/>
        </w:rPr>
        <w:t> are the maximum, intermediate, and minimum principal strains, respectively. The hydrostatic and shear stress or strain indicator at each element centroid within the subdomain were plotted in a </w:t>
      </w:r>
      <m:oMath>
        <m:r>
          <w:rPr>
            <w:rFonts w:ascii="Cambria Math" w:hAnsi="Cambria Math" w:cstheme="minorHAnsi"/>
            <w:sz w:val="24"/>
            <w:szCs w:val="24"/>
          </w:rPr>
          <m:t>p–q</m:t>
        </m:r>
      </m:oMath>
      <w:r w:rsidRPr="001130DC">
        <w:rPr>
          <w:rFonts w:cstheme="minorHAnsi"/>
          <w:sz w:val="24"/>
          <w:szCs w:val="24"/>
        </w:rPr>
        <w:t> diagram.</w:t>
      </w:r>
    </w:p>
    <w:p w14:paraId="0E5E789A" w14:textId="77777777" w:rsidR="001130DC" w:rsidRPr="001130DC" w:rsidRDefault="0A8376BE" w:rsidP="781DFA7F">
      <w:pPr>
        <w:pStyle w:val="Heading2"/>
        <w:rPr>
          <w:rFonts w:ascii="Calibri Light" w:eastAsia="MS Gothic" w:hAnsi="Calibri Light" w:cs="Times New Roman"/>
        </w:rPr>
      </w:pPr>
      <w:r>
        <w:t>Domain Discretization</w:t>
      </w:r>
    </w:p>
    <w:p w14:paraId="59457766" w14:textId="1B989DB5" w:rsidR="001130DC" w:rsidRPr="001130DC" w:rsidRDefault="0A8376BE" w:rsidP="781DFA7F">
      <w:pPr>
        <w:rPr>
          <w:sz w:val="24"/>
          <w:szCs w:val="24"/>
        </w:rPr>
      </w:pPr>
      <w:r w:rsidRPr="781DFA7F">
        <w:rPr>
          <w:sz w:val="24"/>
          <w:szCs w:val="24"/>
        </w:rPr>
        <w:t>Relative to point strains, domain analysis aims to represent the spread of </w:t>
      </w:r>
      <m:oMath>
        <m:r>
          <w:rPr>
            <w:rFonts w:ascii="Cambria Math" w:hAnsi="Cambria Math" w:cstheme="minorHAnsi"/>
            <w:sz w:val="24"/>
            <w:szCs w:val="24"/>
          </w:rPr>
          <m:t>p–q</m:t>
        </m:r>
      </m:oMath>
      <w:r w:rsidRPr="781DFA7F">
        <w:rPr>
          <w:sz w:val="24"/>
          <w:szCs w:val="24"/>
        </w:rPr>
        <w:t> coordin</w:t>
      </w:r>
      <w:proofErr w:type="spellStart"/>
      <w:r w:rsidRPr="781DFA7F">
        <w:rPr>
          <w:sz w:val="24"/>
          <w:szCs w:val="24"/>
        </w:rPr>
        <w:t>ates</w:t>
      </w:r>
      <w:proofErr w:type="spellEnd"/>
      <w:r w:rsidRPr="781DFA7F">
        <w:rPr>
          <w:sz w:val="24"/>
          <w:szCs w:val="24"/>
        </w:rPr>
        <w:t xml:space="preserve"> within the 3-D subdomain. Another key part of the proposed method is to identify critical locations of potential pavement damage. Nine zones were identified, wherein the horizontal boundary is a function of the pavement layer </w:t>
      </w:r>
      <w:proofErr w:type="gramStart"/>
      <w:r w:rsidRPr="781DFA7F">
        <w:rPr>
          <w:sz w:val="24"/>
          <w:szCs w:val="24"/>
        </w:rPr>
        <w:t>thickness</w:t>
      </w:r>
      <w:proofErr w:type="gramEnd"/>
      <w:r w:rsidRPr="781DFA7F">
        <w:rPr>
          <w:sz w:val="24"/>
          <w:szCs w:val="24"/>
        </w:rPr>
        <w:t xml:space="preserve"> and the vertical boundary is defined by the tire width of a specific load case with an addition of 50 mm to both right and left sides to capture localization at tire edges. This addition corresponded to previous observations wherein high shear values localized near the tire edges (</w:t>
      </w:r>
      <w:r w:rsidRPr="00254A6D">
        <w:rPr>
          <w:i/>
          <w:iCs/>
          <w:sz w:val="24"/>
          <w:szCs w:val="24"/>
        </w:rPr>
        <w:t>30</w:t>
      </w:r>
      <w:r w:rsidRPr="781DFA7F">
        <w:rPr>
          <w:i/>
          <w:iCs/>
          <w:sz w:val="24"/>
          <w:szCs w:val="24"/>
        </w:rPr>
        <w:t>, </w:t>
      </w:r>
      <w:r w:rsidRPr="00254A6D">
        <w:rPr>
          <w:i/>
          <w:iCs/>
          <w:sz w:val="24"/>
          <w:szCs w:val="24"/>
        </w:rPr>
        <w:t>31</w:t>
      </w:r>
      <w:r w:rsidRPr="781DFA7F">
        <w:rPr>
          <w:sz w:val="24"/>
          <w:szCs w:val="24"/>
        </w:rPr>
        <w:t>). Moreover, the horizontal boundary was confined within 100 mm from the surface, where near-surface cracking is generally observed (</w:t>
      </w:r>
      <w:r w:rsidRPr="00254A6D">
        <w:rPr>
          <w:i/>
          <w:iCs/>
          <w:sz w:val="24"/>
          <w:szCs w:val="24"/>
        </w:rPr>
        <w:t>13</w:t>
      </w:r>
      <w:r w:rsidRPr="781DFA7F">
        <w:rPr>
          <w:sz w:val="24"/>
          <w:szCs w:val="24"/>
        </w:rPr>
        <w:t xml:space="preserve">). For simplicity, this horizontal boundary at the </w:t>
      </w:r>
      <w:proofErr w:type="gramStart"/>
      <w:r w:rsidRPr="781DFA7F">
        <w:rPr>
          <w:sz w:val="24"/>
          <w:szCs w:val="24"/>
        </w:rPr>
        <w:t>near-surface</w:t>
      </w:r>
      <w:proofErr w:type="gramEnd"/>
      <w:r w:rsidRPr="781DFA7F">
        <w:rPr>
          <w:sz w:val="24"/>
          <w:szCs w:val="24"/>
        </w:rPr>
        <w:t xml:space="preserve"> was mirrored to create zones at the bottom of the layer. </w:t>
      </w:r>
      <w:r w:rsidRPr="00254A6D">
        <w:rPr>
          <w:sz w:val="24"/>
          <w:szCs w:val="24"/>
        </w:rPr>
        <w:t>Figure 3</w:t>
      </w:r>
      <w:r w:rsidRPr="781DFA7F">
        <w:rPr>
          <w:sz w:val="24"/>
          <w:szCs w:val="24"/>
        </w:rPr>
        <w:t> presents the nine zones generated along the vertical cross-section.</w:t>
      </w:r>
    </w:p>
    <w:p w14:paraId="59025A85" w14:textId="443B0E8C" w:rsidR="001130DC" w:rsidRPr="001130DC" w:rsidRDefault="001130DC" w:rsidP="0036166D">
      <w:pPr>
        <w:pStyle w:val="NoSpacing"/>
      </w:pPr>
      <w:r w:rsidRPr="001130DC">
        <w:rPr>
          <w:noProof/>
        </w:rPr>
        <w:drawing>
          <wp:inline distT="0" distB="0" distL="0" distR="0" wp14:anchorId="38C945BA" wp14:editId="25799F96">
            <wp:extent cx="3657600" cy="1865376"/>
            <wp:effectExtent l="0" t="0" r="0" b="1905"/>
            <wp:docPr id="5" name="Picture 5"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                        figure&#10;                    ">
                      <a:hlinkClick r:id="rId10" tooltip="&quot;Open Figure Viewer&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1865376"/>
                    </a:xfrm>
                    <a:prstGeom prst="rect">
                      <a:avLst/>
                    </a:prstGeom>
                    <a:noFill/>
                    <a:ln>
                      <a:noFill/>
                    </a:ln>
                  </pic:spPr>
                </pic:pic>
              </a:graphicData>
            </a:graphic>
          </wp:inline>
        </w:drawing>
      </w:r>
    </w:p>
    <w:p w14:paraId="4A5791AF" w14:textId="77777777" w:rsidR="001130DC" w:rsidRPr="001130DC" w:rsidRDefault="0A8376BE" w:rsidP="0036166D">
      <w:pPr>
        <w:pStyle w:val="NoSpacing"/>
      </w:pPr>
      <w:r w:rsidRPr="781DFA7F">
        <w:rPr>
          <w:b/>
          <w:bCs/>
        </w:rPr>
        <w:t>Figure 3.</w:t>
      </w:r>
      <w:r w:rsidRPr="781DFA7F">
        <w:t> Zoning process.</w:t>
      </w:r>
    </w:p>
    <w:p w14:paraId="000E3BEC" w14:textId="3C58F5F1" w:rsidR="781DFA7F" w:rsidRDefault="781DFA7F" w:rsidP="781DFA7F">
      <w:pPr>
        <w:rPr>
          <w:sz w:val="24"/>
          <w:szCs w:val="24"/>
        </w:rPr>
      </w:pPr>
    </w:p>
    <w:p w14:paraId="1C7CB999" w14:textId="77777777" w:rsidR="001130DC" w:rsidRPr="001130DC" w:rsidRDefault="001130DC" w:rsidP="001130DC">
      <w:pPr>
        <w:rPr>
          <w:rFonts w:cstheme="minorHAnsi"/>
          <w:sz w:val="24"/>
          <w:szCs w:val="24"/>
        </w:rPr>
      </w:pPr>
      <w:proofErr w:type="gramStart"/>
      <w:r w:rsidRPr="001130DC">
        <w:rPr>
          <w:rFonts w:cstheme="minorHAnsi"/>
          <w:sz w:val="24"/>
          <w:szCs w:val="24"/>
        </w:rPr>
        <w:t>In particular, six</w:t>
      </w:r>
      <w:proofErr w:type="gramEnd"/>
      <w:r w:rsidRPr="001130DC">
        <w:rPr>
          <w:rFonts w:cstheme="minorHAnsi"/>
          <w:sz w:val="24"/>
          <w:szCs w:val="24"/>
        </w:rPr>
        <w:t xml:space="preserve"> critical zones were considered to govern the analysis: (1) Z2 within the AC relating to near-surface cracking and rutting; (2) Z8 within the AC relating to bottom-up fatigue cracking; and (3) Z2 within the base, (4) Z2 within the </w:t>
      </w:r>
      <w:proofErr w:type="spellStart"/>
      <w:r w:rsidRPr="001130DC">
        <w:rPr>
          <w:rFonts w:cstheme="minorHAnsi"/>
          <w:sz w:val="24"/>
          <w:szCs w:val="24"/>
        </w:rPr>
        <w:t>Econocrete</w:t>
      </w:r>
      <w:proofErr w:type="spellEnd"/>
      <w:r w:rsidRPr="001130DC">
        <w:rPr>
          <w:rFonts w:cstheme="minorHAnsi"/>
          <w:sz w:val="24"/>
          <w:szCs w:val="24"/>
        </w:rPr>
        <w:t>, (5) Z2 within the uncrushed stone base, and (6) Z2 within the subgrade related to rutting.</w:t>
      </w:r>
    </w:p>
    <w:p w14:paraId="77E8DFF2" w14:textId="77777777" w:rsidR="001130DC" w:rsidRPr="001130DC" w:rsidRDefault="0A8376BE" w:rsidP="781DFA7F">
      <w:pPr>
        <w:pStyle w:val="Heading2"/>
        <w:rPr>
          <w:rFonts w:ascii="Calibri Light" w:eastAsia="MS Gothic" w:hAnsi="Calibri Light" w:cs="Times New Roman"/>
        </w:rPr>
      </w:pPr>
      <w:r>
        <w:t>Inclusion of Failure Criteria</w:t>
      </w:r>
    </w:p>
    <w:p w14:paraId="3BE43E0D" w14:textId="2463DEC4" w:rsidR="001130DC" w:rsidRPr="001130DC" w:rsidRDefault="001130DC" w:rsidP="001130DC">
      <w:pPr>
        <w:rPr>
          <w:rFonts w:cstheme="minorHAnsi"/>
          <w:sz w:val="24"/>
          <w:szCs w:val="24"/>
        </w:rPr>
      </w:pPr>
      <w:r w:rsidRPr="001130DC">
        <w:rPr>
          <w:rFonts w:cstheme="minorHAnsi"/>
          <w:sz w:val="24"/>
          <w:szCs w:val="24"/>
        </w:rPr>
        <w:t>Using failure criteria, damage potential is quantified with respect to the current </w:t>
      </w:r>
      <m:oMath>
        <m:r>
          <w:rPr>
            <w:rFonts w:ascii="Cambria Math" w:hAnsi="Cambria Math" w:cstheme="minorHAnsi"/>
            <w:sz w:val="24"/>
            <w:szCs w:val="24"/>
          </w:rPr>
          <m:t>p–q</m:t>
        </m:r>
      </m:oMath>
      <w:r w:rsidRPr="001130DC">
        <w:rPr>
          <w:rFonts w:cstheme="minorHAnsi"/>
          <w:sz w:val="24"/>
          <w:szCs w:val="24"/>
        </w:rPr>
        <w:t> state. The Modified Drucker–Prager Cap Model was selected as it accounts for tension cutoff, compression, and shear. It should be noted that any failure surface could be adapted within the domain analysis. Furthermore, the Cartesian coordinates of the </w:t>
      </w:r>
      <m:oMath>
        <m:r>
          <w:rPr>
            <w:rFonts w:ascii="Cambria Math" w:hAnsi="Cambria Math" w:cstheme="minorHAnsi"/>
            <w:sz w:val="24"/>
            <w:szCs w:val="24"/>
          </w:rPr>
          <m:t>p–q</m:t>
        </m:r>
      </m:oMath>
      <w:r w:rsidRPr="001130DC">
        <w:rPr>
          <w:rFonts w:cstheme="minorHAnsi"/>
          <w:sz w:val="24"/>
          <w:szCs w:val="24"/>
        </w:rPr>
        <w:t> diagram were transformed into polar coordinates. The polar coordinate system was regionalized into 30 sectors, stemming from six radii and seven equally spaced angle boundaries. The rationale in the transformation is that polar sectors closest to the failure surface are penalized more than the ones farther away. The weights are defined by the stress or strain ratio (i.e., current stress or strain state of the sector midpoint divided by the allowable stress or strain state). A weight of 1.0 indicates that the midpoint sector coincides with the yield surface and failure is reached.</w:t>
      </w:r>
    </w:p>
    <w:p w14:paraId="3E2D4B5E" w14:textId="77777777" w:rsidR="001130DC" w:rsidRPr="001130DC" w:rsidRDefault="0A8376BE" w:rsidP="781DFA7F">
      <w:pPr>
        <w:pStyle w:val="Heading2"/>
        <w:rPr>
          <w:rFonts w:ascii="Calibri Light" w:eastAsia="MS Gothic" w:hAnsi="Calibri Light" w:cs="Times New Roman"/>
        </w:rPr>
      </w:pPr>
      <w:r>
        <w:t>Cumulative Ratio</w:t>
      </w:r>
    </w:p>
    <w:p w14:paraId="6AB13C66" w14:textId="0F32D1D0" w:rsidR="001130DC" w:rsidRPr="001130DC" w:rsidRDefault="001130DC" w:rsidP="001130DC">
      <w:pPr>
        <w:rPr>
          <w:rFonts w:cstheme="minorHAnsi"/>
          <w:sz w:val="24"/>
          <w:szCs w:val="24"/>
        </w:rPr>
      </w:pPr>
      <w:r w:rsidRPr="001130DC">
        <w:rPr>
          <w:rFonts w:cstheme="minorHAnsi"/>
          <w:sz w:val="24"/>
          <w:szCs w:val="24"/>
        </w:rPr>
        <w:t>In the final step, a single scalar is calculated by considering geometry and adding all stress or strain states within the subdomain. A homogenizing factor was applied to account for the geometric difference between load cases along the vertical cross-sectional area. Using individual element area,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jl</m:t>
            </m:r>
          </m:sub>
        </m:sSub>
      </m:oMath>
      <w:r w:rsidRPr="001130DC">
        <w:rPr>
          <w:rFonts w:cstheme="minorHAnsi"/>
          <w:sz w:val="24"/>
          <w:szCs w:val="24"/>
        </w:rPr>
        <w:t>, of element </w:t>
      </w:r>
      <m:oMath>
        <m:r>
          <w:rPr>
            <w:rFonts w:ascii="Cambria Math" w:hAnsi="Cambria Math" w:cstheme="minorHAnsi"/>
            <w:sz w:val="24"/>
            <w:szCs w:val="24"/>
          </w:rPr>
          <m:t>j</m:t>
        </m:r>
      </m:oMath>
      <w:r w:rsidRPr="001130DC">
        <w:rPr>
          <w:rFonts w:cstheme="minorHAnsi"/>
          <w:sz w:val="24"/>
          <w:szCs w:val="24"/>
        </w:rPr>
        <w:t> within zone</w:t>
      </w:r>
      <w:r w:rsidR="00BA0CAA">
        <w:rPr>
          <w:rFonts w:cstheme="minorHAnsi"/>
          <w:sz w:val="24"/>
          <w:szCs w:val="24"/>
        </w:rPr>
        <w:t xml:space="preserve"> </w:t>
      </w:r>
      <m:oMath>
        <m:r>
          <w:rPr>
            <w:rFonts w:ascii="Cambria Math" w:hAnsi="Cambria Math" w:cstheme="minorHAnsi"/>
            <w:sz w:val="24"/>
            <w:szCs w:val="24"/>
          </w:rPr>
          <m:t xml:space="preserve">l </m:t>
        </m:r>
      </m:oMath>
      <w:r w:rsidRPr="001130DC">
        <w:rPr>
          <w:rFonts w:cstheme="minorHAnsi"/>
          <w:sz w:val="24"/>
          <w:szCs w:val="24"/>
        </w:rPr>
        <w:t>and the total area, </w:t>
      </w:r>
      <m:oMath>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l</m:t>
            </m:r>
          </m:sub>
        </m:sSub>
      </m:oMath>
      <w:r w:rsidRPr="001130DC">
        <w:rPr>
          <w:rFonts w:cstheme="minorHAnsi"/>
          <w:sz w:val="24"/>
          <w:szCs w:val="24"/>
        </w:rPr>
        <w:t>, the homogenizing factor, </w:t>
      </w:r>
      <m:oMath>
        <m:f>
          <m:fPr>
            <m:type m:val="lin"/>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jl</m:t>
                </m:r>
              </m:sub>
            </m:sSub>
          </m:num>
          <m:den>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l</m:t>
                </m:r>
              </m:sub>
            </m:sSub>
          </m:den>
        </m:f>
      </m:oMath>
      <w:r w:rsidRPr="001130DC">
        <w:rPr>
          <w:rFonts w:cstheme="minorHAnsi"/>
          <w:sz w:val="24"/>
          <w:szCs w:val="24"/>
        </w:rPr>
        <w:t> is calculated.</w:t>
      </w:r>
    </w:p>
    <w:p w14:paraId="2C66FA6F" w14:textId="6D620E1E" w:rsidR="001130DC" w:rsidRPr="001130DC" w:rsidRDefault="001130DC" w:rsidP="001130DC">
      <w:pPr>
        <w:rPr>
          <w:rFonts w:cstheme="minorHAnsi"/>
          <w:sz w:val="24"/>
          <w:szCs w:val="24"/>
        </w:rPr>
      </w:pPr>
      <w:r w:rsidRPr="001130DC">
        <w:rPr>
          <w:rFonts w:cstheme="minorHAnsi"/>
          <w:sz w:val="24"/>
          <w:szCs w:val="24"/>
        </w:rPr>
        <w:t>Furthermore, another geometric difference could arise along the traveling direction. The element length, </w:t>
      </w:r>
      <m:oMath>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elem</m:t>
            </m:r>
          </m:sub>
        </m:sSub>
      </m:oMath>
      <w:r w:rsidRPr="001130DC">
        <w:rPr>
          <w:rFonts w:cstheme="minorHAnsi"/>
          <w:sz w:val="24"/>
          <w:szCs w:val="24"/>
        </w:rPr>
        <w:t>, is divided by the total length of the subdomain, </w:t>
      </w:r>
      <m:oMath>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sub</m:t>
            </m:r>
          </m:sub>
        </m:sSub>
      </m:oMath>
      <w:r w:rsidRPr="001130DC">
        <w:rPr>
          <w:rFonts w:cstheme="minorHAnsi"/>
          <w:sz w:val="24"/>
          <w:szCs w:val="24"/>
        </w:rPr>
        <w:t>, to obtain the volumetric factor, </w:t>
      </w:r>
      <m:oMath>
        <m:f>
          <m:fPr>
            <m:type m:val="lin"/>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elem</m:t>
                </m:r>
              </m:sub>
            </m:sSub>
          </m:num>
          <m:den>
            <m:sSub>
              <m:sSubPr>
                <m:ctrlPr>
                  <w:rPr>
                    <w:rFonts w:ascii="Cambria Math" w:hAnsi="Cambria Math" w:cstheme="minorHAnsi"/>
                    <w:sz w:val="24"/>
                    <w:szCs w:val="24"/>
                  </w:rPr>
                </m:ctrlPr>
              </m:sSubPr>
              <m:e>
                <m:r>
                  <w:rPr>
                    <w:rFonts w:ascii="Cambria Math" w:hAnsi="Cambria Math" w:cstheme="minorHAnsi"/>
                    <w:sz w:val="24"/>
                    <w:szCs w:val="24"/>
                  </w:rPr>
                  <m:t>L</m:t>
                </m:r>
              </m:e>
              <m:sub>
                <m:r>
                  <w:rPr>
                    <w:rFonts w:ascii="Cambria Math" w:hAnsi="Cambria Math" w:cstheme="minorHAnsi"/>
                    <w:sz w:val="24"/>
                    <w:szCs w:val="24"/>
                  </w:rPr>
                  <m:t>sub</m:t>
                </m:r>
              </m:sub>
            </m:sSub>
          </m:den>
        </m:f>
      </m:oMath>
      <w:r w:rsidRPr="001130DC">
        <w:rPr>
          <w:rFonts w:cstheme="minorHAnsi"/>
          <w:sz w:val="24"/>
          <w:szCs w:val="24"/>
        </w:rPr>
        <w:t>. Using the vector magnitude of each </w:t>
      </w:r>
      <m:oMath>
        <m:r>
          <w:rPr>
            <w:rFonts w:ascii="Cambria Math" w:hAnsi="Cambria Math" w:cstheme="minorHAnsi"/>
            <w:sz w:val="24"/>
            <w:szCs w:val="24"/>
          </w:rPr>
          <m:t>p–q</m:t>
        </m:r>
      </m:oMath>
      <w:r w:rsidRPr="001130DC">
        <w:rPr>
          <w:rFonts w:cstheme="minorHAnsi"/>
          <w:sz w:val="24"/>
          <w:szCs w:val="24"/>
        </w:rPr>
        <w:t> coordinate from the origin and weight factors, the </w:t>
      </w:r>
      <m:oMath>
        <m:r>
          <w:rPr>
            <w:rFonts w:ascii="Cambria Math" w:hAnsi="Cambria Math" w:cstheme="minorHAnsi"/>
            <w:sz w:val="24"/>
            <w:szCs w:val="24"/>
          </w:rPr>
          <m:t>p–q</m:t>
        </m:r>
      </m:oMath>
      <w:r w:rsidRPr="001130DC">
        <w:rPr>
          <w:rFonts w:cstheme="minorHAnsi"/>
          <w:sz w:val="24"/>
          <w:szCs w:val="24"/>
        </w:rPr>
        <w:t> point cloud may be combined into a cumulative value, coined as the cumulative stress </w:t>
      </w:r>
      <m:oMath>
        <m:r>
          <w:rPr>
            <w:rFonts w:ascii="Cambria Math" w:hAnsi="Cambria Math" w:cstheme="minorHAnsi"/>
            <w:sz w:val="24"/>
            <w:szCs w:val="24"/>
          </w:rPr>
          <m:t>Cσ</m:t>
        </m:r>
      </m:oMath>
      <w:r w:rsidRPr="001130DC">
        <w:rPr>
          <w:rFonts w:cstheme="minorHAnsi"/>
          <w:sz w:val="24"/>
          <w:szCs w:val="24"/>
        </w:rPr>
        <w:t> or cumulative strain </w:t>
      </w:r>
      <m:oMath>
        <m:r>
          <w:rPr>
            <w:rFonts w:ascii="Cambria Math" w:hAnsi="Cambria Math" w:cstheme="minorHAnsi"/>
            <w:sz w:val="24"/>
            <w:szCs w:val="24"/>
          </w:rPr>
          <m:t>Cε</m:t>
        </m:r>
      </m:oMath>
      <w:r w:rsidRPr="001130DC">
        <w:rPr>
          <w:rFonts w:cstheme="minorHAnsi"/>
          <w:sz w:val="24"/>
          <w:szCs w:val="24"/>
        </w:rPr>
        <w:t>, which is calculated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8"/>
        <w:gridCol w:w="222"/>
      </w:tblGrid>
      <w:tr w:rsidR="001130DC" w:rsidRPr="001130DC" w14:paraId="3D7A0D4D" w14:textId="77777777" w:rsidTr="00256F5E">
        <w:tc>
          <w:tcPr>
            <w:tcW w:w="4907" w:type="pct"/>
            <w:hideMark/>
          </w:tcPr>
          <w:p w14:paraId="05A244F3" w14:textId="5627D9B2" w:rsidR="001130DC" w:rsidRPr="001130DC" w:rsidRDefault="00490FC2" w:rsidP="781DFA7F">
            <w:pPr>
              <w:divId w:val="1037509150"/>
              <w:rPr>
                <w:sz w:val="24"/>
                <w:szCs w:val="24"/>
              </w:rPr>
            </w:pPr>
            <m:oMathPara>
              <m:oMath>
                <m:r>
                  <w:rPr>
                    <w:rFonts w:ascii="Cambria Math" w:hAnsi="Cambria Math"/>
                    <w:sz w:val="24"/>
                    <w:szCs w:val="24"/>
                  </w:rPr>
                  <m:t>Cσ,</m:t>
                </m:r>
                <m:sSub>
                  <m:sSubPr>
                    <m:ctrlPr>
                      <w:rPr>
                        <w:rFonts w:ascii="Cambria Math" w:hAnsi="Cambria Math"/>
                        <w:sz w:val="24"/>
                        <w:szCs w:val="24"/>
                      </w:rPr>
                    </m:ctrlPr>
                  </m:sSubPr>
                  <m:e>
                    <m:r>
                      <w:rPr>
                        <w:rFonts w:ascii="Cambria Math" w:hAnsi="Cambria Math"/>
                        <w:sz w:val="24"/>
                        <w:szCs w:val="24"/>
                      </w:rPr>
                      <m:t>ε</m:t>
                    </m:r>
                  </m:e>
                  <m:sub>
                    <m:r>
                      <w:rPr>
                        <w:rFonts w:ascii="Cambria Math" w:hAnsi="Cambria Math"/>
                        <w:sz w:val="24"/>
                        <w:szCs w:val="24"/>
                      </w:rPr>
                      <m:t>case</m:t>
                    </m:r>
                  </m:sub>
                </m:sSub>
                <m:r>
                  <w:rPr>
                    <w:rFonts w:ascii="Cambria Math" w:hAnsi="Cambria Math"/>
                    <w:sz w:val="24"/>
                    <w:szCs w:val="24"/>
                  </w:rPr>
                  <m:t>=</m:t>
                </m:r>
                <m:f>
                  <m:fPr>
                    <m:ctrlPr>
                      <w:rPr>
                        <w:rFonts w:ascii="Cambria Math" w:hAnsi="Cambria Math"/>
                        <w:sz w:val="24"/>
                        <w:szCs w:val="24"/>
                      </w:rPr>
                    </m:ctrlPr>
                  </m:fPr>
                  <m:num>
                    <m:nary>
                      <m:naryPr>
                        <m:chr m:val="∑"/>
                        <m:limLoc m:val="subSup"/>
                        <m:grow m:val="1"/>
                        <m:ctrlPr>
                          <w:rPr>
                            <w:rFonts w:ascii="Cambria Math" w:hAnsi="Cambria Math"/>
                            <w:sz w:val="24"/>
                            <w:szCs w:val="24"/>
                          </w:rPr>
                        </m:ctrlPr>
                      </m:naryPr>
                      <m:sub>
                        <m:r>
                          <w:rPr>
                            <w:rFonts w:ascii="Cambria Math" w:hAnsi="Cambria Math"/>
                            <w:sz w:val="24"/>
                            <w:szCs w:val="24"/>
                          </w:rPr>
                          <m:t>l=1</m:t>
                        </m:r>
                      </m:sub>
                      <m:sup>
                        <m:r>
                          <w:rPr>
                            <w:rFonts w:ascii="Cambria Math" w:hAnsi="Cambria Math"/>
                            <w:sz w:val="24"/>
                            <w:szCs w:val="24"/>
                          </w:rPr>
                          <m:t>z</m:t>
                        </m:r>
                      </m:sup>
                      <m:e>
                        <m:r>
                          <w:rPr>
                            <w:rFonts w:ascii="Cambria Math" w:hAnsi="Cambria Math"/>
                            <w:sz w:val="24"/>
                            <w:szCs w:val="24"/>
                          </w:rPr>
                          <m:t xml:space="preserve"> </m:t>
                        </m:r>
                      </m:e>
                    </m:nary>
                    <m:nary>
                      <m:naryPr>
                        <m:chr m:val="∑"/>
                        <m:limLoc m:val="subSup"/>
                        <m:grow m:val="1"/>
                        <m:ctrlPr>
                          <w:rPr>
                            <w:rFonts w:ascii="Cambria Math" w:hAnsi="Cambria Math"/>
                            <w:sz w:val="24"/>
                            <w:szCs w:val="24"/>
                          </w:rPr>
                        </m:ctrlPr>
                      </m:naryPr>
                      <m:sub>
                        <m:r>
                          <w:rPr>
                            <w:rFonts w:ascii="Cambria Math" w:hAnsi="Cambria Math"/>
                            <w:sz w:val="24"/>
                            <w:szCs w:val="24"/>
                          </w:rPr>
                          <m:t>j=1</m:t>
                        </m:r>
                      </m:sub>
                      <m:sup>
                        <m:r>
                          <w:rPr>
                            <w:rFonts w:ascii="Cambria Math" w:hAnsi="Cambria Math"/>
                            <w:sz w:val="24"/>
                            <w:szCs w:val="24"/>
                          </w:rPr>
                          <m:t>e</m:t>
                        </m:r>
                      </m:sup>
                      <m:e>
                        <m:r>
                          <w:rPr>
                            <w:rFonts w:ascii="Cambria Math" w:hAnsi="Cambria Math"/>
                            <w:sz w:val="24"/>
                            <w:szCs w:val="24"/>
                          </w:rPr>
                          <m:t xml:space="preserve"> </m:t>
                        </m:r>
                      </m:e>
                    </m:nary>
                    <m:nary>
                      <m:naryPr>
                        <m:chr m:val="∑"/>
                        <m:limLoc m:val="subSup"/>
                        <m:grow m:val="1"/>
                        <m:ctrlPr>
                          <w:rPr>
                            <w:rFonts w:ascii="Cambria Math" w:hAnsi="Cambria Math"/>
                            <w:sz w:val="24"/>
                            <w:szCs w:val="24"/>
                          </w:rPr>
                        </m:ctrlPr>
                      </m:naryPr>
                      <m:sub>
                        <m:r>
                          <w:rPr>
                            <w:rFonts w:ascii="Cambria Math" w:hAnsi="Cambria Math"/>
                            <w:sz w:val="24"/>
                            <w:szCs w:val="24"/>
                          </w:rPr>
                          <m:t>i=1</m:t>
                        </m:r>
                      </m:sub>
                      <m:sup>
                        <m:r>
                          <w:rPr>
                            <w:rFonts w:ascii="Cambria Math" w:hAnsi="Cambria Math"/>
                            <w:sz w:val="24"/>
                            <w:szCs w:val="24"/>
                          </w:rPr>
                          <m:t>s</m:t>
                        </m:r>
                      </m:sup>
                      <m:e>
                        <m:r>
                          <w:rPr>
                            <w:rFonts w:ascii="Cambria Math" w:hAnsi="Cambria Math"/>
                            <w:sz w:val="24"/>
                            <w:szCs w:val="24"/>
                          </w:rPr>
                          <m:t xml:space="preserve"> </m:t>
                        </m:r>
                      </m:e>
                    </m:nary>
                    <m:sSub>
                      <m:sSubPr>
                        <m:ctrlPr>
                          <w:rPr>
                            <w:rFonts w:ascii="Cambria Math" w:hAnsi="Cambria Math"/>
                            <w:sz w:val="24"/>
                            <w:szCs w:val="24"/>
                          </w:rPr>
                        </m:ctrlPr>
                      </m:sSubPr>
                      <m:e>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(pq)</m:t>
                            </m:r>
                          </m:e>
                          <m:sub>
                            <m:r>
                              <w:rPr>
                                <w:rFonts w:ascii="Cambria Math" w:hAnsi="Cambria Math"/>
                                <w:sz w:val="24"/>
                                <w:szCs w:val="24"/>
                              </w:rPr>
                              <m:t>σ,ε</m:t>
                            </m:r>
                          </m:sub>
                        </m:sSub>
                        <m:r>
                          <w:rPr>
                            <w:rFonts w:ascii="Cambria Math" w:hAnsi="Cambria Math"/>
                            <w:sz w:val="24"/>
                            <w:szCs w:val="24"/>
                          </w:rPr>
                          <m:t>|</m:t>
                        </m:r>
                      </m:e>
                      <m:sub>
                        <m:r>
                          <w:rPr>
                            <w:rFonts w:ascii="Cambria Math" w:hAnsi="Cambria Math"/>
                            <w:sz w:val="24"/>
                            <w:szCs w:val="24"/>
                          </w:rPr>
                          <m:t>jl</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jl</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elem</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i</m:t>
                        </m:r>
                      </m:sub>
                    </m:sSub>
                  </m:num>
                  <m:den>
                    <m:sSub>
                      <m:sSubPr>
                        <m:ctrlPr>
                          <w:rPr>
                            <w:rFonts w:ascii="Cambria Math" w:hAnsi="Cambria Math"/>
                            <w:sz w:val="24"/>
                            <w:szCs w:val="24"/>
                          </w:rPr>
                        </m:ctrlPr>
                      </m:sSubPr>
                      <m:e>
                        <m:r>
                          <w:rPr>
                            <w:rFonts w:ascii="Cambria Math" w:hAnsi="Cambria Math"/>
                            <w:sz w:val="24"/>
                            <w:szCs w:val="24"/>
                          </w:rPr>
                          <m:t>A</m:t>
                        </m:r>
                      </m:e>
                      <m:sub>
                        <m:r>
                          <w:rPr>
                            <w:rFonts w:ascii="Cambria Math" w:hAnsi="Cambria Math"/>
                            <w:sz w:val="24"/>
                            <w:szCs w:val="24"/>
                          </w:rPr>
                          <m:t>l</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sub</m:t>
                        </m:r>
                      </m:sub>
                    </m:sSub>
                  </m:den>
                </m:f>
              </m:oMath>
            </m:oMathPara>
          </w:p>
        </w:tc>
        <w:tc>
          <w:tcPr>
            <w:tcW w:w="93" w:type="pct"/>
            <w:hideMark/>
          </w:tcPr>
          <w:p w14:paraId="3D3BE2D6" w14:textId="77777777" w:rsidR="001130DC" w:rsidRPr="001130DC" w:rsidRDefault="001130DC" w:rsidP="001130DC">
            <w:pPr>
              <w:rPr>
                <w:rFonts w:cstheme="minorHAnsi"/>
                <w:sz w:val="24"/>
                <w:szCs w:val="24"/>
              </w:rPr>
            </w:pPr>
          </w:p>
        </w:tc>
      </w:tr>
    </w:tbl>
    <w:p w14:paraId="0E5D097C" w14:textId="68B29931" w:rsidR="001130DC" w:rsidRPr="001130DC" w:rsidRDefault="001130DC" w:rsidP="001130DC">
      <w:pPr>
        <w:rPr>
          <w:rFonts w:cstheme="minorHAnsi"/>
          <w:sz w:val="24"/>
          <w:szCs w:val="24"/>
        </w:rPr>
      </w:pPr>
      <w:r w:rsidRPr="001130DC">
        <w:rPr>
          <w:rFonts w:cstheme="minorHAnsi"/>
          <w:sz w:val="24"/>
          <w:szCs w:val="24"/>
        </w:rPr>
        <w:t>where </w:t>
      </w:r>
      <m:oMath>
        <m:r>
          <w:rPr>
            <w:rFonts w:ascii="Cambria Math" w:hAnsi="Cambria Math" w:cstheme="minorHAnsi"/>
            <w:sz w:val="24"/>
            <w:szCs w:val="24"/>
          </w:rPr>
          <m:t>Cσ,</m:t>
        </m:r>
        <m:sSub>
          <m:sSubPr>
            <m:ctrlPr>
              <w:rPr>
                <w:rFonts w:ascii="Cambria Math" w:hAnsi="Cambria Math" w:cstheme="minorHAnsi"/>
                <w:sz w:val="24"/>
                <w:szCs w:val="24"/>
              </w:rPr>
            </m:ctrlPr>
          </m:sSubPr>
          <m:e>
            <m:r>
              <w:rPr>
                <w:rFonts w:ascii="Cambria Math" w:hAnsi="Cambria Math" w:cstheme="minorHAnsi"/>
                <w:sz w:val="24"/>
                <w:szCs w:val="24"/>
              </w:rPr>
              <m:t>ε</m:t>
            </m:r>
          </m:e>
          <m:sub>
            <m:r>
              <w:rPr>
                <w:rFonts w:ascii="Cambria Math" w:hAnsi="Cambria Math" w:cstheme="minorHAnsi"/>
                <w:sz w:val="24"/>
                <w:szCs w:val="24"/>
              </w:rPr>
              <m:t>case</m:t>
            </m:r>
          </m:sub>
        </m:sSub>
      </m:oMath>
      <w:r w:rsidRPr="001130DC">
        <w:rPr>
          <w:rFonts w:cstheme="minorHAnsi"/>
          <w:sz w:val="24"/>
          <w:szCs w:val="24"/>
        </w:rPr>
        <w:t> is the cumulative stress or strain of the specific load case; </w:t>
      </w:r>
      <m:oMath>
        <m:sSub>
          <m:sSubPr>
            <m:ctrlPr>
              <w:rPr>
                <w:rFonts w:ascii="Cambria Math" w:hAnsi="Cambria Math" w:cs="Cambria Math"/>
                <w:sz w:val="24"/>
                <w:szCs w:val="24"/>
              </w:rPr>
            </m:ctrlPr>
          </m:sSubPr>
          <m:e>
            <m:r>
              <w:rPr>
                <w:rFonts w:ascii="Cambria Math" w:hAnsi="Cambria Math" w:cs="Cambria Math"/>
                <w:sz w:val="24"/>
                <w:szCs w:val="24"/>
              </w:rPr>
              <m:t>|</m:t>
            </m:r>
            <m:sSub>
              <m:sSubPr>
                <m:ctrlPr>
                  <w:rPr>
                    <w:rFonts w:ascii="Cambria Math" w:hAnsi="Cambria Math" w:cs="Cambria Math"/>
                    <w:sz w:val="24"/>
                    <w:szCs w:val="24"/>
                  </w:rPr>
                </m:ctrlPr>
              </m:sSubPr>
              <m:e>
                <m:r>
                  <w:rPr>
                    <w:rFonts w:ascii="Cambria Math" w:hAnsi="Cambria Math" w:cs="Cambria Math"/>
                    <w:sz w:val="24"/>
                    <w:szCs w:val="24"/>
                  </w:rPr>
                  <m:t>(pq)</m:t>
                </m:r>
              </m:e>
              <m:sub>
                <m:r>
                  <w:rPr>
                    <w:rFonts w:ascii="Cambria Math" w:hAnsi="Cambria Math" w:cs="Cambria Math"/>
                    <w:sz w:val="24"/>
                    <w:szCs w:val="24"/>
                  </w:rPr>
                  <m:t>σ,ε</m:t>
                </m:r>
              </m:sub>
            </m:sSub>
            <m:r>
              <w:rPr>
                <w:rFonts w:ascii="Cambria Math" w:hAnsi="Cambria Math" w:cs="Cambria Math"/>
                <w:sz w:val="24"/>
                <w:szCs w:val="24"/>
              </w:rPr>
              <m:t>|</m:t>
            </m:r>
          </m:e>
          <m:sub>
            <m:r>
              <w:rPr>
                <w:rFonts w:ascii="Cambria Math" w:hAnsi="Cambria Math" w:cs="Cambria Math"/>
                <w:sz w:val="24"/>
                <w:szCs w:val="24"/>
              </w:rPr>
              <m:t>jl</m:t>
            </m:r>
          </m:sub>
        </m:sSub>
      </m:oMath>
      <w:r w:rsidRPr="001130DC">
        <w:rPr>
          <w:rFonts w:cstheme="minorHAnsi"/>
          <w:sz w:val="24"/>
          <w:szCs w:val="24"/>
        </w:rPr>
        <w:t> is the vector magnitude of the element </w:t>
      </w:r>
      <m:oMath>
        <m:r>
          <w:rPr>
            <w:rFonts w:ascii="Cambria Math" w:hAnsi="Cambria Math" w:cstheme="minorHAnsi"/>
            <w:sz w:val="24"/>
            <w:szCs w:val="24"/>
          </w:rPr>
          <m:t>j</m:t>
        </m:r>
      </m:oMath>
      <w:r w:rsidRPr="001130DC">
        <w:rPr>
          <w:rFonts w:cstheme="minorHAnsi"/>
          <w:sz w:val="24"/>
          <w:szCs w:val="24"/>
        </w:rPr>
        <w:t> for a total of </w:t>
      </w:r>
      <m:oMath>
        <m:r>
          <w:rPr>
            <w:rFonts w:ascii="Cambria Math" w:hAnsi="Cambria Math" w:cstheme="minorHAnsi"/>
            <w:sz w:val="24"/>
            <w:szCs w:val="24"/>
          </w:rPr>
          <m:t>e</m:t>
        </m:r>
      </m:oMath>
      <w:r w:rsidRPr="001130DC">
        <w:rPr>
          <w:rFonts w:cstheme="minorHAnsi"/>
          <w:sz w:val="24"/>
          <w:szCs w:val="24"/>
        </w:rPr>
        <w:t> elements within the zone</w:t>
      </w:r>
      <w:r w:rsidR="00BA0CAA">
        <w:rPr>
          <w:rFonts w:cstheme="minorHAnsi"/>
          <w:sz w:val="24"/>
          <w:szCs w:val="24"/>
        </w:rPr>
        <w:t xml:space="preserve"> </w:t>
      </w:r>
      <m:oMath>
        <m:r>
          <w:rPr>
            <w:rFonts w:ascii="Cambria Math" w:hAnsi="Cambria Math" w:cstheme="minorHAnsi"/>
            <w:sz w:val="24"/>
            <w:szCs w:val="24"/>
          </w:rPr>
          <m:t xml:space="preserve">l </m:t>
        </m:r>
      </m:oMath>
      <w:r w:rsidRPr="001130DC">
        <w:rPr>
          <w:rFonts w:cstheme="minorHAnsi"/>
          <w:sz w:val="24"/>
          <w:szCs w:val="24"/>
        </w:rPr>
        <w:t>for a total of </w:t>
      </w:r>
      <m:oMath>
        <m:r>
          <w:rPr>
            <w:rFonts w:ascii="Cambria Math" w:hAnsi="Cambria Math" w:cstheme="minorHAnsi"/>
            <w:sz w:val="24"/>
            <w:szCs w:val="24"/>
          </w:rPr>
          <m:t>z</m:t>
        </m:r>
      </m:oMath>
      <w:r w:rsidRPr="001130DC">
        <w:rPr>
          <w:rFonts w:cstheme="minorHAnsi"/>
          <w:sz w:val="24"/>
          <w:szCs w:val="24"/>
        </w:rPr>
        <w:t> zones; and </w:t>
      </w:r>
      <m:oMath>
        <m:sSub>
          <m:sSubPr>
            <m:ctrlPr>
              <w:rPr>
                <w:rFonts w:ascii="Cambria Math" w:hAnsi="Cambria Math" w:cstheme="minorHAnsi"/>
                <w:sz w:val="24"/>
                <w:szCs w:val="24"/>
              </w:rPr>
            </m:ctrlPr>
          </m:sSubPr>
          <m:e>
            <m:r>
              <w:rPr>
                <w:rFonts w:ascii="Cambria Math" w:hAnsi="Cambria Math" w:cstheme="minorHAnsi"/>
                <w:sz w:val="24"/>
                <w:szCs w:val="24"/>
              </w:rPr>
              <m:t>w</m:t>
            </m:r>
          </m:e>
          <m:sub>
            <m:r>
              <w:rPr>
                <w:rFonts w:ascii="Cambria Math" w:hAnsi="Cambria Math" w:cstheme="minorHAnsi"/>
                <w:sz w:val="24"/>
                <w:szCs w:val="24"/>
              </w:rPr>
              <m:t>i</m:t>
            </m:r>
          </m:sub>
        </m:sSub>
      </m:oMath>
      <w:r w:rsidRPr="001130DC">
        <w:rPr>
          <w:rFonts w:cstheme="minorHAnsi"/>
          <w:sz w:val="24"/>
          <w:szCs w:val="24"/>
        </w:rPr>
        <w:t> is the weight of the specific sector </w:t>
      </w:r>
      <m:oMath>
        <m:r>
          <w:rPr>
            <w:rFonts w:ascii="Cambria Math" w:hAnsi="Cambria Math" w:cstheme="minorHAnsi"/>
            <w:sz w:val="24"/>
            <w:szCs w:val="24"/>
          </w:rPr>
          <m:t>i</m:t>
        </m:r>
      </m:oMath>
      <w:r w:rsidRPr="001130DC">
        <w:rPr>
          <w:rFonts w:cstheme="minorHAnsi"/>
          <w:sz w:val="24"/>
          <w:szCs w:val="24"/>
        </w:rPr>
        <w:t> for a total of </w:t>
      </w:r>
      <m:oMath>
        <m:r>
          <w:rPr>
            <w:rFonts w:ascii="Cambria Math" w:hAnsi="Cambria Math" w:cstheme="minorHAnsi"/>
            <w:sz w:val="24"/>
            <w:szCs w:val="24"/>
          </w:rPr>
          <m:t>s</m:t>
        </m:r>
      </m:oMath>
      <w:r w:rsidRPr="001130DC">
        <w:rPr>
          <w:rFonts w:cstheme="minorHAnsi"/>
          <w:sz w:val="24"/>
          <w:szCs w:val="24"/>
        </w:rPr>
        <w:t> sectors.</w:t>
      </w:r>
    </w:p>
    <w:p w14:paraId="22418A9A" w14:textId="77777777" w:rsidR="001130DC" w:rsidRPr="001130DC" w:rsidRDefault="001130DC" w:rsidP="001130DC">
      <w:pPr>
        <w:rPr>
          <w:rFonts w:cstheme="minorHAnsi"/>
          <w:sz w:val="24"/>
          <w:szCs w:val="24"/>
        </w:rPr>
      </w:pPr>
      <w:r w:rsidRPr="001130DC">
        <w:rPr>
          <w:rFonts w:cstheme="minorHAnsi"/>
          <w:sz w:val="24"/>
          <w:szCs w:val="24"/>
        </w:rPr>
        <w:t>The cumulative ratio is calculated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1008"/>
      </w:tblGrid>
      <w:tr w:rsidR="001130DC" w:rsidRPr="001130DC" w14:paraId="24D77750" w14:textId="77777777" w:rsidTr="00A81295">
        <w:tc>
          <w:tcPr>
            <w:tcW w:w="4500" w:type="pct"/>
            <w:hideMark/>
          </w:tcPr>
          <w:p w14:paraId="476F0465" w14:textId="28739B96" w:rsidR="001130DC" w:rsidRPr="001130DC" w:rsidRDefault="00BF49B6" w:rsidP="001130DC">
            <w:pPr>
              <w:divId w:val="2044279378"/>
              <w:rPr>
                <w:rFonts w:cstheme="minorHAnsi"/>
                <w:sz w:val="24"/>
                <w:szCs w:val="24"/>
              </w:rPr>
            </w:pPr>
            <w:bookmarkStart w:id="4" w:name="_Hlk96933321"/>
            <m:oMathPara>
              <m:oMath>
                <m:r>
                  <w:rPr>
                    <w:rFonts w:ascii="Cambria Math" w:hAnsi="Cambria Math" w:cstheme="minorHAnsi"/>
                    <w:sz w:val="24"/>
                    <w:szCs w:val="24"/>
                  </w:rPr>
                  <m:t>CRS</m:t>
                </m:r>
                <w:bookmarkEnd w:id="4"/>
                <m:r>
                  <w:rPr>
                    <w:rFonts w:ascii="Cambria Math" w:hAnsi="Cambria Math" w:cstheme="minorHAnsi"/>
                    <w:sz w:val="24"/>
                    <w:szCs w:val="24"/>
                  </w:rPr>
                  <m:t>=</m:t>
                </m:r>
                <m:f>
                  <m:fPr>
                    <m:ctrlPr>
                      <w:rPr>
                        <w:rFonts w:ascii="Cambria Math" w:hAnsi="Cambria Math" w:cstheme="minorHAnsi"/>
                        <w:sz w:val="24"/>
                        <w:szCs w:val="24"/>
                      </w:rPr>
                    </m:ctrlPr>
                  </m:fPr>
                  <m:num>
                    <m:r>
                      <w:rPr>
                        <w:rFonts w:ascii="Cambria Math" w:hAnsi="Cambria Math" w:cstheme="minorHAnsi"/>
                        <w:sz w:val="24"/>
                        <w:szCs w:val="24"/>
                      </w:rPr>
                      <m:t>C</m:t>
                    </m:r>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case</m:t>
                        </m:r>
                      </m:sub>
                    </m:sSub>
                  </m:num>
                  <m:den>
                    <m:r>
                      <w:rPr>
                        <w:rFonts w:ascii="Cambria Math" w:hAnsi="Cambria Math" w:cstheme="minorHAnsi"/>
                        <w:sz w:val="24"/>
                        <w:szCs w:val="24"/>
                      </w:rPr>
                      <m:t>C</m:t>
                    </m:r>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ref</m:t>
                        </m:r>
                      </m:sub>
                    </m:sSub>
                  </m:den>
                </m:f>
              </m:oMath>
            </m:oMathPara>
          </w:p>
        </w:tc>
        <w:tc>
          <w:tcPr>
            <w:tcW w:w="500" w:type="pct"/>
            <w:hideMark/>
          </w:tcPr>
          <w:p w14:paraId="0908775A" w14:textId="77777777" w:rsidR="001130DC" w:rsidRPr="001130DC" w:rsidRDefault="001130DC" w:rsidP="001130DC">
            <w:pPr>
              <w:rPr>
                <w:rFonts w:cstheme="minorHAnsi"/>
                <w:sz w:val="24"/>
                <w:szCs w:val="24"/>
              </w:rPr>
            </w:pPr>
          </w:p>
        </w:tc>
      </w:tr>
    </w:tbl>
    <w:p w14:paraId="7908F3B4" w14:textId="77777777" w:rsidR="001130DC" w:rsidRPr="001130DC" w:rsidRDefault="001130DC" w:rsidP="001130DC">
      <w:pPr>
        <w:rPr>
          <w:rFonts w:cstheme="minorHAnsi"/>
          <w:vanish/>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1008"/>
      </w:tblGrid>
      <w:tr w:rsidR="001130DC" w:rsidRPr="001130DC" w14:paraId="2D9CAB45" w14:textId="77777777" w:rsidTr="00BF49B6">
        <w:tc>
          <w:tcPr>
            <w:tcW w:w="4500" w:type="pct"/>
            <w:hideMark/>
          </w:tcPr>
          <w:p w14:paraId="677A30B5" w14:textId="3D478DB3" w:rsidR="001130DC" w:rsidRPr="001130DC" w:rsidRDefault="00BF49B6" w:rsidP="781DFA7F">
            <w:pPr>
              <w:divId w:val="878858047"/>
              <w:rPr>
                <w:sz w:val="24"/>
                <w:szCs w:val="24"/>
              </w:rPr>
            </w:pPr>
            <m:oMathPara>
              <m:oMath>
                <m:r>
                  <w:rPr>
                    <w:rFonts w:ascii="Cambria Math" w:hAnsi="Cambria Math"/>
                    <w:sz w:val="24"/>
                    <w:szCs w:val="24"/>
                  </w:rPr>
                  <m:t>CRE=</m:t>
                </m:r>
                <m:f>
                  <m:fPr>
                    <m:ctrlPr>
                      <w:rPr>
                        <w:rFonts w:ascii="Cambria Math" w:hAnsi="Cambria Math"/>
                        <w:sz w:val="24"/>
                        <w:szCs w:val="24"/>
                      </w:rPr>
                    </m:ctrlPr>
                  </m:fPr>
                  <m:num>
                    <m:r>
                      <w:rPr>
                        <w:rFonts w:ascii="Cambria Math" w:hAnsi="Cambria Math"/>
                        <w:sz w:val="24"/>
                        <w:szCs w:val="24"/>
                      </w:rPr>
                      <m:t>C</m:t>
                    </m:r>
                    <m:sSub>
                      <m:sSubPr>
                        <m:ctrlPr>
                          <w:rPr>
                            <w:rFonts w:ascii="Cambria Math" w:hAnsi="Cambria Math"/>
                            <w:sz w:val="24"/>
                            <w:szCs w:val="24"/>
                          </w:rPr>
                        </m:ctrlPr>
                      </m:sSubPr>
                      <m:e>
                        <m:r>
                          <w:rPr>
                            <w:rFonts w:ascii="Cambria Math" w:hAnsi="Cambria Math"/>
                            <w:sz w:val="24"/>
                            <w:szCs w:val="24"/>
                          </w:rPr>
                          <m:t>ε</m:t>
                        </m:r>
                      </m:e>
                      <m:sub>
                        <m:r>
                          <w:rPr>
                            <w:rFonts w:ascii="Cambria Math" w:hAnsi="Cambria Math"/>
                            <w:sz w:val="24"/>
                            <w:szCs w:val="24"/>
                          </w:rPr>
                          <m:t>case</m:t>
                        </m:r>
                      </m:sub>
                    </m:sSub>
                  </m:num>
                  <m:den>
                    <m:r>
                      <w:rPr>
                        <w:rFonts w:ascii="Cambria Math" w:hAnsi="Cambria Math"/>
                        <w:sz w:val="24"/>
                        <w:szCs w:val="24"/>
                      </w:rPr>
                      <m:t>C</m:t>
                    </m:r>
                    <m:sSub>
                      <m:sSubPr>
                        <m:ctrlPr>
                          <w:rPr>
                            <w:rFonts w:ascii="Cambria Math" w:hAnsi="Cambria Math"/>
                            <w:sz w:val="24"/>
                            <w:szCs w:val="24"/>
                          </w:rPr>
                        </m:ctrlPr>
                      </m:sSubPr>
                      <m:e>
                        <m:r>
                          <w:rPr>
                            <w:rFonts w:ascii="Cambria Math" w:hAnsi="Cambria Math"/>
                            <w:sz w:val="24"/>
                            <w:szCs w:val="24"/>
                          </w:rPr>
                          <m:t>ε</m:t>
                        </m:r>
                      </m:e>
                      <m:sub>
                        <m:r>
                          <w:rPr>
                            <w:rFonts w:ascii="Cambria Math" w:hAnsi="Cambria Math"/>
                            <w:sz w:val="24"/>
                            <w:szCs w:val="24"/>
                          </w:rPr>
                          <m:t>ref</m:t>
                        </m:r>
                      </m:sub>
                    </m:sSub>
                  </m:den>
                </m:f>
              </m:oMath>
            </m:oMathPara>
          </w:p>
        </w:tc>
        <w:tc>
          <w:tcPr>
            <w:tcW w:w="500" w:type="pct"/>
            <w:hideMark/>
          </w:tcPr>
          <w:p w14:paraId="55AB7462" w14:textId="77777777" w:rsidR="001130DC" w:rsidRPr="001130DC" w:rsidRDefault="001130DC" w:rsidP="001130DC">
            <w:pPr>
              <w:rPr>
                <w:rFonts w:cstheme="minorHAnsi"/>
                <w:sz w:val="24"/>
                <w:szCs w:val="24"/>
              </w:rPr>
            </w:pPr>
          </w:p>
        </w:tc>
      </w:tr>
    </w:tbl>
    <w:p w14:paraId="6E633D78" w14:textId="536092AF" w:rsidR="001130DC" w:rsidRPr="001130DC" w:rsidRDefault="001130DC" w:rsidP="001130DC">
      <w:pPr>
        <w:rPr>
          <w:rFonts w:cstheme="minorHAnsi"/>
          <w:sz w:val="24"/>
          <w:szCs w:val="24"/>
        </w:rPr>
      </w:pPr>
      <w:r w:rsidRPr="001130DC">
        <w:rPr>
          <w:rFonts w:cstheme="minorHAnsi"/>
          <w:sz w:val="24"/>
          <w:szCs w:val="24"/>
        </w:rPr>
        <w:t>where </w:t>
      </w:r>
      <m:oMath>
        <m:r>
          <w:rPr>
            <w:rFonts w:ascii="Cambria Math" w:hAnsi="Cambria Math" w:cstheme="minorHAnsi"/>
            <w:sz w:val="24"/>
            <w:szCs w:val="24"/>
          </w:rPr>
          <m:t>CRS</m:t>
        </m:r>
      </m:oMath>
      <w:r w:rsidRPr="001130DC">
        <w:rPr>
          <w:rFonts w:cstheme="minorHAnsi"/>
          <w:sz w:val="24"/>
          <w:szCs w:val="24"/>
        </w:rPr>
        <w:t> is the unitless cumulative ratio in the stress domain; </w:t>
      </w:r>
      <m:oMath>
        <m:r>
          <w:rPr>
            <w:rFonts w:ascii="Cambria Math" w:hAnsi="Cambria Math"/>
            <w:sz w:val="24"/>
            <w:szCs w:val="24"/>
          </w:rPr>
          <m:t>CRE</m:t>
        </m:r>
      </m:oMath>
      <w:r w:rsidRPr="001130DC">
        <w:rPr>
          <w:rFonts w:cstheme="minorHAnsi"/>
          <w:sz w:val="24"/>
          <w:szCs w:val="24"/>
        </w:rPr>
        <w:t> is the unitless cumulative ratio in the strain domain; </w:t>
      </w:r>
      <m:oMath>
        <m:r>
          <w:rPr>
            <w:rFonts w:ascii="Cambria Math" w:hAnsi="Cambria Math" w:cstheme="minorHAnsi"/>
            <w:sz w:val="24"/>
            <w:szCs w:val="24"/>
          </w:rPr>
          <m:t>C</m:t>
        </m:r>
        <m:sSub>
          <m:sSubPr>
            <m:ctrlPr>
              <w:rPr>
                <w:rFonts w:ascii="Cambria Math" w:hAnsi="Cambria Math" w:cstheme="minorHAnsi"/>
                <w:sz w:val="24"/>
                <w:szCs w:val="24"/>
              </w:rPr>
            </m:ctrlPr>
          </m:sSubPr>
          <m:e>
            <m:r>
              <w:rPr>
                <w:rFonts w:ascii="Cambria Math" w:hAnsi="Cambria Math" w:cstheme="minorHAnsi"/>
                <w:sz w:val="24"/>
                <w:szCs w:val="24"/>
              </w:rPr>
              <m:t>σ</m:t>
            </m:r>
          </m:e>
          <m:sub>
            <m:r>
              <w:rPr>
                <w:rFonts w:ascii="Cambria Math" w:hAnsi="Cambria Math" w:cstheme="minorHAnsi"/>
                <w:sz w:val="24"/>
                <w:szCs w:val="24"/>
              </w:rPr>
              <m:t>ref</m:t>
            </m:r>
          </m:sub>
        </m:sSub>
      </m:oMath>
      <w:r w:rsidRPr="001130DC">
        <w:rPr>
          <w:rFonts w:cstheme="minorHAnsi"/>
          <w:sz w:val="24"/>
          <w:szCs w:val="24"/>
        </w:rPr>
        <w:t> is the cumulative stress of the reference load case; and </w:t>
      </w:r>
      <m:oMath>
        <m:r>
          <w:rPr>
            <w:rFonts w:ascii="Cambria Math" w:hAnsi="Cambria Math" w:cstheme="minorHAnsi"/>
            <w:sz w:val="24"/>
            <w:szCs w:val="24"/>
          </w:rPr>
          <m:t>C</m:t>
        </m:r>
        <m:sSub>
          <m:sSubPr>
            <m:ctrlPr>
              <w:rPr>
                <w:rFonts w:ascii="Cambria Math" w:hAnsi="Cambria Math" w:cstheme="minorHAnsi"/>
                <w:sz w:val="24"/>
                <w:szCs w:val="24"/>
              </w:rPr>
            </m:ctrlPr>
          </m:sSubPr>
          <m:e>
            <m:r>
              <w:rPr>
                <w:rFonts w:ascii="Cambria Math" w:hAnsi="Cambria Math" w:cstheme="minorHAnsi"/>
                <w:sz w:val="24"/>
                <w:szCs w:val="24"/>
              </w:rPr>
              <m:t>ε</m:t>
            </m:r>
          </m:e>
          <m:sub>
            <m:r>
              <w:rPr>
                <w:rFonts w:ascii="Cambria Math" w:hAnsi="Cambria Math" w:cstheme="minorHAnsi"/>
                <w:sz w:val="24"/>
                <w:szCs w:val="24"/>
              </w:rPr>
              <m:t>ref</m:t>
            </m:r>
          </m:sub>
        </m:sSub>
      </m:oMath>
      <w:r w:rsidRPr="001130DC">
        <w:rPr>
          <w:rFonts w:cstheme="minorHAnsi"/>
          <w:sz w:val="24"/>
          <w:szCs w:val="24"/>
        </w:rPr>
        <w:t xml:space="preserve"> is the cumulative strain of a reference load case. A sensitivity analysis of the zoning limits was completed to evaluate their influence on the ratios. Although the cumulative stress or strain values were directly influenced, the cumulative ratios did not vary as significantly as the cumulative values. The trend of the ratios was also maintained despite the variation in zoning limits, which may be </w:t>
      </w:r>
      <w:proofErr w:type="gramStart"/>
      <w:r w:rsidRPr="001130DC">
        <w:rPr>
          <w:rFonts w:cstheme="minorHAnsi"/>
          <w:sz w:val="24"/>
          <w:szCs w:val="24"/>
        </w:rPr>
        <w:t>due to the fact that</w:t>
      </w:r>
      <w:proofErr w:type="gramEnd"/>
      <w:r w:rsidRPr="001130DC">
        <w:rPr>
          <w:rFonts w:cstheme="minorHAnsi"/>
          <w:sz w:val="24"/>
          <w:szCs w:val="24"/>
        </w:rPr>
        <w:t xml:space="preserve"> the two cases being compared (that form the ratio) utilize the exact same partitioning scheme. Future work may include determining a meaningful use of the cumulative values, along with the ratios.</w:t>
      </w:r>
    </w:p>
    <w:p w14:paraId="703A28C4" w14:textId="77777777" w:rsidR="001130DC" w:rsidRPr="001130DC" w:rsidRDefault="0A8376BE" w:rsidP="781DFA7F">
      <w:pPr>
        <w:pStyle w:val="Heading1"/>
        <w:rPr>
          <w:rFonts w:ascii="Calibri Light" w:eastAsia="MS Gothic" w:hAnsi="Calibri Light" w:cs="Times New Roman"/>
        </w:rPr>
      </w:pPr>
      <w:bookmarkStart w:id="5" w:name="_i22"/>
      <w:bookmarkEnd w:id="5"/>
      <w:r>
        <w:t>Results and Discussion</w:t>
      </w:r>
    </w:p>
    <w:p w14:paraId="023AD0EE" w14:textId="77777777" w:rsidR="001130DC" w:rsidRPr="001130DC" w:rsidRDefault="0A8376BE" w:rsidP="781DFA7F">
      <w:pPr>
        <w:pStyle w:val="Heading2"/>
        <w:rPr>
          <w:rFonts w:ascii="Calibri Light" w:eastAsia="MS Gothic" w:hAnsi="Calibri Light" w:cs="Times New Roman"/>
        </w:rPr>
      </w:pPr>
      <w:r>
        <w:t>Domain Analysis of A-380 Tire Load Cases</w:t>
      </w:r>
    </w:p>
    <w:p w14:paraId="256DF954" w14:textId="06CF5449" w:rsidR="001130DC" w:rsidRPr="001130DC" w:rsidRDefault="0A8376BE" w:rsidP="781DFA7F">
      <w:pPr>
        <w:rPr>
          <w:sz w:val="24"/>
          <w:szCs w:val="24"/>
        </w:rPr>
      </w:pPr>
      <w:r w:rsidRPr="781DFA7F">
        <w:rPr>
          <w:sz w:val="24"/>
          <w:szCs w:val="24"/>
        </w:rPr>
        <w:t>In contrast to point responses, the domain analysis accounts for the inherent 3-D response of a loaded pavement structure. For instance, </w:t>
      </w:r>
      <w:r w:rsidRPr="00254A6D">
        <w:rPr>
          <w:sz w:val="24"/>
          <w:szCs w:val="24"/>
        </w:rPr>
        <w:t>Figure 4</w:t>
      </w:r>
      <w:r w:rsidRPr="781DFA7F">
        <w:rPr>
          <w:sz w:val="24"/>
          <w:szCs w:val="24"/>
        </w:rPr>
        <w:t> illustrates the complex response of the stress-dependent base considering a single A-380 landing gear tire load and AC surface temperature of 45°C. Note that the </w:t>
      </w:r>
      <m:oMath>
        <m:r>
          <w:rPr>
            <w:rFonts w:ascii="Cambria Math" w:hAnsi="Cambria Math"/>
            <w:sz w:val="24"/>
            <w:szCs w:val="24"/>
          </w:rPr>
          <m:t>p–q</m:t>
        </m:r>
      </m:oMath>
      <w:r w:rsidRPr="781DFA7F">
        <w:rPr>
          <w:sz w:val="24"/>
          <w:szCs w:val="24"/>
        </w:rPr>
        <w:t> diagrams were extracted at a specific vertical cross-section along the subdomain contact length, where the maximum values were located. It is evident from the </w:t>
      </w:r>
      <m:oMath>
        <m:r>
          <w:rPr>
            <w:rFonts w:ascii="Cambria Math" w:hAnsi="Cambria Math"/>
            <w:sz w:val="24"/>
            <w:szCs w:val="24"/>
          </w:rPr>
          <m:t>p–q</m:t>
        </m:r>
      </m:oMath>
      <w:r w:rsidRPr="781DFA7F">
        <w:rPr>
          <w:sz w:val="24"/>
          <w:szCs w:val="24"/>
        </w:rPr>
        <w:t> cloud that an increase in the tire-inflation pressure by 17% led to significantly higher levels of compression and shear values.</w:t>
      </w:r>
    </w:p>
    <w:p w14:paraId="0702CE35" w14:textId="2E7893FF" w:rsidR="001130DC" w:rsidRPr="001130DC" w:rsidRDefault="001130DC" w:rsidP="00BF10F4">
      <w:pPr>
        <w:pStyle w:val="NoSpacing"/>
      </w:pPr>
      <w:r w:rsidRPr="001130DC">
        <w:rPr>
          <w:noProof/>
        </w:rPr>
        <w:drawing>
          <wp:inline distT="0" distB="0" distL="0" distR="0" wp14:anchorId="1C84BEDF" wp14:editId="6E7F702E">
            <wp:extent cx="3657600" cy="4096512"/>
            <wp:effectExtent l="0" t="0" r="0" b="0"/>
            <wp:docPr id="4" name="Picture 4"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                        figure&#10;                    ">
                      <a:hlinkClick r:id="rId10" tooltip="&quot;Open Figure Viewer&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4096512"/>
                    </a:xfrm>
                    <a:prstGeom prst="rect">
                      <a:avLst/>
                    </a:prstGeom>
                    <a:noFill/>
                    <a:ln>
                      <a:noFill/>
                    </a:ln>
                  </pic:spPr>
                </pic:pic>
              </a:graphicData>
            </a:graphic>
          </wp:inline>
        </w:drawing>
      </w:r>
    </w:p>
    <w:p w14:paraId="11AD84B3" w14:textId="5EFFDF9D" w:rsidR="001130DC" w:rsidRPr="001130DC" w:rsidRDefault="0A8376BE" w:rsidP="00BF10F4">
      <w:pPr>
        <w:pStyle w:val="NoSpacing"/>
      </w:pPr>
      <w:r w:rsidRPr="781DFA7F">
        <w:rPr>
          <w:b/>
          <w:bCs/>
        </w:rPr>
        <w:t>Figure 4.</w:t>
      </w:r>
      <w:r w:rsidRPr="781DFA7F">
        <w:t> Case of A-380,</w:t>
      </w:r>
      <w:r w:rsidR="00BF10F4" w:rsidRPr="00BF10F4">
        <w:rPr>
          <w:rFonts w:ascii="Cambria Math" w:hAnsi="Cambria Math"/>
          <w:i/>
          <w:sz w:val="24"/>
          <w:szCs w:val="24"/>
        </w:rPr>
        <w:t xml:space="preserve"> </w:t>
      </w:r>
      <m:oMath>
        <m:r>
          <w:rPr>
            <w:rFonts w:ascii="Cambria Math" w:hAnsi="Cambria Math"/>
            <w:sz w:val="24"/>
            <w:szCs w:val="24"/>
          </w:rPr>
          <m:t>p–q</m:t>
        </m:r>
      </m:oMath>
      <w:r w:rsidRPr="781DFA7F">
        <w:t> diagrams of loading cases with 8 kph, 45°C, and two tire-inflation pressure values: (</w:t>
      </w:r>
      <w:r w:rsidRPr="781DFA7F">
        <w:rPr>
          <w:i/>
          <w:iCs/>
        </w:rPr>
        <w:t>a</w:t>
      </w:r>
      <w:r w:rsidRPr="781DFA7F">
        <w:t xml:space="preserve">) 1.45 MPa </w:t>
      </w:r>
      <w:proofErr w:type="gramStart"/>
      <w:r w:rsidRPr="781DFA7F">
        <w:t>and;</w:t>
      </w:r>
      <w:proofErr w:type="gramEnd"/>
      <w:r w:rsidRPr="781DFA7F">
        <w:t xml:space="preserve"> (</w:t>
      </w:r>
      <w:r w:rsidRPr="781DFA7F">
        <w:rPr>
          <w:i/>
          <w:iCs/>
        </w:rPr>
        <w:t>b</w:t>
      </w:r>
      <w:r w:rsidRPr="781DFA7F">
        <w:t>) 1.69 MPa.</w:t>
      </w:r>
    </w:p>
    <w:p w14:paraId="70A65082" w14:textId="229E28E2" w:rsidR="781DFA7F" w:rsidRDefault="781DFA7F" w:rsidP="781DFA7F">
      <w:pPr>
        <w:rPr>
          <w:sz w:val="24"/>
          <w:szCs w:val="24"/>
        </w:rPr>
      </w:pPr>
    </w:p>
    <w:p w14:paraId="48C87868" w14:textId="284163AA" w:rsidR="001130DC" w:rsidRPr="001130DC" w:rsidRDefault="001130DC" w:rsidP="001130DC">
      <w:pPr>
        <w:rPr>
          <w:rFonts w:cstheme="minorHAnsi"/>
          <w:sz w:val="24"/>
          <w:szCs w:val="24"/>
        </w:rPr>
      </w:pPr>
      <w:r w:rsidRPr="001130DC">
        <w:rPr>
          <w:rFonts w:cstheme="minorHAnsi"/>
          <w:sz w:val="24"/>
          <w:szCs w:val="24"/>
        </w:rPr>
        <w:t>The outputs of the domain analysis include </w:t>
      </w:r>
      <m:oMath>
        <m:r>
          <w:rPr>
            <w:rFonts w:ascii="Cambria Math" w:hAnsi="Cambria Math" w:cstheme="minorHAnsi"/>
            <w:sz w:val="24"/>
            <w:szCs w:val="24"/>
          </w:rPr>
          <m:t>CRS</m:t>
        </m:r>
      </m:oMath>
      <w:r w:rsidRPr="001130DC">
        <w:rPr>
          <w:rFonts w:cstheme="minorHAnsi"/>
          <w:sz w:val="24"/>
          <w:szCs w:val="24"/>
        </w:rPr>
        <w:t> and </w:t>
      </w:r>
      <m:oMath>
        <m:r>
          <w:rPr>
            <w:rFonts w:ascii="Cambria Math" w:hAnsi="Cambria Math"/>
            <w:sz w:val="24"/>
            <w:szCs w:val="24"/>
          </w:rPr>
          <m:t>CRE</m:t>
        </m:r>
      </m:oMath>
      <w:r w:rsidRPr="001130DC">
        <w:rPr>
          <w:rFonts w:cstheme="minorHAnsi"/>
          <w:sz w:val="24"/>
          <w:szCs w:val="24"/>
        </w:rPr>
        <w:t> values for each critical zone, and the weighted average of all the ratios from the selected six critical zones. The weighted average was calculated as a single metric to compare the numerical simulations. It is noteworthy that the loading cases were categorized with respect to the surface temperature and were normalized to the simulation considering 8 kph speed and 1.45 MPa tire-inflation pressure. Hence, under the same AC temperature, </w:t>
      </w:r>
      <m:oMath>
        <m:r>
          <w:rPr>
            <w:rFonts w:ascii="Cambria Math" w:hAnsi="Cambria Math" w:cstheme="minorHAnsi"/>
            <w:sz w:val="24"/>
            <w:szCs w:val="24"/>
          </w:rPr>
          <m:t>CRS</m:t>
        </m:r>
      </m:oMath>
      <w:r w:rsidRPr="001130DC">
        <w:rPr>
          <w:rFonts w:cstheme="minorHAnsi"/>
          <w:sz w:val="24"/>
          <w:szCs w:val="24"/>
        </w:rPr>
        <w:t> and </w:t>
      </w:r>
      <m:oMath>
        <m:r>
          <w:rPr>
            <w:rFonts w:ascii="Cambria Math" w:hAnsi="Cambria Math"/>
            <w:sz w:val="24"/>
            <w:szCs w:val="24"/>
          </w:rPr>
          <m:t>CRE</m:t>
        </m:r>
      </m:oMath>
      <w:r w:rsidRPr="001130DC">
        <w:rPr>
          <w:rFonts w:cstheme="minorHAnsi"/>
          <w:sz w:val="24"/>
          <w:szCs w:val="24"/>
        </w:rPr>
        <w:t> define the potential pavement damage relative to the normalizing load case.</w:t>
      </w:r>
    </w:p>
    <w:p w14:paraId="1DB0808D" w14:textId="1F88A062" w:rsidR="781DFA7F" w:rsidRDefault="0A8376BE" w:rsidP="781DFA7F">
      <w:pPr>
        <w:rPr>
          <w:sz w:val="24"/>
          <w:szCs w:val="24"/>
        </w:rPr>
      </w:pPr>
      <w:r w:rsidRPr="781DFA7F">
        <w:rPr>
          <w:sz w:val="24"/>
          <w:szCs w:val="24"/>
        </w:rPr>
        <w:t>A sample plot of the </w:t>
      </w:r>
      <m:oMath>
        <m:r>
          <w:rPr>
            <w:rFonts w:ascii="Cambria Math" w:hAnsi="Cambria Math" w:cstheme="minorHAnsi"/>
            <w:sz w:val="24"/>
            <w:szCs w:val="24"/>
          </w:rPr>
          <m:t>CRS</m:t>
        </m:r>
      </m:oMath>
      <w:r w:rsidRPr="781DFA7F">
        <w:rPr>
          <w:sz w:val="24"/>
          <w:szCs w:val="24"/>
        </w:rPr>
        <w:t> and </w:t>
      </w:r>
      <m:oMath>
        <m:r>
          <w:rPr>
            <w:rFonts w:ascii="Cambria Math" w:hAnsi="Cambria Math"/>
            <w:sz w:val="24"/>
            <w:szCs w:val="24"/>
          </w:rPr>
          <m:t>CRE</m:t>
        </m:r>
      </m:oMath>
      <w:r w:rsidRPr="781DFA7F">
        <w:rPr>
          <w:sz w:val="24"/>
          <w:szCs w:val="24"/>
        </w:rPr>
        <w:t> values within the six critical zones is presented in </w:t>
      </w:r>
      <w:r w:rsidRPr="00254A6D">
        <w:rPr>
          <w:sz w:val="24"/>
          <w:szCs w:val="24"/>
        </w:rPr>
        <w:t>Figure 5</w:t>
      </w:r>
      <w:r w:rsidRPr="781DFA7F">
        <w:rPr>
          <w:sz w:val="24"/>
          <w:szCs w:val="24"/>
        </w:rPr>
        <w:t>, considering an AC surface temperature of 21°C for varying tire speeds and inflation pressures. As the loading condition worsened, that is, decrease in speed and increase in tire-inflation pressure, the </w:t>
      </w:r>
      <m:oMath>
        <m:r>
          <w:rPr>
            <w:rFonts w:ascii="Cambria Math" w:hAnsi="Cambria Math" w:cstheme="minorHAnsi"/>
            <w:sz w:val="24"/>
            <w:szCs w:val="24"/>
          </w:rPr>
          <m:t>CRS</m:t>
        </m:r>
      </m:oMath>
      <w:r w:rsidRPr="781DFA7F">
        <w:rPr>
          <w:sz w:val="24"/>
          <w:szCs w:val="24"/>
        </w:rPr>
        <w:t> at the near-surface and bottom zones of AC steadily increased from 0.20 to 1.36 (</w:t>
      </w:r>
      <w:r w:rsidRPr="00254A6D">
        <w:rPr>
          <w:sz w:val="24"/>
          <w:szCs w:val="24"/>
        </w:rPr>
        <w:t>Figure 5</w:t>
      </w:r>
      <w:r w:rsidRPr="00254A6D">
        <w:rPr>
          <w:i/>
          <w:iCs/>
          <w:sz w:val="24"/>
          <w:szCs w:val="24"/>
        </w:rPr>
        <w:t>a</w:t>
      </w:r>
      <w:r w:rsidRPr="781DFA7F">
        <w:rPr>
          <w:sz w:val="24"/>
          <w:szCs w:val="24"/>
        </w:rPr>
        <w:t>). Furthermore, the supporting layers below the granular base experienced significantly low stress or strain levels for cases considering tire speeds greater than 8 kph. Cumulative ratios within </w:t>
      </w:r>
      <m:oMath>
        <m:r>
          <w:rPr>
            <w:rFonts w:ascii="Cambria Math" w:hAnsi="Cambria Math"/>
            <w:sz w:val="24"/>
            <w:szCs w:val="24"/>
          </w:rPr>
          <m:t>Z2</m:t>
        </m:r>
      </m:oMath>
      <w:r w:rsidR="00A35A95">
        <w:rPr>
          <w:sz w:val="24"/>
          <w:szCs w:val="24"/>
        </w:rPr>
        <w:t xml:space="preserve"> </w:t>
      </w:r>
      <w:r w:rsidRPr="781DFA7F">
        <w:rPr>
          <w:sz w:val="24"/>
          <w:szCs w:val="24"/>
        </w:rPr>
        <w:t>of P306, P154, and subgrade layers tended to zero, which indicates that the principal stresses and strains were also zero.</w:t>
      </w:r>
    </w:p>
    <w:p w14:paraId="59396438" w14:textId="2528FDA3" w:rsidR="001130DC" w:rsidRPr="001130DC" w:rsidRDefault="001130DC" w:rsidP="006369D1">
      <w:pPr>
        <w:pStyle w:val="NoSpacing"/>
      </w:pPr>
      <w:r w:rsidRPr="001130DC">
        <w:rPr>
          <w:noProof/>
        </w:rPr>
        <w:drawing>
          <wp:inline distT="0" distB="0" distL="0" distR="0" wp14:anchorId="2B9B43BC" wp14:editId="4749A1C7">
            <wp:extent cx="2887980" cy="4762500"/>
            <wp:effectExtent l="0" t="0" r="7620" b="0"/>
            <wp:docPr id="3" name="Picture 3"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0;                        figure&#10;                    ">
                      <a:hlinkClick r:id="rId10" tooltip="&quot;Open Figure Viewer&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7980" cy="4762500"/>
                    </a:xfrm>
                    <a:prstGeom prst="rect">
                      <a:avLst/>
                    </a:prstGeom>
                    <a:noFill/>
                    <a:ln>
                      <a:noFill/>
                    </a:ln>
                  </pic:spPr>
                </pic:pic>
              </a:graphicData>
            </a:graphic>
          </wp:inline>
        </w:drawing>
      </w:r>
    </w:p>
    <w:p w14:paraId="09C6A272" w14:textId="77777777" w:rsidR="001130DC" w:rsidRPr="001130DC" w:rsidRDefault="0A8376BE" w:rsidP="006369D1">
      <w:pPr>
        <w:pStyle w:val="NoSpacing"/>
      </w:pPr>
      <w:r w:rsidRPr="781DFA7F">
        <w:rPr>
          <w:b/>
          <w:bCs/>
        </w:rPr>
        <w:t>Figure 5.</w:t>
      </w:r>
      <w:r w:rsidRPr="781DFA7F">
        <w:t> (</w:t>
      </w:r>
      <w:r w:rsidRPr="781DFA7F">
        <w:rPr>
          <w:i/>
          <w:iCs/>
        </w:rPr>
        <w:t>a</w:t>
      </w:r>
      <w:r w:rsidRPr="781DFA7F">
        <w:t>) CRS and (</w:t>
      </w:r>
      <w:r w:rsidRPr="781DFA7F">
        <w:rPr>
          <w:i/>
          <w:iCs/>
        </w:rPr>
        <w:t>b</w:t>
      </w:r>
      <w:r w:rsidRPr="781DFA7F">
        <w:t>) CRE within critical zones of A-380 cases considering 21°C AC surface temperature.</w:t>
      </w:r>
    </w:p>
    <w:p w14:paraId="6994A4D9" w14:textId="0E289619" w:rsidR="781DFA7F" w:rsidRDefault="781DFA7F" w:rsidP="781DFA7F">
      <w:pPr>
        <w:rPr>
          <w:sz w:val="24"/>
          <w:szCs w:val="24"/>
        </w:rPr>
      </w:pPr>
    </w:p>
    <w:p w14:paraId="2452AAAF" w14:textId="46ACD1C8" w:rsidR="001130DC" w:rsidRPr="001130DC" w:rsidRDefault="001130DC" w:rsidP="001130DC">
      <w:pPr>
        <w:rPr>
          <w:rFonts w:cstheme="minorHAnsi"/>
          <w:sz w:val="24"/>
          <w:szCs w:val="24"/>
        </w:rPr>
      </w:pPr>
      <w:r w:rsidRPr="001130DC">
        <w:rPr>
          <w:rFonts w:cstheme="minorHAnsi"/>
          <w:sz w:val="24"/>
          <w:szCs w:val="24"/>
        </w:rPr>
        <w:t>Most of the </w:t>
      </w:r>
      <m:oMath>
        <m:r>
          <w:rPr>
            <w:rFonts w:ascii="Cambria Math" w:hAnsi="Cambria Math"/>
            <w:sz w:val="24"/>
            <w:szCs w:val="24"/>
          </w:rPr>
          <m:t>CRE</m:t>
        </m:r>
      </m:oMath>
      <w:r w:rsidRPr="001130DC">
        <w:rPr>
          <w:rFonts w:cstheme="minorHAnsi"/>
          <w:sz w:val="24"/>
          <w:szCs w:val="24"/>
        </w:rPr>
        <w:t> values within the AC were significantly lower than those of the loading case under 8 kph and 1.45 MPa (</w:t>
      </w:r>
      <w:r w:rsidRPr="00254A6D">
        <w:rPr>
          <w:rFonts w:cstheme="minorHAnsi"/>
          <w:sz w:val="24"/>
          <w:szCs w:val="24"/>
        </w:rPr>
        <w:t>Figure 5</w:t>
      </w:r>
      <w:r w:rsidRPr="00254A6D">
        <w:rPr>
          <w:rFonts w:cstheme="minorHAnsi"/>
          <w:i/>
          <w:iCs/>
          <w:sz w:val="24"/>
          <w:szCs w:val="24"/>
        </w:rPr>
        <w:t>b</w:t>
      </w:r>
      <w:r w:rsidRPr="001130DC">
        <w:rPr>
          <w:rFonts w:cstheme="minorHAnsi"/>
          <w:sz w:val="24"/>
          <w:szCs w:val="24"/>
        </w:rPr>
        <w:t>). Under high speeds, AC layers tend to behave elastically. Conversely, as the loading speed reduced to 8 kph, the viscous components governed, leading to high strains. On the other hand, the base layer was relatively more sensitive to the changes in loading conditions as the </w:t>
      </w:r>
      <m:oMath>
        <m:r>
          <w:rPr>
            <w:rFonts w:ascii="Cambria Math" w:hAnsi="Cambria Math"/>
            <w:sz w:val="24"/>
            <w:szCs w:val="24"/>
          </w:rPr>
          <m:t>CRE</m:t>
        </m:r>
      </m:oMath>
      <w:r w:rsidRPr="001130DC">
        <w:rPr>
          <w:rFonts w:cstheme="minorHAnsi"/>
          <w:sz w:val="24"/>
          <w:szCs w:val="24"/>
        </w:rPr>
        <w:t> ranged from 0.17 to 3.1. Comparing the </w:t>
      </w:r>
      <m:oMath>
        <m:r>
          <w:rPr>
            <w:rFonts w:ascii="Cambria Math" w:hAnsi="Cambria Math"/>
            <w:sz w:val="24"/>
            <w:szCs w:val="24"/>
          </w:rPr>
          <m:t>CRE</m:t>
        </m:r>
      </m:oMath>
      <w:r w:rsidRPr="001130DC">
        <w:rPr>
          <w:rFonts w:cstheme="minorHAnsi"/>
          <w:sz w:val="24"/>
          <w:szCs w:val="24"/>
        </w:rPr>
        <w:t> trends with respect to AC surface temperatures, the cases with –12°C revealed a steady increase, whereas the trend became highly nonlinear as the surface temperature further increased to 45°C.</w:t>
      </w:r>
    </w:p>
    <w:p w14:paraId="126AC90E" w14:textId="15DBBED6" w:rsidR="001130DC" w:rsidRPr="001130DC" w:rsidRDefault="0A8376BE" w:rsidP="781DFA7F">
      <w:pPr>
        <w:rPr>
          <w:sz w:val="24"/>
          <w:szCs w:val="24"/>
        </w:rPr>
      </w:pPr>
      <w:r w:rsidRPr="781DFA7F">
        <w:rPr>
          <w:sz w:val="24"/>
          <w:szCs w:val="24"/>
        </w:rPr>
        <w:t>An increase in the weighted average of the </w:t>
      </w:r>
      <m:oMath>
        <m:r>
          <w:rPr>
            <w:rFonts w:ascii="Cambria Math" w:hAnsi="Cambria Math" w:cstheme="minorHAnsi"/>
            <w:sz w:val="24"/>
            <w:szCs w:val="24"/>
          </w:rPr>
          <m:t>CRS</m:t>
        </m:r>
      </m:oMath>
      <w:r w:rsidRPr="781DFA7F">
        <w:rPr>
          <w:sz w:val="24"/>
          <w:szCs w:val="24"/>
        </w:rPr>
        <w:t> was evident as the surface temperature increased from –12°C to 45°C, while the weighted average of the </w:t>
      </w:r>
      <m:oMath>
        <m:r>
          <w:rPr>
            <w:rFonts w:ascii="Cambria Math" w:hAnsi="Cambria Math"/>
            <w:sz w:val="24"/>
            <w:szCs w:val="24"/>
          </w:rPr>
          <m:t>CRE</m:t>
        </m:r>
      </m:oMath>
      <w:r w:rsidRPr="781DFA7F">
        <w:rPr>
          <w:sz w:val="24"/>
          <w:szCs w:val="24"/>
        </w:rPr>
        <w:t> decreased relative to the case under 8 kph and 1.45 MPa (</w:t>
      </w:r>
      <w:r w:rsidRPr="00254A6D">
        <w:rPr>
          <w:sz w:val="24"/>
          <w:szCs w:val="24"/>
        </w:rPr>
        <w:t>Figure 6</w:t>
      </w:r>
      <w:r w:rsidRPr="781DFA7F">
        <w:rPr>
          <w:sz w:val="24"/>
          <w:szCs w:val="24"/>
        </w:rPr>
        <w:t>). This coincides with the rationale that at high temperatures, the stress state of the pavement structure becomes less sensitive to other parameters as temperature governs. The nonlinearity effect was also apparent as the disparity between </w:t>
      </w:r>
      <m:oMath>
        <m:r>
          <w:rPr>
            <w:rFonts w:ascii="Cambria Math" w:hAnsi="Cambria Math" w:cstheme="minorHAnsi"/>
            <w:sz w:val="24"/>
            <w:szCs w:val="24"/>
          </w:rPr>
          <m:t>CRS</m:t>
        </m:r>
      </m:oMath>
      <w:r w:rsidRPr="781DFA7F">
        <w:rPr>
          <w:sz w:val="24"/>
          <w:szCs w:val="24"/>
        </w:rPr>
        <w:t> and </w:t>
      </w:r>
      <m:oMath>
        <m:r>
          <w:rPr>
            <w:rFonts w:ascii="Cambria Math" w:hAnsi="Cambria Math"/>
            <w:sz w:val="24"/>
            <w:szCs w:val="24"/>
          </w:rPr>
          <m:t>CRE</m:t>
        </m:r>
      </m:oMath>
      <w:r w:rsidRPr="781DFA7F">
        <w:rPr>
          <w:sz w:val="24"/>
          <w:szCs w:val="24"/>
        </w:rPr>
        <w:t> increased while the AC layer was subjected to higher temperatures. For instance, the </w:t>
      </w:r>
      <m:oMath>
        <m:r>
          <w:rPr>
            <w:rFonts w:ascii="Cambria Math" w:hAnsi="Cambria Math"/>
            <w:sz w:val="24"/>
            <w:szCs w:val="24"/>
          </w:rPr>
          <m:t>CRE</m:t>
        </m:r>
      </m:oMath>
      <w:r w:rsidRPr="781DFA7F">
        <w:rPr>
          <w:sz w:val="24"/>
          <w:szCs w:val="24"/>
        </w:rPr>
        <w:t> values for the cases considering 45°C varied between 0.05 and 1.7, wherein the considerable increase was observed under the speed of 8 kph. A clear change in the ratios as the tire-inflation pressure increased for each combination of speed and tire-inflation pressure is also presented in </w:t>
      </w:r>
      <w:r w:rsidRPr="00254A6D">
        <w:rPr>
          <w:sz w:val="24"/>
          <w:szCs w:val="24"/>
        </w:rPr>
        <w:t>Figure 6</w:t>
      </w:r>
      <w:r w:rsidRPr="781DFA7F">
        <w:rPr>
          <w:sz w:val="24"/>
          <w:szCs w:val="24"/>
        </w:rPr>
        <w:t>. The importance of these findings supports the fact that the domain analysis appropriately captures the impact of the analysis variables on 3-D pavement responses.</w:t>
      </w:r>
    </w:p>
    <w:p w14:paraId="25AFCA85" w14:textId="62D919E2" w:rsidR="001130DC" w:rsidRPr="001130DC" w:rsidRDefault="001130DC" w:rsidP="006369D1">
      <w:pPr>
        <w:pStyle w:val="NoSpacing"/>
      </w:pPr>
      <w:r w:rsidRPr="001130DC">
        <w:rPr>
          <w:noProof/>
        </w:rPr>
        <w:drawing>
          <wp:inline distT="0" distB="0" distL="0" distR="0" wp14:anchorId="7E824B26" wp14:editId="6ED02F93">
            <wp:extent cx="1866900" cy="4762500"/>
            <wp:effectExtent l="0" t="0" r="0" b="0"/>
            <wp:docPr id="2" name="Picture 2"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0;                        figure&#10;                    ">
                      <a:hlinkClick r:id="rId10" tooltip="&quot;Open Figure Viewer&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66900" cy="4762500"/>
                    </a:xfrm>
                    <a:prstGeom prst="rect">
                      <a:avLst/>
                    </a:prstGeom>
                    <a:noFill/>
                    <a:ln>
                      <a:noFill/>
                    </a:ln>
                  </pic:spPr>
                </pic:pic>
              </a:graphicData>
            </a:graphic>
          </wp:inline>
        </w:drawing>
      </w:r>
    </w:p>
    <w:p w14:paraId="63F91F24" w14:textId="77777777" w:rsidR="001130DC" w:rsidRPr="001130DC" w:rsidRDefault="0A8376BE" w:rsidP="006369D1">
      <w:pPr>
        <w:pStyle w:val="NoSpacing"/>
      </w:pPr>
      <w:r w:rsidRPr="781DFA7F">
        <w:rPr>
          <w:b/>
          <w:bCs/>
        </w:rPr>
        <w:t>Figure 6.</w:t>
      </w:r>
      <w:r w:rsidRPr="781DFA7F">
        <w:t> Weighted average of CRS and CRE for an airfield pavement loaded with A-380 tire considering AC surface temperatures of: (</w:t>
      </w:r>
      <w:r w:rsidRPr="781DFA7F">
        <w:rPr>
          <w:i/>
          <w:iCs/>
        </w:rPr>
        <w:t>a</w:t>
      </w:r>
      <w:r w:rsidRPr="781DFA7F">
        <w:t>) –12°C; (</w:t>
      </w:r>
      <w:r w:rsidRPr="781DFA7F">
        <w:rPr>
          <w:i/>
          <w:iCs/>
        </w:rPr>
        <w:t>b</w:t>
      </w:r>
      <w:r w:rsidRPr="781DFA7F">
        <w:t xml:space="preserve">) 21°C </w:t>
      </w:r>
      <w:proofErr w:type="gramStart"/>
      <w:r w:rsidRPr="781DFA7F">
        <w:t>and;</w:t>
      </w:r>
      <w:proofErr w:type="gramEnd"/>
      <w:r w:rsidRPr="781DFA7F">
        <w:t xml:space="preserve"> (</w:t>
      </w:r>
      <w:r w:rsidRPr="781DFA7F">
        <w:rPr>
          <w:i/>
          <w:iCs/>
        </w:rPr>
        <w:t>c</w:t>
      </w:r>
      <w:r w:rsidRPr="781DFA7F">
        <w:t>) 45°C.</w:t>
      </w:r>
    </w:p>
    <w:p w14:paraId="57153CC2" w14:textId="770A9247" w:rsidR="781DFA7F" w:rsidRDefault="781DFA7F" w:rsidP="781DFA7F">
      <w:pPr>
        <w:rPr>
          <w:sz w:val="24"/>
          <w:szCs w:val="24"/>
        </w:rPr>
      </w:pPr>
    </w:p>
    <w:p w14:paraId="672C8536" w14:textId="77777777" w:rsidR="001130DC" w:rsidRPr="001130DC" w:rsidRDefault="0A8376BE" w:rsidP="781DFA7F">
      <w:pPr>
        <w:pStyle w:val="Heading2"/>
        <w:rPr>
          <w:rFonts w:ascii="Calibri Light" w:eastAsia="MS Gothic" w:hAnsi="Calibri Light" w:cs="Times New Roman"/>
        </w:rPr>
      </w:pPr>
      <w:r>
        <w:t>Domain Analysis of F-16 Tire Load Cases</w:t>
      </w:r>
    </w:p>
    <w:p w14:paraId="31FF605B" w14:textId="4F4973EC" w:rsidR="001130DC" w:rsidRPr="001130DC" w:rsidRDefault="001130DC" w:rsidP="001130DC">
      <w:pPr>
        <w:rPr>
          <w:rFonts w:cstheme="minorHAnsi"/>
          <w:sz w:val="24"/>
          <w:szCs w:val="24"/>
        </w:rPr>
      </w:pPr>
      <w:r w:rsidRPr="001130DC">
        <w:rPr>
          <w:rFonts w:cstheme="minorHAnsi"/>
          <w:sz w:val="24"/>
          <w:szCs w:val="24"/>
        </w:rPr>
        <w:t>The same analysis scheme was implemented for F-16 tire loading cases (</w:t>
      </w:r>
      <w:r w:rsidRPr="00254A6D">
        <w:rPr>
          <w:rFonts w:cstheme="minorHAnsi"/>
          <w:sz w:val="24"/>
          <w:szCs w:val="24"/>
        </w:rPr>
        <w:t>Figure 7</w:t>
      </w:r>
      <w:r w:rsidRPr="001130DC">
        <w:rPr>
          <w:rFonts w:cstheme="minorHAnsi"/>
          <w:sz w:val="24"/>
          <w:szCs w:val="24"/>
        </w:rPr>
        <w:t xml:space="preserve">). As expected, the ratios increased with the decrease in speed and increase in tire-inflation pressure. In contrast to the A-380 cases, reducing the tire load to 72 </w:t>
      </w:r>
      <w:proofErr w:type="spellStart"/>
      <w:r w:rsidRPr="001130DC">
        <w:rPr>
          <w:rFonts w:cstheme="minorHAnsi"/>
          <w:sz w:val="24"/>
          <w:szCs w:val="24"/>
        </w:rPr>
        <w:t>kN</w:t>
      </w:r>
      <w:proofErr w:type="spellEnd"/>
      <w:r w:rsidRPr="001130DC">
        <w:rPr>
          <w:rFonts w:cstheme="minorHAnsi"/>
          <w:sz w:val="24"/>
          <w:szCs w:val="24"/>
        </w:rPr>
        <w:t xml:space="preserve"> for the F-16 cases led to minimal differences in the ratios when the tire-inflation pressure changed by 12.6%. This elucidates that the considered airfield pavement structure becomes less sensitive to the applied tire–pavement contact stress distribution under low load (given the assumptions described earlier).</w:t>
      </w:r>
    </w:p>
    <w:p w14:paraId="2D204094" w14:textId="0B5A58BD" w:rsidR="001130DC" w:rsidRPr="001130DC" w:rsidRDefault="0A8376BE" w:rsidP="781DFA7F">
      <w:pPr>
        <w:rPr>
          <w:sz w:val="24"/>
          <w:szCs w:val="24"/>
        </w:rPr>
      </w:pPr>
      <w:r w:rsidRPr="781DFA7F">
        <w:rPr>
          <w:sz w:val="24"/>
          <w:szCs w:val="24"/>
        </w:rPr>
        <w:t>However, as nonlinearity begins to govern with increasing temperature, a slight increase in the ratios was observed as the tire-inflation pressures changed. At low speed of 8 kph and AC surface temperature of 45°C, a </w:t>
      </w:r>
      <m:oMath>
        <m:r>
          <w:rPr>
            <w:rFonts w:ascii="Cambria Math" w:hAnsi="Cambria Math" w:cstheme="minorHAnsi"/>
            <w:sz w:val="24"/>
            <w:szCs w:val="24"/>
          </w:rPr>
          <m:t>CRS</m:t>
        </m:r>
      </m:oMath>
      <w:r w:rsidRPr="781DFA7F">
        <w:rPr>
          <w:sz w:val="24"/>
          <w:szCs w:val="24"/>
        </w:rPr>
        <w:t> increment of 5.82% resulted within the near-surface region of the AC layer. Corresponding to the same loading case, the </w:t>
      </w:r>
      <m:oMath>
        <m:r>
          <w:rPr>
            <w:rFonts w:ascii="Cambria Math" w:hAnsi="Cambria Math"/>
            <w:sz w:val="24"/>
            <w:szCs w:val="24"/>
          </w:rPr>
          <m:t>CRE</m:t>
        </m:r>
      </m:oMath>
      <w:r w:rsidRPr="781DFA7F">
        <w:rPr>
          <w:sz w:val="24"/>
          <w:szCs w:val="24"/>
        </w:rPr>
        <w:t> within the crushed stone base increased by 6.08% as the tire-inflation pressure was altered from 2.14 to 2.41 MPa. Furthermore, the max increase in the weighted average </w:t>
      </w:r>
      <m:oMath>
        <m:r>
          <w:rPr>
            <w:rFonts w:ascii="Cambria Math" w:hAnsi="Cambria Math" w:cstheme="minorHAnsi"/>
            <w:sz w:val="24"/>
            <w:szCs w:val="24"/>
          </w:rPr>
          <m:t>CRS</m:t>
        </m:r>
      </m:oMath>
      <w:r w:rsidRPr="781DFA7F">
        <w:rPr>
          <w:sz w:val="24"/>
          <w:szCs w:val="24"/>
        </w:rPr>
        <w:t> and </w:t>
      </w:r>
      <m:oMath>
        <m:r>
          <w:rPr>
            <w:rFonts w:ascii="Cambria Math" w:hAnsi="Cambria Math"/>
            <w:sz w:val="24"/>
            <w:szCs w:val="24"/>
          </w:rPr>
          <m:t>CRE</m:t>
        </m:r>
      </m:oMath>
      <w:r w:rsidRPr="781DFA7F">
        <w:rPr>
          <w:sz w:val="24"/>
          <w:szCs w:val="24"/>
        </w:rPr>
        <w:t> values were 4.56% and 2.20%, respectively, for the worst loading scenario.</w:t>
      </w:r>
    </w:p>
    <w:p w14:paraId="495A261D" w14:textId="32CCD613" w:rsidR="001130DC" w:rsidRPr="001130DC" w:rsidRDefault="001130DC" w:rsidP="006369D1">
      <w:pPr>
        <w:pStyle w:val="NoSpacing"/>
      </w:pPr>
      <w:r w:rsidRPr="001130DC">
        <w:rPr>
          <w:noProof/>
        </w:rPr>
        <w:drawing>
          <wp:inline distT="0" distB="0" distL="0" distR="0" wp14:anchorId="6789F86C" wp14:editId="43BE03E7">
            <wp:extent cx="1905000" cy="4762500"/>
            <wp:effectExtent l="0" t="0" r="0" b="0"/>
            <wp:docPr id="1" name="Picture 1" descr="&#10;                        figure&#10;                    ">
              <a:hlinkClick xmlns:a="http://schemas.openxmlformats.org/drawingml/2006/main" r:id="rId10" tooltip="&quot;Open Figure View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0;                        figure&#10;                    ">
                      <a:hlinkClick r:id="rId10" tooltip="&quot;Open Figure Viewer&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0" cy="4762500"/>
                    </a:xfrm>
                    <a:prstGeom prst="rect">
                      <a:avLst/>
                    </a:prstGeom>
                    <a:noFill/>
                    <a:ln>
                      <a:noFill/>
                    </a:ln>
                  </pic:spPr>
                </pic:pic>
              </a:graphicData>
            </a:graphic>
          </wp:inline>
        </w:drawing>
      </w:r>
    </w:p>
    <w:p w14:paraId="2274F0CB" w14:textId="77777777" w:rsidR="001130DC" w:rsidRPr="001130DC" w:rsidRDefault="0A8376BE" w:rsidP="006369D1">
      <w:pPr>
        <w:pStyle w:val="NoSpacing"/>
      </w:pPr>
      <w:r w:rsidRPr="781DFA7F">
        <w:rPr>
          <w:b/>
          <w:bCs/>
        </w:rPr>
        <w:t>Figure 7.</w:t>
      </w:r>
      <w:r w:rsidRPr="781DFA7F">
        <w:t> Weighted average of CRS and CRE for an airfield pavement loaded with F-16 tire considering AC surface temperatures of: (</w:t>
      </w:r>
      <w:r w:rsidRPr="781DFA7F">
        <w:rPr>
          <w:i/>
          <w:iCs/>
        </w:rPr>
        <w:t>a</w:t>
      </w:r>
      <w:r w:rsidRPr="781DFA7F">
        <w:t>) –12°C; (</w:t>
      </w:r>
      <w:r w:rsidRPr="781DFA7F">
        <w:rPr>
          <w:i/>
          <w:iCs/>
        </w:rPr>
        <w:t>b</w:t>
      </w:r>
      <w:r w:rsidRPr="781DFA7F">
        <w:t xml:space="preserve">) 21°C </w:t>
      </w:r>
      <w:proofErr w:type="gramStart"/>
      <w:r w:rsidRPr="781DFA7F">
        <w:t>and;</w:t>
      </w:r>
      <w:proofErr w:type="gramEnd"/>
      <w:r w:rsidRPr="781DFA7F">
        <w:t xml:space="preserve"> (</w:t>
      </w:r>
      <w:r w:rsidRPr="781DFA7F">
        <w:rPr>
          <w:i/>
          <w:iCs/>
        </w:rPr>
        <w:t>c</w:t>
      </w:r>
      <w:r w:rsidRPr="781DFA7F">
        <w:t>) 45°C.</w:t>
      </w:r>
    </w:p>
    <w:p w14:paraId="4B37A365" w14:textId="6D67C9CA" w:rsidR="781DFA7F" w:rsidRDefault="781DFA7F" w:rsidP="781DFA7F">
      <w:pPr>
        <w:rPr>
          <w:sz w:val="24"/>
          <w:szCs w:val="24"/>
        </w:rPr>
      </w:pPr>
    </w:p>
    <w:p w14:paraId="7B464F71" w14:textId="77777777" w:rsidR="001130DC" w:rsidRPr="001130DC" w:rsidRDefault="0A8376BE" w:rsidP="781DFA7F">
      <w:pPr>
        <w:pStyle w:val="Heading1"/>
        <w:rPr>
          <w:rFonts w:ascii="Calibri Light" w:eastAsia="MS Gothic" w:hAnsi="Calibri Light" w:cs="Times New Roman"/>
        </w:rPr>
      </w:pPr>
      <w:bookmarkStart w:id="6" w:name="_i29"/>
      <w:bookmarkEnd w:id="6"/>
      <w:r>
        <w:t>Summary and Conclusions</w:t>
      </w:r>
    </w:p>
    <w:p w14:paraId="5362AEFD" w14:textId="77777777" w:rsidR="001130DC" w:rsidRPr="001130DC" w:rsidRDefault="001130DC" w:rsidP="001130DC">
      <w:pPr>
        <w:rPr>
          <w:rFonts w:cstheme="minorHAnsi"/>
          <w:sz w:val="24"/>
          <w:szCs w:val="24"/>
        </w:rPr>
      </w:pPr>
      <w:r w:rsidRPr="001130DC">
        <w:rPr>
          <w:rFonts w:cstheme="minorHAnsi"/>
          <w:sz w:val="24"/>
          <w:szCs w:val="24"/>
        </w:rPr>
        <w:t>Initially applied on highway pavements, the domain analysis aims to capture the direct influence of 3-D and nonuniform tire–pavement contact stresses on pavement responses. As damage initiation may not always be trivial to locate, the proposed method allows the localized region (high stress or strain levels) to be highlighted and inherently penalized via the use of weights, which are defined by the selected failure criteria. Moreover, the combined influence of compression/tension and shear are accounted for in this weighting scheme.</w:t>
      </w:r>
    </w:p>
    <w:p w14:paraId="0BE01361" w14:textId="53689189" w:rsidR="001130DC" w:rsidRPr="001130DC" w:rsidRDefault="001130DC" w:rsidP="001130DC">
      <w:pPr>
        <w:rPr>
          <w:rFonts w:cstheme="minorHAnsi"/>
          <w:sz w:val="24"/>
          <w:szCs w:val="24"/>
        </w:rPr>
      </w:pPr>
      <w:r w:rsidRPr="001130DC">
        <w:rPr>
          <w:rFonts w:cstheme="minorHAnsi"/>
          <w:sz w:val="24"/>
          <w:szCs w:val="24"/>
        </w:rPr>
        <w:t>Even though this method has been applied on low-volume and interstate highway flexible pavements considering truck tire loading, the presented study is an initial breakthrough in implementing the proposed analysis on airfield flexible pavements loaded with A-380 and F-16 landing gear. As anticipated, speed and temperature had significant influence on </w:t>
      </w:r>
      <m:oMath>
        <m:r>
          <w:rPr>
            <w:rFonts w:ascii="Cambria Math" w:hAnsi="Cambria Math" w:cstheme="minorHAnsi"/>
            <w:sz w:val="24"/>
            <w:szCs w:val="24"/>
          </w:rPr>
          <m:t>CRS</m:t>
        </m:r>
      </m:oMath>
      <w:r w:rsidRPr="001130DC">
        <w:rPr>
          <w:rFonts w:cstheme="minorHAnsi"/>
          <w:sz w:val="24"/>
          <w:szCs w:val="24"/>
        </w:rPr>
        <w:t> and </w:t>
      </w:r>
      <m:oMath>
        <m:r>
          <w:rPr>
            <w:rFonts w:ascii="Cambria Math" w:hAnsi="Cambria Math"/>
            <w:sz w:val="24"/>
            <w:szCs w:val="24"/>
          </w:rPr>
          <m:t>CRE</m:t>
        </m:r>
      </m:oMath>
      <w:r w:rsidRPr="001130DC">
        <w:rPr>
          <w:rFonts w:cstheme="minorHAnsi"/>
          <w:sz w:val="24"/>
          <w:szCs w:val="24"/>
        </w:rPr>
        <w:t> rat</w:t>
      </w:r>
      <w:proofErr w:type="spellStart"/>
      <w:r w:rsidRPr="001130DC">
        <w:rPr>
          <w:rFonts w:cstheme="minorHAnsi"/>
          <w:sz w:val="24"/>
          <w:szCs w:val="24"/>
        </w:rPr>
        <w:t>ios</w:t>
      </w:r>
      <w:proofErr w:type="spellEnd"/>
      <w:r w:rsidRPr="001130DC">
        <w:rPr>
          <w:rFonts w:cstheme="minorHAnsi"/>
          <w:sz w:val="24"/>
          <w:szCs w:val="24"/>
        </w:rPr>
        <w:t xml:space="preserve"> for both A-380 and F-16 tire loading cases. Not only did the decrease in speed and increase in temperature increase the cumulative ratios, but the nonlinearity of the problem also became more prevalent at the worst conditions (8 kph and 45°C). The minimal difference in ratios for the F-16 loading cases suggests that the selected airfield pavement structure becomes less sensitive to conditions under low loads.</w:t>
      </w:r>
    </w:p>
    <w:p w14:paraId="2E542032" w14:textId="77777777" w:rsidR="001130DC" w:rsidRPr="001130DC" w:rsidRDefault="001130DC" w:rsidP="001130DC">
      <w:pPr>
        <w:rPr>
          <w:rFonts w:cstheme="minorHAnsi"/>
          <w:sz w:val="24"/>
          <w:szCs w:val="24"/>
        </w:rPr>
      </w:pPr>
      <w:r w:rsidRPr="001130DC">
        <w:rPr>
          <w:rFonts w:cstheme="minorHAnsi"/>
          <w:sz w:val="24"/>
          <w:szCs w:val="24"/>
        </w:rPr>
        <w:t xml:space="preserve">In contrast to point responses, the critical tensile strain at the bottom of the AC under the slowest speed was minimally influenced by the increase in tire-inflation pressure, wherein the strain increments were 13.6% and 3.1% for A-380 and F-16 cases, respectively. The cumulative ratios, on the other hand, increased up to 81% considering the same loading cases. This is a clear example of the limited capability of point responses to illustrate the influence of tire-inflation pressures, while the domain analysis determined the increase in 3-D stress or strain states via a single scalar. Furthermore, minimal differences in point strains directly influence pavement damage prediction, </w:t>
      </w:r>
      <w:proofErr w:type="gramStart"/>
      <w:r w:rsidRPr="001130DC">
        <w:rPr>
          <w:rFonts w:cstheme="minorHAnsi"/>
          <w:sz w:val="24"/>
          <w:szCs w:val="24"/>
        </w:rPr>
        <w:t>provided that</w:t>
      </w:r>
      <w:proofErr w:type="gramEnd"/>
      <w:r w:rsidRPr="001130DC">
        <w:rPr>
          <w:rFonts w:cstheme="minorHAnsi"/>
          <w:sz w:val="24"/>
          <w:szCs w:val="24"/>
        </w:rPr>
        <w:t xml:space="preserve"> transfer functions use critical strains as inputs.</w:t>
      </w:r>
    </w:p>
    <w:p w14:paraId="6C63DB3A" w14:textId="77777777" w:rsidR="001130DC" w:rsidRPr="001130DC" w:rsidRDefault="001130DC" w:rsidP="001130DC">
      <w:pPr>
        <w:rPr>
          <w:rFonts w:cstheme="minorHAnsi"/>
          <w:sz w:val="24"/>
          <w:szCs w:val="24"/>
        </w:rPr>
      </w:pPr>
      <w:r w:rsidRPr="001130DC">
        <w:rPr>
          <w:rFonts w:cstheme="minorHAnsi"/>
          <w:sz w:val="24"/>
          <w:szCs w:val="24"/>
        </w:rPr>
        <w:t xml:space="preserve">Potential adaptation of the presented concepts into flexible airfield pavement design procedures will lead to better representation of actual pavement responses and evolution of pavement damage. Moreover, domain analysis could be easily applied to other scenarios considering varying pavement structures, tire types and configurations, environmental conditions, and tire rolling conditions. Another future parameter to consider is wander, wherein additional FE runs may not be required. Instead, the same output database could be utilized, and wander could be </w:t>
      </w:r>
      <w:proofErr w:type="gramStart"/>
      <w:r w:rsidRPr="001130DC">
        <w:rPr>
          <w:rFonts w:cstheme="minorHAnsi"/>
          <w:sz w:val="24"/>
          <w:szCs w:val="24"/>
        </w:rPr>
        <w:t>taken into account</w:t>
      </w:r>
      <w:proofErr w:type="gramEnd"/>
      <w:r w:rsidRPr="001130DC">
        <w:rPr>
          <w:rFonts w:cstheme="minorHAnsi"/>
          <w:sz w:val="24"/>
          <w:szCs w:val="24"/>
        </w:rPr>
        <w:t xml:space="preserve"> by shifting the subdomain. Different failure criteria could also be integrated into the domain analysis engine. Lastly, the next step forward is to relate domain analysis results to field measurements with the goal of improving the link between mechanistic responses and damage prediction.</w:t>
      </w:r>
    </w:p>
    <w:p w14:paraId="4DDE41B2" w14:textId="77777777" w:rsidR="001130DC" w:rsidRPr="001130DC" w:rsidRDefault="0A8376BE" w:rsidP="781DFA7F">
      <w:pPr>
        <w:pStyle w:val="Heading1"/>
        <w:rPr>
          <w:rFonts w:ascii="Calibri Light" w:eastAsia="MS Gothic" w:hAnsi="Calibri Light" w:cs="Times New Roman"/>
        </w:rPr>
      </w:pPr>
      <w:bookmarkStart w:id="7" w:name="_backmatter_ack"/>
      <w:bookmarkEnd w:id="7"/>
      <w:r>
        <w:t>Acknowledgements</w:t>
      </w:r>
    </w:p>
    <w:p w14:paraId="628B2CCB" w14:textId="77777777" w:rsidR="001130DC" w:rsidRPr="001130DC" w:rsidRDefault="001130DC" w:rsidP="001130DC">
      <w:pPr>
        <w:rPr>
          <w:rFonts w:cstheme="minorHAnsi"/>
          <w:sz w:val="24"/>
          <w:szCs w:val="24"/>
        </w:rPr>
      </w:pPr>
      <w:r w:rsidRPr="001130DC">
        <w:rPr>
          <w:rFonts w:cstheme="minorHAnsi"/>
          <w:sz w:val="24"/>
          <w:szCs w:val="24"/>
        </w:rPr>
        <w:t xml:space="preserve">This project was conducted in cooperation with the Illinois Center for Transportation. The authors are indebted to Navneet Garg and David Brill for providing the pavement material properties required for the numerical simulations. This study used the Extreme Science and Engineering Discovery Environment (XSEDE), which is supported by National Science Foundation grant number ACI-1548562. We also would like to thank </w:t>
      </w:r>
      <w:proofErr w:type="spellStart"/>
      <w:r w:rsidRPr="001130DC">
        <w:rPr>
          <w:rFonts w:cstheme="minorHAnsi"/>
          <w:sz w:val="24"/>
          <w:szCs w:val="24"/>
        </w:rPr>
        <w:t>Mahidhar</w:t>
      </w:r>
      <w:proofErr w:type="spellEnd"/>
      <w:r w:rsidRPr="001130DC">
        <w:rPr>
          <w:rFonts w:cstheme="minorHAnsi"/>
          <w:sz w:val="24"/>
          <w:szCs w:val="24"/>
        </w:rPr>
        <w:t xml:space="preserve"> </w:t>
      </w:r>
      <w:proofErr w:type="spellStart"/>
      <w:r w:rsidRPr="001130DC">
        <w:rPr>
          <w:rFonts w:cstheme="minorHAnsi"/>
          <w:sz w:val="24"/>
          <w:szCs w:val="24"/>
        </w:rPr>
        <w:t>Tatineni</w:t>
      </w:r>
      <w:proofErr w:type="spellEnd"/>
      <w:r w:rsidRPr="001130DC">
        <w:rPr>
          <w:rFonts w:cstheme="minorHAnsi"/>
          <w:sz w:val="24"/>
          <w:szCs w:val="24"/>
        </w:rPr>
        <w:t xml:space="preserve"> for his unyielding assistance in using XSEDE resources.</w:t>
      </w:r>
    </w:p>
    <w:p w14:paraId="10424D80" w14:textId="77777777" w:rsidR="001130DC" w:rsidRPr="001130DC" w:rsidRDefault="001130DC" w:rsidP="001130DC">
      <w:pPr>
        <w:rPr>
          <w:rFonts w:cstheme="minorHAnsi"/>
          <w:sz w:val="24"/>
          <w:szCs w:val="24"/>
        </w:rPr>
      </w:pPr>
      <w:r w:rsidRPr="001130DC">
        <w:rPr>
          <w:rFonts w:cstheme="minorHAnsi"/>
          <w:i/>
          <w:iCs/>
          <w:sz w:val="24"/>
          <w:szCs w:val="24"/>
        </w:rPr>
        <w:t>The Standing Committee on Pavement Structural Modeling and Evaluation peer-reviewed this paper (18-01291).</w:t>
      </w:r>
    </w:p>
    <w:p w14:paraId="5AA3F49A" w14:textId="77777777" w:rsidR="001130DC" w:rsidRPr="001130DC" w:rsidRDefault="001130DC" w:rsidP="001130DC">
      <w:pPr>
        <w:rPr>
          <w:rFonts w:cstheme="minorHAnsi"/>
          <w:sz w:val="24"/>
          <w:szCs w:val="24"/>
        </w:rPr>
      </w:pPr>
      <w:r w:rsidRPr="001130DC">
        <w:rPr>
          <w:rFonts w:cstheme="minorHAnsi"/>
          <w:i/>
          <w:iCs/>
          <w:sz w:val="24"/>
          <w:szCs w:val="24"/>
        </w:rPr>
        <w:t>The contents of this report reflect the view of the authors, who are responsible for the facts and the accuracy of the data presented herein. The contents do not necessarily reflect the official views or policies of the Illinois Center for Transportation. This paper does not constitute a standard, specification, or regulation.</w:t>
      </w:r>
    </w:p>
    <w:p w14:paraId="5EEB8E43" w14:textId="77777777" w:rsidR="001130DC" w:rsidRPr="001130DC" w:rsidRDefault="0A8376BE" w:rsidP="781DFA7F">
      <w:pPr>
        <w:pStyle w:val="Heading1"/>
        <w:rPr>
          <w:rFonts w:ascii="Calibri Light" w:eastAsia="MS Gothic" w:hAnsi="Calibri Light" w:cs="Times New Roman"/>
        </w:rPr>
      </w:pPr>
      <w:bookmarkStart w:id="8" w:name="_i30"/>
      <w:bookmarkEnd w:id="8"/>
      <w:r>
        <w:t>References</w:t>
      </w:r>
    </w:p>
    <w:p w14:paraId="1C47E23A" w14:textId="7316E1EA" w:rsidR="002A4C10" w:rsidRPr="008F1209" w:rsidRDefault="781DFA7F" w:rsidP="781DFA7F">
      <w:pPr>
        <w:pStyle w:val="ListParagraph"/>
        <w:numPr>
          <w:ilvl w:val="0"/>
          <w:numId w:val="1"/>
        </w:numPr>
        <w:rPr>
          <w:color w:val="000000" w:themeColor="text1"/>
          <w:sz w:val="24"/>
          <w:szCs w:val="24"/>
        </w:rPr>
      </w:pPr>
      <w:r w:rsidRPr="781DFA7F">
        <w:rPr>
          <w:sz w:val="24"/>
          <w:szCs w:val="24"/>
        </w:rPr>
        <w:t>Advisory Circular 150/5320-6</w:t>
      </w:r>
      <w:proofErr w:type="gramStart"/>
      <w:r w:rsidRPr="781DFA7F">
        <w:rPr>
          <w:sz w:val="24"/>
          <w:szCs w:val="24"/>
        </w:rPr>
        <w:t>F .</w:t>
      </w:r>
      <w:proofErr w:type="gramEnd"/>
      <w:r w:rsidRPr="781DFA7F">
        <w:rPr>
          <w:sz w:val="24"/>
          <w:szCs w:val="24"/>
        </w:rPr>
        <w:t xml:space="preserve"> Airport Pavement Design and Evaluation. US Department of Transportation, Federal Aviation Administration, 2016.</w:t>
      </w:r>
    </w:p>
    <w:p w14:paraId="275A0CC0" w14:textId="2689DE18" w:rsidR="781DFA7F" w:rsidRDefault="781DFA7F" w:rsidP="781DFA7F">
      <w:pPr>
        <w:pStyle w:val="ListParagraph"/>
        <w:numPr>
          <w:ilvl w:val="0"/>
          <w:numId w:val="1"/>
        </w:numPr>
        <w:rPr>
          <w:color w:val="000000" w:themeColor="text1"/>
          <w:sz w:val="24"/>
          <w:szCs w:val="24"/>
        </w:rPr>
      </w:pPr>
      <w:proofErr w:type="spellStart"/>
      <w:r w:rsidRPr="781DFA7F">
        <w:rPr>
          <w:sz w:val="24"/>
          <w:szCs w:val="24"/>
        </w:rPr>
        <w:t>Yoo</w:t>
      </w:r>
      <w:proofErr w:type="spellEnd"/>
      <w:r w:rsidRPr="781DFA7F">
        <w:rPr>
          <w:sz w:val="24"/>
          <w:szCs w:val="24"/>
        </w:rPr>
        <w:t xml:space="preserve">, P., Al-Qadi, I. L., </w:t>
      </w:r>
      <w:proofErr w:type="spellStart"/>
      <w:r w:rsidRPr="781DFA7F">
        <w:rPr>
          <w:sz w:val="24"/>
          <w:szCs w:val="24"/>
        </w:rPr>
        <w:t>Elseifi</w:t>
      </w:r>
      <w:proofErr w:type="spellEnd"/>
      <w:r w:rsidRPr="781DFA7F">
        <w:rPr>
          <w:sz w:val="24"/>
          <w:szCs w:val="24"/>
        </w:rPr>
        <w:t xml:space="preserve">, M., </w:t>
      </w:r>
      <w:proofErr w:type="spellStart"/>
      <w:r w:rsidRPr="781DFA7F">
        <w:rPr>
          <w:sz w:val="24"/>
          <w:szCs w:val="24"/>
        </w:rPr>
        <w:t>Janajreh</w:t>
      </w:r>
      <w:proofErr w:type="spellEnd"/>
      <w:r w:rsidRPr="781DFA7F">
        <w:rPr>
          <w:sz w:val="24"/>
          <w:szCs w:val="24"/>
        </w:rPr>
        <w:t>, I. Flexible Pavement Responses to Different Loading Amplitudes Considering Layer Interface Condition and Lateral Shear Forces. International Journal of Pavement Engineering, Vol. 7, No. 1, 2006, pp. 73–86.</w:t>
      </w:r>
    </w:p>
    <w:p w14:paraId="07B0CEDC" w14:textId="27E36EE6" w:rsidR="781DFA7F" w:rsidRDefault="781DFA7F" w:rsidP="781DFA7F">
      <w:pPr>
        <w:pStyle w:val="ListParagraph"/>
        <w:numPr>
          <w:ilvl w:val="0"/>
          <w:numId w:val="1"/>
        </w:numPr>
        <w:rPr>
          <w:color w:val="000000" w:themeColor="text1"/>
          <w:sz w:val="24"/>
          <w:szCs w:val="24"/>
        </w:rPr>
      </w:pPr>
      <w:r w:rsidRPr="781DFA7F">
        <w:rPr>
          <w:sz w:val="24"/>
          <w:szCs w:val="24"/>
        </w:rPr>
        <w:t xml:space="preserve">Al-Qadi, I. L., Wang, H., </w:t>
      </w:r>
      <w:proofErr w:type="spellStart"/>
      <w:r w:rsidRPr="781DFA7F">
        <w:rPr>
          <w:sz w:val="24"/>
          <w:szCs w:val="24"/>
        </w:rPr>
        <w:t>Yoo</w:t>
      </w:r>
      <w:proofErr w:type="spellEnd"/>
      <w:r w:rsidRPr="781DFA7F">
        <w:rPr>
          <w:sz w:val="24"/>
          <w:szCs w:val="24"/>
        </w:rPr>
        <w:t xml:space="preserve">, P. J., </w:t>
      </w:r>
      <w:proofErr w:type="spellStart"/>
      <w:r w:rsidRPr="781DFA7F">
        <w:rPr>
          <w:sz w:val="24"/>
          <w:szCs w:val="24"/>
        </w:rPr>
        <w:t>Dessouky</w:t>
      </w:r>
      <w:proofErr w:type="spellEnd"/>
      <w:r w:rsidRPr="781DFA7F">
        <w:rPr>
          <w:sz w:val="24"/>
          <w:szCs w:val="24"/>
        </w:rPr>
        <w:t>, S. Dynamic Analysis and In Situ Validation of Perpetual Pavement Response to Vehicular Loading. Transportation Research Record: Journal of the Transportation Research Board, 2008. 2087: 29–39.</w:t>
      </w:r>
    </w:p>
    <w:p w14:paraId="2B8D4CCC" w14:textId="23A54DFD" w:rsidR="781DFA7F" w:rsidRDefault="781DFA7F" w:rsidP="781DFA7F">
      <w:pPr>
        <w:pStyle w:val="ListParagraph"/>
        <w:numPr>
          <w:ilvl w:val="0"/>
          <w:numId w:val="1"/>
        </w:numPr>
        <w:rPr>
          <w:color w:val="000000" w:themeColor="text1"/>
          <w:sz w:val="24"/>
          <w:szCs w:val="24"/>
        </w:rPr>
      </w:pPr>
      <w:r w:rsidRPr="781DFA7F">
        <w:rPr>
          <w:sz w:val="24"/>
          <w:szCs w:val="24"/>
        </w:rPr>
        <w:t xml:space="preserve">Wang, H., Al-Qadi, I. L., </w:t>
      </w:r>
      <w:proofErr w:type="spellStart"/>
      <w:r w:rsidRPr="781DFA7F">
        <w:rPr>
          <w:sz w:val="24"/>
          <w:szCs w:val="24"/>
        </w:rPr>
        <w:t>Portas</w:t>
      </w:r>
      <w:proofErr w:type="spellEnd"/>
      <w:r w:rsidRPr="781DFA7F">
        <w:rPr>
          <w:sz w:val="24"/>
          <w:szCs w:val="24"/>
        </w:rPr>
        <w:t>, S., Coni, M. Three-Dimensional Finite Element Modeling of Instrumented Airport Runway Pavement Responses. Transportation Research Record: Journal of the Transportation Research Board, 2013. 2367: 76–83.</w:t>
      </w:r>
    </w:p>
    <w:p w14:paraId="6A49A655" w14:textId="1464F34E" w:rsidR="781DFA7F" w:rsidRDefault="781DFA7F" w:rsidP="781DFA7F">
      <w:pPr>
        <w:pStyle w:val="ListParagraph"/>
        <w:numPr>
          <w:ilvl w:val="0"/>
          <w:numId w:val="1"/>
        </w:numPr>
        <w:rPr>
          <w:color w:val="000000" w:themeColor="text1"/>
          <w:sz w:val="24"/>
          <w:szCs w:val="24"/>
        </w:rPr>
      </w:pPr>
      <w:r w:rsidRPr="781DFA7F">
        <w:rPr>
          <w:sz w:val="24"/>
          <w:szCs w:val="24"/>
        </w:rPr>
        <w:t xml:space="preserve">Hernandez, J. A., </w:t>
      </w:r>
      <w:proofErr w:type="spellStart"/>
      <w:r w:rsidRPr="781DFA7F">
        <w:rPr>
          <w:sz w:val="24"/>
          <w:szCs w:val="24"/>
        </w:rPr>
        <w:t>Gamez</w:t>
      </w:r>
      <w:proofErr w:type="spellEnd"/>
      <w:r w:rsidRPr="781DFA7F">
        <w:rPr>
          <w:sz w:val="24"/>
          <w:szCs w:val="24"/>
        </w:rPr>
        <w:t>, A., Al-Qadi, I. L. Effect of Wide-Base Tires on Nationwide Flexible Pavement Systems: Numerical Modeling. Transportation Research Record: Journal of the Transportation Research Board, 2016. 2590: 104–112.</w:t>
      </w:r>
    </w:p>
    <w:p w14:paraId="46650E39" w14:textId="558FEB62" w:rsidR="781DFA7F" w:rsidRDefault="781DFA7F" w:rsidP="781DFA7F">
      <w:pPr>
        <w:pStyle w:val="ListParagraph"/>
        <w:numPr>
          <w:ilvl w:val="0"/>
          <w:numId w:val="1"/>
        </w:numPr>
        <w:rPr>
          <w:color w:val="000000" w:themeColor="text1"/>
          <w:sz w:val="24"/>
          <w:szCs w:val="24"/>
        </w:rPr>
      </w:pPr>
      <w:r w:rsidRPr="781DFA7F">
        <w:rPr>
          <w:sz w:val="24"/>
          <w:szCs w:val="24"/>
        </w:rPr>
        <w:t xml:space="preserve">Garg, N., </w:t>
      </w:r>
      <w:proofErr w:type="spellStart"/>
      <w:r w:rsidRPr="781DFA7F">
        <w:rPr>
          <w:sz w:val="24"/>
          <w:szCs w:val="24"/>
        </w:rPr>
        <w:t>Hayhoe</w:t>
      </w:r>
      <w:proofErr w:type="spellEnd"/>
      <w:r w:rsidRPr="781DFA7F">
        <w:rPr>
          <w:sz w:val="24"/>
          <w:szCs w:val="24"/>
        </w:rPr>
        <w:t>, G. F. Asphalt Concrete Strain Responses at High Loads and Low Speeds at the National Airport Pavement Test Facility (NAPTF). In Advancing Airfield Pavements (</w:t>
      </w:r>
      <w:proofErr w:type="spellStart"/>
      <w:r w:rsidRPr="781DFA7F">
        <w:rPr>
          <w:sz w:val="24"/>
          <w:szCs w:val="24"/>
        </w:rPr>
        <w:t>Buttlar</w:t>
      </w:r>
      <w:proofErr w:type="spellEnd"/>
      <w:r w:rsidRPr="781DFA7F">
        <w:rPr>
          <w:sz w:val="24"/>
          <w:szCs w:val="24"/>
        </w:rPr>
        <w:t>, W. G., Naughton, J. E. ed.), American Society of Civil Engineers, Reston, V.A., 2001, pp. 1–14.</w:t>
      </w:r>
    </w:p>
    <w:p w14:paraId="0FC42021" w14:textId="7585E6A4" w:rsidR="781DFA7F" w:rsidRDefault="781DFA7F" w:rsidP="781DFA7F">
      <w:pPr>
        <w:pStyle w:val="ListParagraph"/>
        <w:numPr>
          <w:ilvl w:val="0"/>
          <w:numId w:val="1"/>
        </w:numPr>
        <w:rPr>
          <w:color w:val="000000" w:themeColor="text1"/>
          <w:sz w:val="24"/>
          <w:szCs w:val="24"/>
        </w:rPr>
      </w:pPr>
      <w:proofErr w:type="spellStart"/>
      <w:r w:rsidRPr="781DFA7F">
        <w:rPr>
          <w:sz w:val="24"/>
          <w:szCs w:val="24"/>
        </w:rPr>
        <w:t>Al_Qadi</w:t>
      </w:r>
      <w:proofErr w:type="spellEnd"/>
      <w:r w:rsidRPr="781DFA7F">
        <w:rPr>
          <w:sz w:val="24"/>
          <w:szCs w:val="24"/>
        </w:rPr>
        <w:t xml:space="preserve">, I. L., </w:t>
      </w:r>
      <w:proofErr w:type="spellStart"/>
      <w:r w:rsidRPr="781DFA7F">
        <w:rPr>
          <w:sz w:val="24"/>
          <w:szCs w:val="24"/>
        </w:rPr>
        <w:t>Portas</w:t>
      </w:r>
      <w:proofErr w:type="spellEnd"/>
      <w:r w:rsidRPr="781DFA7F">
        <w:rPr>
          <w:sz w:val="24"/>
          <w:szCs w:val="24"/>
        </w:rPr>
        <w:t xml:space="preserve">, S., Coni, M., </w:t>
      </w:r>
      <w:proofErr w:type="spellStart"/>
      <w:r w:rsidRPr="781DFA7F">
        <w:rPr>
          <w:sz w:val="24"/>
          <w:szCs w:val="24"/>
        </w:rPr>
        <w:t>Lahouar</w:t>
      </w:r>
      <w:proofErr w:type="spellEnd"/>
      <w:r w:rsidRPr="781DFA7F">
        <w:rPr>
          <w:sz w:val="24"/>
          <w:szCs w:val="24"/>
        </w:rPr>
        <w:t>, S. Runway Instrumentation and Response Measurements. Transportation Research Record: Journal of the Transportation Research Board, 2012. 2153: 162-169.</w:t>
      </w:r>
    </w:p>
    <w:p w14:paraId="0D42004F" w14:textId="718EB3EB" w:rsidR="781DFA7F" w:rsidRDefault="781DFA7F" w:rsidP="781DFA7F">
      <w:pPr>
        <w:pStyle w:val="ListParagraph"/>
        <w:numPr>
          <w:ilvl w:val="0"/>
          <w:numId w:val="1"/>
        </w:numPr>
        <w:rPr>
          <w:color w:val="000000" w:themeColor="text1"/>
          <w:sz w:val="24"/>
          <w:szCs w:val="24"/>
        </w:rPr>
      </w:pPr>
      <w:proofErr w:type="spellStart"/>
      <w:r w:rsidRPr="781DFA7F">
        <w:rPr>
          <w:sz w:val="24"/>
          <w:szCs w:val="24"/>
        </w:rPr>
        <w:t>Roginski</w:t>
      </w:r>
      <w:proofErr w:type="spellEnd"/>
      <w:r w:rsidRPr="781DFA7F">
        <w:rPr>
          <w:sz w:val="24"/>
          <w:szCs w:val="24"/>
        </w:rPr>
        <w:t>, M. J. Effects of Aircraft Tire Pressures on Flexible Pavements. In Proc., International Conference on Advanced Characterization of Pavement and Soil Engineering, Athens, Greece, 2007, pp. 1473–1481.</w:t>
      </w:r>
    </w:p>
    <w:p w14:paraId="109A1689" w14:textId="088B9701" w:rsidR="781DFA7F" w:rsidRDefault="781DFA7F" w:rsidP="781DFA7F">
      <w:pPr>
        <w:pStyle w:val="ListParagraph"/>
        <w:numPr>
          <w:ilvl w:val="0"/>
          <w:numId w:val="1"/>
        </w:numPr>
        <w:rPr>
          <w:color w:val="000000" w:themeColor="text1"/>
          <w:sz w:val="24"/>
          <w:szCs w:val="24"/>
        </w:rPr>
      </w:pPr>
      <w:r w:rsidRPr="781DFA7F">
        <w:rPr>
          <w:sz w:val="24"/>
          <w:szCs w:val="24"/>
        </w:rPr>
        <w:t>Wang, H., Li, M., Garg, N. Simulation of NAPFT High Tire Pressure Tests with Advanced Finite Element Modeling. In Proc., 2014 FAA Worldwide Airport Technology Transfer Conference, Galloway, New Jersey, 2014, pp. 1–13.</w:t>
      </w:r>
    </w:p>
    <w:p w14:paraId="11E3E33F" w14:textId="0F23A4A5" w:rsidR="781DFA7F" w:rsidRDefault="781DFA7F" w:rsidP="781DFA7F">
      <w:pPr>
        <w:pStyle w:val="ListParagraph"/>
        <w:numPr>
          <w:ilvl w:val="0"/>
          <w:numId w:val="1"/>
        </w:numPr>
        <w:rPr>
          <w:color w:val="000000" w:themeColor="text1"/>
          <w:sz w:val="24"/>
          <w:szCs w:val="24"/>
        </w:rPr>
      </w:pPr>
      <w:proofErr w:type="spellStart"/>
      <w:r w:rsidRPr="781DFA7F">
        <w:rPr>
          <w:sz w:val="24"/>
          <w:szCs w:val="24"/>
        </w:rPr>
        <w:t>Gamez</w:t>
      </w:r>
      <w:proofErr w:type="spellEnd"/>
      <w:r w:rsidRPr="781DFA7F">
        <w:rPr>
          <w:sz w:val="24"/>
          <w:szCs w:val="24"/>
        </w:rPr>
        <w:t>, A., Hernandez, J. A., Ozer, H., Al-Qadi, I. L. Development of Domain Analysis for Determining Potential Pavement Damage. ASCE Journal of Transportation Engineering, Part B: Pavements, 2017, accepted for publication.</w:t>
      </w:r>
    </w:p>
    <w:p w14:paraId="52149CD2" w14:textId="674F3A30" w:rsidR="781DFA7F" w:rsidRDefault="781DFA7F" w:rsidP="781DFA7F">
      <w:pPr>
        <w:pStyle w:val="ListParagraph"/>
        <w:numPr>
          <w:ilvl w:val="0"/>
          <w:numId w:val="1"/>
        </w:numPr>
        <w:rPr>
          <w:color w:val="000000" w:themeColor="text1"/>
          <w:sz w:val="24"/>
          <w:szCs w:val="24"/>
        </w:rPr>
      </w:pPr>
      <w:proofErr w:type="spellStart"/>
      <w:r w:rsidRPr="781DFA7F">
        <w:rPr>
          <w:sz w:val="24"/>
          <w:szCs w:val="24"/>
        </w:rPr>
        <w:t>Yoo</w:t>
      </w:r>
      <w:proofErr w:type="spellEnd"/>
      <w:r w:rsidRPr="781DFA7F">
        <w:rPr>
          <w:sz w:val="24"/>
          <w:szCs w:val="24"/>
        </w:rPr>
        <w:t>, P. J., Al-Qadi, I. L. Effect of Transient Dynamic Loading on Flexible Pavements. Transportation Research Record: Journal of the Transportation Research Board, 2007. 1990: 129–140.</w:t>
      </w:r>
    </w:p>
    <w:p w14:paraId="1B049882" w14:textId="29FC57BD" w:rsidR="781DFA7F" w:rsidRDefault="781DFA7F" w:rsidP="781DFA7F">
      <w:pPr>
        <w:pStyle w:val="ListParagraph"/>
        <w:numPr>
          <w:ilvl w:val="0"/>
          <w:numId w:val="1"/>
        </w:numPr>
        <w:rPr>
          <w:color w:val="000000" w:themeColor="text1"/>
          <w:sz w:val="24"/>
          <w:szCs w:val="24"/>
        </w:rPr>
      </w:pPr>
      <w:r w:rsidRPr="781DFA7F">
        <w:rPr>
          <w:sz w:val="24"/>
          <w:szCs w:val="24"/>
        </w:rPr>
        <w:t xml:space="preserve">Al-Qadi, I. L., </w:t>
      </w:r>
      <w:proofErr w:type="spellStart"/>
      <w:r w:rsidRPr="781DFA7F">
        <w:rPr>
          <w:sz w:val="24"/>
          <w:szCs w:val="24"/>
        </w:rPr>
        <w:t>Yoo</w:t>
      </w:r>
      <w:proofErr w:type="spellEnd"/>
      <w:r w:rsidRPr="781DFA7F">
        <w:rPr>
          <w:sz w:val="24"/>
          <w:szCs w:val="24"/>
        </w:rPr>
        <w:t>., P. J. Effect of Surface Tangential Contact Stresses on Flexible Pavement Response (With Discussion). Journal of the Association of Asphalt Paving Technologists, Vol. 76, 2007, pp. 663–695.</w:t>
      </w:r>
    </w:p>
    <w:p w14:paraId="24FDDAA6" w14:textId="65C669A2" w:rsidR="781DFA7F" w:rsidRDefault="781DFA7F" w:rsidP="781DFA7F">
      <w:pPr>
        <w:pStyle w:val="ListParagraph"/>
        <w:numPr>
          <w:ilvl w:val="0"/>
          <w:numId w:val="1"/>
        </w:numPr>
        <w:rPr>
          <w:color w:val="000000" w:themeColor="text1"/>
          <w:sz w:val="24"/>
          <w:szCs w:val="24"/>
        </w:rPr>
      </w:pPr>
      <w:proofErr w:type="spellStart"/>
      <w:r w:rsidRPr="781DFA7F">
        <w:rPr>
          <w:sz w:val="24"/>
          <w:szCs w:val="24"/>
        </w:rPr>
        <w:t>Yoo</w:t>
      </w:r>
      <w:proofErr w:type="spellEnd"/>
      <w:r w:rsidRPr="781DFA7F">
        <w:rPr>
          <w:sz w:val="24"/>
          <w:szCs w:val="24"/>
        </w:rPr>
        <w:t>, P. J., Al-Qadi, I. L. The Truth and Myth of Fatigue Cracking Potential in Hot-Mix Asphalt: Numerical Analysis and Validation. Journal of Association of Asphalt Paving Technologists, Vol. 77, 2008, pp. 549–590.</w:t>
      </w:r>
    </w:p>
    <w:p w14:paraId="114824B2" w14:textId="445E57E2" w:rsidR="781DFA7F" w:rsidRDefault="781DFA7F" w:rsidP="781DFA7F">
      <w:pPr>
        <w:pStyle w:val="ListParagraph"/>
        <w:numPr>
          <w:ilvl w:val="0"/>
          <w:numId w:val="1"/>
        </w:numPr>
        <w:rPr>
          <w:color w:val="000000" w:themeColor="text1"/>
          <w:sz w:val="24"/>
          <w:szCs w:val="24"/>
        </w:rPr>
      </w:pPr>
      <w:r w:rsidRPr="781DFA7F">
        <w:rPr>
          <w:sz w:val="24"/>
          <w:szCs w:val="24"/>
        </w:rPr>
        <w:t>Wang, H., Al-Qadi, I. L. Combined Effect of Moving Wheel Loading and Three- Dimensional Contact Stresses on Perpetual Pavement Responses. Transportation Research Record: Journal of the Transportation Research Board, 2009. 2095: 53–61.</w:t>
      </w:r>
    </w:p>
    <w:p w14:paraId="23CE5AE1" w14:textId="5165B45A" w:rsidR="781DFA7F" w:rsidRDefault="781DFA7F" w:rsidP="781DFA7F">
      <w:pPr>
        <w:pStyle w:val="ListParagraph"/>
        <w:numPr>
          <w:ilvl w:val="0"/>
          <w:numId w:val="1"/>
        </w:numPr>
        <w:rPr>
          <w:color w:val="000000" w:themeColor="text1"/>
          <w:sz w:val="24"/>
          <w:szCs w:val="24"/>
        </w:rPr>
      </w:pPr>
      <w:proofErr w:type="spellStart"/>
      <w:r w:rsidRPr="781DFA7F">
        <w:rPr>
          <w:sz w:val="24"/>
          <w:szCs w:val="24"/>
        </w:rPr>
        <w:t>Xue</w:t>
      </w:r>
      <w:proofErr w:type="spellEnd"/>
      <w:r w:rsidRPr="781DFA7F">
        <w:rPr>
          <w:sz w:val="24"/>
          <w:szCs w:val="24"/>
        </w:rPr>
        <w:t xml:space="preserve">, W., Weaver, E. Influence of </w:t>
      </w:r>
      <w:proofErr w:type="spellStart"/>
      <w:r w:rsidRPr="781DFA7F">
        <w:rPr>
          <w:sz w:val="24"/>
          <w:szCs w:val="24"/>
        </w:rPr>
        <w:t>Tyre</w:t>
      </w:r>
      <w:proofErr w:type="spellEnd"/>
      <w:r w:rsidRPr="781DFA7F">
        <w:rPr>
          <w:sz w:val="24"/>
          <w:szCs w:val="24"/>
        </w:rPr>
        <w:t xml:space="preserve"> Configuration on Pavement Response and Predicted Distress. International Journal of Pavement Engineering, Vol. 16, No. 6, 2015, pp. 538–548.</w:t>
      </w:r>
    </w:p>
    <w:p w14:paraId="1F2A5400" w14:textId="2FEF3DCC" w:rsidR="781DFA7F" w:rsidRDefault="781DFA7F" w:rsidP="781DFA7F">
      <w:pPr>
        <w:pStyle w:val="ListParagraph"/>
        <w:numPr>
          <w:ilvl w:val="0"/>
          <w:numId w:val="1"/>
        </w:numPr>
        <w:rPr>
          <w:color w:val="000000" w:themeColor="text1"/>
          <w:sz w:val="24"/>
          <w:szCs w:val="24"/>
        </w:rPr>
      </w:pPr>
      <w:r w:rsidRPr="781DFA7F">
        <w:rPr>
          <w:sz w:val="24"/>
          <w:szCs w:val="24"/>
        </w:rPr>
        <w:t xml:space="preserve">Gungor, O. E., Hernandez, J. A., </w:t>
      </w:r>
      <w:proofErr w:type="spellStart"/>
      <w:r w:rsidRPr="781DFA7F">
        <w:rPr>
          <w:sz w:val="24"/>
          <w:szCs w:val="24"/>
        </w:rPr>
        <w:t>Gamez</w:t>
      </w:r>
      <w:proofErr w:type="spellEnd"/>
      <w:r w:rsidRPr="781DFA7F">
        <w:rPr>
          <w:sz w:val="24"/>
          <w:szCs w:val="24"/>
        </w:rPr>
        <w:t>, A., Al-Qadi, I. L., Quantitative Assessment of the Effect of Wide-Base Tires on Pavement Response by Finite Element Analysis. Transportation Research Record: Journal of the Transportation Research Board, 2016. 2590: 37–43.</w:t>
      </w:r>
    </w:p>
    <w:p w14:paraId="7AD400E1" w14:textId="7B9D9487" w:rsidR="781DFA7F" w:rsidRDefault="781DFA7F" w:rsidP="781DFA7F">
      <w:pPr>
        <w:pStyle w:val="ListParagraph"/>
        <w:numPr>
          <w:ilvl w:val="0"/>
          <w:numId w:val="1"/>
        </w:numPr>
        <w:rPr>
          <w:color w:val="000000" w:themeColor="text1"/>
          <w:sz w:val="24"/>
          <w:szCs w:val="24"/>
        </w:rPr>
      </w:pPr>
      <w:r w:rsidRPr="781DFA7F">
        <w:rPr>
          <w:sz w:val="24"/>
          <w:szCs w:val="24"/>
        </w:rPr>
        <w:t xml:space="preserve">Gungor, O. E., Al-Qadi, I. L., </w:t>
      </w:r>
      <w:proofErr w:type="spellStart"/>
      <w:r w:rsidRPr="781DFA7F">
        <w:rPr>
          <w:sz w:val="24"/>
          <w:szCs w:val="24"/>
        </w:rPr>
        <w:t>Gamez</w:t>
      </w:r>
      <w:proofErr w:type="spellEnd"/>
      <w:r w:rsidRPr="781DFA7F">
        <w:rPr>
          <w:sz w:val="24"/>
          <w:szCs w:val="24"/>
        </w:rPr>
        <w:t>, A., Hernandez, J. A. In-Situ Validation of Three- Dimensional Pavement Finite Element Models. In The Roles of Accelerated Pavement Testing in Pavement Sustainability (Aguiar-Moya, J. P., Vargas-</w:t>
      </w:r>
      <w:proofErr w:type="spellStart"/>
      <w:r w:rsidRPr="781DFA7F">
        <w:rPr>
          <w:sz w:val="24"/>
          <w:szCs w:val="24"/>
        </w:rPr>
        <w:t>Nordcbeck</w:t>
      </w:r>
      <w:proofErr w:type="spellEnd"/>
      <w:r w:rsidRPr="781DFA7F">
        <w:rPr>
          <w:sz w:val="24"/>
          <w:szCs w:val="24"/>
        </w:rPr>
        <w:t xml:space="preserve">, A., </w:t>
      </w:r>
      <w:proofErr w:type="spellStart"/>
      <w:r w:rsidRPr="781DFA7F">
        <w:rPr>
          <w:sz w:val="24"/>
          <w:szCs w:val="24"/>
        </w:rPr>
        <w:t>Leiva-Villacorta</w:t>
      </w:r>
      <w:proofErr w:type="spellEnd"/>
      <w:r w:rsidRPr="781DFA7F">
        <w:rPr>
          <w:sz w:val="24"/>
          <w:szCs w:val="24"/>
        </w:rPr>
        <w:t>, F., Loria-Salazar, L. G., ed.), Springer, New York, 2016, pp. 145–159.</w:t>
      </w:r>
    </w:p>
    <w:p w14:paraId="6EEFF312" w14:textId="2CB5B6A2" w:rsidR="781DFA7F" w:rsidRDefault="781DFA7F" w:rsidP="781DFA7F">
      <w:pPr>
        <w:pStyle w:val="ListParagraph"/>
        <w:numPr>
          <w:ilvl w:val="0"/>
          <w:numId w:val="1"/>
        </w:numPr>
        <w:rPr>
          <w:color w:val="000000" w:themeColor="text1"/>
          <w:sz w:val="24"/>
          <w:szCs w:val="24"/>
        </w:rPr>
      </w:pPr>
      <w:r w:rsidRPr="781DFA7F">
        <w:rPr>
          <w:sz w:val="24"/>
          <w:szCs w:val="24"/>
        </w:rPr>
        <w:t>Song, I., Garg, N. High Tire Pressure and Temperature Effects on Hot Mix Asphalt Concrete Permanent Deformation Using Customized Asphalt Pavement Analyzer. In Proc., 2010 FAA Worldwide Technology Transfer Conference, Atlantic City, New Jersey, 2010, pp. 1–14.</w:t>
      </w:r>
    </w:p>
    <w:p w14:paraId="01F8B9FB" w14:textId="70B2BCA2" w:rsidR="781DFA7F" w:rsidRDefault="781DFA7F" w:rsidP="781DFA7F">
      <w:pPr>
        <w:pStyle w:val="ListParagraph"/>
        <w:numPr>
          <w:ilvl w:val="0"/>
          <w:numId w:val="1"/>
        </w:numPr>
        <w:rPr>
          <w:color w:val="000000" w:themeColor="text1"/>
          <w:sz w:val="24"/>
          <w:szCs w:val="24"/>
        </w:rPr>
      </w:pPr>
      <w:r w:rsidRPr="781DFA7F">
        <w:rPr>
          <w:sz w:val="24"/>
          <w:szCs w:val="24"/>
        </w:rPr>
        <w:t>Advisory Circular 150/5370-10</w:t>
      </w:r>
      <w:proofErr w:type="gramStart"/>
      <w:r w:rsidRPr="781DFA7F">
        <w:rPr>
          <w:sz w:val="24"/>
          <w:szCs w:val="24"/>
        </w:rPr>
        <w:t>G .</w:t>
      </w:r>
      <w:proofErr w:type="gramEnd"/>
      <w:r w:rsidRPr="781DFA7F">
        <w:rPr>
          <w:sz w:val="24"/>
          <w:szCs w:val="24"/>
        </w:rPr>
        <w:t xml:space="preserve"> Standards for Specifying Construction of Airports. US Department of Transportation, Federal Aviation Administration, 2014.</w:t>
      </w:r>
    </w:p>
    <w:p w14:paraId="3A822F66" w14:textId="495A0B76" w:rsidR="781DFA7F" w:rsidRDefault="781DFA7F" w:rsidP="781DFA7F">
      <w:pPr>
        <w:pStyle w:val="ListParagraph"/>
        <w:numPr>
          <w:ilvl w:val="0"/>
          <w:numId w:val="1"/>
        </w:numPr>
        <w:rPr>
          <w:color w:val="000000" w:themeColor="text1"/>
          <w:sz w:val="24"/>
          <w:szCs w:val="24"/>
        </w:rPr>
      </w:pPr>
      <w:proofErr w:type="spellStart"/>
      <w:r w:rsidRPr="781DFA7F">
        <w:rPr>
          <w:sz w:val="24"/>
          <w:szCs w:val="24"/>
        </w:rPr>
        <w:t>Hjelmstad</w:t>
      </w:r>
      <w:proofErr w:type="spellEnd"/>
      <w:r w:rsidRPr="781DFA7F">
        <w:rPr>
          <w:sz w:val="24"/>
          <w:szCs w:val="24"/>
        </w:rPr>
        <w:t xml:space="preserve">, K. D., </w:t>
      </w:r>
      <w:proofErr w:type="spellStart"/>
      <w:r w:rsidRPr="781DFA7F">
        <w:rPr>
          <w:sz w:val="24"/>
          <w:szCs w:val="24"/>
        </w:rPr>
        <w:t>Qiuhai</w:t>
      </w:r>
      <w:proofErr w:type="spellEnd"/>
      <w:r w:rsidRPr="781DFA7F">
        <w:rPr>
          <w:sz w:val="24"/>
          <w:szCs w:val="24"/>
        </w:rPr>
        <w:t>, Z., Kim, J. Elastic Pavement Analysis Using Infinite Elements. Transportation Research Record: Journal of the Transportation Research Board, 1997. 1568: 72–76.</w:t>
      </w:r>
    </w:p>
    <w:p w14:paraId="4A7F834C" w14:textId="558C7FD3" w:rsidR="781DFA7F" w:rsidRDefault="781DFA7F" w:rsidP="781DFA7F">
      <w:pPr>
        <w:pStyle w:val="ListParagraph"/>
        <w:numPr>
          <w:ilvl w:val="0"/>
          <w:numId w:val="1"/>
        </w:numPr>
        <w:rPr>
          <w:color w:val="000000" w:themeColor="text1"/>
          <w:sz w:val="24"/>
          <w:szCs w:val="24"/>
        </w:rPr>
      </w:pPr>
      <w:r w:rsidRPr="781DFA7F">
        <w:rPr>
          <w:sz w:val="24"/>
          <w:szCs w:val="24"/>
        </w:rPr>
        <w:t xml:space="preserve">Hernandez, J. A., </w:t>
      </w:r>
      <w:proofErr w:type="spellStart"/>
      <w:r w:rsidRPr="781DFA7F">
        <w:rPr>
          <w:sz w:val="24"/>
          <w:szCs w:val="24"/>
        </w:rPr>
        <w:t>Gamez</w:t>
      </w:r>
      <w:proofErr w:type="spellEnd"/>
      <w:r w:rsidRPr="781DFA7F">
        <w:rPr>
          <w:sz w:val="24"/>
          <w:szCs w:val="24"/>
        </w:rPr>
        <w:t>, A., Al-Qadi, I. L., Domain Analysis for Airfield Pavement: Moving Forward from Point Responses. In Tenth International Conference on the Bearing Capacity of Roads, Railways and Airfields, Athens, Greece, 2017, pp. 1693-1700</w:t>
      </w:r>
    </w:p>
    <w:p w14:paraId="7580A207" w14:textId="0705484F" w:rsidR="781DFA7F" w:rsidRDefault="781DFA7F" w:rsidP="781DFA7F">
      <w:pPr>
        <w:pStyle w:val="ListParagraph"/>
        <w:numPr>
          <w:ilvl w:val="0"/>
          <w:numId w:val="1"/>
        </w:numPr>
        <w:rPr>
          <w:color w:val="000000" w:themeColor="text1"/>
          <w:sz w:val="24"/>
          <w:szCs w:val="24"/>
        </w:rPr>
      </w:pPr>
      <w:r w:rsidRPr="781DFA7F">
        <w:rPr>
          <w:sz w:val="24"/>
          <w:szCs w:val="24"/>
        </w:rPr>
        <w:t xml:space="preserve">Towns, J., Cockerill, T., </w:t>
      </w:r>
      <w:proofErr w:type="spellStart"/>
      <w:r w:rsidRPr="781DFA7F">
        <w:rPr>
          <w:sz w:val="24"/>
          <w:szCs w:val="24"/>
        </w:rPr>
        <w:t>Dahan</w:t>
      </w:r>
      <w:proofErr w:type="spellEnd"/>
      <w:r w:rsidRPr="781DFA7F">
        <w:rPr>
          <w:sz w:val="24"/>
          <w:szCs w:val="24"/>
        </w:rPr>
        <w:t xml:space="preserve">, M., Foster, I., Gaither, K., Grimshaw, A., </w:t>
      </w:r>
      <w:proofErr w:type="spellStart"/>
      <w:r w:rsidRPr="781DFA7F">
        <w:rPr>
          <w:sz w:val="24"/>
          <w:szCs w:val="24"/>
        </w:rPr>
        <w:t>Hazlewood</w:t>
      </w:r>
      <w:proofErr w:type="spellEnd"/>
      <w:r w:rsidRPr="781DFA7F">
        <w:rPr>
          <w:sz w:val="24"/>
          <w:szCs w:val="24"/>
        </w:rPr>
        <w:t xml:space="preserve">, V., Lathrop, S., </w:t>
      </w:r>
      <w:proofErr w:type="spellStart"/>
      <w:r w:rsidRPr="781DFA7F">
        <w:rPr>
          <w:sz w:val="24"/>
          <w:szCs w:val="24"/>
        </w:rPr>
        <w:t>Lifka</w:t>
      </w:r>
      <w:proofErr w:type="spellEnd"/>
      <w:r w:rsidRPr="781DFA7F">
        <w:rPr>
          <w:sz w:val="24"/>
          <w:szCs w:val="24"/>
        </w:rPr>
        <w:t xml:space="preserve">, D., Peterson, G. </w:t>
      </w:r>
      <w:proofErr w:type="gramStart"/>
      <w:r w:rsidRPr="781DFA7F">
        <w:rPr>
          <w:sz w:val="24"/>
          <w:szCs w:val="24"/>
        </w:rPr>
        <w:t>D..</w:t>
      </w:r>
      <w:proofErr w:type="gramEnd"/>
      <w:r w:rsidRPr="781DFA7F">
        <w:rPr>
          <w:sz w:val="24"/>
          <w:szCs w:val="24"/>
        </w:rPr>
        <w:t xml:space="preserve"> XSEDE: Accelerating Scientific Discovery. Computing in Science &amp; Engineering, Vol. 16, No. 5, 2014, pp. 62–74.</w:t>
      </w:r>
    </w:p>
    <w:p w14:paraId="7F330503" w14:textId="66A0CDDD" w:rsidR="781DFA7F" w:rsidRDefault="781DFA7F" w:rsidP="781DFA7F">
      <w:pPr>
        <w:pStyle w:val="ListParagraph"/>
        <w:numPr>
          <w:ilvl w:val="0"/>
          <w:numId w:val="1"/>
        </w:numPr>
        <w:rPr>
          <w:color w:val="000000" w:themeColor="text1"/>
          <w:sz w:val="24"/>
          <w:szCs w:val="24"/>
        </w:rPr>
      </w:pPr>
      <w:r w:rsidRPr="781DFA7F">
        <w:rPr>
          <w:sz w:val="24"/>
          <w:szCs w:val="24"/>
        </w:rPr>
        <w:t>Hernandez, J. A., Al-Qadi, I. L., Airfield Pavement Response Caused by Heavy Aircraft Takeoff: Advanced Modeling for Consideration of Wheel Interaction. Transportation Research Record: Journal of the Transportation Research Board, 2015. 2471: 40–47.</w:t>
      </w:r>
    </w:p>
    <w:p w14:paraId="4EF0B02E" w14:textId="2BDA3A3C" w:rsidR="781DFA7F" w:rsidRDefault="781DFA7F" w:rsidP="781DFA7F">
      <w:pPr>
        <w:pStyle w:val="ListParagraph"/>
        <w:numPr>
          <w:ilvl w:val="0"/>
          <w:numId w:val="1"/>
        </w:numPr>
        <w:rPr>
          <w:color w:val="000000" w:themeColor="text1"/>
          <w:sz w:val="24"/>
          <w:szCs w:val="24"/>
        </w:rPr>
      </w:pPr>
      <w:r w:rsidRPr="781DFA7F">
        <w:rPr>
          <w:sz w:val="24"/>
          <w:szCs w:val="24"/>
        </w:rPr>
        <w:t xml:space="preserve">Hernandez, J., </w:t>
      </w:r>
      <w:proofErr w:type="spellStart"/>
      <w:r w:rsidRPr="781DFA7F">
        <w:rPr>
          <w:sz w:val="24"/>
          <w:szCs w:val="24"/>
        </w:rPr>
        <w:t>Gamez</w:t>
      </w:r>
      <w:proofErr w:type="spellEnd"/>
      <w:r w:rsidRPr="781DFA7F">
        <w:rPr>
          <w:sz w:val="24"/>
          <w:szCs w:val="24"/>
        </w:rPr>
        <w:t>, A., Al-Qadi, I. L., De Beer, M. Analytical Approach for Predicting Three-Dimensional Tire-Pavement Contact Load. Transportation Research Record: Journal of the Transportation Research Board, 2014. 2456: 75-84.</w:t>
      </w:r>
    </w:p>
    <w:p w14:paraId="58A9F235" w14:textId="28A183F0" w:rsidR="781DFA7F" w:rsidRDefault="781DFA7F" w:rsidP="781DFA7F">
      <w:pPr>
        <w:pStyle w:val="ListParagraph"/>
        <w:numPr>
          <w:ilvl w:val="0"/>
          <w:numId w:val="1"/>
        </w:numPr>
        <w:rPr>
          <w:color w:val="000000" w:themeColor="text1"/>
          <w:sz w:val="24"/>
          <w:szCs w:val="24"/>
        </w:rPr>
      </w:pPr>
      <w:r w:rsidRPr="781DFA7F">
        <w:rPr>
          <w:sz w:val="24"/>
          <w:szCs w:val="24"/>
        </w:rPr>
        <w:t xml:space="preserve">Guo, K., Lu, D. </w:t>
      </w:r>
      <w:proofErr w:type="spellStart"/>
      <w:r w:rsidRPr="781DFA7F">
        <w:rPr>
          <w:sz w:val="24"/>
          <w:szCs w:val="24"/>
        </w:rPr>
        <w:t>UniTire</w:t>
      </w:r>
      <w:proofErr w:type="spellEnd"/>
      <w:r w:rsidRPr="781DFA7F">
        <w:rPr>
          <w:sz w:val="24"/>
          <w:szCs w:val="24"/>
        </w:rPr>
        <w:t>: Unified Tire Model for Vehicle Dynamic Simulation. Vehicle System Dynamics, Vol. 45, No. S1, 2007, pp. 79–99.</w:t>
      </w:r>
    </w:p>
    <w:p w14:paraId="4DE573EE" w14:textId="2867CBAF" w:rsidR="781DFA7F" w:rsidRDefault="781DFA7F" w:rsidP="781DFA7F">
      <w:pPr>
        <w:pStyle w:val="ListParagraph"/>
        <w:numPr>
          <w:ilvl w:val="0"/>
          <w:numId w:val="1"/>
        </w:numPr>
        <w:rPr>
          <w:color w:val="000000" w:themeColor="text1"/>
          <w:sz w:val="24"/>
          <w:szCs w:val="24"/>
        </w:rPr>
      </w:pPr>
      <w:r w:rsidRPr="781DFA7F">
        <w:rPr>
          <w:sz w:val="24"/>
          <w:szCs w:val="24"/>
        </w:rPr>
        <w:t>Wang, H., Al-Qadi, I. L. Impact of Non-Uniform Aircraft Tire Pressure on Airfield Pavement Responses. In Transportation and Development Institute Congress 2011: Integrated Transportation and Development for a Better Tomorrow, Chicago, Illinois, 2011, pp. 844–853.</w:t>
      </w:r>
    </w:p>
    <w:p w14:paraId="0CEAFF71" w14:textId="53ABB364" w:rsidR="781DFA7F" w:rsidRDefault="781DFA7F" w:rsidP="781DFA7F">
      <w:pPr>
        <w:pStyle w:val="ListParagraph"/>
        <w:numPr>
          <w:ilvl w:val="0"/>
          <w:numId w:val="1"/>
        </w:numPr>
        <w:rPr>
          <w:color w:val="000000" w:themeColor="text1"/>
          <w:sz w:val="24"/>
          <w:szCs w:val="24"/>
        </w:rPr>
      </w:pPr>
      <w:r w:rsidRPr="781DFA7F">
        <w:rPr>
          <w:sz w:val="24"/>
          <w:szCs w:val="24"/>
        </w:rPr>
        <w:t xml:space="preserve">Lindsley, N. H., </w:t>
      </w:r>
      <w:proofErr w:type="spellStart"/>
      <w:r w:rsidRPr="781DFA7F">
        <w:rPr>
          <w:sz w:val="24"/>
          <w:szCs w:val="24"/>
        </w:rPr>
        <w:t>Medzorian</w:t>
      </w:r>
      <w:proofErr w:type="spellEnd"/>
      <w:r w:rsidRPr="781DFA7F">
        <w:rPr>
          <w:sz w:val="24"/>
          <w:szCs w:val="24"/>
        </w:rPr>
        <w:t>, J. P., Lay, M. K., Marcy, W. W. Effects of Flywheel Curvature on Aircraft Tire Footprint Behavior. Technical Paper 952020. SAE, Warrendale, Pennsylvania, 1995.</w:t>
      </w:r>
    </w:p>
    <w:p w14:paraId="1307285A" w14:textId="126317CC" w:rsidR="781DFA7F" w:rsidRDefault="781DFA7F" w:rsidP="781DFA7F">
      <w:pPr>
        <w:pStyle w:val="ListParagraph"/>
        <w:numPr>
          <w:ilvl w:val="0"/>
          <w:numId w:val="1"/>
        </w:numPr>
        <w:rPr>
          <w:color w:val="000000" w:themeColor="text1"/>
          <w:sz w:val="24"/>
          <w:szCs w:val="24"/>
        </w:rPr>
      </w:pPr>
      <w:r w:rsidRPr="781DFA7F">
        <w:rPr>
          <w:sz w:val="24"/>
          <w:szCs w:val="24"/>
        </w:rPr>
        <w:t>Hernandez, J. A., Al-Qadi, I. L., De Beer, M. Impact of Tire Loading and Tire Pressure on Measured 3D Contact Stresses. In Airfield and Highway Pavement 2013: Sustainable and Efficient Pavements (Al-Qadi, I. L., Murrell, S. ed.), American Society of Civil Engineers, Reston, V.A., 2013, pp. 551–560.</w:t>
      </w:r>
    </w:p>
    <w:p w14:paraId="21AEE1B3" w14:textId="109036E0" w:rsidR="781DFA7F" w:rsidRDefault="781DFA7F" w:rsidP="781DFA7F">
      <w:pPr>
        <w:pStyle w:val="ListParagraph"/>
        <w:numPr>
          <w:ilvl w:val="0"/>
          <w:numId w:val="1"/>
        </w:numPr>
        <w:rPr>
          <w:color w:val="000000" w:themeColor="text1"/>
          <w:sz w:val="24"/>
          <w:szCs w:val="24"/>
        </w:rPr>
      </w:pPr>
      <w:r w:rsidRPr="781DFA7F">
        <w:rPr>
          <w:sz w:val="24"/>
          <w:szCs w:val="24"/>
        </w:rPr>
        <w:t xml:space="preserve">Hernandez, J. A., Al-Qadi, I. L. </w:t>
      </w:r>
      <w:proofErr w:type="spellStart"/>
      <w:r w:rsidRPr="781DFA7F">
        <w:rPr>
          <w:sz w:val="24"/>
          <w:szCs w:val="24"/>
        </w:rPr>
        <w:t>Hyperelastic</w:t>
      </w:r>
      <w:proofErr w:type="spellEnd"/>
      <w:r w:rsidRPr="781DFA7F">
        <w:rPr>
          <w:sz w:val="24"/>
          <w:szCs w:val="24"/>
        </w:rPr>
        <w:t xml:space="preserve"> Modeling of Wide-Base Tire and Prediction of Its Contact Stresses. Journal of Engineering Mechanics, Vol. 142, No. 2, 2015, p. 04015084.</w:t>
      </w:r>
    </w:p>
    <w:p w14:paraId="51F29FBE" w14:textId="01EF45B1" w:rsidR="781DFA7F" w:rsidRDefault="781DFA7F" w:rsidP="781DFA7F">
      <w:pPr>
        <w:pStyle w:val="ListParagraph"/>
        <w:numPr>
          <w:ilvl w:val="0"/>
          <w:numId w:val="1"/>
        </w:numPr>
        <w:rPr>
          <w:color w:val="000000" w:themeColor="text1"/>
          <w:sz w:val="24"/>
          <w:szCs w:val="24"/>
        </w:rPr>
      </w:pPr>
      <w:r w:rsidRPr="781DFA7F">
        <w:rPr>
          <w:sz w:val="24"/>
          <w:szCs w:val="24"/>
        </w:rPr>
        <w:t xml:space="preserve">Hernandez, J. A., </w:t>
      </w:r>
      <w:proofErr w:type="spellStart"/>
      <w:r w:rsidRPr="781DFA7F">
        <w:rPr>
          <w:sz w:val="24"/>
          <w:szCs w:val="24"/>
        </w:rPr>
        <w:t>Gamez</w:t>
      </w:r>
      <w:proofErr w:type="spellEnd"/>
      <w:r w:rsidRPr="781DFA7F">
        <w:rPr>
          <w:sz w:val="24"/>
          <w:szCs w:val="24"/>
        </w:rPr>
        <w:t>, A., Al-Qadi, I. L., Effect of Wide-Base Tires on Nationwide Flexible Pavement Systems: Numerical Modeling. Transportation Research Record: Journal of the Transportation Research Board, 2016. 2590: 104–112.</w:t>
      </w:r>
    </w:p>
    <w:p w14:paraId="3479916A" w14:textId="730E10B9" w:rsidR="781DFA7F" w:rsidRDefault="781DFA7F" w:rsidP="781DFA7F">
      <w:pPr>
        <w:pStyle w:val="ListParagraph"/>
        <w:numPr>
          <w:ilvl w:val="0"/>
          <w:numId w:val="1"/>
        </w:numPr>
        <w:rPr>
          <w:color w:val="000000" w:themeColor="text1"/>
          <w:sz w:val="24"/>
          <w:szCs w:val="24"/>
        </w:rPr>
      </w:pPr>
      <w:r w:rsidRPr="781DFA7F">
        <w:rPr>
          <w:sz w:val="24"/>
          <w:szCs w:val="24"/>
        </w:rPr>
        <w:t>Wang, H., Al-Qadi, I. Near-Surface Pavement Failure under Multiaxial Stress State in Thick Asphalt Pavement. Transportation Research Record: Journal of the Transportation Research Board, 2010. 2154: 91–99.</w:t>
      </w:r>
    </w:p>
    <w:p w14:paraId="3D64B238" w14:textId="77777777" w:rsidR="008F1209" w:rsidRDefault="008F1209" w:rsidP="00D14423">
      <w:pPr>
        <w:rPr>
          <w:rFonts w:cstheme="minorHAnsi"/>
          <w:b/>
          <w:bCs/>
          <w:sz w:val="24"/>
          <w:szCs w:val="24"/>
        </w:rPr>
      </w:pPr>
    </w:p>
    <w:sectPr w:rsidR="008F1209"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7C64AD"/>
    <w:multiLevelType w:val="multilevel"/>
    <w:tmpl w:val="3CB41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2EE01CF"/>
    <w:multiLevelType w:val="hybridMultilevel"/>
    <w:tmpl w:val="069E1946"/>
    <w:lvl w:ilvl="0" w:tplc="18A4978E">
      <w:start w:val="1"/>
      <w:numFmt w:val="decimal"/>
      <w:lvlText w:val="%1."/>
      <w:lvlJc w:val="left"/>
      <w:pPr>
        <w:ind w:left="720" w:hanging="360"/>
      </w:pPr>
    </w:lvl>
    <w:lvl w:ilvl="1" w:tplc="D248A51C">
      <w:start w:val="1"/>
      <w:numFmt w:val="lowerLetter"/>
      <w:lvlText w:val="%2."/>
      <w:lvlJc w:val="left"/>
      <w:pPr>
        <w:ind w:left="1440" w:hanging="360"/>
      </w:pPr>
    </w:lvl>
    <w:lvl w:ilvl="2" w:tplc="CE006CF2">
      <w:start w:val="1"/>
      <w:numFmt w:val="lowerRoman"/>
      <w:lvlText w:val="%3."/>
      <w:lvlJc w:val="right"/>
      <w:pPr>
        <w:ind w:left="2160" w:hanging="180"/>
      </w:pPr>
    </w:lvl>
    <w:lvl w:ilvl="3" w:tplc="1CAE9AEE">
      <w:start w:val="1"/>
      <w:numFmt w:val="decimal"/>
      <w:lvlText w:val="%4."/>
      <w:lvlJc w:val="left"/>
      <w:pPr>
        <w:ind w:left="2880" w:hanging="360"/>
      </w:pPr>
    </w:lvl>
    <w:lvl w:ilvl="4" w:tplc="2F8EA236">
      <w:start w:val="1"/>
      <w:numFmt w:val="lowerLetter"/>
      <w:lvlText w:val="%5."/>
      <w:lvlJc w:val="left"/>
      <w:pPr>
        <w:ind w:left="3600" w:hanging="360"/>
      </w:pPr>
    </w:lvl>
    <w:lvl w:ilvl="5" w:tplc="837E0FFC">
      <w:start w:val="1"/>
      <w:numFmt w:val="lowerRoman"/>
      <w:lvlText w:val="%6."/>
      <w:lvlJc w:val="right"/>
      <w:pPr>
        <w:ind w:left="4320" w:hanging="180"/>
      </w:pPr>
    </w:lvl>
    <w:lvl w:ilvl="6" w:tplc="8C340F56">
      <w:start w:val="1"/>
      <w:numFmt w:val="decimal"/>
      <w:lvlText w:val="%7."/>
      <w:lvlJc w:val="left"/>
      <w:pPr>
        <w:ind w:left="5040" w:hanging="360"/>
      </w:pPr>
    </w:lvl>
    <w:lvl w:ilvl="7" w:tplc="9A8E9E0C">
      <w:start w:val="1"/>
      <w:numFmt w:val="lowerLetter"/>
      <w:lvlText w:val="%8."/>
      <w:lvlJc w:val="left"/>
      <w:pPr>
        <w:ind w:left="5760" w:hanging="360"/>
      </w:pPr>
    </w:lvl>
    <w:lvl w:ilvl="8" w:tplc="A0CE67E2">
      <w:start w:val="1"/>
      <w:numFmt w:val="lowerRoman"/>
      <w:lvlText w:val="%9."/>
      <w:lvlJc w:val="right"/>
      <w:pPr>
        <w:ind w:left="6480" w:hanging="180"/>
      </w:pPr>
    </w:lvl>
  </w:abstractNum>
  <w:abstractNum w:abstractNumId="38"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0A008BE"/>
    <w:multiLevelType w:val="multilevel"/>
    <w:tmpl w:val="27F69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7"/>
  </w:num>
  <w:num w:numId="2">
    <w:abstractNumId w:val="29"/>
  </w:num>
  <w:num w:numId="3">
    <w:abstractNumId w:val="0"/>
  </w:num>
  <w:num w:numId="4">
    <w:abstractNumId w:val="32"/>
  </w:num>
  <w:num w:numId="5">
    <w:abstractNumId w:val="35"/>
  </w:num>
  <w:num w:numId="6">
    <w:abstractNumId w:val="49"/>
  </w:num>
  <w:num w:numId="7">
    <w:abstractNumId w:val="7"/>
  </w:num>
  <w:num w:numId="8">
    <w:abstractNumId w:val="22"/>
  </w:num>
  <w:num w:numId="9">
    <w:abstractNumId w:val="20"/>
  </w:num>
  <w:num w:numId="10">
    <w:abstractNumId w:val="17"/>
  </w:num>
  <w:num w:numId="11">
    <w:abstractNumId w:val="4"/>
  </w:num>
  <w:num w:numId="12">
    <w:abstractNumId w:val="10"/>
  </w:num>
  <w:num w:numId="13">
    <w:abstractNumId w:val="5"/>
  </w:num>
  <w:num w:numId="14">
    <w:abstractNumId w:val="25"/>
  </w:num>
  <w:num w:numId="15">
    <w:abstractNumId w:val="1"/>
  </w:num>
  <w:num w:numId="16">
    <w:abstractNumId w:val="31"/>
  </w:num>
  <w:num w:numId="17">
    <w:abstractNumId w:val="40"/>
  </w:num>
  <w:num w:numId="18">
    <w:abstractNumId w:val="48"/>
  </w:num>
  <w:num w:numId="19">
    <w:abstractNumId w:val="12"/>
  </w:num>
  <w:num w:numId="20">
    <w:abstractNumId w:val="18"/>
  </w:num>
  <w:num w:numId="21">
    <w:abstractNumId w:val="39"/>
  </w:num>
  <w:num w:numId="22">
    <w:abstractNumId w:val="9"/>
  </w:num>
  <w:num w:numId="23">
    <w:abstractNumId w:val="27"/>
  </w:num>
  <w:num w:numId="24">
    <w:abstractNumId w:val="34"/>
  </w:num>
  <w:num w:numId="25">
    <w:abstractNumId w:val="36"/>
  </w:num>
  <w:num w:numId="26">
    <w:abstractNumId w:val="6"/>
  </w:num>
  <w:num w:numId="27">
    <w:abstractNumId w:val="38"/>
  </w:num>
  <w:num w:numId="28">
    <w:abstractNumId w:val="21"/>
  </w:num>
  <w:num w:numId="29">
    <w:abstractNumId w:val="19"/>
  </w:num>
  <w:num w:numId="30">
    <w:abstractNumId w:val="11"/>
  </w:num>
  <w:num w:numId="31">
    <w:abstractNumId w:val="2"/>
  </w:num>
  <w:num w:numId="32">
    <w:abstractNumId w:val="47"/>
  </w:num>
  <w:num w:numId="33">
    <w:abstractNumId w:val="41"/>
  </w:num>
  <w:num w:numId="34">
    <w:abstractNumId w:val="28"/>
  </w:num>
  <w:num w:numId="35">
    <w:abstractNumId w:val="26"/>
  </w:num>
  <w:num w:numId="36">
    <w:abstractNumId w:val="8"/>
  </w:num>
  <w:num w:numId="37">
    <w:abstractNumId w:val="23"/>
  </w:num>
  <w:num w:numId="38">
    <w:abstractNumId w:val="42"/>
  </w:num>
  <w:num w:numId="39">
    <w:abstractNumId w:val="15"/>
  </w:num>
  <w:num w:numId="40">
    <w:abstractNumId w:val="3"/>
  </w:num>
  <w:num w:numId="41">
    <w:abstractNumId w:val="16"/>
  </w:num>
  <w:num w:numId="42">
    <w:abstractNumId w:val="13"/>
  </w:num>
  <w:num w:numId="43">
    <w:abstractNumId w:val="44"/>
  </w:num>
  <w:num w:numId="44">
    <w:abstractNumId w:val="30"/>
  </w:num>
  <w:num w:numId="45">
    <w:abstractNumId w:val="46"/>
  </w:num>
  <w:num w:numId="46">
    <w:abstractNumId w:val="33"/>
  </w:num>
  <w:num w:numId="47">
    <w:abstractNumId w:val="14"/>
  </w:num>
  <w:num w:numId="48">
    <w:abstractNumId w:val="43"/>
  </w:num>
  <w:num w:numId="49">
    <w:abstractNumId w:val="24"/>
  </w:num>
  <w:num w:numId="50">
    <w:abstractNumId w:val="4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3YhgQxIi8s0npWk84Re90Ycw7sLDF4mlox65lycWK3sOA6yDzvIfXwVhxjyWdU7lqCMARHUltmdNxzBqrlan/g==" w:salt="xZxgPb9fPlgMEzGqS8Jvo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4BA"/>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CD8"/>
    <w:rsid w:val="00097FBC"/>
    <w:rsid w:val="000A0975"/>
    <w:rsid w:val="000A15E2"/>
    <w:rsid w:val="000A266C"/>
    <w:rsid w:val="000A3667"/>
    <w:rsid w:val="000A7622"/>
    <w:rsid w:val="000A7F84"/>
    <w:rsid w:val="000B10B4"/>
    <w:rsid w:val="000B1EEB"/>
    <w:rsid w:val="000B22D3"/>
    <w:rsid w:val="000B2768"/>
    <w:rsid w:val="000B3464"/>
    <w:rsid w:val="000B389E"/>
    <w:rsid w:val="000B501D"/>
    <w:rsid w:val="000B5152"/>
    <w:rsid w:val="000B5170"/>
    <w:rsid w:val="000C0E5B"/>
    <w:rsid w:val="000C6BA7"/>
    <w:rsid w:val="000D3573"/>
    <w:rsid w:val="000D40C7"/>
    <w:rsid w:val="000D4F0B"/>
    <w:rsid w:val="000D6BF2"/>
    <w:rsid w:val="000E69EF"/>
    <w:rsid w:val="000E74E7"/>
    <w:rsid w:val="000E7C46"/>
    <w:rsid w:val="000F0449"/>
    <w:rsid w:val="000F08DA"/>
    <w:rsid w:val="000F14F0"/>
    <w:rsid w:val="000F1D5E"/>
    <w:rsid w:val="000F33D0"/>
    <w:rsid w:val="00101A98"/>
    <w:rsid w:val="00104CE6"/>
    <w:rsid w:val="00106CF7"/>
    <w:rsid w:val="00107634"/>
    <w:rsid w:val="00107EA8"/>
    <w:rsid w:val="001130DC"/>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47E89"/>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0A15"/>
    <w:rsid w:val="00196C7C"/>
    <w:rsid w:val="001A1C71"/>
    <w:rsid w:val="001A1DF4"/>
    <w:rsid w:val="001A34C4"/>
    <w:rsid w:val="001B4185"/>
    <w:rsid w:val="001B6E76"/>
    <w:rsid w:val="001C3A3F"/>
    <w:rsid w:val="001D1087"/>
    <w:rsid w:val="001D2448"/>
    <w:rsid w:val="001D2701"/>
    <w:rsid w:val="001D3ADE"/>
    <w:rsid w:val="001D3BC5"/>
    <w:rsid w:val="001D5333"/>
    <w:rsid w:val="001D58D3"/>
    <w:rsid w:val="001D6CC1"/>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761E"/>
    <w:rsid w:val="00223A85"/>
    <w:rsid w:val="00224240"/>
    <w:rsid w:val="00226FA2"/>
    <w:rsid w:val="00233BB2"/>
    <w:rsid w:val="0024134B"/>
    <w:rsid w:val="002474A9"/>
    <w:rsid w:val="00250633"/>
    <w:rsid w:val="00251132"/>
    <w:rsid w:val="00251173"/>
    <w:rsid w:val="002535DF"/>
    <w:rsid w:val="00254A6D"/>
    <w:rsid w:val="002558EB"/>
    <w:rsid w:val="00255B43"/>
    <w:rsid w:val="00255BDC"/>
    <w:rsid w:val="00255BEA"/>
    <w:rsid w:val="00256F5E"/>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4E44"/>
    <w:rsid w:val="00296B90"/>
    <w:rsid w:val="00297296"/>
    <w:rsid w:val="002A0668"/>
    <w:rsid w:val="002A1619"/>
    <w:rsid w:val="002A4C10"/>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3F17"/>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166D"/>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1BB2"/>
    <w:rsid w:val="003D3301"/>
    <w:rsid w:val="003D4641"/>
    <w:rsid w:val="003E05B7"/>
    <w:rsid w:val="003E0C0A"/>
    <w:rsid w:val="003E3844"/>
    <w:rsid w:val="003E6CFF"/>
    <w:rsid w:val="003F7F31"/>
    <w:rsid w:val="004010E3"/>
    <w:rsid w:val="004055B8"/>
    <w:rsid w:val="0040709D"/>
    <w:rsid w:val="004122F9"/>
    <w:rsid w:val="004124D3"/>
    <w:rsid w:val="004131F6"/>
    <w:rsid w:val="0041342B"/>
    <w:rsid w:val="004139BA"/>
    <w:rsid w:val="00414591"/>
    <w:rsid w:val="00420CFB"/>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0FC2"/>
    <w:rsid w:val="004932A8"/>
    <w:rsid w:val="00495B8D"/>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0A88"/>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6593"/>
    <w:rsid w:val="00596A35"/>
    <w:rsid w:val="005979CD"/>
    <w:rsid w:val="005A12F0"/>
    <w:rsid w:val="005A5291"/>
    <w:rsid w:val="005A6725"/>
    <w:rsid w:val="005A6FD1"/>
    <w:rsid w:val="005A78AD"/>
    <w:rsid w:val="005B08F1"/>
    <w:rsid w:val="005B47BC"/>
    <w:rsid w:val="005B5465"/>
    <w:rsid w:val="005C00EC"/>
    <w:rsid w:val="005C15C9"/>
    <w:rsid w:val="005C30E9"/>
    <w:rsid w:val="005C663B"/>
    <w:rsid w:val="005D1C38"/>
    <w:rsid w:val="005D1ED6"/>
    <w:rsid w:val="005D5C43"/>
    <w:rsid w:val="005D767A"/>
    <w:rsid w:val="005E2628"/>
    <w:rsid w:val="005E5F66"/>
    <w:rsid w:val="005E780E"/>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9D1"/>
    <w:rsid w:val="00636A32"/>
    <w:rsid w:val="00636A77"/>
    <w:rsid w:val="0064051B"/>
    <w:rsid w:val="00645D2C"/>
    <w:rsid w:val="00650724"/>
    <w:rsid w:val="00650BE5"/>
    <w:rsid w:val="006517B5"/>
    <w:rsid w:val="00652076"/>
    <w:rsid w:val="00653DA3"/>
    <w:rsid w:val="00654D37"/>
    <w:rsid w:val="00661A6A"/>
    <w:rsid w:val="006621F0"/>
    <w:rsid w:val="006647E7"/>
    <w:rsid w:val="0066689D"/>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B71"/>
    <w:rsid w:val="006B20FD"/>
    <w:rsid w:val="006B3B2B"/>
    <w:rsid w:val="006C024E"/>
    <w:rsid w:val="006C7ED1"/>
    <w:rsid w:val="006D0B6D"/>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37ADF"/>
    <w:rsid w:val="007441DA"/>
    <w:rsid w:val="007457BC"/>
    <w:rsid w:val="00745E32"/>
    <w:rsid w:val="007466F7"/>
    <w:rsid w:val="00754D35"/>
    <w:rsid w:val="00757D89"/>
    <w:rsid w:val="0076194B"/>
    <w:rsid w:val="00763676"/>
    <w:rsid w:val="00763830"/>
    <w:rsid w:val="00772776"/>
    <w:rsid w:val="00776E56"/>
    <w:rsid w:val="00781619"/>
    <w:rsid w:val="00785981"/>
    <w:rsid w:val="0079146B"/>
    <w:rsid w:val="00791DD5"/>
    <w:rsid w:val="00792687"/>
    <w:rsid w:val="007963B1"/>
    <w:rsid w:val="00796875"/>
    <w:rsid w:val="0079756E"/>
    <w:rsid w:val="007A1233"/>
    <w:rsid w:val="007A258F"/>
    <w:rsid w:val="007A3B3A"/>
    <w:rsid w:val="007A7539"/>
    <w:rsid w:val="007B0BBA"/>
    <w:rsid w:val="007B3D80"/>
    <w:rsid w:val="007B3D9A"/>
    <w:rsid w:val="007C16F7"/>
    <w:rsid w:val="007D1AC2"/>
    <w:rsid w:val="007D25DB"/>
    <w:rsid w:val="007D51E8"/>
    <w:rsid w:val="007D655B"/>
    <w:rsid w:val="007D762B"/>
    <w:rsid w:val="007D7C64"/>
    <w:rsid w:val="007E0555"/>
    <w:rsid w:val="007E27D3"/>
    <w:rsid w:val="007E2E07"/>
    <w:rsid w:val="007E4625"/>
    <w:rsid w:val="007E491C"/>
    <w:rsid w:val="007E53E2"/>
    <w:rsid w:val="007E604C"/>
    <w:rsid w:val="007E714E"/>
    <w:rsid w:val="007F0413"/>
    <w:rsid w:val="007F12C0"/>
    <w:rsid w:val="007F2C85"/>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3193"/>
    <w:rsid w:val="00834DF7"/>
    <w:rsid w:val="00836F01"/>
    <w:rsid w:val="0084057A"/>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49B3"/>
    <w:rsid w:val="00875997"/>
    <w:rsid w:val="0087796C"/>
    <w:rsid w:val="00880932"/>
    <w:rsid w:val="008825B5"/>
    <w:rsid w:val="00885E74"/>
    <w:rsid w:val="00886B14"/>
    <w:rsid w:val="00887F4F"/>
    <w:rsid w:val="008927F4"/>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526"/>
    <w:rsid w:val="008E41CA"/>
    <w:rsid w:val="008F0401"/>
    <w:rsid w:val="008F04C1"/>
    <w:rsid w:val="008F1209"/>
    <w:rsid w:val="008F2457"/>
    <w:rsid w:val="008F252A"/>
    <w:rsid w:val="008F6AFD"/>
    <w:rsid w:val="008F7645"/>
    <w:rsid w:val="0090248F"/>
    <w:rsid w:val="00902F25"/>
    <w:rsid w:val="0090407E"/>
    <w:rsid w:val="00905334"/>
    <w:rsid w:val="009061E7"/>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1EFB"/>
    <w:rsid w:val="00993C71"/>
    <w:rsid w:val="00995D82"/>
    <w:rsid w:val="009A130B"/>
    <w:rsid w:val="009A23E4"/>
    <w:rsid w:val="009A2639"/>
    <w:rsid w:val="009A397F"/>
    <w:rsid w:val="009A5035"/>
    <w:rsid w:val="009B03C7"/>
    <w:rsid w:val="009B2B2E"/>
    <w:rsid w:val="009B4F83"/>
    <w:rsid w:val="009B6983"/>
    <w:rsid w:val="009C520F"/>
    <w:rsid w:val="009C5450"/>
    <w:rsid w:val="009C5716"/>
    <w:rsid w:val="009D316A"/>
    <w:rsid w:val="009D3527"/>
    <w:rsid w:val="009D355A"/>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35A95"/>
    <w:rsid w:val="00A400BC"/>
    <w:rsid w:val="00A40701"/>
    <w:rsid w:val="00A42169"/>
    <w:rsid w:val="00A424F1"/>
    <w:rsid w:val="00A426B2"/>
    <w:rsid w:val="00A4496E"/>
    <w:rsid w:val="00A45EE8"/>
    <w:rsid w:val="00A465FC"/>
    <w:rsid w:val="00A47B50"/>
    <w:rsid w:val="00A50459"/>
    <w:rsid w:val="00A506CB"/>
    <w:rsid w:val="00A52369"/>
    <w:rsid w:val="00A52A88"/>
    <w:rsid w:val="00A55701"/>
    <w:rsid w:val="00A56ED1"/>
    <w:rsid w:val="00A648A4"/>
    <w:rsid w:val="00A650B2"/>
    <w:rsid w:val="00A7290A"/>
    <w:rsid w:val="00A72B02"/>
    <w:rsid w:val="00A75006"/>
    <w:rsid w:val="00A76653"/>
    <w:rsid w:val="00A81295"/>
    <w:rsid w:val="00A81E28"/>
    <w:rsid w:val="00A82932"/>
    <w:rsid w:val="00A82D07"/>
    <w:rsid w:val="00A868FB"/>
    <w:rsid w:val="00A915ED"/>
    <w:rsid w:val="00A91CF2"/>
    <w:rsid w:val="00A930EE"/>
    <w:rsid w:val="00A93754"/>
    <w:rsid w:val="00A93BA4"/>
    <w:rsid w:val="00A9416E"/>
    <w:rsid w:val="00AA493D"/>
    <w:rsid w:val="00AA5891"/>
    <w:rsid w:val="00AB2F0A"/>
    <w:rsid w:val="00AB4807"/>
    <w:rsid w:val="00AB4813"/>
    <w:rsid w:val="00AC0052"/>
    <w:rsid w:val="00AC04D6"/>
    <w:rsid w:val="00AD0685"/>
    <w:rsid w:val="00AD38C1"/>
    <w:rsid w:val="00AD44DD"/>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52C3"/>
    <w:rsid w:val="00B47D09"/>
    <w:rsid w:val="00B50108"/>
    <w:rsid w:val="00B5113B"/>
    <w:rsid w:val="00B525D3"/>
    <w:rsid w:val="00B55B5C"/>
    <w:rsid w:val="00B56290"/>
    <w:rsid w:val="00B61B54"/>
    <w:rsid w:val="00B6351D"/>
    <w:rsid w:val="00B64203"/>
    <w:rsid w:val="00B6519E"/>
    <w:rsid w:val="00B65C95"/>
    <w:rsid w:val="00B66AF1"/>
    <w:rsid w:val="00B70245"/>
    <w:rsid w:val="00B703C2"/>
    <w:rsid w:val="00B74E41"/>
    <w:rsid w:val="00B7740D"/>
    <w:rsid w:val="00B815DB"/>
    <w:rsid w:val="00B82F58"/>
    <w:rsid w:val="00B839A9"/>
    <w:rsid w:val="00B84C63"/>
    <w:rsid w:val="00B86814"/>
    <w:rsid w:val="00B910CB"/>
    <w:rsid w:val="00B91743"/>
    <w:rsid w:val="00B91D38"/>
    <w:rsid w:val="00B927D2"/>
    <w:rsid w:val="00B935A4"/>
    <w:rsid w:val="00B93980"/>
    <w:rsid w:val="00B945E5"/>
    <w:rsid w:val="00B9636B"/>
    <w:rsid w:val="00B974AD"/>
    <w:rsid w:val="00BA0CAA"/>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439F"/>
    <w:rsid w:val="00BD4F14"/>
    <w:rsid w:val="00BE2644"/>
    <w:rsid w:val="00BE42F3"/>
    <w:rsid w:val="00BE551C"/>
    <w:rsid w:val="00BF10F4"/>
    <w:rsid w:val="00BF49B6"/>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587D"/>
    <w:rsid w:val="00C57F24"/>
    <w:rsid w:val="00C61F98"/>
    <w:rsid w:val="00C63EA6"/>
    <w:rsid w:val="00C6619F"/>
    <w:rsid w:val="00C6624A"/>
    <w:rsid w:val="00C71035"/>
    <w:rsid w:val="00C742C3"/>
    <w:rsid w:val="00C75559"/>
    <w:rsid w:val="00C76D88"/>
    <w:rsid w:val="00C77735"/>
    <w:rsid w:val="00C7785D"/>
    <w:rsid w:val="00C77A26"/>
    <w:rsid w:val="00C81552"/>
    <w:rsid w:val="00C85BDD"/>
    <w:rsid w:val="00C86B81"/>
    <w:rsid w:val="00C91557"/>
    <w:rsid w:val="00C92F74"/>
    <w:rsid w:val="00CA1C19"/>
    <w:rsid w:val="00CA204D"/>
    <w:rsid w:val="00CA2E14"/>
    <w:rsid w:val="00CA2F7E"/>
    <w:rsid w:val="00CA3A7A"/>
    <w:rsid w:val="00CA60CD"/>
    <w:rsid w:val="00CA74CB"/>
    <w:rsid w:val="00CB10E9"/>
    <w:rsid w:val="00CB11D6"/>
    <w:rsid w:val="00CB2D09"/>
    <w:rsid w:val="00CB542E"/>
    <w:rsid w:val="00CB5475"/>
    <w:rsid w:val="00CB665E"/>
    <w:rsid w:val="00CB6E09"/>
    <w:rsid w:val="00CC09A7"/>
    <w:rsid w:val="00CC0FD9"/>
    <w:rsid w:val="00CC1F8F"/>
    <w:rsid w:val="00CD139B"/>
    <w:rsid w:val="00CD5E59"/>
    <w:rsid w:val="00CD7831"/>
    <w:rsid w:val="00CE05D4"/>
    <w:rsid w:val="00CE4712"/>
    <w:rsid w:val="00CE672F"/>
    <w:rsid w:val="00CF0E0D"/>
    <w:rsid w:val="00CF1799"/>
    <w:rsid w:val="00CF53EE"/>
    <w:rsid w:val="00D01E5B"/>
    <w:rsid w:val="00D02378"/>
    <w:rsid w:val="00D02BE9"/>
    <w:rsid w:val="00D07E0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821"/>
    <w:rsid w:val="00D52D25"/>
    <w:rsid w:val="00D577CB"/>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57F"/>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3FE"/>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1CFE"/>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263B"/>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 w:val="012F10E6"/>
    <w:rsid w:val="099B0F36"/>
    <w:rsid w:val="0A8376BE"/>
    <w:rsid w:val="0CEE353A"/>
    <w:rsid w:val="0D21BE81"/>
    <w:rsid w:val="0D5D98FA"/>
    <w:rsid w:val="0F412D69"/>
    <w:rsid w:val="15D4138B"/>
    <w:rsid w:val="1A6F40A2"/>
    <w:rsid w:val="1D6B06EB"/>
    <w:rsid w:val="24ACF57F"/>
    <w:rsid w:val="278DF53C"/>
    <w:rsid w:val="28540BB5"/>
    <w:rsid w:val="34CB06CF"/>
    <w:rsid w:val="3A5F1645"/>
    <w:rsid w:val="41161BD7"/>
    <w:rsid w:val="449CCB22"/>
    <w:rsid w:val="45D4ED8C"/>
    <w:rsid w:val="4894D766"/>
    <w:rsid w:val="4AA85EAF"/>
    <w:rsid w:val="4C2B06B3"/>
    <w:rsid w:val="51EA4D43"/>
    <w:rsid w:val="56A1530A"/>
    <w:rsid w:val="57428240"/>
    <w:rsid w:val="5DB1C3C4"/>
    <w:rsid w:val="62440736"/>
    <w:rsid w:val="6407DCEB"/>
    <w:rsid w:val="65784361"/>
    <w:rsid w:val="671413C2"/>
    <w:rsid w:val="673F7DAD"/>
    <w:rsid w:val="69CF1101"/>
    <w:rsid w:val="6AD40ECB"/>
    <w:rsid w:val="6BC63D2C"/>
    <w:rsid w:val="6D31E8DD"/>
    <w:rsid w:val="6EA28224"/>
    <w:rsid w:val="781DFA7F"/>
    <w:rsid w:val="7849646A"/>
    <w:rsid w:val="787C890A"/>
    <w:rsid w:val="79E534CB"/>
    <w:rsid w:val="7B3C72E4"/>
    <w:rsid w:val="7CA00EA7"/>
    <w:rsid w:val="7E3BCF9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61E7"/>
  </w:style>
  <w:style w:type="paragraph" w:styleId="Heading1">
    <w:name w:val="heading 1"/>
    <w:basedOn w:val="Normal"/>
    <w:next w:val="Normal"/>
    <w:link w:val="Heading1Char"/>
    <w:uiPriority w:val="9"/>
    <w:qFormat/>
    <w:rsid w:val="009061E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061E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061E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061E7"/>
    <w:pPr>
      <w:keepNext/>
      <w:keepLines/>
      <w:spacing w:before="40" w:after="0"/>
      <w:outlineLvl w:val="3"/>
    </w:pPr>
    <w:rPr>
      <w:i/>
      <w:iCs/>
    </w:rPr>
  </w:style>
  <w:style w:type="paragraph" w:styleId="Heading5">
    <w:name w:val="heading 5"/>
    <w:basedOn w:val="Normal"/>
    <w:next w:val="Normal"/>
    <w:link w:val="Heading5Char"/>
    <w:uiPriority w:val="9"/>
    <w:unhideWhenUsed/>
    <w:qFormat/>
    <w:rsid w:val="009061E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9061E7"/>
    <w:pPr>
      <w:keepNext/>
      <w:keepLines/>
      <w:spacing w:before="40" w:after="0"/>
      <w:outlineLvl w:val="5"/>
    </w:pPr>
  </w:style>
  <w:style w:type="paragraph" w:styleId="Heading7">
    <w:name w:val="heading 7"/>
    <w:basedOn w:val="Normal"/>
    <w:next w:val="Normal"/>
    <w:link w:val="Heading7Char"/>
    <w:uiPriority w:val="9"/>
    <w:semiHidden/>
    <w:unhideWhenUsed/>
    <w:qFormat/>
    <w:rsid w:val="009061E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061E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9061E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61E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061E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061E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061E7"/>
    <w:rPr>
      <w:i/>
      <w:iCs/>
    </w:rPr>
  </w:style>
  <w:style w:type="character" w:customStyle="1" w:styleId="Heading5Char">
    <w:name w:val="Heading 5 Char"/>
    <w:basedOn w:val="DefaultParagraphFont"/>
    <w:link w:val="Heading5"/>
    <w:uiPriority w:val="9"/>
    <w:rsid w:val="009061E7"/>
    <w:rPr>
      <w:color w:val="404040" w:themeColor="text1" w:themeTint="BF"/>
    </w:rPr>
  </w:style>
  <w:style w:type="character" w:customStyle="1" w:styleId="Heading6Char">
    <w:name w:val="Heading 6 Char"/>
    <w:basedOn w:val="DefaultParagraphFont"/>
    <w:link w:val="Heading6"/>
    <w:uiPriority w:val="9"/>
    <w:rsid w:val="009061E7"/>
  </w:style>
  <w:style w:type="character" w:customStyle="1" w:styleId="Heading7Char">
    <w:name w:val="Heading 7 Char"/>
    <w:basedOn w:val="DefaultParagraphFont"/>
    <w:link w:val="Heading7"/>
    <w:uiPriority w:val="9"/>
    <w:semiHidden/>
    <w:rsid w:val="009061E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061E7"/>
    <w:rPr>
      <w:color w:val="262626" w:themeColor="text1" w:themeTint="D9"/>
      <w:sz w:val="21"/>
      <w:szCs w:val="21"/>
    </w:rPr>
  </w:style>
  <w:style w:type="character" w:customStyle="1" w:styleId="Heading9Char">
    <w:name w:val="Heading 9 Char"/>
    <w:basedOn w:val="DefaultParagraphFont"/>
    <w:link w:val="Heading9"/>
    <w:uiPriority w:val="9"/>
    <w:semiHidden/>
    <w:rsid w:val="009061E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061E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061E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061E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061E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061E7"/>
    <w:rPr>
      <w:color w:val="5A5A5A" w:themeColor="text1" w:themeTint="A5"/>
      <w:spacing w:val="15"/>
    </w:rPr>
  </w:style>
  <w:style w:type="character" w:styleId="Strong">
    <w:name w:val="Strong"/>
    <w:basedOn w:val="DefaultParagraphFont"/>
    <w:uiPriority w:val="22"/>
    <w:qFormat/>
    <w:rsid w:val="009061E7"/>
    <w:rPr>
      <w:b/>
      <w:bCs/>
      <w:color w:val="auto"/>
    </w:rPr>
  </w:style>
  <w:style w:type="character" w:styleId="Emphasis">
    <w:name w:val="Emphasis"/>
    <w:basedOn w:val="DefaultParagraphFont"/>
    <w:uiPriority w:val="20"/>
    <w:qFormat/>
    <w:rsid w:val="009061E7"/>
    <w:rPr>
      <w:i/>
      <w:iCs/>
      <w:color w:val="auto"/>
    </w:rPr>
  </w:style>
  <w:style w:type="paragraph" w:styleId="NoSpacing">
    <w:name w:val="No Spacing"/>
    <w:uiPriority w:val="1"/>
    <w:qFormat/>
    <w:rsid w:val="009061E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061E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061E7"/>
    <w:rPr>
      <w:i/>
      <w:iCs/>
      <w:color w:val="404040" w:themeColor="text1" w:themeTint="BF"/>
    </w:rPr>
  </w:style>
  <w:style w:type="paragraph" w:styleId="IntenseQuote">
    <w:name w:val="Intense Quote"/>
    <w:basedOn w:val="Normal"/>
    <w:next w:val="Normal"/>
    <w:link w:val="IntenseQuoteChar"/>
    <w:uiPriority w:val="30"/>
    <w:qFormat/>
    <w:rsid w:val="009061E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061E7"/>
    <w:rPr>
      <w:i/>
      <w:iCs/>
      <w:color w:val="404040" w:themeColor="text1" w:themeTint="BF"/>
    </w:rPr>
  </w:style>
  <w:style w:type="character" w:styleId="SubtleEmphasis">
    <w:name w:val="Subtle Emphasis"/>
    <w:basedOn w:val="DefaultParagraphFont"/>
    <w:uiPriority w:val="19"/>
    <w:qFormat/>
    <w:rsid w:val="009061E7"/>
    <w:rPr>
      <w:i/>
      <w:iCs/>
      <w:color w:val="404040" w:themeColor="text1" w:themeTint="BF"/>
    </w:rPr>
  </w:style>
  <w:style w:type="character" w:styleId="IntenseEmphasis">
    <w:name w:val="Intense Emphasis"/>
    <w:basedOn w:val="DefaultParagraphFont"/>
    <w:uiPriority w:val="21"/>
    <w:qFormat/>
    <w:rsid w:val="009061E7"/>
    <w:rPr>
      <w:b/>
      <w:bCs/>
      <w:i/>
      <w:iCs/>
      <w:color w:val="auto"/>
    </w:rPr>
  </w:style>
  <w:style w:type="character" w:styleId="SubtleReference">
    <w:name w:val="Subtle Reference"/>
    <w:basedOn w:val="DefaultParagraphFont"/>
    <w:uiPriority w:val="31"/>
    <w:qFormat/>
    <w:rsid w:val="009061E7"/>
    <w:rPr>
      <w:smallCaps/>
      <w:color w:val="404040" w:themeColor="text1" w:themeTint="BF"/>
    </w:rPr>
  </w:style>
  <w:style w:type="character" w:styleId="IntenseReference">
    <w:name w:val="Intense Reference"/>
    <w:basedOn w:val="DefaultParagraphFont"/>
    <w:uiPriority w:val="32"/>
    <w:qFormat/>
    <w:rsid w:val="009061E7"/>
    <w:rPr>
      <w:b/>
      <w:bCs/>
      <w:smallCaps/>
      <w:color w:val="404040" w:themeColor="text1" w:themeTint="BF"/>
      <w:spacing w:val="5"/>
    </w:rPr>
  </w:style>
  <w:style w:type="character" w:styleId="BookTitle">
    <w:name w:val="Book Title"/>
    <w:basedOn w:val="DefaultParagraphFont"/>
    <w:uiPriority w:val="33"/>
    <w:qFormat/>
    <w:rsid w:val="009061E7"/>
    <w:rPr>
      <w:b/>
      <w:bCs/>
      <w:i/>
      <w:iCs/>
      <w:spacing w:val="5"/>
    </w:rPr>
  </w:style>
  <w:style w:type="paragraph" w:styleId="TOCHeading">
    <w:name w:val="TOC Heading"/>
    <w:basedOn w:val="Heading1"/>
    <w:next w:val="Normal"/>
    <w:uiPriority w:val="39"/>
    <w:semiHidden/>
    <w:unhideWhenUsed/>
    <w:qFormat/>
    <w:rsid w:val="009061E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equationtd">
    <w:name w:val="equationtd"/>
    <w:basedOn w:val="DefaultParagraphFont"/>
    <w:rsid w:val="00323F17"/>
  </w:style>
  <w:style w:type="character" w:customStyle="1" w:styleId="formulalabel">
    <w:name w:val="formulalabel"/>
    <w:basedOn w:val="DefaultParagraphFont"/>
    <w:rsid w:val="00323F17"/>
  </w:style>
  <w:style w:type="character" w:customStyle="1" w:styleId="msup">
    <w:name w:val="msup"/>
    <w:basedOn w:val="DefaultParagraphFont"/>
    <w:rsid w:val="00323F17"/>
  </w:style>
  <w:style w:type="character" w:customStyle="1" w:styleId="head-c">
    <w:name w:val="head-c"/>
    <w:basedOn w:val="DefaultParagraphFont"/>
    <w:rsid w:val="00323F17"/>
  </w:style>
  <w:style w:type="character" w:customStyle="1" w:styleId="msub">
    <w:name w:val="msub"/>
    <w:basedOn w:val="DefaultParagraphFont"/>
    <w:rsid w:val="00323F17"/>
  </w:style>
  <w:style w:type="character" w:customStyle="1" w:styleId="mover">
    <w:name w:val="mover"/>
    <w:basedOn w:val="DefaultParagraphFont"/>
    <w:rsid w:val="00323F17"/>
  </w:style>
  <w:style w:type="character" w:customStyle="1" w:styleId="table-image">
    <w:name w:val="table-image"/>
    <w:basedOn w:val="DefaultParagraphFont"/>
    <w:rsid w:val="00323F17"/>
  </w:style>
  <w:style w:type="character" w:customStyle="1" w:styleId="sectionlabel">
    <w:name w:val="section__label"/>
    <w:basedOn w:val="DefaultParagraphFont"/>
    <w:rsid w:val="00323F17"/>
  </w:style>
  <w:style w:type="character" w:customStyle="1" w:styleId="Title2">
    <w:name w:val="Title2"/>
    <w:basedOn w:val="DefaultParagraphFont"/>
    <w:rsid w:val="00323F17"/>
  </w:style>
  <w:style w:type="character" w:customStyle="1" w:styleId="head-b">
    <w:name w:val="head-b"/>
    <w:basedOn w:val="DefaultParagraphFont"/>
    <w:rsid w:val="00323F17"/>
  </w:style>
  <w:style w:type="character" w:customStyle="1" w:styleId="icon-download">
    <w:name w:val="icon-download"/>
    <w:basedOn w:val="DefaultParagraphFont"/>
    <w:rsid w:val="00323F17"/>
  </w:style>
  <w:style w:type="character" w:customStyle="1" w:styleId="nlmconf-name">
    <w:name w:val="nlm_conf-name"/>
    <w:basedOn w:val="DefaultParagraphFont"/>
    <w:rsid w:val="001130DC"/>
  </w:style>
  <w:style w:type="character" w:customStyle="1" w:styleId="nlmconf-loc">
    <w:name w:val="nlm_conf-loc"/>
    <w:basedOn w:val="DefaultParagraphFont"/>
    <w:rsid w:val="001130DC"/>
  </w:style>
  <w:style w:type="character" w:styleId="PlaceholderText">
    <w:name w:val="Placeholder Text"/>
    <w:basedOn w:val="DefaultParagraphFont"/>
    <w:uiPriority w:val="99"/>
    <w:semiHidden/>
    <w:rsid w:val="00BA0CA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51069">
      <w:bodyDiv w:val="1"/>
      <w:marLeft w:val="0"/>
      <w:marRight w:val="0"/>
      <w:marTop w:val="0"/>
      <w:marBottom w:val="0"/>
      <w:divBdr>
        <w:top w:val="none" w:sz="0" w:space="0" w:color="auto"/>
        <w:left w:val="none" w:sz="0" w:space="0" w:color="auto"/>
        <w:bottom w:val="none" w:sz="0" w:space="0" w:color="auto"/>
        <w:right w:val="none" w:sz="0" w:space="0" w:color="auto"/>
      </w:divBdr>
      <w:divsChild>
        <w:div w:id="1840728683">
          <w:marLeft w:val="0"/>
          <w:marRight w:val="0"/>
          <w:marTop w:val="0"/>
          <w:marBottom w:val="0"/>
          <w:divBdr>
            <w:top w:val="none" w:sz="0" w:space="0" w:color="auto"/>
            <w:left w:val="none" w:sz="0" w:space="0" w:color="auto"/>
            <w:bottom w:val="none" w:sz="0" w:space="0" w:color="auto"/>
            <w:right w:val="none" w:sz="0" w:space="0" w:color="auto"/>
          </w:divBdr>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48739041">
      <w:bodyDiv w:val="1"/>
      <w:marLeft w:val="0"/>
      <w:marRight w:val="0"/>
      <w:marTop w:val="0"/>
      <w:marBottom w:val="0"/>
      <w:divBdr>
        <w:top w:val="none" w:sz="0" w:space="0" w:color="auto"/>
        <w:left w:val="none" w:sz="0" w:space="0" w:color="auto"/>
        <w:bottom w:val="none" w:sz="0" w:space="0" w:color="auto"/>
        <w:right w:val="none" w:sz="0" w:space="0" w:color="auto"/>
      </w:divBdr>
      <w:divsChild>
        <w:div w:id="69624466">
          <w:marLeft w:val="0"/>
          <w:marRight w:val="0"/>
          <w:marTop w:val="0"/>
          <w:marBottom w:val="166"/>
          <w:divBdr>
            <w:top w:val="none" w:sz="0" w:space="0" w:color="auto"/>
            <w:left w:val="none" w:sz="0" w:space="0" w:color="auto"/>
            <w:bottom w:val="none" w:sz="0" w:space="0" w:color="auto"/>
            <w:right w:val="none" w:sz="0" w:space="0" w:color="auto"/>
          </w:divBdr>
          <w:divsChild>
            <w:div w:id="238711443">
              <w:marLeft w:val="0"/>
              <w:marRight w:val="0"/>
              <w:marTop w:val="0"/>
              <w:marBottom w:val="0"/>
              <w:divBdr>
                <w:top w:val="none" w:sz="0" w:space="0" w:color="auto"/>
                <w:left w:val="none" w:sz="0" w:space="0" w:color="auto"/>
                <w:bottom w:val="none" w:sz="0" w:space="0" w:color="auto"/>
                <w:right w:val="none" w:sz="0" w:space="0" w:color="auto"/>
              </w:divBdr>
              <w:divsChild>
                <w:div w:id="1530070091">
                  <w:marLeft w:val="0"/>
                  <w:marRight w:val="0"/>
                  <w:marTop w:val="0"/>
                  <w:marBottom w:val="0"/>
                  <w:divBdr>
                    <w:top w:val="none" w:sz="0" w:space="0" w:color="auto"/>
                    <w:left w:val="none" w:sz="0" w:space="0" w:color="auto"/>
                    <w:bottom w:val="none" w:sz="0" w:space="0" w:color="auto"/>
                    <w:right w:val="none" w:sz="0" w:space="0" w:color="auto"/>
                  </w:divBdr>
                  <w:divsChild>
                    <w:div w:id="1451893595">
                      <w:marLeft w:val="0"/>
                      <w:marRight w:val="0"/>
                      <w:marTop w:val="0"/>
                      <w:marBottom w:val="0"/>
                      <w:divBdr>
                        <w:top w:val="none" w:sz="0" w:space="0" w:color="auto"/>
                        <w:left w:val="none" w:sz="0" w:space="0" w:color="auto"/>
                        <w:bottom w:val="none" w:sz="0" w:space="0" w:color="auto"/>
                        <w:right w:val="none" w:sz="0" w:space="0" w:color="auto"/>
                      </w:divBdr>
                      <w:divsChild>
                        <w:div w:id="1127504451">
                          <w:marLeft w:val="0"/>
                          <w:marRight w:val="0"/>
                          <w:marTop w:val="0"/>
                          <w:marBottom w:val="0"/>
                          <w:divBdr>
                            <w:top w:val="none" w:sz="0" w:space="0" w:color="auto"/>
                            <w:left w:val="none" w:sz="0" w:space="0" w:color="auto"/>
                            <w:bottom w:val="none" w:sz="0" w:space="0" w:color="auto"/>
                            <w:right w:val="none" w:sz="0" w:space="0" w:color="auto"/>
                          </w:divBdr>
                        </w:div>
                        <w:div w:id="136822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838">
                  <w:marLeft w:val="240"/>
                  <w:marRight w:val="0"/>
                  <w:marTop w:val="0"/>
                  <w:marBottom w:val="0"/>
                  <w:divBdr>
                    <w:top w:val="none" w:sz="0" w:space="0" w:color="auto"/>
                    <w:left w:val="none" w:sz="0" w:space="0" w:color="auto"/>
                    <w:bottom w:val="none" w:sz="0" w:space="0" w:color="auto"/>
                    <w:right w:val="none" w:sz="0" w:space="0" w:color="auto"/>
                  </w:divBdr>
                  <w:divsChild>
                    <w:div w:id="1182280090">
                      <w:marLeft w:val="0"/>
                      <w:marRight w:val="0"/>
                      <w:marTop w:val="0"/>
                      <w:marBottom w:val="0"/>
                      <w:divBdr>
                        <w:top w:val="none" w:sz="0" w:space="0" w:color="auto"/>
                        <w:left w:val="none" w:sz="0" w:space="0" w:color="auto"/>
                        <w:bottom w:val="none" w:sz="0" w:space="0" w:color="auto"/>
                        <w:right w:val="none" w:sz="0" w:space="0" w:color="auto"/>
                      </w:divBdr>
                    </w:div>
                    <w:div w:id="3419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96084">
              <w:marLeft w:val="0"/>
              <w:marRight w:val="0"/>
              <w:marTop w:val="166"/>
              <w:marBottom w:val="166"/>
              <w:divBdr>
                <w:top w:val="none" w:sz="0" w:space="0" w:color="auto"/>
                <w:left w:val="none" w:sz="0" w:space="0" w:color="auto"/>
                <w:bottom w:val="none" w:sz="0" w:space="0" w:color="auto"/>
                <w:right w:val="none" w:sz="0" w:space="0" w:color="auto"/>
              </w:divBdr>
              <w:divsChild>
                <w:div w:id="349066420">
                  <w:marLeft w:val="0"/>
                  <w:marRight w:val="0"/>
                  <w:marTop w:val="0"/>
                  <w:marBottom w:val="0"/>
                  <w:divBdr>
                    <w:top w:val="none" w:sz="0" w:space="0" w:color="auto"/>
                    <w:left w:val="none" w:sz="0" w:space="0" w:color="auto"/>
                    <w:bottom w:val="none" w:sz="0" w:space="0" w:color="auto"/>
                    <w:right w:val="none" w:sz="0" w:space="0" w:color="auto"/>
                  </w:divBdr>
                </w:div>
              </w:divsChild>
            </w:div>
            <w:div w:id="907575143">
              <w:marLeft w:val="0"/>
              <w:marRight w:val="0"/>
              <w:marTop w:val="166"/>
              <w:marBottom w:val="166"/>
              <w:divBdr>
                <w:top w:val="none" w:sz="0" w:space="0" w:color="auto"/>
                <w:left w:val="none" w:sz="0" w:space="0" w:color="auto"/>
                <w:bottom w:val="none" w:sz="0" w:space="0" w:color="auto"/>
                <w:right w:val="none" w:sz="0" w:space="0" w:color="auto"/>
              </w:divBdr>
            </w:div>
            <w:div w:id="1789738102">
              <w:marLeft w:val="0"/>
              <w:marRight w:val="0"/>
              <w:marTop w:val="166"/>
              <w:marBottom w:val="166"/>
              <w:divBdr>
                <w:top w:val="none" w:sz="0" w:space="0" w:color="auto"/>
                <w:left w:val="none" w:sz="0" w:space="0" w:color="auto"/>
                <w:bottom w:val="none" w:sz="0" w:space="0" w:color="auto"/>
                <w:right w:val="none" w:sz="0" w:space="0" w:color="auto"/>
              </w:divBdr>
              <w:divsChild>
                <w:div w:id="131761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40715">
          <w:marLeft w:val="0"/>
          <w:marRight w:val="0"/>
          <w:marTop w:val="332"/>
          <w:marBottom w:val="332"/>
          <w:divBdr>
            <w:top w:val="single" w:sz="18" w:space="0" w:color="639ACE"/>
            <w:left w:val="none" w:sz="0" w:space="0" w:color="auto"/>
            <w:bottom w:val="single" w:sz="18" w:space="17" w:color="639ACE"/>
            <w:right w:val="none" w:sz="0" w:space="0" w:color="auto"/>
          </w:divBdr>
        </w:div>
        <w:div w:id="1277787448">
          <w:marLeft w:val="0"/>
          <w:marRight w:val="0"/>
          <w:marTop w:val="0"/>
          <w:marBottom w:val="0"/>
          <w:divBdr>
            <w:top w:val="none" w:sz="0" w:space="0" w:color="auto"/>
            <w:left w:val="none" w:sz="0" w:space="0" w:color="auto"/>
            <w:bottom w:val="none" w:sz="0" w:space="0" w:color="auto"/>
            <w:right w:val="none" w:sz="0" w:space="0" w:color="auto"/>
          </w:divBdr>
        </w:div>
        <w:div w:id="2134325195">
          <w:marLeft w:val="0"/>
          <w:marRight w:val="0"/>
          <w:marTop w:val="0"/>
          <w:marBottom w:val="0"/>
          <w:divBdr>
            <w:top w:val="none" w:sz="0" w:space="0" w:color="auto"/>
            <w:left w:val="none" w:sz="0" w:space="0" w:color="auto"/>
            <w:bottom w:val="none" w:sz="0" w:space="0" w:color="auto"/>
            <w:right w:val="none" w:sz="0" w:space="0" w:color="auto"/>
          </w:divBdr>
        </w:div>
        <w:div w:id="190193516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18432675">
              <w:marLeft w:val="0"/>
              <w:marRight w:val="0"/>
              <w:marTop w:val="0"/>
              <w:marBottom w:val="332"/>
              <w:divBdr>
                <w:top w:val="none" w:sz="0" w:space="0" w:color="auto"/>
                <w:left w:val="none" w:sz="0" w:space="0" w:color="auto"/>
                <w:bottom w:val="none" w:sz="0" w:space="0" w:color="auto"/>
                <w:right w:val="none" w:sz="0" w:space="0" w:color="auto"/>
              </w:divBdr>
            </w:div>
            <w:div w:id="1094011064">
              <w:marLeft w:val="0"/>
              <w:marRight w:val="0"/>
              <w:marTop w:val="166"/>
              <w:marBottom w:val="0"/>
              <w:divBdr>
                <w:top w:val="none" w:sz="0" w:space="0" w:color="auto"/>
                <w:left w:val="none" w:sz="0" w:space="0" w:color="auto"/>
                <w:bottom w:val="none" w:sz="0" w:space="0" w:color="auto"/>
                <w:right w:val="none" w:sz="0" w:space="0" w:color="auto"/>
              </w:divBdr>
            </w:div>
            <w:div w:id="696321791">
              <w:marLeft w:val="0"/>
              <w:marRight w:val="0"/>
              <w:marTop w:val="0"/>
              <w:marBottom w:val="0"/>
              <w:divBdr>
                <w:top w:val="none" w:sz="0" w:space="0" w:color="auto"/>
                <w:left w:val="none" w:sz="0" w:space="0" w:color="auto"/>
                <w:bottom w:val="none" w:sz="0" w:space="0" w:color="auto"/>
                <w:right w:val="none" w:sz="0" w:space="0" w:color="auto"/>
              </w:divBdr>
              <w:divsChild>
                <w:div w:id="1758555113">
                  <w:marLeft w:val="0"/>
                  <w:marRight w:val="0"/>
                  <w:marTop w:val="0"/>
                  <w:marBottom w:val="0"/>
                  <w:divBdr>
                    <w:top w:val="none" w:sz="0" w:space="0" w:color="auto"/>
                    <w:left w:val="none" w:sz="0" w:space="0" w:color="auto"/>
                    <w:bottom w:val="none" w:sz="0" w:space="0" w:color="auto"/>
                    <w:right w:val="none" w:sz="0" w:space="0" w:color="auto"/>
                  </w:divBdr>
                </w:div>
                <w:div w:id="212049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4440">
          <w:marLeft w:val="0"/>
          <w:marRight w:val="0"/>
          <w:marTop w:val="0"/>
          <w:marBottom w:val="0"/>
          <w:divBdr>
            <w:top w:val="none" w:sz="0" w:space="0" w:color="auto"/>
            <w:left w:val="none" w:sz="0" w:space="0" w:color="auto"/>
            <w:bottom w:val="none" w:sz="0" w:space="0" w:color="auto"/>
            <w:right w:val="none" w:sz="0" w:space="0" w:color="auto"/>
          </w:divBdr>
          <w:divsChild>
            <w:div w:id="318076714">
              <w:marLeft w:val="0"/>
              <w:marRight w:val="0"/>
              <w:marTop w:val="0"/>
              <w:marBottom w:val="0"/>
              <w:divBdr>
                <w:top w:val="none" w:sz="0" w:space="0" w:color="auto"/>
                <w:left w:val="none" w:sz="0" w:space="0" w:color="auto"/>
                <w:bottom w:val="none" w:sz="0" w:space="0" w:color="auto"/>
                <w:right w:val="none" w:sz="0" w:space="0" w:color="auto"/>
              </w:divBdr>
            </w:div>
            <w:div w:id="746148142">
              <w:marLeft w:val="0"/>
              <w:marRight w:val="0"/>
              <w:marTop w:val="0"/>
              <w:marBottom w:val="0"/>
              <w:divBdr>
                <w:top w:val="none" w:sz="0" w:space="0" w:color="auto"/>
                <w:left w:val="none" w:sz="0" w:space="0" w:color="auto"/>
                <w:bottom w:val="none" w:sz="0" w:space="0" w:color="auto"/>
                <w:right w:val="none" w:sz="0" w:space="0" w:color="auto"/>
              </w:divBdr>
              <w:divsChild>
                <w:div w:id="877425900">
                  <w:marLeft w:val="0"/>
                  <w:marRight w:val="0"/>
                  <w:marTop w:val="0"/>
                  <w:marBottom w:val="0"/>
                  <w:divBdr>
                    <w:top w:val="none" w:sz="0" w:space="0" w:color="auto"/>
                    <w:left w:val="none" w:sz="0" w:space="0" w:color="auto"/>
                    <w:bottom w:val="none" w:sz="0" w:space="0" w:color="auto"/>
                    <w:right w:val="none" w:sz="0" w:space="0" w:color="auto"/>
                  </w:divBdr>
                </w:div>
                <w:div w:id="468977912">
                  <w:marLeft w:val="0"/>
                  <w:marRight w:val="0"/>
                  <w:marTop w:val="0"/>
                  <w:marBottom w:val="0"/>
                  <w:divBdr>
                    <w:top w:val="none" w:sz="0" w:space="0" w:color="auto"/>
                    <w:left w:val="none" w:sz="0" w:space="0" w:color="auto"/>
                    <w:bottom w:val="none" w:sz="0" w:space="0" w:color="auto"/>
                    <w:right w:val="none" w:sz="0" w:space="0" w:color="auto"/>
                  </w:divBdr>
                </w:div>
              </w:divsChild>
            </w:div>
            <w:div w:id="12848533">
              <w:marLeft w:val="0"/>
              <w:marRight w:val="0"/>
              <w:marTop w:val="0"/>
              <w:marBottom w:val="0"/>
              <w:divBdr>
                <w:top w:val="none" w:sz="0" w:space="0" w:color="auto"/>
                <w:left w:val="none" w:sz="0" w:space="0" w:color="auto"/>
                <w:bottom w:val="none" w:sz="0" w:space="0" w:color="auto"/>
                <w:right w:val="none" w:sz="0" w:space="0" w:color="auto"/>
              </w:divBdr>
            </w:div>
            <w:div w:id="542983990">
              <w:marLeft w:val="0"/>
              <w:marRight w:val="0"/>
              <w:marTop w:val="0"/>
              <w:marBottom w:val="0"/>
              <w:divBdr>
                <w:top w:val="none" w:sz="0" w:space="0" w:color="auto"/>
                <w:left w:val="none" w:sz="0" w:space="0" w:color="auto"/>
                <w:bottom w:val="none" w:sz="0" w:space="0" w:color="auto"/>
                <w:right w:val="none" w:sz="0" w:space="0" w:color="auto"/>
              </w:divBdr>
            </w:div>
            <w:div w:id="853038129">
              <w:marLeft w:val="0"/>
              <w:marRight w:val="0"/>
              <w:marTop w:val="0"/>
              <w:marBottom w:val="0"/>
              <w:divBdr>
                <w:top w:val="none" w:sz="0" w:space="0" w:color="auto"/>
                <w:left w:val="none" w:sz="0" w:space="0" w:color="auto"/>
                <w:bottom w:val="none" w:sz="0" w:space="0" w:color="auto"/>
                <w:right w:val="none" w:sz="0" w:space="0" w:color="auto"/>
              </w:divBdr>
              <w:divsChild>
                <w:div w:id="1929924457">
                  <w:marLeft w:val="0"/>
                  <w:marRight w:val="0"/>
                  <w:marTop w:val="0"/>
                  <w:marBottom w:val="0"/>
                  <w:divBdr>
                    <w:top w:val="none" w:sz="0" w:space="0" w:color="auto"/>
                    <w:left w:val="none" w:sz="0" w:space="0" w:color="auto"/>
                    <w:bottom w:val="none" w:sz="0" w:space="0" w:color="auto"/>
                    <w:right w:val="none" w:sz="0" w:space="0" w:color="auto"/>
                  </w:divBdr>
                </w:div>
                <w:div w:id="367688143">
                  <w:marLeft w:val="0"/>
                  <w:marRight w:val="0"/>
                  <w:marTop w:val="0"/>
                  <w:marBottom w:val="0"/>
                  <w:divBdr>
                    <w:top w:val="none" w:sz="0" w:space="0" w:color="auto"/>
                    <w:left w:val="none" w:sz="0" w:space="0" w:color="auto"/>
                    <w:bottom w:val="none" w:sz="0" w:space="0" w:color="auto"/>
                    <w:right w:val="none" w:sz="0" w:space="0" w:color="auto"/>
                  </w:divBdr>
                </w:div>
                <w:div w:id="751320281">
                  <w:marLeft w:val="0"/>
                  <w:marRight w:val="0"/>
                  <w:marTop w:val="0"/>
                  <w:marBottom w:val="0"/>
                  <w:divBdr>
                    <w:top w:val="none" w:sz="0" w:space="0" w:color="auto"/>
                    <w:left w:val="none" w:sz="0" w:space="0" w:color="auto"/>
                    <w:bottom w:val="none" w:sz="0" w:space="0" w:color="auto"/>
                    <w:right w:val="none" w:sz="0" w:space="0" w:color="auto"/>
                  </w:divBdr>
                </w:div>
                <w:div w:id="1769038767">
                  <w:marLeft w:val="0"/>
                  <w:marRight w:val="0"/>
                  <w:marTop w:val="0"/>
                  <w:marBottom w:val="0"/>
                  <w:divBdr>
                    <w:top w:val="none" w:sz="0" w:space="0" w:color="auto"/>
                    <w:left w:val="none" w:sz="0" w:space="0" w:color="auto"/>
                    <w:bottom w:val="none" w:sz="0" w:space="0" w:color="auto"/>
                    <w:right w:val="none" w:sz="0" w:space="0" w:color="auto"/>
                  </w:divBdr>
                </w:div>
                <w:div w:id="1184592382">
                  <w:marLeft w:val="0"/>
                  <w:marRight w:val="0"/>
                  <w:marTop w:val="0"/>
                  <w:marBottom w:val="0"/>
                  <w:divBdr>
                    <w:top w:val="none" w:sz="0" w:space="0" w:color="auto"/>
                    <w:left w:val="none" w:sz="0" w:space="0" w:color="auto"/>
                    <w:bottom w:val="none" w:sz="0" w:space="0" w:color="auto"/>
                    <w:right w:val="none" w:sz="0" w:space="0" w:color="auto"/>
                  </w:divBdr>
                </w:div>
                <w:div w:id="973103370">
                  <w:marLeft w:val="0"/>
                  <w:marRight w:val="0"/>
                  <w:marTop w:val="0"/>
                  <w:marBottom w:val="0"/>
                  <w:divBdr>
                    <w:top w:val="none" w:sz="0" w:space="0" w:color="auto"/>
                    <w:left w:val="none" w:sz="0" w:space="0" w:color="auto"/>
                    <w:bottom w:val="none" w:sz="0" w:space="0" w:color="auto"/>
                    <w:right w:val="none" w:sz="0" w:space="0" w:color="auto"/>
                  </w:divBdr>
                </w:div>
                <w:div w:id="1597714198">
                  <w:marLeft w:val="0"/>
                  <w:marRight w:val="0"/>
                  <w:marTop w:val="0"/>
                  <w:marBottom w:val="0"/>
                  <w:divBdr>
                    <w:top w:val="none" w:sz="0" w:space="0" w:color="auto"/>
                    <w:left w:val="none" w:sz="0" w:space="0" w:color="auto"/>
                    <w:bottom w:val="none" w:sz="0" w:space="0" w:color="auto"/>
                    <w:right w:val="none" w:sz="0" w:space="0" w:color="auto"/>
                  </w:divBdr>
                </w:div>
                <w:div w:id="1740784888">
                  <w:marLeft w:val="0"/>
                  <w:marRight w:val="0"/>
                  <w:marTop w:val="0"/>
                  <w:marBottom w:val="0"/>
                  <w:divBdr>
                    <w:top w:val="none" w:sz="0" w:space="0" w:color="auto"/>
                    <w:left w:val="none" w:sz="0" w:space="0" w:color="auto"/>
                    <w:bottom w:val="none" w:sz="0" w:space="0" w:color="auto"/>
                    <w:right w:val="none" w:sz="0" w:space="0" w:color="auto"/>
                  </w:divBdr>
                </w:div>
                <w:div w:id="1950352315">
                  <w:marLeft w:val="0"/>
                  <w:marRight w:val="0"/>
                  <w:marTop w:val="0"/>
                  <w:marBottom w:val="0"/>
                  <w:divBdr>
                    <w:top w:val="none" w:sz="0" w:space="0" w:color="auto"/>
                    <w:left w:val="none" w:sz="0" w:space="0" w:color="auto"/>
                    <w:bottom w:val="none" w:sz="0" w:space="0" w:color="auto"/>
                    <w:right w:val="none" w:sz="0" w:space="0" w:color="auto"/>
                  </w:divBdr>
                </w:div>
              </w:divsChild>
            </w:div>
            <w:div w:id="2047291637">
              <w:marLeft w:val="0"/>
              <w:marRight w:val="0"/>
              <w:marTop w:val="0"/>
              <w:marBottom w:val="0"/>
              <w:divBdr>
                <w:top w:val="none" w:sz="0" w:space="0" w:color="auto"/>
                <w:left w:val="none" w:sz="0" w:space="0" w:color="auto"/>
                <w:bottom w:val="none" w:sz="0" w:space="0" w:color="auto"/>
                <w:right w:val="none" w:sz="0" w:space="0" w:color="auto"/>
              </w:divBdr>
            </w:div>
          </w:divsChild>
        </w:div>
        <w:div w:id="937710037">
          <w:marLeft w:val="0"/>
          <w:marRight w:val="0"/>
          <w:marTop w:val="0"/>
          <w:marBottom w:val="0"/>
          <w:divBdr>
            <w:top w:val="none" w:sz="0" w:space="0" w:color="auto"/>
            <w:left w:val="none" w:sz="0" w:space="0" w:color="auto"/>
            <w:bottom w:val="none" w:sz="0" w:space="0" w:color="auto"/>
            <w:right w:val="none" w:sz="0" w:space="0" w:color="auto"/>
          </w:divBdr>
        </w:div>
        <w:div w:id="1859342664">
          <w:marLeft w:val="0"/>
          <w:marRight w:val="0"/>
          <w:marTop w:val="0"/>
          <w:marBottom w:val="0"/>
          <w:divBdr>
            <w:top w:val="none" w:sz="0" w:space="0" w:color="auto"/>
            <w:left w:val="none" w:sz="0" w:space="0" w:color="auto"/>
            <w:bottom w:val="none" w:sz="0" w:space="0" w:color="auto"/>
            <w:right w:val="none" w:sz="0" w:space="0" w:color="auto"/>
          </w:divBdr>
        </w:div>
        <w:div w:id="1411736539">
          <w:marLeft w:val="0"/>
          <w:marRight w:val="0"/>
          <w:marTop w:val="0"/>
          <w:marBottom w:val="0"/>
          <w:divBdr>
            <w:top w:val="none" w:sz="0" w:space="0" w:color="auto"/>
            <w:left w:val="none" w:sz="0" w:space="0" w:color="auto"/>
            <w:bottom w:val="none" w:sz="0" w:space="0" w:color="auto"/>
            <w:right w:val="none" w:sz="0" w:space="0" w:color="auto"/>
          </w:divBdr>
        </w:div>
        <w:div w:id="1793284845">
          <w:marLeft w:val="0"/>
          <w:marRight w:val="0"/>
          <w:marTop w:val="0"/>
          <w:marBottom w:val="0"/>
          <w:divBdr>
            <w:top w:val="none" w:sz="0" w:space="0" w:color="auto"/>
            <w:left w:val="none" w:sz="0" w:space="0" w:color="auto"/>
            <w:bottom w:val="none" w:sz="0" w:space="0" w:color="auto"/>
            <w:right w:val="none" w:sz="0" w:space="0" w:color="auto"/>
          </w:divBdr>
          <w:divsChild>
            <w:div w:id="63950230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9129468">
                  <w:marLeft w:val="0"/>
                  <w:marRight w:val="0"/>
                  <w:marTop w:val="0"/>
                  <w:marBottom w:val="332"/>
                  <w:divBdr>
                    <w:top w:val="none" w:sz="0" w:space="0" w:color="auto"/>
                    <w:left w:val="none" w:sz="0" w:space="0" w:color="auto"/>
                    <w:bottom w:val="none" w:sz="0" w:space="0" w:color="auto"/>
                    <w:right w:val="none" w:sz="0" w:space="0" w:color="auto"/>
                  </w:divBdr>
                </w:div>
                <w:div w:id="1532719636">
                  <w:marLeft w:val="0"/>
                  <w:marRight w:val="0"/>
                  <w:marTop w:val="166"/>
                  <w:marBottom w:val="0"/>
                  <w:divBdr>
                    <w:top w:val="none" w:sz="0" w:space="0" w:color="auto"/>
                    <w:left w:val="none" w:sz="0" w:space="0" w:color="auto"/>
                    <w:bottom w:val="none" w:sz="0" w:space="0" w:color="auto"/>
                    <w:right w:val="none" w:sz="0" w:space="0" w:color="auto"/>
                  </w:divBdr>
                </w:div>
                <w:div w:id="2129231855">
                  <w:marLeft w:val="0"/>
                  <w:marRight w:val="0"/>
                  <w:marTop w:val="0"/>
                  <w:marBottom w:val="0"/>
                  <w:divBdr>
                    <w:top w:val="none" w:sz="0" w:space="0" w:color="auto"/>
                    <w:left w:val="none" w:sz="0" w:space="0" w:color="auto"/>
                    <w:bottom w:val="none" w:sz="0" w:space="0" w:color="auto"/>
                    <w:right w:val="none" w:sz="0" w:space="0" w:color="auto"/>
                  </w:divBdr>
                  <w:divsChild>
                    <w:div w:id="610941880">
                      <w:marLeft w:val="0"/>
                      <w:marRight w:val="0"/>
                      <w:marTop w:val="0"/>
                      <w:marBottom w:val="0"/>
                      <w:divBdr>
                        <w:top w:val="none" w:sz="0" w:space="0" w:color="auto"/>
                        <w:left w:val="none" w:sz="0" w:space="0" w:color="auto"/>
                        <w:bottom w:val="none" w:sz="0" w:space="0" w:color="auto"/>
                        <w:right w:val="none" w:sz="0" w:space="0" w:color="auto"/>
                      </w:divBdr>
                    </w:div>
                    <w:div w:id="21936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320268">
          <w:marLeft w:val="0"/>
          <w:marRight w:val="0"/>
          <w:marTop w:val="0"/>
          <w:marBottom w:val="0"/>
          <w:divBdr>
            <w:top w:val="none" w:sz="0" w:space="0" w:color="auto"/>
            <w:left w:val="none" w:sz="0" w:space="0" w:color="auto"/>
            <w:bottom w:val="none" w:sz="0" w:space="0" w:color="auto"/>
            <w:right w:val="none" w:sz="0" w:space="0" w:color="auto"/>
          </w:divBdr>
        </w:div>
        <w:div w:id="512189018">
          <w:marLeft w:val="0"/>
          <w:marRight w:val="0"/>
          <w:marTop w:val="0"/>
          <w:marBottom w:val="0"/>
          <w:divBdr>
            <w:top w:val="none" w:sz="0" w:space="0" w:color="auto"/>
            <w:left w:val="none" w:sz="0" w:space="0" w:color="auto"/>
            <w:bottom w:val="none" w:sz="0" w:space="0" w:color="auto"/>
            <w:right w:val="none" w:sz="0" w:space="0" w:color="auto"/>
          </w:divBdr>
          <w:divsChild>
            <w:div w:id="84420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722683245">
                  <w:marLeft w:val="0"/>
                  <w:marRight w:val="0"/>
                  <w:marTop w:val="0"/>
                  <w:marBottom w:val="332"/>
                  <w:divBdr>
                    <w:top w:val="none" w:sz="0" w:space="0" w:color="auto"/>
                    <w:left w:val="none" w:sz="0" w:space="0" w:color="auto"/>
                    <w:bottom w:val="none" w:sz="0" w:space="0" w:color="auto"/>
                    <w:right w:val="none" w:sz="0" w:space="0" w:color="auto"/>
                  </w:divBdr>
                </w:div>
                <w:div w:id="358164014">
                  <w:marLeft w:val="0"/>
                  <w:marRight w:val="0"/>
                  <w:marTop w:val="166"/>
                  <w:marBottom w:val="0"/>
                  <w:divBdr>
                    <w:top w:val="none" w:sz="0" w:space="0" w:color="auto"/>
                    <w:left w:val="none" w:sz="0" w:space="0" w:color="auto"/>
                    <w:bottom w:val="none" w:sz="0" w:space="0" w:color="auto"/>
                    <w:right w:val="none" w:sz="0" w:space="0" w:color="auto"/>
                  </w:divBdr>
                </w:div>
                <w:div w:id="552622230">
                  <w:marLeft w:val="0"/>
                  <w:marRight w:val="0"/>
                  <w:marTop w:val="0"/>
                  <w:marBottom w:val="0"/>
                  <w:divBdr>
                    <w:top w:val="none" w:sz="0" w:space="0" w:color="auto"/>
                    <w:left w:val="none" w:sz="0" w:space="0" w:color="auto"/>
                    <w:bottom w:val="none" w:sz="0" w:space="0" w:color="auto"/>
                    <w:right w:val="none" w:sz="0" w:space="0" w:color="auto"/>
                  </w:divBdr>
                  <w:divsChild>
                    <w:div w:id="1322468179">
                      <w:marLeft w:val="0"/>
                      <w:marRight w:val="0"/>
                      <w:marTop w:val="0"/>
                      <w:marBottom w:val="0"/>
                      <w:divBdr>
                        <w:top w:val="none" w:sz="0" w:space="0" w:color="auto"/>
                        <w:left w:val="none" w:sz="0" w:space="0" w:color="auto"/>
                        <w:bottom w:val="none" w:sz="0" w:space="0" w:color="auto"/>
                        <w:right w:val="none" w:sz="0" w:space="0" w:color="auto"/>
                      </w:divBdr>
                    </w:div>
                    <w:div w:id="16923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821789">
          <w:marLeft w:val="0"/>
          <w:marRight w:val="0"/>
          <w:marTop w:val="0"/>
          <w:marBottom w:val="0"/>
          <w:divBdr>
            <w:top w:val="none" w:sz="0" w:space="0" w:color="auto"/>
            <w:left w:val="none" w:sz="0" w:space="0" w:color="auto"/>
            <w:bottom w:val="none" w:sz="0" w:space="0" w:color="auto"/>
            <w:right w:val="none" w:sz="0" w:space="0" w:color="auto"/>
          </w:divBdr>
          <w:divsChild>
            <w:div w:id="2445329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66219580">
                  <w:marLeft w:val="0"/>
                  <w:marRight w:val="0"/>
                  <w:marTop w:val="0"/>
                  <w:marBottom w:val="332"/>
                  <w:divBdr>
                    <w:top w:val="none" w:sz="0" w:space="0" w:color="auto"/>
                    <w:left w:val="none" w:sz="0" w:space="0" w:color="auto"/>
                    <w:bottom w:val="none" w:sz="0" w:space="0" w:color="auto"/>
                    <w:right w:val="none" w:sz="0" w:space="0" w:color="auto"/>
                  </w:divBdr>
                </w:div>
                <w:div w:id="2044283599">
                  <w:marLeft w:val="0"/>
                  <w:marRight w:val="0"/>
                  <w:marTop w:val="166"/>
                  <w:marBottom w:val="0"/>
                  <w:divBdr>
                    <w:top w:val="none" w:sz="0" w:space="0" w:color="auto"/>
                    <w:left w:val="none" w:sz="0" w:space="0" w:color="auto"/>
                    <w:bottom w:val="none" w:sz="0" w:space="0" w:color="auto"/>
                    <w:right w:val="none" w:sz="0" w:space="0" w:color="auto"/>
                  </w:divBdr>
                </w:div>
                <w:div w:id="1105467677">
                  <w:marLeft w:val="0"/>
                  <w:marRight w:val="0"/>
                  <w:marTop w:val="0"/>
                  <w:marBottom w:val="0"/>
                  <w:divBdr>
                    <w:top w:val="none" w:sz="0" w:space="0" w:color="auto"/>
                    <w:left w:val="none" w:sz="0" w:space="0" w:color="auto"/>
                    <w:bottom w:val="none" w:sz="0" w:space="0" w:color="auto"/>
                    <w:right w:val="none" w:sz="0" w:space="0" w:color="auto"/>
                  </w:divBdr>
                  <w:divsChild>
                    <w:div w:id="36011355">
                      <w:marLeft w:val="0"/>
                      <w:marRight w:val="0"/>
                      <w:marTop w:val="0"/>
                      <w:marBottom w:val="0"/>
                      <w:divBdr>
                        <w:top w:val="none" w:sz="0" w:space="0" w:color="auto"/>
                        <w:left w:val="none" w:sz="0" w:space="0" w:color="auto"/>
                        <w:bottom w:val="none" w:sz="0" w:space="0" w:color="auto"/>
                        <w:right w:val="none" w:sz="0" w:space="0" w:color="auto"/>
                      </w:divBdr>
                    </w:div>
                    <w:div w:id="12456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2618">
          <w:marLeft w:val="0"/>
          <w:marRight w:val="0"/>
          <w:marTop w:val="0"/>
          <w:marBottom w:val="0"/>
          <w:divBdr>
            <w:top w:val="none" w:sz="0" w:space="0" w:color="auto"/>
            <w:left w:val="none" w:sz="0" w:space="0" w:color="auto"/>
            <w:bottom w:val="none" w:sz="0" w:space="0" w:color="auto"/>
            <w:right w:val="none" w:sz="0" w:space="0" w:color="auto"/>
          </w:divBdr>
          <w:divsChild>
            <w:div w:id="46342426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878737518">
                  <w:marLeft w:val="0"/>
                  <w:marRight w:val="0"/>
                  <w:marTop w:val="0"/>
                  <w:marBottom w:val="332"/>
                  <w:divBdr>
                    <w:top w:val="none" w:sz="0" w:space="0" w:color="auto"/>
                    <w:left w:val="none" w:sz="0" w:space="0" w:color="auto"/>
                    <w:bottom w:val="none" w:sz="0" w:space="0" w:color="auto"/>
                    <w:right w:val="none" w:sz="0" w:space="0" w:color="auto"/>
                  </w:divBdr>
                </w:div>
                <w:div w:id="754593602">
                  <w:marLeft w:val="0"/>
                  <w:marRight w:val="0"/>
                  <w:marTop w:val="166"/>
                  <w:marBottom w:val="0"/>
                  <w:divBdr>
                    <w:top w:val="none" w:sz="0" w:space="0" w:color="auto"/>
                    <w:left w:val="none" w:sz="0" w:space="0" w:color="auto"/>
                    <w:bottom w:val="none" w:sz="0" w:space="0" w:color="auto"/>
                    <w:right w:val="none" w:sz="0" w:space="0" w:color="auto"/>
                  </w:divBdr>
                </w:div>
                <w:div w:id="1744906924">
                  <w:marLeft w:val="0"/>
                  <w:marRight w:val="0"/>
                  <w:marTop w:val="0"/>
                  <w:marBottom w:val="0"/>
                  <w:divBdr>
                    <w:top w:val="none" w:sz="0" w:space="0" w:color="auto"/>
                    <w:left w:val="none" w:sz="0" w:space="0" w:color="auto"/>
                    <w:bottom w:val="none" w:sz="0" w:space="0" w:color="auto"/>
                    <w:right w:val="none" w:sz="0" w:space="0" w:color="auto"/>
                  </w:divBdr>
                  <w:divsChild>
                    <w:div w:id="369766327">
                      <w:marLeft w:val="0"/>
                      <w:marRight w:val="0"/>
                      <w:marTop w:val="0"/>
                      <w:marBottom w:val="0"/>
                      <w:divBdr>
                        <w:top w:val="none" w:sz="0" w:space="0" w:color="auto"/>
                        <w:left w:val="none" w:sz="0" w:space="0" w:color="auto"/>
                        <w:bottom w:val="none" w:sz="0" w:space="0" w:color="auto"/>
                        <w:right w:val="none" w:sz="0" w:space="0" w:color="auto"/>
                      </w:divBdr>
                    </w:div>
                    <w:div w:id="3514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04130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10565049">
                  <w:marLeft w:val="0"/>
                  <w:marRight w:val="0"/>
                  <w:marTop w:val="0"/>
                  <w:marBottom w:val="0"/>
                  <w:divBdr>
                    <w:top w:val="none" w:sz="0" w:space="0" w:color="auto"/>
                    <w:left w:val="none" w:sz="0" w:space="0" w:color="auto"/>
                    <w:bottom w:val="none" w:sz="0" w:space="0" w:color="auto"/>
                    <w:right w:val="none" w:sz="0" w:space="0" w:color="auto"/>
                  </w:divBdr>
                </w:div>
                <w:div w:id="894001887">
                  <w:marLeft w:val="0"/>
                  <w:marRight w:val="0"/>
                  <w:marTop w:val="0"/>
                  <w:marBottom w:val="0"/>
                  <w:divBdr>
                    <w:top w:val="none" w:sz="0" w:space="0" w:color="auto"/>
                    <w:left w:val="none" w:sz="0" w:space="0" w:color="auto"/>
                    <w:bottom w:val="none" w:sz="0" w:space="0" w:color="auto"/>
                    <w:right w:val="none" w:sz="0" w:space="0" w:color="auto"/>
                  </w:divBdr>
                </w:div>
              </w:divsChild>
            </w:div>
            <w:div w:id="34197346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74920770">
                  <w:marLeft w:val="0"/>
                  <w:marRight w:val="0"/>
                  <w:marTop w:val="0"/>
                  <w:marBottom w:val="332"/>
                  <w:divBdr>
                    <w:top w:val="none" w:sz="0" w:space="0" w:color="auto"/>
                    <w:left w:val="none" w:sz="0" w:space="0" w:color="auto"/>
                    <w:bottom w:val="none" w:sz="0" w:space="0" w:color="auto"/>
                    <w:right w:val="none" w:sz="0" w:space="0" w:color="auto"/>
                  </w:divBdr>
                </w:div>
                <w:div w:id="1930383671">
                  <w:marLeft w:val="0"/>
                  <w:marRight w:val="0"/>
                  <w:marTop w:val="166"/>
                  <w:marBottom w:val="0"/>
                  <w:divBdr>
                    <w:top w:val="none" w:sz="0" w:space="0" w:color="auto"/>
                    <w:left w:val="none" w:sz="0" w:space="0" w:color="auto"/>
                    <w:bottom w:val="none" w:sz="0" w:space="0" w:color="auto"/>
                    <w:right w:val="none" w:sz="0" w:space="0" w:color="auto"/>
                  </w:divBdr>
                </w:div>
                <w:div w:id="1341351910">
                  <w:marLeft w:val="0"/>
                  <w:marRight w:val="0"/>
                  <w:marTop w:val="0"/>
                  <w:marBottom w:val="0"/>
                  <w:divBdr>
                    <w:top w:val="none" w:sz="0" w:space="0" w:color="auto"/>
                    <w:left w:val="none" w:sz="0" w:space="0" w:color="auto"/>
                    <w:bottom w:val="none" w:sz="0" w:space="0" w:color="auto"/>
                    <w:right w:val="none" w:sz="0" w:space="0" w:color="auto"/>
                  </w:divBdr>
                  <w:divsChild>
                    <w:div w:id="1344285559">
                      <w:marLeft w:val="0"/>
                      <w:marRight w:val="0"/>
                      <w:marTop w:val="0"/>
                      <w:marBottom w:val="0"/>
                      <w:divBdr>
                        <w:top w:val="none" w:sz="0" w:space="0" w:color="auto"/>
                        <w:left w:val="none" w:sz="0" w:space="0" w:color="auto"/>
                        <w:bottom w:val="none" w:sz="0" w:space="0" w:color="auto"/>
                        <w:right w:val="none" w:sz="0" w:space="0" w:color="auto"/>
                      </w:divBdr>
                    </w:div>
                    <w:div w:id="2666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045">
          <w:marLeft w:val="0"/>
          <w:marRight w:val="0"/>
          <w:marTop w:val="0"/>
          <w:marBottom w:val="0"/>
          <w:divBdr>
            <w:top w:val="none" w:sz="0" w:space="0" w:color="auto"/>
            <w:left w:val="none" w:sz="0" w:space="0" w:color="auto"/>
            <w:bottom w:val="none" w:sz="0" w:space="0" w:color="auto"/>
            <w:right w:val="none" w:sz="0" w:space="0" w:color="auto"/>
          </w:divBdr>
          <w:divsChild>
            <w:div w:id="896624633">
              <w:marLeft w:val="0"/>
              <w:marRight w:val="0"/>
              <w:marTop w:val="0"/>
              <w:marBottom w:val="0"/>
              <w:divBdr>
                <w:top w:val="none" w:sz="0" w:space="0" w:color="auto"/>
                <w:left w:val="none" w:sz="0" w:space="0" w:color="auto"/>
                <w:bottom w:val="none" w:sz="0" w:space="0" w:color="auto"/>
                <w:right w:val="none" w:sz="0" w:space="0" w:color="auto"/>
              </w:divBdr>
            </w:div>
            <w:div w:id="1446340812">
              <w:marLeft w:val="0"/>
              <w:marRight w:val="0"/>
              <w:marTop w:val="0"/>
              <w:marBottom w:val="0"/>
              <w:divBdr>
                <w:top w:val="none" w:sz="0" w:space="0" w:color="auto"/>
                <w:left w:val="none" w:sz="0" w:space="0" w:color="auto"/>
                <w:bottom w:val="none" w:sz="0" w:space="0" w:color="auto"/>
                <w:right w:val="none" w:sz="0" w:space="0" w:color="auto"/>
              </w:divBdr>
            </w:div>
          </w:divsChild>
        </w:div>
        <w:div w:id="443307898">
          <w:marLeft w:val="0"/>
          <w:marRight w:val="0"/>
          <w:marTop w:val="0"/>
          <w:marBottom w:val="0"/>
          <w:divBdr>
            <w:top w:val="none" w:sz="0" w:space="0" w:color="auto"/>
            <w:left w:val="none" w:sz="0" w:space="0" w:color="auto"/>
            <w:bottom w:val="none" w:sz="0" w:space="0" w:color="auto"/>
            <w:right w:val="none" w:sz="0" w:space="0" w:color="auto"/>
          </w:divBdr>
        </w:div>
      </w:divsChild>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01219291">
      <w:bodyDiv w:val="1"/>
      <w:marLeft w:val="0"/>
      <w:marRight w:val="0"/>
      <w:marTop w:val="0"/>
      <w:marBottom w:val="0"/>
      <w:divBdr>
        <w:top w:val="none" w:sz="0" w:space="0" w:color="auto"/>
        <w:left w:val="none" w:sz="0" w:space="0" w:color="auto"/>
        <w:bottom w:val="none" w:sz="0" w:space="0" w:color="auto"/>
        <w:right w:val="none" w:sz="0" w:space="0" w:color="auto"/>
      </w:divBdr>
      <w:divsChild>
        <w:div w:id="420101161">
          <w:marLeft w:val="0"/>
          <w:marRight w:val="0"/>
          <w:marTop w:val="225"/>
          <w:marBottom w:val="225"/>
          <w:divBdr>
            <w:top w:val="none" w:sz="0" w:space="0" w:color="auto"/>
            <w:left w:val="none" w:sz="0" w:space="0" w:color="auto"/>
            <w:bottom w:val="none" w:sz="0" w:space="0" w:color="auto"/>
            <w:right w:val="none" w:sz="0" w:space="0" w:color="auto"/>
          </w:divBdr>
          <w:divsChild>
            <w:div w:id="1880166251">
              <w:marLeft w:val="0"/>
              <w:marRight w:val="0"/>
              <w:marTop w:val="0"/>
              <w:marBottom w:val="0"/>
              <w:divBdr>
                <w:top w:val="none" w:sz="0" w:space="0" w:color="auto"/>
                <w:left w:val="none" w:sz="0" w:space="0" w:color="auto"/>
                <w:bottom w:val="none" w:sz="0" w:space="0" w:color="auto"/>
                <w:right w:val="none" w:sz="0" w:space="0" w:color="auto"/>
              </w:divBdr>
              <w:divsChild>
                <w:div w:id="166455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31052517">
      <w:bodyDiv w:val="1"/>
      <w:marLeft w:val="0"/>
      <w:marRight w:val="0"/>
      <w:marTop w:val="0"/>
      <w:marBottom w:val="0"/>
      <w:divBdr>
        <w:top w:val="none" w:sz="0" w:space="0" w:color="auto"/>
        <w:left w:val="none" w:sz="0" w:space="0" w:color="auto"/>
        <w:bottom w:val="none" w:sz="0" w:space="0" w:color="auto"/>
        <w:right w:val="none" w:sz="0" w:space="0" w:color="auto"/>
      </w:divBdr>
    </w:div>
    <w:div w:id="457602951">
      <w:bodyDiv w:val="1"/>
      <w:marLeft w:val="0"/>
      <w:marRight w:val="0"/>
      <w:marTop w:val="0"/>
      <w:marBottom w:val="0"/>
      <w:divBdr>
        <w:top w:val="none" w:sz="0" w:space="0" w:color="auto"/>
        <w:left w:val="none" w:sz="0" w:space="0" w:color="auto"/>
        <w:bottom w:val="none" w:sz="0" w:space="0" w:color="auto"/>
        <w:right w:val="none" w:sz="0" w:space="0" w:color="auto"/>
      </w:divBdr>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486288508">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696852898">
      <w:bodyDiv w:val="1"/>
      <w:marLeft w:val="0"/>
      <w:marRight w:val="0"/>
      <w:marTop w:val="0"/>
      <w:marBottom w:val="0"/>
      <w:divBdr>
        <w:top w:val="none" w:sz="0" w:space="0" w:color="auto"/>
        <w:left w:val="none" w:sz="0" w:space="0" w:color="auto"/>
        <w:bottom w:val="none" w:sz="0" w:space="0" w:color="auto"/>
        <w:right w:val="none" w:sz="0" w:space="0" w:color="auto"/>
      </w:divBdr>
      <w:divsChild>
        <w:div w:id="1265766482">
          <w:marLeft w:val="0"/>
          <w:marRight w:val="0"/>
          <w:marTop w:val="0"/>
          <w:marBottom w:val="0"/>
          <w:divBdr>
            <w:top w:val="none" w:sz="0" w:space="0" w:color="auto"/>
            <w:left w:val="none" w:sz="0" w:space="0" w:color="auto"/>
            <w:bottom w:val="none" w:sz="0" w:space="0" w:color="auto"/>
            <w:right w:val="none" w:sz="0" w:space="0" w:color="auto"/>
          </w:divBdr>
          <w:divsChild>
            <w:div w:id="1566993371">
              <w:marLeft w:val="0"/>
              <w:marRight w:val="0"/>
              <w:marTop w:val="150"/>
              <w:marBottom w:val="225"/>
              <w:divBdr>
                <w:top w:val="none" w:sz="0" w:space="0" w:color="auto"/>
                <w:left w:val="none" w:sz="0" w:space="0" w:color="auto"/>
                <w:bottom w:val="none" w:sz="0" w:space="0" w:color="auto"/>
                <w:right w:val="none" w:sz="0" w:space="0" w:color="auto"/>
              </w:divBdr>
            </w:div>
          </w:divsChild>
        </w:div>
        <w:div w:id="1843003760">
          <w:marLeft w:val="0"/>
          <w:marRight w:val="0"/>
          <w:marTop w:val="0"/>
          <w:marBottom w:val="0"/>
          <w:divBdr>
            <w:top w:val="none" w:sz="0" w:space="0" w:color="auto"/>
            <w:left w:val="none" w:sz="0" w:space="0" w:color="auto"/>
            <w:bottom w:val="none" w:sz="0" w:space="0" w:color="auto"/>
            <w:right w:val="none" w:sz="0" w:space="0" w:color="auto"/>
          </w:divBdr>
          <w:divsChild>
            <w:div w:id="485437076">
              <w:marLeft w:val="0"/>
              <w:marRight w:val="0"/>
              <w:marTop w:val="150"/>
              <w:marBottom w:val="225"/>
              <w:divBdr>
                <w:top w:val="none" w:sz="0" w:space="0" w:color="auto"/>
                <w:left w:val="none" w:sz="0" w:space="0" w:color="auto"/>
                <w:bottom w:val="none" w:sz="0" w:space="0" w:color="auto"/>
                <w:right w:val="none" w:sz="0" w:space="0" w:color="auto"/>
              </w:divBdr>
            </w:div>
          </w:divsChild>
        </w:div>
        <w:div w:id="520749765">
          <w:marLeft w:val="0"/>
          <w:marRight w:val="0"/>
          <w:marTop w:val="0"/>
          <w:marBottom w:val="0"/>
          <w:divBdr>
            <w:top w:val="none" w:sz="0" w:space="0" w:color="auto"/>
            <w:left w:val="none" w:sz="0" w:space="0" w:color="auto"/>
            <w:bottom w:val="none" w:sz="0" w:space="0" w:color="auto"/>
            <w:right w:val="none" w:sz="0" w:space="0" w:color="auto"/>
          </w:divBdr>
          <w:divsChild>
            <w:div w:id="891236663">
              <w:marLeft w:val="0"/>
              <w:marRight w:val="0"/>
              <w:marTop w:val="150"/>
              <w:marBottom w:val="225"/>
              <w:divBdr>
                <w:top w:val="none" w:sz="0" w:space="0" w:color="auto"/>
                <w:left w:val="none" w:sz="0" w:space="0" w:color="auto"/>
                <w:bottom w:val="none" w:sz="0" w:space="0" w:color="auto"/>
                <w:right w:val="none" w:sz="0" w:space="0" w:color="auto"/>
              </w:divBdr>
            </w:div>
          </w:divsChild>
        </w:div>
        <w:div w:id="1152671162">
          <w:marLeft w:val="0"/>
          <w:marRight w:val="0"/>
          <w:marTop w:val="0"/>
          <w:marBottom w:val="0"/>
          <w:divBdr>
            <w:top w:val="none" w:sz="0" w:space="0" w:color="auto"/>
            <w:left w:val="none" w:sz="0" w:space="0" w:color="auto"/>
            <w:bottom w:val="none" w:sz="0" w:space="0" w:color="auto"/>
            <w:right w:val="none" w:sz="0" w:space="0" w:color="auto"/>
          </w:divBdr>
          <w:divsChild>
            <w:div w:id="1384135793">
              <w:marLeft w:val="0"/>
              <w:marRight w:val="0"/>
              <w:marTop w:val="150"/>
              <w:marBottom w:val="225"/>
              <w:divBdr>
                <w:top w:val="none" w:sz="0" w:space="0" w:color="auto"/>
                <w:left w:val="none" w:sz="0" w:space="0" w:color="auto"/>
                <w:bottom w:val="none" w:sz="0" w:space="0" w:color="auto"/>
                <w:right w:val="none" w:sz="0" w:space="0" w:color="auto"/>
              </w:divBdr>
            </w:div>
            <w:div w:id="14313746">
              <w:marLeft w:val="0"/>
              <w:marRight w:val="0"/>
              <w:marTop w:val="0"/>
              <w:marBottom w:val="0"/>
              <w:divBdr>
                <w:top w:val="none" w:sz="0" w:space="0" w:color="auto"/>
                <w:left w:val="none" w:sz="0" w:space="0" w:color="auto"/>
                <w:bottom w:val="none" w:sz="0" w:space="0" w:color="auto"/>
                <w:right w:val="none" w:sz="0" w:space="0" w:color="auto"/>
              </w:divBdr>
            </w:div>
            <w:div w:id="202407222">
              <w:marLeft w:val="0"/>
              <w:marRight w:val="0"/>
              <w:marTop w:val="0"/>
              <w:marBottom w:val="0"/>
              <w:divBdr>
                <w:top w:val="none" w:sz="0" w:space="0" w:color="auto"/>
                <w:left w:val="none" w:sz="0" w:space="0" w:color="auto"/>
                <w:bottom w:val="none" w:sz="0" w:space="0" w:color="auto"/>
                <w:right w:val="none" w:sz="0" w:space="0" w:color="auto"/>
              </w:divBdr>
              <w:divsChild>
                <w:div w:id="808672216">
                  <w:marLeft w:val="0"/>
                  <w:marRight w:val="0"/>
                  <w:marTop w:val="0"/>
                  <w:marBottom w:val="0"/>
                  <w:divBdr>
                    <w:top w:val="none" w:sz="0" w:space="0" w:color="auto"/>
                    <w:left w:val="none" w:sz="0" w:space="0" w:color="auto"/>
                    <w:bottom w:val="none" w:sz="0" w:space="0" w:color="auto"/>
                    <w:right w:val="none" w:sz="0" w:space="0" w:color="auto"/>
                  </w:divBdr>
                  <w:divsChild>
                    <w:div w:id="979262612">
                      <w:marLeft w:val="0"/>
                      <w:marRight w:val="0"/>
                      <w:marTop w:val="0"/>
                      <w:marBottom w:val="0"/>
                      <w:divBdr>
                        <w:top w:val="none" w:sz="0" w:space="0" w:color="auto"/>
                        <w:left w:val="none" w:sz="0" w:space="0" w:color="auto"/>
                        <w:bottom w:val="none" w:sz="0" w:space="0" w:color="auto"/>
                        <w:right w:val="none" w:sz="0" w:space="0" w:color="auto"/>
                      </w:divBdr>
                      <w:divsChild>
                        <w:div w:id="2071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554799">
                  <w:marLeft w:val="-15"/>
                  <w:marRight w:val="-15"/>
                  <w:marTop w:val="0"/>
                  <w:marBottom w:val="0"/>
                  <w:divBdr>
                    <w:top w:val="none" w:sz="0" w:space="0" w:color="auto"/>
                    <w:left w:val="none" w:sz="0" w:space="0" w:color="auto"/>
                    <w:bottom w:val="none" w:sz="0" w:space="0" w:color="auto"/>
                    <w:right w:val="none" w:sz="0" w:space="0" w:color="auto"/>
                  </w:divBdr>
                  <w:divsChild>
                    <w:div w:id="394283255">
                      <w:marLeft w:val="0"/>
                      <w:marRight w:val="0"/>
                      <w:marTop w:val="0"/>
                      <w:marBottom w:val="0"/>
                      <w:divBdr>
                        <w:top w:val="none" w:sz="0" w:space="0" w:color="auto"/>
                        <w:left w:val="none" w:sz="0" w:space="0" w:color="auto"/>
                        <w:bottom w:val="none" w:sz="0" w:space="0" w:color="auto"/>
                        <w:right w:val="none" w:sz="0" w:space="0" w:color="auto"/>
                      </w:divBdr>
                      <w:divsChild>
                        <w:div w:id="386538879">
                          <w:marLeft w:val="0"/>
                          <w:marRight w:val="0"/>
                          <w:marTop w:val="0"/>
                          <w:marBottom w:val="0"/>
                          <w:divBdr>
                            <w:top w:val="none" w:sz="0" w:space="0" w:color="auto"/>
                            <w:left w:val="none" w:sz="0" w:space="0" w:color="auto"/>
                            <w:bottom w:val="none" w:sz="0" w:space="0" w:color="auto"/>
                            <w:right w:val="none" w:sz="0" w:space="0" w:color="auto"/>
                          </w:divBdr>
                          <w:divsChild>
                            <w:div w:id="141506828">
                              <w:marLeft w:val="0"/>
                              <w:marRight w:val="0"/>
                              <w:marTop w:val="0"/>
                              <w:marBottom w:val="150"/>
                              <w:divBdr>
                                <w:top w:val="none" w:sz="0" w:space="0" w:color="auto"/>
                                <w:left w:val="none" w:sz="0" w:space="0" w:color="auto"/>
                                <w:bottom w:val="none" w:sz="0" w:space="0" w:color="auto"/>
                                <w:right w:val="none" w:sz="0" w:space="0" w:color="auto"/>
                              </w:divBdr>
                            </w:div>
                            <w:div w:id="175377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98320">
              <w:marLeft w:val="0"/>
              <w:marRight w:val="0"/>
              <w:marTop w:val="0"/>
              <w:marBottom w:val="0"/>
              <w:divBdr>
                <w:top w:val="none" w:sz="0" w:space="0" w:color="auto"/>
                <w:left w:val="none" w:sz="0" w:space="0" w:color="auto"/>
                <w:bottom w:val="none" w:sz="0" w:space="0" w:color="auto"/>
                <w:right w:val="none" w:sz="0" w:space="0" w:color="auto"/>
              </w:divBdr>
            </w:div>
            <w:div w:id="472253585">
              <w:marLeft w:val="0"/>
              <w:marRight w:val="0"/>
              <w:marTop w:val="0"/>
              <w:marBottom w:val="0"/>
              <w:divBdr>
                <w:top w:val="none" w:sz="0" w:space="0" w:color="auto"/>
                <w:left w:val="none" w:sz="0" w:space="0" w:color="auto"/>
                <w:bottom w:val="none" w:sz="0" w:space="0" w:color="auto"/>
                <w:right w:val="none" w:sz="0" w:space="0" w:color="auto"/>
              </w:divBdr>
              <w:divsChild>
                <w:div w:id="257368531">
                  <w:marLeft w:val="0"/>
                  <w:marRight w:val="0"/>
                  <w:marTop w:val="0"/>
                  <w:marBottom w:val="0"/>
                  <w:divBdr>
                    <w:top w:val="none" w:sz="0" w:space="0" w:color="auto"/>
                    <w:left w:val="none" w:sz="0" w:space="0" w:color="auto"/>
                    <w:bottom w:val="none" w:sz="0" w:space="0" w:color="auto"/>
                    <w:right w:val="none" w:sz="0" w:space="0" w:color="auto"/>
                  </w:divBdr>
                </w:div>
                <w:div w:id="21708392">
                  <w:marLeft w:val="0"/>
                  <w:marRight w:val="0"/>
                  <w:marTop w:val="0"/>
                  <w:marBottom w:val="0"/>
                  <w:divBdr>
                    <w:top w:val="none" w:sz="0" w:space="0" w:color="auto"/>
                    <w:left w:val="none" w:sz="0" w:space="0" w:color="auto"/>
                    <w:bottom w:val="none" w:sz="0" w:space="0" w:color="auto"/>
                    <w:right w:val="none" w:sz="0" w:space="0" w:color="auto"/>
                  </w:divBdr>
                  <w:divsChild>
                    <w:div w:id="542063647">
                      <w:marLeft w:val="0"/>
                      <w:marRight w:val="0"/>
                      <w:marTop w:val="240"/>
                      <w:marBottom w:val="240"/>
                      <w:divBdr>
                        <w:top w:val="none" w:sz="0" w:space="0" w:color="auto"/>
                        <w:left w:val="none" w:sz="0" w:space="0" w:color="auto"/>
                        <w:bottom w:val="none" w:sz="0" w:space="0" w:color="auto"/>
                        <w:right w:val="none" w:sz="0" w:space="0" w:color="auto"/>
                      </w:divBdr>
                    </w:div>
                  </w:divsChild>
                </w:div>
                <w:div w:id="830365734">
                  <w:marLeft w:val="0"/>
                  <w:marRight w:val="0"/>
                  <w:marTop w:val="0"/>
                  <w:marBottom w:val="0"/>
                  <w:divBdr>
                    <w:top w:val="none" w:sz="0" w:space="0" w:color="auto"/>
                    <w:left w:val="none" w:sz="0" w:space="0" w:color="auto"/>
                    <w:bottom w:val="none" w:sz="0" w:space="0" w:color="auto"/>
                    <w:right w:val="none" w:sz="0" w:space="0" w:color="auto"/>
                  </w:divBdr>
                </w:div>
                <w:div w:id="1200625609">
                  <w:marLeft w:val="0"/>
                  <w:marRight w:val="0"/>
                  <w:marTop w:val="0"/>
                  <w:marBottom w:val="0"/>
                  <w:divBdr>
                    <w:top w:val="none" w:sz="0" w:space="0" w:color="auto"/>
                    <w:left w:val="none" w:sz="0" w:space="0" w:color="auto"/>
                    <w:bottom w:val="none" w:sz="0" w:space="0" w:color="auto"/>
                    <w:right w:val="none" w:sz="0" w:space="0" w:color="auto"/>
                  </w:divBdr>
                  <w:divsChild>
                    <w:div w:id="1051002398">
                      <w:marLeft w:val="0"/>
                      <w:marRight w:val="0"/>
                      <w:marTop w:val="240"/>
                      <w:marBottom w:val="240"/>
                      <w:divBdr>
                        <w:top w:val="none" w:sz="0" w:space="0" w:color="auto"/>
                        <w:left w:val="none" w:sz="0" w:space="0" w:color="auto"/>
                        <w:bottom w:val="none" w:sz="0" w:space="0" w:color="auto"/>
                        <w:right w:val="none" w:sz="0" w:space="0" w:color="auto"/>
                      </w:divBdr>
                    </w:div>
                  </w:divsChild>
                </w:div>
                <w:div w:id="2122989884">
                  <w:marLeft w:val="0"/>
                  <w:marRight w:val="0"/>
                  <w:marTop w:val="0"/>
                  <w:marBottom w:val="0"/>
                  <w:divBdr>
                    <w:top w:val="none" w:sz="0" w:space="0" w:color="auto"/>
                    <w:left w:val="none" w:sz="0" w:space="0" w:color="auto"/>
                    <w:bottom w:val="none" w:sz="0" w:space="0" w:color="auto"/>
                    <w:right w:val="none" w:sz="0" w:space="0" w:color="auto"/>
                  </w:divBdr>
                </w:div>
                <w:div w:id="2003729756">
                  <w:marLeft w:val="0"/>
                  <w:marRight w:val="0"/>
                  <w:marTop w:val="0"/>
                  <w:marBottom w:val="0"/>
                  <w:divBdr>
                    <w:top w:val="none" w:sz="0" w:space="0" w:color="auto"/>
                    <w:left w:val="none" w:sz="0" w:space="0" w:color="auto"/>
                    <w:bottom w:val="none" w:sz="0" w:space="0" w:color="auto"/>
                    <w:right w:val="none" w:sz="0" w:space="0" w:color="auto"/>
                  </w:divBdr>
                  <w:divsChild>
                    <w:div w:id="840319030">
                      <w:marLeft w:val="0"/>
                      <w:marRight w:val="0"/>
                      <w:marTop w:val="240"/>
                      <w:marBottom w:val="240"/>
                      <w:divBdr>
                        <w:top w:val="none" w:sz="0" w:space="0" w:color="auto"/>
                        <w:left w:val="none" w:sz="0" w:space="0" w:color="auto"/>
                        <w:bottom w:val="none" w:sz="0" w:space="0" w:color="auto"/>
                        <w:right w:val="none" w:sz="0" w:space="0" w:color="auto"/>
                      </w:divBdr>
                    </w:div>
                  </w:divsChild>
                </w:div>
                <w:div w:id="1894540083">
                  <w:marLeft w:val="0"/>
                  <w:marRight w:val="0"/>
                  <w:marTop w:val="0"/>
                  <w:marBottom w:val="0"/>
                  <w:divBdr>
                    <w:top w:val="none" w:sz="0" w:space="0" w:color="auto"/>
                    <w:left w:val="none" w:sz="0" w:space="0" w:color="auto"/>
                    <w:bottom w:val="none" w:sz="0" w:space="0" w:color="auto"/>
                    <w:right w:val="none" w:sz="0" w:space="0" w:color="auto"/>
                  </w:divBdr>
                </w:div>
                <w:div w:id="1799957472">
                  <w:marLeft w:val="0"/>
                  <w:marRight w:val="0"/>
                  <w:marTop w:val="0"/>
                  <w:marBottom w:val="0"/>
                  <w:divBdr>
                    <w:top w:val="none" w:sz="0" w:space="0" w:color="auto"/>
                    <w:left w:val="none" w:sz="0" w:space="0" w:color="auto"/>
                    <w:bottom w:val="none" w:sz="0" w:space="0" w:color="auto"/>
                    <w:right w:val="none" w:sz="0" w:space="0" w:color="auto"/>
                  </w:divBdr>
                  <w:divsChild>
                    <w:div w:id="1287279444">
                      <w:marLeft w:val="0"/>
                      <w:marRight w:val="0"/>
                      <w:marTop w:val="240"/>
                      <w:marBottom w:val="240"/>
                      <w:divBdr>
                        <w:top w:val="none" w:sz="0" w:space="0" w:color="auto"/>
                        <w:left w:val="none" w:sz="0" w:space="0" w:color="auto"/>
                        <w:bottom w:val="none" w:sz="0" w:space="0" w:color="auto"/>
                        <w:right w:val="none" w:sz="0" w:space="0" w:color="auto"/>
                      </w:divBdr>
                    </w:div>
                  </w:divsChild>
                </w:div>
                <w:div w:id="914821227">
                  <w:marLeft w:val="0"/>
                  <w:marRight w:val="0"/>
                  <w:marTop w:val="0"/>
                  <w:marBottom w:val="0"/>
                  <w:divBdr>
                    <w:top w:val="none" w:sz="0" w:space="0" w:color="auto"/>
                    <w:left w:val="none" w:sz="0" w:space="0" w:color="auto"/>
                    <w:bottom w:val="none" w:sz="0" w:space="0" w:color="auto"/>
                    <w:right w:val="none" w:sz="0" w:space="0" w:color="auto"/>
                  </w:divBdr>
                </w:div>
                <w:div w:id="9529906">
                  <w:marLeft w:val="0"/>
                  <w:marRight w:val="0"/>
                  <w:marTop w:val="0"/>
                  <w:marBottom w:val="0"/>
                  <w:divBdr>
                    <w:top w:val="none" w:sz="0" w:space="0" w:color="auto"/>
                    <w:left w:val="none" w:sz="0" w:space="0" w:color="auto"/>
                    <w:bottom w:val="none" w:sz="0" w:space="0" w:color="auto"/>
                    <w:right w:val="none" w:sz="0" w:space="0" w:color="auto"/>
                  </w:divBdr>
                  <w:divsChild>
                    <w:div w:id="1889106345">
                      <w:marLeft w:val="0"/>
                      <w:marRight w:val="0"/>
                      <w:marTop w:val="240"/>
                      <w:marBottom w:val="240"/>
                      <w:divBdr>
                        <w:top w:val="none" w:sz="0" w:space="0" w:color="auto"/>
                        <w:left w:val="none" w:sz="0" w:space="0" w:color="auto"/>
                        <w:bottom w:val="none" w:sz="0" w:space="0" w:color="auto"/>
                        <w:right w:val="none" w:sz="0" w:space="0" w:color="auto"/>
                      </w:divBdr>
                    </w:div>
                  </w:divsChild>
                </w:div>
                <w:div w:id="712122614">
                  <w:marLeft w:val="0"/>
                  <w:marRight w:val="0"/>
                  <w:marTop w:val="0"/>
                  <w:marBottom w:val="0"/>
                  <w:divBdr>
                    <w:top w:val="none" w:sz="0" w:space="0" w:color="auto"/>
                    <w:left w:val="none" w:sz="0" w:space="0" w:color="auto"/>
                    <w:bottom w:val="none" w:sz="0" w:space="0" w:color="auto"/>
                    <w:right w:val="none" w:sz="0" w:space="0" w:color="auto"/>
                  </w:divBdr>
                </w:div>
                <w:div w:id="1776095534">
                  <w:marLeft w:val="0"/>
                  <w:marRight w:val="0"/>
                  <w:marTop w:val="0"/>
                  <w:marBottom w:val="0"/>
                  <w:divBdr>
                    <w:top w:val="none" w:sz="0" w:space="0" w:color="auto"/>
                    <w:left w:val="none" w:sz="0" w:space="0" w:color="auto"/>
                    <w:bottom w:val="none" w:sz="0" w:space="0" w:color="auto"/>
                    <w:right w:val="none" w:sz="0" w:space="0" w:color="auto"/>
                  </w:divBdr>
                  <w:divsChild>
                    <w:div w:id="4321727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15349992">
          <w:marLeft w:val="0"/>
          <w:marRight w:val="0"/>
          <w:marTop w:val="0"/>
          <w:marBottom w:val="0"/>
          <w:divBdr>
            <w:top w:val="none" w:sz="0" w:space="0" w:color="auto"/>
            <w:left w:val="none" w:sz="0" w:space="0" w:color="auto"/>
            <w:bottom w:val="none" w:sz="0" w:space="0" w:color="auto"/>
            <w:right w:val="none" w:sz="0" w:space="0" w:color="auto"/>
          </w:divBdr>
          <w:divsChild>
            <w:div w:id="1237519907">
              <w:marLeft w:val="0"/>
              <w:marRight w:val="0"/>
              <w:marTop w:val="150"/>
              <w:marBottom w:val="225"/>
              <w:divBdr>
                <w:top w:val="none" w:sz="0" w:space="0" w:color="auto"/>
                <w:left w:val="none" w:sz="0" w:space="0" w:color="auto"/>
                <w:bottom w:val="none" w:sz="0" w:space="0" w:color="auto"/>
                <w:right w:val="none" w:sz="0" w:space="0" w:color="auto"/>
              </w:divBdr>
            </w:div>
            <w:div w:id="1603295904">
              <w:marLeft w:val="0"/>
              <w:marRight w:val="0"/>
              <w:marTop w:val="0"/>
              <w:marBottom w:val="0"/>
              <w:divBdr>
                <w:top w:val="none" w:sz="0" w:space="0" w:color="auto"/>
                <w:left w:val="none" w:sz="0" w:space="0" w:color="auto"/>
                <w:bottom w:val="none" w:sz="0" w:space="0" w:color="auto"/>
                <w:right w:val="none" w:sz="0" w:space="0" w:color="auto"/>
              </w:divBdr>
            </w:div>
            <w:div w:id="1445004476">
              <w:marLeft w:val="0"/>
              <w:marRight w:val="0"/>
              <w:marTop w:val="0"/>
              <w:marBottom w:val="0"/>
              <w:divBdr>
                <w:top w:val="none" w:sz="0" w:space="0" w:color="auto"/>
                <w:left w:val="none" w:sz="0" w:space="0" w:color="auto"/>
                <w:bottom w:val="none" w:sz="0" w:space="0" w:color="auto"/>
                <w:right w:val="none" w:sz="0" w:space="0" w:color="auto"/>
              </w:divBdr>
              <w:divsChild>
                <w:div w:id="1097864474">
                  <w:marLeft w:val="0"/>
                  <w:marRight w:val="0"/>
                  <w:marTop w:val="0"/>
                  <w:marBottom w:val="0"/>
                  <w:divBdr>
                    <w:top w:val="none" w:sz="0" w:space="0" w:color="auto"/>
                    <w:left w:val="none" w:sz="0" w:space="0" w:color="auto"/>
                    <w:bottom w:val="none" w:sz="0" w:space="0" w:color="auto"/>
                    <w:right w:val="none" w:sz="0" w:space="0" w:color="auto"/>
                  </w:divBdr>
                  <w:divsChild>
                    <w:div w:id="933052619">
                      <w:marLeft w:val="0"/>
                      <w:marRight w:val="0"/>
                      <w:marTop w:val="0"/>
                      <w:marBottom w:val="0"/>
                      <w:divBdr>
                        <w:top w:val="none" w:sz="0" w:space="0" w:color="auto"/>
                        <w:left w:val="none" w:sz="0" w:space="0" w:color="auto"/>
                        <w:bottom w:val="none" w:sz="0" w:space="0" w:color="auto"/>
                        <w:right w:val="none" w:sz="0" w:space="0" w:color="auto"/>
                      </w:divBdr>
                      <w:divsChild>
                        <w:div w:id="15834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20928">
                  <w:marLeft w:val="-15"/>
                  <w:marRight w:val="-15"/>
                  <w:marTop w:val="0"/>
                  <w:marBottom w:val="0"/>
                  <w:divBdr>
                    <w:top w:val="none" w:sz="0" w:space="0" w:color="auto"/>
                    <w:left w:val="none" w:sz="0" w:space="0" w:color="auto"/>
                    <w:bottom w:val="none" w:sz="0" w:space="0" w:color="auto"/>
                    <w:right w:val="none" w:sz="0" w:space="0" w:color="auto"/>
                  </w:divBdr>
                  <w:divsChild>
                    <w:div w:id="197745708">
                      <w:marLeft w:val="0"/>
                      <w:marRight w:val="0"/>
                      <w:marTop w:val="0"/>
                      <w:marBottom w:val="0"/>
                      <w:divBdr>
                        <w:top w:val="none" w:sz="0" w:space="0" w:color="auto"/>
                        <w:left w:val="none" w:sz="0" w:space="0" w:color="auto"/>
                        <w:bottom w:val="none" w:sz="0" w:space="0" w:color="auto"/>
                        <w:right w:val="none" w:sz="0" w:space="0" w:color="auto"/>
                      </w:divBdr>
                      <w:divsChild>
                        <w:div w:id="1241713888">
                          <w:marLeft w:val="0"/>
                          <w:marRight w:val="0"/>
                          <w:marTop w:val="0"/>
                          <w:marBottom w:val="0"/>
                          <w:divBdr>
                            <w:top w:val="none" w:sz="0" w:space="0" w:color="auto"/>
                            <w:left w:val="none" w:sz="0" w:space="0" w:color="auto"/>
                            <w:bottom w:val="none" w:sz="0" w:space="0" w:color="auto"/>
                            <w:right w:val="none" w:sz="0" w:space="0" w:color="auto"/>
                          </w:divBdr>
                          <w:divsChild>
                            <w:div w:id="167644997">
                              <w:marLeft w:val="0"/>
                              <w:marRight w:val="0"/>
                              <w:marTop w:val="0"/>
                              <w:marBottom w:val="150"/>
                              <w:divBdr>
                                <w:top w:val="none" w:sz="0" w:space="0" w:color="auto"/>
                                <w:left w:val="none" w:sz="0" w:space="0" w:color="auto"/>
                                <w:bottom w:val="none" w:sz="0" w:space="0" w:color="auto"/>
                                <w:right w:val="none" w:sz="0" w:space="0" w:color="auto"/>
                              </w:divBdr>
                            </w:div>
                            <w:div w:id="99464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302135">
              <w:marLeft w:val="0"/>
              <w:marRight w:val="0"/>
              <w:marTop w:val="0"/>
              <w:marBottom w:val="0"/>
              <w:divBdr>
                <w:top w:val="none" w:sz="0" w:space="0" w:color="auto"/>
                <w:left w:val="none" w:sz="0" w:space="0" w:color="auto"/>
                <w:bottom w:val="none" w:sz="0" w:space="0" w:color="auto"/>
                <w:right w:val="none" w:sz="0" w:space="0" w:color="auto"/>
              </w:divBdr>
              <w:divsChild>
                <w:div w:id="339696203">
                  <w:marLeft w:val="0"/>
                  <w:marRight w:val="0"/>
                  <w:marTop w:val="0"/>
                  <w:marBottom w:val="0"/>
                  <w:divBdr>
                    <w:top w:val="none" w:sz="0" w:space="0" w:color="auto"/>
                    <w:left w:val="none" w:sz="0" w:space="0" w:color="auto"/>
                    <w:bottom w:val="none" w:sz="0" w:space="0" w:color="auto"/>
                    <w:right w:val="none" w:sz="0" w:space="0" w:color="auto"/>
                  </w:divBdr>
                  <w:divsChild>
                    <w:div w:id="1145853385">
                      <w:marLeft w:val="0"/>
                      <w:marRight w:val="0"/>
                      <w:marTop w:val="0"/>
                      <w:marBottom w:val="0"/>
                      <w:divBdr>
                        <w:top w:val="none" w:sz="0" w:space="0" w:color="auto"/>
                        <w:left w:val="none" w:sz="0" w:space="0" w:color="auto"/>
                        <w:bottom w:val="none" w:sz="0" w:space="0" w:color="auto"/>
                        <w:right w:val="none" w:sz="0" w:space="0" w:color="auto"/>
                      </w:divBdr>
                      <w:divsChild>
                        <w:div w:id="9200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2562">
                  <w:marLeft w:val="-15"/>
                  <w:marRight w:val="-15"/>
                  <w:marTop w:val="0"/>
                  <w:marBottom w:val="0"/>
                  <w:divBdr>
                    <w:top w:val="none" w:sz="0" w:space="0" w:color="auto"/>
                    <w:left w:val="none" w:sz="0" w:space="0" w:color="auto"/>
                    <w:bottom w:val="none" w:sz="0" w:space="0" w:color="auto"/>
                    <w:right w:val="none" w:sz="0" w:space="0" w:color="auto"/>
                  </w:divBdr>
                  <w:divsChild>
                    <w:div w:id="1329940000">
                      <w:marLeft w:val="0"/>
                      <w:marRight w:val="0"/>
                      <w:marTop w:val="0"/>
                      <w:marBottom w:val="0"/>
                      <w:divBdr>
                        <w:top w:val="none" w:sz="0" w:space="0" w:color="auto"/>
                        <w:left w:val="none" w:sz="0" w:space="0" w:color="auto"/>
                        <w:bottom w:val="none" w:sz="0" w:space="0" w:color="auto"/>
                        <w:right w:val="none" w:sz="0" w:space="0" w:color="auto"/>
                      </w:divBdr>
                      <w:divsChild>
                        <w:div w:id="506336012">
                          <w:marLeft w:val="0"/>
                          <w:marRight w:val="0"/>
                          <w:marTop w:val="0"/>
                          <w:marBottom w:val="0"/>
                          <w:divBdr>
                            <w:top w:val="none" w:sz="0" w:space="0" w:color="auto"/>
                            <w:left w:val="none" w:sz="0" w:space="0" w:color="auto"/>
                            <w:bottom w:val="none" w:sz="0" w:space="0" w:color="auto"/>
                            <w:right w:val="none" w:sz="0" w:space="0" w:color="auto"/>
                          </w:divBdr>
                          <w:divsChild>
                            <w:div w:id="549659494">
                              <w:marLeft w:val="0"/>
                              <w:marRight w:val="0"/>
                              <w:marTop w:val="0"/>
                              <w:marBottom w:val="150"/>
                              <w:divBdr>
                                <w:top w:val="none" w:sz="0" w:space="0" w:color="auto"/>
                                <w:left w:val="none" w:sz="0" w:space="0" w:color="auto"/>
                                <w:bottom w:val="none" w:sz="0" w:space="0" w:color="auto"/>
                                <w:right w:val="none" w:sz="0" w:space="0" w:color="auto"/>
                              </w:divBdr>
                            </w:div>
                            <w:div w:id="69423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042842">
                  <w:marLeft w:val="0"/>
                  <w:marRight w:val="0"/>
                  <w:marTop w:val="0"/>
                  <w:marBottom w:val="0"/>
                  <w:divBdr>
                    <w:top w:val="none" w:sz="0" w:space="0" w:color="auto"/>
                    <w:left w:val="none" w:sz="0" w:space="0" w:color="auto"/>
                    <w:bottom w:val="none" w:sz="0" w:space="0" w:color="auto"/>
                    <w:right w:val="none" w:sz="0" w:space="0" w:color="auto"/>
                  </w:divBdr>
                  <w:divsChild>
                    <w:div w:id="184752607">
                      <w:marLeft w:val="0"/>
                      <w:marRight w:val="0"/>
                      <w:marTop w:val="0"/>
                      <w:marBottom w:val="0"/>
                      <w:divBdr>
                        <w:top w:val="none" w:sz="0" w:space="0" w:color="auto"/>
                        <w:left w:val="none" w:sz="0" w:space="0" w:color="auto"/>
                        <w:bottom w:val="none" w:sz="0" w:space="0" w:color="auto"/>
                        <w:right w:val="none" w:sz="0" w:space="0" w:color="auto"/>
                      </w:divBdr>
                      <w:divsChild>
                        <w:div w:id="593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04940">
                  <w:marLeft w:val="-15"/>
                  <w:marRight w:val="-15"/>
                  <w:marTop w:val="0"/>
                  <w:marBottom w:val="0"/>
                  <w:divBdr>
                    <w:top w:val="none" w:sz="0" w:space="0" w:color="auto"/>
                    <w:left w:val="none" w:sz="0" w:space="0" w:color="auto"/>
                    <w:bottom w:val="none" w:sz="0" w:space="0" w:color="auto"/>
                    <w:right w:val="none" w:sz="0" w:space="0" w:color="auto"/>
                  </w:divBdr>
                  <w:divsChild>
                    <w:div w:id="389696814">
                      <w:marLeft w:val="0"/>
                      <w:marRight w:val="0"/>
                      <w:marTop w:val="0"/>
                      <w:marBottom w:val="0"/>
                      <w:divBdr>
                        <w:top w:val="none" w:sz="0" w:space="0" w:color="auto"/>
                        <w:left w:val="none" w:sz="0" w:space="0" w:color="auto"/>
                        <w:bottom w:val="none" w:sz="0" w:space="0" w:color="auto"/>
                        <w:right w:val="none" w:sz="0" w:space="0" w:color="auto"/>
                      </w:divBdr>
                      <w:divsChild>
                        <w:div w:id="380327275">
                          <w:marLeft w:val="0"/>
                          <w:marRight w:val="0"/>
                          <w:marTop w:val="0"/>
                          <w:marBottom w:val="0"/>
                          <w:divBdr>
                            <w:top w:val="none" w:sz="0" w:space="0" w:color="auto"/>
                            <w:left w:val="none" w:sz="0" w:space="0" w:color="auto"/>
                            <w:bottom w:val="none" w:sz="0" w:space="0" w:color="auto"/>
                            <w:right w:val="none" w:sz="0" w:space="0" w:color="auto"/>
                          </w:divBdr>
                          <w:divsChild>
                            <w:div w:id="1351102832">
                              <w:marLeft w:val="0"/>
                              <w:marRight w:val="0"/>
                              <w:marTop w:val="0"/>
                              <w:marBottom w:val="150"/>
                              <w:divBdr>
                                <w:top w:val="none" w:sz="0" w:space="0" w:color="auto"/>
                                <w:left w:val="none" w:sz="0" w:space="0" w:color="auto"/>
                                <w:bottom w:val="none" w:sz="0" w:space="0" w:color="auto"/>
                                <w:right w:val="none" w:sz="0" w:space="0" w:color="auto"/>
                              </w:divBdr>
                            </w:div>
                            <w:div w:id="4784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67450">
              <w:marLeft w:val="0"/>
              <w:marRight w:val="0"/>
              <w:marTop w:val="0"/>
              <w:marBottom w:val="0"/>
              <w:divBdr>
                <w:top w:val="none" w:sz="0" w:space="0" w:color="auto"/>
                <w:left w:val="none" w:sz="0" w:space="0" w:color="auto"/>
                <w:bottom w:val="none" w:sz="0" w:space="0" w:color="auto"/>
                <w:right w:val="none" w:sz="0" w:space="0" w:color="auto"/>
              </w:divBdr>
              <w:divsChild>
                <w:div w:id="1754401047">
                  <w:marLeft w:val="0"/>
                  <w:marRight w:val="0"/>
                  <w:marTop w:val="0"/>
                  <w:marBottom w:val="0"/>
                  <w:divBdr>
                    <w:top w:val="none" w:sz="0" w:space="0" w:color="auto"/>
                    <w:left w:val="none" w:sz="0" w:space="0" w:color="auto"/>
                    <w:bottom w:val="none" w:sz="0" w:space="0" w:color="auto"/>
                    <w:right w:val="none" w:sz="0" w:space="0" w:color="auto"/>
                  </w:divBdr>
                  <w:divsChild>
                    <w:div w:id="197159319">
                      <w:marLeft w:val="0"/>
                      <w:marRight w:val="0"/>
                      <w:marTop w:val="0"/>
                      <w:marBottom w:val="0"/>
                      <w:divBdr>
                        <w:top w:val="none" w:sz="0" w:space="0" w:color="auto"/>
                        <w:left w:val="none" w:sz="0" w:space="0" w:color="auto"/>
                        <w:bottom w:val="none" w:sz="0" w:space="0" w:color="auto"/>
                        <w:right w:val="none" w:sz="0" w:space="0" w:color="auto"/>
                      </w:divBdr>
                      <w:divsChild>
                        <w:div w:id="65765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934">
                  <w:marLeft w:val="-15"/>
                  <w:marRight w:val="-15"/>
                  <w:marTop w:val="0"/>
                  <w:marBottom w:val="0"/>
                  <w:divBdr>
                    <w:top w:val="none" w:sz="0" w:space="0" w:color="auto"/>
                    <w:left w:val="none" w:sz="0" w:space="0" w:color="auto"/>
                    <w:bottom w:val="none" w:sz="0" w:space="0" w:color="auto"/>
                    <w:right w:val="none" w:sz="0" w:space="0" w:color="auto"/>
                  </w:divBdr>
                  <w:divsChild>
                    <w:div w:id="763569885">
                      <w:marLeft w:val="0"/>
                      <w:marRight w:val="0"/>
                      <w:marTop w:val="0"/>
                      <w:marBottom w:val="0"/>
                      <w:divBdr>
                        <w:top w:val="none" w:sz="0" w:space="0" w:color="auto"/>
                        <w:left w:val="none" w:sz="0" w:space="0" w:color="auto"/>
                        <w:bottom w:val="none" w:sz="0" w:space="0" w:color="auto"/>
                        <w:right w:val="none" w:sz="0" w:space="0" w:color="auto"/>
                      </w:divBdr>
                      <w:divsChild>
                        <w:div w:id="52434233">
                          <w:marLeft w:val="0"/>
                          <w:marRight w:val="0"/>
                          <w:marTop w:val="0"/>
                          <w:marBottom w:val="0"/>
                          <w:divBdr>
                            <w:top w:val="none" w:sz="0" w:space="0" w:color="auto"/>
                            <w:left w:val="none" w:sz="0" w:space="0" w:color="auto"/>
                            <w:bottom w:val="none" w:sz="0" w:space="0" w:color="auto"/>
                            <w:right w:val="none" w:sz="0" w:space="0" w:color="auto"/>
                          </w:divBdr>
                          <w:divsChild>
                            <w:div w:id="807014191">
                              <w:marLeft w:val="0"/>
                              <w:marRight w:val="0"/>
                              <w:marTop w:val="0"/>
                              <w:marBottom w:val="150"/>
                              <w:divBdr>
                                <w:top w:val="none" w:sz="0" w:space="0" w:color="auto"/>
                                <w:left w:val="none" w:sz="0" w:space="0" w:color="auto"/>
                                <w:bottom w:val="none" w:sz="0" w:space="0" w:color="auto"/>
                                <w:right w:val="none" w:sz="0" w:space="0" w:color="auto"/>
                              </w:divBdr>
                            </w:div>
                            <w:div w:id="7986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53321">
                  <w:marLeft w:val="0"/>
                  <w:marRight w:val="0"/>
                  <w:marTop w:val="0"/>
                  <w:marBottom w:val="0"/>
                  <w:divBdr>
                    <w:top w:val="none" w:sz="0" w:space="0" w:color="auto"/>
                    <w:left w:val="none" w:sz="0" w:space="0" w:color="auto"/>
                    <w:bottom w:val="none" w:sz="0" w:space="0" w:color="auto"/>
                    <w:right w:val="none" w:sz="0" w:space="0" w:color="auto"/>
                  </w:divBdr>
                  <w:divsChild>
                    <w:div w:id="1880319437">
                      <w:marLeft w:val="0"/>
                      <w:marRight w:val="0"/>
                      <w:marTop w:val="0"/>
                      <w:marBottom w:val="0"/>
                      <w:divBdr>
                        <w:top w:val="none" w:sz="0" w:space="0" w:color="auto"/>
                        <w:left w:val="none" w:sz="0" w:space="0" w:color="auto"/>
                        <w:bottom w:val="none" w:sz="0" w:space="0" w:color="auto"/>
                        <w:right w:val="none" w:sz="0" w:space="0" w:color="auto"/>
                      </w:divBdr>
                      <w:divsChild>
                        <w:div w:id="14089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3825">
                  <w:marLeft w:val="-15"/>
                  <w:marRight w:val="-15"/>
                  <w:marTop w:val="0"/>
                  <w:marBottom w:val="0"/>
                  <w:divBdr>
                    <w:top w:val="none" w:sz="0" w:space="0" w:color="auto"/>
                    <w:left w:val="none" w:sz="0" w:space="0" w:color="auto"/>
                    <w:bottom w:val="none" w:sz="0" w:space="0" w:color="auto"/>
                    <w:right w:val="none" w:sz="0" w:space="0" w:color="auto"/>
                  </w:divBdr>
                  <w:divsChild>
                    <w:div w:id="2113816082">
                      <w:marLeft w:val="0"/>
                      <w:marRight w:val="0"/>
                      <w:marTop w:val="0"/>
                      <w:marBottom w:val="0"/>
                      <w:divBdr>
                        <w:top w:val="none" w:sz="0" w:space="0" w:color="auto"/>
                        <w:left w:val="none" w:sz="0" w:space="0" w:color="auto"/>
                        <w:bottom w:val="none" w:sz="0" w:space="0" w:color="auto"/>
                        <w:right w:val="none" w:sz="0" w:space="0" w:color="auto"/>
                      </w:divBdr>
                      <w:divsChild>
                        <w:div w:id="2065172984">
                          <w:marLeft w:val="0"/>
                          <w:marRight w:val="0"/>
                          <w:marTop w:val="0"/>
                          <w:marBottom w:val="0"/>
                          <w:divBdr>
                            <w:top w:val="none" w:sz="0" w:space="0" w:color="auto"/>
                            <w:left w:val="none" w:sz="0" w:space="0" w:color="auto"/>
                            <w:bottom w:val="none" w:sz="0" w:space="0" w:color="auto"/>
                            <w:right w:val="none" w:sz="0" w:space="0" w:color="auto"/>
                          </w:divBdr>
                          <w:divsChild>
                            <w:div w:id="1955940370">
                              <w:marLeft w:val="0"/>
                              <w:marRight w:val="0"/>
                              <w:marTop w:val="0"/>
                              <w:marBottom w:val="150"/>
                              <w:divBdr>
                                <w:top w:val="none" w:sz="0" w:space="0" w:color="auto"/>
                                <w:left w:val="none" w:sz="0" w:space="0" w:color="auto"/>
                                <w:bottom w:val="none" w:sz="0" w:space="0" w:color="auto"/>
                                <w:right w:val="none" w:sz="0" w:space="0" w:color="auto"/>
                              </w:divBdr>
                            </w:div>
                            <w:div w:id="1040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898651">
              <w:marLeft w:val="0"/>
              <w:marRight w:val="0"/>
              <w:marTop w:val="0"/>
              <w:marBottom w:val="0"/>
              <w:divBdr>
                <w:top w:val="none" w:sz="0" w:space="0" w:color="auto"/>
                <w:left w:val="none" w:sz="0" w:space="0" w:color="auto"/>
                <w:bottom w:val="none" w:sz="0" w:space="0" w:color="auto"/>
                <w:right w:val="none" w:sz="0" w:space="0" w:color="auto"/>
              </w:divBdr>
            </w:div>
          </w:divsChild>
        </w:div>
        <w:div w:id="237911535">
          <w:marLeft w:val="0"/>
          <w:marRight w:val="0"/>
          <w:marTop w:val="0"/>
          <w:marBottom w:val="0"/>
          <w:divBdr>
            <w:top w:val="none" w:sz="0" w:space="0" w:color="auto"/>
            <w:left w:val="none" w:sz="0" w:space="0" w:color="auto"/>
            <w:bottom w:val="none" w:sz="0" w:space="0" w:color="auto"/>
            <w:right w:val="none" w:sz="0" w:space="0" w:color="auto"/>
          </w:divBdr>
          <w:divsChild>
            <w:div w:id="1328821734">
              <w:marLeft w:val="0"/>
              <w:marRight w:val="0"/>
              <w:marTop w:val="150"/>
              <w:marBottom w:val="225"/>
              <w:divBdr>
                <w:top w:val="none" w:sz="0" w:space="0" w:color="auto"/>
                <w:left w:val="none" w:sz="0" w:space="0" w:color="auto"/>
                <w:bottom w:val="none" w:sz="0" w:space="0" w:color="auto"/>
                <w:right w:val="none" w:sz="0" w:space="0" w:color="auto"/>
              </w:divBdr>
            </w:div>
            <w:div w:id="735664857">
              <w:marLeft w:val="0"/>
              <w:marRight w:val="0"/>
              <w:marTop w:val="0"/>
              <w:marBottom w:val="0"/>
              <w:divBdr>
                <w:top w:val="none" w:sz="0" w:space="0" w:color="auto"/>
                <w:left w:val="none" w:sz="0" w:space="0" w:color="auto"/>
                <w:bottom w:val="none" w:sz="0" w:space="0" w:color="auto"/>
                <w:right w:val="none" w:sz="0" w:space="0" w:color="auto"/>
              </w:divBdr>
              <w:divsChild>
                <w:div w:id="1448043138">
                  <w:marLeft w:val="0"/>
                  <w:marRight w:val="0"/>
                  <w:marTop w:val="0"/>
                  <w:marBottom w:val="0"/>
                  <w:divBdr>
                    <w:top w:val="none" w:sz="0" w:space="0" w:color="auto"/>
                    <w:left w:val="none" w:sz="0" w:space="0" w:color="auto"/>
                    <w:bottom w:val="none" w:sz="0" w:space="0" w:color="auto"/>
                    <w:right w:val="none" w:sz="0" w:space="0" w:color="auto"/>
                  </w:divBdr>
                  <w:divsChild>
                    <w:div w:id="13962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736768">
              <w:marLeft w:val="-15"/>
              <w:marRight w:val="-15"/>
              <w:marTop w:val="0"/>
              <w:marBottom w:val="0"/>
              <w:divBdr>
                <w:top w:val="none" w:sz="0" w:space="0" w:color="auto"/>
                <w:left w:val="none" w:sz="0" w:space="0" w:color="auto"/>
                <w:bottom w:val="none" w:sz="0" w:space="0" w:color="auto"/>
                <w:right w:val="none" w:sz="0" w:space="0" w:color="auto"/>
              </w:divBdr>
              <w:divsChild>
                <w:div w:id="2132049404">
                  <w:marLeft w:val="0"/>
                  <w:marRight w:val="0"/>
                  <w:marTop w:val="0"/>
                  <w:marBottom w:val="0"/>
                  <w:divBdr>
                    <w:top w:val="none" w:sz="0" w:space="0" w:color="auto"/>
                    <w:left w:val="none" w:sz="0" w:space="0" w:color="auto"/>
                    <w:bottom w:val="none" w:sz="0" w:space="0" w:color="auto"/>
                    <w:right w:val="none" w:sz="0" w:space="0" w:color="auto"/>
                  </w:divBdr>
                  <w:divsChild>
                    <w:div w:id="1810051519">
                      <w:marLeft w:val="0"/>
                      <w:marRight w:val="0"/>
                      <w:marTop w:val="0"/>
                      <w:marBottom w:val="0"/>
                      <w:divBdr>
                        <w:top w:val="none" w:sz="0" w:space="0" w:color="auto"/>
                        <w:left w:val="none" w:sz="0" w:space="0" w:color="auto"/>
                        <w:bottom w:val="none" w:sz="0" w:space="0" w:color="auto"/>
                        <w:right w:val="none" w:sz="0" w:space="0" w:color="auto"/>
                      </w:divBdr>
                      <w:divsChild>
                        <w:div w:id="1218276305">
                          <w:marLeft w:val="0"/>
                          <w:marRight w:val="0"/>
                          <w:marTop w:val="0"/>
                          <w:marBottom w:val="150"/>
                          <w:divBdr>
                            <w:top w:val="none" w:sz="0" w:space="0" w:color="auto"/>
                            <w:left w:val="none" w:sz="0" w:space="0" w:color="auto"/>
                            <w:bottom w:val="none" w:sz="0" w:space="0" w:color="auto"/>
                            <w:right w:val="none" w:sz="0" w:space="0" w:color="auto"/>
                          </w:divBdr>
                        </w:div>
                        <w:div w:id="16813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31760">
          <w:marLeft w:val="0"/>
          <w:marRight w:val="0"/>
          <w:marTop w:val="0"/>
          <w:marBottom w:val="0"/>
          <w:divBdr>
            <w:top w:val="none" w:sz="0" w:space="0" w:color="auto"/>
            <w:left w:val="none" w:sz="0" w:space="0" w:color="auto"/>
            <w:bottom w:val="none" w:sz="0" w:space="0" w:color="auto"/>
            <w:right w:val="none" w:sz="0" w:space="0" w:color="auto"/>
          </w:divBdr>
          <w:divsChild>
            <w:div w:id="294533848">
              <w:marLeft w:val="0"/>
              <w:marRight w:val="0"/>
              <w:marTop w:val="150"/>
              <w:marBottom w:val="225"/>
              <w:divBdr>
                <w:top w:val="none" w:sz="0" w:space="0" w:color="auto"/>
                <w:left w:val="none" w:sz="0" w:space="0" w:color="auto"/>
                <w:bottom w:val="none" w:sz="0" w:space="0" w:color="auto"/>
                <w:right w:val="none" w:sz="0" w:space="0" w:color="auto"/>
              </w:divBdr>
            </w:div>
          </w:divsChild>
        </w:div>
        <w:div w:id="1629124858">
          <w:marLeft w:val="0"/>
          <w:marRight w:val="0"/>
          <w:marTop w:val="0"/>
          <w:marBottom w:val="0"/>
          <w:divBdr>
            <w:top w:val="none" w:sz="0" w:space="0" w:color="auto"/>
            <w:left w:val="none" w:sz="0" w:space="0" w:color="auto"/>
            <w:bottom w:val="none" w:sz="0" w:space="0" w:color="auto"/>
            <w:right w:val="none" w:sz="0" w:space="0" w:color="auto"/>
          </w:divBdr>
        </w:div>
        <w:div w:id="1893034703">
          <w:marLeft w:val="0"/>
          <w:marRight w:val="0"/>
          <w:marTop w:val="0"/>
          <w:marBottom w:val="0"/>
          <w:divBdr>
            <w:top w:val="none" w:sz="0" w:space="0" w:color="auto"/>
            <w:left w:val="none" w:sz="0" w:space="0" w:color="auto"/>
            <w:bottom w:val="none" w:sz="0" w:space="0" w:color="auto"/>
            <w:right w:val="none" w:sz="0" w:space="0" w:color="auto"/>
          </w:divBdr>
          <w:divsChild>
            <w:div w:id="105646626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897131222">
      <w:bodyDiv w:val="1"/>
      <w:marLeft w:val="0"/>
      <w:marRight w:val="0"/>
      <w:marTop w:val="0"/>
      <w:marBottom w:val="0"/>
      <w:divBdr>
        <w:top w:val="none" w:sz="0" w:space="0" w:color="auto"/>
        <w:left w:val="none" w:sz="0" w:space="0" w:color="auto"/>
        <w:bottom w:val="none" w:sz="0" w:space="0" w:color="auto"/>
        <w:right w:val="none" w:sz="0" w:space="0" w:color="auto"/>
      </w:divBdr>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61942551">
      <w:bodyDiv w:val="1"/>
      <w:marLeft w:val="0"/>
      <w:marRight w:val="0"/>
      <w:marTop w:val="0"/>
      <w:marBottom w:val="0"/>
      <w:divBdr>
        <w:top w:val="none" w:sz="0" w:space="0" w:color="auto"/>
        <w:left w:val="none" w:sz="0" w:space="0" w:color="auto"/>
        <w:bottom w:val="none" w:sz="0" w:space="0" w:color="auto"/>
        <w:right w:val="none" w:sz="0" w:space="0" w:color="auto"/>
      </w:divBdr>
      <w:divsChild>
        <w:div w:id="1521696344">
          <w:marLeft w:val="0"/>
          <w:marRight w:val="0"/>
          <w:marTop w:val="0"/>
          <w:marBottom w:val="0"/>
          <w:divBdr>
            <w:top w:val="none" w:sz="0" w:space="0" w:color="auto"/>
            <w:left w:val="none" w:sz="0" w:space="0" w:color="auto"/>
            <w:bottom w:val="none" w:sz="0" w:space="0" w:color="auto"/>
            <w:right w:val="none" w:sz="0" w:space="0" w:color="auto"/>
          </w:divBdr>
          <w:divsChild>
            <w:div w:id="17230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77290120">
      <w:bodyDiv w:val="1"/>
      <w:marLeft w:val="0"/>
      <w:marRight w:val="0"/>
      <w:marTop w:val="0"/>
      <w:marBottom w:val="0"/>
      <w:divBdr>
        <w:top w:val="none" w:sz="0" w:space="0" w:color="auto"/>
        <w:left w:val="none" w:sz="0" w:space="0" w:color="auto"/>
        <w:bottom w:val="none" w:sz="0" w:space="0" w:color="auto"/>
        <w:right w:val="none" w:sz="0" w:space="0" w:color="auto"/>
      </w:divBdr>
      <w:divsChild>
        <w:div w:id="1514106914">
          <w:marLeft w:val="0"/>
          <w:marRight w:val="0"/>
          <w:marTop w:val="0"/>
          <w:marBottom w:val="0"/>
          <w:divBdr>
            <w:top w:val="none" w:sz="0" w:space="0" w:color="auto"/>
            <w:left w:val="none" w:sz="0" w:space="0" w:color="auto"/>
            <w:bottom w:val="none" w:sz="0" w:space="0" w:color="auto"/>
            <w:right w:val="none" w:sz="0" w:space="0" w:color="auto"/>
          </w:divBdr>
          <w:divsChild>
            <w:div w:id="400326607">
              <w:marLeft w:val="0"/>
              <w:marRight w:val="0"/>
              <w:marTop w:val="0"/>
              <w:marBottom w:val="0"/>
              <w:divBdr>
                <w:top w:val="none" w:sz="0" w:space="0" w:color="auto"/>
                <w:left w:val="none" w:sz="0" w:space="0" w:color="auto"/>
                <w:bottom w:val="none" w:sz="0" w:space="0" w:color="auto"/>
                <w:right w:val="none" w:sz="0" w:space="0" w:color="auto"/>
              </w:divBdr>
              <w:divsChild>
                <w:div w:id="37250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6019405">
      <w:bodyDiv w:val="1"/>
      <w:marLeft w:val="0"/>
      <w:marRight w:val="0"/>
      <w:marTop w:val="0"/>
      <w:marBottom w:val="0"/>
      <w:divBdr>
        <w:top w:val="none" w:sz="0" w:space="0" w:color="auto"/>
        <w:left w:val="none" w:sz="0" w:space="0" w:color="auto"/>
        <w:bottom w:val="none" w:sz="0" w:space="0" w:color="auto"/>
        <w:right w:val="none" w:sz="0" w:space="0" w:color="auto"/>
      </w:divBdr>
      <w:divsChild>
        <w:div w:id="2022971511">
          <w:marLeft w:val="0"/>
          <w:marRight w:val="0"/>
          <w:marTop w:val="75"/>
          <w:marBottom w:val="0"/>
          <w:divBdr>
            <w:top w:val="none" w:sz="0" w:space="0" w:color="auto"/>
            <w:left w:val="none" w:sz="0" w:space="0" w:color="auto"/>
            <w:bottom w:val="none" w:sz="0" w:space="0" w:color="auto"/>
            <w:right w:val="none" w:sz="0" w:space="0" w:color="auto"/>
          </w:divBdr>
          <w:divsChild>
            <w:div w:id="2057462143">
              <w:marLeft w:val="0"/>
              <w:marRight w:val="0"/>
              <w:marTop w:val="0"/>
              <w:marBottom w:val="0"/>
              <w:divBdr>
                <w:top w:val="none" w:sz="0" w:space="0" w:color="auto"/>
                <w:left w:val="none" w:sz="0" w:space="0" w:color="auto"/>
                <w:bottom w:val="none" w:sz="0" w:space="0" w:color="auto"/>
                <w:right w:val="none" w:sz="0" w:space="0" w:color="auto"/>
              </w:divBdr>
            </w:div>
            <w:div w:id="2026832536">
              <w:marLeft w:val="0"/>
              <w:marRight w:val="0"/>
              <w:marTop w:val="0"/>
              <w:marBottom w:val="0"/>
              <w:divBdr>
                <w:top w:val="none" w:sz="0" w:space="0" w:color="auto"/>
                <w:left w:val="none" w:sz="0" w:space="0" w:color="auto"/>
                <w:bottom w:val="none" w:sz="0" w:space="0" w:color="auto"/>
                <w:right w:val="none" w:sz="0" w:space="0" w:color="auto"/>
              </w:divBdr>
            </w:div>
          </w:divsChild>
        </w:div>
        <w:div w:id="1540624178">
          <w:marLeft w:val="0"/>
          <w:marRight w:val="0"/>
          <w:marTop w:val="0"/>
          <w:marBottom w:val="0"/>
          <w:divBdr>
            <w:top w:val="none" w:sz="0" w:space="0" w:color="auto"/>
            <w:left w:val="none" w:sz="0" w:space="0" w:color="auto"/>
            <w:bottom w:val="none" w:sz="0" w:space="0" w:color="auto"/>
            <w:right w:val="none" w:sz="0" w:space="0" w:color="auto"/>
          </w:divBdr>
          <w:divsChild>
            <w:div w:id="1298685920">
              <w:marLeft w:val="0"/>
              <w:marRight w:val="0"/>
              <w:marTop w:val="0"/>
              <w:marBottom w:val="0"/>
              <w:divBdr>
                <w:top w:val="none" w:sz="0" w:space="0" w:color="auto"/>
                <w:left w:val="none" w:sz="0" w:space="0" w:color="auto"/>
                <w:bottom w:val="none" w:sz="0" w:space="0" w:color="auto"/>
                <w:right w:val="none" w:sz="0" w:space="0" w:color="auto"/>
              </w:divBdr>
              <w:divsChild>
                <w:div w:id="694044196">
                  <w:marLeft w:val="0"/>
                  <w:marRight w:val="0"/>
                  <w:marTop w:val="0"/>
                  <w:marBottom w:val="0"/>
                  <w:divBdr>
                    <w:top w:val="none" w:sz="0" w:space="0" w:color="auto"/>
                    <w:left w:val="none" w:sz="0" w:space="0" w:color="auto"/>
                    <w:bottom w:val="none" w:sz="0" w:space="0" w:color="auto"/>
                    <w:right w:val="none" w:sz="0" w:space="0" w:color="auto"/>
                  </w:divBdr>
                </w:div>
                <w:div w:id="1414474653">
                  <w:marLeft w:val="0"/>
                  <w:marRight w:val="0"/>
                  <w:marTop w:val="0"/>
                  <w:marBottom w:val="0"/>
                  <w:divBdr>
                    <w:top w:val="none" w:sz="0" w:space="0" w:color="auto"/>
                    <w:left w:val="none" w:sz="0" w:space="0" w:color="auto"/>
                    <w:bottom w:val="none" w:sz="0" w:space="0" w:color="auto"/>
                    <w:right w:val="none" w:sz="0" w:space="0" w:color="auto"/>
                  </w:divBdr>
                  <w:divsChild>
                    <w:div w:id="2091653964">
                      <w:marLeft w:val="300"/>
                      <w:marRight w:val="0"/>
                      <w:marTop w:val="0"/>
                      <w:marBottom w:val="0"/>
                      <w:divBdr>
                        <w:top w:val="none" w:sz="0" w:space="0" w:color="auto"/>
                        <w:left w:val="none" w:sz="0" w:space="0" w:color="auto"/>
                        <w:bottom w:val="none" w:sz="0" w:space="0" w:color="auto"/>
                        <w:right w:val="none" w:sz="0" w:space="0" w:color="auto"/>
                      </w:divBdr>
                    </w:div>
                  </w:divsChild>
                </w:div>
                <w:div w:id="869992097">
                  <w:marLeft w:val="0"/>
                  <w:marRight w:val="0"/>
                  <w:marTop w:val="0"/>
                  <w:marBottom w:val="0"/>
                  <w:divBdr>
                    <w:top w:val="none" w:sz="0" w:space="0" w:color="auto"/>
                    <w:left w:val="none" w:sz="0" w:space="0" w:color="auto"/>
                    <w:bottom w:val="none" w:sz="0" w:space="0" w:color="auto"/>
                    <w:right w:val="none" w:sz="0" w:space="0" w:color="auto"/>
                  </w:divBdr>
                  <w:divsChild>
                    <w:div w:id="799424303">
                      <w:marLeft w:val="300"/>
                      <w:marRight w:val="0"/>
                      <w:marTop w:val="0"/>
                      <w:marBottom w:val="0"/>
                      <w:divBdr>
                        <w:top w:val="none" w:sz="0" w:space="0" w:color="auto"/>
                        <w:left w:val="none" w:sz="0" w:space="0" w:color="auto"/>
                        <w:bottom w:val="none" w:sz="0" w:space="0" w:color="auto"/>
                        <w:right w:val="none" w:sz="0" w:space="0" w:color="auto"/>
                      </w:divBdr>
                    </w:div>
                    <w:div w:id="158935436">
                      <w:marLeft w:val="0"/>
                      <w:marRight w:val="0"/>
                      <w:marTop w:val="240"/>
                      <w:marBottom w:val="240"/>
                      <w:divBdr>
                        <w:top w:val="none" w:sz="0" w:space="0" w:color="auto"/>
                        <w:left w:val="none" w:sz="0" w:space="0" w:color="auto"/>
                        <w:bottom w:val="none" w:sz="0" w:space="0" w:color="auto"/>
                        <w:right w:val="none" w:sz="0" w:space="0" w:color="auto"/>
                      </w:divBdr>
                    </w:div>
                    <w:div w:id="1892689506">
                      <w:marLeft w:val="0"/>
                      <w:marRight w:val="0"/>
                      <w:marTop w:val="240"/>
                      <w:marBottom w:val="240"/>
                      <w:divBdr>
                        <w:top w:val="none" w:sz="0" w:space="0" w:color="auto"/>
                        <w:left w:val="none" w:sz="0" w:space="0" w:color="auto"/>
                        <w:bottom w:val="none" w:sz="0" w:space="0" w:color="auto"/>
                        <w:right w:val="none" w:sz="0" w:space="0" w:color="auto"/>
                      </w:divBdr>
                    </w:div>
                    <w:div w:id="1769812496">
                      <w:marLeft w:val="300"/>
                      <w:marRight w:val="0"/>
                      <w:marTop w:val="0"/>
                      <w:marBottom w:val="0"/>
                      <w:divBdr>
                        <w:top w:val="none" w:sz="0" w:space="0" w:color="auto"/>
                        <w:left w:val="none" w:sz="0" w:space="0" w:color="auto"/>
                        <w:bottom w:val="none" w:sz="0" w:space="0" w:color="auto"/>
                        <w:right w:val="none" w:sz="0" w:space="0" w:color="auto"/>
                      </w:divBdr>
                      <w:divsChild>
                        <w:div w:id="832375234">
                          <w:marLeft w:val="0"/>
                          <w:marRight w:val="0"/>
                          <w:marTop w:val="0"/>
                          <w:marBottom w:val="375"/>
                          <w:divBdr>
                            <w:top w:val="none" w:sz="0" w:space="0" w:color="auto"/>
                            <w:left w:val="none" w:sz="0" w:space="0" w:color="auto"/>
                            <w:bottom w:val="none" w:sz="0" w:space="0" w:color="auto"/>
                            <w:right w:val="none" w:sz="0" w:space="0" w:color="auto"/>
                          </w:divBdr>
                          <w:divsChild>
                            <w:div w:id="114022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21501">
                  <w:marLeft w:val="0"/>
                  <w:marRight w:val="0"/>
                  <w:marTop w:val="0"/>
                  <w:marBottom w:val="0"/>
                  <w:divBdr>
                    <w:top w:val="none" w:sz="0" w:space="0" w:color="auto"/>
                    <w:left w:val="none" w:sz="0" w:space="0" w:color="auto"/>
                    <w:bottom w:val="none" w:sz="0" w:space="0" w:color="auto"/>
                    <w:right w:val="none" w:sz="0" w:space="0" w:color="auto"/>
                  </w:divBdr>
                  <w:divsChild>
                    <w:div w:id="1378697679">
                      <w:marLeft w:val="300"/>
                      <w:marRight w:val="0"/>
                      <w:marTop w:val="0"/>
                      <w:marBottom w:val="0"/>
                      <w:divBdr>
                        <w:top w:val="none" w:sz="0" w:space="0" w:color="auto"/>
                        <w:left w:val="none" w:sz="0" w:space="0" w:color="auto"/>
                        <w:bottom w:val="none" w:sz="0" w:space="0" w:color="auto"/>
                        <w:right w:val="none" w:sz="0" w:space="0" w:color="auto"/>
                      </w:divBdr>
                    </w:div>
                    <w:div w:id="1786608938">
                      <w:marLeft w:val="300"/>
                      <w:marRight w:val="0"/>
                      <w:marTop w:val="0"/>
                      <w:marBottom w:val="0"/>
                      <w:divBdr>
                        <w:top w:val="none" w:sz="0" w:space="0" w:color="auto"/>
                        <w:left w:val="none" w:sz="0" w:space="0" w:color="auto"/>
                        <w:bottom w:val="none" w:sz="0" w:space="0" w:color="auto"/>
                        <w:right w:val="none" w:sz="0" w:space="0" w:color="auto"/>
                      </w:divBdr>
                      <w:divsChild>
                        <w:div w:id="896555761">
                          <w:marLeft w:val="0"/>
                          <w:marRight w:val="0"/>
                          <w:marTop w:val="0"/>
                          <w:marBottom w:val="375"/>
                          <w:divBdr>
                            <w:top w:val="none" w:sz="0" w:space="0" w:color="auto"/>
                            <w:left w:val="none" w:sz="0" w:space="0" w:color="auto"/>
                            <w:bottom w:val="none" w:sz="0" w:space="0" w:color="auto"/>
                            <w:right w:val="none" w:sz="0" w:space="0" w:color="auto"/>
                          </w:divBdr>
                          <w:divsChild>
                            <w:div w:id="105821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012875">
              <w:marLeft w:val="0"/>
              <w:marRight w:val="0"/>
              <w:marTop w:val="0"/>
              <w:marBottom w:val="0"/>
              <w:divBdr>
                <w:top w:val="none" w:sz="0" w:space="0" w:color="auto"/>
                <w:left w:val="none" w:sz="0" w:space="0" w:color="auto"/>
                <w:bottom w:val="none" w:sz="0" w:space="0" w:color="auto"/>
                <w:right w:val="none" w:sz="0" w:space="0" w:color="auto"/>
              </w:divBdr>
              <w:divsChild>
                <w:div w:id="1097945980">
                  <w:marLeft w:val="0"/>
                  <w:marRight w:val="0"/>
                  <w:marTop w:val="0"/>
                  <w:marBottom w:val="0"/>
                  <w:divBdr>
                    <w:top w:val="none" w:sz="0" w:space="0" w:color="auto"/>
                    <w:left w:val="none" w:sz="0" w:space="0" w:color="auto"/>
                    <w:bottom w:val="none" w:sz="0" w:space="0" w:color="auto"/>
                    <w:right w:val="none" w:sz="0" w:space="0" w:color="auto"/>
                  </w:divBdr>
                </w:div>
                <w:div w:id="460074632">
                  <w:marLeft w:val="0"/>
                  <w:marRight w:val="0"/>
                  <w:marTop w:val="0"/>
                  <w:marBottom w:val="0"/>
                  <w:divBdr>
                    <w:top w:val="none" w:sz="0" w:space="0" w:color="auto"/>
                    <w:left w:val="none" w:sz="0" w:space="0" w:color="auto"/>
                    <w:bottom w:val="none" w:sz="0" w:space="0" w:color="auto"/>
                    <w:right w:val="none" w:sz="0" w:space="0" w:color="auto"/>
                  </w:divBdr>
                  <w:divsChild>
                    <w:div w:id="1751195437">
                      <w:marLeft w:val="300"/>
                      <w:marRight w:val="0"/>
                      <w:marTop w:val="0"/>
                      <w:marBottom w:val="0"/>
                      <w:divBdr>
                        <w:top w:val="none" w:sz="0" w:space="0" w:color="auto"/>
                        <w:left w:val="none" w:sz="0" w:space="0" w:color="auto"/>
                        <w:bottom w:val="none" w:sz="0" w:space="0" w:color="auto"/>
                        <w:right w:val="none" w:sz="0" w:space="0" w:color="auto"/>
                      </w:divBdr>
                    </w:div>
                    <w:div w:id="87233796">
                      <w:marLeft w:val="0"/>
                      <w:marRight w:val="0"/>
                      <w:marTop w:val="240"/>
                      <w:marBottom w:val="240"/>
                      <w:divBdr>
                        <w:top w:val="none" w:sz="0" w:space="0" w:color="auto"/>
                        <w:left w:val="none" w:sz="0" w:space="0" w:color="auto"/>
                        <w:bottom w:val="none" w:sz="0" w:space="0" w:color="auto"/>
                        <w:right w:val="none" w:sz="0" w:space="0" w:color="auto"/>
                      </w:divBdr>
                    </w:div>
                    <w:div w:id="1375813381">
                      <w:marLeft w:val="0"/>
                      <w:marRight w:val="0"/>
                      <w:marTop w:val="240"/>
                      <w:marBottom w:val="240"/>
                      <w:divBdr>
                        <w:top w:val="none" w:sz="0" w:space="0" w:color="auto"/>
                        <w:left w:val="none" w:sz="0" w:space="0" w:color="auto"/>
                        <w:bottom w:val="none" w:sz="0" w:space="0" w:color="auto"/>
                        <w:right w:val="none" w:sz="0" w:space="0" w:color="auto"/>
                      </w:divBdr>
                    </w:div>
                    <w:div w:id="1441681982">
                      <w:marLeft w:val="0"/>
                      <w:marRight w:val="0"/>
                      <w:marTop w:val="240"/>
                      <w:marBottom w:val="240"/>
                      <w:divBdr>
                        <w:top w:val="none" w:sz="0" w:space="0" w:color="auto"/>
                        <w:left w:val="none" w:sz="0" w:space="0" w:color="auto"/>
                        <w:bottom w:val="none" w:sz="0" w:space="0" w:color="auto"/>
                        <w:right w:val="none" w:sz="0" w:space="0" w:color="auto"/>
                      </w:divBdr>
                    </w:div>
                    <w:div w:id="1732844511">
                      <w:marLeft w:val="0"/>
                      <w:marRight w:val="0"/>
                      <w:marTop w:val="240"/>
                      <w:marBottom w:val="240"/>
                      <w:divBdr>
                        <w:top w:val="none" w:sz="0" w:space="0" w:color="auto"/>
                        <w:left w:val="none" w:sz="0" w:space="0" w:color="auto"/>
                        <w:bottom w:val="none" w:sz="0" w:space="0" w:color="auto"/>
                        <w:right w:val="none" w:sz="0" w:space="0" w:color="auto"/>
                      </w:divBdr>
                    </w:div>
                  </w:divsChild>
                </w:div>
                <w:div w:id="998265550">
                  <w:marLeft w:val="0"/>
                  <w:marRight w:val="0"/>
                  <w:marTop w:val="0"/>
                  <w:marBottom w:val="0"/>
                  <w:divBdr>
                    <w:top w:val="none" w:sz="0" w:space="0" w:color="auto"/>
                    <w:left w:val="none" w:sz="0" w:space="0" w:color="auto"/>
                    <w:bottom w:val="none" w:sz="0" w:space="0" w:color="auto"/>
                    <w:right w:val="none" w:sz="0" w:space="0" w:color="auto"/>
                  </w:divBdr>
                  <w:divsChild>
                    <w:div w:id="605235062">
                      <w:marLeft w:val="300"/>
                      <w:marRight w:val="0"/>
                      <w:marTop w:val="0"/>
                      <w:marBottom w:val="0"/>
                      <w:divBdr>
                        <w:top w:val="none" w:sz="0" w:space="0" w:color="auto"/>
                        <w:left w:val="none" w:sz="0" w:space="0" w:color="auto"/>
                        <w:bottom w:val="none" w:sz="0" w:space="0" w:color="auto"/>
                        <w:right w:val="none" w:sz="0" w:space="0" w:color="auto"/>
                      </w:divBdr>
                    </w:div>
                    <w:div w:id="899442273">
                      <w:marLeft w:val="300"/>
                      <w:marRight w:val="0"/>
                      <w:marTop w:val="0"/>
                      <w:marBottom w:val="0"/>
                      <w:divBdr>
                        <w:top w:val="none" w:sz="0" w:space="0" w:color="auto"/>
                        <w:left w:val="none" w:sz="0" w:space="0" w:color="auto"/>
                        <w:bottom w:val="none" w:sz="0" w:space="0" w:color="auto"/>
                        <w:right w:val="none" w:sz="0" w:space="0" w:color="auto"/>
                      </w:divBdr>
                      <w:divsChild>
                        <w:div w:id="1547598644">
                          <w:marLeft w:val="0"/>
                          <w:marRight w:val="0"/>
                          <w:marTop w:val="0"/>
                          <w:marBottom w:val="375"/>
                          <w:divBdr>
                            <w:top w:val="none" w:sz="0" w:space="0" w:color="auto"/>
                            <w:left w:val="none" w:sz="0" w:space="0" w:color="auto"/>
                            <w:bottom w:val="none" w:sz="0" w:space="0" w:color="auto"/>
                            <w:right w:val="none" w:sz="0" w:space="0" w:color="auto"/>
                          </w:divBdr>
                          <w:divsChild>
                            <w:div w:id="208059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029049">
                  <w:marLeft w:val="0"/>
                  <w:marRight w:val="0"/>
                  <w:marTop w:val="0"/>
                  <w:marBottom w:val="0"/>
                  <w:divBdr>
                    <w:top w:val="none" w:sz="0" w:space="0" w:color="auto"/>
                    <w:left w:val="none" w:sz="0" w:space="0" w:color="auto"/>
                    <w:bottom w:val="none" w:sz="0" w:space="0" w:color="auto"/>
                    <w:right w:val="none" w:sz="0" w:space="0" w:color="auto"/>
                  </w:divBdr>
                  <w:divsChild>
                    <w:div w:id="919948328">
                      <w:marLeft w:val="300"/>
                      <w:marRight w:val="0"/>
                      <w:marTop w:val="0"/>
                      <w:marBottom w:val="0"/>
                      <w:divBdr>
                        <w:top w:val="none" w:sz="0" w:space="0" w:color="auto"/>
                        <w:left w:val="none" w:sz="0" w:space="0" w:color="auto"/>
                        <w:bottom w:val="none" w:sz="0" w:space="0" w:color="auto"/>
                        <w:right w:val="none" w:sz="0" w:space="0" w:color="auto"/>
                      </w:divBdr>
                    </w:div>
                  </w:divsChild>
                </w:div>
                <w:div w:id="1373531199">
                  <w:marLeft w:val="0"/>
                  <w:marRight w:val="0"/>
                  <w:marTop w:val="0"/>
                  <w:marBottom w:val="0"/>
                  <w:divBdr>
                    <w:top w:val="none" w:sz="0" w:space="0" w:color="auto"/>
                    <w:left w:val="none" w:sz="0" w:space="0" w:color="auto"/>
                    <w:bottom w:val="none" w:sz="0" w:space="0" w:color="auto"/>
                    <w:right w:val="none" w:sz="0" w:space="0" w:color="auto"/>
                  </w:divBdr>
                  <w:divsChild>
                    <w:div w:id="1240360678">
                      <w:marLeft w:val="300"/>
                      <w:marRight w:val="0"/>
                      <w:marTop w:val="0"/>
                      <w:marBottom w:val="0"/>
                      <w:divBdr>
                        <w:top w:val="none" w:sz="0" w:space="0" w:color="auto"/>
                        <w:left w:val="none" w:sz="0" w:space="0" w:color="auto"/>
                        <w:bottom w:val="none" w:sz="0" w:space="0" w:color="auto"/>
                        <w:right w:val="none" w:sz="0" w:space="0" w:color="auto"/>
                      </w:divBdr>
                    </w:div>
                    <w:div w:id="1037509150">
                      <w:marLeft w:val="0"/>
                      <w:marRight w:val="0"/>
                      <w:marTop w:val="240"/>
                      <w:marBottom w:val="240"/>
                      <w:divBdr>
                        <w:top w:val="none" w:sz="0" w:space="0" w:color="auto"/>
                        <w:left w:val="none" w:sz="0" w:space="0" w:color="auto"/>
                        <w:bottom w:val="none" w:sz="0" w:space="0" w:color="auto"/>
                        <w:right w:val="none" w:sz="0" w:space="0" w:color="auto"/>
                      </w:divBdr>
                    </w:div>
                    <w:div w:id="2044279378">
                      <w:marLeft w:val="0"/>
                      <w:marRight w:val="0"/>
                      <w:marTop w:val="240"/>
                      <w:marBottom w:val="240"/>
                      <w:divBdr>
                        <w:top w:val="none" w:sz="0" w:space="0" w:color="auto"/>
                        <w:left w:val="none" w:sz="0" w:space="0" w:color="auto"/>
                        <w:bottom w:val="none" w:sz="0" w:space="0" w:color="auto"/>
                        <w:right w:val="none" w:sz="0" w:space="0" w:color="auto"/>
                      </w:divBdr>
                    </w:div>
                    <w:div w:id="8788580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71599508">
              <w:marLeft w:val="0"/>
              <w:marRight w:val="0"/>
              <w:marTop w:val="0"/>
              <w:marBottom w:val="0"/>
              <w:divBdr>
                <w:top w:val="none" w:sz="0" w:space="0" w:color="auto"/>
                <w:left w:val="none" w:sz="0" w:space="0" w:color="auto"/>
                <w:bottom w:val="none" w:sz="0" w:space="0" w:color="auto"/>
                <w:right w:val="none" w:sz="0" w:space="0" w:color="auto"/>
              </w:divBdr>
              <w:divsChild>
                <w:div w:id="448013214">
                  <w:marLeft w:val="0"/>
                  <w:marRight w:val="0"/>
                  <w:marTop w:val="0"/>
                  <w:marBottom w:val="0"/>
                  <w:divBdr>
                    <w:top w:val="none" w:sz="0" w:space="0" w:color="auto"/>
                    <w:left w:val="none" w:sz="0" w:space="0" w:color="auto"/>
                    <w:bottom w:val="none" w:sz="0" w:space="0" w:color="auto"/>
                    <w:right w:val="none" w:sz="0" w:space="0" w:color="auto"/>
                  </w:divBdr>
                </w:div>
                <w:div w:id="229510146">
                  <w:marLeft w:val="0"/>
                  <w:marRight w:val="0"/>
                  <w:marTop w:val="0"/>
                  <w:marBottom w:val="0"/>
                  <w:divBdr>
                    <w:top w:val="none" w:sz="0" w:space="0" w:color="auto"/>
                    <w:left w:val="none" w:sz="0" w:space="0" w:color="auto"/>
                    <w:bottom w:val="none" w:sz="0" w:space="0" w:color="auto"/>
                    <w:right w:val="none" w:sz="0" w:space="0" w:color="auto"/>
                  </w:divBdr>
                  <w:divsChild>
                    <w:div w:id="14968335">
                      <w:marLeft w:val="300"/>
                      <w:marRight w:val="0"/>
                      <w:marTop w:val="0"/>
                      <w:marBottom w:val="0"/>
                      <w:divBdr>
                        <w:top w:val="none" w:sz="0" w:space="0" w:color="auto"/>
                        <w:left w:val="none" w:sz="0" w:space="0" w:color="auto"/>
                        <w:bottom w:val="none" w:sz="0" w:space="0" w:color="auto"/>
                        <w:right w:val="none" w:sz="0" w:space="0" w:color="auto"/>
                      </w:divBdr>
                    </w:div>
                    <w:div w:id="827943725">
                      <w:marLeft w:val="300"/>
                      <w:marRight w:val="0"/>
                      <w:marTop w:val="0"/>
                      <w:marBottom w:val="0"/>
                      <w:divBdr>
                        <w:top w:val="none" w:sz="0" w:space="0" w:color="auto"/>
                        <w:left w:val="none" w:sz="0" w:space="0" w:color="auto"/>
                        <w:bottom w:val="none" w:sz="0" w:space="0" w:color="auto"/>
                        <w:right w:val="none" w:sz="0" w:space="0" w:color="auto"/>
                      </w:divBdr>
                      <w:divsChild>
                        <w:div w:id="2048992680">
                          <w:marLeft w:val="0"/>
                          <w:marRight w:val="0"/>
                          <w:marTop w:val="0"/>
                          <w:marBottom w:val="375"/>
                          <w:divBdr>
                            <w:top w:val="none" w:sz="0" w:space="0" w:color="auto"/>
                            <w:left w:val="none" w:sz="0" w:space="0" w:color="auto"/>
                            <w:bottom w:val="none" w:sz="0" w:space="0" w:color="auto"/>
                            <w:right w:val="none" w:sz="0" w:space="0" w:color="auto"/>
                          </w:divBdr>
                          <w:divsChild>
                            <w:div w:id="2263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544622">
                      <w:marLeft w:val="300"/>
                      <w:marRight w:val="0"/>
                      <w:marTop w:val="0"/>
                      <w:marBottom w:val="0"/>
                      <w:divBdr>
                        <w:top w:val="none" w:sz="0" w:space="0" w:color="auto"/>
                        <w:left w:val="none" w:sz="0" w:space="0" w:color="auto"/>
                        <w:bottom w:val="none" w:sz="0" w:space="0" w:color="auto"/>
                        <w:right w:val="none" w:sz="0" w:space="0" w:color="auto"/>
                      </w:divBdr>
                      <w:divsChild>
                        <w:div w:id="683361379">
                          <w:marLeft w:val="0"/>
                          <w:marRight w:val="0"/>
                          <w:marTop w:val="0"/>
                          <w:marBottom w:val="375"/>
                          <w:divBdr>
                            <w:top w:val="none" w:sz="0" w:space="0" w:color="auto"/>
                            <w:left w:val="none" w:sz="0" w:space="0" w:color="auto"/>
                            <w:bottom w:val="none" w:sz="0" w:space="0" w:color="auto"/>
                            <w:right w:val="none" w:sz="0" w:space="0" w:color="auto"/>
                          </w:divBdr>
                          <w:divsChild>
                            <w:div w:id="115102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385780">
                      <w:marLeft w:val="300"/>
                      <w:marRight w:val="0"/>
                      <w:marTop w:val="0"/>
                      <w:marBottom w:val="0"/>
                      <w:divBdr>
                        <w:top w:val="none" w:sz="0" w:space="0" w:color="auto"/>
                        <w:left w:val="none" w:sz="0" w:space="0" w:color="auto"/>
                        <w:bottom w:val="none" w:sz="0" w:space="0" w:color="auto"/>
                        <w:right w:val="none" w:sz="0" w:space="0" w:color="auto"/>
                      </w:divBdr>
                      <w:divsChild>
                        <w:div w:id="13266185">
                          <w:marLeft w:val="0"/>
                          <w:marRight w:val="0"/>
                          <w:marTop w:val="0"/>
                          <w:marBottom w:val="375"/>
                          <w:divBdr>
                            <w:top w:val="none" w:sz="0" w:space="0" w:color="auto"/>
                            <w:left w:val="none" w:sz="0" w:space="0" w:color="auto"/>
                            <w:bottom w:val="none" w:sz="0" w:space="0" w:color="auto"/>
                            <w:right w:val="none" w:sz="0" w:space="0" w:color="auto"/>
                          </w:divBdr>
                          <w:divsChild>
                            <w:div w:id="181733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436607">
                  <w:marLeft w:val="0"/>
                  <w:marRight w:val="0"/>
                  <w:marTop w:val="0"/>
                  <w:marBottom w:val="0"/>
                  <w:divBdr>
                    <w:top w:val="none" w:sz="0" w:space="0" w:color="auto"/>
                    <w:left w:val="none" w:sz="0" w:space="0" w:color="auto"/>
                    <w:bottom w:val="none" w:sz="0" w:space="0" w:color="auto"/>
                    <w:right w:val="none" w:sz="0" w:space="0" w:color="auto"/>
                  </w:divBdr>
                  <w:divsChild>
                    <w:div w:id="781999350">
                      <w:marLeft w:val="300"/>
                      <w:marRight w:val="0"/>
                      <w:marTop w:val="0"/>
                      <w:marBottom w:val="0"/>
                      <w:divBdr>
                        <w:top w:val="none" w:sz="0" w:space="0" w:color="auto"/>
                        <w:left w:val="none" w:sz="0" w:space="0" w:color="auto"/>
                        <w:bottom w:val="none" w:sz="0" w:space="0" w:color="auto"/>
                        <w:right w:val="none" w:sz="0" w:space="0" w:color="auto"/>
                      </w:divBdr>
                    </w:div>
                    <w:div w:id="895118966">
                      <w:marLeft w:val="300"/>
                      <w:marRight w:val="0"/>
                      <w:marTop w:val="0"/>
                      <w:marBottom w:val="0"/>
                      <w:divBdr>
                        <w:top w:val="none" w:sz="0" w:space="0" w:color="auto"/>
                        <w:left w:val="none" w:sz="0" w:space="0" w:color="auto"/>
                        <w:bottom w:val="none" w:sz="0" w:space="0" w:color="auto"/>
                        <w:right w:val="none" w:sz="0" w:space="0" w:color="auto"/>
                      </w:divBdr>
                      <w:divsChild>
                        <w:div w:id="17784239">
                          <w:marLeft w:val="0"/>
                          <w:marRight w:val="0"/>
                          <w:marTop w:val="0"/>
                          <w:marBottom w:val="375"/>
                          <w:divBdr>
                            <w:top w:val="none" w:sz="0" w:space="0" w:color="auto"/>
                            <w:left w:val="none" w:sz="0" w:space="0" w:color="auto"/>
                            <w:bottom w:val="none" w:sz="0" w:space="0" w:color="auto"/>
                            <w:right w:val="none" w:sz="0" w:space="0" w:color="auto"/>
                          </w:divBdr>
                          <w:divsChild>
                            <w:div w:id="198142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687381">
              <w:marLeft w:val="0"/>
              <w:marRight w:val="0"/>
              <w:marTop w:val="0"/>
              <w:marBottom w:val="0"/>
              <w:divBdr>
                <w:top w:val="none" w:sz="0" w:space="0" w:color="auto"/>
                <w:left w:val="none" w:sz="0" w:space="0" w:color="auto"/>
                <w:bottom w:val="none" w:sz="0" w:space="0" w:color="auto"/>
                <w:right w:val="none" w:sz="0" w:space="0" w:color="auto"/>
              </w:divBdr>
              <w:divsChild>
                <w:div w:id="771896929">
                  <w:marLeft w:val="0"/>
                  <w:marRight w:val="0"/>
                  <w:marTop w:val="0"/>
                  <w:marBottom w:val="0"/>
                  <w:divBdr>
                    <w:top w:val="none" w:sz="0" w:space="0" w:color="auto"/>
                    <w:left w:val="none" w:sz="0" w:space="0" w:color="auto"/>
                    <w:bottom w:val="none" w:sz="0" w:space="0" w:color="auto"/>
                    <w:right w:val="none" w:sz="0" w:space="0" w:color="auto"/>
                  </w:divBdr>
                </w:div>
              </w:divsChild>
            </w:div>
            <w:div w:id="1847355612">
              <w:marLeft w:val="0"/>
              <w:marRight w:val="0"/>
              <w:marTop w:val="0"/>
              <w:marBottom w:val="0"/>
              <w:divBdr>
                <w:top w:val="none" w:sz="0" w:space="0" w:color="auto"/>
                <w:left w:val="none" w:sz="0" w:space="0" w:color="auto"/>
                <w:bottom w:val="none" w:sz="0" w:space="0" w:color="auto"/>
                <w:right w:val="none" w:sz="0" w:space="0" w:color="auto"/>
              </w:divBdr>
              <w:divsChild>
                <w:div w:id="546649905">
                  <w:marLeft w:val="0"/>
                  <w:marRight w:val="0"/>
                  <w:marTop w:val="0"/>
                  <w:marBottom w:val="0"/>
                  <w:divBdr>
                    <w:top w:val="none" w:sz="0" w:space="0" w:color="auto"/>
                    <w:left w:val="none" w:sz="0" w:space="0" w:color="auto"/>
                    <w:bottom w:val="none" w:sz="0" w:space="0" w:color="auto"/>
                    <w:right w:val="none" w:sz="0" w:space="0" w:color="auto"/>
                  </w:divBdr>
                </w:div>
              </w:divsChild>
            </w:div>
            <w:div w:id="1770006498">
              <w:marLeft w:val="0"/>
              <w:marRight w:val="0"/>
              <w:marTop w:val="0"/>
              <w:marBottom w:val="0"/>
              <w:divBdr>
                <w:top w:val="none" w:sz="0" w:space="0" w:color="auto"/>
                <w:left w:val="none" w:sz="0" w:space="0" w:color="auto"/>
                <w:bottom w:val="none" w:sz="0" w:space="0" w:color="auto"/>
                <w:right w:val="none" w:sz="0" w:space="0" w:color="auto"/>
              </w:divBdr>
            </w:div>
            <w:div w:id="64312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60393224">
      <w:bodyDiv w:val="1"/>
      <w:marLeft w:val="0"/>
      <w:marRight w:val="0"/>
      <w:marTop w:val="0"/>
      <w:marBottom w:val="0"/>
      <w:divBdr>
        <w:top w:val="none" w:sz="0" w:space="0" w:color="auto"/>
        <w:left w:val="none" w:sz="0" w:space="0" w:color="auto"/>
        <w:bottom w:val="none" w:sz="0" w:space="0" w:color="auto"/>
        <w:right w:val="none" w:sz="0" w:space="0" w:color="auto"/>
      </w:divBdr>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9127">
      <w:bodyDiv w:val="1"/>
      <w:marLeft w:val="0"/>
      <w:marRight w:val="0"/>
      <w:marTop w:val="0"/>
      <w:marBottom w:val="0"/>
      <w:divBdr>
        <w:top w:val="none" w:sz="0" w:space="0" w:color="auto"/>
        <w:left w:val="none" w:sz="0" w:space="0" w:color="auto"/>
        <w:bottom w:val="none" w:sz="0" w:space="0" w:color="auto"/>
        <w:right w:val="none" w:sz="0" w:space="0" w:color="auto"/>
      </w:divBdr>
      <w:divsChild>
        <w:div w:id="1623338212">
          <w:marLeft w:val="0"/>
          <w:marRight w:val="0"/>
          <w:marTop w:val="0"/>
          <w:marBottom w:val="0"/>
          <w:divBdr>
            <w:top w:val="none" w:sz="0" w:space="0" w:color="auto"/>
            <w:left w:val="none" w:sz="0" w:space="0" w:color="auto"/>
            <w:bottom w:val="none" w:sz="0" w:space="0" w:color="auto"/>
            <w:right w:val="none" w:sz="0" w:space="0" w:color="auto"/>
          </w:divBdr>
          <w:divsChild>
            <w:div w:id="879711163">
              <w:marLeft w:val="0"/>
              <w:marRight w:val="0"/>
              <w:marTop w:val="0"/>
              <w:marBottom w:val="0"/>
              <w:divBdr>
                <w:top w:val="none" w:sz="0" w:space="0" w:color="auto"/>
                <w:left w:val="none" w:sz="0" w:space="0" w:color="auto"/>
                <w:bottom w:val="none" w:sz="0" w:space="0" w:color="auto"/>
                <w:right w:val="none" w:sz="0" w:space="0" w:color="auto"/>
              </w:divBdr>
              <w:divsChild>
                <w:div w:id="1843814913">
                  <w:marLeft w:val="0"/>
                  <w:marRight w:val="0"/>
                  <w:marTop w:val="0"/>
                  <w:marBottom w:val="0"/>
                  <w:divBdr>
                    <w:top w:val="none" w:sz="0" w:space="0" w:color="auto"/>
                    <w:left w:val="none" w:sz="0" w:space="0" w:color="auto"/>
                    <w:bottom w:val="none" w:sz="0" w:space="0" w:color="auto"/>
                    <w:right w:val="none" w:sz="0" w:space="0" w:color="auto"/>
                  </w:divBdr>
                </w:div>
                <w:div w:id="1625962588">
                  <w:marLeft w:val="0"/>
                  <w:marRight w:val="0"/>
                  <w:marTop w:val="0"/>
                  <w:marBottom w:val="0"/>
                  <w:divBdr>
                    <w:top w:val="none" w:sz="0" w:space="0" w:color="auto"/>
                    <w:left w:val="none" w:sz="0" w:space="0" w:color="auto"/>
                    <w:bottom w:val="none" w:sz="0" w:space="0" w:color="auto"/>
                    <w:right w:val="none" w:sz="0" w:space="0" w:color="auto"/>
                  </w:divBdr>
                </w:div>
                <w:div w:id="961963953">
                  <w:marLeft w:val="0"/>
                  <w:marRight w:val="0"/>
                  <w:marTop w:val="0"/>
                  <w:marBottom w:val="0"/>
                  <w:divBdr>
                    <w:top w:val="none" w:sz="0" w:space="0" w:color="auto"/>
                    <w:left w:val="none" w:sz="0" w:space="0" w:color="auto"/>
                    <w:bottom w:val="none" w:sz="0" w:space="0" w:color="auto"/>
                    <w:right w:val="none" w:sz="0" w:space="0" w:color="auto"/>
                  </w:divBdr>
                </w:div>
                <w:div w:id="515853542">
                  <w:marLeft w:val="0"/>
                  <w:marRight w:val="0"/>
                  <w:marTop w:val="0"/>
                  <w:marBottom w:val="0"/>
                  <w:divBdr>
                    <w:top w:val="none" w:sz="0" w:space="0" w:color="auto"/>
                    <w:left w:val="none" w:sz="0" w:space="0" w:color="auto"/>
                    <w:bottom w:val="none" w:sz="0" w:space="0" w:color="auto"/>
                    <w:right w:val="none" w:sz="0" w:space="0" w:color="auto"/>
                  </w:divBdr>
                </w:div>
                <w:div w:id="71790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00403">
          <w:marLeft w:val="0"/>
          <w:marRight w:val="0"/>
          <w:marTop w:val="0"/>
          <w:marBottom w:val="0"/>
          <w:divBdr>
            <w:top w:val="none" w:sz="0" w:space="0" w:color="auto"/>
            <w:left w:val="none" w:sz="0" w:space="0" w:color="auto"/>
            <w:bottom w:val="none" w:sz="0" w:space="0" w:color="auto"/>
            <w:right w:val="none" w:sz="0" w:space="0" w:color="auto"/>
          </w:divBdr>
          <w:divsChild>
            <w:div w:id="1227183973">
              <w:marLeft w:val="0"/>
              <w:marRight w:val="0"/>
              <w:marTop w:val="0"/>
              <w:marBottom w:val="0"/>
              <w:divBdr>
                <w:top w:val="none" w:sz="0" w:space="0" w:color="auto"/>
                <w:left w:val="none" w:sz="0" w:space="0" w:color="auto"/>
                <w:bottom w:val="none" w:sz="0" w:space="0" w:color="auto"/>
                <w:right w:val="none" w:sz="0" w:space="0" w:color="auto"/>
              </w:divBdr>
            </w:div>
          </w:divsChild>
        </w:div>
        <w:div w:id="554317048">
          <w:marLeft w:val="0"/>
          <w:marRight w:val="0"/>
          <w:marTop w:val="0"/>
          <w:marBottom w:val="0"/>
          <w:divBdr>
            <w:top w:val="none" w:sz="0" w:space="0" w:color="auto"/>
            <w:left w:val="none" w:sz="0" w:space="0" w:color="auto"/>
            <w:bottom w:val="none" w:sz="0" w:space="0" w:color="auto"/>
            <w:right w:val="none" w:sz="0" w:space="0" w:color="auto"/>
          </w:divBdr>
        </w:div>
        <w:div w:id="1041056237">
          <w:marLeft w:val="0"/>
          <w:marRight w:val="0"/>
          <w:marTop w:val="0"/>
          <w:marBottom w:val="0"/>
          <w:divBdr>
            <w:top w:val="none" w:sz="0" w:space="0" w:color="auto"/>
            <w:left w:val="none" w:sz="0" w:space="0" w:color="auto"/>
            <w:bottom w:val="none" w:sz="0" w:space="0" w:color="auto"/>
            <w:right w:val="none" w:sz="0" w:space="0" w:color="auto"/>
          </w:divBdr>
        </w:div>
        <w:div w:id="1325664227">
          <w:marLeft w:val="0"/>
          <w:marRight w:val="0"/>
          <w:marTop w:val="0"/>
          <w:marBottom w:val="0"/>
          <w:divBdr>
            <w:top w:val="none" w:sz="0" w:space="0" w:color="auto"/>
            <w:left w:val="none" w:sz="0" w:space="0" w:color="auto"/>
            <w:bottom w:val="none" w:sz="0" w:space="0" w:color="auto"/>
            <w:right w:val="none" w:sz="0" w:space="0" w:color="auto"/>
          </w:divBdr>
        </w:div>
        <w:div w:id="45879074">
          <w:marLeft w:val="0"/>
          <w:marRight w:val="0"/>
          <w:marTop w:val="0"/>
          <w:marBottom w:val="0"/>
          <w:divBdr>
            <w:top w:val="none" w:sz="0" w:space="0" w:color="auto"/>
            <w:left w:val="none" w:sz="0" w:space="0" w:color="auto"/>
            <w:bottom w:val="none" w:sz="0" w:space="0" w:color="auto"/>
            <w:right w:val="none" w:sz="0" w:space="0" w:color="auto"/>
          </w:divBdr>
        </w:div>
        <w:div w:id="1897158028">
          <w:marLeft w:val="0"/>
          <w:marRight w:val="0"/>
          <w:marTop w:val="0"/>
          <w:marBottom w:val="0"/>
          <w:divBdr>
            <w:top w:val="none" w:sz="0" w:space="0" w:color="auto"/>
            <w:left w:val="none" w:sz="0" w:space="0" w:color="auto"/>
            <w:bottom w:val="none" w:sz="0" w:space="0" w:color="auto"/>
            <w:right w:val="none" w:sz="0" w:space="0" w:color="auto"/>
          </w:divBdr>
        </w:div>
        <w:div w:id="1813981725">
          <w:marLeft w:val="0"/>
          <w:marRight w:val="0"/>
          <w:marTop w:val="0"/>
          <w:marBottom w:val="0"/>
          <w:divBdr>
            <w:top w:val="none" w:sz="0" w:space="0" w:color="auto"/>
            <w:left w:val="none" w:sz="0" w:space="0" w:color="auto"/>
            <w:bottom w:val="none" w:sz="0" w:space="0" w:color="auto"/>
            <w:right w:val="none" w:sz="0" w:space="0" w:color="auto"/>
          </w:divBdr>
        </w:div>
        <w:div w:id="2033146744">
          <w:marLeft w:val="0"/>
          <w:marRight w:val="0"/>
          <w:marTop w:val="0"/>
          <w:marBottom w:val="0"/>
          <w:divBdr>
            <w:top w:val="none" w:sz="0" w:space="0" w:color="auto"/>
            <w:left w:val="none" w:sz="0" w:space="0" w:color="auto"/>
            <w:bottom w:val="none" w:sz="0" w:space="0" w:color="auto"/>
            <w:right w:val="none" w:sz="0" w:space="0" w:color="auto"/>
          </w:divBdr>
          <w:divsChild>
            <w:div w:id="728040842">
              <w:marLeft w:val="0"/>
              <w:marRight w:val="0"/>
              <w:marTop w:val="0"/>
              <w:marBottom w:val="0"/>
              <w:divBdr>
                <w:top w:val="none" w:sz="0" w:space="0" w:color="auto"/>
                <w:left w:val="none" w:sz="0" w:space="0" w:color="auto"/>
                <w:bottom w:val="none" w:sz="0" w:space="0" w:color="auto"/>
                <w:right w:val="none" w:sz="0" w:space="0" w:color="auto"/>
              </w:divBdr>
            </w:div>
          </w:divsChild>
        </w:div>
        <w:div w:id="125664879">
          <w:marLeft w:val="0"/>
          <w:marRight w:val="0"/>
          <w:marTop w:val="0"/>
          <w:marBottom w:val="0"/>
          <w:divBdr>
            <w:top w:val="none" w:sz="0" w:space="0" w:color="auto"/>
            <w:left w:val="none" w:sz="0" w:space="0" w:color="auto"/>
            <w:bottom w:val="none" w:sz="0" w:space="0" w:color="auto"/>
            <w:right w:val="none" w:sz="0" w:space="0" w:color="auto"/>
          </w:divBdr>
          <w:divsChild>
            <w:div w:id="1778911820">
              <w:marLeft w:val="0"/>
              <w:marRight w:val="0"/>
              <w:marTop w:val="0"/>
              <w:marBottom w:val="0"/>
              <w:divBdr>
                <w:top w:val="none" w:sz="0" w:space="0" w:color="auto"/>
                <w:left w:val="none" w:sz="0" w:space="0" w:color="auto"/>
                <w:bottom w:val="none" w:sz="0" w:space="0" w:color="auto"/>
                <w:right w:val="none" w:sz="0" w:space="0" w:color="auto"/>
              </w:divBdr>
            </w:div>
          </w:divsChild>
        </w:div>
        <w:div w:id="2017536304">
          <w:marLeft w:val="0"/>
          <w:marRight w:val="0"/>
          <w:marTop w:val="0"/>
          <w:marBottom w:val="0"/>
          <w:divBdr>
            <w:top w:val="none" w:sz="0" w:space="0" w:color="auto"/>
            <w:left w:val="none" w:sz="0" w:space="0" w:color="auto"/>
            <w:bottom w:val="none" w:sz="0" w:space="0" w:color="auto"/>
            <w:right w:val="none" w:sz="0" w:space="0" w:color="auto"/>
          </w:divBdr>
          <w:divsChild>
            <w:div w:id="299189906">
              <w:marLeft w:val="0"/>
              <w:marRight w:val="0"/>
              <w:marTop w:val="0"/>
              <w:marBottom w:val="0"/>
              <w:divBdr>
                <w:top w:val="none" w:sz="0" w:space="0" w:color="auto"/>
                <w:left w:val="none" w:sz="0" w:space="0" w:color="auto"/>
                <w:bottom w:val="none" w:sz="0" w:space="0" w:color="auto"/>
                <w:right w:val="none" w:sz="0" w:space="0" w:color="auto"/>
              </w:divBdr>
              <w:divsChild>
                <w:div w:id="20309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7099">
          <w:marLeft w:val="0"/>
          <w:marRight w:val="0"/>
          <w:marTop w:val="0"/>
          <w:marBottom w:val="0"/>
          <w:divBdr>
            <w:top w:val="none" w:sz="0" w:space="0" w:color="auto"/>
            <w:left w:val="none" w:sz="0" w:space="0" w:color="auto"/>
            <w:bottom w:val="none" w:sz="0" w:space="0" w:color="auto"/>
            <w:right w:val="none" w:sz="0" w:space="0" w:color="auto"/>
          </w:divBdr>
        </w:div>
        <w:div w:id="286202318">
          <w:marLeft w:val="0"/>
          <w:marRight w:val="0"/>
          <w:marTop w:val="0"/>
          <w:marBottom w:val="0"/>
          <w:divBdr>
            <w:top w:val="none" w:sz="0" w:space="0" w:color="auto"/>
            <w:left w:val="none" w:sz="0" w:space="0" w:color="auto"/>
            <w:bottom w:val="none" w:sz="0" w:space="0" w:color="auto"/>
            <w:right w:val="none" w:sz="0" w:space="0" w:color="auto"/>
          </w:divBdr>
        </w:div>
        <w:div w:id="1928883725">
          <w:marLeft w:val="0"/>
          <w:marRight w:val="0"/>
          <w:marTop w:val="0"/>
          <w:marBottom w:val="0"/>
          <w:divBdr>
            <w:top w:val="none" w:sz="0" w:space="0" w:color="auto"/>
            <w:left w:val="none" w:sz="0" w:space="0" w:color="auto"/>
            <w:bottom w:val="none" w:sz="0" w:space="0" w:color="auto"/>
            <w:right w:val="none" w:sz="0" w:space="0" w:color="auto"/>
          </w:divBdr>
        </w:div>
        <w:div w:id="1035041463">
          <w:marLeft w:val="0"/>
          <w:marRight w:val="0"/>
          <w:marTop w:val="0"/>
          <w:marBottom w:val="0"/>
          <w:divBdr>
            <w:top w:val="none" w:sz="0" w:space="0" w:color="auto"/>
            <w:left w:val="none" w:sz="0" w:space="0" w:color="auto"/>
            <w:bottom w:val="none" w:sz="0" w:space="0" w:color="auto"/>
            <w:right w:val="none" w:sz="0" w:space="0" w:color="auto"/>
          </w:divBdr>
          <w:divsChild>
            <w:div w:id="1866091477">
              <w:marLeft w:val="0"/>
              <w:marRight w:val="0"/>
              <w:marTop w:val="0"/>
              <w:marBottom w:val="0"/>
              <w:divBdr>
                <w:top w:val="none" w:sz="0" w:space="0" w:color="auto"/>
                <w:left w:val="none" w:sz="0" w:space="0" w:color="auto"/>
                <w:bottom w:val="none" w:sz="0" w:space="0" w:color="auto"/>
                <w:right w:val="none" w:sz="0" w:space="0" w:color="auto"/>
              </w:divBdr>
              <w:divsChild>
                <w:div w:id="12717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92105">
          <w:marLeft w:val="0"/>
          <w:marRight w:val="0"/>
          <w:marTop w:val="0"/>
          <w:marBottom w:val="0"/>
          <w:divBdr>
            <w:top w:val="none" w:sz="0" w:space="0" w:color="auto"/>
            <w:left w:val="none" w:sz="0" w:space="0" w:color="auto"/>
            <w:bottom w:val="none" w:sz="0" w:space="0" w:color="auto"/>
            <w:right w:val="none" w:sz="0" w:space="0" w:color="auto"/>
          </w:divBdr>
        </w:div>
        <w:div w:id="2102603303">
          <w:marLeft w:val="0"/>
          <w:marRight w:val="0"/>
          <w:marTop w:val="0"/>
          <w:marBottom w:val="0"/>
          <w:divBdr>
            <w:top w:val="none" w:sz="0" w:space="0" w:color="auto"/>
            <w:left w:val="none" w:sz="0" w:space="0" w:color="auto"/>
            <w:bottom w:val="none" w:sz="0" w:space="0" w:color="auto"/>
            <w:right w:val="none" w:sz="0" w:space="0" w:color="auto"/>
          </w:divBdr>
        </w:div>
        <w:div w:id="1295793971">
          <w:marLeft w:val="0"/>
          <w:marRight w:val="0"/>
          <w:marTop w:val="0"/>
          <w:marBottom w:val="0"/>
          <w:divBdr>
            <w:top w:val="none" w:sz="0" w:space="0" w:color="auto"/>
            <w:left w:val="none" w:sz="0" w:space="0" w:color="auto"/>
            <w:bottom w:val="none" w:sz="0" w:space="0" w:color="auto"/>
            <w:right w:val="none" w:sz="0" w:space="0" w:color="auto"/>
          </w:divBdr>
          <w:divsChild>
            <w:div w:id="738676133">
              <w:marLeft w:val="0"/>
              <w:marRight w:val="0"/>
              <w:marTop w:val="0"/>
              <w:marBottom w:val="0"/>
              <w:divBdr>
                <w:top w:val="none" w:sz="0" w:space="0" w:color="auto"/>
                <w:left w:val="none" w:sz="0" w:space="0" w:color="auto"/>
                <w:bottom w:val="none" w:sz="0" w:space="0" w:color="auto"/>
                <w:right w:val="none" w:sz="0" w:space="0" w:color="auto"/>
              </w:divBdr>
            </w:div>
          </w:divsChild>
        </w:div>
        <w:div w:id="1851096113">
          <w:marLeft w:val="0"/>
          <w:marRight w:val="0"/>
          <w:marTop w:val="0"/>
          <w:marBottom w:val="0"/>
          <w:divBdr>
            <w:top w:val="none" w:sz="0" w:space="0" w:color="auto"/>
            <w:left w:val="none" w:sz="0" w:space="0" w:color="auto"/>
            <w:bottom w:val="none" w:sz="0" w:space="0" w:color="auto"/>
            <w:right w:val="none" w:sz="0" w:space="0" w:color="auto"/>
          </w:divBdr>
          <w:divsChild>
            <w:div w:id="847521904">
              <w:marLeft w:val="0"/>
              <w:marRight w:val="0"/>
              <w:marTop w:val="0"/>
              <w:marBottom w:val="0"/>
              <w:divBdr>
                <w:top w:val="none" w:sz="0" w:space="0" w:color="auto"/>
                <w:left w:val="none" w:sz="0" w:space="0" w:color="auto"/>
                <w:bottom w:val="none" w:sz="0" w:space="0" w:color="auto"/>
                <w:right w:val="none" w:sz="0" w:space="0" w:color="auto"/>
              </w:divBdr>
            </w:div>
          </w:divsChild>
        </w:div>
        <w:div w:id="2109234424">
          <w:marLeft w:val="0"/>
          <w:marRight w:val="0"/>
          <w:marTop w:val="0"/>
          <w:marBottom w:val="0"/>
          <w:divBdr>
            <w:top w:val="none" w:sz="0" w:space="0" w:color="auto"/>
            <w:left w:val="none" w:sz="0" w:space="0" w:color="auto"/>
            <w:bottom w:val="none" w:sz="0" w:space="0" w:color="auto"/>
            <w:right w:val="none" w:sz="0" w:space="0" w:color="auto"/>
          </w:divBdr>
        </w:div>
        <w:div w:id="823930065">
          <w:marLeft w:val="0"/>
          <w:marRight w:val="0"/>
          <w:marTop w:val="0"/>
          <w:marBottom w:val="0"/>
          <w:divBdr>
            <w:top w:val="none" w:sz="0" w:space="0" w:color="auto"/>
            <w:left w:val="none" w:sz="0" w:space="0" w:color="auto"/>
            <w:bottom w:val="none" w:sz="0" w:space="0" w:color="auto"/>
            <w:right w:val="none" w:sz="0" w:space="0" w:color="auto"/>
          </w:divBdr>
        </w:div>
        <w:div w:id="1960867183">
          <w:marLeft w:val="0"/>
          <w:marRight w:val="0"/>
          <w:marTop w:val="0"/>
          <w:marBottom w:val="0"/>
          <w:divBdr>
            <w:top w:val="none" w:sz="0" w:space="0" w:color="auto"/>
            <w:left w:val="none" w:sz="0" w:space="0" w:color="auto"/>
            <w:bottom w:val="none" w:sz="0" w:space="0" w:color="auto"/>
            <w:right w:val="none" w:sz="0" w:space="0" w:color="auto"/>
          </w:divBdr>
        </w:div>
        <w:div w:id="623999921">
          <w:marLeft w:val="0"/>
          <w:marRight w:val="0"/>
          <w:marTop w:val="0"/>
          <w:marBottom w:val="0"/>
          <w:divBdr>
            <w:top w:val="none" w:sz="0" w:space="0" w:color="auto"/>
            <w:left w:val="none" w:sz="0" w:space="0" w:color="auto"/>
            <w:bottom w:val="none" w:sz="0" w:space="0" w:color="auto"/>
            <w:right w:val="none" w:sz="0" w:space="0" w:color="auto"/>
          </w:divBdr>
          <w:divsChild>
            <w:div w:id="1249851767">
              <w:marLeft w:val="0"/>
              <w:marRight w:val="0"/>
              <w:marTop w:val="0"/>
              <w:marBottom w:val="0"/>
              <w:divBdr>
                <w:top w:val="none" w:sz="0" w:space="0" w:color="auto"/>
                <w:left w:val="none" w:sz="0" w:space="0" w:color="auto"/>
                <w:bottom w:val="none" w:sz="0" w:space="0" w:color="auto"/>
                <w:right w:val="none" w:sz="0" w:space="0" w:color="auto"/>
              </w:divBdr>
            </w:div>
          </w:divsChild>
        </w:div>
        <w:div w:id="1903516587">
          <w:marLeft w:val="0"/>
          <w:marRight w:val="0"/>
          <w:marTop w:val="0"/>
          <w:marBottom w:val="0"/>
          <w:divBdr>
            <w:top w:val="none" w:sz="0" w:space="0" w:color="auto"/>
            <w:left w:val="none" w:sz="0" w:space="0" w:color="auto"/>
            <w:bottom w:val="none" w:sz="0" w:space="0" w:color="auto"/>
            <w:right w:val="none" w:sz="0" w:space="0" w:color="auto"/>
          </w:divBdr>
        </w:div>
        <w:div w:id="1397432712">
          <w:marLeft w:val="0"/>
          <w:marRight w:val="0"/>
          <w:marTop w:val="0"/>
          <w:marBottom w:val="0"/>
          <w:divBdr>
            <w:top w:val="none" w:sz="0" w:space="0" w:color="auto"/>
            <w:left w:val="none" w:sz="0" w:space="0" w:color="auto"/>
            <w:bottom w:val="none" w:sz="0" w:space="0" w:color="auto"/>
            <w:right w:val="none" w:sz="0" w:space="0" w:color="auto"/>
          </w:divBdr>
        </w:div>
        <w:div w:id="1956256082">
          <w:marLeft w:val="0"/>
          <w:marRight w:val="0"/>
          <w:marTop w:val="0"/>
          <w:marBottom w:val="0"/>
          <w:divBdr>
            <w:top w:val="none" w:sz="0" w:space="0" w:color="auto"/>
            <w:left w:val="none" w:sz="0" w:space="0" w:color="auto"/>
            <w:bottom w:val="none" w:sz="0" w:space="0" w:color="auto"/>
            <w:right w:val="none" w:sz="0" w:space="0" w:color="auto"/>
          </w:divBdr>
        </w:div>
        <w:div w:id="33699133">
          <w:marLeft w:val="0"/>
          <w:marRight w:val="0"/>
          <w:marTop w:val="0"/>
          <w:marBottom w:val="0"/>
          <w:divBdr>
            <w:top w:val="none" w:sz="0" w:space="0" w:color="auto"/>
            <w:left w:val="none" w:sz="0" w:space="0" w:color="auto"/>
            <w:bottom w:val="none" w:sz="0" w:space="0" w:color="auto"/>
            <w:right w:val="none" w:sz="0" w:space="0" w:color="auto"/>
          </w:divBdr>
          <w:divsChild>
            <w:div w:id="1793790073">
              <w:marLeft w:val="0"/>
              <w:marRight w:val="0"/>
              <w:marTop w:val="0"/>
              <w:marBottom w:val="0"/>
              <w:divBdr>
                <w:top w:val="none" w:sz="0" w:space="0" w:color="auto"/>
                <w:left w:val="none" w:sz="0" w:space="0" w:color="auto"/>
                <w:bottom w:val="none" w:sz="0" w:space="0" w:color="auto"/>
                <w:right w:val="none" w:sz="0" w:space="0" w:color="auto"/>
              </w:divBdr>
            </w:div>
          </w:divsChild>
        </w:div>
        <w:div w:id="93743589">
          <w:marLeft w:val="0"/>
          <w:marRight w:val="0"/>
          <w:marTop w:val="0"/>
          <w:marBottom w:val="0"/>
          <w:divBdr>
            <w:top w:val="none" w:sz="0" w:space="0" w:color="auto"/>
            <w:left w:val="none" w:sz="0" w:space="0" w:color="auto"/>
            <w:bottom w:val="none" w:sz="0" w:space="0" w:color="auto"/>
            <w:right w:val="none" w:sz="0" w:space="0" w:color="auto"/>
          </w:divBdr>
        </w:div>
        <w:div w:id="503134595">
          <w:marLeft w:val="0"/>
          <w:marRight w:val="0"/>
          <w:marTop w:val="0"/>
          <w:marBottom w:val="0"/>
          <w:divBdr>
            <w:top w:val="none" w:sz="0" w:space="0" w:color="auto"/>
            <w:left w:val="none" w:sz="0" w:space="0" w:color="auto"/>
            <w:bottom w:val="none" w:sz="0" w:space="0" w:color="auto"/>
            <w:right w:val="none" w:sz="0" w:space="0" w:color="auto"/>
          </w:divBdr>
        </w:div>
        <w:div w:id="2135443105">
          <w:marLeft w:val="0"/>
          <w:marRight w:val="0"/>
          <w:marTop w:val="0"/>
          <w:marBottom w:val="0"/>
          <w:divBdr>
            <w:top w:val="none" w:sz="0" w:space="0" w:color="auto"/>
            <w:left w:val="none" w:sz="0" w:space="0" w:color="auto"/>
            <w:bottom w:val="none" w:sz="0" w:space="0" w:color="auto"/>
            <w:right w:val="none" w:sz="0" w:space="0" w:color="auto"/>
          </w:divBdr>
        </w:div>
        <w:div w:id="355468903">
          <w:marLeft w:val="0"/>
          <w:marRight w:val="0"/>
          <w:marTop w:val="0"/>
          <w:marBottom w:val="0"/>
          <w:divBdr>
            <w:top w:val="none" w:sz="0" w:space="0" w:color="auto"/>
            <w:left w:val="none" w:sz="0" w:space="0" w:color="auto"/>
            <w:bottom w:val="none" w:sz="0" w:space="0" w:color="auto"/>
            <w:right w:val="none" w:sz="0" w:space="0" w:color="auto"/>
          </w:divBdr>
          <w:divsChild>
            <w:div w:id="699356296">
              <w:marLeft w:val="0"/>
              <w:marRight w:val="0"/>
              <w:marTop w:val="0"/>
              <w:marBottom w:val="0"/>
              <w:divBdr>
                <w:top w:val="none" w:sz="0" w:space="0" w:color="auto"/>
                <w:left w:val="none" w:sz="0" w:space="0" w:color="auto"/>
                <w:bottom w:val="none" w:sz="0" w:space="0" w:color="auto"/>
                <w:right w:val="none" w:sz="0" w:space="0" w:color="auto"/>
              </w:divBdr>
            </w:div>
          </w:divsChild>
        </w:div>
        <w:div w:id="551501581">
          <w:marLeft w:val="0"/>
          <w:marRight w:val="0"/>
          <w:marTop w:val="0"/>
          <w:marBottom w:val="0"/>
          <w:divBdr>
            <w:top w:val="none" w:sz="0" w:space="0" w:color="auto"/>
            <w:left w:val="none" w:sz="0" w:space="0" w:color="auto"/>
            <w:bottom w:val="none" w:sz="0" w:space="0" w:color="auto"/>
            <w:right w:val="none" w:sz="0" w:space="0" w:color="auto"/>
          </w:divBdr>
        </w:div>
        <w:div w:id="1715883401">
          <w:marLeft w:val="0"/>
          <w:marRight w:val="0"/>
          <w:marTop w:val="0"/>
          <w:marBottom w:val="0"/>
          <w:divBdr>
            <w:top w:val="none" w:sz="0" w:space="0" w:color="auto"/>
            <w:left w:val="none" w:sz="0" w:space="0" w:color="auto"/>
            <w:bottom w:val="none" w:sz="0" w:space="0" w:color="auto"/>
            <w:right w:val="none" w:sz="0" w:space="0" w:color="auto"/>
          </w:divBdr>
        </w:div>
        <w:div w:id="840703223">
          <w:marLeft w:val="0"/>
          <w:marRight w:val="0"/>
          <w:marTop w:val="0"/>
          <w:marBottom w:val="0"/>
          <w:divBdr>
            <w:top w:val="none" w:sz="0" w:space="0" w:color="auto"/>
            <w:left w:val="none" w:sz="0" w:space="0" w:color="auto"/>
            <w:bottom w:val="none" w:sz="0" w:space="0" w:color="auto"/>
            <w:right w:val="none" w:sz="0" w:space="0" w:color="auto"/>
          </w:divBdr>
        </w:div>
        <w:div w:id="2023706140">
          <w:marLeft w:val="0"/>
          <w:marRight w:val="0"/>
          <w:marTop w:val="0"/>
          <w:marBottom w:val="0"/>
          <w:divBdr>
            <w:top w:val="none" w:sz="0" w:space="0" w:color="auto"/>
            <w:left w:val="none" w:sz="0" w:space="0" w:color="auto"/>
            <w:bottom w:val="none" w:sz="0" w:space="0" w:color="auto"/>
            <w:right w:val="none" w:sz="0" w:space="0" w:color="auto"/>
          </w:divBdr>
          <w:divsChild>
            <w:div w:id="859198907">
              <w:marLeft w:val="0"/>
              <w:marRight w:val="0"/>
              <w:marTop w:val="0"/>
              <w:marBottom w:val="0"/>
              <w:divBdr>
                <w:top w:val="none" w:sz="0" w:space="0" w:color="auto"/>
                <w:left w:val="none" w:sz="0" w:space="0" w:color="auto"/>
                <w:bottom w:val="none" w:sz="0" w:space="0" w:color="auto"/>
                <w:right w:val="none" w:sz="0" w:space="0" w:color="auto"/>
              </w:divBdr>
            </w:div>
          </w:divsChild>
        </w:div>
        <w:div w:id="665550834">
          <w:marLeft w:val="0"/>
          <w:marRight w:val="0"/>
          <w:marTop w:val="0"/>
          <w:marBottom w:val="0"/>
          <w:divBdr>
            <w:top w:val="none" w:sz="0" w:space="0" w:color="auto"/>
            <w:left w:val="none" w:sz="0" w:space="0" w:color="auto"/>
            <w:bottom w:val="none" w:sz="0" w:space="0" w:color="auto"/>
            <w:right w:val="none" w:sz="0" w:space="0" w:color="auto"/>
          </w:divBdr>
        </w:div>
        <w:div w:id="207110169">
          <w:marLeft w:val="0"/>
          <w:marRight w:val="0"/>
          <w:marTop w:val="0"/>
          <w:marBottom w:val="0"/>
          <w:divBdr>
            <w:top w:val="none" w:sz="0" w:space="0" w:color="auto"/>
            <w:left w:val="none" w:sz="0" w:space="0" w:color="auto"/>
            <w:bottom w:val="none" w:sz="0" w:space="0" w:color="auto"/>
            <w:right w:val="none" w:sz="0" w:space="0" w:color="auto"/>
          </w:divBdr>
        </w:div>
        <w:div w:id="609163651">
          <w:marLeft w:val="0"/>
          <w:marRight w:val="0"/>
          <w:marTop w:val="0"/>
          <w:marBottom w:val="0"/>
          <w:divBdr>
            <w:top w:val="none" w:sz="0" w:space="0" w:color="auto"/>
            <w:left w:val="none" w:sz="0" w:space="0" w:color="auto"/>
            <w:bottom w:val="none" w:sz="0" w:space="0" w:color="auto"/>
            <w:right w:val="none" w:sz="0" w:space="0" w:color="auto"/>
          </w:divBdr>
        </w:div>
        <w:div w:id="2007708034">
          <w:marLeft w:val="0"/>
          <w:marRight w:val="0"/>
          <w:marTop w:val="0"/>
          <w:marBottom w:val="0"/>
          <w:divBdr>
            <w:top w:val="none" w:sz="0" w:space="0" w:color="auto"/>
            <w:left w:val="none" w:sz="0" w:space="0" w:color="auto"/>
            <w:bottom w:val="none" w:sz="0" w:space="0" w:color="auto"/>
            <w:right w:val="none" w:sz="0" w:space="0" w:color="auto"/>
          </w:divBdr>
          <w:divsChild>
            <w:div w:id="971326118">
              <w:marLeft w:val="0"/>
              <w:marRight w:val="0"/>
              <w:marTop w:val="0"/>
              <w:marBottom w:val="0"/>
              <w:divBdr>
                <w:top w:val="none" w:sz="0" w:space="0" w:color="auto"/>
                <w:left w:val="none" w:sz="0" w:space="0" w:color="auto"/>
                <w:bottom w:val="none" w:sz="0" w:space="0" w:color="auto"/>
                <w:right w:val="none" w:sz="0" w:space="0" w:color="auto"/>
              </w:divBdr>
            </w:div>
          </w:divsChild>
        </w:div>
        <w:div w:id="1362511927">
          <w:marLeft w:val="0"/>
          <w:marRight w:val="0"/>
          <w:marTop w:val="0"/>
          <w:marBottom w:val="0"/>
          <w:divBdr>
            <w:top w:val="none" w:sz="0" w:space="0" w:color="auto"/>
            <w:left w:val="none" w:sz="0" w:space="0" w:color="auto"/>
            <w:bottom w:val="none" w:sz="0" w:space="0" w:color="auto"/>
            <w:right w:val="none" w:sz="0" w:space="0" w:color="auto"/>
          </w:divBdr>
        </w:div>
        <w:div w:id="349989556">
          <w:marLeft w:val="0"/>
          <w:marRight w:val="0"/>
          <w:marTop w:val="0"/>
          <w:marBottom w:val="0"/>
          <w:divBdr>
            <w:top w:val="none" w:sz="0" w:space="0" w:color="auto"/>
            <w:left w:val="none" w:sz="0" w:space="0" w:color="auto"/>
            <w:bottom w:val="none" w:sz="0" w:space="0" w:color="auto"/>
            <w:right w:val="none" w:sz="0" w:space="0" w:color="auto"/>
          </w:divBdr>
        </w:div>
        <w:div w:id="1746996971">
          <w:marLeft w:val="0"/>
          <w:marRight w:val="0"/>
          <w:marTop w:val="0"/>
          <w:marBottom w:val="0"/>
          <w:divBdr>
            <w:top w:val="none" w:sz="0" w:space="0" w:color="auto"/>
            <w:left w:val="none" w:sz="0" w:space="0" w:color="auto"/>
            <w:bottom w:val="none" w:sz="0" w:space="0" w:color="auto"/>
            <w:right w:val="none" w:sz="0" w:space="0" w:color="auto"/>
          </w:divBdr>
          <w:divsChild>
            <w:div w:id="584338046">
              <w:marLeft w:val="0"/>
              <w:marRight w:val="0"/>
              <w:marTop w:val="0"/>
              <w:marBottom w:val="0"/>
              <w:divBdr>
                <w:top w:val="none" w:sz="0" w:space="0" w:color="auto"/>
                <w:left w:val="none" w:sz="0" w:space="0" w:color="auto"/>
                <w:bottom w:val="none" w:sz="0" w:space="0" w:color="auto"/>
                <w:right w:val="none" w:sz="0" w:space="0" w:color="auto"/>
              </w:divBdr>
            </w:div>
          </w:divsChild>
        </w:div>
        <w:div w:id="1711956757">
          <w:marLeft w:val="0"/>
          <w:marRight w:val="0"/>
          <w:marTop w:val="0"/>
          <w:marBottom w:val="0"/>
          <w:divBdr>
            <w:top w:val="none" w:sz="0" w:space="0" w:color="auto"/>
            <w:left w:val="none" w:sz="0" w:space="0" w:color="auto"/>
            <w:bottom w:val="none" w:sz="0" w:space="0" w:color="auto"/>
            <w:right w:val="none" w:sz="0" w:space="0" w:color="auto"/>
          </w:divBdr>
        </w:div>
        <w:div w:id="832839007">
          <w:marLeft w:val="0"/>
          <w:marRight w:val="0"/>
          <w:marTop w:val="0"/>
          <w:marBottom w:val="0"/>
          <w:divBdr>
            <w:top w:val="none" w:sz="0" w:space="0" w:color="auto"/>
            <w:left w:val="none" w:sz="0" w:space="0" w:color="auto"/>
            <w:bottom w:val="none" w:sz="0" w:space="0" w:color="auto"/>
            <w:right w:val="none" w:sz="0" w:space="0" w:color="auto"/>
          </w:divBdr>
        </w:div>
        <w:div w:id="1126777744">
          <w:marLeft w:val="0"/>
          <w:marRight w:val="0"/>
          <w:marTop w:val="0"/>
          <w:marBottom w:val="0"/>
          <w:divBdr>
            <w:top w:val="none" w:sz="0" w:space="0" w:color="auto"/>
            <w:left w:val="none" w:sz="0" w:space="0" w:color="auto"/>
            <w:bottom w:val="none" w:sz="0" w:space="0" w:color="auto"/>
            <w:right w:val="none" w:sz="0" w:space="0" w:color="auto"/>
          </w:divBdr>
        </w:div>
        <w:div w:id="869607403">
          <w:marLeft w:val="0"/>
          <w:marRight w:val="0"/>
          <w:marTop w:val="0"/>
          <w:marBottom w:val="0"/>
          <w:divBdr>
            <w:top w:val="none" w:sz="0" w:space="0" w:color="auto"/>
            <w:left w:val="none" w:sz="0" w:space="0" w:color="auto"/>
            <w:bottom w:val="none" w:sz="0" w:space="0" w:color="auto"/>
            <w:right w:val="none" w:sz="0" w:space="0" w:color="auto"/>
          </w:divBdr>
          <w:divsChild>
            <w:div w:id="2043312952">
              <w:marLeft w:val="0"/>
              <w:marRight w:val="0"/>
              <w:marTop w:val="0"/>
              <w:marBottom w:val="0"/>
              <w:divBdr>
                <w:top w:val="none" w:sz="0" w:space="0" w:color="auto"/>
                <w:left w:val="none" w:sz="0" w:space="0" w:color="auto"/>
                <w:bottom w:val="none" w:sz="0" w:space="0" w:color="auto"/>
                <w:right w:val="none" w:sz="0" w:space="0" w:color="auto"/>
              </w:divBdr>
            </w:div>
          </w:divsChild>
        </w:div>
        <w:div w:id="1998608439">
          <w:marLeft w:val="0"/>
          <w:marRight w:val="0"/>
          <w:marTop w:val="0"/>
          <w:marBottom w:val="0"/>
          <w:divBdr>
            <w:top w:val="none" w:sz="0" w:space="0" w:color="auto"/>
            <w:left w:val="none" w:sz="0" w:space="0" w:color="auto"/>
            <w:bottom w:val="none" w:sz="0" w:space="0" w:color="auto"/>
            <w:right w:val="none" w:sz="0" w:space="0" w:color="auto"/>
          </w:divBdr>
        </w:div>
        <w:div w:id="1738167187">
          <w:marLeft w:val="0"/>
          <w:marRight w:val="0"/>
          <w:marTop w:val="0"/>
          <w:marBottom w:val="0"/>
          <w:divBdr>
            <w:top w:val="none" w:sz="0" w:space="0" w:color="auto"/>
            <w:left w:val="none" w:sz="0" w:space="0" w:color="auto"/>
            <w:bottom w:val="none" w:sz="0" w:space="0" w:color="auto"/>
            <w:right w:val="none" w:sz="0" w:space="0" w:color="auto"/>
          </w:divBdr>
        </w:div>
        <w:div w:id="1213925207">
          <w:marLeft w:val="0"/>
          <w:marRight w:val="0"/>
          <w:marTop w:val="0"/>
          <w:marBottom w:val="0"/>
          <w:divBdr>
            <w:top w:val="none" w:sz="0" w:space="0" w:color="auto"/>
            <w:left w:val="none" w:sz="0" w:space="0" w:color="auto"/>
            <w:bottom w:val="none" w:sz="0" w:space="0" w:color="auto"/>
            <w:right w:val="none" w:sz="0" w:space="0" w:color="auto"/>
          </w:divBdr>
        </w:div>
        <w:div w:id="315379815">
          <w:marLeft w:val="0"/>
          <w:marRight w:val="0"/>
          <w:marTop w:val="0"/>
          <w:marBottom w:val="0"/>
          <w:divBdr>
            <w:top w:val="none" w:sz="0" w:space="0" w:color="auto"/>
            <w:left w:val="none" w:sz="0" w:space="0" w:color="auto"/>
            <w:bottom w:val="none" w:sz="0" w:space="0" w:color="auto"/>
            <w:right w:val="none" w:sz="0" w:space="0" w:color="auto"/>
          </w:divBdr>
          <w:divsChild>
            <w:div w:id="556622775">
              <w:marLeft w:val="0"/>
              <w:marRight w:val="0"/>
              <w:marTop w:val="0"/>
              <w:marBottom w:val="0"/>
              <w:divBdr>
                <w:top w:val="none" w:sz="0" w:space="0" w:color="auto"/>
                <w:left w:val="none" w:sz="0" w:space="0" w:color="auto"/>
                <w:bottom w:val="none" w:sz="0" w:space="0" w:color="auto"/>
                <w:right w:val="none" w:sz="0" w:space="0" w:color="auto"/>
              </w:divBdr>
            </w:div>
          </w:divsChild>
        </w:div>
        <w:div w:id="452751500">
          <w:marLeft w:val="0"/>
          <w:marRight w:val="0"/>
          <w:marTop w:val="0"/>
          <w:marBottom w:val="0"/>
          <w:divBdr>
            <w:top w:val="none" w:sz="0" w:space="0" w:color="auto"/>
            <w:left w:val="none" w:sz="0" w:space="0" w:color="auto"/>
            <w:bottom w:val="none" w:sz="0" w:space="0" w:color="auto"/>
            <w:right w:val="none" w:sz="0" w:space="0" w:color="auto"/>
          </w:divBdr>
        </w:div>
        <w:div w:id="1233390313">
          <w:marLeft w:val="0"/>
          <w:marRight w:val="0"/>
          <w:marTop w:val="0"/>
          <w:marBottom w:val="0"/>
          <w:divBdr>
            <w:top w:val="none" w:sz="0" w:space="0" w:color="auto"/>
            <w:left w:val="none" w:sz="0" w:space="0" w:color="auto"/>
            <w:bottom w:val="none" w:sz="0" w:space="0" w:color="auto"/>
            <w:right w:val="none" w:sz="0" w:space="0" w:color="auto"/>
          </w:divBdr>
        </w:div>
        <w:div w:id="311376904">
          <w:marLeft w:val="0"/>
          <w:marRight w:val="0"/>
          <w:marTop w:val="0"/>
          <w:marBottom w:val="0"/>
          <w:divBdr>
            <w:top w:val="none" w:sz="0" w:space="0" w:color="auto"/>
            <w:left w:val="none" w:sz="0" w:space="0" w:color="auto"/>
            <w:bottom w:val="none" w:sz="0" w:space="0" w:color="auto"/>
            <w:right w:val="none" w:sz="0" w:space="0" w:color="auto"/>
          </w:divBdr>
        </w:div>
        <w:div w:id="974604784">
          <w:marLeft w:val="0"/>
          <w:marRight w:val="0"/>
          <w:marTop w:val="0"/>
          <w:marBottom w:val="0"/>
          <w:divBdr>
            <w:top w:val="none" w:sz="0" w:space="0" w:color="auto"/>
            <w:left w:val="none" w:sz="0" w:space="0" w:color="auto"/>
            <w:bottom w:val="none" w:sz="0" w:space="0" w:color="auto"/>
            <w:right w:val="none" w:sz="0" w:space="0" w:color="auto"/>
          </w:divBdr>
          <w:divsChild>
            <w:div w:id="276184523">
              <w:marLeft w:val="0"/>
              <w:marRight w:val="0"/>
              <w:marTop w:val="0"/>
              <w:marBottom w:val="0"/>
              <w:divBdr>
                <w:top w:val="none" w:sz="0" w:space="0" w:color="auto"/>
                <w:left w:val="none" w:sz="0" w:space="0" w:color="auto"/>
                <w:bottom w:val="none" w:sz="0" w:space="0" w:color="auto"/>
                <w:right w:val="none" w:sz="0" w:space="0" w:color="auto"/>
              </w:divBdr>
            </w:div>
          </w:divsChild>
        </w:div>
        <w:div w:id="278339595">
          <w:marLeft w:val="0"/>
          <w:marRight w:val="0"/>
          <w:marTop w:val="0"/>
          <w:marBottom w:val="0"/>
          <w:divBdr>
            <w:top w:val="none" w:sz="0" w:space="0" w:color="auto"/>
            <w:left w:val="none" w:sz="0" w:space="0" w:color="auto"/>
            <w:bottom w:val="none" w:sz="0" w:space="0" w:color="auto"/>
            <w:right w:val="none" w:sz="0" w:space="0" w:color="auto"/>
          </w:divBdr>
        </w:div>
        <w:div w:id="1773478318">
          <w:marLeft w:val="0"/>
          <w:marRight w:val="0"/>
          <w:marTop w:val="0"/>
          <w:marBottom w:val="0"/>
          <w:divBdr>
            <w:top w:val="none" w:sz="0" w:space="0" w:color="auto"/>
            <w:left w:val="none" w:sz="0" w:space="0" w:color="auto"/>
            <w:bottom w:val="none" w:sz="0" w:space="0" w:color="auto"/>
            <w:right w:val="none" w:sz="0" w:space="0" w:color="auto"/>
          </w:divBdr>
        </w:div>
        <w:div w:id="822814276">
          <w:marLeft w:val="0"/>
          <w:marRight w:val="0"/>
          <w:marTop w:val="0"/>
          <w:marBottom w:val="0"/>
          <w:divBdr>
            <w:top w:val="none" w:sz="0" w:space="0" w:color="auto"/>
            <w:left w:val="none" w:sz="0" w:space="0" w:color="auto"/>
            <w:bottom w:val="none" w:sz="0" w:space="0" w:color="auto"/>
            <w:right w:val="none" w:sz="0" w:space="0" w:color="auto"/>
          </w:divBdr>
          <w:divsChild>
            <w:div w:id="560095110">
              <w:marLeft w:val="0"/>
              <w:marRight w:val="0"/>
              <w:marTop w:val="0"/>
              <w:marBottom w:val="0"/>
              <w:divBdr>
                <w:top w:val="none" w:sz="0" w:space="0" w:color="auto"/>
                <w:left w:val="none" w:sz="0" w:space="0" w:color="auto"/>
                <w:bottom w:val="none" w:sz="0" w:space="0" w:color="auto"/>
                <w:right w:val="none" w:sz="0" w:space="0" w:color="auto"/>
              </w:divBdr>
            </w:div>
          </w:divsChild>
        </w:div>
        <w:div w:id="611060934">
          <w:marLeft w:val="0"/>
          <w:marRight w:val="0"/>
          <w:marTop w:val="0"/>
          <w:marBottom w:val="0"/>
          <w:divBdr>
            <w:top w:val="none" w:sz="0" w:space="0" w:color="auto"/>
            <w:left w:val="none" w:sz="0" w:space="0" w:color="auto"/>
            <w:bottom w:val="none" w:sz="0" w:space="0" w:color="auto"/>
            <w:right w:val="none" w:sz="0" w:space="0" w:color="auto"/>
          </w:divBdr>
        </w:div>
        <w:div w:id="395788128">
          <w:marLeft w:val="0"/>
          <w:marRight w:val="0"/>
          <w:marTop w:val="0"/>
          <w:marBottom w:val="0"/>
          <w:divBdr>
            <w:top w:val="none" w:sz="0" w:space="0" w:color="auto"/>
            <w:left w:val="none" w:sz="0" w:space="0" w:color="auto"/>
            <w:bottom w:val="none" w:sz="0" w:space="0" w:color="auto"/>
            <w:right w:val="none" w:sz="0" w:space="0" w:color="auto"/>
          </w:divBdr>
        </w:div>
        <w:div w:id="2131776263">
          <w:marLeft w:val="0"/>
          <w:marRight w:val="0"/>
          <w:marTop w:val="0"/>
          <w:marBottom w:val="0"/>
          <w:divBdr>
            <w:top w:val="none" w:sz="0" w:space="0" w:color="auto"/>
            <w:left w:val="none" w:sz="0" w:space="0" w:color="auto"/>
            <w:bottom w:val="none" w:sz="0" w:space="0" w:color="auto"/>
            <w:right w:val="none" w:sz="0" w:space="0" w:color="auto"/>
          </w:divBdr>
          <w:divsChild>
            <w:div w:id="1896042001">
              <w:marLeft w:val="0"/>
              <w:marRight w:val="0"/>
              <w:marTop w:val="0"/>
              <w:marBottom w:val="0"/>
              <w:divBdr>
                <w:top w:val="none" w:sz="0" w:space="0" w:color="auto"/>
                <w:left w:val="none" w:sz="0" w:space="0" w:color="auto"/>
                <w:bottom w:val="none" w:sz="0" w:space="0" w:color="auto"/>
                <w:right w:val="none" w:sz="0" w:space="0" w:color="auto"/>
              </w:divBdr>
            </w:div>
          </w:divsChild>
        </w:div>
        <w:div w:id="14942961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348408995">
          <w:marLeft w:val="0"/>
          <w:marRight w:val="0"/>
          <w:marTop w:val="0"/>
          <w:marBottom w:val="0"/>
          <w:divBdr>
            <w:top w:val="none" w:sz="0" w:space="0" w:color="auto"/>
            <w:left w:val="none" w:sz="0" w:space="0" w:color="auto"/>
            <w:bottom w:val="none" w:sz="0" w:space="0" w:color="auto"/>
            <w:right w:val="none" w:sz="0" w:space="0" w:color="auto"/>
          </w:divBdr>
        </w:div>
        <w:div w:id="659119651">
          <w:marLeft w:val="0"/>
          <w:marRight w:val="0"/>
          <w:marTop w:val="0"/>
          <w:marBottom w:val="0"/>
          <w:divBdr>
            <w:top w:val="none" w:sz="0" w:space="0" w:color="auto"/>
            <w:left w:val="none" w:sz="0" w:space="0" w:color="auto"/>
            <w:bottom w:val="none" w:sz="0" w:space="0" w:color="auto"/>
            <w:right w:val="none" w:sz="0" w:space="0" w:color="auto"/>
          </w:divBdr>
          <w:divsChild>
            <w:div w:id="588082471">
              <w:marLeft w:val="0"/>
              <w:marRight w:val="0"/>
              <w:marTop w:val="0"/>
              <w:marBottom w:val="0"/>
              <w:divBdr>
                <w:top w:val="none" w:sz="0" w:space="0" w:color="auto"/>
                <w:left w:val="none" w:sz="0" w:space="0" w:color="auto"/>
                <w:bottom w:val="none" w:sz="0" w:space="0" w:color="auto"/>
                <w:right w:val="none" w:sz="0" w:space="0" w:color="auto"/>
              </w:divBdr>
            </w:div>
          </w:divsChild>
        </w:div>
        <w:div w:id="180242875">
          <w:marLeft w:val="0"/>
          <w:marRight w:val="0"/>
          <w:marTop w:val="0"/>
          <w:marBottom w:val="0"/>
          <w:divBdr>
            <w:top w:val="none" w:sz="0" w:space="0" w:color="auto"/>
            <w:left w:val="none" w:sz="0" w:space="0" w:color="auto"/>
            <w:bottom w:val="none" w:sz="0" w:space="0" w:color="auto"/>
            <w:right w:val="none" w:sz="0" w:space="0" w:color="auto"/>
          </w:divBdr>
        </w:div>
        <w:div w:id="834609004">
          <w:marLeft w:val="0"/>
          <w:marRight w:val="0"/>
          <w:marTop w:val="0"/>
          <w:marBottom w:val="0"/>
          <w:divBdr>
            <w:top w:val="none" w:sz="0" w:space="0" w:color="auto"/>
            <w:left w:val="none" w:sz="0" w:space="0" w:color="auto"/>
            <w:bottom w:val="none" w:sz="0" w:space="0" w:color="auto"/>
            <w:right w:val="none" w:sz="0" w:space="0" w:color="auto"/>
          </w:divBdr>
        </w:div>
        <w:div w:id="182284993">
          <w:marLeft w:val="0"/>
          <w:marRight w:val="0"/>
          <w:marTop w:val="0"/>
          <w:marBottom w:val="0"/>
          <w:divBdr>
            <w:top w:val="none" w:sz="0" w:space="0" w:color="auto"/>
            <w:left w:val="none" w:sz="0" w:space="0" w:color="auto"/>
            <w:bottom w:val="none" w:sz="0" w:space="0" w:color="auto"/>
            <w:right w:val="none" w:sz="0" w:space="0" w:color="auto"/>
          </w:divBdr>
        </w:div>
        <w:div w:id="24329203">
          <w:marLeft w:val="0"/>
          <w:marRight w:val="0"/>
          <w:marTop w:val="0"/>
          <w:marBottom w:val="0"/>
          <w:divBdr>
            <w:top w:val="none" w:sz="0" w:space="0" w:color="auto"/>
            <w:left w:val="none" w:sz="0" w:space="0" w:color="auto"/>
            <w:bottom w:val="none" w:sz="0" w:space="0" w:color="auto"/>
            <w:right w:val="none" w:sz="0" w:space="0" w:color="auto"/>
          </w:divBdr>
          <w:divsChild>
            <w:div w:id="266809668">
              <w:marLeft w:val="0"/>
              <w:marRight w:val="0"/>
              <w:marTop w:val="0"/>
              <w:marBottom w:val="0"/>
              <w:divBdr>
                <w:top w:val="none" w:sz="0" w:space="0" w:color="auto"/>
                <w:left w:val="none" w:sz="0" w:space="0" w:color="auto"/>
                <w:bottom w:val="none" w:sz="0" w:space="0" w:color="auto"/>
                <w:right w:val="none" w:sz="0" w:space="0" w:color="auto"/>
              </w:divBdr>
            </w:div>
          </w:divsChild>
        </w:div>
        <w:div w:id="2054889100">
          <w:marLeft w:val="0"/>
          <w:marRight w:val="0"/>
          <w:marTop w:val="0"/>
          <w:marBottom w:val="0"/>
          <w:divBdr>
            <w:top w:val="none" w:sz="0" w:space="0" w:color="auto"/>
            <w:left w:val="none" w:sz="0" w:space="0" w:color="auto"/>
            <w:bottom w:val="none" w:sz="0" w:space="0" w:color="auto"/>
            <w:right w:val="none" w:sz="0" w:space="0" w:color="auto"/>
          </w:divBdr>
        </w:div>
        <w:div w:id="1811168221">
          <w:marLeft w:val="0"/>
          <w:marRight w:val="0"/>
          <w:marTop w:val="0"/>
          <w:marBottom w:val="0"/>
          <w:divBdr>
            <w:top w:val="none" w:sz="0" w:space="0" w:color="auto"/>
            <w:left w:val="none" w:sz="0" w:space="0" w:color="auto"/>
            <w:bottom w:val="none" w:sz="0" w:space="0" w:color="auto"/>
            <w:right w:val="none" w:sz="0" w:space="0" w:color="auto"/>
          </w:divBdr>
        </w:div>
        <w:div w:id="413820001">
          <w:marLeft w:val="0"/>
          <w:marRight w:val="0"/>
          <w:marTop w:val="0"/>
          <w:marBottom w:val="0"/>
          <w:divBdr>
            <w:top w:val="none" w:sz="0" w:space="0" w:color="auto"/>
            <w:left w:val="none" w:sz="0" w:space="0" w:color="auto"/>
            <w:bottom w:val="none" w:sz="0" w:space="0" w:color="auto"/>
            <w:right w:val="none" w:sz="0" w:space="0" w:color="auto"/>
          </w:divBdr>
        </w:div>
        <w:div w:id="1925802370">
          <w:marLeft w:val="0"/>
          <w:marRight w:val="0"/>
          <w:marTop w:val="0"/>
          <w:marBottom w:val="0"/>
          <w:divBdr>
            <w:top w:val="none" w:sz="0" w:space="0" w:color="auto"/>
            <w:left w:val="none" w:sz="0" w:space="0" w:color="auto"/>
            <w:bottom w:val="none" w:sz="0" w:space="0" w:color="auto"/>
            <w:right w:val="none" w:sz="0" w:space="0" w:color="auto"/>
          </w:divBdr>
          <w:divsChild>
            <w:div w:id="28722237">
              <w:marLeft w:val="0"/>
              <w:marRight w:val="0"/>
              <w:marTop w:val="0"/>
              <w:marBottom w:val="0"/>
              <w:divBdr>
                <w:top w:val="none" w:sz="0" w:space="0" w:color="auto"/>
                <w:left w:val="none" w:sz="0" w:space="0" w:color="auto"/>
                <w:bottom w:val="none" w:sz="0" w:space="0" w:color="auto"/>
                <w:right w:val="none" w:sz="0" w:space="0" w:color="auto"/>
              </w:divBdr>
            </w:div>
          </w:divsChild>
        </w:div>
        <w:div w:id="1131048851">
          <w:marLeft w:val="0"/>
          <w:marRight w:val="0"/>
          <w:marTop w:val="0"/>
          <w:marBottom w:val="0"/>
          <w:divBdr>
            <w:top w:val="none" w:sz="0" w:space="0" w:color="auto"/>
            <w:left w:val="none" w:sz="0" w:space="0" w:color="auto"/>
            <w:bottom w:val="none" w:sz="0" w:space="0" w:color="auto"/>
            <w:right w:val="none" w:sz="0" w:space="0" w:color="auto"/>
          </w:divBdr>
        </w:div>
        <w:div w:id="79914796">
          <w:marLeft w:val="0"/>
          <w:marRight w:val="0"/>
          <w:marTop w:val="0"/>
          <w:marBottom w:val="0"/>
          <w:divBdr>
            <w:top w:val="none" w:sz="0" w:space="0" w:color="auto"/>
            <w:left w:val="none" w:sz="0" w:space="0" w:color="auto"/>
            <w:bottom w:val="none" w:sz="0" w:space="0" w:color="auto"/>
            <w:right w:val="none" w:sz="0" w:space="0" w:color="auto"/>
          </w:divBdr>
        </w:div>
        <w:div w:id="1377125037">
          <w:marLeft w:val="0"/>
          <w:marRight w:val="0"/>
          <w:marTop w:val="0"/>
          <w:marBottom w:val="0"/>
          <w:divBdr>
            <w:top w:val="none" w:sz="0" w:space="0" w:color="auto"/>
            <w:left w:val="none" w:sz="0" w:space="0" w:color="auto"/>
            <w:bottom w:val="none" w:sz="0" w:space="0" w:color="auto"/>
            <w:right w:val="none" w:sz="0" w:space="0" w:color="auto"/>
          </w:divBdr>
          <w:divsChild>
            <w:div w:id="523321597">
              <w:marLeft w:val="0"/>
              <w:marRight w:val="0"/>
              <w:marTop w:val="0"/>
              <w:marBottom w:val="0"/>
              <w:divBdr>
                <w:top w:val="none" w:sz="0" w:space="0" w:color="auto"/>
                <w:left w:val="none" w:sz="0" w:space="0" w:color="auto"/>
                <w:bottom w:val="none" w:sz="0" w:space="0" w:color="auto"/>
                <w:right w:val="none" w:sz="0" w:space="0" w:color="auto"/>
              </w:divBdr>
            </w:div>
          </w:divsChild>
        </w:div>
        <w:div w:id="257256482">
          <w:marLeft w:val="0"/>
          <w:marRight w:val="0"/>
          <w:marTop w:val="0"/>
          <w:marBottom w:val="0"/>
          <w:divBdr>
            <w:top w:val="none" w:sz="0" w:space="0" w:color="auto"/>
            <w:left w:val="none" w:sz="0" w:space="0" w:color="auto"/>
            <w:bottom w:val="none" w:sz="0" w:space="0" w:color="auto"/>
            <w:right w:val="none" w:sz="0" w:space="0" w:color="auto"/>
          </w:divBdr>
        </w:div>
        <w:div w:id="1898663021">
          <w:marLeft w:val="0"/>
          <w:marRight w:val="0"/>
          <w:marTop w:val="0"/>
          <w:marBottom w:val="0"/>
          <w:divBdr>
            <w:top w:val="none" w:sz="0" w:space="0" w:color="auto"/>
            <w:left w:val="none" w:sz="0" w:space="0" w:color="auto"/>
            <w:bottom w:val="none" w:sz="0" w:space="0" w:color="auto"/>
            <w:right w:val="none" w:sz="0" w:space="0" w:color="auto"/>
          </w:divBdr>
        </w:div>
        <w:div w:id="540944405">
          <w:marLeft w:val="0"/>
          <w:marRight w:val="0"/>
          <w:marTop w:val="0"/>
          <w:marBottom w:val="0"/>
          <w:divBdr>
            <w:top w:val="none" w:sz="0" w:space="0" w:color="auto"/>
            <w:left w:val="none" w:sz="0" w:space="0" w:color="auto"/>
            <w:bottom w:val="none" w:sz="0" w:space="0" w:color="auto"/>
            <w:right w:val="none" w:sz="0" w:space="0" w:color="auto"/>
          </w:divBdr>
          <w:divsChild>
            <w:div w:id="569072357">
              <w:marLeft w:val="0"/>
              <w:marRight w:val="0"/>
              <w:marTop w:val="0"/>
              <w:marBottom w:val="0"/>
              <w:divBdr>
                <w:top w:val="none" w:sz="0" w:space="0" w:color="auto"/>
                <w:left w:val="none" w:sz="0" w:space="0" w:color="auto"/>
                <w:bottom w:val="none" w:sz="0" w:space="0" w:color="auto"/>
                <w:right w:val="none" w:sz="0" w:space="0" w:color="auto"/>
              </w:divBdr>
            </w:div>
          </w:divsChild>
        </w:div>
        <w:div w:id="1284118988">
          <w:marLeft w:val="0"/>
          <w:marRight w:val="0"/>
          <w:marTop w:val="0"/>
          <w:marBottom w:val="0"/>
          <w:divBdr>
            <w:top w:val="none" w:sz="0" w:space="0" w:color="auto"/>
            <w:left w:val="none" w:sz="0" w:space="0" w:color="auto"/>
            <w:bottom w:val="none" w:sz="0" w:space="0" w:color="auto"/>
            <w:right w:val="none" w:sz="0" w:space="0" w:color="auto"/>
          </w:divBdr>
        </w:div>
        <w:div w:id="763964208">
          <w:marLeft w:val="0"/>
          <w:marRight w:val="0"/>
          <w:marTop w:val="0"/>
          <w:marBottom w:val="0"/>
          <w:divBdr>
            <w:top w:val="none" w:sz="0" w:space="0" w:color="auto"/>
            <w:left w:val="none" w:sz="0" w:space="0" w:color="auto"/>
            <w:bottom w:val="none" w:sz="0" w:space="0" w:color="auto"/>
            <w:right w:val="none" w:sz="0" w:space="0" w:color="auto"/>
          </w:divBdr>
        </w:div>
        <w:div w:id="1339230982">
          <w:marLeft w:val="0"/>
          <w:marRight w:val="0"/>
          <w:marTop w:val="0"/>
          <w:marBottom w:val="0"/>
          <w:divBdr>
            <w:top w:val="none" w:sz="0" w:space="0" w:color="auto"/>
            <w:left w:val="none" w:sz="0" w:space="0" w:color="auto"/>
            <w:bottom w:val="none" w:sz="0" w:space="0" w:color="auto"/>
            <w:right w:val="none" w:sz="0" w:space="0" w:color="auto"/>
          </w:divBdr>
          <w:divsChild>
            <w:div w:id="1794978001">
              <w:marLeft w:val="0"/>
              <w:marRight w:val="0"/>
              <w:marTop w:val="0"/>
              <w:marBottom w:val="0"/>
              <w:divBdr>
                <w:top w:val="none" w:sz="0" w:space="0" w:color="auto"/>
                <w:left w:val="none" w:sz="0" w:space="0" w:color="auto"/>
                <w:bottom w:val="none" w:sz="0" w:space="0" w:color="auto"/>
                <w:right w:val="none" w:sz="0" w:space="0" w:color="auto"/>
              </w:divBdr>
            </w:div>
          </w:divsChild>
        </w:div>
        <w:div w:id="1620407553">
          <w:marLeft w:val="0"/>
          <w:marRight w:val="0"/>
          <w:marTop w:val="0"/>
          <w:marBottom w:val="0"/>
          <w:divBdr>
            <w:top w:val="none" w:sz="0" w:space="0" w:color="auto"/>
            <w:left w:val="none" w:sz="0" w:space="0" w:color="auto"/>
            <w:bottom w:val="none" w:sz="0" w:space="0" w:color="auto"/>
            <w:right w:val="none" w:sz="0" w:space="0" w:color="auto"/>
          </w:divBdr>
        </w:div>
        <w:div w:id="1226917557">
          <w:marLeft w:val="0"/>
          <w:marRight w:val="0"/>
          <w:marTop w:val="0"/>
          <w:marBottom w:val="0"/>
          <w:divBdr>
            <w:top w:val="none" w:sz="0" w:space="0" w:color="auto"/>
            <w:left w:val="none" w:sz="0" w:space="0" w:color="auto"/>
            <w:bottom w:val="none" w:sz="0" w:space="0" w:color="auto"/>
            <w:right w:val="none" w:sz="0" w:space="0" w:color="auto"/>
          </w:divBdr>
        </w:div>
        <w:div w:id="517814746">
          <w:marLeft w:val="0"/>
          <w:marRight w:val="0"/>
          <w:marTop w:val="0"/>
          <w:marBottom w:val="0"/>
          <w:divBdr>
            <w:top w:val="none" w:sz="0" w:space="0" w:color="auto"/>
            <w:left w:val="none" w:sz="0" w:space="0" w:color="auto"/>
            <w:bottom w:val="none" w:sz="0" w:space="0" w:color="auto"/>
            <w:right w:val="none" w:sz="0" w:space="0" w:color="auto"/>
          </w:divBdr>
          <w:divsChild>
            <w:div w:id="850339790">
              <w:marLeft w:val="0"/>
              <w:marRight w:val="0"/>
              <w:marTop w:val="0"/>
              <w:marBottom w:val="0"/>
              <w:divBdr>
                <w:top w:val="none" w:sz="0" w:space="0" w:color="auto"/>
                <w:left w:val="none" w:sz="0" w:space="0" w:color="auto"/>
                <w:bottom w:val="none" w:sz="0" w:space="0" w:color="auto"/>
                <w:right w:val="none" w:sz="0" w:space="0" w:color="auto"/>
              </w:divBdr>
            </w:div>
          </w:divsChild>
        </w:div>
        <w:div w:id="1925911741">
          <w:marLeft w:val="0"/>
          <w:marRight w:val="0"/>
          <w:marTop w:val="0"/>
          <w:marBottom w:val="0"/>
          <w:divBdr>
            <w:top w:val="none" w:sz="0" w:space="0" w:color="auto"/>
            <w:left w:val="none" w:sz="0" w:space="0" w:color="auto"/>
            <w:bottom w:val="none" w:sz="0" w:space="0" w:color="auto"/>
            <w:right w:val="none" w:sz="0" w:space="0" w:color="auto"/>
          </w:divBdr>
        </w:div>
        <w:div w:id="624626546">
          <w:marLeft w:val="0"/>
          <w:marRight w:val="0"/>
          <w:marTop w:val="0"/>
          <w:marBottom w:val="0"/>
          <w:divBdr>
            <w:top w:val="none" w:sz="0" w:space="0" w:color="auto"/>
            <w:left w:val="none" w:sz="0" w:space="0" w:color="auto"/>
            <w:bottom w:val="none" w:sz="0" w:space="0" w:color="auto"/>
            <w:right w:val="none" w:sz="0" w:space="0" w:color="auto"/>
          </w:divBdr>
        </w:div>
        <w:div w:id="1105274784">
          <w:marLeft w:val="0"/>
          <w:marRight w:val="0"/>
          <w:marTop w:val="0"/>
          <w:marBottom w:val="0"/>
          <w:divBdr>
            <w:top w:val="none" w:sz="0" w:space="0" w:color="auto"/>
            <w:left w:val="none" w:sz="0" w:space="0" w:color="auto"/>
            <w:bottom w:val="none" w:sz="0" w:space="0" w:color="auto"/>
            <w:right w:val="none" w:sz="0" w:space="0" w:color="auto"/>
          </w:divBdr>
          <w:divsChild>
            <w:div w:id="551775742">
              <w:marLeft w:val="0"/>
              <w:marRight w:val="0"/>
              <w:marTop w:val="0"/>
              <w:marBottom w:val="0"/>
              <w:divBdr>
                <w:top w:val="none" w:sz="0" w:space="0" w:color="auto"/>
                <w:left w:val="none" w:sz="0" w:space="0" w:color="auto"/>
                <w:bottom w:val="none" w:sz="0" w:space="0" w:color="auto"/>
                <w:right w:val="none" w:sz="0" w:space="0" w:color="auto"/>
              </w:divBdr>
            </w:div>
          </w:divsChild>
        </w:div>
        <w:div w:id="641734994">
          <w:marLeft w:val="0"/>
          <w:marRight w:val="0"/>
          <w:marTop w:val="0"/>
          <w:marBottom w:val="0"/>
          <w:divBdr>
            <w:top w:val="none" w:sz="0" w:space="0" w:color="auto"/>
            <w:left w:val="none" w:sz="0" w:space="0" w:color="auto"/>
            <w:bottom w:val="none" w:sz="0" w:space="0" w:color="auto"/>
            <w:right w:val="none" w:sz="0" w:space="0" w:color="auto"/>
          </w:divBdr>
        </w:div>
        <w:div w:id="1910991660">
          <w:marLeft w:val="0"/>
          <w:marRight w:val="0"/>
          <w:marTop w:val="0"/>
          <w:marBottom w:val="0"/>
          <w:divBdr>
            <w:top w:val="none" w:sz="0" w:space="0" w:color="auto"/>
            <w:left w:val="none" w:sz="0" w:space="0" w:color="auto"/>
            <w:bottom w:val="none" w:sz="0" w:space="0" w:color="auto"/>
            <w:right w:val="none" w:sz="0" w:space="0" w:color="auto"/>
          </w:divBdr>
        </w:div>
        <w:div w:id="24253510">
          <w:marLeft w:val="0"/>
          <w:marRight w:val="0"/>
          <w:marTop w:val="0"/>
          <w:marBottom w:val="0"/>
          <w:divBdr>
            <w:top w:val="none" w:sz="0" w:space="0" w:color="auto"/>
            <w:left w:val="none" w:sz="0" w:space="0" w:color="auto"/>
            <w:bottom w:val="none" w:sz="0" w:space="0" w:color="auto"/>
            <w:right w:val="none" w:sz="0" w:space="0" w:color="auto"/>
          </w:divBdr>
          <w:divsChild>
            <w:div w:id="808742393">
              <w:marLeft w:val="0"/>
              <w:marRight w:val="0"/>
              <w:marTop w:val="0"/>
              <w:marBottom w:val="0"/>
              <w:divBdr>
                <w:top w:val="none" w:sz="0" w:space="0" w:color="auto"/>
                <w:left w:val="none" w:sz="0" w:space="0" w:color="auto"/>
                <w:bottom w:val="none" w:sz="0" w:space="0" w:color="auto"/>
                <w:right w:val="none" w:sz="0" w:space="0" w:color="auto"/>
              </w:divBdr>
            </w:div>
          </w:divsChild>
        </w:div>
        <w:div w:id="1462648544">
          <w:marLeft w:val="0"/>
          <w:marRight w:val="0"/>
          <w:marTop w:val="0"/>
          <w:marBottom w:val="0"/>
          <w:divBdr>
            <w:top w:val="none" w:sz="0" w:space="0" w:color="auto"/>
            <w:left w:val="none" w:sz="0" w:space="0" w:color="auto"/>
            <w:bottom w:val="none" w:sz="0" w:space="0" w:color="auto"/>
            <w:right w:val="none" w:sz="0" w:space="0" w:color="auto"/>
          </w:divBdr>
        </w:div>
        <w:div w:id="1060709993">
          <w:marLeft w:val="0"/>
          <w:marRight w:val="0"/>
          <w:marTop w:val="0"/>
          <w:marBottom w:val="0"/>
          <w:divBdr>
            <w:top w:val="none" w:sz="0" w:space="0" w:color="auto"/>
            <w:left w:val="none" w:sz="0" w:space="0" w:color="auto"/>
            <w:bottom w:val="none" w:sz="0" w:space="0" w:color="auto"/>
            <w:right w:val="none" w:sz="0" w:space="0" w:color="auto"/>
          </w:divBdr>
        </w:div>
        <w:div w:id="506675417">
          <w:marLeft w:val="0"/>
          <w:marRight w:val="0"/>
          <w:marTop w:val="0"/>
          <w:marBottom w:val="0"/>
          <w:divBdr>
            <w:top w:val="none" w:sz="0" w:space="0" w:color="auto"/>
            <w:left w:val="none" w:sz="0" w:space="0" w:color="auto"/>
            <w:bottom w:val="none" w:sz="0" w:space="0" w:color="auto"/>
            <w:right w:val="none" w:sz="0" w:space="0" w:color="auto"/>
          </w:divBdr>
          <w:divsChild>
            <w:div w:id="812673499">
              <w:marLeft w:val="0"/>
              <w:marRight w:val="0"/>
              <w:marTop w:val="0"/>
              <w:marBottom w:val="0"/>
              <w:divBdr>
                <w:top w:val="none" w:sz="0" w:space="0" w:color="auto"/>
                <w:left w:val="none" w:sz="0" w:space="0" w:color="auto"/>
                <w:bottom w:val="none" w:sz="0" w:space="0" w:color="auto"/>
                <w:right w:val="none" w:sz="0" w:space="0" w:color="auto"/>
              </w:divBdr>
            </w:div>
          </w:divsChild>
        </w:div>
        <w:div w:id="1851875033">
          <w:marLeft w:val="0"/>
          <w:marRight w:val="0"/>
          <w:marTop w:val="0"/>
          <w:marBottom w:val="0"/>
          <w:divBdr>
            <w:top w:val="none" w:sz="0" w:space="0" w:color="auto"/>
            <w:left w:val="none" w:sz="0" w:space="0" w:color="auto"/>
            <w:bottom w:val="none" w:sz="0" w:space="0" w:color="auto"/>
            <w:right w:val="none" w:sz="0" w:space="0" w:color="auto"/>
          </w:divBdr>
        </w:div>
        <w:div w:id="1162551490">
          <w:marLeft w:val="0"/>
          <w:marRight w:val="0"/>
          <w:marTop w:val="0"/>
          <w:marBottom w:val="0"/>
          <w:divBdr>
            <w:top w:val="none" w:sz="0" w:space="0" w:color="auto"/>
            <w:left w:val="none" w:sz="0" w:space="0" w:color="auto"/>
            <w:bottom w:val="none" w:sz="0" w:space="0" w:color="auto"/>
            <w:right w:val="none" w:sz="0" w:space="0" w:color="auto"/>
          </w:divBdr>
        </w:div>
        <w:div w:id="888881105">
          <w:marLeft w:val="0"/>
          <w:marRight w:val="0"/>
          <w:marTop w:val="0"/>
          <w:marBottom w:val="0"/>
          <w:divBdr>
            <w:top w:val="none" w:sz="0" w:space="0" w:color="auto"/>
            <w:left w:val="none" w:sz="0" w:space="0" w:color="auto"/>
            <w:bottom w:val="none" w:sz="0" w:space="0" w:color="auto"/>
            <w:right w:val="none" w:sz="0" w:space="0" w:color="auto"/>
          </w:divBdr>
          <w:divsChild>
            <w:div w:id="1296134417">
              <w:marLeft w:val="0"/>
              <w:marRight w:val="0"/>
              <w:marTop w:val="0"/>
              <w:marBottom w:val="0"/>
              <w:divBdr>
                <w:top w:val="none" w:sz="0" w:space="0" w:color="auto"/>
                <w:left w:val="none" w:sz="0" w:space="0" w:color="auto"/>
                <w:bottom w:val="none" w:sz="0" w:space="0" w:color="auto"/>
                <w:right w:val="none" w:sz="0" w:space="0" w:color="auto"/>
              </w:divBdr>
            </w:div>
          </w:divsChild>
        </w:div>
        <w:div w:id="1113405932">
          <w:marLeft w:val="0"/>
          <w:marRight w:val="0"/>
          <w:marTop w:val="0"/>
          <w:marBottom w:val="0"/>
          <w:divBdr>
            <w:top w:val="none" w:sz="0" w:space="0" w:color="auto"/>
            <w:left w:val="none" w:sz="0" w:space="0" w:color="auto"/>
            <w:bottom w:val="none" w:sz="0" w:space="0" w:color="auto"/>
            <w:right w:val="none" w:sz="0" w:space="0" w:color="auto"/>
          </w:divBdr>
        </w:div>
        <w:div w:id="892426838">
          <w:marLeft w:val="0"/>
          <w:marRight w:val="0"/>
          <w:marTop w:val="0"/>
          <w:marBottom w:val="0"/>
          <w:divBdr>
            <w:top w:val="none" w:sz="0" w:space="0" w:color="auto"/>
            <w:left w:val="none" w:sz="0" w:space="0" w:color="auto"/>
            <w:bottom w:val="none" w:sz="0" w:space="0" w:color="auto"/>
            <w:right w:val="none" w:sz="0" w:space="0" w:color="auto"/>
          </w:divBdr>
        </w:div>
        <w:div w:id="36592982">
          <w:marLeft w:val="0"/>
          <w:marRight w:val="0"/>
          <w:marTop w:val="0"/>
          <w:marBottom w:val="0"/>
          <w:divBdr>
            <w:top w:val="none" w:sz="0" w:space="0" w:color="auto"/>
            <w:left w:val="none" w:sz="0" w:space="0" w:color="auto"/>
            <w:bottom w:val="none" w:sz="0" w:space="0" w:color="auto"/>
            <w:right w:val="none" w:sz="0" w:space="0" w:color="auto"/>
          </w:divBdr>
          <w:divsChild>
            <w:div w:id="822622862">
              <w:marLeft w:val="0"/>
              <w:marRight w:val="0"/>
              <w:marTop w:val="0"/>
              <w:marBottom w:val="0"/>
              <w:divBdr>
                <w:top w:val="none" w:sz="0" w:space="0" w:color="auto"/>
                <w:left w:val="none" w:sz="0" w:space="0" w:color="auto"/>
                <w:bottom w:val="none" w:sz="0" w:space="0" w:color="auto"/>
                <w:right w:val="none" w:sz="0" w:space="0" w:color="auto"/>
              </w:divBdr>
            </w:div>
          </w:divsChild>
        </w:div>
        <w:div w:id="1267884708">
          <w:marLeft w:val="0"/>
          <w:marRight w:val="0"/>
          <w:marTop w:val="0"/>
          <w:marBottom w:val="0"/>
          <w:divBdr>
            <w:top w:val="none" w:sz="0" w:space="0" w:color="auto"/>
            <w:left w:val="none" w:sz="0" w:space="0" w:color="auto"/>
            <w:bottom w:val="none" w:sz="0" w:space="0" w:color="auto"/>
            <w:right w:val="none" w:sz="0" w:space="0" w:color="auto"/>
          </w:divBdr>
        </w:div>
        <w:div w:id="1111316677">
          <w:marLeft w:val="0"/>
          <w:marRight w:val="0"/>
          <w:marTop w:val="0"/>
          <w:marBottom w:val="0"/>
          <w:divBdr>
            <w:top w:val="none" w:sz="0" w:space="0" w:color="auto"/>
            <w:left w:val="none" w:sz="0" w:space="0" w:color="auto"/>
            <w:bottom w:val="none" w:sz="0" w:space="0" w:color="auto"/>
            <w:right w:val="none" w:sz="0" w:space="0" w:color="auto"/>
          </w:divBdr>
        </w:div>
        <w:div w:id="17318816">
          <w:marLeft w:val="0"/>
          <w:marRight w:val="0"/>
          <w:marTop w:val="0"/>
          <w:marBottom w:val="0"/>
          <w:divBdr>
            <w:top w:val="none" w:sz="0" w:space="0" w:color="auto"/>
            <w:left w:val="none" w:sz="0" w:space="0" w:color="auto"/>
            <w:bottom w:val="none" w:sz="0" w:space="0" w:color="auto"/>
            <w:right w:val="none" w:sz="0" w:space="0" w:color="auto"/>
          </w:divBdr>
          <w:divsChild>
            <w:div w:id="845049570">
              <w:marLeft w:val="0"/>
              <w:marRight w:val="0"/>
              <w:marTop w:val="0"/>
              <w:marBottom w:val="0"/>
              <w:divBdr>
                <w:top w:val="none" w:sz="0" w:space="0" w:color="auto"/>
                <w:left w:val="none" w:sz="0" w:space="0" w:color="auto"/>
                <w:bottom w:val="none" w:sz="0" w:space="0" w:color="auto"/>
                <w:right w:val="none" w:sz="0" w:space="0" w:color="auto"/>
              </w:divBdr>
            </w:div>
          </w:divsChild>
        </w:div>
        <w:div w:id="1732994731">
          <w:marLeft w:val="0"/>
          <w:marRight w:val="0"/>
          <w:marTop w:val="0"/>
          <w:marBottom w:val="0"/>
          <w:divBdr>
            <w:top w:val="none" w:sz="0" w:space="0" w:color="auto"/>
            <w:left w:val="none" w:sz="0" w:space="0" w:color="auto"/>
            <w:bottom w:val="none" w:sz="0" w:space="0" w:color="auto"/>
            <w:right w:val="none" w:sz="0" w:space="0" w:color="auto"/>
          </w:divBdr>
        </w:div>
        <w:div w:id="1186020822">
          <w:marLeft w:val="0"/>
          <w:marRight w:val="0"/>
          <w:marTop w:val="0"/>
          <w:marBottom w:val="0"/>
          <w:divBdr>
            <w:top w:val="none" w:sz="0" w:space="0" w:color="auto"/>
            <w:left w:val="none" w:sz="0" w:space="0" w:color="auto"/>
            <w:bottom w:val="none" w:sz="0" w:space="0" w:color="auto"/>
            <w:right w:val="none" w:sz="0" w:space="0" w:color="auto"/>
          </w:divBdr>
        </w:div>
        <w:div w:id="2084177343">
          <w:marLeft w:val="0"/>
          <w:marRight w:val="0"/>
          <w:marTop w:val="0"/>
          <w:marBottom w:val="0"/>
          <w:divBdr>
            <w:top w:val="none" w:sz="0" w:space="0" w:color="auto"/>
            <w:left w:val="none" w:sz="0" w:space="0" w:color="auto"/>
            <w:bottom w:val="none" w:sz="0" w:space="0" w:color="auto"/>
            <w:right w:val="none" w:sz="0" w:space="0" w:color="auto"/>
          </w:divBdr>
          <w:divsChild>
            <w:div w:id="1457679034">
              <w:marLeft w:val="0"/>
              <w:marRight w:val="0"/>
              <w:marTop w:val="0"/>
              <w:marBottom w:val="0"/>
              <w:divBdr>
                <w:top w:val="none" w:sz="0" w:space="0" w:color="auto"/>
                <w:left w:val="none" w:sz="0" w:space="0" w:color="auto"/>
                <w:bottom w:val="none" w:sz="0" w:space="0" w:color="auto"/>
                <w:right w:val="none" w:sz="0" w:space="0" w:color="auto"/>
              </w:divBdr>
            </w:div>
          </w:divsChild>
        </w:div>
        <w:div w:id="118306781">
          <w:marLeft w:val="0"/>
          <w:marRight w:val="0"/>
          <w:marTop w:val="0"/>
          <w:marBottom w:val="0"/>
          <w:divBdr>
            <w:top w:val="none" w:sz="0" w:space="0" w:color="auto"/>
            <w:left w:val="none" w:sz="0" w:space="0" w:color="auto"/>
            <w:bottom w:val="none" w:sz="0" w:space="0" w:color="auto"/>
            <w:right w:val="none" w:sz="0" w:space="0" w:color="auto"/>
          </w:divBdr>
        </w:div>
        <w:div w:id="882442481">
          <w:marLeft w:val="0"/>
          <w:marRight w:val="0"/>
          <w:marTop w:val="0"/>
          <w:marBottom w:val="0"/>
          <w:divBdr>
            <w:top w:val="none" w:sz="0" w:space="0" w:color="auto"/>
            <w:left w:val="none" w:sz="0" w:space="0" w:color="auto"/>
            <w:bottom w:val="none" w:sz="0" w:space="0" w:color="auto"/>
            <w:right w:val="none" w:sz="0" w:space="0" w:color="auto"/>
          </w:divBdr>
        </w:div>
        <w:div w:id="503908770">
          <w:marLeft w:val="0"/>
          <w:marRight w:val="0"/>
          <w:marTop w:val="0"/>
          <w:marBottom w:val="0"/>
          <w:divBdr>
            <w:top w:val="none" w:sz="0" w:space="0" w:color="auto"/>
            <w:left w:val="none" w:sz="0" w:space="0" w:color="auto"/>
            <w:bottom w:val="none" w:sz="0" w:space="0" w:color="auto"/>
            <w:right w:val="none" w:sz="0" w:space="0" w:color="auto"/>
          </w:divBdr>
        </w:div>
        <w:div w:id="703672504">
          <w:marLeft w:val="0"/>
          <w:marRight w:val="0"/>
          <w:marTop w:val="0"/>
          <w:marBottom w:val="0"/>
          <w:divBdr>
            <w:top w:val="none" w:sz="0" w:space="0" w:color="auto"/>
            <w:left w:val="none" w:sz="0" w:space="0" w:color="auto"/>
            <w:bottom w:val="none" w:sz="0" w:space="0" w:color="auto"/>
            <w:right w:val="none" w:sz="0" w:space="0" w:color="auto"/>
          </w:divBdr>
          <w:divsChild>
            <w:div w:id="638731376">
              <w:marLeft w:val="0"/>
              <w:marRight w:val="0"/>
              <w:marTop w:val="0"/>
              <w:marBottom w:val="0"/>
              <w:divBdr>
                <w:top w:val="none" w:sz="0" w:space="0" w:color="auto"/>
                <w:left w:val="none" w:sz="0" w:space="0" w:color="auto"/>
                <w:bottom w:val="none" w:sz="0" w:space="0" w:color="auto"/>
                <w:right w:val="none" w:sz="0" w:space="0" w:color="auto"/>
              </w:divBdr>
            </w:div>
          </w:divsChild>
        </w:div>
        <w:div w:id="454717391">
          <w:marLeft w:val="0"/>
          <w:marRight w:val="0"/>
          <w:marTop w:val="0"/>
          <w:marBottom w:val="0"/>
          <w:divBdr>
            <w:top w:val="none" w:sz="0" w:space="0" w:color="auto"/>
            <w:left w:val="none" w:sz="0" w:space="0" w:color="auto"/>
            <w:bottom w:val="none" w:sz="0" w:space="0" w:color="auto"/>
            <w:right w:val="none" w:sz="0" w:space="0" w:color="auto"/>
          </w:divBdr>
        </w:div>
        <w:div w:id="105120101">
          <w:marLeft w:val="0"/>
          <w:marRight w:val="0"/>
          <w:marTop w:val="0"/>
          <w:marBottom w:val="0"/>
          <w:divBdr>
            <w:top w:val="none" w:sz="0" w:space="0" w:color="auto"/>
            <w:left w:val="none" w:sz="0" w:space="0" w:color="auto"/>
            <w:bottom w:val="none" w:sz="0" w:space="0" w:color="auto"/>
            <w:right w:val="none" w:sz="0" w:space="0" w:color="auto"/>
          </w:divBdr>
        </w:div>
        <w:div w:id="1156993688">
          <w:marLeft w:val="0"/>
          <w:marRight w:val="0"/>
          <w:marTop w:val="0"/>
          <w:marBottom w:val="0"/>
          <w:divBdr>
            <w:top w:val="none" w:sz="0" w:space="0" w:color="auto"/>
            <w:left w:val="none" w:sz="0" w:space="0" w:color="auto"/>
            <w:bottom w:val="none" w:sz="0" w:space="0" w:color="auto"/>
            <w:right w:val="none" w:sz="0" w:space="0" w:color="auto"/>
          </w:divBdr>
          <w:divsChild>
            <w:div w:id="2032490497">
              <w:marLeft w:val="0"/>
              <w:marRight w:val="0"/>
              <w:marTop w:val="0"/>
              <w:marBottom w:val="0"/>
              <w:divBdr>
                <w:top w:val="none" w:sz="0" w:space="0" w:color="auto"/>
                <w:left w:val="none" w:sz="0" w:space="0" w:color="auto"/>
                <w:bottom w:val="none" w:sz="0" w:space="0" w:color="auto"/>
                <w:right w:val="none" w:sz="0" w:space="0" w:color="auto"/>
              </w:divBdr>
            </w:div>
          </w:divsChild>
        </w:div>
        <w:div w:id="969941264">
          <w:marLeft w:val="0"/>
          <w:marRight w:val="0"/>
          <w:marTop w:val="0"/>
          <w:marBottom w:val="0"/>
          <w:divBdr>
            <w:top w:val="none" w:sz="0" w:space="0" w:color="auto"/>
            <w:left w:val="none" w:sz="0" w:space="0" w:color="auto"/>
            <w:bottom w:val="none" w:sz="0" w:space="0" w:color="auto"/>
            <w:right w:val="none" w:sz="0" w:space="0" w:color="auto"/>
          </w:divBdr>
        </w:div>
        <w:div w:id="62140310">
          <w:marLeft w:val="0"/>
          <w:marRight w:val="0"/>
          <w:marTop w:val="0"/>
          <w:marBottom w:val="0"/>
          <w:divBdr>
            <w:top w:val="none" w:sz="0" w:space="0" w:color="auto"/>
            <w:left w:val="none" w:sz="0" w:space="0" w:color="auto"/>
            <w:bottom w:val="none" w:sz="0" w:space="0" w:color="auto"/>
            <w:right w:val="none" w:sz="0" w:space="0" w:color="auto"/>
          </w:divBdr>
        </w:div>
        <w:div w:id="389349764">
          <w:marLeft w:val="0"/>
          <w:marRight w:val="0"/>
          <w:marTop w:val="0"/>
          <w:marBottom w:val="0"/>
          <w:divBdr>
            <w:top w:val="none" w:sz="0" w:space="0" w:color="auto"/>
            <w:left w:val="none" w:sz="0" w:space="0" w:color="auto"/>
            <w:bottom w:val="none" w:sz="0" w:space="0" w:color="auto"/>
            <w:right w:val="none" w:sz="0" w:space="0" w:color="auto"/>
          </w:divBdr>
          <w:divsChild>
            <w:div w:id="720981508">
              <w:marLeft w:val="0"/>
              <w:marRight w:val="0"/>
              <w:marTop w:val="0"/>
              <w:marBottom w:val="0"/>
              <w:divBdr>
                <w:top w:val="none" w:sz="0" w:space="0" w:color="auto"/>
                <w:left w:val="none" w:sz="0" w:space="0" w:color="auto"/>
                <w:bottom w:val="none" w:sz="0" w:space="0" w:color="auto"/>
                <w:right w:val="none" w:sz="0" w:space="0" w:color="auto"/>
              </w:divBdr>
            </w:div>
          </w:divsChild>
        </w:div>
        <w:div w:id="1071736890">
          <w:marLeft w:val="0"/>
          <w:marRight w:val="0"/>
          <w:marTop w:val="0"/>
          <w:marBottom w:val="0"/>
          <w:divBdr>
            <w:top w:val="none" w:sz="0" w:space="0" w:color="auto"/>
            <w:left w:val="none" w:sz="0" w:space="0" w:color="auto"/>
            <w:bottom w:val="none" w:sz="0" w:space="0" w:color="auto"/>
            <w:right w:val="none" w:sz="0" w:space="0" w:color="auto"/>
          </w:divBdr>
        </w:div>
        <w:div w:id="225265576">
          <w:marLeft w:val="0"/>
          <w:marRight w:val="0"/>
          <w:marTop w:val="0"/>
          <w:marBottom w:val="0"/>
          <w:divBdr>
            <w:top w:val="none" w:sz="0" w:space="0" w:color="auto"/>
            <w:left w:val="none" w:sz="0" w:space="0" w:color="auto"/>
            <w:bottom w:val="none" w:sz="0" w:space="0" w:color="auto"/>
            <w:right w:val="none" w:sz="0" w:space="0" w:color="auto"/>
          </w:divBdr>
        </w:div>
        <w:div w:id="1024137851">
          <w:marLeft w:val="0"/>
          <w:marRight w:val="0"/>
          <w:marTop w:val="0"/>
          <w:marBottom w:val="0"/>
          <w:divBdr>
            <w:top w:val="none" w:sz="0" w:space="0" w:color="auto"/>
            <w:left w:val="none" w:sz="0" w:space="0" w:color="auto"/>
            <w:bottom w:val="none" w:sz="0" w:space="0" w:color="auto"/>
            <w:right w:val="none" w:sz="0" w:space="0" w:color="auto"/>
          </w:divBdr>
          <w:divsChild>
            <w:div w:id="637878878">
              <w:marLeft w:val="0"/>
              <w:marRight w:val="0"/>
              <w:marTop w:val="0"/>
              <w:marBottom w:val="0"/>
              <w:divBdr>
                <w:top w:val="none" w:sz="0" w:space="0" w:color="auto"/>
                <w:left w:val="none" w:sz="0" w:space="0" w:color="auto"/>
                <w:bottom w:val="none" w:sz="0" w:space="0" w:color="auto"/>
                <w:right w:val="none" w:sz="0" w:space="0" w:color="auto"/>
              </w:divBdr>
            </w:div>
          </w:divsChild>
        </w:div>
        <w:div w:id="1729765930">
          <w:marLeft w:val="0"/>
          <w:marRight w:val="0"/>
          <w:marTop w:val="0"/>
          <w:marBottom w:val="0"/>
          <w:divBdr>
            <w:top w:val="none" w:sz="0" w:space="0" w:color="auto"/>
            <w:left w:val="none" w:sz="0" w:space="0" w:color="auto"/>
            <w:bottom w:val="none" w:sz="0" w:space="0" w:color="auto"/>
            <w:right w:val="none" w:sz="0" w:space="0" w:color="auto"/>
          </w:divBdr>
        </w:div>
        <w:div w:id="1069613195">
          <w:marLeft w:val="0"/>
          <w:marRight w:val="0"/>
          <w:marTop w:val="0"/>
          <w:marBottom w:val="0"/>
          <w:divBdr>
            <w:top w:val="none" w:sz="0" w:space="0" w:color="auto"/>
            <w:left w:val="none" w:sz="0" w:space="0" w:color="auto"/>
            <w:bottom w:val="none" w:sz="0" w:space="0" w:color="auto"/>
            <w:right w:val="none" w:sz="0" w:space="0" w:color="auto"/>
          </w:divBdr>
        </w:div>
        <w:div w:id="1630936726">
          <w:marLeft w:val="0"/>
          <w:marRight w:val="0"/>
          <w:marTop w:val="0"/>
          <w:marBottom w:val="0"/>
          <w:divBdr>
            <w:top w:val="none" w:sz="0" w:space="0" w:color="auto"/>
            <w:left w:val="none" w:sz="0" w:space="0" w:color="auto"/>
            <w:bottom w:val="none" w:sz="0" w:space="0" w:color="auto"/>
            <w:right w:val="none" w:sz="0" w:space="0" w:color="auto"/>
          </w:divBdr>
          <w:divsChild>
            <w:div w:id="1596206653">
              <w:marLeft w:val="0"/>
              <w:marRight w:val="0"/>
              <w:marTop w:val="0"/>
              <w:marBottom w:val="0"/>
              <w:divBdr>
                <w:top w:val="none" w:sz="0" w:space="0" w:color="auto"/>
                <w:left w:val="none" w:sz="0" w:space="0" w:color="auto"/>
                <w:bottom w:val="none" w:sz="0" w:space="0" w:color="auto"/>
                <w:right w:val="none" w:sz="0" w:space="0" w:color="auto"/>
              </w:divBdr>
            </w:div>
          </w:divsChild>
        </w:div>
        <w:div w:id="1974796709">
          <w:marLeft w:val="0"/>
          <w:marRight w:val="0"/>
          <w:marTop w:val="0"/>
          <w:marBottom w:val="0"/>
          <w:divBdr>
            <w:top w:val="none" w:sz="0" w:space="0" w:color="auto"/>
            <w:left w:val="none" w:sz="0" w:space="0" w:color="auto"/>
            <w:bottom w:val="none" w:sz="0" w:space="0" w:color="auto"/>
            <w:right w:val="none" w:sz="0" w:space="0" w:color="auto"/>
          </w:divBdr>
        </w:div>
        <w:div w:id="264505450">
          <w:marLeft w:val="0"/>
          <w:marRight w:val="0"/>
          <w:marTop w:val="0"/>
          <w:marBottom w:val="0"/>
          <w:divBdr>
            <w:top w:val="none" w:sz="0" w:space="0" w:color="auto"/>
            <w:left w:val="none" w:sz="0" w:space="0" w:color="auto"/>
            <w:bottom w:val="none" w:sz="0" w:space="0" w:color="auto"/>
            <w:right w:val="none" w:sz="0" w:space="0" w:color="auto"/>
          </w:divBdr>
        </w:div>
        <w:div w:id="1743671392">
          <w:marLeft w:val="0"/>
          <w:marRight w:val="0"/>
          <w:marTop w:val="0"/>
          <w:marBottom w:val="0"/>
          <w:divBdr>
            <w:top w:val="none" w:sz="0" w:space="0" w:color="auto"/>
            <w:left w:val="none" w:sz="0" w:space="0" w:color="auto"/>
            <w:bottom w:val="none" w:sz="0" w:space="0" w:color="auto"/>
            <w:right w:val="none" w:sz="0" w:space="0" w:color="auto"/>
          </w:divBdr>
        </w:div>
        <w:div w:id="181866616">
          <w:marLeft w:val="0"/>
          <w:marRight w:val="0"/>
          <w:marTop w:val="0"/>
          <w:marBottom w:val="0"/>
          <w:divBdr>
            <w:top w:val="none" w:sz="0" w:space="0" w:color="auto"/>
            <w:left w:val="none" w:sz="0" w:space="0" w:color="auto"/>
            <w:bottom w:val="none" w:sz="0" w:space="0" w:color="auto"/>
            <w:right w:val="none" w:sz="0" w:space="0" w:color="auto"/>
          </w:divBdr>
          <w:divsChild>
            <w:div w:id="273945775">
              <w:marLeft w:val="0"/>
              <w:marRight w:val="0"/>
              <w:marTop w:val="0"/>
              <w:marBottom w:val="0"/>
              <w:divBdr>
                <w:top w:val="none" w:sz="0" w:space="0" w:color="auto"/>
                <w:left w:val="none" w:sz="0" w:space="0" w:color="auto"/>
                <w:bottom w:val="none" w:sz="0" w:space="0" w:color="auto"/>
                <w:right w:val="none" w:sz="0" w:space="0" w:color="auto"/>
              </w:divBdr>
            </w:div>
          </w:divsChild>
        </w:div>
        <w:div w:id="1430201844">
          <w:marLeft w:val="0"/>
          <w:marRight w:val="0"/>
          <w:marTop w:val="0"/>
          <w:marBottom w:val="0"/>
          <w:divBdr>
            <w:top w:val="none" w:sz="0" w:space="0" w:color="auto"/>
            <w:left w:val="none" w:sz="0" w:space="0" w:color="auto"/>
            <w:bottom w:val="none" w:sz="0" w:space="0" w:color="auto"/>
            <w:right w:val="none" w:sz="0" w:space="0" w:color="auto"/>
          </w:divBdr>
        </w:div>
        <w:div w:id="163327103">
          <w:marLeft w:val="0"/>
          <w:marRight w:val="0"/>
          <w:marTop w:val="0"/>
          <w:marBottom w:val="0"/>
          <w:divBdr>
            <w:top w:val="none" w:sz="0" w:space="0" w:color="auto"/>
            <w:left w:val="none" w:sz="0" w:space="0" w:color="auto"/>
            <w:bottom w:val="none" w:sz="0" w:space="0" w:color="auto"/>
            <w:right w:val="none" w:sz="0" w:space="0" w:color="auto"/>
          </w:divBdr>
        </w:div>
        <w:div w:id="47461049">
          <w:marLeft w:val="0"/>
          <w:marRight w:val="0"/>
          <w:marTop w:val="0"/>
          <w:marBottom w:val="0"/>
          <w:divBdr>
            <w:top w:val="none" w:sz="0" w:space="0" w:color="auto"/>
            <w:left w:val="none" w:sz="0" w:space="0" w:color="auto"/>
            <w:bottom w:val="none" w:sz="0" w:space="0" w:color="auto"/>
            <w:right w:val="none" w:sz="0" w:space="0" w:color="auto"/>
          </w:divBdr>
          <w:divsChild>
            <w:div w:id="553346382">
              <w:marLeft w:val="0"/>
              <w:marRight w:val="0"/>
              <w:marTop w:val="0"/>
              <w:marBottom w:val="0"/>
              <w:divBdr>
                <w:top w:val="none" w:sz="0" w:space="0" w:color="auto"/>
                <w:left w:val="none" w:sz="0" w:space="0" w:color="auto"/>
                <w:bottom w:val="none" w:sz="0" w:space="0" w:color="auto"/>
                <w:right w:val="none" w:sz="0" w:space="0" w:color="auto"/>
              </w:divBdr>
            </w:div>
          </w:divsChild>
        </w:div>
        <w:div w:id="1772163772">
          <w:marLeft w:val="0"/>
          <w:marRight w:val="0"/>
          <w:marTop w:val="0"/>
          <w:marBottom w:val="0"/>
          <w:divBdr>
            <w:top w:val="none" w:sz="0" w:space="0" w:color="auto"/>
            <w:left w:val="none" w:sz="0" w:space="0" w:color="auto"/>
            <w:bottom w:val="none" w:sz="0" w:space="0" w:color="auto"/>
            <w:right w:val="none" w:sz="0" w:space="0" w:color="auto"/>
          </w:divBdr>
        </w:div>
        <w:div w:id="914709827">
          <w:marLeft w:val="0"/>
          <w:marRight w:val="0"/>
          <w:marTop w:val="0"/>
          <w:marBottom w:val="0"/>
          <w:divBdr>
            <w:top w:val="none" w:sz="0" w:space="0" w:color="auto"/>
            <w:left w:val="none" w:sz="0" w:space="0" w:color="auto"/>
            <w:bottom w:val="none" w:sz="0" w:space="0" w:color="auto"/>
            <w:right w:val="none" w:sz="0" w:space="0" w:color="auto"/>
          </w:divBdr>
        </w:div>
        <w:div w:id="1435511953">
          <w:marLeft w:val="0"/>
          <w:marRight w:val="0"/>
          <w:marTop w:val="0"/>
          <w:marBottom w:val="0"/>
          <w:divBdr>
            <w:top w:val="none" w:sz="0" w:space="0" w:color="auto"/>
            <w:left w:val="none" w:sz="0" w:space="0" w:color="auto"/>
            <w:bottom w:val="none" w:sz="0" w:space="0" w:color="auto"/>
            <w:right w:val="none" w:sz="0" w:space="0" w:color="auto"/>
          </w:divBdr>
          <w:divsChild>
            <w:div w:id="1899586749">
              <w:marLeft w:val="0"/>
              <w:marRight w:val="0"/>
              <w:marTop w:val="0"/>
              <w:marBottom w:val="0"/>
              <w:divBdr>
                <w:top w:val="none" w:sz="0" w:space="0" w:color="auto"/>
                <w:left w:val="none" w:sz="0" w:space="0" w:color="auto"/>
                <w:bottom w:val="none" w:sz="0" w:space="0" w:color="auto"/>
                <w:right w:val="none" w:sz="0" w:space="0" w:color="auto"/>
              </w:divBdr>
            </w:div>
          </w:divsChild>
        </w:div>
        <w:div w:id="1265455023">
          <w:marLeft w:val="0"/>
          <w:marRight w:val="0"/>
          <w:marTop w:val="0"/>
          <w:marBottom w:val="0"/>
          <w:divBdr>
            <w:top w:val="none" w:sz="0" w:space="0" w:color="auto"/>
            <w:left w:val="none" w:sz="0" w:space="0" w:color="auto"/>
            <w:bottom w:val="none" w:sz="0" w:space="0" w:color="auto"/>
            <w:right w:val="none" w:sz="0" w:space="0" w:color="auto"/>
          </w:divBdr>
        </w:div>
        <w:div w:id="97063448">
          <w:marLeft w:val="0"/>
          <w:marRight w:val="0"/>
          <w:marTop w:val="0"/>
          <w:marBottom w:val="0"/>
          <w:divBdr>
            <w:top w:val="none" w:sz="0" w:space="0" w:color="auto"/>
            <w:left w:val="none" w:sz="0" w:space="0" w:color="auto"/>
            <w:bottom w:val="none" w:sz="0" w:space="0" w:color="auto"/>
            <w:right w:val="none" w:sz="0" w:space="0" w:color="auto"/>
          </w:divBdr>
        </w:div>
        <w:div w:id="1606425799">
          <w:marLeft w:val="0"/>
          <w:marRight w:val="0"/>
          <w:marTop w:val="0"/>
          <w:marBottom w:val="0"/>
          <w:divBdr>
            <w:top w:val="none" w:sz="0" w:space="0" w:color="auto"/>
            <w:left w:val="none" w:sz="0" w:space="0" w:color="auto"/>
            <w:bottom w:val="none" w:sz="0" w:space="0" w:color="auto"/>
            <w:right w:val="none" w:sz="0" w:space="0" w:color="auto"/>
          </w:divBdr>
          <w:divsChild>
            <w:div w:id="869415626">
              <w:marLeft w:val="0"/>
              <w:marRight w:val="0"/>
              <w:marTop w:val="0"/>
              <w:marBottom w:val="0"/>
              <w:divBdr>
                <w:top w:val="none" w:sz="0" w:space="0" w:color="auto"/>
                <w:left w:val="none" w:sz="0" w:space="0" w:color="auto"/>
                <w:bottom w:val="none" w:sz="0" w:space="0" w:color="auto"/>
                <w:right w:val="none" w:sz="0" w:space="0" w:color="auto"/>
              </w:divBdr>
            </w:div>
          </w:divsChild>
        </w:div>
        <w:div w:id="93792773">
          <w:marLeft w:val="0"/>
          <w:marRight w:val="0"/>
          <w:marTop w:val="0"/>
          <w:marBottom w:val="0"/>
          <w:divBdr>
            <w:top w:val="none" w:sz="0" w:space="0" w:color="auto"/>
            <w:left w:val="none" w:sz="0" w:space="0" w:color="auto"/>
            <w:bottom w:val="none" w:sz="0" w:space="0" w:color="auto"/>
            <w:right w:val="none" w:sz="0" w:space="0" w:color="auto"/>
          </w:divBdr>
        </w:div>
        <w:div w:id="105539096">
          <w:marLeft w:val="0"/>
          <w:marRight w:val="0"/>
          <w:marTop w:val="0"/>
          <w:marBottom w:val="0"/>
          <w:divBdr>
            <w:top w:val="none" w:sz="0" w:space="0" w:color="auto"/>
            <w:left w:val="none" w:sz="0" w:space="0" w:color="auto"/>
            <w:bottom w:val="none" w:sz="0" w:space="0" w:color="auto"/>
            <w:right w:val="none" w:sz="0" w:space="0" w:color="auto"/>
          </w:divBdr>
        </w:div>
        <w:div w:id="1297681344">
          <w:marLeft w:val="0"/>
          <w:marRight w:val="0"/>
          <w:marTop w:val="0"/>
          <w:marBottom w:val="0"/>
          <w:divBdr>
            <w:top w:val="none" w:sz="0" w:space="0" w:color="auto"/>
            <w:left w:val="none" w:sz="0" w:space="0" w:color="auto"/>
            <w:bottom w:val="none" w:sz="0" w:space="0" w:color="auto"/>
            <w:right w:val="none" w:sz="0" w:space="0" w:color="auto"/>
          </w:divBdr>
          <w:divsChild>
            <w:div w:id="1160460327">
              <w:marLeft w:val="0"/>
              <w:marRight w:val="0"/>
              <w:marTop w:val="0"/>
              <w:marBottom w:val="0"/>
              <w:divBdr>
                <w:top w:val="none" w:sz="0" w:space="0" w:color="auto"/>
                <w:left w:val="none" w:sz="0" w:space="0" w:color="auto"/>
                <w:bottom w:val="none" w:sz="0" w:space="0" w:color="auto"/>
                <w:right w:val="none" w:sz="0" w:space="0" w:color="auto"/>
              </w:divBdr>
            </w:div>
          </w:divsChild>
        </w:div>
        <w:div w:id="1249577041">
          <w:marLeft w:val="0"/>
          <w:marRight w:val="0"/>
          <w:marTop w:val="0"/>
          <w:marBottom w:val="0"/>
          <w:divBdr>
            <w:top w:val="none" w:sz="0" w:space="0" w:color="auto"/>
            <w:left w:val="none" w:sz="0" w:space="0" w:color="auto"/>
            <w:bottom w:val="none" w:sz="0" w:space="0" w:color="auto"/>
            <w:right w:val="none" w:sz="0" w:space="0" w:color="auto"/>
          </w:divBdr>
        </w:div>
        <w:div w:id="361978886">
          <w:marLeft w:val="0"/>
          <w:marRight w:val="0"/>
          <w:marTop w:val="0"/>
          <w:marBottom w:val="0"/>
          <w:divBdr>
            <w:top w:val="none" w:sz="0" w:space="0" w:color="auto"/>
            <w:left w:val="none" w:sz="0" w:space="0" w:color="auto"/>
            <w:bottom w:val="none" w:sz="0" w:space="0" w:color="auto"/>
            <w:right w:val="none" w:sz="0" w:space="0" w:color="auto"/>
          </w:divBdr>
        </w:div>
        <w:div w:id="2082945767">
          <w:marLeft w:val="0"/>
          <w:marRight w:val="0"/>
          <w:marTop w:val="0"/>
          <w:marBottom w:val="0"/>
          <w:divBdr>
            <w:top w:val="none" w:sz="0" w:space="0" w:color="auto"/>
            <w:left w:val="none" w:sz="0" w:space="0" w:color="auto"/>
            <w:bottom w:val="none" w:sz="0" w:space="0" w:color="auto"/>
            <w:right w:val="none" w:sz="0" w:space="0" w:color="auto"/>
          </w:divBdr>
        </w:div>
        <w:div w:id="1891720063">
          <w:marLeft w:val="0"/>
          <w:marRight w:val="0"/>
          <w:marTop w:val="0"/>
          <w:marBottom w:val="0"/>
          <w:divBdr>
            <w:top w:val="none" w:sz="0" w:space="0" w:color="auto"/>
            <w:left w:val="none" w:sz="0" w:space="0" w:color="auto"/>
            <w:bottom w:val="none" w:sz="0" w:space="0" w:color="auto"/>
            <w:right w:val="none" w:sz="0" w:space="0" w:color="auto"/>
          </w:divBdr>
          <w:divsChild>
            <w:div w:id="1177620394">
              <w:marLeft w:val="0"/>
              <w:marRight w:val="0"/>
              <w:marTop w:val="0"/>
              <w:marBottom w:val="0"/>
              <w:divBdr>
                <w:top w:val="none" w:sz="0" w:space="0" w:color="auto"/>
                <w:left w:val="none" w:sz="0" w:space="0" w:color="auto"/>
                <w:bottom w:val="none" w:sz="0" w:space="0" w:color="auto"/>
                <w:right w:val="none" w:sz="0" w:space="0" w:color="auto"/>
              </w:divBdr>
            </w:div>
          </w:divsChild>
        </w:div>
        <w:div w:id="1197550290">
          <w:marLeft w:val="0"/>
          <w:marRight w:val="0"/>
          <w:marTop w:val="0"/>
          <w:marBottom w:val="0"/>
          <w:divBdr>
            <w:top w:val="none" w:sz="0" w:space="0" w:color="auto"/>
            <w:left w:val="none" w:sz="0" w:space="0" w:color="auto"/>
            <w:bottom w:val="none" w:sz="0" w:space="0" w:color="auto"/>
            <w:right w:val="none" w:sz="0" w:space="0" w:color="auto"/>
          </w:divBdr>
        </w:div>
        <w:div w:id="1373766133">
          <w:marLeft w:val="0"/>
          <w:marRight w:val="0"/>
          <w:marTop w:val="0"/>
          <w:marBottom w:val="0"/>
          <w:divBdr>
            <w:top w:val="none" w:sz="0" w:space="0" w:color="auto"/>
            <w:left w:val="none" w:sz="0" w:space="0" w:color="auto"/>
            <w:bottom w:val="none" w:sz="0" w:space="0" w:color="auto"/>
            <w:right w:val="none" w:sz="0" w:space="0" w:color="auto"/>
          </w:divBdr>
        </w:div>
        <w:div w:id="221716594">
          <w:marLeft w:val="0"/>
          <w:marRight w:val="0"/>
          <w:marTop w:val="0"/>
          <w:marBottom w:val="0"/>
          <w:divBdr>
            <w:top w:val="none" w:sz="0" w:space="0" w:color="auto"/>
            <w:left w:val="none" w:sz="0" w:space="0" w:color="auto"/>
            <w:bottom w:val="none" w:sz="0" w:space="0" w:color="auto"/>
            <w:right w:val="none" w:sz="0" w:space="0" w:color="auto"/>
          </w:divBdr>
        </w:div>
        <w:div w:id="2082945218">
          <w:marLeft w:val="0"/>
          <w:marRight w:val="0"/>
          <w:marTop w:val="0"/>
          <w:marBottom w:val="0"/>
          <w:divBdr>
            <w:top w:val="none" w:sz="0" w:space="0" w:color="auto"/>
            <w:left w:val="none" w:sz="0" w:space="0" w:color="auto"/>
            <w:bottom w:val="none" w:sz="0" w:space="0" w:color="auto"/>
            <w:right w:val="none" w:sz="0" w:space="0" w:color="auto"/>
          </w:divBdr>
          <w:divsChild>
            <w:div w:id="874924774">
              <w:marLeft w:val="0"/>
              <w:marRight w:val="0"/>
              <w:marTop w:val="0"/>
              <w:marBottom w:val="0"/>
              <w:divBdr>
                <w:top w:val="none" w:sz="0" w:space="0" w:color="auto"/>
                <w:left w:val="none" w:sz="0" w:space="0" w:color="auto"/>
                <w:bottom w:val="none" w:sz="0" w:space="0" w:color="auto"/>
                <w:right w:val="none" w:sz="0" w:space="0" w:color="auto"/>
              </w:divBdr>
            </w:div>
          </w:divsChild>
        </w:div>
        <w:div w:id="2056002201">
          <w:marLeft w:val="0"/>
          <w:marRight w:val="0"/>
          <w:marTop w:val="0"/>
          <w:marBottom w:val="0"/>
          <w:divBdr>
            <w:top w:val="none" w:sz="0" w:space="0" w:color="auto"/>
            <w:left w:val="none" w:sz="0" w:space="0" w:color="auto"/>
            <w:bottom w:val="none" w:sz="0" w:space="0" w:color="auto"/>
            <w:right w:val="none" w:sz="0" w:space="0" w:color="auto"/>
          </w:divBdr>
        </w:div>
        <w:div w:id="2125075956">
          <w:marLeft w:val="0"/>
          <w:marRight w:val="0"/>
          <w:marTop w:val="0"/>
          <w:marBottom w:val="0"/>
          <w:divBdr>
            <w:top w:val="none" w:sz="0" w:space="0" w:color="auto"/>
            <w:left w:val="none" w:sz="0" w:space="0" w:color="auto"/>
            <w:bottom w:val="none" w:sz="0" w:space="0" w:color="auto"/>
            <w:right w:val="none" w:sz="0" w:space="0" w:color="auto"/>
          </w:divBdr>
        </w:div>
        <w:div w:id="464396639">
          <w:marLeft w:val="0"/>
          <w:marRight w:val="0"/>
          <w:marTop w:val="0"/>
          <w:marBottom w:val="0"/>
          <w:divBdr>
            <w:top w:val="none" w:sz="0" w:space="0" w:color="auto"/>
            <w:left w:val="none" w:sz="0" w:space="0" w:color="auto"/>
            <w:bottom w:val="none" w:sz="0" w:space="0" w:color="auto"/>
            <w:right w:val="none" w:sz="0" w:space="0" w:color="auto"/>
          </w:divBdr>
          <w:divsChild>
            <w:div w:id="787775401">
              <w:marLeft w:val="0"/>
              <w:marRight w:val="0"/>
              <w:marTop w:val="0"/>
              <w:marBottom w:val="0"/>
              <w:divBdr>
                <w:top w:val="none" w:sz="0" w:space="0" w:color="auto"/>
                <w:left w:val="none" w:sz="0" w:space="0" w:color="auto"/>
                <w:bottom w:val="none" w:sz="0" w:space="0" w:color="auto"/>
                <w:right w:val="none" w:sz="0" w:space="0" w:color="auto"/>
              </w:divBdr>
            </w:div>
          </w:divsChild>
        </w:div>
        <w:div w:id="1181091785">
          <w:marLeft w:val="0"/>
          <w:marRight w:val="0"/>
          <w:marTop w:val="0"/>
          <w:marBottom w:val="0"/>
          <w:divBdr>
            <w:top w:val="none" w:sz="0" w:space="0" w:color="auto"/>
            <w:left w:val="none" w:sz="0" w:space="0" w:color="auto"/>
            <w:bottom w:val="none" w:sz="0" w:space="0" w:color="auto"/>
            <w:right w:val="none" w:sz="0" w:space="0" w:color="auto"/>
          </w:divBdr>
        </w:div>
        <w:div w:id="857502375">
          <w:marLeft w:val="0"/>
          <w:marRight w:val="0"/>
          <w:marTop w:val="0"/>
          <w:marBottom w:val="0"/>
          <w:divBdr>
            <w:top w:val="none" w:sz="0" w:space="0" w:color="auto"/>
            <w:left w:val="none" w:sz="0" w:space="0" w:color="auto"/>
            <w:bottom w:val="none" w:sz="0" w:space="0" w:color="auto"/>
            <w:right w:val="none" w:sz="0" w:space="0" w:color="auto"/>
          </w:divBdr>
        </w:div>
        <w:div w:id="1218398401">
          <w:marLeft w:val="0"/>
          <w:marRight w:val="0"/>
          <w:marTop w:val="0"/>
          <w:marBottom w:val="0"/>
          <w:divBdr>
            <w:top w:val="none" w:sz="0" w:space="0" w:color="auto"/>
            <w:left w:val="none" w:sz="0" w:space="0" w:color="auto"/>
            <w:bottom w:val="none" w:sz="0" w:space="0" w:color="auto"/>
            <w:right w:val="none" w:sz="0" w:space="0" w:color="auto"/>
          </w:divBdr>
          <w:divsChild>
            <w:div w:id="193544986">
              <w:marLeft w:val="0"/>
              <w:marRight w:val="0"/>
              <w:marTop w:val="0"/>
              <w:marBottom w:val="0"/>
              <w:divBdr>
                <w:top w:val="none" w:sz="0" w:space="0" w:color="auto"/>
                <w:left w:val="none" w:sz="0" w:space="0" w:color="auto"/>
                <w:bottom w:val="none" w:sz="0" w:space="0" w:color="auto"/>
                <w:right w:val="none" w:sz="0" w:space="0" w:color="auto"/>
              </w:divBdr>
            </w:div>
          </w:divsChild>
        </w:div>
        <w:div w:id="843473910">
          <w:marLeft w:val="0"/>
          <w:marRight w:val="0"/>
          <w:marTop w:val="0"/>
          <w:marBottom w:val="0"/>
          <w:divBdr>
            <w:top w:val="none" w:sz="0" w:space="0" w:color="auto"/>
            <w:left w:val="none" w:sz="0" w:space="0" w:color="auto"/>
            <w:bottom w:val="none" w:sz="0" w:space="0" w:color="auto"/>
            <w:right w:val="none" w:sz="0" w:space="0" w:color="auto"/>
          </w:divBdr>
        </w:div>
        <w:div w:id="1926717878">
          <w:marLeft w:val="0"/>
          <w:marRight w:val="0"/>
          <w:marTop w:val="0"/>
          <w:marBottom w:val="0"/>
          <w:divBdr>
            <w:top w:val="none" w:sz="0" w:space="0" w:color="auto"/>
            <w:left w:val="none" w:sz="0" w:space="0" w:color="auto"/>
            <w:bottom w:val="none" w:sz="0" w:space="0" w:color="auto"/>
            <w:right w:val="none" w:sz="0" w:space="0" w:color="auto"/>
          </w:divBdr>
        </w:div>
        <w:div w:id="1220018562">
          <w:marLeft w:val="0"/>
          <w:marRight w:val="0"/>
          <w:marTop w:val="0"/>
          <w:marBottom w:val="0"/>
          <w:divBdr>
            <w:top w:val="none" w:sz="0" w:space="0" w:color="auto"/>
            <w:left w:val="none" w:sz="0" w:space="0" w:color="auto"/>
            <w:bottom w:val="none" w:sz="0" w:space="0" w:color="auto"/>
            <w:right w:val="none" w:sz="0" w:space="0" w:color="auto"/>
          </w:divBdr>
          <w:divsChild>
            <w:div w:id="905988460">
              <w:marLeft w:val="0"/>
              <w:marRight w:val="0"/>
              <w:marTop w:val="0"/>
              <w:marBottom w:val="0"/>
              <w:divBdr>
                <w:top w:val="none" w:sz="0" w:space="0" w:color="auto"/>
                <w:left w:val="none" w:sz="0" w:space="0" w:color="auto"/>
                <w:bottom w:val="none" w:sz="0" w:space="0" w:color="auto"/>
                <w:right w:val="none" w:sz="0" w:space="0" w:color="auto"/>
              </w:divBdr>
            </w:div>
          </w:divsChild>
        </w:div>
        <w:div w:id="1321886267">
          <w:marLeft w:val="0"/>
          <w:marRight w:val="0"/>
          <w:marTop w:val="0"/>
          <w:marBottom w:val="0"/>
          <w:divBdr>
            <w:top w:val="none" w:sz="0" w:space="0" w:color="auto"/>
            <w:left w:val="none" w:sz="0" w:space="0" w:color="auto"/>
            <w:bottom w:val="none" w:sz="0" w:space="0" w:color="auto"/>
            <w:right w:val="none" w:sz="0" w:space="0" w:color="auto"/>
          </w:divBdr>
        </w:div>
        <w:div w:id="154534902">
          <w:marLeft w:val="0"/>
          <w:marRight w:val="0"/>
          <w:marTop w:val="0"/>
          <w:marBottom w:val="0"/>
          <w:divBdr>
            <w:top w:val="none" w:sz="0" w:space="0" w:color="auto"/>
            <w:left w:val="none" w:sz="0" w:space="0" w:color="auto"/>
            <w:bottom w:val="none" w:sz="0" w:space="0" w:color="auto"/>
            <w:right w:val="none" w:sz="0" w:space="0" w:color="auto"/>
          </w:divBdr>
        </w:div>
        <w:div w:id="216474135">
          <w:marLeft w:val="0"/>
          <w:marRight w:val="0"/>
          <w:marTop w:val="0"/>
          <w:marBottom w:val="0"/>
          <w:divBdr>
            <w:top w:val="none" w:sz="0" w:space="0" w:color="auto"/>
            <w:left w:val="none" w:sz="0" w:space="0" w:color="auto"/>
            <w:bottom w:val="none" w:sz="0" w:space="0" w:color="auto"/>
            <w:right w:val="none" w:sz="0" w:space="0" w:color="auto"/>
          </w:divBdr>
          <w:divsChild>
            <w:div w:id="142088754">
              <w:marLeft w:val="0"/>
              <w:marRight w:val="0"/>
              <w:marTop w:val="0"/>
              <w:marBottom w:val="0"/>
              <w:divBdr>
                <w:top w:val="none" w:sz="0" w:space="0" w:color="auto"/>
                <w:left w:val="none" w:sz="0" w:space="0" w:color="auto"/>
                <w:bottom w:val="none" w:sz="0" w:space="0" w:color="auto"/>
                <w:right w:val="none" w:sz="0" w:space="0" w:color="auto"/>
              </w:divBdr>
            </w:div>
          </w:divsChild>
        </w:div>
        <w:div w:id="1263493384">
          <w:marLeft w:val="0"/>
          <w:marRight w:val="0"/>
          <w:marTop w:val="0"/>
          <w:marBottom w:val="0"/>
          <w:divBdr>
            <w:top w:val="none" w:sz="0" w:space="0" w:color="auto"/>
            <w:left w:val="none" w:sz="0" w:space="0" w:color="auto"/>
            <w:bottom w:val="none" w:sz="0" w:space="0" w:color="auto"/>
            <w:right w:val="none" w:sz="0" w:space="0" w:color="auto"/>
          </w:divBdr>
        </w:div>
        <w:div w:id="280308114">
          <w:marLeft w:val="0"/>
          <w:marRight w:val="0"/>
          <w:marTop w:val="0"/>
          <w:marBottom w:val="0"/>
          <w:divBdr>
            <w:top w:val="none" w:sz="0" w:space="0" w:color="auto"/>
            <w:left w:val="none" w:sz="0" w:space="0" w:color="auto"/>
            <w:bottom w:val="none" w:sz="0" w:space="0" w:color="auto"/>
            <w:right w:val="none" w:sz="0" w:space="0" w:color="auto"/>
          </w:divBdr>
        </w:div>
        <w:div w:id="1589344276">
          <w:marLeft w:val="0"/>
          <w:marRight w:val="0"/>
          <w:marTop w:val="0"/>
          <w:marBottom w:val="0"/>
          <w:divBdr>
            <w:top w:val="none" w:sz="0" w:space="0" w:color="auto"/>
            <w:left w:val="none" w:sz="0" w:space="0" w:color="auto"/>
            <w:bottom w:val="none" w:sz="0" w:space="0" w:color="auto"/>
            <w:right w:val="none" w:sz="0" w:space="0" w:color="auto"/>
          </w:divBdr>
        </w:div>
        <w:div w:id="1690908574">
          <w:marLeft w:val="0"/>
          <w:marRight w:val="0"/>
          <w:marTop w:val="0"/>
          <w:marBottom w:val="0"/>
          <w:divBdr>
            <w:top w:val="none" w:sz="0" w:space="0" w:color="auto"/>
            <w:left w:val="none" w:sz="0" w:space="0" w:color="auto"/>
            <w:bottom w:val="none" w:sz="0" w:space="0" w:color="auto"/>
            <w:right w:val="none" w:sz="0" w:space="0" w:color="auto"/>
          </w:divBdr>
          <w:divsChild>
            <w:div w:id="863665564">
              <w:marLeft w:val="0"/>
              <w:marRight w:val="0"/>
              <w:marTop w:val="0"/>
              <w:marBottom w:val="0"/>
              <w:divBdr>
                <w:top w:val="none" w:sz="0" w:space="0" w:color="auto"/>
                <w:left w:val="none" w:sz="0" w:space="0" w:color="auto"/>
                <w:bottom w:val="none" w:sz="0" w:space="0" w:color="auto"/>
                <w:right w:val="none" w:sz="0" w:space="0" w:color="auto"/>
              </w:divBdr>
            </w:div>
          </w:divsChild>
        </w:div>
        <w:div w:id="972829772">
          <w:marLeft w:val="0"/>
          <w:marRight w:val="0"/>
          <w:marTop w:val="0"/>
          <w:marBottom w:val="0"/>
          <w:divBdr>
            <w:top w:val="none" w:sz="0" w:space="0" w:color="auto"/>
            <w:left w:val="none" w:sz="0" w:space="0" w:color="auto"/>
            <w:bottom w:val="none" w:sz="0" w:space="0" w:color="auto"/>
            <w:right w:val="none" w:sz="0" w:space="0" w:color="auto"/>
          </w:divBdr>
        </w:div>
        <w:div w:id="1882588921">
          <w:marLeft w:val="0"/>
          <w:marRight w:val="0"/>
          <w:marTop w:val="0"/>
          <w:marBottom w:val="0"/>
          <w:divBdr>
            <w:top w:val="none" w:sz="0" w:space="0" w:color="auto"/>
            <w:left w:val="none" w:sz="0" w:space="0" w:color="auto"/>
            <w:bottom w:val="none" w:sz="0" w:space="0" w:color="auto"/>
            <w:right w:val="none" w:sz="0" w:space="0" w:color="auto"/>
          </w:divBdr>
        </w:div>
        <w:div w:id="26875662">
          <w:marLeft w:val="0"/>
          <w:marRight w:val="0"/>
          <w:marTop w:val="0"/>
          <w:marBottom w:val="0"/>
          <w:divBdr>
            <w:top w:val="none" w:sz="0" w:space="0" w:color="auto"/>
            <w:left w:val="none" w:sz="0" w:space="0" w:color="auto"/>
            <w:bottom w:val="none" w:sz="0" w:space="0" w:color="auto"/>
            <w:right w:val="none" w:sz="0" w:space="0" w:color="auto"/>
          </w:divBdr>
        </w:div>
        <w:div w:id="1508593790">
          <w:marLeft w:val="0"/>
          <w:marRight w:val="0"/>
          <w:marTop w:val="0"/>
          <w:marBottom w:val="0"/>
          <w:divBdr>
            <w:top w:val="none" w:sz="0" w:space="0" w:color="auto"/>
            <w:left w:val="none" w:sz="0" w:space="0" w:color="auto"/>
            <w:bottom w:val="none" w:sz="0" w:space="0" w:color="auto"/>
            <w:right w:val="none" w:sz="0" w:space="0" w:color="auto"/>
          </w:divBdr>
          <w:divsChild>
            <w:div w:id="65156262">
              <w:marLeft w:val="0"/>
              <w:marRight w:val="0"/>
              <w:marTop w:val="0"/>
              <w:marBottom w:val="0"/>
              <w:divBdr>
                <w:top w:val="none" w:sz="0" w:space="0" w:color="auto"/>
                <w:left w:val="none" w:sz="0" w:space="0" w:color="auto"/>
                <w:bottom w:val="none" w:sz="0" w:space="0" w:color="auto"/>
                <w:right w:val="none" w:sz="0" w:space="0" w:color="auto"/>
              </w:divBdr>
            </w:div>
          </w:divsChild>
        </w:div>
        <w:div w:id="480931766">
          <w:marLeft w:val="0"/>
          <w:marRight w:val="0"/>
          <w:marTop w:val="0"/>
          <w:marBottom w:val="0"/>
          <w:divBdr>
            <w:top w:val="none" w:sz="0" w:space="0" w:color="auto"/>
            <w:left w:val="none" w:sz="0" w:space="0" w:color="auto"/>
            <w:bottom w:val="none" w:sz="0" w:space="0" w:color="auto"/>
            <w:right w:val="none" w:sz="0" w:space="0" w:color="auto"/>
          </w:divBdr>
        </w:div>
        <w:div w:id="1175532343">
          <w:marLeft w:val="0"/>
          <w:marRight w:val="0"/>
          <w:marTop w:val="0"/>
          <w:marBottom w:val="0"/>
          <w:divBdr>
            <w:top w:val="none" w:sz="0" w:space="0" w:color="auto"/>
            <w:left w:val="none" w:sz="0" w:space="0" w:color="auto"/>
            <w:bottom w:val="none" w:sz="0" w:space="0" w:color="auto"/>
            <w:right w:val="none" w:sz="0" w:space="0" w:color="auto"/>
          </w:divBdr>
        </w:div>
        <w:div w:id="1854832317">
          <w:marLeft w:val="0"/>
          <w:marRight w:val="0"/>
          <w:marTop w:val="0"/>
          <w:marBottom w:val="0"/>
          <w:divBdr>
            <w:top w:val="none" w:sz="0" w:space="0" w:color="auto"/>
            <w:left w:val="none" w:sz="0" w:space="0" w:color="auto"/>
            <w:bottom w:val="none" w:sz="0" w:space="0" w:color="auto"/>
            <w:right w:val="none" w:sz="0" w:space="0" w:color="auto"/>
          </w:divBdr>
        </w:div>
        <w:div w:id="947396771">
          <w:marLeft w:val="0"/>
          <w:marRight w:val="0"/>
          <w:marTop w:val="0"/>
          <w:marBottom w:val="0"/>
          <w:divBdr>
            <w:top w:val="none" w:sz="0" w:space="0" w:color="auto"/>
            <w:left w:val="none" w:sz="0" w:space="0" w:color="auto"/>
            <w:bottom w:val="none" w:sz="0" w:space="0" w:color="auto"/>
            <w:right w:val="none" w:sz="0" w:space="0" w:color="auto"/>
          </w:divBdr>
          <w:divsChild>
            <w:div w:id="1365016163">
              <w:marLeft w:val="0"/>
              <w:marRight w:val="0"/>
              <w:marTop w:val="0"/>
              <w:marBottom w:val="0"/>
              <w:divBdr>
                <w:top w:val="none" w:sz="0" w:space="0" w:color="auto"/>
                <w:left w:val="none" w:sz="0" w:space="0" w:color="auto"/>
                <w:bottom w:val="none" w:sz="0" w:space="0" w:color="auto"/>
                <w:right w:val="none" w:sz="0" w:space="0" w:color="auto"/>
              </w:divBdr>
            </w:div>
          </w:divsChild>
        </w:div>
        <w:div w:id="783888878">
          <w:marLeft w:val="0"/>
          <w:marRight w:val="0"/>
          <w:marTop w:val="0"/>
          <w:marBottom w:val="0"/>
          <w:divBdr>
            <w:top w:val="none" w:sz="0" w:space="0" w:color="auto"/>
            <w:left w:val="none" w:sz="0" w:space="0" w:color="auto"/>
            <w:bottom w:val="none" w:sz="0" w:space="0" w:color="auto"/>
            <w:right w:val="none" w:sz="0" w:space="0" w:color="auto"/>
          </w:divBdr>
        </w:div>
        <w:div w:id="556860109">
          <w:marLeft w:val="0"/>
          <w:marRight w:val="0"/>
          <w:marTop w:val="0"/>
          <w:marBottom w:val="0"/>
          <w:divBdr>
            <w:top w:val="none" w:sz="0" w:space="0" w:color="auto"/>
            <w:left w:val="none" w:sz="0" w:space="0" w:color="auto"/>
            <w:bottom w:val="none" w:sz="0" w:space="0" w:color="auto"/>
            <w:right w:val="none" w:sz="0" w:space="0" w:color="auto"/>
          </w:divBdr>
        </w:div>
        <w:div w:id="127091608">
          <w:marLeft w:val="0"/>
          <w:marRight w:val="0"/>
          <w:marTop w:val="0"/>
          <w:marBottom w:val="0"/>
          <w:divBdr>
            <w:top w:val="none" w:sz="0" w:space="0" w:color="auto"/>
            <w:left w:val="none" w:sz="0" w:space="0" w:color="auto"/>
            <w:bottom w:val="none" w:sz="0" w:space="0" w:color="auto"/>
            <w:right w:val="none" w:sz="0" w:space="0" w:color="auto"/>
          </w:divBdr>
        </w:div>
        <w:div w:id="146946186">
          <w:marLeft w:val="0"/>
          <w:marRight w:val="0"/>
          <w:marTop w:val="0"/>
          <w:marBottom w:val="0"/>
          <w:divBdr>
            <w:top w:val="none" w:sz="0" w:space="0" w:color="auto"/>
            <w:left w:val="none" w:sz="0" w:space="0" w:color="auto"/>
            <w:bottom w:val="none" w:sz="0" w:space="0" w:color="auto"/>
            <w:right w:val="none" w:sz="0" w:space="0" w:color="auto"/>
          </w:divBdr>
          <w:divsChild>
            <w:div w:id="1239173245">
              <w:marLeft w:val="0"/>
              <w:marRight w:val="0"/>
              <w:marTop w:val="0"/>
              <w:marBottom w:val="0"/>
              <w:divBdr>
                <w:top w:val="none" w:sz="0" w:space="0" w:color="auto"/>
                <w:left w:val="none" w:sz="0" w:space="0" w:color="auto"/>
                <w:bottom w:val="none" w:sz="0" w:space="0" w:color="auto"/>
                <w:right w:val="none" w:sz="0" w:space="0" w:color="auto"/>
              </w:divBdr>
            </w:div>
          </w:divsChild>
        </w:div>
        <w:div w:id="597908798">
          <w:marLeft w:val="0"/>
          <w:marRight w:val="0"/>
          <w:marTop w:val="0"/>
          <w:marBottom w:val="0"/>
          <w:divBdr>
            <w:top w:val="none" w:sz="0" w:space="0" w:color="auto"/>
            <w:left w:val="none" w:sz="0" w:space="0" w:color="auto"/>
            <w:bottom w:val="none" w:sz="0" w:space="0" w:color="auto"/>
            <w:right w:val="none" w:sz="0" w:space="0" w:color="auto"/>
          </w:divBdr>
        </w:div>
        <w:div w:id="677850720">
          <w:marLeft w:val="0"/>
          <w:marRight w:val="0"/>
          <w:marTop w:val="0"/>
          <w:marBottom w:val="0"/>
          <w:divBdr>
            <w:top w:val="none" w:sz="0" w:space="0" w:color="auto"/>
            <w:left w:val="none" w:sz="0" w:space="0" w:color="auto"/>
            <w:bottom w:val="none" w:sz="0" w:space="0" w:color="auto"/>
            <w:right w:val="none" w:sz="0" w:space="0" w:color="auto"/>
          </w:divBdr>
        </w:div>
        <w:div w:id="665205421">
          <w:marLeft w:val="0"/>
          <w:marRight w:val="0"/>
          <w:marTop w:val="0"/>
          <w:marBottom w:val="0"/>
          <w:divBdr>
            <w:top w:val="none" w:sz="0" w:space="0" w:color="auto"/>
            <w:left w:val="none" w:sz="0" w:space="0" w:color="auto"/>
            <w:bottom w:val="none" w:sz="0" w:space="0" w:color="auto"/>
            <w:right w:val="none" w:sz="0" w:space="0" w:color="auto"/>
          </w:divBdr>
        </w:div>
        <w:div w:id="1780639454">
          <w:marLeft w:val="0"/>
          <w:marRight w:val="0"/>
          <w:marTop w:val="0"/>
          <w:marBottom w:val="0"/>
          <w:divBdr>
            <w:top w:val="none" w:sz="0" w:space="0" w:color="auto"/>
            <w:left w:val="none" w:sz="0" w:space="0" w:color="auto"/>
            <w:bottom w:val="none" w:sz="0" w:space="0" w:color="auto"/>
            <w:right w:val="none" w:sz="0" w:space="0" w:color="auto"/>
          </w:divBdr>
          <w:divsChild>
            <w:div w:id="113985233">
              <w:marLeft w:val="0"/>
              <w:marRight w:val="0"/>
              <w:marTop w:val="0"/>
              <w:marBottom w:val="0"/>
              <w:divBdr>
                <w:top w:val="none" w:sz="0" w:space="0" w:color="auto"/>
                <w:left w:val="none" w:sz="0" w:space="0" w:color="auto"/>
                <w:bottom w:val="none" w:sz="0" w:space="0" w:color="auto"/>
                <w:right w:val="none" w:sz="0" w:space="0" w:color="auto"/>
              </w:divBdr>
            </w:div>
          </w:divsChild>
        </w:div>
        <w:div w:id="1856844847">
          <w:marLeft w:val="0"/>
          <w:marRight w:val="0"/>
          <w:marTop w:val="0"/>
          <w:marBottom w:val="0"/>
          <w:divBdr>
            <w:top w:val="none" w:sz="0" w:space="0" w:color="auto"/>
            <w:left w:val="none" w:sz="0" w:space="0" w:color="auto"/>
            <w:bottom w:val="none" w:sz="0" w:space="0" w:color="auto"/>
            <w:right w:val="none" w:sz="0" w:space="0" w:color="auto"/>
          </w:divBdr>
        </w:div>
        <w:div w:id="119495985">
          <w:marLeft w:val="0"/>
          <w:marRight w:val="0"/>
          <w:marTop w:val="0"/>
          <w:marBottom w:val="0"/>
          <w:divBdr>
            <w:top w:val="none" w:sz="0" w:space="0" w:color="auto"/>
            <w:left w:val="none" w:sz="0" w:space="0" w:color="auto"/>
            <w:bottom w:val="none" w:sz="0" w:space="0" w:color="auto"/>
            <w:right w:val="none" w:sz="0" w:space="0" w:color="auto"/>
          </w:divBdr>
        </w:div>
        <w:div w:id="1067728679">
          <w:marLeft w:val="0"/>
          <w:marRight w:val="0"/>
          <w:marTop w:val="0"/>
          <w:marBottom w:val="0"/>
          <w:divBdr>
            <w:top w:val="none" w:sz="0" w:space="0" w:color="auto"/>
            <w:left w:val="none" w:sz="0" w:space="0" w:color="auto"/>
            <w:bottom w:val="none" w:sz="0" w:space="0" w:color="auto"/>
            <w:right w:val="none" w:sz="0" w:space="0" w:color="auto"/>
          </w:divBdr>
        </w:div>
        <w:div w:id="2122063411">
          <w:marLeft w:val="0"/>
          <w:marRight w:val="0"/>
          <w:marTop w:val="0"/>
          <w:marBottom w:val="0"/>
          <w:divBdr>
            <w:top w:val="none" w:sz="0" w:space="0" w:color="auto"/>
            <w:left w:val="none" w:sz="0" w:space="0" w:color="auto"/>
            <w:bottom w:val="none" w:sz="0" w:space="0" w:color="auto"/>
            <w:right w:val="none" w:sz="0" w:space="0" w:color="auto"/>
          </w:divBdr>
          <w:divsChild>
            <w:div w:id="1510366251">
              <w:marLeft w:val="0"/>
              <w:marRight w:val="0"/>
              <w:marTop w:val="0"/>
              <w:marBottom w:val="0"/>
              <w:divBdr>
                <w:top w:val="none" w:sz="0" w:space="0" w:color="auto"/>
                <w:left w:val="none" w:sz="0" w:space="0" w:color="auto"/>
                <w:bottom w:val="none" w:sz="0" w:space="0" w:color="auto"/>
                <w:right w:val="none" w:sz="0" w:space="0" w:color="auto"/>
              </w:divBdr>
            </w:div>
          </w:divsChild>
        </w:div>
        <w:div w:id="487329598">
          <w:marLeft w:val="0"/>
          <w:marRight w:val="0"/>
          <w:marTop w:val="0"/>
          <w:marBottom w:val="0"/>
          <w:divBdr>
            <w:top w:val="none" w:sz="0" w:space="0" w:color="auto"/>
            <w:left w:val="none" w:sz="0" w:space="0" w:color="auto"/>
            <w:bottom w:val="none" w:sz="0" w:space="0" w:color="auto"/>
            <w:right w:val="none" w:sz="0" w:space="0" w:color="auto"/>
          </w:divBdr>
        </w:div>
        <w:div w:id="1356928198">
          <w:marLeft w:val="0"/>
          <w:marRight w:val="0"/>
          <w:marTop w:val="0"/>
          <w:marBottom w:val="0"/>
          <w:divBdr>
            <w:top w:val="none" w:sz="0" w:space="0" w:color="auto"/>
            <w:left w:val="none" w:sz="0" w:space="0" w:color="auto"/>
            <w:bottom w:val="none" w:sz="0" w:space="0" w:color="auto"/>
            <w:right w:val="none" w:sz="0" w:space="0" w:color="auto"/>
          </w:divBdr>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90710">
      <w:bodyDiv w:val="1"/>
      <w:marLeft w:val="0"/>
      <w:marRight w:val="0"/>
      <w:marTop w:val="0"/>
      <w:marBottom w:val="0"/>
      <w:divBdr>
        <w:top w:val="none" w:sz="0" w:space="0" w:color="auto"/>
        <w:left w:val="none" w:sz="0" w:space="0" w:color="auto"/>
        <w:bottom w:val="none" w:sz="0" w:space="0" w:color="auto"/>
        <w:right w:val="none" w:sz="0" w:space="0" w:color="auto"/>
      </w:divBdr>
      <w:divsChild>
        <w:div w:id="476726064">
          <w:marLeft w:val="0"/>
          <w:marRight w:val="0"/>
          <w:marTop w:val="75"/>
          <w:marBottom w:val="0"/>
          <w:divBdr>
            <w:top w:val="none" w:sz="0" w:space="0" w:color="auto"/>
            <w:left w:val="none" w:sz="0" w:space="0" w:color="auto"/>
            <w:bottom w:val="none" w:sz="0" w:space="0" w:color="auto"/>
            <w:right w:val="none" w:sz="0" w:space="0" w:color="auto"/>
          </w:divBdr>
          <w:divsChild>
            <w:div w:id="262228488">
              <w:marLeft w:val="0"/>
              <w:marRight w:val="0"/>
              <w:marTop w:val="0"/>
              <w:marBottom w:val="0"/>
              <w:divBdr>
                <w:top w:val="none" w:sz="0" w:space="0" w:color="auto"/>
                <w:left w:val="none" w:sz="0" w:space="0" w:color="auto"/>
                <w:bottom w:val="none" w:sz="0" w:space="0" w:color="auto"/>
                <w:right w:val="none" w:sz="0" w:space="0" w:color="auto"/>
              </w:divBdr>
            </w:div>
            <w:div w:id="1011645109">
              <w:marLeft w:val="0"/>
              <w:marRight w:val="0"/>
              <w:marTop w:val="0"/>
              <w:marBottom w:val="0"/>
              <w:divBdr>
                <w:top w:val="none" w:sz="0" w:space="0" w:color="auto"/>
                <w:left w:val="none" w:sz="0" w:space="0" w:color="auto"/>
                <w:bottom w:val="none" w:sz="0" w:space="0" w:color="auto"/>
                <w:right w:val="none" w:sz="0" w:space="0" w:color="auto"/>
              </w:divBdr>
            </w:div>
          </w:divsChild>
        </w:div>
        <w:div w:id="441415468">
          <w:marLeft w:val="0"/>
          <w:marRight w:val="0"/>
          <w:marTop w:val="0"/>
          <w:marBottom w:val="0"/>
          <w:divBdr>
            <w:top w:val="none" w:sz="0" w:space="0" w:color="auto"/>
            <w:left w:val="none" w:sz="0" w:space="0" w:color="auto"/>
            <w:bottom w:val="none" w:sz="0" w:space="0" w:color="auto"/>
            <w:right w:val="none" w:sz="0" w:space="0" w:color="auto"/>
          </w:divBdr>
          <w:divsChild>
            <w:div w:id="537468664">
              <w:marLeft w:val="0"/>
              <w:marRight w:val="0"/>
              <w:marTop w:val="0"/>
              <w:marBottom w:val="0"/>
              <w:divBdr>
                <w:top w:val="none" w:sz="0" w:space="0" w:color="auto"/>
                <w:left w:val="none" w:sz="0" w:space="0" w:color="auto"/>
                <w:bottom w:val="none" w:sz="0" w:space="0" w:color="auto"/>
                <w:right w:val="none" w:sz="0" w:space="0" w:color="auto"/>
              </w:divBdr>
              <w:divsChild>
                <w:div w:id="922370640">
                  <w:marLeft w:val="0"/>
                  <w:marRight w:val="0"/>
                  <w:marTop w:val="0"/>
                  <w:marBottom w:val="0"/>
                  <w:divBdr>
                    <w:top w:val="none" w:sz="0" w:space="0" w:color="auto"/>
                    <w:left w:val="none" w:sz="0" w:space="0" w:color="auto"/>
                    <w:bottom w:val="none" w:sz="0" w:space="0" w:color="auto"/>
                    <w:right w:val="none" w:sz="0" w:space="0" w:color="auto"/>
                  </w:divBdr>
                </w:div>
                <w:div w:id="2003970368">
                  <w:marLeft w:val="300"/>
                  <w:marRight w:val="0"/>
                  <w:marTop w:val="0"/>
                  <w:marBottom w:val="0"/>
                  <w:divBdr>
                    <w:top w:val="none" w:sz="0" w:space="0" w:color="auto"/>
                    <w:left w:val="none" w:sz="0" w:space="0" w:color="auto"/>
                    <w:bottom w:val="none" w:sz="0" w:space="0" w:color="auto"/>
                    <w:right w:val="none" w:sz="0" w:space="0" w:color="auto"/>
                  </w:divBdr>
                  <w:divsChild>
                    <w:div w:id="2014456494">
                      <w:marLeft w:val="0"/>
                      <w:marRight w:val="0"/>
                      <w:marTop w:val="0"/>
                      <w:marBottom w:val="375"/>
                      <w:divBdr>
                        <w:top w:val="none" w:sz="0" w:space="0" w:color="auto"/>
                        <w:left w:val="none" w:sz="0" w:space="0" w:color="auto"/>
                        <w:bottom w:val="none" w:sz="0" w:space="0" w:color="auto"/>
                        <w:right w:val="none" w:sz="0" w:space="0" w:color="auto"/>
                      </w:divBdr>
                      <w:divsChild>
                        <w:div w:id="5725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25001">
              <w:marLeft w:val="0"/>
              <w:marRight w:val="0"/>
              <w:marTop w:val="0"/>
              <w:marBottom w:val="0"/>
              <w:divBdr>
                <w:top w:val="none" w:sz="0" w:space="0" w:color="auto"/>
                <w:left w:val="none" w:sz="0" w:space="0" w:color="auto"/>
                <w:bottom w:val="none" w:sz="0" w:space="0" w:color="auto"/>
                <w:right w:val="none" w:sz="0" w:space="0" w:color="auto"/>
              </w:divBdr>
              <w:divsChild>
                <w:div w:id="600451796">
                  <w:marLeft w:val="0"/>
                  <w:marRight w:val="0"/>
                  <w:marTop w:val="0"/>
                  <w:marBottom w:val="0"/>
                  <w:divBdr>
                    <w:top w:val="none" w:sz="0" w:space="0" w:color="auto"/>
                    <w:left w:val="none" w:sz="0" w:space="0" w:color="auto"/>
                    <w:bottom w:val="none" w:sz="0" w:space="0" w:color="auto"/>
                    <w:right w:val="none" w:sz="0" w:space="0" w:color="auto"/>
                  </w:divBdr>
                </w:div>
                <w:div w:id="275210943">
                  <w:marLeft w:val="0"/>
                  <w:marRight w:val="0"/>
                  <w:marTop w:val="0"/>
                  <w:marBottom w:val="0"/>
                  <w:divBdr>
                    <w:top w:val="none" w:sz="0" w:space="0" w:color="auto"/>
                    <w:left w:val="none" w:sz="0" w:space="0" w:color="auto"/>
                    <w:bottom w:val="none" w:sz="0" w:space="0" w:color="auto"/>
                    <w:right w:val="none" w:sz="0" w:space="0" w:color="auto"/>
                  </w:divBdr>
                </w:div>
                <w:div w:id="1861429213">
                  <w:marLeft w:val="0"/>
                  <w:marRight w:val="0"/>
                  <w:marTop w:val="0"/>
                  <w:marBottom w:val="0"/>
                  <w:divBdr>
                    <w:top w:val="none" w:sz="0" w:space="0" w:color="auto"/>
                    <w:left w:val="none" w:sz="0" w:space="0" w:color="auto"/>
                    <w:bottom w:val="none" w:sz="0" w:space="0" w:color="auto"/>
                    <w:right w:val="none" w:sz="0" w:space="0" w:color="auto"/>
                  </w:divBdr>
                </w:div>
                <w:div w:id="487286973">
                  <w:marLeft w:val="375"/>
                  <w:marRight w:val="375"/>
                  <w:marTop w:val="0"/>
                  <w:marBottom w:val="0"/>
                  <w:divBdr>
                    <w:top w:val="none" w:sz="0" w:space="0" w:color="auto"/>
                    <w:left w:val="none" w:sz="0" w:space="0" w:color="auto"/>
                    <w:bottom w:val="none" w:sz="0" w:space="0" w:color="auto"/>
                    <w:right w:val="none" w:sz="0" w:space="0" w:color="auto"/>
                  </w:divBdr>
                  <w:divsChild>
                    <w:div w:id="296692680">
                      <w:marLeft w:val="0"/>
                      <w:marRight w:val="0"/>
                      <w:marTop w:val="0"/>
                      <w:marBottom w:val="0"/>
                      <w:divBdr>
                        <w:top w:val="none" w:sz="0" w:space="0" w:color="auto"/>
                        <w:left w:val="none" w:sz="0" w:space="0" w:color="auto"/>
                        <w:bottom w:val="none" w:sz="0" w:space="0" w:color="auto"/>
                        <w:right w:val="none" w:sz="0" w:space="0" w:color="auto"/>
                      </w:divBdr>
                    </w:div>
                    <w:div w:id="902061597">
                      <w:marLeft w:val="0"/>
                      <w:marRight w:val="0"/>
                      <w:marTop w:val="150"/>
                      <w:marBottom w:val="0"/>
                      <w:divBdr>
                        <w:top w:val="none" w:sz="0" w:space="0" w:color="auto"/>
                        <w:left w:val="none" w:sz="0" w:space="0" w:color="auto"/>
                        <w:bottom w:val="none" w:sz="0" w:space="0" w:color="auto"/>
                        <w:right w:val="none" w:sz="0" w:space="0" w:color="auto"/>
                      </w:divBdr>
                    </w:div>
                  </w:divsChild>
                </w:div>
                <w:div w:id="885727202">
                  <w:marLeft w:val="0"/>
                  <w:marRight w:val="0"/>
                  <w:marTop w:val="240"/>
                  <w:marBottom w:val="240"/>
                  <w:divBdr>
                    <w:top w:val="none" w:sz="0" w:space="0" w:color="auto"/>
                    <w:left w:val="none" w:sz="0" w:space="0" w:color="auto"/>
                    <w:bottom w:val="none" w:sz="0" w:space="0" w:color="auto"/>
                    <w:right w:val="none" w:sz="0" w:space="0" w:color="auto"/>
                  </w:divBdr>
                </w:div>
                <w:div w:id="510724474">
                  <w:marLeft w:val="0"/>
                  <w:marRight w:val="0"/>
                  <w:marTop w:val="240"/>
                  <w:marBottom w:val="240"/>
                  <w:divBdr>
                    <w:top w:val="none" w:sz="0" w:space="0" w:color="auto"/>
                    <w:left w:val="none" w:sz="0" w:space="0" w:color="auto"/>
                    <w:bottom w:val="none" w:sz="0" w:space="0" w:color="auto"/>
                    <w:right w:val="none" w:sz="0" w:space="0" w:color="auto"/>
                  </w:divBdr>
                </w:div>
                <w:div w:id="2080133053">
                  <w:marLeft w:val="0"/>
                  <w:marRight w:val="0"/>
                  <w:marTop w:val="240"/>
                  <w:marBottom w:val="240"/>
                  <w:divBdr>
                    <w:top w:val="none" w:sz="0" w:space="0" w:color="auto"/>
                    <w:left w:val="none" w:sz="0" w:space="0" w:color="auto"/>
                    <w:bottom w:val="none" w:sz="0" w:space="0" w:color="auto"/>
                    <w:right w:val="none" w:sz="0" w:space="0" w:color="auto"/>
                  </w:divBdr>
                </w:div>
                <w:div w:id="1098595738">
                  <w:marLeft w:val="0"/>
                  <w:marRight w:val="0"/>
                  <w:marTop w:val="0"/>
                  <w:marBottom w:val="0"/>
                  <w:divBdr>
                    <w:top w:val="none" w:sz="0" w:space="0" w:color="auto"/>
                    <w:left w:val="none" w:sz="0" w:space="0" w:color="auto"/>
                    <w:bottom w:val="none" w:sz="0" w:space="0" w:color="auto"/>
                    <w:right w:val="none" w:sz="0" w:space="0" w:color="auto"/>
                  </w:divBdr>
                  <w:divsChild>
                    <w:div w:id="475951540">
                      <w:marLeft w:val="300"/>
                      <w:marRight w:val="0"/>
                      <w:marTop w:val="0"/>
                      <w:marBottom w:val="0"/>
                      <w:divBdr>
                        <w:top w:val="none" w:sz="0" w:space="0" w:color="auto"/>
                        <w:left w:val="none" w:sz="0" w:space="0" w:color="auto"/>
                        <w:bottom w:val="none" w:sz="0" w:space="0" w:color="auto"/>
                        <w:right w:val="none" w:sz="0" w:space="0" w:color="auto"/>
                      </w:divBdr>
                    </w:div>
                    <w:div w:id="1339503428">
                      <w:marLeft w:val="300"/>
                      <w:marRight w:val="0"/>
                      <w:marTop w:val="0"/>
                      <w:marBottom w:val="0"/>
                      <w:divBdr>
                        <w:top w:val="none" w:sz="0" w:space="0" w:color="auto"/>
                        <w:left w:val="none" w:sz="0" w:space="0" w:color="auto"/>
                        <w:bottom w:val="none" w:sz="0" w:space="0" w:color="auto"/>
                        <w:right w:val="none" w:sz="0" w:space="0" w:color="auto"/>
                      </w:divBdr>
                      <w:divsChild>
                        <w:div w:id="1031879903">
                          <w:marLeft w:val="0"/>
                          <w:marRight w:val="0"/>
                          <w:marTop w:val="0"/>
                          <w:marBottom w:val="375"/>
                          <w:divBdr>
                            <w:top w:val="none" w:sz="0" w:space="0" w:color="auto"/>
                            <w:left w:val="none" w:sz="0" w:space="0" w:color="auto"/>
                            <w:bottom w:val="none" w:sz="0" w:space="0" w:color="auto"/>
                            <w:right w:val="none" w:sz="0" w:space="0" w:color="auto"/>
                          </w:divBdr>
                          <w:divsChild>
                            <w:div w:id="10186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19619">
                  <w:marLeft w:val="0"/>
                  <w:marRight w:val="0"/>
                  <w:marTop w:val="0"/>
                  <w:marBottom w:val="0"/>
                  <w:divBdr>
                    <w:top w:val="none" w:sz="0" w:space="0" w:color="auto"/>
                    <w:left w:val="none" w:sz="0" w:space="0" w:color="auto"/>
                    <w:bottom w:val="none" w:sz="0" w:space="0" w:color="auto"/>
                    <w:right w:val="none" w:sz="0" w:space="0" w:color="auto"/>
                  </w:divBdr>
                  <w:divsChild>
                    <w:div w:id="1193346039">
                      <w:marLeft w:val="300"/>
                      <w:marRight w:val="0"/>
                      <w:marTop w:val="0"/>
                      <w:marBottom w:val="0"/>
                      <w:divBdr>
                        <w:top w:val="none" w:sz="0" w:space="0" w:color="auto"/>
                        <w:left w:val="none" w:sz="0" w:space="0" w:color="auto"/>
                        <w:bottom w:val="none" w:sz="0" w:space="0" w:color="auto"/>
                        <w:right w:val="none" w:sz="0" w:space="0" w:color="auto"/>
                      </w:divBdr>
                    </w:div>
                    <w:div w:id="1642614225">
                      <w:marLeft w:val="300"/>
                      <w:marRight w:val="0"/>
                      <w:marTop w:val="0"/>
                      <w:marBottom w:val="0"/>
                      <w:divBdr>
                        <w:top w:val="none" w:sz="0" w:space="0" w:color="auto"/>
                        <w:left w:val="none" w:sz="0" w:space="0" w:color="auto"/>
                        <w:bottom w:val="none" w:sz="0" w:space="0" w:color="auto"/>
                        <w:right w:val="none" w:sz="0" w:space="0" w:color="auto"/>
                      </w:divBdr>
                      <w:divsChild>
                        <w:div w:id="2132625255">
                          <w:marLeft w:val="0"/>
                          <w:marRight w:val="0"/>
                          <w:marTop w:val="0"/>
                          <w:marBottom w:val="375"/>
                          <w:divBdr>
                            <w:top w:val="none" w:sz="0" w:space="0" w:color="auto"/>
                            <w:left w:val="none" w:sz="0" w:space="0" w:color="auto"/>
                            <w:bottom w:val="none" w:sz="0" w:space="0" w:color="auto"/>
                            <w:right w:val="none" w:sz="0" w:space="0" w:color="auto"/>
                          </w:divBdr>
                          <w:divsChild>
                            <w:div w:id="8118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20722">
              <w:marLeft w:val="0"/>
              <w:marRight w:val="0"/>
              <w:marTop w:val="0"/>
              <w:marBottom w:val="0"/>
              <w:divBdr>
                <w:top w:val="none" w:sz="0" w:space="0" w:color="auto"/>
                <w:left w:val="none" w:sz="0" w:space="0" w:color="auto"/>
                <w:bottom w:val="none" w:sz="0" w:space="0" w:color="auto"/>
                <w:right w:val="none" w:sz="0" w:space="0" w:color="auto"/>
              </w:divBdr>
              <w:divsChild>
                <w:div w:id="137381352">
                  <w:marLeft w:val="0"/>
                  <w:marRight w:val="0"/>
                  <w:marTop w:val="0"/>
                  <w:marBottom w:val="0"/>
                  <w:divBdr>
                    <w:top w:val="none" w:sz="0" w:space="0" w:color="auto"/>
                    <w:left w:val="none" w:sz="0" w:space="0" w:color="auto"/>
                    <w:bottom w:val="none" w:sz="0" w:space="0" w:color="auto"/>
                    <w:right w:val="none" w:sz="0" w:space="0" w:color="auto"/>
                  </w:divBdr>
                </w:div>
                <w:div w:id="1093748416">
                  <w:marLeft w:val="300"/>
                  <w:marRight w:val="0"/>
                  <w:marTop w:val="0"/>
                  <w:marBottom w:val="0"/>
                  <w:divBdr>
                    <w:top w:val="none" w:sz="0" w:space="0" w:color="auto"/>
                    <w:left w:val="none" w:sz="0" w:space="0" w:color="auto"/>
                    <w:bottom w:val="none" w:sz="0" w:space="0" w:color="auto"/>
                    <w:right w:val="none" w:sz="0" w:space="0" w:color="auto"/>
                  </w:divBdr>
                  <w:divsChild>
                    <w:div w:id="311755154">
                      <w:marLeft w:val="0"/>
                      <w:marRight w:val="0"/>
                      <w:marTop w:val="0"/>
                      <w:marBottom w:val="375"/>
                      <w:divBdr>
                        <w:top w:val="none" w:sz="0" w:space="0" w:color="auto"/>
                        <w:left w:val="none" w:sz="0" w:space="0" w:color="auto"/>
                        <w:bottom w:val="none" w:sz="0" w:space="0" w:color="auto"/>
                        <w:right w:val="none" w:sz="0" w:space="0" w:color="auto"/>
                      </w:divBdr>
                      <w:divsChild>
                        <w:div w:id="11443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86">
                  <w:marLeft w:val="300"/>
                  <w:marRight w:val="0"/>
                  <w:marTop w:val="0"/>
                  <w:marBottom w:val="0"/>
                  <w:divBdr>
                    <w:top w:val="none" w:sz="0" w:space="0" w:color="auto"/>
                    <w:left w:val="none" w:sz="0" w:space="0" w:color="auto"/>
                    <w:bottom w:val="none" w:sz="0" w:space="0" w:color="auto"/>
                    <w:right w:val="none" w:sz="0" w:space="0" w:color="auto"/>
                  </w:divBdr>
                  <w:divsChild>
                    <w:div w:id="2086605551">
                      <w:marLeft w:val="0"/>
                      <w:marRight w:val="0"/>
                      <w:marTop w:val="0"/>
                      <w:marBottom w:val="375"/>
                      <w:divBdr>
                        <w:top w:val="none" w:sz="0" w:space="0" w:color="auto"/>
                        <w:left w:val="none" w:sz="0" w:space="0" w:color="auto"/>
                        <w:bottom w:val="none" w:sz="0" w:space="0" w:color="auto"/>
                        <w:right w:val="none" w:sz="0" w:space="0" w:color="auto"/>
                      </w:divBdr>
                      <w:divsChild>
                        <w:div w:id="15237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3927">
              <w:marLeft w:val="0"/>
              <w:marRight w:val="0"/>
              <w:marTop w:val="0"/>
              <w:marBottom w:val="0"/>
              <w:divBdr>
                <w:top w:val="none" w:sz="0" w:space="0" w:color="auto"/>
                <w:left w:val="none" w:sz="0" w:space="0" w:color="auto"/>
                <w:bottom w:val="none" w:sz="0" w:space="0" w:color="auto"/>
                <w:right w:val="none" w:sz="0" w:space="0" w:color="auto"/>
              </w:divBdr>
              <w:divsChild>
                <w:div w:id="1775783694">
                  <w:marLeft w:val="0"/>
                  <w:marRight w:val="0"/>
                  <w:marTop w:val="0"/>
                  <w:marBottom w:val="0"/>
                  <w:divBdr>
                    <w:top w:val="none" w:sz="0" w:space="0" w:color="auto"/>
                    <w:left w:val="none" w:sz="0" w:space="0" w:color="auto"/>
                    <w:bottom w:val="none" w:sz="0" w:space="0" w:color="auto"/>
                    <w:right w:val="none" w:sz="0" w:space="0" w:color="auto"/>
                  </w:divBdr>
                </w:div>
                <w:div w:id="267936336">
                  <w:marLeft w:val="0"/>
                  <w:marRight w:val="0"/>
                  <w:marTop w:val="0"/>
                  <w:marBottom w:val="0"/>
                  <w:divBdr>
                    <w:top w:val="none" w:sz="0" w:space="0" w:color="auto"/>
                    <w:left w:val="none" w:sz="0" w:space="0" w:color="auto"/>
                    <w:bottom w:val="none" w:sz="0" w:space="0" w:color="auto"/>
                    <w:right w:val="none" w:sz="0" w:space="0" w:color="auto"/>
                  </w:divBdr>
                  <w:divsChild>
                    <w:div w:id="1934581025">
                      <w:marLeft w:val="300"/>
                      <w:marRight w:val="0"/>
                      <w:marTop w:val="0"/>
                      <w:marBottom w:val="0"/>
                      <w:divBdr>
                        <w:top w:val="none" w:sz="0" w:space="0" w:color="auto"/>
                        <w:left w:val="none" w:sz="0" w:space="0" w:color="auto"/>
                        <w:bottom w:val="none" w:sz="0" w:space="0" w:color="auto"/>
                        <w:right w:val="none" w:sz="0" w:space="0" w:color="auto"/>
                      </w:divBdr>
                    </w:div>
                    <w:div w:id="1218784570">
                      <w:marLeft w:val="300"/>
                      <w:marRight w:val="0"/>
                      <w:marTop w:val="0"/>
                      <w:marBottom w:val="0"/>
                      <w:divBdr>
                        <w:top w:val="none" w:sz="0" w:space="0" w:color="auto"/>
                        <w:left w:val="none" w:sz="0" w:space="0" w:color="auto"/>
                        <w:bottom w:val="none" w:sz="0" w:space="0" w:color="auto"/>
                        <w:right w:val="none" w:sz="0" w:space="0" w:color="auto"/>
                      </w:divBdr>
                      <w:divsChild>
                        <w:div w:id="1597514976">
                          <w:marLeft w:val="0"/>
                          <w:marRight w:val="0"/>
                          <w:marTop w:val="0"/>
                          <w:marBottom w:val="375"/>
                          <w:divBdr>
                            <w:top w:val="none" w:sz="0" w:space="0" w:color="auto"/>
                            <w:left w:val="none" w:sz="0" w:space="0" w:color="auto"/>
                            <w:bottom w:val="none" w:sz="0" w:space="0" w:color="auto"/>
                            <w:right w:val="none" w:sz="0" w:space="0" w:color="auto"/>
                          </w:divBdr>
                          <w:divsChild>
                            <w:div w:id="16202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63614">
              <w:marLeft w:val="0"/>
              <w:marRight w:val="0"/>
              <w:marTop w:val="0"/>
              <w:marBottom w:val="0"/>
              <w:divBdr>
                <w:top w:val="none" w:sz="0" w:space="0" w:color="auto"/>
                <w:left w:val="none" w:sz="0" w:space="0" w:color="auto"/>
                <w:bottom w:val="none" w:sz="0" w:space="0" w:color="auto"/>
                <w:right w:val="none" w:sz="0" w:space="0" w:color="auto"/>
              </w:divBdr>
              <w:divsChild>
                <w:div w:id="1113596210">
                  <w:marLeft w:val="0"/>
                  <w:marRight w:val="0"/>
                  <w:marTop w:val="0"/>
                  <w:marBottom w:val="0"/>
                  <w:divBdr>
                    <w:top w:val="none" w:sz="0" w:space="0" w:color="auto"/>
                    <w:left w:val="none" w:sz="0" w:space="0" w:color="auto"/>
                    <w:bottom w:val="none" w:sz="0" w:space="0" w:color="auto"/>
                    <w:right w:val="none" w:sz="0" w:space="0" w:color="auto"/>
                  </w:divBdr>
                </w:div>
              </w:divsChild>
            </w:div>
            <w:div w:id="1955208758">
              <w:marLeft w:val="0"/>
              <w:marRight w:val="0"/>
              <w:marTop w:val="0"/>
              <w:marBottom w:val="0"/>
              <w:divBdr>
                <w:top w:val="none" w:sz="0" w:space="0" w:color="auto"/>
                <w:left w:val="none" w:sz="0" w:space="0" w:color="auto"/>
                <w:bottom w:val="none" w:sz="0" w:space="0" w:color="auto"/>
                <w:right w:val="none" w:sz="0" w:space="0" w:color="auto"/>
              </w:divBdr>
              <w:divsChild>
                <w:div w:id="1355153957">
                  <w:marLeft w:val="0"/>
                  <w:marRight w:val="0"/>
                  <w:marTop w:val="0"/>
                  <w:marBottom w:val="0"/>
                  <w:divBdr>
                    <w:top w:val="none" w:sz="0" w:space="0" w:color="auto"/>
                    <w:left w:val="none" w:sz="0" w:space="0" w:color="auto"/>
                    <w:bottom w:val="none" w:sz="0" w:space="0" w:color="auto"/>
                    <w:right w:val="none" w:sz="0" w:space="0" w:color="auto"/>
                  </w:divBdr>
                </w:div>
                <w:div w:id="606276228">
                  <w:marLeft w:val="300"/>
                  <w:marRight w:val="0"/>
                  <w:marTop w:val="0"/>
                  <w:marBottom w:val="0"/>
                  <w:divBdr>
                    <w:top w:val="none" w:sz="0" w:space="0" w:color="auto"/>
                    <w:left w:val="none" w:sz="0" w:space="0" w:color="auto"/>
                    <w:bottom w:val="none" w:sz="0" w:space="0" w:color="auto"/>
                    <w:right w:val="none" w:sz="0" w:space="0" w:color="auto"/>
                  </w:divBdr>
                  <w:divsChild>
                    <w:div w:id="544221241">
                      <w:marLeft w:val="0"/>
                      <w:marRight w:val="0"/>
                      <w:marTop w:val="0"/>
                      <w:marBottom w:val="375"/>
                      <w:divBdr>
                        <w:top w:val="none" w:sz="0" w:space="0" w:color="auto"/>
                        <w:left w:val="none" w:sz="0" w:space="0" w:color="auto"/>
                        <w:bottom w:val="none" w:sz="0" w:space="0" w:color="auto"/>
                        <w:right w:val="none" w:sz="0" w:space="0" w:color="auto"/>
                      </w:divBdr>
                      <w:divsChild>
                        <w:div w:id="158148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5943">
              <w:marLeft w:val="0"/>
              <w:marRight w:val="0"/>
              <w:marTop w:val="0"/>
              <w:marBottom w:val="0"/>
              <w:divBdr>
                <w:top w:val="none" w:sz="0" w:space="0" w:color="auto"/>
                <w:left w:val="none" w:sz="0" w:space="0" w:color="auto"/>
                <w:bottom w:val="none" w:sz="0" w:space="0" w:color="auto"/>
                <w:right w:val="none" w:sz="0" w:space="0" w:color="auto"/>
              </w:divBdr>
              <w:divsChild>
                <w:div w:id="2144500223">
                  <w:marLeft w:val="0"/>
                  <w:marRight w:val="0"/>
                  <w:marTop w:val="0"/>
                  <w:marBottom w:val="0"/>
                  <w:divBdr>
                    <w:top w:val="none" w:sz="0" w:space="0" w:color="auto"/>
                    <w:left w:val="none" w:sz="0" w:space="0" w:color="auto"/>
                    <w:bottom w:val="none" w:sz="0" w:space="0" w:color="auto"/>
                    <w:right w:val="none" w:sz="0" w:space="0" w:color="auto"/>
                  </w:divBdr>
                </w:div>
              </w:divsChild>
            </w:div>
            <w:div w:id="673217782">
              <w:marLeft w:val="0"/>
              <w:marRight w:val="0"/>
              <w:marTop w:val="0"/>
              <w:marBottom w:val="0"/>
              <w:divBdr>
                <w:top w:val="none" w:sz="0" w:space="0" w:color="auto"/>
                <w:left w:val="none" w:sz="0" w:space="0" w:color="auto"/>
                <w:bottom w:val="none" w:sz="0" w:space="0" w:color="auto"/>
                <w:right w:val="none" w:sz="0" w:space="0" w:color="auto"/>
              </w:divBdr>
              <w:divsChild>
                <w:div w:id="1071662673">
                  <w:marLeft w:val="0"/>
                  <w:marRight w:val="0"/>
                  <w:marTop w:val="0"/>
                  <w:marBottom w:val="0"/>
                  <w:divBdr>
                    <w:top w:val="none" w:sz="0" w:space="0" w:color="auto"/>
                    <w:left w:val="none" w:sz="0" w:space="0" w:color="auto"/>
                    <w:bottom w:val="none" w:sz="0" w:space="0" w:color="auto"/>
                    <w:right w:val="none" w:sz="0" w:space="0" w:color="auto"/>
                  </w:divBdr>
                </w:div>
              </w:divsChild>
            </w:div>
            <w:div w:id="462771563">
              <w:marLeft w:val="0"/>
              <w:marRight w:val="0"/>
              <w:marTop w:val="0"/>
              <w:marBottom w:val="0"/>
              <w:divBdr>
                <w:top w:val="none" w:sz="0" w:space="0" w:color="auto"/>
                <w:left w:val="none" w:sz="0" w:space="0" w:color="auto"/>
                <w:bottom w:val="none" w:sz="0" w:space="0" w:color="auto"/>
                <w:right w:val="none" w:sz="0" w:space="0" w:color="auto"/>
              </w:divBdr>
            </w:div>
            <w:div w:id="108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2F0361198118758025" TargetMode="External"/><Relationship Id="rId13" Type="http://schemas.openxmlformats.org/officeDocument/2006/relationships/image" Target="media/image3.gi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gif"/><Relationship Id="rId17" Type="http://schemas.openxmlformats.org/officeDocument/2006/relationships/image" Target="media/image7.gif"/><Relationship Id="rId2" Type="http://schemas.openxmlformats.org/officeDocument/2006/relationships/customXml" Target="../customXml/item2.xml"/><Relationship Id="rId16" Type="http://schemas.openxmlformats.org/officeDocument/2006/relationships/image" Target="media/image6.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image" Target="media/image5.gif"/><Relationship Id="rId10" Type="http://schemas.openxmlformats.org/officeDocument/2006/relationships/hyperlink" Target="https://journals.sagepub.com/doi/10.1177/0361198118758025"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17</Pages>
  <Words>5885</Words>
  <Characters>33547</Characters>
  <Application>Microsoft Office Word</Application>
  <DocSecurity>8</DocSecurity>
  <Lines>279</Lines>
  <Paragraphs>78</Paragraphs>
  <ScaleCrop>false</ScaleCrop>
  <Company/>
  <LinksUpToDate>false</LinksUpToDate>
  <CharactersWithSpaces>39354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57</cp:revision>
  <dcterms:created xsi:type="dcterms:W3CDTF">2022-02-09T20:04:00Z</dcterms:created>
  <dcterms:modified xsi:type="dcterms:W3CDTF">2022-02-28T15:43:00Z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