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64C560F" w:rsidR="000A7622" w:rsidRPr="00C04F25" w:rsidRDefault="000A7622" w:rsidP="67560C99">
      <w:pPr>
        <w:autoSpaceDE w:val="0"/>
        <w:autoSpaceDN w:val="0"/>
        <w:adjustRightInd w:val="0"/>
        <w:rPr>
          <w:b/>
          <w:bCs/>
          <w:i/>
          <w:iCs/>
          <w:sz w:val="32"/>
          <w:szCs w:val="32"/>
        </w:rPr>
      </w:pPr>
      <w:r w:rsidRPr="67560C99">
        <w:rPr>
          <w:b/>
          <w:bCs/>
          <w:i/>
          <w:iCs/>
          <w:sz w:val="32"/>
          <w:szCs w:val="32"/>
        </w:rPr>
        <w:t xml:space="preserve">Department of Civil, </w:t>
      </w:r>
      <w:r w:rsidR="004C623A" w:rsidRPr="67560C99">
        <w:rPr>
          <w:b/>
          <w:bCs/>
          <w:i/>
          <w:iCs/>
          <w:sz w:val="32"/>
          <w:szCs w:val="32"/>
        </w:rPr>
        <w:t>Construction</w:t>
      </w:r>
      <w:r w:rsidRPr="67560C99">
        <w:rPr>
          <w:b/>
          <w:bCs/>
          <w:i/>
          <w:iCs/>
          <w:sz w:val="32"/>
          <w:szCs w:val="32"/>
        </w:rPr>
        <w:t>, and Environmental Engineering Faculty Research and Publications/</w:t>
      </w:r>
      <w:r w:rsidR="009732A9" w:rsidRPr="67560C99">
        <w:rPr>
          <w:b/>
          <w:bCs/>
          <w:i/>
          <w:iCs/>
          <w:sz w:val="32"/>
          <w:szCs w:val="32"/>
        </w:rPr>
        <w:t xml:space="preserve">College of Engineering </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7878ECE8" w:rsidR="00440BC4" w:rsidRDefault="000A7622" w:rsidP="67560C99">
      <w:pPr>
        <w:rPr>
          <w:b/>
          <w:bCs/>
          <w:sz w:val="24"/>
          <w:szCs w:val="24"/>
        </w:rPr>
      </w:pPr>
      <w:r w:rsidRPr="67560C99">
        <w:rPr>
          <w:i/>
          <w:iCs/>
          <w:sz w:val="24"/>
          <w:szCs w:val="24"/>
          <w:lang w:val="fr-FR"/>
        </w:rPr>
        <w:t>Journal of Transportation Engineering</w:t>
      </w:r>
      <w:r w:rsidRPr="67560C99">
        <w:rPr>
          <w:sz w:val="24"/>
          <w:szCs w:val="24"/>
          <w:lang w:val="fr-FR"/>
        </w:rPr>
        <w:t>, Vol. 142, No. 12 (</w:t>
      </w:r>
      <w:r w:rsidR="00F540EB" w:rsidRPr="67560C99">
        <w:rPr>
          <w:sz w:val="24"/>
          <w:szCs w:val="24"/>
          <w:lang w:val="fr-FR"/>
        </w:rPr>
        <w:t>December</w:t>
      </w:r>
      <w:r w:rsidR="00F540EB" w:rsidRPr="67560C99">
        <w:rPr>
          <w:sz w:val="24"/>
          <w:szCs w:val="24"/>
          <w:lang w:val="fr-FR"/>
        </w:rPr>
        <w:t xml:space="preserve"> </w:t>
      </w:r>
      <w:r w:rsidRPr="67560C99">
        <w:rPr>
          <w:sz w:val="24"/>
          <w:szCs w:val="24"/>
          <w:lang w:val="fr-FR"/>
        </w:rPr>
        <w:t xml:space="preserve">2016). </w:t>
      </w:r>
      <w:hyperlink r:id="rId8">
        <w:r w:rsidRPr="67560C99">
          <w:rPr>
            <w:rStyle w:val="Hyperlink"/>
            <w:sz w:val="24"/>
            <w:szCs w:val="24"/>
            <w:lang w:val="fr-FR"/>
          </w:rPr>
          <w:t>DOI</w:t>
        </w:r>
      </w:hyperlink>
      <w:r w:rsidRPr="67560C99">
        <w:rPr>
          <w:sz w:val="24"/>
          <w:szCs w:val="24"/>
          <w:lang w:val="fr-FR"/>
        </w:rPr>
        <w:t xml:space="preserve">. </w:t>
      </w:r>
      <w:r w:rsidRPr="67560C99">
        <w:rPr>
          <w:sz w:val="24"/>
          <w:szCs w:val="24"/>
        </w:rPr>
        <w:t xml:space="preserve">This article is © American Society of Civil Engineers (ASCE) and permission has been granted for this version to appear in </w:t>
      </w:r>
      <w:hyperlink r:id="rId9">
        <w:r w:rsidRPr="67560C99">
          <w:rPr>
            <w:color w:val="0563C1"/>
            <w:sz w:val="24"/>
            <w:szCs w:val="24"/>
            <w:u w:val="single"/>
          </w:rPr>
          <w:t>e-Publications@Marquette</w:t>
        </w:r>
      </w:hyperlink>
      <w:r w:rsidRPr="67560C99">
        <w:rPr>
          <w:sz w:val="24"/>
          <w:szCs w:val="24"/>
        </w:rPr>
        <w:t>. American Society of Civil Engineering (ASCE) does not grant permission for this article to be further copied/distributed or hosted elsewhere without express permission from American Society of Civil Engineering (ASCE).</w:t>
      </w:r>
      <w:r w:rsidRPr="67560C99">
        <w:rPr>
          <w:b/>
          <w:bCs/>
          <w:sz w:val="24"/>
          <w:szCs w:val="24"/>
        </w:rPr>
        <w:t xml:space="preserve"> </w:t>
      </w:r>
      <w:bookmarkEnd w:id="1"/>
    </w:p>
    <w:p w14:paraId="638AEC7F" w14:textId="54FA144C" w:rsidR="67560C99" w:rsidRDefault="67560C99" w:rsidP="67560C99">
      <w:pPr>
        <w:rPr>
          <w:b/>
          <w:bCs/>
          <w:sz w:val="24"/>
          <w:szCs w:val="24"/>
        </w:rPr>
      </w:pPr>
    </w:p>
    <w:p w14:paraId="296BF93B" w14:textId="77777777" w:rsidR="001A3C5D" w:rsidRPr="001A3C5D" w:rsidRDefault="001A3C5D" w:rsidP="67560C99">
      <w:pPr>
        <w:pStyle w:val="Title"/>
        <w:rPr>
          <w:rFonts w:ascii="Calibri Light" w:eastAsia="MS Gothic" w:hAnsi="Calibri Light" w:cs="Times New Roman"/>
          <w:b/>
          <w:bCs/>
        </w:rPr>
      </w:pPr>
      <w:r>
        <w:t>Contact Phenomenon of Free-Rolling Wide-Base Tires: Effect of Speed and Temperature</w:t>
      </w:r>
    </w:p>
    <w:p w14:paraId="032C6D6E" w14:textId="1FE7B3D8" w:rsidR="67560C99" w:rsidRDefault="67560C99" w:rsidP="67560C99"/>
    <w:p w14:paraId="5ED5B750" w14:textId="2BF90ED6" w:rsidR="001A3C5D" w:rsidRDefault="00232E13" w:rsidP="67560C99">
      <w:pPr>
        <w:spacing w:after="0"/>
        <w:rPr>
          <w:sz w:val="28"/>
          <w:szCs w:val="28"/>
        </w:rPr>
      </w:pPr>
      <w:r w:rsidRPr="67560C99">
        <w:rPr>
          <w:sz w:val="28"/>
          <w:szCs w:val="28"/>
        </w:rPr>
        <w:t xml:space="preserve">Jaime A. Hernandez </w:t>
      </w:r>
    </w:p>
    <w:p w14:paraId="45D910F3" w14:textId="0476115C" w:rsidR="001A3C5D" w:rsidRDefault="67560C99" w:rsidP="67560C99">
      <w:pPr>
        <w:spacing w:after="0"/>
        <w:rPr>
          <w:sz w:val="24"/>
          <w:szCs w:val="24"/>
        </w:rPr>
      </w:pPr>
      <w:r w:rsidRPr="67560C99">
        <w:rPr>
          <w:sz w:val="24"/>
          <w:szCs w:val="24"/>
        </w:rPr>
        <w:t>Department of Civil and Environmental Engineering, University of Illinois at Urbana-Champaign, Urbana, IL, USA</w:t>
      </w:r>
    </w:p>
    <w:p w14:paraId="685D1EA3" w14:textId="63D53549" w:rsidR="001A3C5D" w:rsidRDefault="00232E13" w:rsidP="67560C99">
      <w:pPr>
        <w:spacing w:after="0"/>
        <w:rPr>
          <w:sz w:val="28"/>
          <w:szCs w:val="28"/>
        </w:rPr>
      </w:pPr>
      <w:r w:rsidRPr="67560C99">
        <w:rPr>
          <w:sz w:val="28"/>
          <w:szCs w:val="28"/>
        </w:rPr>
        <w:t>Imad L. Al-Qadi</w:t>
      </w:r>
    </w:p>
    <w:p w14:paraId="1516A879" w14:textId="78E2F348" w:rsidR="67560C99" w:rsidRDefault="67560C99" w:rsidP="67560C99">
      <w:pPr>
        <w:spacing w:after="0"/>
        <w:rPr>
          <w:sz w:val="24"/>
          <w:szCs w:val="24"/>
        </w:rPr>
      </w:pPr>
      <w:r w:rsidRPr="67560C99">
        <w:rPr>
          <w:sz w:val="24"/>
          <w:szCs w:val="24"/>
        </w:rPr>
        <w:t>Department of Civil and Environmental Engineering, University of Illinois at Urbana-Champaign, Urbana, IL, USA</w:t>
      </w:r>
    </w:p>
    <w:p w14:paraId="71F310D0" w14:textId="05E04F92" w:rsidR="67560C99" w:rsidRDefault="67560C99" w:rsidP="67560C99">
      <w:pPr>
        <w:rPr>
          <w:sz w:val="24"/>
          <w:szCs w:val="24"/>
        </w:rPr>
      </w:pPr>
    </w:p>
    <w:p w14:paraId="5A9C54DF" w14:textId="77777777" w:rsidR="00760389" w:rsidRPr="00760389" w:rsidRDefault="00760389" w:rsidP="67560C99">
      <w:pPr>
        <w:pStyle w:val="Heading1"/>
        <w:rPr>
          <w:rFonts w:ascii="Calibri Light" w:eastAsia="MS Gothic" w:hAnsi="Calibri Light" w:cs="Times New Roman"/>
          <w:b/>
          <w:bCs/>
        </w:rPr>
      </w:pPr>
      <w:r>
        <w:t>Abstract</w:t>
      </w:r>
    </w:p>
    <w:p w14:paraId="3A70CF25" w14:textId="77777777" w:rsidR="00760389" w:rsidRPr="00760389" w:rsidRDefault="00760389" w:rsidP="00760389">
      <w:pPr>
        <w:rPr>
          <w:rFonts w:cstheme="minorHAnsi"/>
          <w:sz w:val="24"/>
          <w:szCs w:val="24"/>
        </w:rPr>
      </w:pPr>
      <w:r w:rsidRPr="00760389">
        <w:rPr>
          <w:rFonts w:cstheme="minorHAnsi"/>
          <w:sz w:val="24"/>
          <w:szCs w:val="24"/>
        </w:rPr>
        <w:t xml:space="preserve">The finite-element method was used to quantify the effect of temperature and speed on contact area, deflection, and three-dimensional contact stresses of a free-rolling wide-base tire. The tire model comprised material properties identified in the laboratory and/or provided by the tire manufacturer (hyperviscoelastic rubber and linear elastic reinforcement) and accurate geometry. The model was validated using measured deflection and contact area. The analysis matrix consisted of 81 cases resulting from a combination of three loads, tire-inflation pressures, speeds, and temperatures. Four </w:t>
      </w:r>
      <w:r w:rsidRPr="00760389">
        <w:rPr>
          <w:rFonts w:cstheme="minorHAnsi"/>
          <w:sz w:val="24"/>
          <w:szCs w:val="24"/>
        </w:rPr>
        <w:lastRenderedPageBreak/>
        <w:t>criteria were used to compare contact stresses: range, average, root-mean-square error, and coefficient of determination. Speed and temperature influence the contact area more than deflection. Longitudinal contact stresses were the most affected, followed by transverse contact stresses. In general, under constant load and tire-inflation pressure, the influence of temperature was more significant on the considered output variables than the effect of speed.</w:t>
      </w:r>
    </w:p>
    <w:p w14:paraId="14C79A02" w14:textId="77777777" w:rsidR="00760389" w:rsidRPr="00760389" w:rsidRDefault="00760389" w:rsidP="67560C99">
      <w:pPr>
        <w:pStyle w:val="Heading1"/>
        <w:rPr>
          <w:rFonts w:ascii="Calibri Light" w:eastAsia="MS Gothic" w:hAnsi="Calibri Light" w:cs="Times New Roman"/>
          <w:b/>
          <w:bCs/>
        </w:rPr>
      </w:pPr>
      <w:r>
        <w:t>Introduction</w:t>
      </w:r>
    </w:p>
    <w:p w14:paraId="486BF0DA" w14:textId="09D51FB8" w:rsidR="00760389" w:rsidRPr="00760389" w:rsidRDefault="00760389" w:rsidP="00760389">
      <w:pPr>
        <w:rPr>
          <w:rFonts w:cstheme="minorHAnsi"/>
          <w:sz w:val="24"/>
          <w:szCs w:val="24"/>
        </w:rPr>
      </w:pPr>
      <w:r w:rsidRPr="00760389">
        <w:rPr>
          <w:rFonts w:cstheme="minorHAnsi"/>
          <w:sz w:val="24"/>
          <w:szCs w:val="24"/>
        </w:rPr>
        <w:t>The deteriorating pavement infrastructure (</w:t>
      </w:r>
      <w:r w:rsidRPr="00F540EB">
        <w:rPr>
          <w:rFonts w:cstheme="minorHAnsi"/>
          <w:sz w:val="24"/>
          <w:szCs w:val="24"/>
        </w:rPr>
        <w:t>ASCE 2013</w:t>
      </w:r>
      <w:r w:rsidRPr="00760389">
        <w:rPr>
          <w:rFonts w:cstheme="minorHAnsi"/>
          <w:sz w:val="24"/>
          <w:szCs w:val="24"/>
        </w:rPr>
        <w:t>) and pavement design philosophies focusing on near-surface damage (</w:t>
      </w:r>
      <w:r w:rsidRPr="00F540EB">
        <w:rPr>
          <w:rFonts w:cstheme="minorHAnsi"/>
          <w:sz w:val="24"/>
          <w:szCs w:val="24"/>
        </w:rPr>
        <w:t>NAPA 2013</w:t>
      </w:r>
      <w:r w:rsidRPr="00760389">
        <w:rPr>
          <w:rFonts w:cstheme="minorHAnsi"/>
          <w:sz w:val="24"/>
          <w:szCs w:val="24"/>
        </w:rPr>
        <w:t>) challenged pavement engineers to improve their analysis procedures, material characterization, and assumptions. When investigating loading conditions, tire-pavement contact stresses usually receive special attention. Contact stresses are not only directly related to various types of distresses (mainly close to the surface), but are also the only feasible manner to compare the effect of various tire types on pavement damage [e.g., conventional dual-tire assembly versus new-generation wide-base tires (WBT)].</w:t>
      </w:r>
    </w:p>
    <w:p w14:paraId="7003C8E3" w14:textId="7522D8EF" w:rsidR="00760389" w:rsidRPr="00760389" w:rsidRDefault="00760389" w:rsidP="00760389">
      <w:pPr>
        <w:rPr>
          <w:rFonts w:cstheme="minorHAnsi"/>
          <w:sz w:val="24"/>
          <w:szCs w:val="24"/>
        </w:rPr>
      </w:pPr>
      <w:r w:rsidRPr="00760389">
        <w:rPr>
          <w:rFonts w:cstheme="minorHAnsi"/>
          <w:sz w:val="24"/>
          <w:szCs w:val="24"/>
        </w:rPr>
        <w:t>Several studies have highlighted the importance of three-dimensional (3D) tire-pavement contact stresses on flexible pavement responses and damage. For instance, Myers et al. (</w:t>
      </w:r>
      <w:r w:rsidRPr="00F540EB">
        <w:rPr>
          <w:rFonts w:cstheme="minorHAnsi"/>
          <w:sz w:val="24"/>
          <w:szCs w:val="24"/>
        </w:rPr>
        <w:t>1999</w:t>
      </w:r>
      <w:r w:rsidRPr="00760389">
        <w:rPr>
          <w:rFonts w:cstheme="minorHAnsi"/>
          <w:sz w:val="24"/>
          <w:szCs w:val="24"/>
        </w:rPr>
        <w:t>) included measured contact stresses in </w:t>
      </w:r>
      <w:r w:rsidRPr="00F540EB">
        <w:rPr>
          <w:rFonts w:cstheme="minorHAnsi"/>
          <w:i/>
          <w:iCs/>
          <w:sz w:val="24"/>
          <w:szCs w:val="24"/>
        </w:rPr>
        <w:t>BISAR</w:t>
      </w:r>
      <w:r w:rsidRPr="00760389">
        <w:rPr>
          <w:rFonts w:cstheme="minorHAnsi"/>
          <w:sz w:val="24"/>
          <w:szCs w:val="24"/>
        </w:rPr>
        <w:t> and showed increasing potential of lateral contact stresses for developing surface cracking and near-surface rutting. Numerical predictions of primary rutting also proved the influence of tire footprint details and the lack of relevance of nonuniform contact stresses to rut depth and shape (</w:t>
      </w:r>
      <w:r w:rsidRPr="00F540EB">
        <w:rPr>
          <w:rFonts w:cstheme="minorHAnsi"/>
          <w:sz w:val="24"/>
          <w:szCs w:val="24"/>
        </w:rPr>
        <w:t>Hua and White 2002</w:t>
      </w:r>
      <w:r w:rsidRPr="00760389">
        <w:rPr>
          <w:rFonts w:cstheme="minorHAnsi"/>
          <w:sz w:val="24"/>
          <w:szCs w:val="24"/>
        </w:rPr>
        <w:t>). Additional analytical evidence was provided by Novak et al. (</w:t>
      </w:r>
      <w:r w:rsidRPr="00F540EB">
        <w:rPr>
          <w:rFonts w:cstheme="minorHAnsi"/>
          <w:sz w:val="24"/>
          <w:szCs w:val="24"/>
        </w:rPr>
        <w:t>2003</w:t>
      </w:r>
      <w:r w:rsidRPr="00760389">
        <w:rPr>
          <w:rFonts w:cstheme="minorHAnsi"/>
          <w:sz w:val="24"/>
          <w:szCs w:val="24"/>
        </w:rPr>
        <w:t>) in support of the relationship between low confinement and high shear stresses (linked to surface rutting), whereas uniform vertical contact stresses were linked to high confinement and low shear. Finally, Al-Qadi and Yoo (</w:t>
      </w:r>
      <w:r w:rsidRPr="00F540EB">
        <w:rPr>
          <w:rFonts w:cstheme="minorHAnsi"/>
          <w:sz w:val="24"/>
          <w:szCs w:val="24"/>
        </w:rPr>
        <w:t>2007</w:t>
      </w:r>
      <w:r w:rsidRPr="00760389">
        <w:rPr>
          <w:rFonts w:cstheme="minorHAnsi"/>
          <w:sz w:val="24"/>
          <w:szCs w:val="24"/>
        </w:rPr>
        <w:t>) used validated finite-element pavement model, which incorporated 3D contact stresses, to relate in-plane contact stresses to near-surface cracking and primary rutting. The level of impact depended on specific pavement structures and loading conditions.</w:t>
      </w:r>
    </w:p>
    <w:p w14:paraId="5C3EA9AB" w14:textId="73B6A472" w:rsidR="00760389" w:rsidRPr="00760389" w:rsidRDefault="00760389" w:rsidP="00760389">
      <w:pPr>
        <w:rPr>
          <w:rFonts w:cstheme="minorHAnsi"/>
          <w:sz w:val="24"/>
          <w:szCs w:val="24"/>
        </w:rPr>
      </w:pPr>
      <w:r w:rsidRPr="00760389">
        <w:rPr>
          <w:rFonts w:cstheme="minorHAnsi"/>
          <w:sz w:val="24"/>
          <w:szCs w:val="24"/>
        </w:rPr>
        <w:t>The assumption of constant contact stresses over circular contact areas led to overestimated and underestimated pavement responses at high and low tire-inflation pressures, respectively (</w:t>
      </w:r>
      <w:r w:rsidRPr="00F540EB">
        <w:rPr>
          <w:rFonts w:cstheme="minorHAnsi"/>
          <w:sz w:val="24"/>
          <w:szCs w:val="24"/>
        </w:rPr>
        <w:t>Machemehl et al. 2005</w:t>
      </w:r>
      <w:r w:rsidRPr="00760389">
        <w:rPr>
          <w:rFonts w:cstheme="minorHAnsi"/>
          <w:sz w:val="24"/>
          <w:szCs w:val="24"/>
        </w:rPr>
        <w:t>). Wang and Al-Qadi (</w:t>
      </w:r>
      <w:r w:rsidRPr="00F540EB">
        <w:rPr>
          <w:rFonts w:cstheme="minorHAnsi"/>
          <w:sz w:val="24"/>
          <w:szCs w:val="24"/>
        </w:rPr>
        <w:t>2009</w:t>
      </w:r>
      <w:r w:rsidRPr="00760389">
        <w:rPr>
          <w:rFonts w:cstheme="minorHAnsi"/>
          <w:sz w:val="24"/>
          <w:szCs w:val="24"/>
        </w:rPr>
        <w:t>) used moving load with 3D contact stresses to show contact stresses relevance not only to near-surface responses but also to transverse tensile strain at the bottom of asphalt concrete and compressive strain at the top of the subgrade. Furthermore, Wang et al. (</w:t>
      </w:r>
      <w:r w:rsidRPr="00F540EB">
        <w:rPr>
          <w:rFonts w:cstheme="minorHAnsi"/>
          <w:sz w:val="24"/>
          <w:szCs w:val="24"/>
        </w:rPr>
        <w:t>2011</w:t>
      </w:r>
      <w:r w:rsidRPr="00760389">
        <w:rPr>
          <w:rFonts w:cstheme="minorHAnsi"/>
          <w:sz w:val="24"/>
          <w:szCs w:val="24"/>
        </w:rPr>
        <w:t>) coupled tire and pavement in a single finite-element model to show higher proximity of the stress state close to the surface to the Mohr-Coulomb failure surface.</w:t>
      </w:r>
    </w:p>
    <w:p w14:paraId="6AFFF30A" w14:textId="68E8A6EF" w:rsidR="00760389" w:rsidRPr="00760389" w:rsidRDefault="00760389" w:rsidP="00760389">
      <w:pPr>
        <w:rPr>
          <w:rFonts w:cstheme="minorHAnsi"/>
          <w:sz w:val="24"/>
          <w:szCs w:val="24"/>
        </w:rPr>
      </w:pPr>
      <w:r w:rsidRPr="00760389">
        <w:rPr>
          <w:rFonts w:cstheme="minorHAnsi"/>
          <w:sz w:val="24"/>
          <w:szCs w:val="24"/>
        </w:rPr>
        <w:t>Temperature has been considered in tire modeling for predicting rolling resistance and temperature distribution, but limited attention has been given to its influence on 3D contact stresses. Park et al. (</w:t>
      </w:r>
      <w:r w:rsidRPr="00F540EB">
        <w:rPr>
          <w:rFonts w:cstheme="minorHAnsi"/>
          <w:sz w:val="24"/>
          <w:szCs w:val="24"/>
        </w:rPr>
        <w:t>1997</w:t>
      </w:r>
      <w:r w:rsidRPr="00760389">
        <w:rPr>
          <w:rFonts w:cstheme="minorHAnsi"/>
          <w:sz w:val="24"/>
          <w:szCs w:val="24"/>
        </w:rPr>
        <w:t>) performed thermomechanical analysis using the finite-element method to predict temperature distribution in steady-state rolling tires. The steady state, transient temperature distribution, and rolling resistance were predicted by Ebbott et al. (</w:t>
      </w:r>
      <w:r w:rsidRPr="00F540EB">
        <w:rPr>
          <w:rFonts w:cstheme="minorHAnsi"/>
          <w:sz w:val="24"/>
          <w:szCs w:val="24"/>
        </w:rPr>
        <w:t>1999</w:t>
      </w:r>
      <w:r w:rsidRPr="00760389">
        <w:rPr>
          <w:rFonts w:cstheme="minorHAnsi"/>
          <w:sz w:val="24"/>
          <w:szCs w:val="24"/>
        </w:rPr>
        <w:t>). Narasimha Rao et al. (</w:t>
      </w:r>
      <w:r w:rsidRPr="00F540EB">
        <w:rPr>
          <w:rFonts w:cstheme="minorHAnsi"/>
          <w:sz w:val="24"/>
          <w:szCs w:val="24"/>
        </w:rPr>
        <w:t>2006</w:t>
      </w:r>
      <w:r w:rsidRPr="00760389">
        <w:rPr>
          <w:rFonts w:cstheme="minorHAnsi"/>
          <w:sz w:val="24"/>
          <w:szCs w:val="24"/>
        </w:rPr>
        <w:t>) used the mixed Lagrangian-Eulerian formulation to calculate steady temperature distribution of three-dimensional rolling tires, which can be extended to tires with tread patterns. Using a similar approach, Suwannachit and Nackenhorst (</w:t>
      </w:r>
      <w:r w:rsidRPr="00F540EB">
        <w:rPr>
          <w:rFonts w:cstheme="minorHAnsi"/>
          <w:sz w:val="24"/>
          <w:szCs w:val="24"/>
        </w:rPr>
        <w:t>2013</w:t>
      </w:r>
      <w:r w:rsidRPr="00760389">
        <w:rPr>
          <w:rFonts w:cstheme="minorHAnsi"/>
          <w:sz w:val="24"/>
          <w:szCs w:val="24"/>
        </w:rPr>
        <w:t>) calculated temperatures and contact pressures of axisymmetric tires considering large deformations, viscous hysteresis, dynamic stiffening, internal heating, and temperature dependency. Recently, Srirangam et al. (</w:t>
      </w:r>
      <w:r w:rsidRPr="00F540EB">
        <w:rPr>
          <w:rFonts w:cstheme="minorHAnsi"/>
          <w:sz w:val="24"/>
          <w:szCs w:val="24"/>
        </w:rPr>
        <w:t>2014</w:t>
      </w:r>
      <w:r w:rsidRPr="00760389">
        <w:rPr>
          <w:rFonts w:cstheme="minorHAnsi"/>
          <w:sz w:val="24"/>
          <w:szCs w:val="24"/>
        </w:rPr>
        <w:t>) predicted the distribution of tire temperature while considering the effect of temperature on hysteretic friction using a thermomechanical analysis.</w:t>
      </w:r>
    </w:p>
    <w:p w14:paraId="781BB260" w14:textId="5542CE7D" w:rsidR="00760389" w:rsidRPr="00760389" w:rsidRDefault="00760389" w:rsidP="00760389">
      <w:pPr>
        <w:rPr>
          <w:rFonts w:cstheme="minorHAnsi"/>
          <w:sz w:val="24"/>
          <w:szCs w:val="24"/>
        </w:rPr>
      </w:pPr>
      <w:r w:rsidRPr="00760389">
        <w:rPr>
          <w:rFonts w:cstheme="minorHAnsi"/>
          <w:sz w:val="24"/>
          <w:szCs w:val="24"/>
        </w:rPr>
        <w:t>Several researchers have studied contact area and deflection between tire and surface. Equations, based on experimental measurements depending on tires geometry, load, and tire-inflation pressure, were proposed four decades ago (</w:t>
      </w:r>
      <w:r w:rsidRPr="00F540EB">
        <w:rPr>
          <w:rFonts w:cstheme="minorHAnsi"/>
          <w:sz w:val="24"/>
          <w:szCs w:val="24"/>
        </w:rPr>
        <w:t>Komandi 1976</w:t>
      </w:r>
      <w:r w:rsidRPr="00760389">
        <w:rPr>
          <w:rFonts w:cstheme="minorHAnsi"/>
          <w:sz w:val="24"/>
          <w:szCs w:val="24"/>
        </w:rPr>
        <w:t>). In addition, following an analytical procedure and assuming a tire contacting a rigid surface on ellipsoidal or rectangular area, Lyasko (</w:t>
      </w:r>
      <w:r w:rsidRPr="00F540EB">
        <w:rPr>
          <w:rFonts w:cstheme="minorHAnsi"/>
          <w:sz w:val="24"/>
          <w:szCs w:val="24"/>
        </w:rPr>
        <w:t>1994</w:t>
      </w:r>
      <w:r w:rsidRPr="00760389">
        <w:rPr>
          <w:rFonts w:cstheme="minorHAnsi"/>
          <w:sz w:val="24"/>
          <w:szCs w:val="24"/>
        </w:rPr>
        <w:t>) predicted the two contact variables. For contact area in particular, a review showed three categories to estimate it: (1) theoretical models on rigid surface; (2) theoretical models on deformable surface; and (3) empirical models (</w:t>
      </w:r>
      <w:r w:rsidRPr="00F540EB">
        <w:rPr>
          <w:rFonts w:cstheme="minorHAnsi"/>
          <w:sz w:val="24"/>
          <w:szCs w:val="24"/>
        </w:rPr>
        <w:t>Sharma and Pandey 1996</w:t>
      </w:r>
      <w:r w:rsidRPr="00760389">
        <w:rPr>
          <w:rFonts w:cstheme="minorHAnsi"/>
          <w:sz w:val="24"/>
          <w:szCs w:val="24"/>
        </w:rPr>
        <w:t>). However, none of these methods considered the effect of speed and temperature on tire deflection and contact area. In 2005, equations based on experimental measurement were used to predict contact area using information published by tire manufactures, but speed and temperature were not part of the input (</w:t>
      </w:r>
      <w:r w:rsidRPr="00F540EB">
        <w:rPr>
          <w:rFonts w:cstheme="minorHAnsi"/>
          <w:sz w:val="24"/>
          <w:szCs w:val="24"/>
        </w:rPr>
        <w:t>Keller 2005</w:t>
      </w:r>
      <w:r w:rsidRPr="00760389">
        <w:rPr>
          <w:rFonts w:cstheme="minorHAnsi"/>
          <w:sz w:val="24"/>
          <w:szCs w:val="24"/>
        </w:rPr>
        <w:t>). However, Persson et al. (</w:t>
      </w:r>
      <w:r w:rsidRPr="00F540EB">
        <w:rPr>
          <w:rFonts w:cstheme="minorHAnsi"/>
          <w:sz w:val="24"/>
          <w:szCs w:val="24"/>
        </w:rPr>
        <w:t>2004</w:t>
      </w:r>
      <w:r w:rsidRPr="00760389">
        <w:rPr>
          <w:rFonts w:cstheme="minorHAnsi"/>
          <w:sz w:val="24"/>
          <w:szCs w:val="24"/>
        </w:rPr>
        <w:t>) reported analytically the variation of contact area with time between a rough substrate and a viscoelastic solid (not a rolling tire). In general, the viscoelastic nature of the rubber was investigated.</w:t>
      </w:r>
    </w:p>
    <w:p w14:paraId="599714DE" w14:textId="77777777" w:rsidR="00760389" w:rsidRPr="00760389" w:rsidRDefault="00760389" w:rsidP="00760389">
      <w:pPr>
        <w:rPr>
          <w:rFonts w:cstheme="minorHAnsi"/>
          <w:sz w:val="24"/>
          <w:szCs w:val="24"/>
        </w:rPr>
      </w:pPr>
      <w:r w:rsidRPr="00760389">
        <w:rPr>
          <w:rFonts w:cstheme="minorHAnsi"/>
          <w:sz w:val="24"/>
          <w:szCs w:val="24"/>
        </w:rPr>
        <w:t>The main objective of this paper is to evaluate the influence of temperature and speed on the 3D tire-pavement contact stresses at free rolling using validated finite-element modeling. A main tire component, rubber, was modeled as hyperviscoelastic with material constants determined from laboratory testing and/or provided by the tire manufacturer. In addition, the finite-element model was used to calculate 3D contact stresses during free rolling for typical values of axle load and tire-inflation pressures at various temperatures and traveling speeds.</w:t>
      </w:r>
    </w:p>
    <w:p w14:paraId="14087C91" w14:textId="77777777" w:rsidR="00760389" w:rsidRPr="00760389" w:rsidRDefault="00760389" w:rsidP="67560C99">
      <w:pPr>
        <w:pStyle w:val="Heading1"/>
        <w:rPr>
          <w:rFonts w:ascii="Calibri Light" w:eastAsia="MS Gothic" w:hAnsi="Calibri Light" w:cs="Times New Roman"/>
          <w:b/>
          <w:bCs/>
        </w:rPr>
      </w:pPr>
      <w:r>
        <w:t>Finite-Element Model</w:t>
      </w:r>
    </w:p>
    <w:p w14:paraId="249F7A14" w14:textId="4F40E0E4" w:rsidR="00760389" w:rsidRPr="00760389" w:rsidRDefault="00760389" w:rsidP="00760389">
      <w:pPr>
        <w:rPr>
          <w:rFonts w:cstheme="minorHAnsi"/>
          <w:sz w:val="24"/>
          <w:szCs w:val="24"/>
        </w:rPr>
      </w:pPr>
      <w:r w:rsidRPr="00760389">
        <w:rPr>
          <w:rFonts w:cstheme="minorHAnsi"/>
          <w:sz w:val="24"/>
          <w:szCs w:val="24"/>
        </w:rPr>
        <w:t>The general-purpose finite-element software </w:t>
      </w:r>
      <w:r w:rsidRPr="00F540EB">
        <w:rPr>
          <w:rFonts w:cstheme="minorHAnsi"/>
          <w:i/>
          <w:iCs/>
          <w:sz w:val="24"/>
          <w:szCs w:val="24"/>
        </w:rPr>
        <w:t>ABAQUS</w:t>
      </w:r>
      <w:r w:rsidRPr="00760389">
        <w:rPr>
          <w:rFonts w:cstheme="minorHAnsi"/>
          <w:sz w:val="24"/>
          <w:szCs w:val="24"/>
        </w:rPr>
        <w:t> was used to model a WBT 445/50R22.5. The geometry was defined by the global dimensions of the tire and details in the cross section. The global dimension (radius, height, and rim radius) can be inferred from the tire’s nomenclature. The tire’s physical cuts were analyzed to determine the geometric details of the cross section. The belts’ cross section details and orientation were also measured. Fig. </w:t>
      </w:r>
      <w:r w:rsidRPr="00F540EB">
        <w:rPr>
          <w:rFonts w:cstheme="minorHAnsi"/>
          <w:sz w:val="24"/>
          <w:szCs w:val="24"/>
        </w:rPr>
        <w:t>1</w:t>
      </w:r>
      <w:r w:rsidRPr="00760389">
        <w:rPr>
          <w:rFonts w:cstheme="minorHAnsi"/>
          <w:sz w:val="24"/>
          <w:szCs w:val="24"/>
        </w:rPr>
        <w:t> presents a 3D and side view of the tire model.</w:t>
      </w:r>
    </w:p>
    <w:p w14:paraId="151B1BF9" w14:textId="0348AB4F" w:rsidR="00760389" w:rsidRPr="00760389" w:rsidRDefault="00760389" w:rsidP="00760389">
      <w:pPr>
        <w:rPr>
          <w:rFonts w:cstheme="minorHAnsi"/>
          <w:sz w:val="24"/>
          <w:szCs w:val="24"/>
        </w:rPr>
      </w:pPr>
      <w:r w:rsidRPr="00760389">
        <w:rPr>
          <w:rFonts w:cstheme="minorHAnsi"/>
          <w:sz w:val="24"/>
          <w:szCs w:val="24"/>
        </w:rPr>
        <w:t>Rubber and reinforcement were modeled as hyperviscoelastic and linear elastic, respectively. The Prony series terms and Mooney-Rivlin constants of rubber were obtained based on the regression analysis of the frequency sweep test results of four tire components: tread, subtread, sidewall, and shoulder. The stress–strain results obtained from the uniaxial tension test [ASTM D882 (</w:t>
      </w:r>
      <w:r w:rsidRPr="00F540EB">
        <w:rPr>
          <w:rFonts w:cstheme="minorHAnsi"/>
          <w:sz w:val="24"/>
          <w:szCs w:val="24"/>
        </w:rPr>
        <w:t>ASTM 2012</w:t>
      </w:r>
      <w:r w:rsidRPr="00760389">
        <w:rPr>
          <w:rFonts w:cstheme="minorHAnsi"/>
          <w:sz w:val="24"/>
          <w:szCs w:val="24"/>
        </w:rPr>
        <w:t>)] were used to determine the elastic modulus of each belt.</w:t>
      </w:r>
    </w:p>
    <w:p w14:paraId="4C0CD69B" w14:textId="41B76F3B" w:rsidR="00760389" w:rsidRPr="00760389" w:rsidRDefault="00760389" w:rsidP="00760389">
      <w:pPr>
        <w:rPr>
          <w:rFonts w:cstheme="minorHAnsi"/>
          <w:sz w:val="24"/>
          <w:szCs w:val="24"/>
        </w:rPr>
      </w:pPr>
      <w:r w:rsidRPr="00760389">
        <w:rPr>
          <w:rFonts w:cstheme="minorHAnsi"/>
          <w:sz w:val="24"/>
          <w:szCs w:val="24"/>
        </w:rPr>
        <w:t>The type, size, and distribution of finite elements were defined through a mesh sensitivity analysis. The size of finite elements was changed until the coarsest mesh with strain energy of </w:t>
      </w:r>
      <m:oMath>
        <m:r>
          <w:rPr>
            <w:rFonts w:ascii="Cambria Math" w:hAnsi="Cambria Math" w:cstheme="minorHAnsi"/>
            <w:sz w:val="24"/>
            <w:szCs w:val="24"/>
          </w:rPr>
          <m:t>±5%</m:t>
        </m:r>
      </m:oMath>
      <w:r w:rsidRPr="00760389">
        <w:rPr>
          <w:rFonts w:cstheme="minorHAnsi"/>
          <w:sz w:val="24"/>
          <w:szCs w:val="24"/>
        </w:rPr>
        <w:t> of the finest mesh was obtained. This approach was applied in the cross section and the three-dimensional model. Four main types of finite elements were used: cylindrical, hybrid, rebar, and Cartesian. The cylindrical elements cover bigger arc lengths accurately, thus reducing the total number of elements needed in the circumference of the tire (</w:t>
      </w:r>
      <w:r w:rsidRPr="00F540EB">
        <w:rPr>
          <w:rFonts w:cstheme="minorHAnsi"/>
          <w:sz w:val="24"/>
          <w:szCs w:val="24"/>
        </w:rPr>
        <w:t>Danielson and Noor 1997</w:t>
      </w:r>
      <w:r w:rsidRPr="00760389">
        <w:rPr>
          <w:rFonts w:cstheme="minorHAnsi"/>
          <w:sz w:val="24"/>
          <w:szCs w:val="24"/>
        </w:rPr>
        <w:t>; </w:t>
      </w:r>
      <w:r w:rsidRPr="00F540EB">
        <w:rPr>
          <w:rFonts w:cstheme="minorHAnsi"/>
          <w:sz w:val="24"/>
          <w:szCs w:val="24"/>
        </w:rPr>
        <w:t>Kennedy 2003</w:t>
      </w:r>
      <w:r w:rsidRPr="00760389">
        <w:rPr>
          <w:rFonts w:cstheme="minorHAnsi"/>
          <w:sz w:val="24"/>
          <w:szCs w:val="24"/>
        </w:rPr>
        <w:t>); hybrid elements are ideal to model incompressible materials such as rubber; rebar elements are used to model tire reinforcement by inputting the rubber and belt’s properties independently to avoid homogenization (</w:t>
      </w:r>
      <w:r w:rsidRPr="00F540EB">
        <w:rPr>
          <w:rFonts w:cstheme="minorHAnsi"/>
          <w:sz w:val="24"/>
          <w:szCs w:val="24"/>
        </w:rPr>
        <w:t>Helnwein et al. 1993</w:t>
      </w:r>
      <w:r w:rsidRPr="00760389">
        <w:rPr>
          <w:rFonts w:cstheme="minorHAnsi"/>
          <w:sz w:val="24"/>
          <w:szCs w:val="24"/>
        </w:rPr>
        <w:t>); and Cartesian elements are more accurate when calculating contact stresses.</w:t>
      </w:r>
    </w:p>
    <w:p w14:paraId="2391C629" w14:textId="0618E22B" w:rsidR="00760389" w:rsidRPr="00760389" w:rsidRDefault="00760389" w:rsidP="00760389">
      <w:pPr>
        <w:rPr>
          <w:rFonts w:cstheme="minorHAnsi"/>
          <w:sz w:val="24"/>
          <w:szCs w:val="24"/>
        </w:rPr>
      </w:pPr>
      <w:r w:rsidRPr="00760389">
        <w:rPr>
          <w:rFonts w:cstheme="minorHAnsi"/>
          <w:sz w:val="24"/>
          <w:szCs w:val="24"/>
        </w:rPr>
        <w:t>The finite-element analysis was divided into three phases: axisymmetric, three-dimensional, and free rolling. The cross-sectional dimensions, material properties, and tire-inflation pressure were assigned in the axisymmetric phase. The axisymmetric model revolved to generate the three-dimensional model, where the axle load was applied. Finally, the free-rolling state was determined by an iterative procedure where the angular speed was modified until the reaction torque was negligible. The last phase was performed using the steady-state transport analysis capability of </w:t>
      </w:r>
      <w:r w:rsidRPr="00F540EB">
        <w:rPr>
          <w:rFonts w:cstheme="minorHAnsi"/>
          <w:i/>
          <w:iCs/>
          <w:sz w:val="24"/>
          <w:szCs w:val="24"/>
        </w:rPr>
        <w:t>ABAQUS</w:t>
      </w:r>
      <w:r w:rsidRPr="00760389">
        <w:rPr>
          <w:rFonts w:cstheme="minorHAnsi"/>
          <w:sz w:val="24"/>
          <w:szCs w:val="24"/>
        </w:rPr>
        <w:t>.</w:t>
      </w:r>
    </w:p>
    <w:p w14:paraId="2A6BE22C" w14:textId="5BEFC185" w:rsidR="00760389" w:rsidRPr="00760389" w:rsidRDefault="00760389" w:rsidP="00760389">
      <w:pPr>
        <w:rPr>
          <w:rFonts w:cstheme="minorHAnsi"/>
          <w:sz w:val="24"/>
          <w:szCs w:val="24"/>
        </w:rPr>
      </w:pPr>
      <w:r w:rsidRPr="67560C99">
        <w:rPr>
          <w:sz w:val="24"/>
          <w:szCs w:val="24"/>
        </w:rPr>
        <w:t>Finally, the friction between the tire and the rolling surface was defined by the Coulomb model (</w:t>
      </w:r>
      <w:r w:rsidRPr="00F540EB">
        <w:rPr>
          <w:sz w:val="24"/>
          <w:szCs w:val="24"/>
        </w:rPr>
        <w:t>Wang et al. 2014</w:t>
      </w:r>
      <w:r w:rsidRPr="67560C99">
        <w:rPr>
          <w:sz w:val="24"/>
          <w:szCs w:val="24"/>
        </w:rPr>
        <w:t>), and the finite-element model was validated using experimental measurement of deflection, contact area, and vertical contact stresses (</w:t>
      </w:r>
      <w:r w:rsidRPr="00F540EB">
        <w:rPr>
          <w:sz w:val="24"/>
          <w:szCs w:val="24"/>
        </w:rPr>
        <w:t>Hernandez and Al-Qadi 2015</w:t>
      </w:r>
      <w:r w:rsidRPr="67560C99">
        <w:rPr>
          <w:sz w:val="24"/>
          <w:szCs w:val="24"/>
        </w:rPr>
        <w:t>). Four variables were considered in the numerical analysis matrix: axle load </w:t>
      </w:r>
      <m:oMath>
        <m:r>
          <w:rPr>
            <w:rFonts w:ascii="Cambria Math" w:hAnsi="Cambria Math" w:cstheme="minorHAnsi"/>
            <w:sz w:val="24"/>
            <w:szCs w:val="24"/>
          </w:rPr>
          <m:t>P</m:t>
        </m:r>
      </m:oMath>
      <w:r w:rsidRPr="67560C99">
        <w:rPr>
          <w:sz w:val="24"/>
          <w:szCs w:val="24"/>
        </w:rPr>
        <w:t>, tire-inflation pressure </w:t>
      </w:r>
      <m:oMath>
        <m:r>
          <w:rPr>
            <w:rFonts w:ascii="Cambria Math" w:hAnsi="Cambria Math" w:cstheme="minorHAnsi"/>
            <w:sz w:val="24"/>
            <w:szCs w:val="24"/>
          </w:rPr>
          <m:t>S</m:t>
        </m:r>
      </m:oMath>
      <w:r w:rsidRPr="67560C99">
        <w:rPr>
          <w:sz w:val="24"/>
          <w:szCs w:val="24"/>
        </w:rPr>
        <w:t>, tire temperature </w:t>
      </w:r>
      <m:oMath>
        <m:r>
          <w:rPr>
            <w:rFonts w:ascii="Cambria Math" w:hAnsi="Cambria Math" w:cstheme="minorHAnsi"/>
            <w:sz w:val="24"/>
            <w:szCs w:val="24"/>
          </w:rPr>
          <m:t>T</m:t>
        </m:r>
      </m:oMath>
      <w:r w:rsidRPr="67560C99">
        <w:rPr>
          <w:sz w:val="24"/>
          <w:szCs w:val="24"/>
        </w:rPr>
        <w:t>, and speed </w:t>
      </w:r>
      <m:oMath>
        <m:r>
          <w:rPr>
            <w:rFonts w:ascii="Cambria Math" w:hAnsi="Cambria Math" w:cstheme="minorHAnsi"/>
            <w:sz w:val="24"/>
            <w:szCs w:val="24"/>
          </w:rPr>
          <m:t>V</m:t>
        </m:r>
      </m:oMath>
      <w:r w:rsidRPr="67560C99">
        <w:rPr>
          <w:sz w:val="24"/>
          <w:szCs w:val="24"/>
        </w:rPr>
        <w:t>. Three values of each variable were analyzed, rendering a total of 81 scenarios for analysis, as summarized in Table </w:t>
      </w:r>
      <w:r w:rsidRPr="00F540EB">
        <w:rPr>
          <w:sz w:val="24"/>
          <w:szCs w:val="24"/>
        </w:rPr>
        <w:t>1</w:t>
      </w:r>
      <w:r w:rsidRPr="67560C99">
        <w:rPr>
          <w:sz w:val="24"/>
          <w:szCs w:val="24"/>
        </w:rPr>
        <w:t>.</w:t>
      </w:r>
    </w:p>
    <w:p w14:paraId="19278EAF" w14:textId="77777777" w:rsidR="00760389" w:rsidRPr="00760389" w:rsidRDefault="00760389" w:rsidP="007F5EFC">
      <w:pPr>
        <w:spacing w:after="0"/>
        <w:rPr>
          <w:rFonts w:cstheme="minorHAnsi"/>
          <w:sz w:val="24"/>
          <w:szCs w:val="24"/>
        </w:rPr>
      </w:pPr>
      <w:r w:rsidRPr="00760389">
        <w:rPr>
          <w:rFonts w:cstheme="minorHAnsi"/>
          <w:b/>
          <w:bCs/>
          <w:sz w:val="24"/>
          <w:szCs w:val="24"/>
        </w:rPr>
        <w:t>Table 1. </w:t>
      </w:r>
      <w:r w:rsidRPr="00760389">
        <w:rPr>
          <w:rFonts w:cstheme="minorHAnsi"/>
          <w:sz w:val="24"/>
          <w:szCs w:val="24"/>
        </w:rPr>
        <w:t>Values of Load, Inflation Pressure, Speed, and Temperature Considered</w:t>
      </w:r>
    </w:p>
    <w:tbl>
      <w:tblPr>
        <w:tblStyle w:val="TableGrid"/>
        <w:tblW w:w="0" w:type="auto"/>
        <w:tblCellMar>
          <w:top w:w="15" w:type="dxa"/>
          <w:left w:w="15" w:type="dxa"/>
          <w:bottom w:w="15" w:type="dxa"/>
          <w:right w:w="15" w:type="dxa"/>
        </w:tblCellMar>
        <w:tblLook w:val="04A0" w:firstRow="1" w:lastRow="0" w:firstColumn="1" w:lastColumn="0" w:noHBand="0" w:noVBand="1"/>
      </w:tblPr>
      <w:tblGrid>
        <w:gridCol w:w="1193"/>
        <w:gridCol w:w="1542"/>
        <w:gridCol w:w="1471"/>
        <w:gridCol w:w="1841"/>
      </w:tblGrid>
      <w:tr w:rsidR="00760389" w:rsidRPr="00760389" w14:paraId="51DAB52A" w14:textId="77777777" w:rsidTr="00F72921">
        <w:trPr>
          <w:tblHeader/>
        </w:trPr>
        <w:tc>
          <w:tcPr>
            <w:tcW w:w="0" w:type="auto"/>
            <w:tcMar>
              <w:top w:w="0" w:type="dxa"/>
              <w:left w:w="150" w:type="dxa"/>
              <w:bottom w:w="150" w:type="dxa"/>
              <w:right w:w="0" w:type="dxa"/>
            </w:tcMar>
            <w:vAlign w:val="center"/>
            <w:hideMark/>
          </w:tcPr>
          <w:p w14:paraId="1D999928" w14:textId="77777777" w:rsidR="00760389" w:rsidRPr="00760389" w:rsidRDefault="00760389" w:rsidP="00760389">
            <w:pPr>
              <w:rPr>
                <w:rFonts w:cstheme="minorHAnsi"/>
                <w:sz w:val="24"/>
                <w:szCs w:val="24"/>
              </w:rPr>
            </w:pPr>
            <w:r w:rsidRPr="00760389">
              <w:rPr>
                <w:rFonts w:cstheme="minorHAnsi"/>
                <w:sz w:val="24"/>
                <w:szCs w:val="24"/>
              </w:rPr>
              <w:t>Load (kN)</w:t>
            </w:r>
          </w:p>
        </w:tc>
        <w:tc>
          <w:tcPr>
            <w:tcW w:w="0" w:type="auto"/>
            <w:tcMar>
              <w:top w:w="0" w:type="dxa"/>
              <w:left w:w="150" w:type="dxa"/>
              <w:bottom w:w="150" w:type="dxa"/>
              <w:right w:w="0" w:type="dxa"/>
            </w:tcMar>
            <w:vAlign w:val="center"/>
            <w:hideMark/>
          </w:tcPr>
          <w:p w14:paraId="2895553F" w14:textId="77777777" w:rsidR="00760389" w:rsidRPr="00760389" w:rsidRDefault="00760389" w:rsidP="00760389">
            <w:pPr>
              <w:rPr>
                <w:rFonts w:cstheme="minorHAnsi"/>
                <w:sz w:val="24"/>
                <w:szCs w:val="24"/>
              </w:rPr>
            </w:pPr>
            <w:r w:rsidRPr="00760389">
              <w:rPr>
                <w:rFonts w:cstheme="minorHAnsi"/>
                <w:sz w:val="24"/>
                <w:szCs w:val="24"/>
              </w:rPr>
              <w:t>Pressure (kPa)</w:t>
            </w:r>
          </w:p>
        </w:tc>
        <w:tc>
          <w:tcPr>
            <w:tcW w:w="0" w:type="auto"/>
            <w:tcMar>
              <w:top w:w="0" w:type="dxa"/>
              <w:left w:w="150" w:type="dxa"/>
              <w:bottom w:w="150" w:type="dxa"/>
              <w:right w:w="0" w:type="dxa"/>
            </w:tcMar>
            <w:vAlign w:val="center"/>
            <w:hideMark/>
          </w:tcPr>
          <w:p w14:paraId="03F410D5" w14:textId="77777777" w:rsidR="00760389" w:rsidRPr="00760389" w:rsidRDefault="00760389" w:rsidP="00760389">
            <w:pPr>
              <w:rPr>
                <w:rFonts w:cstheme="minorHAnsi"/>
                <w:sz w:val="24"/>
                <w:szCs w:val="24"/>
              </w:rPr>
            </w:pPr>
            <w:r w:rsidRPr="00760389">
              <w:rPr>
                <w:rFonts w:cstheme="minorHAnsi"/>
                <w:sz w:val="24"/>
                <w:szCs w:val="24"/>
              </w:rPr>
              <w:t>Speed (km/h)</w:t>
            </w:r>
          </w:p>
        </w:tc>
        <w:tc>
          <w:tcPr>
            <w:tcW w:w="0" w:type="auto"/>
            <w:tcMar>
              <w:top w:w="0" w:type="dxa"/>
              <w:left w:w="150" w:type="dxa"/>
              <w:bottom w:w="150" w:type="dxa"/>
              <w:right w:w="0" w:type="dxa"/>
            </w:tcMar>
            <w:vAlign w:val="center"/>
            <w:hideMark/>
          </w:tcPr>
          <w:p w14:paraId="45365EAC" w14:textId="77777777" w:rsidR="00760389" w:rsidRPr="00760389" w:rsidRDefault="00760389" w:rsidP="00760389">
            <w:pPr>
              <w:rPr>
                <w:rFonts w:cstheme="minorHAnsi"/>
                <w:sz w:val="24"/>
                <w:szCs w:val="24"/>
              </w:rPr>
            </w:pPr>
            <w:r w:rsidRPr="00760389">
              <w:rPr>
                <w:rFonts w:cstheme="minorHAnsi"/>
                <w:sz w:val="24"/>
                <w:szCs w:val="24"/>
              </w:rPr>
              <w:t>Temperature (°C)</w:t>
            </w:r>
          </w:p>
        </w:tc>
      </w:tr>
      <w:tr w:rsidR="00760389" w:rsidRPr="00760389" w14:paraId="6A7AAA44" w14:textId="77777777" w:rsidTr="00F72921">
        <w:tc>
          <w:tcPr>
            <w:tcW w:w="0" w:type="auto"/>
            <w:tcMar>
              <w:top w:w="0" w:type="dxa"/>
              <w:left w:w="150" w:type="dxa"/>
              <w:bottom w:w="0" w:type="dxa"/>
              <w:right w:w="0" w:type="dxa"/>
            </w:tcMar>
            <w:hideMark/>
          </w:tcPr>
          <w:p w14:paraId="4E64ED70" w14:textId="3BF12116" w:rsidR="00760389" w:rsidRPr="00760389" w:rsidRDefault="00F72921" w:rsidP="00760389">
            <w:pPr>
              <w:rPr>
                <w:rFonts w:cstheme="minorHAnsi"/>
                <w:sz w:val="24"/>
                <w:szCs w:val="24"/>
              </w:rPr>
            </w:pPr>
            <m:oMathPara>
              <m:oMath>
                <m:r>
                  <w:rPr>
                    <w:rFonts w:ascii="Cambria Math" w:hAnsi="Cambria Math" w:cstheme="minorHAnsi"/>
                    <w:sz w:val="24"/>
                    <w:szCs w:val="24"/>
                  </w:rPr>
                  <m:t>P1=26.6</m:t>
                </m:r>
              </m:oMath>
            </m:oMathPara>
          </w:p>
        </w:tc>
        <w:tc>
          <w:tcPr>
            <w:tcW w:w="0" w:type="auto"/>
            <w:tcMar>
              <w:top w:w="0" w:type="dxa"/>
              <w:left w:w="150" w:type="dxa"/>
              <w:bottom w:w="0" w:type="dxa"/>
              <w:right w:w="0" w:type="dxa"/>
            </w:tcMar>
            <w:hideMark/>
          </w:tcPr>
          <w:p w14:paraId="10F5D215" w14:textId="081BAF5E" w:rsidR="00760389" w:rsidRPr="00760389" w:rsidRDefault="00F72921" w:rsidP="00760389">
            <w:pPr>
              <w:rPr>
                <w:rFonts w:cstheme="minorHAnsi"/>
                <w:sz w:val="24"/>
                <w:szCs w:val="24"/>
              </w:rPr>
            </w:pPr>
            <m:oMathPara>
              <m:oMath>
                <m:r>
                  <w:rPr>
                    <w:rFonts w:ascii="Cambria Math" w:hAnsi="Cambria Math" w:cstheme="minorHAnsi"/>
                    <w:sz w:val="24"/>
                    <w:szCs w:val="24"/>
                  </w:rPr>
                  <m:t>S1=552</m:t>
                </m:r>
              </m:oMath>
            </m:oMathPara>
          </w:p>
        </w:tc>
        <w:tc>
          <w:tcPr>
            <w:tcW w:w="0" w:type="auto"/>
            <w:tcMar>
              <w:top w:w="0" w:type="dxa"/>
              <w:left w:w="150" w:type="dxa"/>
              <w:bottom w:w="0" w:type="dxa"/>
              <w:right w:w="0" w:type="dxa"/>
            </w:tcMar>
            <w:hideMark/>
          </w:tcPr>
          <w:p w14:paraId="418934CA" w14:textId="4DB36BA4" w:rsidR="00760389" w:rsidRPr="00760389" w:rsidRDefault="00F72921" w:rsidP="00760389">
            <w:pPr>
              <w:rPr>
                <w:rFonts w:cstheme="minorHAnsi"/>
                <w:sz w:val="24"/>
                <w:szCs w:val="24"/>
              </w:rPr>
            </w:pPr>
            <m:oMathPara>
              <m:oMath>
                <m:r>
                  <w:rPr>
                    <w:rFonts w:ascii="Cambria Math" w:hAnsi="Cambria Math" w:cstheme="minorHAnsi"/>
                    <w:sz w:val="24"/>
                    <w:szCs w:val="24"/>
                  </w:rPr>
                  <m:t>V1=8</m:t>
                </m:r>
              </m:oMath>
            </m:oMathPara>
          </w:p>
        </w:tc>
        <w:tc>
          <w:tcPr>
            <w:tcW w:w="0" w:type="auto"/>
            <w:tcMar>
              <w:top w:w="0" w:type="dxa"/>
              <w:left w:w="150" w:type="dxa"/>
              <w:bottom w:w="0" w:type="dxa"/>
              <w:right w:w="0" w:type="dxa"/>
            </w:tcMar>
            <w:hideMark/>
          </w:tcPr>
          <w:p w14:paraId="47BAF5F6" w14:textId="52207DC9" w:rsidR="00760389" w:rsidRPr="00760389" w:rsidRDefault="00F72921" w:rsidP="00760389">
            <w:pPr>
              <w:rPr>
                <w:rFonts w:cstheme="minorHAnsi"/>
                <w:sz w:val="24"/>
                <w:szCs w:val="24"/>
              </w:rPr>
            </w:pPr>
            <m:oMathPara>
              <m:oMath>
                <m:r>
                  <w:rPr>
                    <w:rFonts w:ascii="Cambria Math" w:hAnsi="Cambria Math" w:cstheme="minorHAnsi"/>
                    <w:sz w:val="24"/>
                    <w:szCs w:val="24"/>
                  </w:rPr>
                  <m:t>T1=25</m:t>
                </m:r>
              </m:oMath>
            </m:oMathPara>
          </w:p>
        </w:tc>
      </w:tr>
      <w:tr w:rsidR="00760389" w:rsidRPr="00760389" w14:paraId="0D3F375E" w14:textId="77777777" w:rsidTr="00F72921">
        <w:tc>
          <w:tcPr>
            <w:tcW w:w="0" w:type="auto"/>
            <w:tcMar>
              <w:top w:w="0" w:type="dxa"/>
              <w:left w:w="150" w:type="dxa"/>
              <w:bottom w:w="0" w:type="dxa"/>
              <w:right w:w="0" w:type="dxa"/>
            </w:tcMar>
            <w:hideMark/>
          </w:tcPr>
          <w:p w14:paraId="7EE2F2FA" w14:textId="4AF361A0" w:rsidR="00760389" w:rsidRPr="00760389" w:rsidRDefault="00F72921" w:rsidP="00760389">
            <w:pPr>
              <w:rPr>
                <w:rFonts w:cstheme="minorHAnsi"/>
                <w:sz w:val="24"/>
                <w:szCs w:val="24"/>
              </w:rPr>
            </w:pPr>
            <m:oMathPara>
              <m:oMath>
                <m:r>
                  <w:rPr>
                    <w:rFonts w:ascii="Cambria Math" w:hAnsi="Cambria Math" w:cstheme="minorHAnsi"/>
                    <w:sz w:val="24"/>
                    <w:szCs w:val="24"/>
                  </w:rPr>
                  <m:t>P2=35.5</m:t>
                </m:r>
              </m:oMath>
            </m:oMathPara>
          </w:p>
        </w:tc>
        <w:tc>
          <w:tcPr>
            <w:tcW w:w="0" w:type="auto"/>
            <w:tcMar>
              <w:top w:w="0" w:type="dxa"/>
              <w:left w:w="150" w:type="dxa"/>
              <w:bottom w:w="0" w:type="dxa"/>
              <w:right w:w="0" w:type="dxa"/>
            </w:tcMar>
            <w:hideMark/>
          </w:tcPr>
          <w:p w14:paraId="63905FD2" w14:textId="15B9EF01" w:rsidR="00760389" w:rsidRPr="00760389" w:rsidRDefault="00F72921" w:rsidP="00760389">
            <w:pPr>
              <w:rPr>
                <w:rFonts w:cstheme="minorHAnsi"/>
                <w:sz w:val="24"/>
                <w:szCs w:val="24"/>
              </w:rPr>
            </w:pPr>
            <m:oMathPara>
              <m:oMath>
                <m:r>
                  <w:rPr>
                    <w:rFonts w:ascii="Cambria Math" w:hAnsi="Cambria Math" w:cstheme="minorHAnsi"/>
                    <w:sz w:val="24"/>
                    <w:szCs w:val="24"/>
                  </w:rPr>
                  <m:t>S2=690</m:t>
                </m:r>
              </m:oMath>
            </m:oMathPara>
          </w:p>
        </w:tc>
        <w:tc>
          <w:tcPr>
            <w:tcW w:w="0" w:type="auto"/>
            <w:tcMar>
              <w:top w:w="0" w:type="dxa"/>
              <w:left w:w="150" w:type="dxa"/>
              <w:bottom w:w="0" w:type="dxa"/>
              <w:right w:w="0" w:type="dxa"/>
            </w:tcMar>
            <w:hideMark/>
          </w:tcPr>
          <w:p w14:paraId="34B8F6FF" w14:textId="11C3294E" w:rsidR="00760389" w:rsidRPr="00760389" w:rsidRDefault="00F72921" w:rsidP="00760389">
            <w:pPr>
              <w:rPr>
                <w:rFonts w:cstheme="minorHAnsi"/>
                <w:sz w:val="24"/>
                <w:szCs w:val="24"/>
              </w:rPr>
            </w:pPr>
            <m:oMathPara>
              <m:oMath>
                <m:r>
                  <w:rPr>
                    <w:rFonts w:ascii="Cambria Math" w:hAnsi="Cambria Math" w:cstheme="minorHAnsi"/>
                    <w:sz w:val="24"/>
                    <w:szCs w:val="24"/>
                  </w:rPr>
                  <m:t>V2=65</m:t>
                </m:r>
              </m:oMath>
            </m:oMathPara>
          </w:p>
        </w:tc>
        <w:tc>
          <w:tcPr>
            <w:tcW w:w="0" w:type="auto"/>
            <w:tcMar>
              <w:top w:w="0" w:type="dxa"/>
              <w:left w:w="150" w:type="dxa"/>
              <w:bottom w:w="0" w:type="dxa"/>
              <w:right w:w="0" w:type="dxa"/>
            </w:tcMar>
            <w:hideMark/>
          </w:tcPr>
          <w:p w14:paraId="36E86A35" w14:textId="15708614" w:rsidR="00760389" w:rsidRPr="00760389" w:rsidRDefault="00F72921" w:rsidP="00760389">
            <w:pPr>
              <w:rPr>
                <w:rFonts w:cstheme="minorHAnsi"/>
                <w:sz w:val="24"/>
                <w:szCs w:val="24"/>
              </w:rPr>
            </w:pPr>
            <m:oMathPara>
              <m:oMath>
                <m:r>
                  <w:rPr>
                    <w:rFonts w:ascii="Cambria Math" w:hAnsi="Cambria Math" w:cstheme="minorHAnsi"/>
                    <w:sz w:val="24"/>
                    <w:szCs w:val="24"/>
                  </w:rPr>
                  <m:t>T2=45</m:t>
                </m:r>
              </m:oMath>
            </m:oMathPara>
          </w:p>
        </w:tc>
      </w:tr>
      <w:tr w:rsidR="00760389" w:rsidRPr="00760389" w14:paraId="180C296F" w14:textId="77777777" w:rsidTr="00F72921">
        <w:tc>
          <w:tcPr>
            <w:tcW w:w="0" w:type="auto"/>
            <w:tcMar>
              <w:top w:w="0" w:type="dxa"/>
              <w:left w:w="150" w:type="dxa"/>
              <w:bottom w:w="0" w:type="dxa"/>
              <w:right w:w="0" w:type="dxa"/>
            </w:tcMar>
            <w:hideMark/>
          </w:tcPr>
          <w:p w14:paraId="4D3BC8E5" w14:textId="5608C05C" w:rsidR="00760389" w:rsidRPr="00760389" w:rsidRDefault="00F72921" w:rsidP="00760389">
            <w:pPr>
              <w:rPr>
                <w:rFonts w:cstheme="minorHAnsi"/>
                <w:sz w:val="24"/>
                <w:szCs w:val="24"/>
              </w:rPr>
            </w:pPr>
            <m:oMathPara>
              <m:oMath>
                <m:r>
                  <w:rPr>
                    <w:rFonts w:ascii="Cambria Math" w:hAnsi="Cambria Math" w:cstheme="minorHAnsi"/>
                    <w:sz w:val="24"/>
                    <w:szCs w:val="24"/>
                  </w:rPr>
                  <m:t>P3=44.4</m:t>
                </m:r>
              </m:oMath>
            </m:oMathPara>
          </w:p>
        </w:tc>
        <w:tc>
          <w:tcPr>
            <w:tcW w:w="0" w:type="auto"/>
            <w:tcMar>
              <w:top w:w="0" w:type="dxa"/>
              <w:left w:w="150" w:type="dxa"/>
              <w:bottom w:w="0" w:type="dxa"/>
              <w:right w:w="0" w:type="dxa"/>
            </w:tcMar>
            <w:hideMark/>
          </w:tcPr>
          <w:p w14:paraId="0996D86E" w14:textId="7B7AD16A" w:rsidR="00760389" w:rsidRPr="00760389" w:rsidRDefault="00F72921" w:rsidP="00760389">
            <w:pPr>
              <w:rPr>
                <w:rFonts w:cstheme="minorHAnsi"/>
                <w:sz w:val="24"/>
                <w:szCs w:val="24"/>
              </w:rPr>
            </w:pPr>
            <m:oMathPara>
              <m:oMath>
                <m:r>
                  <w:rPr>
                    <w:rFonts w:ascii="Cambria Math" w:hAnsi="Cambria Math" w:cstheme="minorHAnsi"/>
                    <w:sz w:val="24"/>
                    <w:szCs w:val="24"/>
                  </w:rPr>
                  <m:t>S3=758</m:t>
                </m:r>
              </m:oMath>
            </m:oMathPara>
          </w:p>
        </w:tc>
        <w:tc>
          <w:tcPr>
            <w:tcW w:w="0" w:type="auto"/>
            <w:tcMar>
              <w:top w:w="0" w:type="dxa"/>
              <w:left w:w="150" w:type="dxa"/>
              <w:bottom w:w="0" w:type="dxa"/>
              <w:right w:w="0" w:type="dxa"/>
            </w:tcMar>
            <w:hideMark/>
          </w:tcPr>
          <w:p w14:paraId="7AF9A243" w14:textId="3267CC25" w:rsidR="00760389" w:rsidRPr="00760389" w:rsidRDefault="00F72921" w:rsidP="00760389">
            <w:pPr>
              <w:rPr>
                <w:rFonts w:cstheme="minorHAnsi"/>
                <w:sz w:val="24"/>
                <w:szCs w:val="24"/>
              </w:rPr>
            </w:pPr>
            <m:oMathPara>
              <m:oMath>
                <m:r>
                  <w:rPr>
                    <w:rFonts w:ascii="Cambria Math" w:hAnsi="Cambria Math" w:cstheme="minorHAnsi"/>
                    <w:sz w:val="24"/>
                    <w:szCs w:val="24"/>
                  </w:rPr>
                  <m:t>V3=115</m:t>
                </m:r>
              </m:oMath>
            </m:oMathPara>
          </w:p>
        </w:tc>
        <w:tc>
          <w:tcPr>
            <w:tcW w:w="0" w:type="auto"/>
            <w:tcMar>
              <w:top w:w="0" w:type="dxa"/>
              <w:left w:w="150" w:type="dxa"/>
              <w:bottom w:w="0" w:type="dxa"/>
              <w:right w:w="0" w:type="dxa"/>
            </w:tcMar>
            <w:hideMark/>
          </w:tcPr>
          <w:p w14:paraId="55D2EE48" w14:textId="29C645B6" w:rsidR="00760389" w:rsidRPr="00760389" w:rsidRDefault="00F72921" w:rsidP="00760389">
            <w:pPr>
              <w:rPr>
                <w:rFonts w:cstheme="minorHAnsi"/>
                <w:sz w:val="24"/>
                <w:szCs w:val="24"/>
              </w:rPr>
            </w:pPr>
            <m:oMathPara>
              <m:oMath>
                <m:r>
                  <w:rPr>
                    <w:rFonts w:ascii="Cambria Math" w:hAnsi="Cambria Math" w:cstheme="minorHAnsi"/>
                    <w:sz w:val="24"/>
                    <w:szCs w:val="24"/>
                  </w:rPr>
                  <m:t>T3=65</m:t>
                </m:r>
              </m:oMath>
            </m:oMathPara>
          </w:p>
        </w:tc>
      </w:tr>
    </w:tbl>
    <w:p w14:paraId="259E42AB" w14:textId="77777777" w:rsidR="00760389" w:rsidRPr="00760389" w:rsidRDefault="00760389" w:rsidP="67560C99">
      <w:pPr>
        <w:pStyle w:val="Heading1"/>
        <w:rPr>
          <w:rFonts w:ascii="Calibri Light" w:eastAsia="MS Gothic" w:hAnsi="Calibri Light" w:cs="Times New Roman"/>
          <w:b/>
          <w:bCs/>
        </w:rPr>
      </w:pPr>
      <w:r>
        <w:t>Variation along the Contact Length of 3D Contact Stresses</w:t>
      </w:r>
    </w:p>
    <w:p w14:paraId="43706E91" w14:textId="0D75875A" w:rsidR="00760389" w:rsidRPr="00760389" w:rsidRDefault="00760389" w:rsidP="00760389">
      <w:pPr>
        <w:rPr>
          <w:rFonts w:cstheme="minorHAnsi"/>
          <w:sz w:val="24"/>
          <w:szCs w:val="24"/>
        </w:rPr>
      </w:pPr>
      <w:r w:rsidRPr="00760389">
        <w:rPr>
          <w:rFonts w:cstheme="minorHAnsi"/>
          <w:sz w:val="24"/>
          <w:szCs w:val="24"/>
        </w:rPr>
        <w:t>Figs. </w:t>
      </w:r>
      <w:r w:rsidRPr="00F540EB">
        <w:rPr>
          <w:rFonts w:cstheme="minorHAnsi"/>
          <w:sz w:val="24"/>
          <w:szCs w:val="24"/>
        </w:rPr>
        <w:t>2</w:t>
      </w:r>
      <w:r w:rsidRPr="00760389">
        <w:rPr>
          <w:rFonts w:cstheme="minorHAnsi"/>
          <w:sz w:val="24"/>
          <w:szCs w:val="24"/>
        </w:rPr>
        <w:t> and </w:t>
      </w:r>
      <w:r w:rsidRPr="00F540EB">
        <w:rPr>
          <w:rFonts w:cstheme="minorHAnsi"/>
          <w:sz w:val="24"/>
          <w:szCs w:val="24"/>
        </w:rPr>
        <w:t>3</w:t>
      </w:r>
      <w:r w:rsidRPr="00760389">
        <w:rPr>
          <w:rFonts w:cstheme="minorHAnsi"/>
          <w:sz w:val="24"/>
          <w:szCs w:val="24"/>
        </w:rPr>
        <w:t> show a sample of the contact stresses variation in the vertical, transverse, and longitudinal direction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z</m:t>
            </m:r>
          </m:sub>
        </m:sSub>
      </m:oMath>
      <w:r w:rsidRPr="00760389">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y</m:t>
            </m:r>
          </m:sub>
        </m:sSub>
      </m:oMath>
      <w:r w:rsidRPr="00760389">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x</m:t>
            </m:r>
          </m:sub>
        </m:sSub>
      </m:oMath>
      <w:r w:rsidRPr="00760389">
        <w:rPr>
          <w:rFonts w:cstheme="minorHAnsi"/>
          <w:sz w:val="24"/>
          <w:szCs w:val="24"/>
        </w:rPr>
        <w:t>, respectively) along the tire’s contact length at a central rib for various values of speed and temperature. In the case of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z</m:t>
            </m:r>
          </m:sub>
        </m:sSub>
      </m:oMath>
      <w:r w:rsidRPr="00760389">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x</m:t>
            </m:r>
          </m:sub>
        </m:sSub>
      </m:oMath>
      <w:r w:rsidRPr="00760389">
        <w:rPr>
          <w:rFonts w:cstheme="minorHAnsi"/>
          <w:sz w:val="24"/>
          <w:szCs w:val="24"/>
        </w:rPr>
        <w:t>, distribution along the center of the rib is presented, whereas the edge of the rib was chosen for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y</m:t>
            </m:r>
          </m:sub>
        </m:sSub>
      </m:oMath>
      <w:r w:rsidRPr="00760389">
        <w:rPr>
          <w:rFonts w:cstheme="minorHAnsi"/>
          <w:sz w:val="24"/>
          <w:szCs w:val="24"/>
        </w:rPr>
        <w:t>. The vertical axis indicates the value of corresponding contact stress, whereas the horizontal axis represents the distance along the contact length </w:t>
      </w:r>
      <m:oMath>
        <m:r>
          <w:rPr>
            <w:rFonts w:ascii="Cambria Math" w:hAnsi="Cambria Math" w:cstheme="minorHAnsi"/>
            <w:sz w:val="24"/>
            <w:szCs w:val="24"/>
          </w:rPr>
          <m:t>x</m:t>
        </m:r>
      </m:oMath>
      <w:r w:rsidRPr="00760389">
        <w:rPr>
          <w:rFonts w:cstheme="minorHAnsi"/>
          <w:sz w:val="24"/>
          <w:szCs w:val="24"/>
        </w:rPr>
        <w:t>. The center of the tire in the undeformed configuration is located at </w:t>
      </w:r>
      <m:oMath>
        <m:r>
          <w:rPr>
            <w:rFonts w:ascii="Cambria Math" w:hAnsi="Cambria Math" w:cstheme="minorHAnsi"/>
            <w:sz w:val="24"/>
            <w:szCs w:val="24"/>
          </w:rPr>
          <m:t>x=0</m:t>
        </m:r>
      </m:oMath>
      <w:r w:rsidRPr="00760389">
        <w:rPr>
          <w:rFonts w:cstheme="minorHAnsi"/>
          <w:sz w:val="24"/>
          <w:szCs w:val="24"/>
        </w:rPr>
        <w:t>.</w:t>
      </w:r>
    </w:p>
    <w:p w14:paraId="4B4E7F5A" w14:textId="27C80A8E" w:rsidR="00760389" w:rsidRPr="00760389" w:rsidRDefault="00760389" w:rsidP="00760389">
      <w:pPr>
        <w:rPr>
          <w:rFonts w:cstheme="minorHAnsi"/>
          <w:sz w:val="24"/>
          <w:szCs w:val="24"/>
        </w:rPr>
      </w:pPr>
      <w:r w:rsidRPr="00760389">
        <w:rPr>
          <w:rFonts w:cstheme="minorHAnsi"/>
          <w:sz w:val="24"/>
          <w:szCs w:val="24"/>
        </w:rPr>
        <w:t>The vertical contact stresses, which are very similar in magnitude to the contact pressure, are shown in Figs. </w:t>
      </w:r>
      <w:r w:rsidRPr="00F540EB">
        <w:rPr>
          <w:rFonts w:cstheme="minorHAnsi"/>
          <w:sz w:val="24"/>
          <w:szCs w:val="24"/>
        </w:rPr>
        <w:t>2(a)</w:t>
      </w:r>
      <w:r w:rsidRPr="00760389">
        <w:rPr>
          <w:rFonts w:cstheme="minorHAnsi"/>
          <w:sz w:val="24"/>
          <w:szCs w:val="24"/>
        </w:rPr>
        <w:t> and </w:t>
      </w:r>
      <w:r w:rsidRPr="00F540EB">
        <w:rPr>
          <w:rFonts w:cstheme="minorHAnsi"/>
          <w:sz w:val="24"/>
          <w:szCs w:val="24"/>
        </w:rPr>
        <w:t>3(a)</w:t>
      </w:r>
      <w:r w:rsidRPr="00760389">
        <w:rPr>
          <w:rFonts w:cstheme="minorHAnsi"/>
          <w:sz w:val="24"/>
          <w:szCs w:val="24"/>
        </w:rPr>
        <w:t> (vertical contact stresses and contact pressure are used interchangeably in this study). Vertical contact stresses always have the same sign and result from the superposition of the support provided by the sidewall, bending and shear deformation of the tread, and buckling and stiffness of the tread (</w:t>
      </w:r>
      <w:r w:rsidRPr="00F540EB">
        <w:rPr>
          <w:rFonts w:cstheme="minorHAnsi"/>
          <w:sz w:val="24"/>
          <w:szCs w:val="24"/>
        </w:rPr>
        <w:t>Clark 1971</w:t>
      </w:r>
      <w:r w:rsidRPr="00760389">
        <w:rPr>
          <w:rFonts w:cstheme="minorHAnsi"/>
          <w:sz w:val="24"/>
          <w:szCs w:val="24"/>
        </w:rPr>
        <w:t>). Load and tire-inflation pressure affected the shape of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z</m:t>
            </m:r>
          </m:sub>
        </m:sSub>
      </m:oMath>
      <w:r w:rsidRPr="00760389">
        <w:rPr>
          <w:rFonts w:cstheme="minorHAnsi"/>
          <w:sz w:val="24"/>
          <w:szCs w:val="24"/>
        </w:rPr>
        <w:t>. Increasing </w:t>
      </w:r>
      <m:oMath>
        <m:r>
          <w:rPr>
            <w:rFonts w:ascii="Cambria Math" w:hAnsi="Cambria Math" w:cstheme="minorHAnsi"/>
            <w:sz w:val="24"/>
            <w:szCs w:val="24"/>
          </w:rPr>
          <m:t>P</m:t>
        </m:r>
      </m:oMath>
      <w:r w:rsidRPr="00760389">
        <w:rPr>
          <w:rFonts w:cstheme="minorHAnsi"/>
          <w:sz w:val="24"/>
          <w:szCs w:val="24"/>
        </w:rPr>
        <w:t> at constant </w:t>
      </w:r>
      <m:oMath>
        <m:r>
          <w:rPr>
            <w:rFonts w:ascii="Cambria Math" w:hAnsi="Cambria Math" w:cstheme="minorHAnsi"/>
            <w:sz w:val="24"/>
            <w:szCs w:val="24"/>
          </w:rPr>
          <m:t>S</m:t>
        </m:r>
      </m:oMath>
      <w:r w:rsidRPr="00760389">
        <w:rPr>
          <w:rFonts w:cstheme="minorHAnsi"/>
          <w:sz w:val="24"/>
          <w:szCs w:val="24"/>
        </w:rPr>
        <w:t> created a plateau at the center of the contact length because the rubber reached its load-carrying capacity. The length of the plateau propagated from the center of the contact patch. In addition, increasing </w:t>
      </w:r>
      <m:oMath>
        <m:r>
          <w:rPr>
            <w:rFonts w:ascii="Cambria Math" w:hAnsi="Cambria Math" w:cstheme="minorHAnsi"/>
            <w:sz w:val="24"/>
            <w:szCs w:val="24"/>
          </w:rPr>
          <m:t>S</m:t>
        </m:r>
      </m:oMath>
      <w:r w:rsidRPr="00760389">
        <w:rPr>
          <w:rFonts w:cstheme="minorHAnsi"/>
          <w:sz w:val="24"/>
          <w:szCs w:val="24"/>
        </w:rPr>
        <w:t> augmented the peak vertical constant stresses and had an opposite effect on the plateau’s length compared with </w:t>
      </w:r>
      <m:oMath>
        <m:r>
          <w:rPr>
            <w:rFonts w:ascii="Cambria Math" w:hAnsi="Cambria Math" w:cstheme="minorHAnsi"/>
            <w:sz w:val="24"/>
            <w:szCs w:val="24"/>
          </w:rPr>
          <m:t>P</m:t>
        </m:r>
      </m:oMath>
      <w:r w:rsidRPr="00760389">
        <w:rPr>
          <w:rFonts w:cstheme="minorHAnsi"/>
          <w:sz w:val="24"/>
          <w:szCs w:val="24"/>
        </w:rPr>
        <w:t> because the higher tire-inflation pressure decreased the plateau’s length. On the other hand, temperature and speed did not change the shape of variation in any direction, but higher temperature reduced the peak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z</m:t>
            </m:r>
          </m:sub>
        </m:sSub>
      </m:oMath>
      <w:r w:rsidRPr="00760389">
        <w:rPr>
          <w:rFonts w:cstheme="minorHAnsi"/>
          <w:sz w:val="24"/>
          <w:szCs w:val="24"/>
        </w:rPr>
        <w:t>, which increased with higher speed.</w:t>
      </w:r>
    </w:p>
    <w:p w14:paraId="1D786EE6" w14:textId="690B0E05" w:rsidR="00760389" w:rsidRPr="00760389" w:rsidRDefault="00760389" w:rsidP="00760389">
      <w:pPr>
        <w:rPr>
          <w:rFonts w:cstheme="minorHAnsi"/>
          <w:sz w:val="24"/>
          <w:szCs w:val="24"/>
        </w:rPr>
      </w:pPr>
      <w:r w:rsidRPr="00760389">
        <w:rPr>
          <w:rFonts w:cstheme="minorHAnsi"/>
          <w:sz w:val="24"/>
          <w:szCs w:val="24"/>
        </w:rPr>
        <w:t>Figs. </w:t>
      </w:r>
      <w:r w:rsidRPr="00F540EB">
        <w:rPr>
          <w:rFonts w:cstheme="minorHAnsi"/>
          <w:sz w:val="24"/>
          <w:szCs w:val="24"/>
        </w:rPr>
        <w:t>2(b)</w:t>
      </w:r>
      <w:r w:rsidRPr="00760389">
        <w:rPr>
          <w:rFonts w:cstheme="minorHAnsi"/>
          <w:sz w:val="24"/>
          <w:szCs w:val="24"/>
        </w:rPr>
        <w:t> and </w:t>
      </w:r>
      <w:r w:rsidRPr="00F540EB">
        <w:rPr>
          <w:rFonts w:cstheme="minorHAnsi"/>
          <w:sz w:val="24"/>
          <w:szCs w:val="24"/>
        </w:rPr>
        <w:t>3(b)</w:t>
      </w:r>
      <w:r w:rsidRPr="00760389">
        <w:rPr>
          <w:rFonts w:cstheme="minorHAnsi"/>
          <w:sz w:val="24"/>
          <w:szCs w:val="24"/>
        </w:rPr>
        <w:t> present the variation of the transverse contact stresses with contact length. Distribution along the contact length changed with respect to rib locations and the location inside the rib. The plot corresponds to the edge of a central rib. None of the variables changed the shape of the variation along the contact length. At the edge of an inner rib, transverse contact stresses had two peaks: a positive peak and a negative peak. The negative peak is located at the rear part of the contact, and it is linked to points reaching the limit established by friction. Consequently, it was not affected by </w:t>
      </w:r>
      <m:oMath>
        <m:r>
          <w:rPr>
            <w:rFonts w:ascii="Cambria Math" w:hAnsi="Cambria Math" w:cstheme="minorHAnsi"/>
            <w:sz w:val="24"/>
            <w:szCs w:val="24"/>
          </w:rPr>
          <m:t>S</m:t>
        </m:r>
      </m:oMath>
      <w:r w:rsidRPr="00760389">
        <w:rPr>
          <w:rFonts w:cstheme="minorHAnsi"/>
          <w:sz w:val="24"/>
          <w:szCs w:val="24"/>
        </w:rPr>
        <w:t>, </w:t>
      </w:r>
      <m:oMath>
        <m:r>
          <w:rPr>
            <w:rFonts w:ascii="Cambria Math" w:hAnsi="Cambria Math" w:cstheme="minorHAnsi"/>
            <w:sz w:val="24"/>
            <w:szCs w:val="24"/>
          </w:rPr>
          <m:t>P</m:t>
        </m:r>
      </m:oMath>
      <w:r w:rsidRPr="00760389">
        <w:rPr>
          <w:rFonts w:cstheme="minorHAnsi"/>
          <w:sz w:val="24"/>
          <w:szCs w:val="24"/>
        </w:rPr>
        <w:t>, </w:t>
      </w:r>
      <m:oMath>
        <m:r>
          <w:rPr>
            <w:rFonts w:ascii="Cambria Math" w:hAnsi="Cambria Math" w:cstheme="minorHAnsi"/>
            <w:sz w:val="24"/>
            <w:szCs w:val="24"/>
          </w:rPr>
          <m:t>V</m:t>
        </m:r>
      </m:oMath>
      <w:r w:rsidRPr="00760389">
        <w:rPr>
          <w:rFonts w:cstheme="minorHAnsi"/>
          <w:sz w:val="24"/>
          <w:szCs w:val="24"/>
        </w:rPr>
        <w:t>, and </w:t>
      </w:r>
      <m:oMath>
        <m:r>
          <w:rPr>
            <w:rFonts w:ascii="Cambria Math" w:hAnsi="Cambria Math" w:cstheme="minorHAnsi"/>
            <w:sz w:val="24"/>
            <w:szCs w:val="24"/>
          </w:rPr>
          <m:t>T</m:t>
        </m:r>
      </m:oMath>
      <w:r w:rsidRPr="00760389">
        <w:rPr>
          <w:rFonts w:cstheme="minorHAnsi"/>
          <w:sz w:val="24"/>
          <w:szCs w:val="24"/>
        </w:rPr>
        <w:t>. The positive peak is related to the restrained motion of the tread, and it increased as the temperature increased. The positive peak slightly diminished with speed, mainly at the lowest temperature. Finally, the positive peak was more affected by tire-inflation pressure than by load.</w:t>
      </w:r>
    </w:p>
    <w:p w14:paraId="304320CF" w14:textId="6687E2C1" w:rsidR="00760389" w:rsidRPr="00760389" w:rsidRDefault="00760389" w:rsidP="00760389">
      <w:pPr>
        <w:rPr>
          <w:rFonts w:cstheme="minorHAnsi"/>
          <w:sz w:val="24"/>
          <w:szCs w:val="24"/>
        </w:rPr>
      </w:pPr>
      <w:r w:rsidRPr="00760389">
        <w:rPr>
          <w:rFonts w:cstheme="minorHAnsi"/>
          <w:sz w:val="24"/>
          <w:szCs w:val="24"/>
        </w:rPr>
        <w:t>A typical variation of the longitudinal contact stresses is given in Figs. </w:t>
      </w:r>
      <w:r w:rsidRPr="00F540EB">
        <w:rPr>
          <w:rFonts w:cstheme="minorHAnsi"/>
          <w:sz w:val="24"/>
          <w:szCs w:val="24"/>
        </w:rPr>
        <w:t>2(c)</w:t>
      </w:r>
      <w:r w:rsidRPr="00760389">
        <w:rPr>
          <w:rFonts w:cstheme="minorHAnsi"/>
          <w:sz w:val="24"/>
          <w:szCs w:val="24"/>
        </w:rPr>
        <w:t> and </w:t>
      </w:r>
      <w:r w:rsidRPr="00F540EB">
        <w:rPr>
          <w:rFonts w:cstheme="minorHAnsi"/>
          <w:sz w:val="24"/>
          <w:szCs w:val="24"/>
        </w:rPr>
        <w:t>3(c)</w:t>
      </w:r>
      <w:r w:rsidRPr="00760389">
        <w:rPr>
          <w:rFonts w:cstheme="minorHAnsi"/>
          <w:sz w:val="24"/>
          <w:szCs w:val="24"/>
        </w:rPr>
        <w:t>. The graph of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x</m:t>
            </m:r>
          </m:sub>
        </m:sSub>
      </m:oMath>
      <w:r w:rsidRPr="00760389">
        <w:rPr>
          <w:rFonts w:cstheme="minorHAnsi"/>
          <w:sz w:val="24"/>
          <w:szCs w:val="24"/>
        </w:rPr>
        <w:t> had two negative peaks and one positive peak, which are related to the relative motion between the tread and the rolling surface (</w:t>
      </w:r>
      <w:r w:rsidRPr="00F540EB">
        <w:rPr>
          <w:rFonts w:cstheme="minorHAnsi"/>
          <w:sz w:val="24"/>
          <w:szCs w:val="24"/>
        </w:rPr>
        <w:t>Clark 1971</w:t>
      </w:r>
      <w:r w:rsidRPr="00760389">
        <w:rPr>
          <w:rFonts w:cstheme="minorHAnsi"/>
          <w:sz w:val="24"/>
          <w:szCs w:val="24"/>
        </w:rPr>
        <w:t>). The three peaks were higher for the lowest temperature and any combination of the other variables, with a more significant difference observed between </w:t>
      </w:r>
      <m:oMath>
        <m:r>
          <w:rPr>
            <w:rFonts w:ascii="Cambria Math" w:hAnsi="Cambria Math" w:cstheme="minorHAnsi"/>
            <w:sz w:val="24"/>
            <w:szCs w:val="24"/>
          </w:rPr>
          <m:t>T1</m:t>
        </m:r>
      </m:oMath>
      <w:r w:rsidRPr="00760389">
        <w:rPr>
          <w:rFonts w:cstheme="minorHAnsi"/>
          <w:sz w:val="24"/>
          <w:szCs w:val="24"/>
        </w:rPr>
        <w:t> and </w:t>
      </w:r>
      <m:oMath>
        <m:r>
          <w:rPr>
            <w:rFonts w:ascii="Cambria Math" w:hAnsi="Cambria Math" w:cstheme="minorHAnsi"/>
            <w:sz w:val="24"/>
            <w:szCs w:val="24"/>
          </w:rPr>
          <m:t>T2</m:t>
        </m:r>
      </m:oMath>
      <w:r w:rsidRPr="00760389">
        <w:rPr>
          <w:rFonts w:cstheme="minorHAnsi"/>
          <w:sz w:val="24"/>
          <w:szCs w:val="24"/>
        </w:rPr>
        <w:t> than between </w:t>
      </w:r>
      <m:oMath>
        <m:r>
          <w:rPr>
            <w:rFonts w:ascii="Cambria Math" w:hAnsi="Cambria Math" w:cstheme="minorHAnsi"/>
            <w:sz w:val="24"/>
            <w:szCs w:val="24"/>
          </w:rPr>
          <m:t>T2</m:t>
        </m:r>
      </m:oMath>
      <w:r w:rsidRPr="00760389">
        <w:rPr>
          <w:rFonts w:cstheme="minorHAnsi"/>
          <w:sz w:val="24"/>
          <w:szCs w:val="24"/>
        </w:rPr>
        <w:t> and </w:t>
      </w:r>
      <m:oMath>
        <m:r>
          <w:rPr>
            <w:rFonts w:ascii="Cambria Math" w:hAnsi="Cambria Math" w:cstheme="minorHAnsi"/>
            <w:sz w:val="24"/>
            <w:szCs w:val="24"/>
          </w:rPr>
          <m:t>T3</m:t>
        </m:r>
      </m:oMath>
      <w:r w:rsidRPr="00760389">
        <w:rPr>
          <w:rFonts w:cstheme="minorHAnsi"/>
          <w:sz w:val="24"/>
          <w:szCs w:val="24"/>
        </w:rPr>
        <w:t>, with </w:t>
      </w:r>
      <m:oMath>
        <m:r>
          <w:rPr>
            <w:rFonts w:ascii="Cambria Math" w:hAnsi="Cambria Math" w:cstheme="minorHAnsi"/>
            <w:sz w:val="24"/>
            <w:szCs w:val="24"/>
          </w:rPr>
          <m:t>T1</m:t>
        </m:r>
      </m:oMath>
      <w:r w:rsidRPr="00760389">
        <w:rPr>
          <w:rFonts w:cstheme="minorHAnsi"/>
          <w:sz w:val="24"/>
          <w:szCs w:val="24"/>
        </w:rPr>
        <w:t>, </w:t>
      </w:r>
      <m:oMath>
        <m:r>
          <w:rPr>
            <w:rFonts w:ascii="Cambria Math" w:hAnsi="Cambria Math" w:cstheme="minorHAnsi"/>
            <w:sz w:val="24"/>
            <w:szCs w:val="24"/>
          </w:rPr>
          <m:t>T2</m:t>
        </m:r>
      </m:oMath>
      <w:r w:rsidRPr="00760389">
        <w:rPr>
          <w:rFonts w:cstheme="minorHAnsi"/>
          <w:sz w:val="24"/>
          <w:szCs w:val="24"/>
        </w:rPr>
        <w:t>, and </w:t>
      </w:r>
      <m:oMath>
        <m:r>
          <w:rPr>
            <w:rFonts w:ascii="Cambria Math" w:hAnsi="Cambria Math" w:cstheme="minorHAnsi"/>
            <w:sz w:val="24"/>
            <w:szCs w:val="24"/>
          </w:rPr>
          <m:t>T3</m:t>
        </m:r>
      </m:oMath>
      <w:r w:rsidRPr="00760389">
        <w:rPr>
          <w:rFonts w:cstheme="minorHAnsi"/>
          <w:sz w:val="24"/>
          <w:szCs w:val="24"/>
        </w:rPr>
        <w:t> given in Table </w:t>
      </w:r>
      <w:r w:rsidRPr="00F540EB">
        <w:rPr>
          <w:rFonts w:cstheme="minorHAnsi"/>
          <w:sz w:val="24"/>
          <w:szCs w:val="24"/>
        </w:rPr>
        <w:t>1</w:t>
      </w:r>
      <w:r w:rsidRPr="00760389">
        <w:rPr>
          <w:rFonts w:cstheme="minorHAnsi"/>
          <w:sz w:val="24"/>
          <w:szCs w:val="24"/>
        </w:rPr>
        <w:t>. In contrast to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y</m:t>
            </m:r>
          </m:sub>
        </m:sSub>
      </m:oMath>
      <w:r w:rsidRPr="00760389">
        <w:rPr>
          <w:rFonts w:cstheme="minorHAnsi"/>
          <w:sz w:val="24"/>
          <w:szCs w:val="24"/>
        </w:rPr>
        <w:t>, applied load was more relevant than tire-inflation pressure for the peak values of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x</m:t>
            </m:r>
          </m:sub>
        </m:sSub>
      </m:oMath>
      <w:r w:rsidRPr="00760389">
        <w:rPr>
          <w:rFonts w:cstheme="minorHAnsi"/>
          <w:sz w:val="24"/>
          <w:szCs w:val="24"/>
        </w:rPr>
        <w:t>. Finally, speed increased all three peaks.</w:t>
      </w:r>
    </w:p>
    <w:p w14:paraId="1A4E61F8" w14:textId="77777777" w:rsidR="00760389" w:rsidRPr="00760389" w:rsidRDefault="00760389" w:rsidP="67560C99">
      <w:pPr>
        <w:pStyle w:val="Heading1"/>
        <w:rPr>
          <w:rFonts w:ascii="Calibri Light" w:eastAsia="MS Gothic" w:hAnsi="Calibri Light" w:cs="Times New Roman"/>
          <w:b/>
          <w:bCs/>
        </w:rPr>
      </w:pPr>
      <w:r>
        <w:t>Contact Area and Deflection</w:t>
      </w:r>
    </w:p>
    <w:p w14:paraId="4C11267C" w14:textId="371E0D35" w:rsidR="00760389" w:rsidRPr="00760389" w:rsidRDefault="00760389" w:rsidP="00760389">
      <w:pPr>
        <w:rPr>
          <w:rFonts w:cstheme="minorHAnsi"/>
          <w:sz w:val="24"/>
          <w:szCs w:val="24"/>
        </w:rPr>
      </w:pPr>
      <w:r w:rsidRPr="00760389">
        <w:rPr>
          <w:rFonts w:cstheme="minorHAnsi"/>
          <w:sz w:val="24"/>
          <w:szCs w:val="24"/>
        </w:rPr>
        <w:t>Figs. </w:t>
      </w:r>
      <w:r w:rsidRPr="00F540EB">
        <w:rPr>
          <w:rFonts w:cstheme="minorHAnsi"/>
          <w:sz w:val="24"/>
          <w:szCs w:val="24"/>
        </w:rPr>
        <w:t>4</w:t>
      </w:r>
      <w:r w:rsidRPr="00760389">
        <w:rPr>
          <w:rFonts w:cstheme="minorHAnsi"/>
          <w:sz w:val="24"/>
          <w:szCs w:val="24"/>
        </w:rPr>
        <w:t> and </w:t>
      </w:r>
      <w:r w:rsidRPr="00F540EB">
        <w:rPr>
          <w:rFonts w:cstheme="minorHAnsi"/>
          <w:sz w:val="24"/>
          <w:szCs w:val="24"/>
        </w:rPr>
        <w:t>5</w:t>
      </w:r>
      <w:r w:rsidRPr="00760389">
        <w:rPr>
          <w:rFonts w:cstheme="minorHAnsi"/>
          <w:sz w:val="24"/>
          <w:szCs w:val="24"/>
        </w:rPr>
        <w:t> present the change of the contact area </w:t>
      </w:r>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c</m:t>
            </m:r>
          </m:sub>
        </m:sSub>
      </m:oMath>
      <w:r w:rsidRPr="00760389">
        <w:rPr>
          <w:rFonts w:cstheme="minorHAnsi"/>
          <w:sz w:val="24"/>
          <w:szCs w:val="24"/>
        </w:rPr>
        <w:t> and deflection </w:t>
      </w:r>
      <m:oMath>
        <m:r>
          <w:rPr>
            <w:rFonts w:ascii="Cambria Math" w:hAnsi="Cambria Math" w:cstheme="minorHAnsi"/>
            <w:sz w:val="24"/>
            <w:szCs w:val="24"/>
          </w:rPr>
          <m:t>δ</m:t>
        </m:r>
      </m:oMath>
      <w:r w:rsidRPr="00760389">
        <w:rPr>
          <w:rFonts w:cstheme="minorHAnsi"/>
          <w:sz w:val="24"/>
          <w:szCs w:val="24"/>
        </w:rPr>
        <w:t> with respect to the values in Table </w:t>
      </w:r>
      <w:r w:rsidRPr="00F540EB">
        <w:rPr>
          <w:rFonts w:cstheme="minorHAnsi"/>
          <w:sz w:val="24"/>
          <w:szCs w:val="24"/>
        </w:rPr>
        <w:t>1</w:t>
      </w:r>
      <w:r w:rsidRPr="00760389">
        <w:rPr>
          <w:rFonts w:cstheme="minorHAnsi"/>
          <w:sz w:val="24"/>
          <w:szCs w:val="24"/>
        </w:rPr>
        <w:t>. Each plot is divided into three sections, corresponding to each tire-inflation pressure. At the same time, the sectors are divided into groups of points with the same applied load. Nine points resulted from the combination of three speeds and three temperature for each </w:t>
      </w:r>
      <m:oMath>
        <m:r>
          <w:rPr>
            <w:rFonts w:ascii="Cambria Math" w:hAnsi="Cambria Math" w:cstheme="minorHAnsi"/>
            <w:sz w:val="24"/>
            <w:szCs w:val="24"/>
          </w:rPr>
          <m:t>S</m:t>
        </m:r>
        <m:r>
          <m:rPr>
            <m:nor/>
          </m:rPr>
          <w:rPr>
            <w:rFonts w:cstheme="minorHAnsi"/>
            <w:sz w:val="24"/>
            <w:szCs w:val="24"/>
          </w:rPr>
          <m:t>-</m:t>
        </m:r>
        <m:r>
          <w:rPr>
            <w:rFonts w:ascii="Cambria Math" w:hAnsi="Cambria Math" w:cstheme="minorHAnsi"/>
            <w:sz w:val="24"/>
            <w:szCs w:val="24"/>
          </w:rPr>
          <m:t>P</m:t>
        </m:r>
      </m:oMath>
      <w:r w:rsidRPr="00760389">
        <w:rPr>
          <w:rFonts w:cstheme="minorHAnsi"/>
          <w:sz w:val="24"/>
          <w:szCs w:val="24"/>
        </w:rPr>
        <w:t> pair; points with the same mark shape had the same temperature (circle, </w:t>
      </w:r>
      <m:oMath>
        <m:r>
          <w:rPr>
            <w:rFonts w:ascii="Cambria Math" w:hAnsi="Cambria Math" w:cstheme="minorHAnsi"/>
            <w:sz w:val="24"/>
            <w:szCs w:val="24"/>
          </w:rPr>
          <m:t>T=25°</m:t>
        </m:r>
        <m:r>
          <m:rPr>
            <m:sty m:val="p"/>
          </m:rPr>
          <w:rPr>
            <w:rFonts w:ascii="Cambria Math" w:hAnsi="Cambria Math" w:cstheme="minorHAnsi"/>
            <w:sz w:val="24"/>
            <w:szCs w:val="24"/>
          </w:rPr>
          <m:t>C</m:t>
        </m:r>
      </m:oMath>
      <w:r w:rsidRPr="00760389">
        <w:rPr>
          <w:rFonts w:cstheme="minorHAnsi"/>
          <w:sz w:val="24"/>
          <w:szCs w:val="24"/>
        </w:rPr>
        <w:t>; triangle, </w:t>
      </w:r>
      <m:oMath>
        <m:r>
          <w:rPr>
            <w:rFonts w:ascii="Cambria Math" w:hAnsi="Cambria Math" w:cstheme="minorHAnsi"/>
            <w:sz w:val="24"/>
            <w:szCs w:val="24"/>
          </w:rPr>
          <m:t>T=45°</m:t>
        </m:r>
        <m:r>
          <m:rPr>
            <m:sty m:val="p"/>
          </m:rPr>
          <w:rPr>
            <w:rFonts w:ascii="Cambria Math" w:hAnsi="Cambria Math" w:cstheme="minorHAnsi"/>
            <w:sz w:val="24"/>
            <w:szCs w:val="24"/>
          </w:rPr>
          <m:t>C</m:t>
        </m:r>
      </m:oMath>
      <w:r w:rsidRPr="00760389">
        <w:rPr>
          <w:rFonts w:cstheme="minorHAnsi"/>
          <w:sz w:val="24"/>
          <w:szCs w:val="24"/>
        </w:rPr>
        <w:t>; and square, </w:t>
      </w:r>
      <m:oMath>
        <m:r>
          <w:rPr>
            <w:rFonts w:ascii="Cambria Math" w:hAnsi="Cambria Math" w:cstheme="minorHAnsi"/>
            <w:sz w:val="24"/>
            <w:szCs w:val="24"/>
          </w:rPr>
          <m:t>T=65°</m:t>
        </m:r>
        <m:r>
          <m:rPr>
            <m:sty m:val="p"/>
          </m:rPr>
          <w:rPr>
            <w:rFonts w:ascii="Cambria Math" w:hAnsi="Cambria Math" w:cstheme="minorHAnsi"/>
            <w:sz w:val="24"/>
            <w:szCs w:val="24"/>
          </w:rPr>
          <m:t>C</m:t>
        </m:r>
      </m:oMath>
      <w:r w:rsidRPr="00760389">
        <w:rPr>
          <w:rFonts w:cstheme="minorHAnsi"/>
          <w:sz w:val="24"/>
          <w:szCs w:val="24"/>
        </w:rPr>
        <w:t>). Speed increased at each three consecutive data points.</w:t>
      </w:r>
    </w:p>
    <w:p w14:paraId="48FE3026" w14:textId="2813DD11" w:rsidR="00760389" w:rsidRPr="00760389" w:rsidRDefault="00760389" w:rsidP="00760389">
      <w:pPr>
        <w:rPr>
          <w:rFonts w:cstheme="minorHAnsi"/>
          <w:sz w:val="24"/>
          <w:szCs w:val="24"/>
        </w:rPr>
      </w:pPr>
      <w:r w:rsidRPr="00760389">
        <w:rPr>
          <w:rFonts w:cstheme="minorHAnsi"/>
          <w:sz w:val="24"/>
          <w:szCs w:val="24"/>
        </w:rPr>
        <w:t>In general, the contact area decreased with speed and tire-inflation pressure and increased with temperature and load. The greatest influence was caused by </w:t>
      </w:r>
      <m:oMath>
        <m:r>
          <w:rPr>
            <w:rFonts w:ascii="Cambria Math" w:hAnsi="Cambria Math" w:cstheme="minorHAnsi"/>
            <w:sz w:val="24"/>
            <w:szCs w:val="24"/>
          </w:rPr>
          <m:t>P</m:t>
        </m:r>
      </m:oMath>
      <w:r w:rsidRPr="00760389">
        <w:rPr>
          <w:rFonts w:cstheme="minorHAnsi"/>
          <w:sz w:val="24"/>
          <w:szCs w:val="24"/>
        </w:rPr>
        <w:t> for all combinations of variables. Temperature and speed had a small impact on contact area. The highest drop created by </w:t>
      </w:r>
      <m:oMath>
        <m:r>
          <w:rPr>
            <w:rFonts w:ascii="Cambria Math" w:hAnsi="Cambria Math" w:cstheme="minorHAnsi"/>
            <w:sz w:val="24"/>
            <w:szCs w:val="24"/>
          </w:rPr>
          <m:t>V</m:t>
        </m:r>
      </m:oMath>
      <w:r w:rsidRPr="00760389">
        <w:rPr>
          <w:rFonts w:cstheme="minorHAnsi"/>
          <w:sz w:val="24"/>
          <w:szCs w:val="24"/>
        </w:rPr>
        <w:t> between its extreme values was 3.8%, and the largest increment caused by temperature was 6.5%.</w:t>
      </w:r>
    </w:p>
    <w:p w14:paraId="5A89F81F" w14:textId="45B01FC0" w:rsidR="00760389" w:rsidRPr="00760389" w:rsidRDefault="00760389" w:rsidP="00760389">
      <w:pPr>
        <w:rPr>
          <w:rFonts w:cstheme="minorHAnsi"/>
          <w:sz w:val="24"/>
          <w:szCs w:val="24"/>
        </w:rPr>
      </w:pPr>
      <w:r w:rsidRPr="00760389">
        <w:rPr>
          <w:rFonts w:cstheme="minorHAnsi"/>
          <w:sz w:val="24"/>
          <w:szCs w:val="24"/>
        </w:rPr>
        <w:t>The effect of temperature and speed was less on tire deflection compared with the contact area. The highest reduction in deflection caused by temperature was observed when the tire was subjected to a load of 26.6 kN and a tire-inflation pressure of 552 kPa traveling at the highest speed. Under this conditions, </w:t>
      </w:r>
      <m:oMath>
        <m:r>
          <w:rPr>
            <w:rFonts w:ascii="Cambria Math" w:hAnsi="Cambria Math" w:cstheme="minorHAnsi"/>
            <w:sz w:val="24"/>
            <w:szCs w:val="24"/>
          </w:rPr>
          <m:t>δ</m:t>
        </m:r>
      </m:oMath>
      <w:r w:rsidRPr="00760389">
        <w:rPr>
          <w:rFonts w:cstheme="minorHAnsi"/>
          <w:sz w:val="24"/>
          <w:szCs w:val="24"/>
        </w:rPr>
        <w:t> changed from 24.99 mm when </w:t>
      </w:r>
      <m:oMath>
        <m:r>
          <w:rPr>
            <w:rFonts w:ascii="Cambria Math" w:hAnsi="Cambria Math" w:cstheme="minorHAnsi"/>
            <w:sz w:val="24"/>
            <w:szCs w:val="24"/>
          </w:rPr>
          <m:t>T=25°</m:t>
        </m:r>
        <m:r>
          <m:rPr>
            <m:sty m:val="p"/>
          </m:rPr>
          <w:rPr>
            <w:rFonts w:ascii="Cambria Math" w:hAnsi="Cambria Math" w:cstheme="minorHAnsi"/>
            <w:sz w:val="24"/>
            <w:szCs w:val="24"/>
          </w:rPr>
          <m:t>C</m:t>
        </m:r>
      </m:oMath>
      <w:r w:rsidRPr="00760389">
        <w:rPr>
          <w:rFonts w:cstheme="minorHAnsi"/>
          <w:sz w:val="24"/>
          <w:szCs w:val="24"/>
        </w:rPr>
        <w:t> to 25.58 mm when </w:t>
      </w:r>
      <m:oMath>
        <m:r>
          <w:rPr>
            <w:rFonts w:ascii="Cambria Math" w:hAnsi="Cambria Math" w:cstheme="minorHAnsi"/>
            <w:sz w:val="24"/>
            <w:szCs w:val="24"/>
          </w:rPr>
          <m:t>T=65°</m:t>
        </m:r>
        <m:r>
          <m:rPr>
            <m:sty m:val="p"/>
          </m:rPr>
          <w:rPr>
            <w:rFonts w:ascii="Cambria Math" w:hAnsi="Cambria Math" w:cstheme="minorHAnsi"/>
            <w:sz w:val="24"/>
            <w:szCs w:val="24"/>
          </w:rPr>
          <m:t>C</m:t>
        </m:r>
      </m:oMath>
      <w:r w:rsidRPr="00760389">
        <w:rPr>
          <w:rFonts w:cstheme="minorHAnsi"/>
          <w:sz w:val="24"/>
          <w:szCs w:val="24"/>
        </w:rPr>
        <w:t>, an increment of 2.4%. In addition, the largest diminution occurred at the same load and tire-inflation pressure at the lowest temperature, changing from 25.54 mm at </w:t>
      </w:r>
      <m:oMath>
        <m:r>
          <w:rPr>
            <w:rFonts w:ascii="Cambria Math" w:hAnsi="Cambria Math" w:cstheme="minorHAnsi"/>
            <w:sz w:val="24"/>
            <w:szCs w:val="24"/>
          </w:rPr>
          <m:t>V=8</m:t>
        </m:r>
        <m:r>
          <m:rPr>
            <m:nor/>
          </m:rPr>
          <w:rPr>
            <w:rFonts w:cstheme="minorHAnsi"/>
            <w:sz w:val="24"/>
            <w:szCs w:val="24"/>
          </w:rPr>
          <m:t>  </m:t>
        </m:r>
        <m:r>
          <m:rPr>
            <m:sty m:val="p"/>
          </m:rPr>
          <w:rPr>
            <w:rFonts w:ascii="Cambria Math" w:hAnsi="Cambria Math" w:cstheme="minorHAnsi"/>
            <w:sz w:val="24"/>
            <w:szCs w:val="24"/>
          </w:rPr>
          <m:t>km</m:t>
        </m:r>
        <m:r>
          <w:rPr>
            <w:rFonts w:ascii="Cambria Math" w:hAnsi="Cambria Math" w:cstheme="minorHAnsi"/>
            <w:sz w:val="24"/>
            <w:szCs w:val="24"/>
          </w:rPr>
          <m:t>/</m:t>
        </m:r>
        <m:r>
          <m:rPr>
            <m:sty m:val="p"/>
          </m:rPr>
          <w:rPr>
            <w:rFonts w:ascii="Cambria Math" w:hAnsi="Cambria Math" w:cstheme="minorHAnsi"/>
            <w:sz w:val="24"/>
            <w:szCs w:val="24"/>
          </w:rPr>
          <m:t>h</m:t>
        </m:r>
      </m:oMath>
      <w:r w:rsidRPr="00760389">
        <w:rPr>
          <w:rFonts w:cstheme="minorHAnsi"/>
          <w:sz w:val="24"/>
          <w:szCs w:val="24"/>
        </w:rPr>
        <w:t> to 24.99 mm at </w:t>
      </w:r>
      <m:oMath>
        <m:r>
          <w:rPr>
            <w:rFonts w:ascii="Cambria Math" w:hAnsi="Cambria Math" w:cstheme="minorHAnsi"/>
            <w:sz w:val="24"/>
            <w:szCs w:val="24"/>
          </w:rPr>
          <m:t>V=115</m:t>
        </m:r>
        <m:r>
          <m:rPr>
            <m:nor/>
          </m:rPr>
          <w:rPr>
            <w:rFonts w:cstheme="minorHAnsi"/>
            <w:sz w:val="24"/>
            <w:szCs w:val="24"/>
          </w:rPr>
          <m:t>  </m:t>
        </m:r>
        <m:r>
          <m:rPr>
            <m:sty m:val="p"/>
          </m:rPr>
          <w:rPr>
            <w:rFonts w:ascii="Cambria Math" w:hAnsi="Cambria Math" w:cstheme="minorHAnsi"/>
            <w:sz w:val="24"/>
            <w:szCs w:val="24"/>
          </w:rPr>
          <m:t>km</m:t>
        </m:r>
        <m:r>
          <w:rPr>
            <w:rFonts w:ascii="Cambria Math" w:hAnsi="Cambria Math" w:cstheme="minorHAnsi"/>
            <w:sz w:val="24"/>
            <w:szCs w:val="24"/>
          </w:rPr>
          <m:t>/</m:t>
        </m:r>
        <m:r>
          <m:rPr>
            <m:sty m:val="p"/>
          </m:rPr>
          <w:rPr>
            <w:rFonts w:ascii="Cambria Math" w:hAnsi="Cambria Math" w:cstheme="minorHAnsi"/>
            <w:sz w:val="24"/>
            <w:szCs w:val="24"/>
          </w:rPr>
          <m:t>h</m:t>
        </m:r>
      </m:oMath>
      <w:r w:rsidRPr="00760389">
        <w:rPr>
          <w:rFonts w:cstheme="minorHAnsi"/>
          <w:sz w:val="24"/>
          <w:szCs w:val="24"/>
        </w:rPr>
        <w:t> (2.1%).</w:t>
      </w:r>
    </w:p>
    <w:p w14:paraId="7A00A0B0" w14:textId="1336AB27" w:rsidR="00760389" w:rsidRPr="00760389" w:rsidRDefault="00760389" w:rsidP="00760389">
      <w:pPr>
        <w:rPr>
          <w:rFonts w:cstheme="minorHAnsi"/>
          <w:sz w:val="24"/>
          <w:szCs w:val="24"/>
        </w:rPr>
      </w:pPr>
      <w:r w:rsidRPr="00760389">
        <w:rPr>
          <w:rFonts w:cstheme="minorHAnsi"/>
          <w:sz w:val="24"/>
          <w:szCs w:val="24"/>
        </w:rPr>
        <w:t>Based on the finite-element results, a regression analysis was performed to predict the contact area and deflection ddepending on load, tire-inflation pressure, speed, and temperature. The general equations, which are based on existing expressions and iterations to obtain high coefficient of determination (</w:t>
      </w:r>
      <m:oMath>
        <m:sSup>
          <m:sSupPr>
            <m:ctrlPr>
              <w:rPr>
                <w:rFonts w:ascii="Cambria Math" w:hAnsi="Cambria Math" w:cstheme="minorHAnsi"/>
                <w:sz w:val="24"/>
                <w:szCs w:val="24"/>
              </w:rPr>
            </m:ctrlPr>
          </m:sSupPr>
          <m:e>
            <m:r>
              <w:rPr>
                <w:rFonts w:ascii="Cambria Math" w:hAnsi="Cambria Math" w:cstheme="minorHAnsi"/>
                <w:sz w:val="24"/>
                <w:szCs w:val="24"/>
              </w:rPr>
              <m:t>R</m:t>
            </m:r>
          </m:e>
          <m:sup>
            <m:r>
              <w:rPr>
                <w:rFonts w:ascii="Cambria Math" w:hAnsi="Cambria Math" w:cstheme="minorHAnsi"/>
                <w:sz w:val="24"/>
                <w:szCs w:val="24"/>
              </w:rPr>
              <m:t>2</m:t>
            </m:r>
          </m:sup>
        </m:sSup>
      </m:oMath>
      <w:r w:rsidRPr="00760389">
        <w:rPr>
          <w:rFonts w:cstheme="minorHAnsi"/>
          <w:sz w:val="24"/>
          <w:szCs w:val="24"/>
        </w:rPr>
        <w:t>), are as follows:</w:t>
      </w:r>
    </w:p>
    <w:p w14:paraId="05218191" w14:textId="77777777" w:rsidR="00760389" w:rsidRPr="00760389" w:rsidRDefault="00760389" w:rsidP="00760389">
      <w:pPr>
        <w:rPr>
          <w:rFonts w:cstheme="minorHAnsi"/>
          <w:sz w:val="24"/>
          <w:szCs w:val="24"/>
        </w:rPr>
      </w:pPr>
      <w:r w:rsidRPr="00760389">
        <w:rPr>
          <w:rFonts w:cstheme="minorHAnsi"/>
          <w:sz w:val="24"/>
          <w:szCs w:val="24"/>
        </w:rPr>
        <w:t>(1)</w:t>
      </w:r>
    </w:p>
    <w:p w14:paraId="3A169D73" w14:textId="4C463435" w:rsidR="0045051F" w:rsidRPr="00760389" w:rsidRDefault="00F8342E" w:rsidP="00760389">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c</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1</m:t>
              </m:r>
            </m:sub>
          </m:sSub>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S</m:t>
              </m:r>
            </m:e>
            <m:sup>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1</m:t>
                  </m:r>
                </m:sub>
              </m:sSub>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P</m:t>
              </m:r>
            </m:e>
            <m:sup>
              <m:sSub>
                <m:sSubPr>
                  <m:ctrlPr>
                    <w:rPr>
                      <w:rFonts w:ascii="Cambria Math" w:hAnsi="Cambria Math" w:cstheme="minorHAnsi"/>
                      <w:sz w:val="24"/>
                      <w:szCs w:val="24"/>
                    </w:rPr>
                  </m:ctrlPr>
                </m:sSubPr>
                <m:e>
                  <m:r>
                    <w:rPr>
                      <w:rFonts w:ascii="Cambria Math" w:hAnsi="Cambria Math" w:cstheme="minorHAnsi"/>
                      <w:sz w:val="24"/>
                      <w:szCs w:val="24"/>
                    </w:rPr>
                    <m:t>b</m:t>
                  </m:r>
                </m:e>
                <m:sub>
                  <m:r>
                    <w:rPr>
                      <w:rFonts w:ascii="Cambria Math" w:hAnsi="Cambria Math" w:cstheme="minorHAnsi"/>
                      <w:sz w:val="24"/>
                      <w:szCs w:val="24"/>
                    </w:rPr>
                    <m:t>1</m:t>
                  </m:r>
                </m:sub>
              </m:sSub>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V</m:t>
              </m:r>
            </m:e>
            <m:sup>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T</m:t>
              </m:r>
            </m:e>
            <m:sup>
              <m:sSub>
                <m:sSubPr>
                  <m:ctrlPr>
                    <w:rPr>
                      <w:rFonts w:ascii="Cambria Math" w:hAnsi="Cambria Math" w:cstheme="minorHAnsi"/>
                      <w:sz w:val="24"/>
                      <w:szCs w:val="24"/>
                    </w:rPr>
                  </m:ctrlPr>
                </m:sSubPr>
                <m:e>
                  <m:r>
                    <w:rPr>
                      <w:rFonts w:ascii="Cambria Math" w:hAnsi="Cambria Math" w:cstheme="minorHAnsi"/>
                      <w:sz w:val="24"/>
                      <w:szCs w:val="24"/>
                    </w:rPr>
                    <m:t>d</m:t>
                  </m:r>
                </m:e>
                <m:sub>
                  <m:r>
                    <w:rPr>
                      <w:rFonts w:ascii="Cambria Math" w:hAnsi="Cambria Math" w:cstheme="minorHAnsi"/>
                      <w:sz w:val="24"/>
                      <w:szCs w:val="24"/>
                    </w:rPr>
                    <m:t>1</m:t>
                  </m:r>
                </m:sub>
              </m:sSub>
            </m:sup>
          </m:sSup>
        </m:oMath>
      </m:oMathPara>
    </w:p>
    <w:p w14:paraId="16D858CE" w14:textId="77777777" w:rsidR="00760389" w:rsidRPr="00760389" w:rsidRDefault="00760389" w:rsidP="00760389">
      <w:pPr>
        <w:rPr>
          <w:rFonts w:cstheme="minorHAnsi"/>
          <w:sz w:val="24"/>
          <w:szCs w:val="24"/>
        </w:rPr>
      </w:pPr>
      <w:r w:rsidRPr="00760389">
        <w:rPr>
          <w:rFonts w:cstheme="minorHAnsi"/>
          <w:sz w:val="24"/>
          <w:szCs w:val="24"/>
        </w:rPr>
        <w:t>(2)</w:t>
      </w:r>
    </w:p>
    <w:p w14:paraId="7CA1D3CA" w14:textId="1BCB81BC" w:rsidR="006F7633" w:rsidRPr="00760389" w:rsidRDefault="006F7633" w:rsidP="00760389">
      <w:pPr>
        <w:rPr>
          <w:rFonts w:cstheme="minorHAnsi"/>
          <w:sz w:val="24"/>
          <w:szCs w:val="24"/>
        </w:rPr>
      </w:pPr>
      <m:oMathPara>
        <m:oMath>
          <m:r>
            <w:rPr>
              <w:rFonts w:ascii="Cambria Math" w:hAnsi="Cambria Math" w:cstheme="minorHAnsi"/>
              <w:sz w:val="24"/>
              <w:szCs w:val="24"/>
            </w:rPr>
            <m:t>δ=(</m:t>
          </m:r>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2</m:t>
              </m:r>
            </m:sub>
          </m:sSub>
          <m:r>
            <w:rPr>
              <w:rFonts w:ascii="Cambria Math" w:hAnsi="Cambria Math" w:cstheme="minorHAnsi"/>
              <w:sz w:val="24"/>
              <w:szCs w:val="24"/>
            </w:rPr>
            <m:t>·</m:t>
          </m:r>
          <m:rad>
            <m:radPr>
              <m:degHide m:val="1"/>
              <m:ctrlPr>
                <w:rPr>
                  <w:rFonts w:ascii="Cambria Math" w:hAnsi="Cambria Math" w:cstheme="minorHAnsi"/>
                  <w:sz w:val="24"/>
                  <w:szCs w:val="24"/>
                </w:rPr>
              </m:ctrlPr>
            </m:radPr>
            <m:deg/>
            <m:e>
              <m:r>
                <w:rPr>
                  <w:rFonts w:ascii="Cambria Math" w:hAnsi="Cambria Math" w:cstheme="minorHAnsi"/>
                  <w:sz w:val="24"/>
                  <w:szCs w:val="24"/>
                </w:rPr>
                <m:t>P</m:t>
              </m:r>
            </m:e>
          </m:ra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3</m:t>
              </m:r>
            </m:sub>
          </m:sSub>
          <m:r>
            <w:rPr>
              <w:rFonts w:ascii="Cambria Math" w:hAnsi="Cambria Math" w:cstheme="minorHAnsi"/>
              <w:sz w:val="24"/>
              <w:szCs w:val="24"/>
            </w:rPr>
            <m:t>·P)+(</m:t>
          </m:r>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2</m:t>
              </m:r>
            </m:sub>
          </m:sSub>
          <m:r>
            <w:rPr>
              <w:rFonts w:ascii="Cambria Math" w:hAnsi="Cambria Math" w:cstheme="minorHAnsi"/>
              <w:sz w:val="24"/>
              <w:szCs w:val="24"/>
            </w:rPr>
            <m:t>·S)+(</m:t>
          </m:r>
          <m:sSub>
            <m:sSubPr>
              <m:ctrlPr>
                <w:rPr>
                  <w:rFonts w:ascii="Cambria Math" w:hAnsi="Cambria Math" w:cstheme="minorHAnsi"/>
                  <w:sz w:val="24"/>
                  <w:szCs w:val="24"/>
                </w:rPr>
              </m:ctrlPr>
            </m:sSubPr>
            <m:e>
              <m:r>
                <w:rPr>
                  <w:rFonts w:ascii="Cambria Math" w:hAnsi="Cambria Math" w:cstheme="minorHAnsi"/>
                  <w:sz w:val="24"/>
                  <w:szCs w:val="24"/>
                </w:rPr>
                <m:t>b</m:t>
              </m:r>
            </m:e>
            <m:sub>
              <m:r>
                <w:rPr>
                  <w:rFonts w:ascii="Cambria Math" w:hAnsi="Cambria Math" w:cstheme="minorHAnsi"/>
                  <w:sz w:val="24"/>
                  <w:szCs w:val="24"/>
                </w:rPr>
                <m:t>2</m:t>
              </m:r>
            </m:sub>
          </m:sSub>
          <m:r>
            <w:rPr>
              <w:rFonts w:ascii="Cambria Math" w:hAnsi="Cambria Math" w:cstheme="minorHAnsi"/>
              <w:sz w:val="24"/>
              <w:szCs w:val="24"/>
            </w:rPr>
            <m:t>·T)</m:t>
          </m:r>
        </m:oMath>
      </m:oMathPara>
    </w:p>
    <w:p w14:paraId="464AC43F" w14:textId="137AA741" w:rsidR="00760389" w:rsidRPr="00760389" w:rsidRDefault="00760389" w:rsidP="00760389">
      <w:pPr>
        <w:rPr>
          <w:rFonts w:cstheme="minorHAnsi"/>
          <w:sz w:val="24"/>
          <w:szCs w:val="24"/>
        </w:rPr>
      </w:pPr>
      <w:r w:rsidRPr="00760389">
        <w:rPr>
          <w:rFonts w:cstheme="minorHAnsi"/>
          <w:sz w:val="24"/>
          <w:szCs w:val="24"/>
        </w:rPr>
        <w:t>where </w:t>
      </w:r>
      <m:oMath>
        <m:sSub>
          <m:sSubPr>
            <m:ctrlPr>
              <w:rPr>
                <w:rFonts w:ascii="Cambria Math" w:hAnsi="Cambria Math" w:cstheme="minorHAnsi"/>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rPr>
              <m:t>1,2</m:t>
            </m:r>
            <m:r>
              <w:rPr>
                <w:rFonts w:ascii="Cambria Math" w:hAnsi="Cambria Math" w:cstheme="minorHAnsi"/>
                <w:sz w:val="24"/>
                <w:szCs w:val="24"/>
              </w:rPr>
              <m:t>,3</m:t>
            </m:r>
          </m:sub>
        </m:sSub>
      </m:oMath>
      <w:r w:rsidRPr="00760389">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a</m:t>
            </m:r>
          </m:e>
          <m:sub>
            <m:r>
              <m:rPr>
                <m:sty m:val="p"/>
              </m:rPr>
              <w:rPr>
                <w:rFonts w:ascii="Cambria Math" w:hAnsi="Cambria Math" w:cstheme="minorHAnsi"/>
                <w:sz w:val="24"/>
                <w:szCs w:val="24"/>
              </w:rPr>
              <m:t>1,2</m:t>
            </m:r>
          </m:sub>
        </m:sSub>
      </m:oMath>
      <w:r w:rsidRPr="00760389">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b</m:t>
            </m:r>
          </m:e>
          <m:sub>
            <m:r>
              <m:rPr>
                <m:sty m:val="p"/>
              </m:rPr>
              <w:rPr>
                <w:rFonts w:ascii="Cambria Math" w:hAnsi="Cambria Math" w:cstheme="minorHAnsi"/>
                <w:sz w:val="24"/>
                <w:szCs w:val="24"/>
              </w:rPr>
              <m:t>1,2</m:t>
            </m:r>
          </m:sub>
        </m:sSub>
      </m:oMath>
      <w:r w:rsidRPr="00760389">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c</m:t>
            </m:r>
          </m:e>
          <m:sub>
            <m:r>
              <m:rPr>
                <m:sty m:val="p"/>
              </m:rPr>
              <w:rPr>
                <w:rFonts w:ascii="Cambria Math" w:hAnsi="Cambria Math" w:cstheme="minorHAnsi"/>
                <w:sz w:val="24"/>
                <w:szCs w:val="24"/>
              </w:rPr>
              <m:t>1,2</m:t>
            </m:r>
          </m:sub>
        </m:sSub>
      </m:oMath>
      <w:r w:rsidRPr="00760389">
        <w:rPr>
          <w:rFonts w:cstheme="minorHAnsi"/>
          <w:sz w:val="24"/>
          <w:szCs w:val="24"/>
        </w:rPr>
        <w:t> = regression coefficients. The final expressions for </w:t>
      </w:r>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c</m:t>
            </m:r>
          </m:sub>
        </m:sSub>
      </m:oMath>
      <w:r w:rsidRPr="00760389">
        <w:rPr>
          <w:rFonts w:cstheme="minorHAnsi"/>
          <w:sz w:val="24"/>
          <w:szCs w:val="24"/>
        </w:rPr>
        <w:t> and </w:t>
      </w:r>
      <m:oMath>
        <m:r>
          <w:rPr>
            <w:rFonts w:ascii="Cambria Math" w:hAnsi="Cambria Math" w:cstheme="minorHAnsi"/>
            <w:sz w:val="24"/>
            <w:szCs w:val="24"/>
          </w:rPr>
          <m:t>δ</m:t>
        </m:r>
      </m:oMath>
      <w:r w:rsidRPr="00760389">
        <w:rPr>
          <w:rFonts w:cstheme="minorHAnsi"/>
          <w:sz w:val="24"/>
          <w:szCs w:val="24"/>
        </w:rPr>
        <w:t> were found as</w:t>
      </w:r>
    </w:p>
    <w:p w14:paraId="3D578013" w14:textId="77777777" w:rsidR="00760389" w:rsidRPr="00760389" w:rsidRDefault="00760389" w:rsidP="00760389">
      <w:pPr>
        <w:rPr>
          <w:rFonts w:cstheme="minorHAnsi"/>
          <w:sz w:val="24"/>
          <w:szCs w:val="24"/>
        </w:rPr>
      </w:pPr>
      <w:r w:rsidRPr="00760389">
        <w:rPr>
          <w:rFonts w:cstheme="minorHAnsi"/>
          <w:sz w:val="24"/>
          <w:szCs w:val="24"/>
        </w:rPr>
        <w:t>(3)</w:t>
      </w:r>
    </w:p>
    <w:p w14:paraId="675B7BCE" w14:textId="2EAC9773" w:rsidR="004E07F9" w:rsidRPr="00760389" w:rsidRDefault="00F8342E" w:rsidP="00760389">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c</m:t>
              </m:r>
            </m:sub>
          </m:sSub>
          <m:r>
            <w:rPr>
              <w:rFonts w:ascii="Cambria Math" w:hAnsi="Cambria Math" w:cstheme="minorHAnsi"/>
              <w:sz w:val="24"/>
              <w:szCs w:val="24"/>
            </w:rPr>
            <m:t>=451.4×</m:t>
          </m:r>
          <m:f>
            <m:fPr>
              <m:ctrlPr>
                <w:rPr>
                  <w:rFonts w:ascii="Cambria Math" w:hAnsi="Cambria Math" w:cstheme="minorHAnsi"/>
                  <w:sz w:val="24"/>
                  <w:szCs w:val="24"/>
                </w:rPr>
              </m:ctrlPr>
            </m:fPr>
            <m:num>
              <m:sSup>
                <m:sSupPr>
                  <m:ctrlPr>
                    <w:rPr>
                      <w:rFonts w:ascii="Cambria Math" w:hAnsi="Cambria Math" w:cstheme="minorHAnsi"/>
                      <w:sz w:val="24"/>
                      <w:szCs w:val="24"/>
                    </w:rPr>
                  </m:ctrlPr>
                </m:sSupPr>
                <m:e>
                  <m:r>
                    <w:rPr>
                      <w:rFonts w:ascii="Cambria Math" w:hAnsi="Cambria Math" w:cstheme="minorHAnsi"/>
                      <w:sz w:val="24"/>
                      <w:szCs w:val="24"/>
                    </w:rPr>
                    <m:t>P</m:t>
                  </m:r>
                </m:e>
                <m:sup>
                  <m:r>
                    <w:rPr>
                      <w:rFonts w:ascii="Cambria Math" w:hAnsi="Cambria Math" w:cstheme="minorHAnsi"/>
                      <w:sz w:val="24"/>
                      <w:szCs w:val="24"/>
                    </w:rPr>
                    <m:t>0.6305</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T</m:t>
                  </m:r>
                </m:e>
                <m:sup>
                  <m:r>
                    <w:rPr>
                      <w:rFonts w:ascii="Cambria Math" w:hAnsi="Cambria Math" w:cstheme="minorHAnsi"/>
                      <w:sz w:val="24"/>
                      <w:szCs w:val="24"/>
                    </w:rPr>
                    <m:t>0.0841</m:t>
                  </m:r>
                </m:sup>
              </m:sSup>
            </m:num>
            <m:den>
              <m:sSup>
                <m:sSupPr>
                  <m:ctrlPr>
                    <w:rPr>
                      <w:rFonts w:ascii="Cambria Math" w:hAnsi="Cambria Math" w:cstheme="minorHAnsi"/>
                      <w:sz w:val="24"/>
                      <w:szCs w:val="24"/>
                    </w:rPr>
                  </m:ctrlPr>
                </m:sSupPr>
                <m:e>
                  <m:r>
                    <w:rPr>
                      <w:rFonts w:ascii="Cambria Math" w:hAnsi="Cambria Math" w:cstheme="minorHAnsi"/>
                      <w:sz w:val="24"/>
                      <w:szCs w:val="24"/>
                    </w:rPr>
                    <m:t>S</m:t>
                  </m:r>
                </m:e>
                <m:sup>
                  <m:r>
                    <w:rPr>
                      <w:rFonts w:ascii="Cambria Math" w:hAnsi="Cambria Math" w:cstheme="minorHAnsi"/>
                      <w:sz w:val="24"/>
                      <w:szCs w:val="24"/>
                    </w:rPr>
                    <m:t>0.3341</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V</m:t>
                  </m:r>
                </m:e>
                <m:sup>
                  <m:r>
                    <w:rPr>
                      <w:rFonts w:ascii="Cambria Math" w:hAnsi="Cambria Math" w:cstheme="minorHAnsi"/>
                      <w:sz w:val="24"/>
                      <w:szCs w:val="24"/>
                    </w:rPr>
                    <m:t>0.0108</m:t>
                  </m:r>
                </m:sup>
              </m:sSup>
            </m:den>
          </m:f>
        </m:oMath>
      </m:oMathPara>
    </w:p>
    <w:p w14:paraId="07CFD0F3" w14:textId="77777777" w:rsidR="00760389" w:rsidRPr="00760389" w:rsidRDefault="00760389" w:rsidP="00760389">
      <w:pPr>
        <w:rPr>
          <w:rFonts w:cstheme="minorHAnsi"/>
          <w:sz w:val="24"/>
          <w:szCs w:val="24"/>
        </w:rPr>
      </w:pPr>
      <w:r w:rsidRPr="00760389">
        <w:rPr>
          <w:rFonts w:cstheme="minorHAnsi"/>
          <w:sz w:val="24"/>
          <w:szCs w:val="24"/>
        </w:rPr>
        <w:t>(4)</w:t>
      </w:r>
    </w:p>
    <w:p w14:paraId="3A413CAE" w14:textId="638BD758" w:rsidR="00A47AA4" w:rsidRPr="00760389" w:rsidRDefault="00A47AA4" w:rsidP="00760389">
      <w:pPr>
        <w:rPr>
          <w:rFonts w:cstheme="minorHAnsi"/>
          <w:sz w:val="24"/>
          <w:szCs w:val="24"/>
        </w:rPr>
      </w:pPr>
      <m:oMathPara>
        <m:oMath>
          <m:r>
            <w:rPr>
              <w:rFonts w:ascii="Cambria Math" w:hAnsi="Cambria Math" w:cstheme="minorHAnsi"/>
              <w:sz w:val="24"/>
              <w:szCs w:val="24"/>
            </w:rPr>
            <m:t>δ=(0.2610·</m:t>
          </m:r>
          <m:rad>
            <m:radPr>
              <m:degHide m:val="1"/>
              <m:ctrlPr>
                <w:rPr>
                  <w:rFonts w:ascii="Cambria Math" w:hAnsi="Cambria Math" w:cstheme="minorHAnsi"/>
                  <w:sz w:val="24"/>
                  <w:szCs w:val="24"/>
                </w:rPr>
              </m:ctrlPr>
            </m:radPr>
            <m:deg/>
            <m:e>
              <m:r>
                <w:rPr>
                  <w:rFonts w:ascii="Cambria Math" w:hAnsi="Cambria Math" w:cstheme="minorHAnsi"/>
                  <w:sz w:val="24"/>
                  <w:szCs w:val="24"/>
                </w:rPr>
                <m:t>P</m:t>
              </m:r>
            </m:e>
          </m:rad>
          <m:r>
            <w:rPr>
              <w:rFonts w:ascii="Cambria Math" w:hAnsi="Cambria Math" w:cstheme="minorHAnsi"/>
              <w:sz w:val="24"/>
              <w:szCs w:val="24"/>
            </w:rPr>
            <m:t>)-[(2.813×</m:t>
          </m:r>
          <m:sSup>
            <m:sSupPr>
              <m:ctrlPr>
                <w:rPr>
                  <w:rFonts w:ascii="Cambria Math" w:hAnsi="Cambria Math" w:cstheme="minorHAnsi"/>
                  <w:sz w:val="24"/>
                  <w:szCs w:val="24"/>
                </w:rPr>
              </m:ctrlPr>
            </m:sSupPr>
            <m:e>
              <m:r>
                <w:rPr>
                  <w:rFonts w:ascii="Cambria Math" w:hAnsi="Cambria Math" w:cstheme="minorHAnsi"/>
                  <w:sz w:val="24"/>
                  <w:szCs w:val="24"/>
                </w:rPr>
                <m:t>10</m:t>
              </m:r>
            </m:e>
            <m:sup>
              <m:r>
                <w:rPr>
                  <w:rFonts w:ascii="Cambria Math" w:hAnsi="Cambria Math" w:cstheme="minorHAnsi"/>
                  <w:sz w:val="24"/>
                  <w:szCs w:val="24"/>
                </w:rPr>
                <m:t>-5</m:t>
              </m:r>
            </m:sup>
          </m:sSup>
          <m:r>
            <w:rPr>
              <w:rFonts w:ascii="Cambria Math" w:hAnsi="Cambria Math" w:cstheme="minorHAnsi"/>
              <w:sz w:val="24"/>
              <w:szCs w:val="24"/>
            </w:rPr>
            <m:t>)·P]-(0.0297·S)+(0.0205·T)</m:t>
          </m:r>
        </m:oMath>
      </m:oMathPara>
    </w:p>
    <w:p w14:paraId="044EBF32" w14:textId="2D15AA9E" w:rsidR="00760389" w:rsidRPr="00760389" w:rsidRDefault="00760389" w:rsidP="00760389">
      <w:pPr>
        <w:rPr>
          <w:rFonts w:cstheme="minorHAnsi"/>
          <w:sz w:val="24"/>
          <w:szCs w:val="24"/>
        </w:rPr>
      </w:pPr>
      <w:r w:rsidRPr="00760389">
        <w:rPr>
          <w:rFonts w:cstheme="minorHAnsi"/>
          <w:sz w:val="24"/>
          <w:szCs w:val="24"/>
        </w:rPr>
        <w:t>Fig. </w:t>
      </w:r>
      <w:r w:rsidRPr="00F540EB">
        <w:rPr>
          <w:rFonts w:cstheme="minorHAnsi"/>
          <w:sz w:val="24"/>
          <w:szCs w:val="24"/>
        </w:rPr>
        <w:t>6</w:t>
      </w:r>
      <w:r w:rsidRPr="00760389">
        <w:rPr>
          <w:rFonts w:cstheme="minorHAnsi"/>
          <w:sz w:val="24"/>
          <w:szCs w:val="24"/>
        </w:rPr>
        <w:t> compares the contact area and deflection from the finite-element analysis and the ones from the regression analysis; the corresponding coefficient of determination </w:t>
      </w:r>
      <m:oMath>
        <m:sSup>
          <m:sSupPr>
            <m:ctrlPr>
              <w:rPr>
                <w:rFonts w:ascii="Cambria Math" w:hAnsi="Cambria Math" w:cstheme="minorHAnsi"/>
                <w:sz w:val="24"/>
                <w:szCs w:val="24"/>
              </w:rPr>
            </m:ctrlPr>
          </m:sSupPr>
          <m:e>
            <m:r>
              <w:rPr>
                <w:rFonts w:ascii="Cambria Math" w:hAnsi="Cambria Math" w:cstheme="minorHAnsi"/>
                <w:sz w:val="24"/>
                <w:szCs w:val="24"/>
              </w:rPr>
              <m:t>R</m:t>
            </m:r>
          </m:e>
          <m:sup>
            <m:r>
              <w:rPr>
                <w:rFonts w:ascii="Cambria Math" w:hAnsi="Cambria Math" w:cstheme="minorHAnsi"/>
                <w:sz w:val="24"/>
                <w:szCs w:val="24"/>
              </w:rPr>
              <m:t>2</m:t>
            </m:r>
          </m:sup>
        </m:sSup>
      </m:oMath>
      <w:r w:rsidRPr="00760389">
        <w:rPr>
          <w:rFonts w:cstheme="minorHAnsi"/>
          <w:sz w:val="24"/>
          <w:szCs w:val="24"/>
        </w:rPr>
        <w:t> is very high.</w:t>
      </w:r>
    </w:p>
    <w:p w14:paraId="5C099384" w14:textId="77777777" w:rsidR="00760389" w:rsidRPr="00760389" w:rsidRDefault="00760389" w:rsidP="67560C99">
      <w:pPr>
        <w:pStyle w:val="Heading1"/>
        <w:rPr>
          <w:rFonts w:ascii="Calibri Light" w:eastAsia="MS Gothic" w:hAnsi="Calibri Light" w:cs="Times New Roman"/>
          <w:b/>
          <w:bCs/>
        </w:rPr>
      </w:pPr>
      <w:r>
        <w:t>Range and Average 3D Contact Stresses</w:t>
      </w:r>
    </w:p>
    <w:p w14:paraId="766D0B30" w14:textId="0C7F11CB" w:rsidR="00760389" w:rsidRPr="00760389" w:rsidRDefault="00760389" w:rsidP="00760389">
      <w:pPr>
        <w:rPr>
          <w:rFonts w:cstheme="minorHAnsi"/>
          <w:sz w:val="24"/>
          <w:szCs w:val="24"/>
        </w:rPr>
      </w:pPr>
      <w:r w:rsidRPr="00760389">
        <w:rPr>
          <w:rFonts w:cstheme="minorHAnsi"/>
          <w:sz w:val="24"/>
          <w:szCs w:val="24"/>
        </w:rPr>
        <w:t>The range in which the contact stresses varied and their average contact stresses are presented in Fig. </w:t>
      </w:r>
      <w:r w:rsidRPr="00F540EB">
        <w:rPr>
          <w:rFonts w:cstheme="minorHAnsi"/>
          <w:sz w:val="24"/>
          <w:szCs w:val="24"/>
        </w:rPr>
        <w:t>7</w:t>
      </w:r>
      <w:r w:rsidRPr="00760389">
        <w:rPr>
          <w:rFonts w:cstheme="minorHAnsi"/>
          <w:sz w:val="24"/>
          <w:szCs w:val="24"/>
        </w:rPr>
        <w:t>. The plots have a similar configuration as shown in Fig. </w:t>
      </w:r>
      <w:r w:rsidRPr="00F540EB">
        <w:rPr>
          <w:rFonts w:cstheme="minorHAnsi"/>
          <w:sz w:val="24"/>
          <w:szCs w:val="24"/>
        </w:rPr>
        <w:t>4</w:t>
      </w:r>
      <w:r w:rsidRPr="00760389">
        <w:rPr>
          <w:rFonts w:cstheme="minorHAnsi"/>
          <w:sz w:val="24"/>
          <w:szCs w:val="24"/>
        </w:rPr>
        <w:t>, which facilitate visualization of the considered variables in a single plot. The applied load was the most relevant variable for the average and maximum contact pressure. However, the effect of </w:t>
      </w:r>
      <m:oMath>
        <m:r>
          <w:rPr>
            <w:rFonts w:ascii="Cambria Math" w:hAnsi="Cambria Math" w:cstheme="minorHAnsi"/>
            <w:sz w:val="24"/>
            <w:szCs w:val="24"/>
          </w:rPr>
          <m:t>P</m:t>
        </m:r>
      </m:oMath>
      <w:r w:rsidRPr="00760389">
        <w:rPr>
          <w:rFonts w:cstheme="minorHAnsi"/>
          <w:sz w:val="24"/>
          <w:szCs w:val="24"/>
        </w:rPr>
        <w:t> was significantly higher for the maximum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z</m:t>
            </m:r>
          </m:sub>
        </m:sSub>
      </m:oMath>
      <w:r w:rsidRPr="00760389">
        <w:rPr>
          <w:rFonts w:cstheme="minorHAnsi"/>
          <w:sz w:val="24"/>
          <w:szCs w:val="24"/>
        </w:rPr>
        <w:t> than for the average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z</m:t>
            </m:r>
          </m:sub>
        </m:sSub>
      </m:oMath>
      <w:r w:rsidRPr="00760389">
        <w:rPr>
          <w:rFonts w:cstheme="minorHAnsi"/>
          <w:sz w:val="24"/>
          <w:szCs w:val="24"/>
        </w:rPr>
        <w:t>. For instance, at the lowest tire-inflation pressure and </w:t>
      </w:r>
      <m:oMath>
        <m:r>
          <w:rPr>
            <w:rFonts w:ascii="Cambria Math" w:hAnsi="Cambria Math" w:cstheme="minorHAnsi"/>
            <w:sz w:val="24"/>
            <w:szCs w:val="24"/>
          </w:rPr>
          <m:t>P=35.5</m:t>
        </m:r>
        <m:r>
          <m:rPr>
            <m:nor/>
          </m:rPr>
          <w:rPr>
            <w:rFonts w:cstheme="minorHAnsi"/>
            <w:sz w:val="24"/>
            <w:szCs w:val="24"/>
          </w:rPr>
          <m:t> </m:t>
        </m:r>
        <m:r>
          <m:rPr>
            <m:sty m:val="p"/>
          </m:rPr>
          <w:rPr>
            <w:rFonts w:ascii="Cambria Math" w:hAnsi="Cambria Math" w:cstheme="minorHAnsi"/>
            <w:sz w:val="24"/>
            <w:szCs w:val="24"/>
          </w:rPr>
          <m:t>kN</m:t>
        </m:r>
      </m:oMath>
      <w:r w:rsidRPr="00760389">
        <w:rPr>
          <w:rFonts w:cstheme="minorHAnsi"/>
          <w:sz w:val="24"/>
          <w:szCs w:val="24"/>
        </w:rPr>
        <w:t>, </w:t>
      </w:r>
      <m:oMath>
        <m:r>
          <w:rPr>
            <w:rFonts w:ascii="Cambria Math" w:hAnsi="Cambria Math" w:cstheme="minorHAnsi"/>
            <w:sz w:val="24"/>
            <w:szCs w:val="24"/>
          </w:rPr>
          <m:t>V=65</m:t>
        </m:r>
        <m:r>
          <m:rPr>
            <m:nor/>
          </m:rPr>
          <w:rPr>
            <w:rFonts w:cstheme="minorHAnsi"/>
            <w:sz w:val="24"/>
            <w:szCs w:val="24"/>
          </w:rPr>
          <m:t> </m:t>
        </m:r>
        <m:r>
          <m:rPr>
            <m:sty m:val="p"/>
          </m:rPr>
          <w:rPr>
            <w:rFonts w:ascii="Cambria Math" w:hAnsi="Cambria Math" w:cstheme="minorHAnsi"/>
            <w:sz w:val="24"/>
            <w:szCs w:val="24"/>
          </w:rPr>
          <m:t>km</m:t>
        </m:r>
        <m:r>
          <m:rPr>
            <m:nor/>
          </m:rPr>
          <w:rPr>
            <w:rFonts w:cstheme="minorHAnsi"/>
            <w:sz w:val="24"/>
            <w:szCs w:val="24"/>
          </w:rPr>
          <m:t>/h</m:t>
        </m:r>
      </m:oMath>
      <w:r w:rsidRPr="00760389">
        <w:rPr>
          <w:rFonts w:cstheme="minorHAnsi"/>
          <w:sz w:val="24"/>
          <w:szCs w:val="24"/>
        </w:rPr>
        <w:t>, and </w:t>
      </w:r>
      <m:oMath>
        <m:r>
          <w:rPr>
            <w:rFonts w:ascii="Cambria Math" w:hAnsi="Cambria Math" w:cstheme="minorHAnsi"/>
            <w:sz w:val="24"/>
            <w:szCs w:val="24"/>
          </w:rPr>
          <m:t>T=45°</m:t>
        </m:r>
        <m:r>
          <m:rPr>
            <m:sty m:val="p"/>
          </m:rPr>
          <w:rPr>
            <w:rFonts w:ascii="Cambria Math" w:hAnsi="Cambria Math" w:cstheme="minorHAnsi"/>
            <w:sz w:val="24"/>
            <w:szCs w:val="24"/>
          </w:rPr>
          <m:t>C</m:t>
        </m:r>
      </m:oMath>
      <w:r w:rsidRPr="00760389">
        <w:rPr>
          <w:rFonts w:cstheme="minorHAnsi"/>
          <w:sz w:val="24"/>
          <w:szCs w:val="24"/>
        </w:rPr>
        <w:t>, the mean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z</m:t>
            </m:r>
          </m:sub>
        </m:sSub>
      </m:oMath>
      <w:r w:rsidRPr="00760389">
        <w:rPr>
          <w:rFonts w:cstheme="minorHAnsi"/>
          <w:sz w:val="24"/>
          <w:szCs w:val="24"/>
        </w:rPr>
        <w:t> was 0.552 MPa, which increased to 0.605 MPa, or by 9.6%, after changing the load to </w:t>
      </w:r>
      <m:oMath>
        <m:r>
          <w:rPr>
            <w:rFonts w:ascii="Cambria Math" w:hAnsi="Cambria Math" w:cstheme="minorHAnsi"/>
            <w:sz w:val="24"/>
            <w:szCs w:val="24"/>
          </w:rPr>
          <m:t>P=44.4</m:t>
        </m:r>
        <m:r>
          <m:rPr>
            <m:nor/>
          </m:rPr>
          <w:rPr>
            <w:rFonts w:cstheme="minorHAnsi"/>
            <w:sz w:val="24"/>
            <w:szCs w:val="24"/>
          </w:rPr>
          <m:t>  </m:t>
        </m:r>
        <m:r>
          <m:rPr>
            <m:sty m:val="p"/>
          </m:rPr>
          <w:rPr>
            <w:rFonts w:ascii="Cambria Math" w:hAnsi="Cambria Math" w:cstheme="minorHAnsi"/>
            <w:sz w:val="24"/>
            <w:szCs w:val="24"/>
          </w:rPr>
          <m:t>kN</m:t>
        </m:r>
      </m:oMath>
      <w:r w:rsidRPr="00760389">
        <w:rPr>
          <w:rFonts w:cstheme="minorHAnsi"/>
          <w:sz w:val="24"/>
          <w:szCs w:val="24"/>
        </w:rPr>
        <w:t>. On the other hand, for the same load increment, the maximum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z</m:t>
            </m:r>
          </m:sub>
        </m:sSub>
      </m:oMath>
      <w:r w:rsidRPr="00760389">
        <w:rPr>
          <w:rFonts w:cstheme="minorHAnsi"/>
          <w:sz w:val="24"/>
          <w:szCs w:val="24"/>
        </w:rPr>
        <w:t> increased 28.8% from 1.881 MPa at </w:t>
      </w:r>
      <m:oMath>
        <m:r>
          <w:rPr>
            <w:rFonts w:ascii="Cambria Math" w:hAnsi="Cambria Math" w:cstheme="minorHAnsi"/>
            <w:sz w:val="24"/>
            <w:szCs w:val="24"/>
          </w:rPr>
          <m:t>P3</m:t>
        </m:r>
      </m:oMath>
      <w:r w:rsidRPr="00760389">
        <w:rPr>
          <w:rFonts w:cstheme="minorHAnsi"/>
          <w:sz w:val="24"/>
          <w:szCs w:val="24"/>
        </w:rPr>
        <w:t> to 2.423 MPa at </w:t>
      </w:r>
      <m:oMath>
        <m:r>
          <w:rPr>
            <w:rFonts w:ascii="Cambria Math" w:hAnsi="Cambria Math" w:cstheme="minorHAnsi"/>
            <w:sz w:val="24"/>
            <w:szCs w:val="24"/>
          </w:rPr>
          <m:t>P3</m:t>
        </m:r>
      </m:oMath>
      <w:r w:rsidRPr="00760389">
        <w:rPr>
          <w:rFonts w:cstheme="minorHAnsi"/>
          <w:sz w:val="24"/>
          <w:szCs w:val="24"/>
        </w:rPr>
        <w:t>.</w:t>
      </w:r>
    </w:p>
    <w:p w14:paraId="50532147" w14:textId="592C5646" w:rsidR="00760389" w:rsidRPr="00760389" w:rsidRDefault="00760389" w:rsidP="00760389">
      <w:pPr>
        <w:rPr>
          <w:rFonts w:cstheme="minorHAnsi"/>
          <w:sz w:val="24"/>
          <w:szCs w:val="24"/>
        </w:rPr>
      </w:pPr>
      <w:r w:rsidRPr="00760389">
        <w:rPr>
          <w:rFonts w:cstheme="minorHAnsi"/>
          <w:sz w:val="24"/>
          <w:szCs w:val="24"/>
        </w:rPr>
        <w:t>All variables created the same trend on the average and maximum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z</m:t>
            </m:r>
          </m:sub>
        </m:sSub>
      </m:oMath>
      <w:r w:rsidRPr="00760389">
        <w:rPr>
          <w:rFonts w:cstheme="minorHAnsi"/>
          <w:sz w:val="24"/>
          <w:szCs w:val="24"/>
        </w:rPr>
        <w:t> except for the tire-inflation pressure. The maximum vertical contact stress decreased with tire-inflation pressure, but the mean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z</m:t>
            </m:r>
          </m:sub>
        </m:sSub>
      </m:oMath>
      <w:r w:rsidRPr="00760389">
        <w:rPr>
          <w:rFonts w:cstheme="minorHAnsi"/>
          <w:sz w:val="24"/>
          <w:szCs w:val="24"/>
        </w:rPr>
        <w:t> increased. Furthermore, the mean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z</m:t>
            </m:r>
          </m:sub>
        </m:sSub>
      </m:oMath>
      <w:r w:rsidRPr="00760389">
        <w:rPr>
          <w:rFonts w:cstheme="minorHAnsi"/>
          <w:sz w:val="24"/>
          <w:szCs w:val="24"/>
        </w:rPr>
        <w:t> decreased with temperature and increased with speed, with the effect of temperature being more relevant. The highest diminution of mean contact pressure caused by extreme temperature was 8.2%. On the other hand, the highest increment created by the extreme values of speed was 3.8%.</w:t>
      </w:r>
    </w:p>
    <w:p w14:paraId="20308FEA" w14:textId="60494F27" w:rsidR="00760389" w:rsidRPr="00760389" w:rsidRDefault="00760389" w:rsidP="00760389">
      <w:pPr>
        <w:rPr>
          <w:rFonts w:cstheme="minorHAnsi"/>
          <w:sz w:val="24"/>
          <w:szCs w:val="24"/>
        </w:rPr>
      </w:pPr>
      <w:r w:rsidRPr="00760389">
        <w:rPr>
          <w:rFonts w:cstheme="minorHAnsi"/>
          <w:sz w:val="24"/>
          <w:szCs w:val="24"/>
        </w:rPr>
        <w:t>Speed and temperature had a higher influence on the longitudinal contact stresses. Because the variation of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x</m:t>
            </m:r>
          </m:sub>
        </m:sSub>
      </m:oMath>
      <w:r w:rsidRPr="00760389">
        <w:rPr>
          <w:rFonts w:cstheme="minorHAnsi"/>
          <w:sz w:val="24"/>
          <w:szCs w:val="24"/>
        </w:rPr>
        <w:t> presented positive and negative peaks, the average was close to zero. The maximum increment caused by speed on the positive and negative peaks were very similar: 17.0 and 17.2%, respectively. As in the case of vertical contact stresses, the influence of temperature was more important than speed: the reduction of the maximum and minimum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x</m:t>
            </m:r>
          </m:sub>
        </m:sSub>
      </m:oMath>
      <w:r w:rsidRPr="00760389">
        <w:rPr>
          <w:rFonts w:cstheme="minorHAnsi"/>
          <w:sz w:val="24"/>
          <w:szCs w:val="24"/>
        </w:rPr>
        <w:t> was 33.1 and 25.8%, respectively.</w:t>
      </w:r>
    </w:p>
    <w:p w14:paraId="020DC5CD" w14:textId="4244E761" w:rsidR="00760389" w:rsidRPr="00760389" w:rsidRDefault="00760389" w:rsidP="00760389">
      <w:pPr>
        <w:rPr>
          <w:rFonts w:cstheme="minorHAnsi"/>
          <w:sz w:val="24"/>
          <w:szCs w:val="24"/>
        </w:rPr>
      </w:pPr>
      <w:r w:rsidRPr="00760389">
        <w:rPr>
          <w:rFonts w:cstheme="minorHAnsi"/>
          <w:sz w:val="24"/>
          <w:szCs w:val="24"/>
        </w:rPr>
        <w:t>As in the case of longitudinal contact stresses, the average transverse contact stresses were close to zero because of the presence of positive and negative peaks. Although the maximum and the minimum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y</m:t>
            </m:r>
          </m:sub>
        </m:sSub>
      </m:oMath>
      <w:r w:rsidRPr="00760389">
        <w:rPr>
          <w:rFonts w:cstheme="minorHAnsi"/>
          <w:sz w:val="24"/>
          <w:szCs w:val="24"/>
        </w:rPr>
        <w:t> were very similar in magnitude, the negative peak was consistently higher than the positive peak. The effect of speed on the minimum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y</m:t>
            </m:r>
          </m:sub>
        </m:sSub>
      </m:oMath>
      <w:r w:rsidRPr="00760389">
        <w:rPr>
          <w:rFonts w:cstheme="minorHAnsi"/>
          <w:sz w:val="24"/>
          <w:szCs w:val="24"/>
        </w:rPr>
        <w:t> was not uniform for the combination of variables listed in Table </w:t>
      </w:r>
      <w:r w:rsidRPr="00F540EB">
        <w:rPr>
          <w:rFonts w:cstheme="minorHAnsi"/>
          <w:sz w:val="24"/>
          <w:szCs w:val="24"/>
        </w:rPr>
        <w:t>1</w:t>
      </w:r>
      <w:r w:rsidRPr="00760389">
        <w:rPr>
          <w:rFonts w:cstheme="minorHAnsi"/>
          <w:sz w:val="24"/>
          <w:szCs w:val="24"/>
        </w:rPr>
        <w:t>. When </w:t>
      </w:r>
      <m:oMath>
        <m:r>
          <w:rPr>
            <w:rFonts w:ascii="Cambria Math" w:hAnsi="Cambria Math" w:cstheme="minorHAnsi"/>
            <w:sz w:val="24"/>
            <w:szCs w:val="24"/>
          </w:rPr>
          <m:t>V</m:t>
        </m:r>
      </m:oMath>
      <w:r w:rsidRPr="00760389">
        <w:rPr>
          <w:rFonts w:cstheme="minorHAnsi"/>
          <w:sz w:val="24"/>
          <w:szCs w:val="24"/>
        </w:rPr>
        <w:t> caused the minimum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y</m:t>
            </m:r>
          </m:sub>
        </m:sSub>
      </m:oMath>
      <w:r w:rsidRPr="00760389">
        <w:rPr>
          <w:rFonts w:cstheme="minorHAnsi"/>
          <w:sz w:val="24"/>
          <w:szCs w:val="24"/>
        </w:rPr>
        <w:t> to increase, the percentage increment was as high as 3.0%, and when </w:t>
      </w:r>
      <m:oMath>
        <m:r>
          <w:rPr>
            <w:rFonts w:ascii="Cambria Math" w:hAnsi="Cambria Math" w:cstheme="minorHAnsi"/>
            <w:sz w:val="24"/>
            <w:szCs w:val="24"/>
          </w:rPr>
          <m:t>V</m:t>
        </m:r>
      </m:oMath>
      <w:r w:rsidRPr="00760389">
        <w:rPr>
          <w:rFonts w:cstheme="minorHAnsi"/>
          <w:sz w:val="24"/>
          <w:szCs w:val="24"/>
        </w:rPr>
        <w:t> reduced the minimum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y</m:t>
            </m:r>
          </m:sub>
        </m:sSub>
      </m:oMath>
      <w:r w:rsidRPr="00760389">
        <w:rPr>
          <w:rFonts w:cstheme="minorHAnsi"/>
          <w:sz w:val="24"/>
          <w:szCs w:val="24"/>
        </w:rPr>
        <w:t>, the drop reached 3.7%. Similarly, the influence of temperature on the extreme values of the transverse contact stresses was not uniform, but the magnitude change was higher. The ratio between the minimum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y</m:t>
            </m:r>
          </m:sub>
        </m:sSub>
      </m:oMath>
      <w:r w:rsidRPr="00760389">
        <w:rPr>
          <w:rFonts w:cstheme="minorHAnsi"/>
          <w:sz w:val="24"/>
          <w:szCs w:val="24"/>
        </w:rPr>
        <w:t> at the highest and lowest temperature varied between 0.935 and 1.063, or, in other words, the reduction and increment caused by </w:t>
      </w:r>
      <m:oMath>
        <m:r>
          <w:rPr>
            <w:rFonts w:ascii="Cambria Math" w:hAnsi="Cambria Math" w:cstheme="minorHAnsi"/>
            <w:sz w:val="24"/>
            <w:szCs w:val="24"/>
          </w:rPr>
          <m:t>T</m:t>
        </m:r>
      </m:oMath>
      <w:r w:rsidRPr="00760389">
        <w:rPr>
          <w:rFonts w:cstheme="minorHAnsi"/>
          <w:sz w:val="24"/>
          <w:szCs w:val="24"/>
        </w:rPr>
        <w:t> was as high as 6.3 and 6.5%, respectively.</w:t>
      </w:r>
    </w:p>
    <w:p w14:paraId="6569E904" w14:textId="77777777" w:rsidR="00760389" w:rsidRPr="00760389" w:rsidRDefault="00760389" w:rsidP="67560C99">
      <w:pPr>
        <w:pStyle w:val="Heading1"/>
        <w:rPr>
          <w:rFonts w:ascii="Calibri Light" w:eastAsia="MS Gothic" w:hAnsi="Calibri Light" w:cs="Times New Roman"/>
          <w:b/>
          <w:bCs/>
        </w:rPr>
      </w:pPr>
      <w:r>
        <w:t>Global Comparison of 3D Contact Stresses</w:t>
      </w:r>
    </w:p>
    <w:p w14:paraId="2B1D2A5B" w14:textId="54A67445" w:rsidR="00760389" w:rsidRPr="00760389" w:rsidRDefault="00760389" w:rsidP="00760389">
      <w:pPr>
        <w:rPr>
          <w:rFonts w:cstheme="minorHAnsi"/>
          <w:sz w:val="24"/>
          <w:szCs w:val="24"/>
        </w:rPr>
      </w:pPr>
      <w:r w:rsidRPr="00760389">
        <w:rPr>
          <w:rFonts w:cstheme="minorHAnsi"/>
          <w:sz w:val="24"/>
          <w:szCs w:val="24"/>
        </w:rPr>
        <w:t>Although range and average are good tools for comparing the tire-pavement contact stresses, they are susceptible to extreme values. For instance, the applied load increases, the tire’s sidewalls carry more load, and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z</m:t>
            </m:r>
          </m:sub>
        </m:sSub>
      </m:oMath>
      <w:r w:rsidRPr="00760389">
        <w:rPr>
          <w:rFonts w:cstheme="minorHAnsi"/>
          <w:sz w:val="24"/>
          <w:szCs w:val="24"/>
        </w:rPr>
        <w:t> increases more at the tire’s edge than at its center. Consequently, the increment of the maximum contact pressure reflects a localized phenomenon instead of a change in the whole contact patch.</w:t>
      </w:r>
    </w:p>
    <w:p w14:paraId="18EE9EC2" w14:textId="7886CC18" w:rsidR="00760389" w:rsidRPr="00760389" w:rsidRDefault="00760389" w:rsidP="00760389">
      <w:pPr>
        <w:rPr>
          <w:rFonts w:cstheme="minorHAnsi"/>
          <w:sz w:val="24"/>
          <w:szCs w:val="24"/>
        </w:rPr>
      </w:pPr>
      <w:r w:rsidRPr="00760389">
        <w:rPr>
          <w:rFonts w:cstheme="minorHAnsi"/>
          <w:sz w:val="24"/>
          <w:szCs w:val="24"/>
        </w:rPr>
        <w:t>To complement the analysis performed in the previous section, the root-mean-square error (RMSE) and coefficient of determination were adopted. Although RMSE and </w:t>
      </w:r>
      <m:oMath>
        <m:sSup>
          <m:sSupPr>
            <m:ctrlPr>
              <w:rPr>
                <w:rFonts w:ascii="Cambria Math" w:hAnsi="Cambria Math" w:cstheme="minorHAnsi"/>
                <w:sz w:val="24"/>
                <w:szCs w:val="24"/>
              </w:rPr>
            </m:ctrlPr>
          </m:sSupPr>
          <m:e>
            <m:r>
              <w:rPr>
                <w:rFonts w:ascii="Cambria Math" w:hAnsi="Cambria Math" w:cstheme="minorHAnsi"/>
                <w:sz w:val="24"/>
                <w:szCs w:val="24"/>
              </w:rPr>
              <m:t>R</m:t>
            </m:r>
          </m:e>
          <m:sup>
            <m:r>
              <w:rPr>
                <w:rFonts w:ascii="Cambria Math" w:hAnsi="Cambria Math" w:cstheme="minorHAnsi"/>
                <w:sz w:val="24"/>
                <w:szCs w:val="24"/>
              </w:rPr>
              <m:t>2</m:t>
            </m:r>
          </m:sup>
        </m:sSup>
      </m:oMath>
      <w:r w:rsidRPr="00760389">
        <w:rPr>
          <w:rFonts w:cstheme="minorHAnsi"/>
          <w:sz w:val="24"/>
          <w:szCs w:val="24"/>
        </w:rPr>
        <w:t> are not usually used to measure the effect of the variables of a problem, they can be used to compare the 3D contact stresses point by point, as shown in Fig. </w:t>
      </w:r>
      <w:r w:rsidRPr="00F540EB">
        <w:rPr>
          <w:rFonts w:cstheme="minorHAnsi"/>
          <w:sz w:val="24"/>
          <w:szCs w:val="24"/>
        </w:rPr>
        <w:t>8</w:t>
      </w:r>
      <w:r w:rsidRPr="00760389">
        <w:rPr>
          <w:rFonts w:cstheme="minorHAnsi"/>
          <w:sz w:val="24"/>
          <w:szCs w:val="24"/>
        </w:rPr>
        <w:t>. The 3D contact stresses in the foot region were stored in arrays, and RMSE and </w:t>
      </w:r>
      <m:oMath>
        <m:sSup>
          <m:sSupPr>
            <m:ctrlPr>
              <w:rPr>
                <w:rFonts w:ascii="Cambria Math" w:hAnsi="Cambria Math" w:cstheme="minorHAnsi"/>
                <w:sz w:val="24"/>
                <w:szCs w:val="24"/>
              </w:rPr>
            </m:ctrlPr>
          </m:sSupPr>
          <m:e>
            <m:r>
              <w:rPr>
                <w:rFonts w:ascii="Cambria Math" w:hAnsi="Cambria Math" w:cstheme="minorHAnsi"/>
                <w:sz w:val="24"/>
                <w:szCs w:val="24"/>
              </w:rPr>
              <m:t>R</m:t>
            </m:r>
          </m:e>
          <m:sup>
            <m:r>
              <w:rPr>
                <w:rFonts w:ascii="Cambria Math" w:hAnsi="Cambria Math" w:cstheme="minorHAnsi"/>
                <w:sz w:val="24"/>
                <w:szCs w:val="24"/>
              </w:rPr>
              <m:t>2</m:t>
            </m:r>
          </m:sup>
        </m:sSup>
      </m:oMath>
      <w:r w:rsidRPr="00760389">
        <w:rPr>
          <w:rFonts w:cstheme="minorHAnsi"/>
          <w:sz w:val="24"/>
          <w:szCs w:val="24"/>
        </w:rPr>
        <w:t> were calculated taking the lowest temperature and speed as reference for each combination of load and tire-inflation pressure. The horizontal axis indicates the contact stresses for the specified loading (</w:t>
      </w:r>
      <m:oMath>
        <m:r>
          <w:rPr>
            <w:rFonts w:ascii="Cambria Math" w:hAnsi="Cambria Math" w:cstheme="minorHAnsi"/>
            <w:sz w:val="24"/>
            <w:szCs w:val="24"/>
          </w:rPr>
          <m:t>S1</m:t>
        </m:r>
      </m:oMath>
      <w:r w:rsidR="001C45C4" w:rsidRPr="001C45C4">
        <w:rPr>
          <w:rFonts w:cstheme="minorHAnsi"/>
          <w:sz w:val="24"/>
          <w:szCs w:val="24"/>
        </w:rPr>
        <w:t xml:space="preserve"> </w:t>
      </w:r>
      <m:oMath>
        <m:r>
          <w:rPr>
            <w:rFonts w:ascii="Cambria Math" w:hAnsi="Cambria Math" w:cstheme="minorHAnsi"/>
            <w:sz w:val="24"/>
            <w:szCs w:val="24"/>
          </w:rPr>
          <m:t>P1</m:t>
        </m:r>
      </m:oMath>
      <w:r w:rsidRPr="00760389">
        <w:rPr>
          <w:rFonts w:cstheme="minorHAnsi"/>
          <w:sz w:val="24"/>
          <w:szCs w:val="24"/>
        </w:rPr>
        <w:t> in this case), and the vertical axis indicates the contact stresses for the same loading condition and the lowest speed and temperature. The plot also shows the corresponding RMSE and </w:t>
      </w:r>
      <m:oMath>
        <m:sSup>
          <m:sSupPr>
            <m:ctrlPr>
              <w:rPr>
                <w:rFonts w:ascii="Cambria Math" w:hAnsi="Cambria Math" w:cstheme="minorHAnsi"/>
                <w:sz w:val="24"/>
                <w:szCs w:val="24"/>
              </w:rPr>
            </m:ctrlPr>
          </m:sSupPr>
          <m:e>
            <m:r>
              <w:rPr>
                <w:rFonts w:ascii="Cambria Math" w:hAnsi="Cambria Math" w:cstheme="minorHAnsi"/>
                <w:sz w:val="24"/>
                <w:szCs w:val="24"/>
              </w:rPr>
              <m:t>R</m:t>
            </m:r>
          </m:e>
          <m:sup>
            <m:r>
              <w:rPr>
                <w:rFonts w:ascii="Cambria Math" w:hAnsi="Cambria Math" w:cstheme="minorHAnsi"/>
                <w:sz w:val="24"/>
                <w:szCs w:val="24"/>
              </w:rPr>
              <m:t>2</m:t>
            </m:r>
          </m:sup>
        </m:sSup>
      </m:oMath>
      <w:r w:rsidRPr="00760389">
        <w:rPr>
          <w:rFonts w:cstheme="minorHAnsi"/>
          <w:sz w:val="24"/>
          <w:szCs w:val="24"/>
        </w:rPr>
        <w:t>. The results for all loading conditions in each direction are summarized in Figs. </w:t>
      </w:r>
      <w:r w:rsidRPr="00F540EB">
        <w:rPr>
          <w:rFonts w:cstheme="minorHAnsi"/>
          <w:sz w:val="24"/>
          <w:szCs w:val="24"/>
        </w:rPr>
        <w:t>9</w:t>
      </w:r>
      <w:r w:rsidRPr="00760389">
        <w:rPr>
          <w:rFonts w:cstheme="minorHAnsi"/>
          <w:sz w:val="24"/>
          <w:szCs w:val="24"/>
        </w:rPr>
        <w:t> and </w:t>
      </w:r>
      <w:r w:rsidRPr="00F540EB">
        <w:rPr>
          <w:rFonts w:cstheme="minorHAnsi"/>
          <w:sz w:val="24"/>
          <w:szCs w:val="24"/>
        </w:rPr>
        <w:t>10</w:t>
      </w:r>
      <w:r w:rsidRPr="00760389">
        <w:rPr>
          <w:rFonts w:cstheme="minorHAnsi"/>
          <w:sz w:val="24"/>
          <w:szCs w:val="24"/>
        </w:rPr>
        <w:t>. Fig. </w:t>
      </w:r>
      <w:r w:rsidRPr="00F540EB">
        <w:rPr>
          <w:rFonts w:cstheme="minorHAnsi"/>
          <w:sz w:val="24"/>
          <w:szCs w:val="24"/>
        </w:rPr>
        <w:t>9</w:t>
      </w:r>
      <w:r w:rsidRPr="00760389">
        <w:rPr>
          <w:rFonts w:cstheme="minorHAnsi"/>
          <w:sz w:val="24"/>
          <w:szCs w:val="24"/>
        </w:rPr>
        <w:t> focuses on RMSE and its comparison with maximum magnitude of contact stresses, whereas Fig. </w:t>
      </w:r>
      <w:r w:rsidRPr="00F540EB">
        <w:rPr>
          <w:rFonts w:cstheme="minorHAnsi"/>
          <w:sz w:val="24"/>
          <w:szCs w:val="24"/>
        </w:rPr>
        <w:t>10</w:t>
      </w:r>
      <w:r w:rsidRPr="00760389">
        <w:rPr>
          <w:rFonts w:cstheme="minorHAnsi"/>
          <w:sz w:val="24"/>
          <w:szCs w:val="24"/>
        </w:rPr>
        <w:t> presents the variation of </w:t>
      </w:r>
      <m:oMath>
        <m:sSup>
          <m:sSupPr>
            <m:ctrlPr>
              <w:rPr>
                <w:rFonts w:ascii="Cambria Math" w:hAnsi="Cambria Math" w:cstheme="minorHAnsi"/>
                <w:sz w:val="24"/>
                <w:szCs w:val="24"/>
              </w:rPr>
            </m:ctrlPr>
          </m:sSupPr>
          <m:e>
            <m:r>
              <w:rPr>
                <w:rFonts w:ascii="Cambria Math" w:hAnsi="Cambria Math" w:cstheme="minorHAnsi"/>
                <w:sz w:val="24"/>
                <w:szCs w:val="24"/>
              </w:rPr>
              <m:t>R</m:t>
            </m:r>
          </m:e>
          <m:sup>
            <m:r>
              <w:rPr>
                <w:rFonts w:ascii="Cambria Math" w:hAnsi="Cambria Math" w:cstheme="minorHAnsi"/>
                <w:sz w:val="24"/>
                <w:szCs w:val="24"/>
              </w:rPr>
              <m:t>2</m:t>
            </m:r>
          </m:sup>
        </m:sSup>
      </m:oMath>
      <w:r w:rsidRPr="00760389">
        <w:rPr>
          <w:rFonts w:cstheme="minorHAnsi"/>
          <w:sz w:val="24"/>
          <w:szCs w:val="24"/>
        </w:rPr>
        <w:t> for the combinations of variables introduced in Table </w:t>
      </w:r>
      <w:r w:rsidRPr="00F540EB">
        <w:rPr>
          <w:rFonts w:cstheme="minorHAnsi"/>
          <w:sz w:val="24"/>
          <w:szCs w:val="24"/>
        </w:rPr>
        <w:t>1</w:t>
      </w:r>
      <w:r w:rsidRPr="00760389">
        <w:rPr>
          <w:rFonts w:cstheme="minorHAnsi"/>
          <w:sz w:val="24"/>
          <w:szCs w:val="24"/>
        </w:rPr>
        <w:t>.</w:t>
      </w:r>
    </w:p>
    <w:p w14:paraId="154D26B6" w14:textId="28A38ECF" w:rsidR="00760389" w:rsidRPr="00760389" w:rsidRDefault="00760389" w:rsidP="00760389">
      <w:pPr>
        <w:rPr>
          <w:rFonts w:cstheme="minorHAnsi"/>
          <w:sz w:val="24"/>
          <w:szCs w:val="24"/>
        </w:rPr>
      </w:pPr>
      <w:r w:rsidRPr="00760389">
        <w:rPr>
          <w:rFonts w:cstheme="minorHAnsi"/>
          <w:sz w:val="24"/>
          <w:szCs w:val="24"/>
        </w:rPr>
        <w:t>The RMSE for the vertical contact stresses, </w:t>
      </w:r>
      <m:oMath>
        <m:sSub>
          <m:sSubPr>
            <m:ctrlPr>
              <w:rPr>
                <w:rFonts w:ascii="Cambria Math" w:hAnsi="Cambria Math" w:cstheme="minorHAnsi"/>
                <w:sz w:val="24"/>
                <w:szCs w:val="24"/>
              </w:rPr>
            </m:ctrlPr>
          </m:sSubPr>
          <m:e>
            <m:r>
              <m:rPr>
                <m:sty m:val="p"/>
              </m:rPr>
              <w:rPr>
                <w:rFonts w:ascii="Cambria Math" w:hAnsi="Cambria Math" w:cstheme="minorHAnsi"/>
                <w:sz w:val="24"/>
                <w:szCs w:val="24"/>
              </w:rPr>
              <m:t>RMSE</m:t>
            </m:r>
          </m:e>
          <m:sub>
            <m:r>
              <w:rPr>
                <w:rFonts w:ascii="Cambria Math" w:hAnsi="Cambria Math" w:cstheme="minorHAnsi"/>
                <w:sz w:val="24"/>
                <w:szCs w:val="24"/>
              </w:rPr>
              <m:t>z</m:t>
            </m:r>
          </m:sub>
        </m:sSub>
      </m:oMath>
      <w:r w:rsidRPr="00760389">
        <w:rPr>
          <w:rFonts w:cstheme="minorHAnsi"/>
          <w:sz w:val="24"/>
          <w:szCs w:val="24"/>
        </w:rPr>
        <w:t>, becomes more relevant because it is closer to the maximum magnitude of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z</m:t>
            </m:r>
          </m:sub>
        </m:sSub>
      </m:oMath>
      <w:r w:rsidRPr="00760389">
        <w:rPr>
          <w:rFonts w:cstheme="minorHAnsi"/>
          <w:sz w:val="24"/>
          <w:szCs w:val="24"/>
        </w:rPr>
        <w:t>. For instance, when </w:t>
      </w:r>
      <m:oMath>
        <m:r>
          <w:rPr>
            <w:rFonts w:ascii="Cambria Math" w:hAnsi="Cambria Math" w:cstheme="minorHAnsi"/>
            <w:sz w:val="24"/>
            <w:szCs w:val="24"/>
          </w:rPr>
          <m:t>S=520</m:t>
        </m:r>
        <m:r>
          <m:rPr>
            <m:nor/>
          </m:rPr>
          <w:rPr>
            <w:rFonts w:cstheme="minorHAnsi"/>
            <w:sz w:val="24"/>
            <w:szCs w:val="24"/>
          </w:rPr>
          <m:t> </m:t>
        </m:r>
        <m:r>
          <m:rPr>
            <m:sty m:val="p"/>
          </m:rPr>
          <w:rPr>
            <w:rFonts w:ascii="Cambria Math" w:hAnsi="Cambria Math" w:cstheme="minorHAnsi"/>
            <w:sz w:val="24"/>
            <w:szCs w:val="24"/>
          </w:rPr>
          <m:t>kPa</m:t>
        </m:r>
      </m:oMath>
      <w:r w:rsidRPr="00760389">
        <w:rPr>
          <w:rFonts w:cstheme="minorHAnsi"/>
          <w:sz w:val="24"/>
          <w:szCs w:val="24"/>
        </w:rPr>
        <w:t>, </w:t>
      </w:r>
      <m:oMath>
        <m:r>
          <w:rPr>
            <w:rFonts w:ascii="Cambria Math" w:hAnsi="Cambria Math" w:cstheme="minorHAnsi"/>
            <w:sz w:val="24"/>
            <w:szCs w:val="24"/>
          </w:rPr>
          <m:t>V=8</m:t>
        </m:r>
        <m:r>
          <m:rPr>
            <m:nor/>
          </m:rPr>
          <w:rPr>
            <w:rFonts w:cstheme="minorHAnsi"/>
            <w:sz w:val="24"/>
            <w:szCs w:val="24"/>
          </w:rPr>
          <m:t>  </m:t>
        </m:r>
        <m:r>
          <m:rPr>
            <m:sty m:val="p"/>
          </m:rPr>
          <w:rPr>
            <w:rFonts w:ascii="Cambria Math" w:hAnsi="Cambria Math" w:cstheme="minorHAnsi"/>
            <w:sz w:val="24"/>
            <w:szCs w:val="24"/>
          </w:rPr>
          <m:t>km</m:t>
        </m:r>
        <m:r>
          <m:rPr>
            <m:nor/>
          </m:rPr>
          <w:rPr>
            <w:rFonts w:cstheme="minorHAnsi"/>
            <w:sz w:val="24"/>
            <w:szCs w:val="24"/>
          </w:rPr>
          <m:t>/h</m:t>
        </m:r>
      </m:oMath>
      <w:r w:rsidRPr="00760389">
        <w:rPr>
          <w:rFonts w:cstheme="minorHAnsi"/>
          <w:sz w:val="24"/>
          <w:szCs w:val="24"/>
        </w:rPr>
        <w:t>, and </w:t>
      </w:r>
      <m:oMath>
        <m:r>
          <w:rPr>
            <w:rFonts w:ascii="Cambria Math" w:hAnsi="Cambria Math" w:cstheme="minorHAnsi"/>
            <w:sz w:val="24"/>
            <w:szCs w:val="24"/>
          </w:rPr>
          <m:t>T=65°</m:t>
        </m:r>
        <m:r>
          <m:rPr>
            <m:sty m:val="p"/>
          </m:rPr>
          <w:rPr>
            <w:rFonts w:ascii="Cambria Math" w:hAnsi="Cambria Math" w:cstheme="minorHAnsi"/>
            <w:sz w:val="24"/>
            <w:szCs w:val="24"/>
          </w:rPr>
          <m:t>C</m:t>
        </m:r>
      </m:oMath>
      <w:r w:rsidRPr="00760389">
        <w:rPr>
          <w:rFonts w:cstheme="minorHAnsi"/>
          <w:sz w:val="24"/>
          <w:szCs w:val="24"/>
        </w:rPr>
        <w:t>, </w:t>
      </w:r>
      <m:oMath>
        <m:sSub>
          <m:sSubPr>
            <m:ctrlPr>
              <w:rPr>
                <w:rFonts w:ascii="Cambria Math" w:hAnsi="Cambria Math" w:cstheme="minorHAnsi"/>
                <w:sz w:val="24"/>
                <w:szCs w:val="24"/>
              </w:rPr>
            </m:ctrlPr>
          </m:sSubPr>
          <m:e>
            <m:r>
              <m:rPr>
                <m:sty m:val="p"/>
              </m:rPr>
              <w:rPr>
                <w:rFonts w:ascii="Cambria Math" w:hAnsi="Cambria Math" w:cstheme="minorHAnsi"/>
                <w:sz w:val="24"/>
                <w:szCs w:val="24"/>
              </w:rPr>
              <m:t>RMSE</m:t>
            </m:r>
          </m:e>
          <m:sub>
            <m:r>
              <w:rPr>
                <w:rFonts w:ascii="Cambria Math" w:hAnsi="Cambria Math" w:cstheme="minorHAnsi"/>
                <w:sz w:val="24"/>
                <w:szCs w:val="24"/>
              </w:rPr>
              <m:t>z</m:t>
            </m:r>
          </m:sub>
        </m:sSub>
        <m:r>
          <w:rPr>
            <w:rFonts w:ascii="Cambria Math" w:hAnsi="Cambria Math" w:cstheme="minorHAnsi"/>
            <w:sz w:val="24"/>
            <w:szCs w:val="24"/>
          </w:rPr>
          <m:t>=0.0340</m:t>
        </m:r>
        <m:r>
          <m:rPr>
            <m:nor/>
          </m:rPr>
          <w:rPr>
            <w:rFonts w:cstheme="minorHAnsi"/>
            <w:sz w:val="24"/>
            <w:szCs w:val="24"/>
          </w:rPr>
          <m:t>  </m:t>
        </m:r>
        <m:r>
          <m:rPr>
            <m:sty m:val="p"/>
          </m:rPr>
          <w:rPr>
            <w:rFonts w:ascii="Cambria Math" w:hAnsi="Cambria Math" w:cstheme="minorHAnsi"/>
            <w:sz w:val="24"/>
            <w:szCs w:val="24"/>
          </w:rPr>
          <m:t>MPa</m:t>
        </m:r>
      </m:oMath>
      <w:r w:rsidRPr="00760389">
        <w:rPr>
          <w:rFonts w:cstheme="minorHAnsi"/>
          <w:sz w:val="24"/>
          <w:szCs w:val="24"/>
        </w:rPr>
        <w:t> when </w:t>
      </w:r>
      <m:oMath>
        <m:r>
          <w:rPr>
            <w:rFonts w:ascii="Cambria Math" w:hAnsi="Cambria Math" w:cstheme="minorHAnsi"/>
            <w:sz w:val="24"/>
            <w:szCs w:val="24"/>
          </w:rPr>
          <m:t>P=35.6</m:t>
        </m:r>
        <m:r>
          <m:rPr>
            <m:nor/>
          </m:rPr>
          <w:rPr>
            <w:rFonts w:cstheme="minorHAnsi"/>
            <w:sz w:val="24"/>
            <w:szCs w:val="24"/>
          </w:rPr>
          <m:t>  </m:t>
        </m:r>
        <m:r>
          <m:rPr>
            <m:sty m:val="p"/>
          </m:rPr>
          <w:rPr>
            <w:rFonts w:ascii="Cambria Math" w:hAnsi="Cambria Math" w:cstheme="minorHAnsi"/>
            <w:sz w:val="24"/>
            <w:szCs w:val="24"/>
          </w:rPr>
          <m:t>kN</m:t>
        </m:r>
      </m:oMath>
      <w:r w:rsidRPr="00760389">
        <w:rPr>
          <w:rFonts w:cstheme="minorHAnsi"/>
          <w:sz w:val="24"/>
          <w:szCs w:val="24"/>
        </w:rPr>
        <w:t>. The value is similar to 0.0320, which is the </w:t>
      </w:r>
      <m:oMath>
        <m:sSub>
          <m:sSubPr>
            <m:ctrlPr>
              <w:rPr>
                <w:rFonts w:ascii="Cambria Math" w:hAnsi="Cambria Math" w:cstheme="minorHAnsi"/>
                <w:sz w:val="24"/>
                <w:szCs w:val="24"/>
              </w:rPr>
            </m:ctrlPr>
          </m:sSubPr>
          <m:e>
            <m:r>
              <m:rPr>
                <m:sty m:val="p"/>
              </m:rPr>
              <w:rPr>
                <w:rFonts w:ascii="Cambria Math" w:hAnsi="Cambria Math" w:cstheme="minorHAnsi"/>
                <w:sz w:val="24"/>
                <w:szCs w:val="24"/>
              </w:rPr>
              <m:t>RMSE</m:t>
            </m:r>
          </m:e>
          <m:sub>
            <m:r>
              <w:rPr>
                <w:rFonts w:ascii="Cambria Math" w:hAnsi="Cambria Math" w:cstheme="minorHAnsi"/>
                <w:sz w:val="24"/>
                <w:szCs w:val="24"/>
              </w:rPr>
              <m:t>z</m:t>
            </m:r>
          </m:sub>
        </m:sSub>
      </m:oMath>
      <w:r w:rsidRPr="00760389">
        <w:rPr>
          <w:rFonts w:cstheme="minorHAnsi"/>
          <w:sz w:val="24"/>
          <w:szCs w:val="24"/>
        </w:rPr>
        <w:t> when </w:t>
      </w:r>
      <m:oMath>
        <m:r>
          <w:rPr>
            <w:rFonts w:ascii="Cambria Math" w:hAnsi="Cambria Math" w:cstheme="minorHAnsi"/>
            <w:sz w:val="24"/>
            <w:szCs w:val="24"/>
          </w:rPr>
          <m:t>P=44.4</m:t>
        </m:r>
        <m:r>
          <m:rPr>
            <m:nor/>
          </m:rPr>
          <w:rPr>
            <w:rFonts w:cstheme="minorHAnsi"/>
            <w:sz w:val="24"/>
            <w:szCs w:val="24"/>
          </w:rPr>
          <m:t>  </m:t>
        </m:r>
        <m:r>
          <m:rPr>
            <m:sty m:val="p"/>
          </m:rPr>
          <w:rPr>
            <w:rFonts w:ascii="Cambria Math" w:hAnsi="Cambria Math" w:cstheme="minorHAnsi"/>
            <w:sz w:val="24"/>
            <w:szCs w:val="24"/>
          </w:rPr>
          <m:t>kN</m:t>
        </m:r>
      </m:oMath>
      <w:r w:rsidRPr="00760389">
        <w:rPr>
          <w:rFonts w:cstheme="minorHAnsi"/>
          <w:sz w:val="24"/>
          <w:szCs w:val="24"/>
        </w:rPr>
        <w:t>. However, the maximum magnitude of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z</m:t>
            </m:r>
          </m:sub>
        </m:sSub>
      </m:oMath>
      <w:r w:rsidRPr="00760389">
        <w:rPr>
          <w:rFonts w:cstheme="minorHAnsi"/>
          <w:sz w:val="24"/>
          <w:szCs w:val="24"/>
        </w:rPr>
        <w:t> for the same cases are 1.848 and 2.379 MPa, respectively. This indicates a change in the ratio of </w:t>
      </w:r>
      <m:oMath>
        <m:sSub>
          <m:sSubPr>
            <m:ctrlPr>
              <w:rPr>
                <w:rFonts w:ascii="Cambria Math" w:hAnsi="Cambria Math" w:cstheme="minorHAnsi"/>
                <w:sz w:val="24"/>
                <w:szCs w:val="24"/>
              </w:rPr>
            </m:ctrlPr>
          </m:sSubPr>
          <m:e>
            <m:r>
              <m:rPr>
                <m:sty m:val="p"/>
              </m:rPr>
              <w:rPr>
                <w:rFonts w:ascii="Cambria Math" w:hAnsi="Cambria Math" w:cstheme="minorHAnsi"/>
                <w:sz w:val="24"/>
                <w:szCs w:val="24"/>
              </w:rPr>
              <m:t>RMSE</m:t>
            </m:r>
          </m:e>
          <m:sub>
            <m:r>
              <w:rPr>
                <w:rFonts w:ascii="Cambria Math" w:hAnsi="Cambria Math" w:cstheme="minorHAnsi"/>
                <w:sz w:val="24"/>
                <w:szCs w:val="24"/>
              </w:rPr>
              <m:t>z</m:t>
            </m:r>
          </m:sub>
        </m:sSub>
      </m:oMath>
      <w:r w:rsidRPr="00760389">
        <w:rPr>
          <w:rFonts w:cstheme="minorHAnsi"/>
          <w:sz w:val="24"/>
          <w:szCs w:val="24"/>
        </w:rPr>
        <w:t> to the maximum magnitude from 0.0143 to 0.0173 when changing the load between </w:t>
      </w:r>
      <m:oMath>
        <m:r>
          <w:rPr>
            <w:rFonts w:ascii="Cambria Math" w:hAnsi="Cambria Math" w:cstheme="minorHAnsi"/>
            <w:sz w:val="24"/>
            <w:szCs w:val="24"/>
          </w:rPr>
          <m:t>P3</m:t>
        </m:r>
      </m:oMath>
      <w:r w:rsidRPr="00760389">
        <w:rPr>
          <w:rFonts w:cstheme="minorHAnsi"/>
          <w:sz w:val="24"/>
          <w:szCs w:val="24"/>
        </w:rPr>
        <w:t> and </w:t>
      </w:r>
      <m:oMath>
        <m:r>
          <w:rPr>
            <w:rFonts w:ascii="Cambria Math" w:hAnsi="Cambria Math" w:cstheme="minorHAnsi"/>
            <w:sz w:val="24"/>
            <w:szCs w:val="24"/>
          </w:rPr>
          <m:t>P2</m:t>
        </m:r>
      </m:oMath>
      <w:r w:rsidRPr="00760389">
        <w:rPr>
          <w:rFonts w:cstheme="minorHAnsi"/>
          <w:sz w:val="24"/>
          <w:szCs w:val="24"/>
        </w:rPr>
        <w:t>, an increment of 21.0%. The highest ratio was 0.0287, which corresponds to </w:t>
      </w:r>
      <m:oMath>
        <m:r>
          <w:rPr>
            <w:rFonts w:ascii="Cambria Math" w:hAnsi="Cambria Math" w:cstheme="minorHAnsi"/>
            <w:sz w:val="24"/>
            <w:szCs w:val="24"/>
          </w:rPr>
          <m:t>S=690</m:t>
        </m:r>
        <m:r>
          <m:rPr>
            <m:nor/>
          </m:rPr>
          <w:rPr>
            <w:rFonts w:cstheme="minorHAnsi"/>
            <w:sz w:val="24"/>
            <w:szCs w:val="24"/>
          </w:rPr>
          <m:t>  </m:t>
        </m:r>
        <m:r>
          <m:rPr>
            <m:sty m:val="p"/>
          </m:rPr>
          <w:rPr>
            <w:rFonts w:ascii="Cambria Math" w:hAnsi="Cambria Math" w:cstheme="minorHAnsi"/>
            <w:sz w:val="24"/>
            <w:szCs w:val="24"/>
          </w:rPr>
          <m:t>kPa</m:t>
        </m:r>
      </m:oMath>
      <w:r w:rsidRPr="00760389">
        <w:rPr>
          <w:rFonts w:cstheme="minorHAnsi"/>
          <w:sz w:val="24"/>
          <w:szCs w:val="24"/>
        </w:rPr>
        <w:t>, </w:t>
      </w:r>
      <m:oMath>
        <m:r>
          <w:rPr>
            <w:rFonts w:ascii="Cambria Math" w:hAnsi="Cambria Math" w:cstheme="minorHAnsi"/>
            <w:sz w:val="24"/>
            <w:szCs w:val="24"/>
          </w:rPr>
          <m:t>P=26.2</m:t>
        </m:r>
        <m:r>
          <m:rPr>
            <m:nor/>
          </m:rPr>
          <w:rPr>
            <w:rFonts w:cstheme="minorHAnsi"/>
            <w:sz w:val="24"/>
            <w:szCs w:val="24"/>
          </w:rPr>
          <m:t>  </m:t>
        </m:r>
        <m:r>
          <m:rPr>
            <m:sty m:val="p"/>
          </m:rPr>
          <w:rPr>
            <w:rFonts w:ascii="Cambria Math" w:hAnsi="Cambria Math" w:cstheme="minorHAnsi"/>
            <w:sz w:val="24"/>
            <w:szCs w:val="24"/>
          </w:rPr>
          <m:t>kN</m:t>
        </m:r>
      </m:oMath>
      <w:r w:rsidRPr="00760389">
        <w:rPr>
          <w:rFonts w:cstheme="minorHAnsi"/>
          <w:sz w:val="24"/>
          <w:szCs w:val="24"/>
        </w:rPr>
        <w:t>, </w:t>
      </w:r>
      <m:oMath>
        <m:r>
          <w:rPr>
            <w:rFonts w:ascii="Cambria Math" w:hAnsi="Cambria Math" w:cstheme="minorHAnsi"/>
            <w:sz w:val="24"/>
            <w:szCs w:val="24"/>
          </w:rPr>
          <m:t>V=8</m:t>
        </m:r>
        <m:r>
          <m:rPr>
            <m:nor/>
          </m:rPr>
          <w:rPr>
            <w:rFonts w:cstheme="minorHAnsi"/>
            <w:sz w:val="24"/>
            <w:szCs w:val="24"/>
          </w:rPr>
          <m:t>  </m:t>
        </m:r>
        <m:r>
          <m:rPr>
            <m:sty m:val="p"/>
          </m:rPr>
          <w:rPr>
            <w:rFonts w:ascii="Cambria Math" w:hAnsi="Cambria Math" w:cstheme="minorHAnsi"/>
            <w:sz w:val="24"/>
            <w:szCs w:val="24"/>
          </w:rPr>
          <m:t>km</m:t>
        </m:r>
        <m:r>
          <m:rPr>
            <m:nor/>
          </m:rPr>
          <w:rPr>
            <w:rFonts w:cstheme="minorHAnsi"/>
            <w:sz w:val="24"/>
            <w:szCs w:val="24"/>
          </w:rPr>
          <m:t>/h</m:t>
        </m:r>
      </m:oMath>
      <w:r w:rsidRPr="00760389">
        <w:rPr>
          <w:rFonts w:cstheme="minorHAnsi"/>
          <w:sz w:val="24"/>
          <w:szCs w:val="24"/>
        </w:rPr>
        <w:t>, and </w:t>
      </w:r>
      <m:oMath>
        <m:r>
          <w:rPr>
            <w:rFonts w:ascii="Cambria Math" w:hAnsi="Cambria Math" w:cstheme="minorHAnsi"/>
            <w:sz w:val="24"/>
            <w:szCs w:val="24"/>
          </w:rPr>
          <m:t>T=65°</m:t>
        </m:r>
        <m:r>
          <m:rPr>
            <m:sty m:val="p"/>
          </m:rPr>
          <w:rPr>
            <w:rFonts w:ascii="Cambria Math" w:hAnsi="Cambria Math" w:cstheme="minorHAnsi"/>
            <w:sz w:val="24"/>
            <w:szCs w:val="24"/>
          </w:rPr>
          <m:t>C</m:t>
        </m:r>
      </m:oMath>
      <w:r w:rsidRPr="00760389">
        <w:rPr>
          <w:rFonts w:cstheme="minorHAnsi"/>
          <w:sz w:val="24"/>
          <w:szCs w:val="24"/>
        </w:rPr>
        <w:t>.</w:t>
      </w:r>
    </w:p>
    <w:p w14:paraId="4BD2CA5D" w14:textId="3A12DFE2" w:rsidR="00760389" w:rsidRPr="00760389" w:rsidRDefault="00760389" w:rsidP="00760389">
      <w:pPr>
        <w:rPr>
          <w:rFonts w:cstheme="minorHAnsi"/>
          <w:sz w:val="24"/>
          <w:szCs w:val="24"/>
        </w:rPr>
      </w:pPr>
      <w:r w:rsidRPr="00760389">
        <w:rPr>
          <w:rFonts w:cstheme="minorHAnsi"/>
          <w:sz w:val="24"/>
          <w:szCs w:val="24"/>
        </w:rPr>
        <w:t>Higher </w:t>
      </w:r>
      <m:oMath>
        <m:sSub>
          <m:sSubPr>
            <m:ctrlPr>
              <w:rPr>
                <w:rFonts w:ascii="Cambria Math" w:hAnsi="Cambria Math" w:cstheme="minorHAnsi"/>
                <w:sz w:val="24"/>
                <w:szCs w:val="24"/>
              </w:rPr>
            </m:ctrlPr>
          </m:sSubPr>
          <m:e>
            <m:r>
              <m:rPr>
                <m:sty m:val="p"/>
              </m:rPr>
              <w:rPr>
                <w:rFonts w:ascii="Cambria Math" w:hAnsi="Cambria Math" w:cstheme="minorHAnsi"/>
                <w:sz w:val="24"/>
                <w:szCs w:val="24"/>
              </w:rPr>
              <m:t>RMSE</m:t>
            </m:r>
          </m:e>
          <m:sub>
            <m:r>
              <w:rPr>
                <w:rFonts w:ascii="Cambria Math" w:hAnsi="Cambria Math" w:cstheme="minorHAnsi"/>
                <w:sz w:val="24"/>
                <w:szCs w:val="24"/>
              </w:rPr>
              <m:t>z</m:t>
            </m:r>
          </m:sub>
        </m:sSub>
      </m:oMath>
      <w:r w:rsidRPr="00760389">
        <w:rPr>
          <w:rFonts w:cstheme="minorHAnsi"/>
          <w:sz w:val="24"/>
          <w:szCs w:val="24"/>
        </w:rPr>
        <w:t> was observed at the highest temperature, regardless of speed. The largest magnitude of </w:t>
      </w:r>
      <m:oMath>
        <m:sSub>
          <m:sSubPr>
            <m:ctrlPr>
              <w:rPr>
                <w:rFonts w:ascii="Cambria Math" w:hAnsi="Cambria Math" w:cstheme="minorHAnsi"/>
                <w:sz w:val="24"/>
                <w:szCs w:val="24"/>
              </w:rPr>
            </m:ctrlPr>
          </m:sSubPr>
          <m:e>
            <m:r>
              <m:rPr>
                <m:sty m:val="p"/>
              </m:rPr>
              <w:rPr>
                <w:rFonts w:ascii="Cambria Math" w:hAnsi="Cambria Math" w:cstheme="minorHAnsi"/>
                <w:sz w:val="24"/>
                <w:szCs w:val="24"/>
              </w:rPr>
              <m:t>RMSE</m:t>
            </m:r>
          </m:e>
          <m:sub>
            <m:r>
              <w:rPr>
                <w:rFonts w:ascii="Cambria Math" w:hAnsi="Cambria Math" w:cstheme="minorHAnsi"/>
                <w:sz w:val="24"/>
                <w:szCs w:val="24"/>
              </w:rPr>
              <m:t>z</m:t>
            </m:r>
          </m:sub>
        </m:sSub>
      </m:oMath>
      <w:r w:rsidRPr="00760389">
        <w:rPr>
          <w:rFonts w:cstheme="minorHAnsi"/>
          <w:sz w:val="24"/>
          <w:szCs w:val="24"/>
        </w:rPr>
        <w:t>, 0.035 MPa, occurred at a combination of intermediate tire-inflation pressure, highest load and temperature, and smallest speed. The lowest </w:t>
      </w:r>
      <m:oMath>
        <m:sSub>
          <m:sSubPr>
            <m:ctrlPr>
              <w:rPr>
                <w:rFonts w:ascii="Cambria Math" w:hAnsi="Cambria Math" w:cstheme="minorHAnsi"/>
                <w:sz w:val="24"/>
                <w:szCs w:val="24"/>
              </w:rPr>
            </m:ctrlPr>
          </m:sSubPr>
          <m:e>
            <m:r>
              <m:rPr>
                <m:sty m:val="p"/>
              </m:rPr>
              <w:rPr>
                <w:rFonts w:ascii="Cambria Math" w:hAnsi="Cambria Math" w:cstheme="minorHAnsi"/>
                <w:sz w:val="24"/>
                <w:szCs w:val="24"/>
              </w:rPr>
              <m:t>RMSE</m:t>
            </m:r>
          </m:e>
          <m:sub>
            <m:r>
              <w:rPr>
                <w:rFonts w:ascii="Cambria Math" w:hAnsi="Cambria Math" w:cstheme="minorHAnsi"/>
                <w:sz w:val="24"/>
                <w:szCs w:val="24"/>
              </w:rPr>
              <m:t>z</m:t>
            </m:r>
          </m:sub>
        </m:sSub>
      </m:oMath>
      <w:r w:rsidRPr="00760389">
        <w:rPr>
          <w:rFonts w:cstheme="minorHAnsi"/>
          <w:sz w:val="24"/>
          <w:szCs w:val="24"/>
        </w:rPr>
        <w:t> was seen when the tire temperature was 65°C, 0.0197 MPa, and it was greater than almost all the other </w:t>
      </w:r>
      <m:oMath>
        <m:sSub>
          <m:sSubPr>
            <m:ctrlPr>
              <w:rPr>
                <w:rFonts w:ascii="Cambria Math" w:hAnsi="Cambria Math" w:cstheme="minorHAnsi"/>
                <w:sz w:val="24"/>
                <w:szCs w:val="24"/>
              </w:rPr>
            </m:ctrlPr>
          </m:sSubPr>
          <m:e>
            <m:r>
              <m:rPr>
                <m:sty m:val="p"/>
              </m:rPr>
              <w:rPr>
                <w:rFonts w:ascii="Cambria Math" w:hAnsi="Cambria Math" w:cstheme="minorHAnsi"/>
                <w:sz w:val="24"/>
                <w:szCs w:val="24"/>
              </w:rPr>
              <m:t>RMSE</m:t>
            </m:r>
          </m:e>
          <m:sub>
            <m:r>
              <w:rPr>
                <w:rFonts w:ascii="Cambria Math" w:hAnsi="Cambria Math" w:cstheme="minorHAnsi"/>
                <w:sz w:val="24"/>
                <w:szCs w:val="24"/>
              </w:rPr>
              <m:t>z</m:t>
            </m:r>
          </m:sub>
        </m:sSub>
      </m:oMath>
      <w:r w:rsidRPr="00760389">
        <w:rPr>
          <w:rFonts w:cstheme="minorHAnsi"/>
          <w:sz w:val="24"/>
          <w:szCs w:val="24"/>
        </w:rPr>
        <w:t>. Furthermore, the effect of speed was not uniform. At the lowest temperature, </w:t>
      </w:r>
      <m:oMath>
        <m:sSub>
          <m:sSubPr>
            <m:ctrlPr>
              <w:rPr>
                <w:rFonts w:ascii="Cambria Math" w:hAnsi="Cambria Math" w:cstheme="minorHAnsi"/>
                <w:sz w:val="24"/>
                <w:szCs w:val="24"/>
              </w:rPr>
            </m:ctrlPr>
          </m:sSubPr>
          <m:e>
            <m:r>
              <m:rPr>
                <m:sty m:val="p"/>
              </m:rPr>
              <w:rPr>
                <w:rFonts w:ascii="Cambria Math" w:hAnsi="Cambria Math" w:cstheme="minorHAnsi"/>
                <w:sz w:val="24"/>
                <w:szCs w:val="24"/>
              </w:rPr>
              <m:t>RMSE</m:t>
            </m:r>
          </m:e>
          <m:sub>
            <m:r>
              <w:rPr>
                <w:rFonts w:ascii="Cambria Math" w:hAnsi="Cambria Math" w:cstheme="minorHAnsi"/>
                <w:sz w:val="24"/>
                <w:szCs w:val="24"/>
              </w:rPr>
              <m:t>z</m:t>
            </m:r>
          </m:sub>
        </m:sSub>
      </m:oMath>
      <w:r w:rsidRPr="00760389">
        <w:rPr>
          <w:rFonts w:cstheme="minorHAnsi"/>
          <w:sz w:val="24"/>
          <w:szCs w:val="24"/>
        </w:rPr>
        <w:t> increased with </w:t>
      </w:r>
      <m:oMath>
        <m:r>
          <w:rPr>
            <w:rFonts w:ascii="Cambria Math" w:hAnsi="Cambria Math" w:cstheme="minorHAnsi"/>
            <w:sz w:val="24"/>
            <w:szCs w:val="24"/>
          </w:rPr>
          <m:t>V</m:t>
        </m:r>
      </m:oMath>
      <w:r w:rsidRPr="00760389">
        <w:rPr>
          <w:rFonts w:cstheme="minorHAnsi"/>
          <w:sz w:val="24"/>
          <w:szCs w:val="24"/>
        </w:rPr>
        <w:t>, but it decreased with the two other temperature values.</w:t>
      </w:r>
    </w:p>
    <w:p w14:paraId="70AA3F1A" w14:textId="1EE39688" w:rsidR="00760389" w:rsidRPr="00760389" w:rsidRDefault="00760389" w:rsidP="00760389">
      <w:pPr>
        <w:rPr>
          <w:rFonts w:cstheme="minorHAnsi"/>
          <w:sz w:val="24"/>
          <w:szCs w:val="24"/>
        </w:rPr>
      </w:pPr>
      <w:r w:rsidRPr="00760389">
        <w:rPr>
          <w:rFonts w:cstheme="minorHAnsi"/>
          <w:sz w:val="24"/>
          <w:szCs w:val="24"/>
        </w:rPr>
        <w:t>As expected, the highest </w:t>
      </w:r>
      <m:oMath>
        <m:sSub>
          <m:sSubPr>
            <m:ctrlPr>
              <w:rPr>
                <w:rFonts w:ascii="Cambria Math" w:hAnsi="Cambria Math" w:cstheme="minorHAnsi"/>
                <w:sz w:val="24"/>
                <w:szCs w:val="24"/>
              </w:rPr>
            </m:ctrlPr>
          </m:sSubPr>
          <m:e>
            <m:r>
              <m:rPr>
                <m:sty m:val="p"/>
              </m:rPr>
              <w:rPr>
                <w:rFonts w:ascii="Cambria Math" w:hAnsi="Cambria Math" w:cstheme="minorHAnsi"/>
                <w:sz w:val="24"/>
                <w:szCs w:val="24"/>
              </w:rPr>
              <m:t>RMSE</m:t>
            </m:r>
          </m:e>
          <m:sub>
            <m:r>
              <w:rPr>
                <w:rFonts w:ascii="Cambria Math" w:hAnsi="Cambria Math" w:cstheme="minorHAnsi"/>
                <w:sz w:val="24"/>
                <w:szCs w:val="24"/>
              </w:rPr>
              <m:t>x</m:t>
            </m:r>
          </m:sub>
        </m:sSub>
      </m:oMath>
      <w:r w:rsidRPr="00760389">
        <w:rPr>
          <w:rFonts w:cstheme="minorHAnsi"/>
          <w:sz w:val="24"/>
          <w:szCs w:val="24"/>
        </w:rPr>
        <w:t> was not as high as </w:t>
      </w:r>
      <m:oMath>
        <m:sSub>
          <m:sSubPr>
            <m:ctrlPr>
              <w:rPr>
                <w:rFonts w:ascii="Cambria Math" w:hAnsi="Cambria Math" w:cstheme="minorHAnsi"/>
                <w:sz w:val="24"/>
                <w:szCs w:val="24"/>
              </w:rPr>
            </m:ctrlPr>
          </m:sSubPr>
          <m:e>
            <m:r>
              <m:rPr>
                <m:sty m:val="p"/>
              </m:rPr>
              <w:rPr>
                <w:rFonts w:ascii="Cambria Math" w:hAnsi="Cambria Math" w:cstheme="minorHAnsi"/>
                <w:sz w:val="24"/>
                <w:szCs w:val="24"/>
              </w:rPr>
              <m:t>RMSE</m:t>
            </m:r>
          </m:e>
          <m:sub>
            <m:r>
              <w:rPr>
                <w:rFonts w:ascii="Cambria Math" w:hAnsi="Cambria Math" w:cstheme="minorHAnsi"/>
                <w:sz w:val="24"/>
                <w:szCs w:val="24"/>
              </w:rPr>
              <m:t>z</m:t>
            </m:r>
          </m:sub>
        </m:sSub>
      </m:oMath>
      <w:r w:rsidRPr="00760389">
        <w:rPr>
          <w:rFonts w:cstheme="minorHAnsi"/>
          <w:sz w:val="24"/>
          <w:szCs w:val="24"/>
        </w:rPr>
        <w:t>, but it was more relevant when compared with the maximum magnitude of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x</m:t>
            </m:r>
          </m:sub>
        </m:sSub>
      </m:oMath>
      <w:r w:rsidRPr="00760389">
        <w:rPr>
          <w:rFonts w:cstheme="minorHAnsi"/>
          <w:sz w:val="24"/>
          <w:szCs w:val="24"/>
        </w:rPr>
        <w:t>. The highest ratio between </w:t>
      </w:r>
      <m:oMath>
        <m:sSub>
          <m:sSubPr>
            <m:ctrlPr>
              <w:rPr>
                <w:rFonts w:ascii="Cambria Math" w:hAnsi="Cambria Math" w:cstheme="minorHAnsi"/>
                <w:sz w:val="24"/>
                <w:szCs w:val="24"/>
              </w:rPr>
            </m:ctrlPr>
          </m:sSubPr>
          <m:e>
            <m:r>
              <m:rPr>
                <m:sty m:val="p"/>
              </m:rPr>
              <w:rPr>
                <w:rFonts w:ascii="Cambria Math" w:hAnsi="Cambria Math" w:cstheme="minorHAnsi"/>
                <w:sz w:val="24"/>
                <w:szCs w:val="24"/>
              </w:rPr>
              <m:t>RMSE</m:t>
            </m:r>
          </m:e>
          <m:sub>
            <m:r>
              <w:rPr>
                <w:rFonts w:ascii="Cambria Math" w:hAnsi="Cambria Math" w:cstheme="minorHAnsi"/>
                <w:sz w:val="24"/>
                <w:szCs w:val="24"/>
              </w:rPr>
              <m:t>x</m:t>
            </m:r>
          </m:sub>
        </m:sSub>
      </m:oMath>
      <w:r w:rsidRPr="00760389">
        <w:rPr>
          <w:rFonts w:cstheme="minorHAnsi"/>
          <w:sz w:val="24"/>
          <w:szCs w:val="24"/>
        </w:rPr>
        <w:t> and the maximum magnitude was 0.105 (compared with 0.0287 in the vertical direction). This value was observed when the temperature and tire-inflation pressure were the highest and the speed and load were the lowest. In the longitudinal direction, the effect of temperature was not as dominant as in the vertical case. In other words, a high temperature does not guarantee a significant </w:t>
      </w:r>
      <m:oMath>
        <m:sSub>
          <m:sSubPr>
            <m:ctrlPr>
              <w:rPr>
                <w:rFonts w:ascii="Cambria Math" w:hAnsi="Cambria Math" w:cstheme="minorHAnsi"/>
                <w:sz w:val="24"/>
                <w:szCs w:val="24"/>
              </w:rPr>
            </m:ctrlPr>
          </m:sSubPr>
          <m:e>
            <m:r>
              <m:rPr>
                <m:sty m:val="p"/>
              </m:rPr>
              <w:rPr>
                <w:rFonts w:ascii="Cambria Math" w:hAnsi="Cambria Math" w:cstheme="minorHAnsi"/>
                <w:sz w:val="24"/>
                <w:szCs w:val="24"/>
              </w:rPr>
              <m:t>RMSE</m:t>
            </m:r>
          </m:e>
          <m:sub>
            <m:r>
              <w:rPr>
                <w:rFonts w:ascii="Cambria Math" w:hAnsi="Cambria Math" w:cstheme="minorHAnsi"/>
                <w:sz w:val="24"/>
                <w:szCs w:val="24"/>
              </w:rPr>
              <m:t>x</m:t>
            </m:r>
          </m:sub>
        </m:sSub>
      </m:oMath>
      <w:r w:rsidRPr="00760389">
        <w:rPr>
          <w:rFonts w:cstheme="minorHAnsi"/>
          <w:sz w:val="24"/>
          <w:szCs w:val="24"/>
        </w:rPr>
        <w:t>.</w:t>
      </w:r>
    </w:p>
    <w:p w14:paraId="4E43C92C" w14:textId="7CDB7553" w:rsidR="00760389" w:rsidRPr="00760389" w:rsidRDefault="00760389" w:rsidP="00760389">
      <w:pPr>
        <w:rPr>
          <w:rFonts w:cstheme="minorHAnsi"/>
          <w:sz w:val="24"/>
          <w:szCs w:val="24"/>
        </w:rPr>
      </w:pPr>
      <w:r w:rsidRPr="00760389">
        <w:rPr>
          <w:rFonts w:cstheme="minorHAnsi"/>
          <w:sz w:val="24"/>
          <w:szCs w:val="24"/>
        </w:rPr>
        <w:t>The variation of the RMSE in the transverse direction, </w:t>
      </w:r>
      <m:oMath>
        <m:sSub>
          <m:sSubPr>
            <m:ctrlPr>
              <w:rPr>
                <w:rFonts w:ascii="Cambria Math" w:hAnsi="Cambria Math" w:cstheme="minorHAnsi"/>
                <w:sz w:val="24"/>
                <w:szCs w:val="24"/>
              </w:rPr>
            </m:ctrlPr>
          </m:sSubPr>
          <m:e>
            <m:r>
              <m:rPr>
                <m:sty m:val="p"/>
              </m:rPr>
              <w:rPr>
                <w:rFonts w:ascii="Cambria Math" w:hAnsi="Cambria Math" w:cstheme="minorHAnsi"/>
                <w:sz w:val="24"/>
                <w:szCs w:val="24"/>
              </w:rPr>
              <m:t>RMSE</m:t>
            </m:r>
          </m:e>
          <m:sub>
            <m:r>
              <w:rPr>
                <w:rFonts w:ascii="Cambria Math" w:hAnsi="Cambria Math" w:cstheme="minorHAnsi"/>
                <w:sz w:val="24"/>
                <w:szCs w:val="24"/>
              </w:rPr>
              <m:t>y</m:t>
            </m:r>
          </m:sub>
        </m:sSub>
      </m:oMath>
      <w:r w:rsidRPr="00760389">
        <w:rPr>
          <w:rFonts w:cstheme="minorHAnsi"/>
          <w:sz w:val="24"/>
          <w:szCs w:val="24"/>
        </w:rPr>
        <w:t>, with speed was similar to the vertical case: it increased under the lowest temperature, but decreased under the two other temperatures. For a constant tire-inflation pressure and load, </w:t>
      </w:r>
      <m:oMath>
        <m:r>
          <w:rPr>
            <w:rFonts w:ascii="Cambria Math" w:hAnsi="Cambria Math" w:cstheme="minorHAnsi"/>
            <w:sz w:val="24"/>
            <w:szCs w:val="24"/>
          </w:rPr>
          <m:t>T=65°</m:t>
        </m:r>
        <m:r>
          <m:rPr>
            <m:sty m:val="p"/>
          </m:rPr>
          <w:rPr>
            <w:rFonts w:ascii="Cambria Math" w:hAnsi="Cambria Math" w:cstheme="minorHAnsi"/>
            <w:sz w:val="24"/>
            <w:szCs w:val="24"/>
          </w:rPr>
          <m:t>C</m:t>
        </m:r>
      </m:oMath>
      <w:r w:rsidRPr="00760389">
        <w:rPr>
          <w:rFonts w:cstheme="minorHAnsi"/>
          <w:sz w:val="24"/>
          <w:szCs w:val="24"/>
        </w:rPr>
        <w:t> provided </w:t>
      </w:r>
      <m:oMath>
        <m:sSub>
          <m:sSubPr>
            <m:ctrlPr>
              <w:rPr>
                <w:rFonts w:ascii="Cambria Math" w:hAnsi="Cambria Math" w:cstheme="minorHAnsi"/>
                <w:sz w:val="24"/>
                <w:szCs w:val="24"/>
              </w:rPr>
            </m:ctrlPr>
          </m:sSubPr>
          <m:e>
            <m:r>
              <m:rPr>
                <m:sty m:val="p"/>
              </m:rPr>
              <w:rPr>
                <w:rFonts w:ascii="Cambria Math" w:hAnsi="Cambria Math" w:cstheme="minorHAnsi"/>
                <w:sz w:val="24"/>
                <w:szCs w:val="24"/>
              </w:rPr>
              <m:t>RMSE</m:t>
            </m:r>
          </m:e>
          <m:sub>
            <m:r>
              <w:rPr>
                <w:rFonts w:ascii="Cambria Math" w:hAnsi="Cambria Math" w:cstheme="minorHAnsi"/>
                <w:sz w:val="24"/>
                <w:szCs w:val="24"/>
              </w:rPr>
              <m:t>y</m:t>
            </m:r>
          </m:sub>
        </m:sSub>
      </m:oMath>
      <w:r w:rsidRPr="00760389">
        <w:rPr>
          <w:rFonts w:cstheme="minorHAnsi"/>
          <w:sz w:val="24"/>
          <w:szCs w:val="24"/>
        </w:rPr>
        <w:t> with the highest magnitude. However, the importance of temperature was linked to the applied load; </w:t>
      </w:r>
      <m:oMath>
        <m:sSub>
          <m:sSubPr>
            <m:ctrlPr>
              <w:rPr>
                <w:rFonts w:ascii="Cambria Math" w:hAnsi="Cambria Math" w:cstheme="minorHAnsi"/>
                <w:sz w:val="24"/>
                <w:szCs w:val="24"/>
              </w:rPr>
            </m:ctrlPr>
          </m:sSubPr>
          <m:e>
            <m:r>
              <m:rPr>
                <m:sty m:val="p"/>
              </m:rPr>
              <w:rPr>
                <w:rFonts w:ascii="Cambria Math" w:hAnsi="Cambria Math" w:cstheme="minorHAnsi"/>
                <w:sz w:val="24"/>
                <w:szCs w:val="24"/>
              </w:rPr>
              <m:t>RMSE</m:t>
            </m:r>
          </m:e>
          <m:sub>
            <m:r>
              <w:rPr>
                <w:rFonts w:ascii="Cambria Math" w:hAnsi="Cambria Math" w:cstheme="minorHAnsi"/>
                <w:sz w:val="24"/>
                <w:szCs w:val="24"/>
              </w:rPr>
              <m:t>y</m:t>
            </m:r>
          </m:sub>
        </m:sSub>
      </m:oMath>
      <w:r w:rsidRPr="00760389">
        <w:rPr>
          <w:rFonts w:cstheme="minorHAnsi"/>
          <w:sz w:val="24"/>
          <w:szCs w:val="24"/>
        </w:rPr>
        <w:t> was higher at high load and low temperature than at low load and high temperature. The change of transverse contact stresses with speed and temperature was not as high as for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x</m:t>
            </m:r>
          </m:sub>
        </m:sSub>
      </m:oMath>
      <w:r w:rsidRPr="00760389">
        <w:rPr>
          <w:rFonts w:cstheme="minorHAnsi"/>
          <w:sz w:val="24"/>
          <w:szCs w:val="24"/>
        </w:rPr>
        <w:t>, but not as low as for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z</m:t>
            </m:r>
          </m:sub>
        </m:sSub>
      </m:oMath>
      <w:r w:rsidRPr="00760389">
        <w:rPr>
          <w:rFonts w:cstheme="minorHAnsi"/>
          <w:sz w:val="24"/>
          <w:szCs w:val="24"/>
        </w:rPr>
        <w:t>. This is confirmed by the </w:t>
      </w:r>
      <m:oMath>
        <m:sSub>
          <m:sSubPr>
            <m:ctrlPr>
              <w:rPr>
                <w:rFonts w:ascii="Cambria Math" w:hAnsi="Cambria Math" w:cstheme="minorHAnsi"/>
                <w:sz w:val="24"/>
                <w:szCs w:val="24"/>
              </w:rPr>
            </m:ctrlPr>
          </m:sSubPr>
          <m:e>
            <m:r>
              <m:rPr>
                <m:sty m:val="p"/>
              </m:rPr>
              <w:rPr>
                <w:rFonts w:ascii="Cambria Math" w:hAnsi="Cambria Math" w:cstheme="minorHAnsi"/>
                <w:sz w:val="24"/>
                <w:szCs w:val="24"/>
              </w:rPr>
              <m:t>RMSE</m:t>
            </m:r>
          </m:e>
          <m:sub>
            <m:r>
              <w:rPr>
                <w:rFonts w:ascii="Cambria Math" w:hAnsi="Cambria Math" w:cstheme="minorHAnsi"/>
                <w:sz w:val="24"/>
                <w:szCs w:val="24"/>
              </w:rPr>
              <m:t>y</m:t>
            </m:r>
          </m:sub>
        </m:sSub>
      </m:oMath>
      <w:r w:rsidRPr="00760389">
        <w:rPr>
          <w:rFonts w:cstheme="minorHAnsi"/>
          <w:sz w:val="24"/>
          <w:szCs w:val="24"/>
        </w:rPr>
        <w:t> (0.0064 MPa), and ratio between </w:t>
      </w:r>
      <m:oMath>
        <m:sSub>
          <m:sSubPr>
            <m:ctrlPr>
              <w:rPr>
                <w:rFonts w:ascii="Cambria Math" w:hAnsi="Cambria Math" w:cstheme="minorHAnsi"/>
                <w:sz w:val="24"/>
                <w:szCs w:val="24"/>
              </w:rPr>
            </m:ctrlPr>
          </m:sSubPr>
          <m:e>
            <m:r>
              <m:rPr>
                <m:sty m:val="p"/>
              </m:rPr>
              <w:rPr>
                <w:rFonts w:ascii="Cambria Math" w:hAnsi="Cambria Math" w:cstheme="minorHAnsi"/>
                <w:sz w:val="24"/>
                <w:szCs w:val="24"/>
              </w:rPr>
              <m:t>RMSE</m:t>
            </m:r>
          </m:e>
          <m:sub>
            <m:r>
              <w:rPr>
                <w:rFonts w:ascii="Cambria Math" w:hAnsi="Cambria Math" w:cstheme="minorHAnsi"/>
                <w:sz w:val="24"/>
                <w:szCs w:val="24"/>
              </w:rPr>
              <m:t>y</m:t>
            </m:r>
          </m:sub>
        </m:sSub>
      </m:oMath>
      <w:r w:rsidRPr="00760389">
        <w:rPr>
          <w:rFonts w:cstheme="minorHAnsi"/>
          <w:sz w:val="24"/>
          <w:szCs w:val="24"/>
        </w:rPr>
        <w:t> and maximum magnitude of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y</m:t>
            </m:r>
          </m:sub>
        </m:sSub>
      </m:oMath>
      <w:r w:rsidRPr="00760389">
        <w:rPr>
          <w:rFonts w:cstheme="minorHAnsi"/>
          <w:sz w:val="24"/>
          <w:szCs w:val="24"/>
        </w:rPr>
        <w:t> (0.0314).</w:t>
      </w:r>
    </w:p>
    <w:p w14:paraId="19897939" w14:textId="491A82C5" w:rsidR="00760389" w:rsidRPr="00760389" w:rsidRDefault="00760389" w:rsidP="00760389">
      <w:pPr>
        <w:rPr>
          <w:rFonts w:cstheme="minorHAnsi"/>
          <w:sz w:val="24"/>
          <w:szCs w:val="24"/>
        </w:rPr>
      </w:pPr>
      <w:r w:rsidRPr="00760389">
        <w:rPr>
          <w:rFonts w:cstheme="minorHAnsi"/>
          <w:sz w:val="24"/>
          <w:szCs w:val="24"/>
        </w:rPr>
        <w:t>Finally, the change of the coefficient of determination </w:t>
      </w:r>
      <m:oMath>
        <m:sSup>
          <m:sSupPr>
            <m:ctrlPr>
              <w:rPr>
                <w:rFonts w:ascii="Cambria Math" w:hAnsi="Cambria Math" w:cstheme="minorHAnsi"/>
                <w:sz w:val="24"/>
                <w:szCs w:val="24"/>
              </w:rPr>
            </m:ctrlPr>
          </m:sSupPr>
          <m:e>
            <m:r>
              <w:rPr>
                <w:rFonts w:ascii="Cambria Math" w:hAnsi="Cambria Math" w:cstheme="minorHAnsi"/>
                <w:sz w:val="24"/>
                <w:szCs w:val="24"/>
              </w:rPr>
              <m:t>R</m:t>
            </m:r>
          </m:e>
          <m:sup>
            <m:r>
              <w:rPr>
                <w:rFonts w:ascii="Cambria Math" w:hAnsi="Cambria Math" w:cstheme="minorHAnsi"/>
                <w:sz w:val="24"/>
                <w:szCs w:val="24"/>
              </w:rPr>
              <m:t>2</m:t>
            </m:r>
          </m:sup>
        </m:sSup>
      </m:oMath>
      <w:r w:rsidRPr="00760389">
        <w:rPr>
          <w:rFonts w:cstheme="minorHAnsi"/>
          <w:sz w:val="24"/>
          <w:szCs w:val="24"/>
        </w:rPr>
        <w:t> in each direction with load, tire-inflation pressure, speed, and temperature is shown in Fig. </w:t>
      </w:r>
      <w:r w:rsidRPr="00F540EB">
        <w:rPr>
          <w:rFonts w:cstheme="minorHAnsi"/>
          <w:sz w:val="24"/>
          <w:szCs w:val="24"/>
        </w:rPr>
        <w:t>10</w:t>
      </w:r>
      <w:r w:rsidRPr="00760389">
        <w:rPr>
          <w:rFonts w:cstheme="minorHAnsi"/>
          <w:sz w:val="24"/>
          <w:szCs w:val="24"/>
        </w:rPr>
        <w:t>. The figure reinforces most of the statements previously made for the effect of </w:t>
      </w:r>
      <m:oMath>
        <m:r>
          <w:rPr>
            <w:rFonts w:ascii="Cambria Math" w:hAnsi="Cambria Math" w:cstheme="minorHAnsi"/>
            <w:sz w:val="24"/>
            <w:szCs w:val="24"/>
          </w:rPr>
          <m:t>V</m:t>
        </m:r>
      </m:oMath>
      <w:r w:rsidRPr="00760389">
        <w:rPr>
          <w:rFonts w:cstheme="minorHAnsi"/>
          <w:sz w:val="24"/>
          <w:szCs w:val="24"/>
        </w:rPr>
        <w:t> and </w:t>
      </w:r>
      <m:oMath>
        <m:r>
          <w:rPr>
            <w:rFonts w:ascii="Cambria Math" w:hAnsi="Cambria Math" w:cstheme="minorHAnsi"/>
            <w:sz w:val="24"/>
            <w:szCs w:val="24"/>
          </w:rPr>
          <m:t>T</m:t>
        </m:r>
      </m:oMath>
      <w:r w:rsidRPr="00760389">
        <w:rPr>
          <w:rFonts w:cstheme="minorHAnsi"/>
          <w:sz w:val="24"/>
          <w:szCs w:val="24"/>
        </w:rPr>
        <w:t> on the 3D contact stresses. First, the highest </w:t>
      </w:r>
      <m:oMath>
        <m:sSup>
          <m:sSupPr>
            <m:ctrlPr>
              <w:rPr>
                <w:rFonts w:ascii="Cambria Math" w:hAnsi="Cambria Math" w:cstheme="minorHAnsi"/>
                <w:sz w:val="24"/>
                <w:szCs w:val="24"/>
              </w:rPr>
            </m:ctrlPr>
          </m:sSupPr>
          <m:e>
            <m:r>
              <w:rPr>
                <w:rFonts w:ascii="Cambria Math" w:hAnsi="Cambria Math" w:cstheme="minorHAnsi"/>
                <w:sz w:val="24"/>
                <w:szCs w:val="24"/>
              </w:rPr>
              <m:t>R</m:t>
            </m:r>
          </m:e>
          <m:sup>
            <m:r>
              <w:rPr>
                <w:rFonts w:ascii="Cambria Math" w:hAnsi="Cambria Math" w:cstheme="minorHAnsi"/>
                <w:sz w:val="24"/>
                <w:szCs w:val="24"/>
              </w:rPr>
              <m:t>2</m:t>
            </m:r>
          </m:sup>
        </m:sSup>
      </m:oMath>
      <w:r w:rsidRPr="00760389">
        <w:rPr>
          <w:rFonts w:cstheme="minorHAnsi"/>
          <w:sz w:val="24"/>
          <w:szCs w:val="24"/>
        </w:rPr>
        <w:t> was observed for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z</m:t>
            </m:r>
          </m:sub>
        </m:sSub>
      </m:oMath>
      <w:r w:rsidRPr="00760389">
        <w:rPr>
          <w:rFonts w:cstheme="minorHAnsi"/>
          <w:sz w:val="24"/>
          <w:szCs w:val="24"/>
        </w:rPr>
        <w:t>, followed by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y</m:t>
            </m:r>
          </m:sub>
        </m:sSub>
      </m:oMath>
      <w:r w:rsidRPr="00760389">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x</m:t>
            </m:r>
          </m:sub>
        </m:sSub>
      </m:oMath>
      <w:r w:rsidRPr="00760389">
        <w:rPr>
          <w:rFonts w:cstheme="minorHAnsi"/>
          <w:sz w:val="24"/>
          <w:szCs w:val="24"/>
        </w:rPr>
        <w:t>. In other words, longitudinal contact stresses were the most affected by speed and temperature. Second, the trend of </w:t>
      </w:r>
      <m:oMath>
        <m:sSup>
          <m:sSupPr>
            <m:ctrlPr>
              <w:rPr>
                <w:rFonts w:ascii="Cambria Math" w:hAnsi="Cambria Math" w:cstheme="minorHAnsi"/>
                <w:sz w:val="24"/>
                <w:szCs w:val="24"/>
              </w:rPr>
            </m:ctrlPr>
          </m:sSupPr>
          <m:e>
            <m:r>
              <w:rPr>
                <w:rFonts w:ascii="Cambria Math" w:hAnsi="Cambria Math" w:cstheme="minorHAnsi"/>
                <w:sz w:val="24"/>
                <w:szCs w:val="24"/>
              </w:rPr>
              <m:t>R</m:t>
            </m:r>
          </m:e>
          <m:sup>
            <m:r>
              <w:rPr>
                <w:rFonts w:ascii="Cambria Math" w:hAnsi="Cambria Math" w:cstheme="minorHAnsi"/>
                <w:sz w:val="24"/>
                <w:szCs w:val="24"/>
              </w:rPr>
              <m:t>2</m:t>
            </m:r>
          </m:sup>
        </m:sSup>
      </m:oMath>
      <w:r w:rsidRPr="00760389">
        <w:rPr>
          <w:rFonts w:cstheme="minorHAnsi"/>
          <w:sz w:val="24"/>
          <w:szCs w:val="24"/>
        </w:rPr>
        <w:t> for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x</m:t>
            </m:r>
          </m:sub>
        </m:sSub>
      </m:oMath>
      <w:r w:rsidRPr="00760389">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y</m:t>
            </m:r>
          </m:sub>
        </m:sSub>
      </m:oMath>
      <w:r w:rsidRPr="00760389">
        <w:rPr>
          <w:rFonts w:cstheme="minorHAnsi"/>
          <w:sz w:val="24"/>
          <w:szCs w:val="24"/>
        </w:rPr>
        <w:t> was similar, but it varied in magnitude. Third, the lowest coefficient of determination was obtained for the highest tire-inflation pressure and temperature, and lowest speed and load: 0.8336. Fourth, </w:t>
      </w:r>
      <m:oMath>
        <m:sSup>
          <m:sSupPr>
            <m:ctrlPr>
              <w:rPr>
                <w:rFonts w:ascii="Cambria Math" w:hAnsi="Cambria Math" w:cstheme="minorHAnsi"/>
                <w:sz w:val="24"/>
                <w:szCs w:val="24"/>
              </w:rPr>
            </m:ctrlPr>
          </m:sSupPr>
          <m:e>
            <m:r>
              <w:rPr>
                <w:rFonts w:ascii="Cambria Math" w:hAnsi="Cambria Math" w:cstheme="minorHAnsi"/>
                <w:sz w:val="24"/>
                <w:szCs w:val="24"/>
              </w:rPr>
              <m:t>R</m:t>
            </m:r>
          </m:e>
          <m:sup>
            <m:r>
              <w:rPr>
                <w:rFonts w:ascii="Cambria Math" w:hAnsi="Cambria Math" w:cstheme="minorHAnsi"/>
                <w:sz w:val="24"/>
                <w:szCs w:val="24"/>
              </w:rPr>
              <m:t>2</m:t>
            </m:r>
          </m:sup>
        </m:sSup>
      </m:oMath>
      <w:r w:rsidRPr="00760389">
        <w:rPr>
          <w:rFonts w:cstheme="minorHAnsi"/>
          <w:sz w:val="24"/>
          <w:szCs w:val="24"/>
        </w:rPr>
        <w:t> for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x</m:t>
            </m:r>
          </m:sub>
        </m:sSub>
      </m:oMath>
      <w:r w:rsidRPr="00760389">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y</m:t>
            </m:r>
          </m:sub>
        </m:sSub>
      </m:oMath>
      <w:r w:rsidRPr="00760389">
        <w:rPr>
          <w:rFonts w:cstheme="minorHAnsi"/>
          <w:sz w:val="24"/>
          <w:szCs w:val="24"/>
        </w:rPr>
        <w:t> decreased with the increase in tire-inflation pressure.</w:t>
      </w:r>
    </w:p>
    <w:p w14:paraId="49FC4A2F" w14:textId="77777777" w:rsidR="00760389" w:rsidRPr="00760389" w:rsidRDefault="00760389" w:rsidP="67560C99">
      <w:pPr>
        <w:pStyle w:val="Heading1"/>
        <w:rPr>
          <w:rFonts w:ascii="Calibri Light" w:eastAsia="MS Gothic" w:hAnsi="Calibri Light" w:cs="Times New Roman"/>
          <w:b/>
          <w:bCs/>
        </w:rPr>
      </w:pPr>
      <w:r>
        <w:t>Conclusions</w:t>
      </w:r>
    </w:p>
    <w:p w14:paraId="6EB6DC0A" w14:textId="77777777" w:rsidR="00760389" w:rsidRPr="00760389" w:rsidRDefault="00760389" w:rsidP="00760389">
      <w:pPr>
        <w:rPr>
          <w:rFonts w:cstheme="minorHAnsi"/>
          <w:sz w:val="24"/>
          <w:szCs w:val="24"/>
        </w:rPr>
      </w:pPr>
      <w:r w:rsidRPr="00760389">
        <w:rPr>
          <w:rFonts w:cstheme="minorHAnsi"/>
          <w:sz w:val="24"/>
          <w:szCs w:val="24"/>
        </w:rPr>
        <w:t>A validated finite-element model was used to study the influence of temperature and speed on deflection, contact area, and three-dimensional contact stresses of free-rolling wide-base tires. The contact area increased with temperature and decreased with speed: the highest increment caused by temperature was 6.8%, whereas the largest drop created by speed was 3.8%. Tire deflection was not significantly modified by temperature and speed, with an approximate change of 2%. Two equations were proposed to predict the contact area and deflection as a function of the input variables: load, tire-inflation pressure, speed, and temperature. Observing the variation of 3D contact stresses along the contact length, it was found that speed and temperature did not significantly modify the shape of the contact stresses, but changed the magnitude of the peak values.</w:t>
      </w:r>
    </w:p>
    <w:p w14:paraId="78246C35" w14:textId="088A172C" w:rsidR="00760389" w:rsidRPr="00760389" w:rsidRDefault="00760389" w:rsidP="00760389">
      <w:pPr>
        <w:rPr>
          <w:rFonts w:cstheme="minorHAnsi"/>
          <w:sz w:val="24"/>
          <w:szCs w:val="24"/>
        </w:rPr>
      </w:pPr>
      <w:r w:rsidRPr="00760389">
        <w:rPr>
          <w:rFonts w:cstheme="minorHAnsi"/>
          <w:sz w:val="24"/>
          <w:szCs w:val="24"/>
        </w:rPr>
        <w:t>Longitudinal contact stresses were the most influenced by temperature and speed: the increment of the peaks caused by speed was around 17%; the reduction of the extreme values created by temperature was as high as 33.1%; and the highest ratio between the root-mean-square error and maximum magnitude was 10.2%. The same changes for the average vertical contact stresses were 3.8, 8.2, and 2.9%. On the other hand, the transverse contact stresses ranged between the longitudinal and vertical stresses. The change caused by temperature and speed on minimum transverse contact stresses was approximately 6.0 and 3.0%, respectively. Finally, the lowest </w:t>
      </w:r>
      <m:oMath>
        <m:sSup>
          <m:sSupPr>
            <m:ctrlPr>
              <w:rPr>
                <w:rFonts w:ascii="Cambria Math" w:hAnsi="Cambria Math" w:cstheme="minorHAnsi"/>
                <w:sz w:val="24"/>
                <w:szCs w:val="24"/>
              </w:rPr>
            </m:ctrlPr>
          </m:sSupPr>
          <m:e>
            <m:r>
              <w:rPr>
                <w:rFonts w:ascii="Cambria Math" w:hAnsi="Cambria Math" w:cstheme="minorHAnsi"/>
                <w:sz w:val="24"/>
                <w:szCs w:val="24"/>
              </w:rPr>
              <m:t>R</m:t>
            </m:r>
          </m:e>
          <m:sup>
            <m:r>
              <w:rPr>
                <w:rFonts w:ascii="Cambria Math" w:hAnsi="Cambria Math" w:cstheme="minorHAnsi"/>
                <w:sz w:val="24"/>
                <w:szCs w:val="24"/>
              </w:rPr>
              <m:t>2</m:t>
            </m:r>
          </m:sup>
        </m:sSup>
      </m:oMath>
      <w:r w:rsidRPr="00760389">
        <w:rPr>
          <w:rFonts w:cstheme="minorHAnsi"/>
          <w:sz w:val="24"/>
          <w:szCs w:val="24"/>
        </w:rPr>
        <w:t>, 0.8336, corresponded to the longitudinal contact stresses at the highest tire-inflation pressure and temperature and the lowest speed and load. In general, applied load had the highest impact of the variables studied, followed by tire-inflation pressure, temperature, and speed.</w:t>
      </w:r>
    </w:p>
    <w:p w14:paraId="285821C5" w14:textId="77777777" w:rsidR="00760389" w:rsidRPr="00760389" w:rsidRDefault="00760389" w:rsidP="00760389">
      <w:pPr>
        <w:rPr>
          <w:rFonts w:cstheme="minorHAnsi"/>
          <w:sz w:val="24"/>
          <w:szCs w:val="24"/>
        </w:rPr>
      </w:pPr>
      <w:r w:rsidRPr="00760389">
        <w:rPr>
          <w:rFonts w:cstheme="minorHAnsi"/>
          <w:sz w:val="24"/>
          <w:szCs w:val="24"/>
        </w:rPr>
        <w:t>Trucks travel at various speeds depending on the type of road (urban and rural) and under different environmental conditions. The resulting truck loading damage near the pavement surface is heavily affected by contact stresses. Accurate calculation of tire-pavement contact would improve the design of new pavements and the scheduling of maintenance and rehabilitation activities of existing roads. The effects of temperature and speed presented in this study correspond to a single load repetition; analysis considering high load repetitions will be used to predict near-surface fatigue cracking and rutting.</w:t>
      </w:r>
    </w:p>
    <w:p w14:paraId="5814476D" w14:textId="77777777" w:rsidR="00760389" w:rsidRPr="00760389" w:rsidRDefault="00760389" w:rsidP="67560C99">
      <w:pPr>
        <w:pStyle w:val="Heading1"/>
        <w:rPr>
          <w:rFonts w:ascii="Calibri Light" w:eastAsia="MS Gothic" w:hAnsi="Calibri Light" w:cs="Times New Roman"/>
        </w:rPr>
      </w:pPr>
      <w:r>
        <w:t>Acknowledgments</w:t>
      </w:r>
    </w:p>
    <w:p w14:paraId="1D04F7AB" w14:textId="77777777" w:rsidR="00760389" w:rsidRPr="00760389" w:rsidRDefault="00760389" w:rsidP="00760389">
      <w:pPr>
        <w:rPr>
          <w:rFonts w:cstheme="minorHAnsi"/>
          <w:sz w:val="24"/>
          <w:szCs w:val="24"/>
        </w:rPr>
      </w:pPr>
      <w:r w:rsidRPr="00760389">
        <w:rPr>
          <w:rFonts w:cstheme="minorHAnsi"/>
          <w:sz w:val="24"/>
          <w:szCs w:val="24"/>
        </w:rPr>
        <w:t>The authors would like to acknowledge the financial support of the Federal Highway Administration. This study used the Extreme Science and Engineering Discovery Environment (XSEDE), which is supported by National Science Foundation grant number ACI-1053575.</w:t>
      </w:r>
    </w:p>
    <w:p w14:paraId="629E1125" w14:textId="77777777" w:rsidR="00760389" w:rsidRPr="00760389" w:rsidRDefault="00760389" w:rsidP="67560C99">
      <w:pPr>
        <w:pStyle w:val="Heading1"/>
        <w:rPr>
          <w:rFonts w:ascii="Calibri Light" w:eastAsia="MS Gothic" w:hAnsi="Calibri Light" w:cs="Times New Roman"/>
        </w:rPr>
      </w:pPr>
      <w:r>
        <w:t>Notation</w:t>
      </w:r>
    </w:p>
    <w:p w14:paraId="650490DB" w14:textId="77777777" w:rsidR="00760389" w:rsidRPr="00760389" w:rsidRDefault="00760389" w:rsidP="00760389">
      <w:pPr>
        <w:rPr>
          <w:rFonts w:cstheme="minorHAnsi"/>
          <w:sz w:val="24"/>
          <w:szCs w:val="24"/>
        </w:rPr>
      </w:pPr>
      <w:r w:rsidRPr="00760389">
        <w:rPr>
          <w:rFonts w:cstheme="minorHAnsi"/>
          <w:i/>
          <w:iCs/>
          <w:sz w:val="24"/>
          <w:szCs w:val="24"/>
        </w:rPr>
        <w:t>The following symbols are used in this paper:</w:t>
      </w:r>
    </w:p>
    <w:tbl>
      <w:tblPr>
        <w:tblStyle w:val="TableGrid"/>
        <w:tblW w:w="0" w:type="auto"/>
        <w:tblLook w:val="04A0" w:firstRow="1" w:lastRow="0" w:firstColumn="1" w:lastColumn="0" w:noHBand="0" w:noVBand="1"/>
        <w:tblDescription w:val=""/>
      </w:tblPr>
      <w:tblGrid>
        <w:gridCol w:w="1209"/>
        <w:gridCol w:w="336"/>
        <w:gridCol w:w="5254"/>
      </w:tblGrid>
      <w:tr w:rsidR="00760389" w:rsidRPr="00760389" w14:paraId="1F007736" w14:textId="77777777" w:rsidTr="00EF6989">
        <w:tc>
          <w:tcPr>
            <w:tcW w:w="0" w:type="auto"/>
            <w:hideMark/>
          </w:tcPr>
          <w:p w14:paraId="7B360848" w14:textId="5C22B298" w:rsidR="00760389" w:rsidRPr="00760389" w:rsidRDefault="00F8342E" w:rsidP="00760389">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c</m:t>
                    </m:r>
                  </m:sub>
                </m:sSub>
              </m:oMath>
            </m:oMathPara>
          </w:p>
        </w:tc>
        <w:tc>
          <w:tcPr>
            <w:tcW w:w="0" w:type="auto"/>
            <w:hideMark/>
          </w:tcPr>
          <w:p w14:paraId="62E8B37B" w14:textId="77777777" w:rsidR="00760389" w:rsidRPr="00760389" w:rsidRDefault="00760389" w:rsidP="00760389">
            <w:pPr>
              <w:rPr>
                <w:rFonts w:cstheme="minorHAnsi"/>
                <w:sz w:val="24"/>
                <w:szCs w:val="24"/>
              </w:rPr>
            </w:pPr>
            <w:r w:rsidRPr="00760389">
              <w:rPr>
                <w:rFonts w:cstheme="minorHAnsi"/>
                <w:sz w:val="24"/>
                <w:szCs w:val="24"/>
              </w:rPr>
              <w:t>=</w:t>
            </w:r>
          </w:p>
        </w:tc>
        <w:tc>
          <w:tcPr>
            <w:tcW w:w="0" w:type="auto"/>
            <w:hideMark/>
          </w:tcPr>
          <w:p w14:paraId="143A634F" w14:textId="77777777" w:rsidR="00760389" w:rsidRPr="00760389" w:rsidRDefault="00760389" w:rsidP="00760389">
            <w:pPr>
              <w:rPr>
                <w:rFonts w:cstheme="minorHAnsi"/>
                <w:sz w:val="24"/>
                <w:szCs w:val="24"/>
              </w:rPr>
            </w:pPr>
            <w:r w:rsidRPr="00760389">
              <w:rPr>
                <w:rFonts w:cstheme="minorHAnsi"/>
                <w:sz w:val="24"/>
                <w:szCs w:val="24"/>
              </w:rPr>
              <w:t>contact area;</w:t>
            </w:r>
          </w:p>
        </w:tc>
      </w:tr>
      <w:tr w:rsidR="00760389" w:rsidRPr="00760389" w14:paraId="2646FB5D" w14:textId="77777777" w:rsidTr="00EF6989">
        <w:tc>
          <w:tcPr>
            <w:tcW w:w="0" w:type="auto"/>
            <w:hideMark/>
          </w:tcPr>
          <w:p w14:paraId="6FEA1E38" w14:textId="21479069" w:rsidR="00760389" w:rsidRPr="00760389" w:rsidRDefault="00F8342E" w:rsidP="00760389">
            <w:pPr>
              <w:rPr>
                <w:rFonts w:cstheme="minorHAnsi"/>
                <w:sz w:val="24"/>
                <w:szCs w:val="24"/>
              </w:rPr>
            </w:pPr>
            <m:oMathPara>
              <m:oMath>
                <m:sSup>
                  <m:sSupPr>
                    <m:ctrlPr>
                      <w:rPr>
                        <w:rFonts w:ascii="Cambria Math" w:hAnsi="Cambria Math" w:cstheme="minorHAnsi"/>
                        <w:sz w:val="24"/>
                        <w:szCs w:val="24"/>
                      </w:rPr>
                    </m:ctrlPr>
                  </m:sSupPr>
                  <m:e>
                    <m:r>
                      <w:rPr>
                        <w:rFonts w:ascii="Cambria Math" w:hAnsi="Cambria Math" w:cstheme="minorHAnsi"/>
                        <w:sz w:val="24"/>
                        <w:szCs w:val="24"/>
                      </w:rPr>
                      <m:t>R</m:t>
                    </m:r>
                  </m:e>
                  <m:sup>
                    <m:r>
                      <w:rPr>
                        <w:rFonts w:ascii="Cambria Math" w:hAnsi="Cambria Math" w:cstheme="minorHAnsi"/>
                        <w:sz w:val="24"/>
                        <w:szCs w:val="24"/>
                      </w:rPr>
                      <m:t>2</m:t>
                    </m:r>
                  </m:sup>
                </m:sSup>
              </m:oMath>
            </m:oMathPara>
          </w:p>
        </w:tc>
        <w:tc>
          <w:tcPr>
            <w:tcW w:w="0" w:type="auto"/>
            <w:hideMark/>
          </w:tcPr>
          <w:p w14:paraId="03962EC0" w14:textId="77777777" w:rsidR="00760389" w:rsidRPr="00760389" w:rsidRDefault="00760389" w:rsidP="00760389">
            <w:pPr>
              <w:rPr>
                <w:rFonts w:cstheme="minorHAnsi"/>
                <w:sz w:val="24"/>
                <w:szCs w:val="24"/>
              </w:rPr>
            </w:pPr>
            <w:r w:rsidRPr="00760389">
              <w:rPr>
                <w:rFonts w:cstheme="minorHAnsi"/>
                <w:sz w:val="24"/>
                <w:szCs w:val="24"/>
              </w:rPr>
              <w:t>=</w:t>
            </w:r>
          </w:p>
        </w:tc>
        <w:tc>
          <w:tcPr>
            <w:tcW w:w="0" w:type="auto"/>
            <w:hideMark/>
          </w:tcPr>
          <w:p w14:paraId="338C3E83" w14:textId="77777777" w:rsidR="00760389" w:rsidRPr="00760389" w:rsidRDefault="00760389" w:rsidP="00760389">
            <w:pPr>
              <w:rPr>
                <w:rFonts w:cstheme="minorHAnsi"/>
                <w:sz w:val="24"/>
                <w:szCs w:val="24"/>
              </w:rPr>
            </w:pPr>
            <w:r w:rsidRPr="00760389">
              <w:rPr>
                <w:rFonts w:cstheme="minorHAnsi"/>
                <w:sz w:val="24"/>
                <w:szCs w:val="24"/>
              </w:rPr>
              <w:t>coefficient of determination;</w:t>
            </w:r>
          </w:p>
        </w:tc>
      </w:tr>
      <w:tr w:rsidR="00760389" w:rsidRPr="00760389" w14:paraId="0DBB969E" w14:textId="77777777" w:rsidTr="00EF6989">
        <w:tc>
          <w:tcPr>
            <w:tcW w:w="0" w:type="auto"/>
            <w:hideMark/>
          </w:tcPr>
          <w:p w14:paraId="0C25D51D" w14:textId="550895A7" w:rsidR="00760389" w:rsidRPr="00760389" w:rsidRDefault="00F8342E" w:rsidP="00760389">
            <w:pPr>
              <w:rPr>
                <w:rFonts w:cstheme="minorHAnsi"/>
                <w:sz w:val="24"/>
                <w:szCs w:val="24"/>
              </w:rPr>
            </w:pPr>
            <m:oMathPara>
              <m:oMath>
                <m:sSub>
                  <m:sSubPr>
                    <m:ctrlPr>
                      <w:rPr>
                        <w:rFonts w:ascii="Cambria Math" w:hAnsi="Cambria Math" w:cstheme="minorHAnsi"/>
                        <w:sz w:val="24"/>
                        <w:szCs w:val="24"/>
                      </w:rPr>
                    </m:ctrlPr>
                  </m:sSubPr>
                  <m:e>
                    <m:r>
                      <m:rPr>
                        <m:sty m:val="p"/>
                      </m:rPr>
                      <w:rPr>
                        <w:rFonts w:ascii="Cambria Math" w:hAnsi="Cambria Math" w:cstheme="minorHAnsi"/>
                        <w:sz w:val="24"/>
                        <w:szCs w:val="24"/>
                      </w:rPr>
                      <m:t>RMSE</m:t>
                    </m:r>
                  </m:e>
                  <m:sub>
                    <m:r>
                      <w:rPr>
                        <w:rFonts w:ascii="Cambria Math" w:hAnsi="Cambria Math" w:cstheme="minorHAnsi"/>
                        <w:sz w:val="24"/>
                        <w:szCs w:val="24"/>
                      </w:rPr>
                      <m:t>x,y,z</m:t>
                    </m:r>
                  </m:sub>
                </m:sSub>
              </m:oMath>
            </m:oMathPara>
          </w:p>
        </w:tc>
        <w:tc>
          <w:tcPr>
            <w:tcW w:w="0" w:type="auto"/>
            <w:hideMark/>
          </w:tcPr>
          <w:p w14:paraId="226D6119" w14:textId="77777777" w:rsidR="00760389" w:rsidRPr="00760389" w:rsidRDefault="00760389" w:rsidP="00760389">
            <w:pPr>
              <w:rPr>
                <w:rFonts w:cstheme="minorHAnsi"/>
                <w:sz w:val="24"/>
                <w:szCs w:val="24"/>
              </w:rPr>
            </w:pPr>
            <w:r w:rsidRPr="00760389">
              <w:rPr>
                <w:rFonts w:cstheme="minorHAnsi"/>
                <w:sz w:val="24"/>
                <w:szCs w:val="24"/>
              </w:rPr>
              <w:t>=</w:t>
            </w:r>
          </w:p>
        </w:tc>
        <w:tc>
          <w:tcPr>
            <w:tcW w:w="0" w:type="auto"/>
            <w:hideMark/>
          </w:tcPr>
          <w:p w14:paraId="5932D253" w14:textId="38772961" w:rsidR="00760389" w:rsidRPr="00760389" w:rsidRDefault="00760389" w:rsidP="00760389">
            <w:pPr>
              <w:rPr>
                <w:rFonts w:cstheme="minorHAnsi"/>
                <w:sz w:val="24"/>
                <w:szCs w:val="24"/>
              </w:rPr>
            </w:pPr>
            <w:r w:rsidRPr="00760389">
              <w:rPr>
                <w:rFonts w:cstheme="minorHAnsi"/>
                <w:sz w:val="24"/>
                <w:szCs w:val="24"/>
              </w:rPr>
              <w:t>root-mean-square error in the </w:t>
            </w:r>
            <m:oMath>
              <m:r>
                <w:rPr>
                  <w:rFonts w:ascii="Cambria Math" w:hAnsi="Cambria Math" w:cstheme="minorHAnsi"/>
                  <w:sz w:val="24"/>
                  <w:szCs w:val="24"/>
                </w:rPr>
                <m:t>x</m:t>
              </m:r>
            </m:oMath>
            <w:r w:rsidRPr="00760389">
              <w:rPr>
                <w:rFonts w:cstheme="minorHAnsi"/>
                <w:sz w:val="24"/>
                <w:szCs w:val="24"/>
              </w:rPr>
              <w:t>, </w:t>
            </w:r>
            <m:oMath>
              <m:r>
                <w:rPr>
                  <w:rFonts w:ascii="Cambria Math" w:hAnsi="Cambria Math" w:cstheme="minorHAnsi"/>
                  <w:sz w:val="24"/>
                  <w:szCs w:val="24"/>
                </w:rPr>
                <m:t>y</m:t>
              </m:r>
            </m:oMath>
            <w:r w:rsidRPr="00760389">
              <w:rPr>
                <w:rFonts w:cstheme="minorHAnsi"/>
                <w:sz w:val="24"/>
                <w:szCs w:val="24"/>
              </w:rPr>
              <w:t>, and </w:t>
            </w:r>
            <m:oMath>
              <m:r>
                <w:rPr>
                  <w:rFonts w:ascii="Cambria Math" w:hAnsi="Cambria Math" w:cstheme="minorHAnsi"/>
                  <w:sz w:val="24"/>
                  <w:szCs w:val="24"/>
                </w:rPr>
                <m:t>z</m:t>
              </m:r>
            </m:oMath>
            <w:r w:rsidRPr="00760389">
              <w:rPr>
                <w:rFonts w:cstheme="minorHAnsi"/>
                <w:sz w:val="24"/>
                <w:szCs w:val="24"/>
              </w:rPr>
              <w:t> direction;</w:t>
            </w:r>
          </w:p>
        </w:tc>
      </w:tr>
      <w:tr w:rsidR="00760389" w:rsidRPr="00760389" w14:paraId="05C0C4FC" w14:textId="77777777" w:rsidTr="00EF6989">
        <w:tc>
          <w:tcPr>
            <w:tcW w:w="0" w:type="auto"/>
            <w:hideMark/>
          </w:tcPr>
          <w:p w14:paraId="708DE46B" w14:textId="015516B5" w:rsidR="00760389" w:rsidRPr="00760389" w:rsidRDefault="0048440A" w:rsidP="00760389">
            <w:pPr>
              <w:rPr>
                <w:rFonts w:cstheme="minorHAnsi"/>
                <w:sz w:val="24"/>
                <w:szCs w:val="24"/>
              </w:rPr>
            </w:pPr>
            <m:oMathPara>
              <m:oMath>
                <m:r>
                  <w:rPr>
                    <w:rFonts w:ascii="Cambria Math" w:hAnsi="Cambria Math" w:cstheme="minorHAnsi"/>
                    <w:sz w:val="24"/>
                    <w:szCs w:val="24"/>
                  </w:rPr>
                  <m:t>x</m:t>
                </m:r>
              </m:oMath>
            </m:oMathPara>
          </w:p>
        </w:tc>
        <w:tc>
          <w:tcPr>
            <w:tcW w:w="0" w:type="auto"/>
            <w:hideMark/>
          </w:tcPr>
          <w:p w14:paraId="0E80BF7B" w14:textId="77777777" w:rsidR="00760389" w:rsidRPr="00760389" w:rsidRDefault="00760389" w:rsidP="00760389">
            <w:pPr>
              <w:rPr>
                <w:rFonts w:cstheme="minorHAnsi"/>
                <w:sz w:val="24"/>
                <w:szCs w:val="24"/>
              </w:rPr>
            </w:pPr>
            <w:r w:rsidRPr="00760389">
              <w:rPr>
                <w:rFonts w:cstheme="minorHAnsi"/>
                <w:sz w:val="24"/>
                <w:szCs w:val="24"/>
              </w:rPr>
              <w:t>=</w:t>
            </w:r>
          </w:p>
        </w:tc>
        <w:tc>
          <w:tcPr>
            <w:tcW w:w="0" w:type="auto"/>
            <w:hideMark/>
          </w:tcPr>
          <w:p w14:paraId="7C3E86A8" w14:textId="77777777" w:rsidR="00760389" w:rsidRPr="00760389" w:rsidRDefault="00760389" w:rsidP="00760389">
            <w:pPr>
              <w:rPr>
                <w:rFonts w:cstheme="minorHAnsi"/>
                <w:sz w:val="24"/>
                <w:szCs w:val="24"/>
              </w:rPr>
            </w:pPr>
            <w:r w:rsidRPr="00760389">
              <w:rPr>
                <w:rFonts w:cstheme="minorHAnsi"/>
                <w:sz w:val="24"/>
                <w:szCs w:val="24"/>
              </w:rPr>
              <w:t>longitudinal direction;</w:t>
            </w:r>
          </w:p>
        </w:tc>
      </w:tr>
      <w:tr w:rsidR="00760389" w:rsidRPr="00760389" w14:paraId="667B327E" w14:textId="77777777" w:rsidTr="00EF6989">
        <w:tc>
          <w:tcPr>
            <w:tcW w:w="0" w:type="auto"/>
            <w:hideMark/>
          </w:tcPr>
          <w:p w14:paraId="4F51A507" w14:textId="0D07119F" w:rsidR="00760389" w:rsidRPr="00760389" w:rsidRDefault="007D117D" w:rsidP="00760389">
            <w:pPr>
              <w:rPr>
                <w:rFonts w:cstheme="minorHAnsi"/>
                <w:sz w:val="24"/>
                <w:szCs w:val="24"/>
              </w:rPr>
            </w:pPr>
            <m:oMathPara>
              <m:oMath>
                <m:r>
                  <w:rPr>
                    <w:rFonts w:ascii="Cambria Math" w:hAnsi="Cambria Math" w:cstheme="minorHAnsi"/>
                    <w:sz w:val="24"/>
                    <w:szCs w:val="24"/>
                  </w:rPr>
                  <m:t>y</m:t>
                </m:r>
              </m:oMath>
            </m:oMathPara>
          </w:p>
        </w:tc>
        <w:tc>
          <w:tcPr>
            <w:tcW w:w="0" w:type="auto"/>
            <w:hideMark/>
          </w:tcPr>
          <w:p w14:paraId="0A34E134" w14:textId="77777777" w:rsidR="00760389" w:rsidRPr="00760389" w:rsidRDefault="00760389" w:rsidP="00760389">
            <w:pPr>
              <w:rPr>
                <w:rFonts w:cstheme="minorHAnsi"/>
                <w:sz w:val="24"/>
                <w:szCs w:val="24"/>
              </w:rPr>
            </w:pPr>
            <w:r w:rsidRPr="00760389">
              <w:rPr>
                <w:rFonts w:cstheme="minorHAnsi"/>
                <w:sz w:val="24"/>
                <w:szCs w:val="24"/>
              </w:rPr>
              <w:t>=</w:t>
            </w:r>
          </w:p>
        </w:tc>
        <w:tc>
          <w:tcPr>
            <w:tcW w:w="0" w:type="auto"/>
            <w:hideMark/>
          </w:tcPr>
          <w:p w14:paraId="29B02B55" w14:textId="77777777" w:rsidR="00760389" w:rsidRPr="00760389" w:rsidRDefault="00760389" w:rsidP="00760389">
            <w:pPr>
              <w:rPr>
                <w:rFonts w:cstheme="minorHAnsi"/>
                <w:sz w:val="24"/>
                <w:szCs w:val="24"/>
              </w:rPr>
            </w:pPr>
            <w:r w:rsidRPr="00760389">
              <w:rPr>
                <w:rFonts w:cstheme="minorHAnsi"/>
                <w:sz w:val="24"/>
                <w:szCs w:val="24"/>
              </w:rPr>
              <w:t>transverse direction;</w:t>
            </w:r>
          </w:p>
        </w:tc>
      </w:tr>
      <w:tr w:rsidR="00760389" w:rsidRPr="00760389" w14:paraId="1384050E" w14:textId="77777777" w:rsidTr="00EF6989">
        <w:tc>
          <w:tcPr>
            <w:tcW w:w="0" w:type="auto"/>
            <w:hideMark/>
          </w:tcPr>
          <w:p w14:paraId="1F4D0B14" w14:textId="5485AFD3" w:rsidR="00760389" w:rsidRPr="00760389" w:rsidRDefault="007D117D" w:rsidP="00760389">
            <w:pPr>
              <w:rPr>
                <w:rFonts w:cstheme="minorHAnsi"/>
                <w:sz w:val="24"/>
                <w:szCs w:val="24"/>
              </w:rPr>
            </w:pPr>
            <m:oMathPara>
              <m:oMath>
                <m:r>
                  <w:rPr>
                    <w:rFonts w:ascii="Cambria Math" w:hAnsi="Cambria Math" w:cstheme="minorHAnsi"/>
                    <w:sz w:val="24"/>
                    <w:szCs w:val="24"/>
                  </w:rPr>
                  <m:t>z</m:t>
                </m:r>
              </m:oMath>
            </m:oMathPara>
          </w:p>
        </w:tc>
        <w:tc>
          <w:tcPr>
            <w:tcW w:w="0" w:type="auto"/>
            <w:hideMark/>
          </w:tcPr>
          <w:p w14:paraId="69AEC90B" w14:textId="77777777" w:rsidR="00760389" w:rsidRPr="00760389" w:rsidRDefault="00760389" w:rsidP="00760389">
            <w:pPr>
              <w:rPr>
                <w:rFonts w:cstheme="minorHAnsi"/>
                <w:sz w:val="24"/>
                <w:szCs w:val="24"/>
              </w:rPr>
            </w:pPr>
            <w:r w:rsidRPr="00760389">
              <w:rPr>
                <w:rFonts w:cstheme="minorHAnsi"/>
                <w:sz w:val="24"/>
                <w:szCs w:val="24"/>
              </w:rPr>
              <w:t>=</w:t>
            </w:r>
          </w:p>
        </w:tc>
        <w:tc>
          <w:tcPr>
            <w:tcW w:w="0" w:type="auto"/>
            <w:hideMark/>
          </w:tcPr>
          <w:p w14:paraId="71638F79" w14:textId="77777777" w:rsidR="00760389" w:rsidRPr="00760389" w:rsidRDefault="00760389" w:rsidP="00760389">
            <w:pPr>
              <w:rPr>
                <w:rFonts w:cstheme="minorHAnsi"/>
                <w:sz w:val="24"/>
                <w:szCs w:val="24"/>
              </w:rPr>
            </w:pPr>
            <w:r w:rsidRPr="00760389">
              <w:rPr>
                <w:rFonts w:cstheme="minorHAnsi"/>
                <w:sz w:val="24"/>
                <w:szCs w:val="24"/>
              </w:rPr>
              <w:t>vertical direction;</w:t>
            </w:r>
          </w:p>
        </w:tc>
      </w:tr>
      <w:tr w:rsidR="00760389" w:rsidRPr="00760389" w14:paraId="343833D6" w14:textId="77777777" w:rsidTr="00EF6989">
        <w:tc>
          <w:tcPr>
            <w:tcW w:w="0" w:type="auto"/>
            <w:hideMark/>
          </w:tcPr>
          <w:p w14:paraId="4AC2935F" w14:textId="49CCEA99" w:rsidR="00760389" w:rsidRPr="00760389" w:rsidRDefault="00796BFB" w:rsidP="00760389">
            <w:pPr>
              <w:rPr>
                <w:rFonts w:cstheme="minorHAnsi"/>
                <w:sz w:val="24"/>
                <w:szCs w:val="24"/>
              </w:rPr>
            </w:pPr>
            <m:oMathPara>
              <m:oMath>
                <m:r>
                  <w:rPr>
                    <w:rFonts w:ascii="Cambria Math" w:hAnsi="Cambria Math" w:cstheme="minorHAnsi"/>
                    <w:sz w:val="24"/>
                    <w:szCs w:val="24"/>
                  </w:rPr>
                  <m:t>δ</m:t>
                </m:r>
              </m:oMath>
            </m:oMathPara>
          </w:p>
        </w:tc>
        <w:tc>
          <w:tcPr>
            <w:tcW w:w="0" w:type="auto"/>
            <w:hideMark/>
          </w:tcPr>
          <w:p w14:paraId="259C8093" w14:textId="77777777" w:rsidR="00760389" w:rsidRPr="00760389" w:rsidRDefault="00760389" w:rsidP="00760389">
            <w:pPr>
              <w:rPr>
                <w:rFonts w:cstheme="minorHAnsi"/>
                <w:sz w:val="24"/>
                <w:szCs w:val="24"/>
              </w:rPr>
            </w:pPr>
            <w:r w:rsidRPr="00760389">
              <w:rPr>
                <w:rFonts w:cstheme="minorHAnsi"/>
                <w:sz w:val="24"/>
                <w:szCs w:val="24"/>
              </w:rPr>
              <w:t>=</w:t>
            </w:r>
          </w:p>
        </w:tc>
        <w:tc>
          <w:tcPr>
            <w:tcW w:w="0" w:type="auto"/>
            <w:hideMark/>
          </w:tcPr>
          <w:p w14:paraId="7FFD51CD" w14:textId="77777777" w:rsidR="00760389" w:rsidRPr="00760389" w:rsidRDefault="00760389" w:rsidP="00760389">
            <w:pPr>
              <w:rPr>
                <w:rFonts w:cstheme="minorHAnsi"/>
                <w:sz w:val="24"/>
                <w:szCs w:val="24"/>
              </w:rPr>
            </w:pPr>
            <w:r w:rsidRPr="00760389">
              <w:rPr>
                <w:rFonts w:cstheme="minorHAnsi"/>
                <w:sz w:val="24"/>
                <w:szCs w:val="24"/>
              </w:rPr>
              <w:t>tire deflection; and</w:t>
            </w:r>
          </w:p>
        </w:tc>
      </w:tr>
      <w:tr w:rsidR="00760389" w:rsidRPr="00760389" w14:paraId="02386C6C" w14:textId="77777777" w:rsidTr="00EF6989">
        <w:tc>
          <w:tcPr>
            <w:tcW w:w="0" w:type="auto"/>
            <w:hideMark/>
          </w:tcPr>
          <w:p w14:paraId="6B297713" w14:textId="01C4AB3F" w:rsidR="00760389" w:rsidRPr="00760389" w:rsidRDefault="00F8342E" w:rsidP="00760389">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x</m:t>
                    </m:r>
                    <m:r>
                      <m:rPr>
                        <m:sty m:val="p"/>
                      </m:rPr>
                      <w:rPr>
                        <w:rFonts w:ascii="Cambria Math" w:hAnsi="Cambria Math" w:cstheme="minorHAnsi"/>
                        <w:sz w:val="24"/>
                        <w:szCs w:val="24"/>
                      </w:rPr>
                      <m:t>,</m:t>
                    </m:r>
                    <m:r>
                      <w:rPr>
                        <w:rFonts w:ascii="Cambria Math" w:hAnsi="Cambria Math" w:cstheme="minorHAnsi"/>
                        <w:sz w:val="24"/>
                        <w:szCs w:val="24"/>
                      </w:rPr>
                      <m:t>y</m:t>
                    </m:r>
                    <m:r>
                      <m:rPr>
                        <m:sty m:val="p"/>
                      </m:rPr>
                      <w:rPr>
                        <w:rFonts w:ascii="Cambria Math" w:hAnsi="Cambria Math" w:cstheme="minorHAnsi"/>
                        <w:sz w:val="24"/>
                        <w:szCs w:val="24"/>
                      </w:rPr>
                      <m:t>,</m:t>
                    </m:r>
                    <m:r>
                      <w:rPr>
                        <w:rFonts w:ascii="Cambria Math" w:hAnsi="Cambria Math" w:cstheme="minorHAnsi"/>
                        <w:sz w:val="24"/>
                        <w:szCs w:val="24"/>
                      </w:rPr>
                      <m:t>z</m:t>
                    </m:r>
                  </m:sub>
                </m:sSub>
              </m:oMath>
            </m:oMathPara>
          </w:p>
        </w:tc>
        <w:tc>
          <w:tcPr>
            <w:tcW w:w="0" w:type="auto"/>
            <w:hideMark/>
          </w:tcPr>
          <w:p w14:paraId="30CA080B" w14:textId="77777777" w:rsidR="00760389" w:rsidRPr="00760389" w:rsidRDefault="00760389" w:rsidP="00760389">
            <w:pPr>
              <w:rPr>
                <w:rFonts w:cstheme="minorHAnsi"/>
                <w:sz w:val="24"/>
                <w:szCs w:val="24"/>
              </w:rPr>
            </w:pPr>
            <w:r w:rsidRPr="00760389">
              <w:rPr>
                <w:rFonts w:cstheme="minorHAnsi"/>
                <w:sz w:val="24"/>
                <w:szCs w:val="24"/>
              </w:rPr>
              <w:t>=</w:t>
            </w:r>
          </w:p>
        </w:tc>
        <w:tc>
          <w:tcPr>
            <w:tcW w:w="0" w:type="auto"/>
            <w:hideMark/>
          </w:tcPr>
          <w:p w14:paraId="51A35673" w14:textId="02088986" w:rsidR="00760389" w:rsidRPr="00760389" w:rsidRDefault="00760389" w:rsidP="00760389">
            <w:pPr>
              <w:rPr>
                <w:rFonts w:cstheme="minorHAnsi"/>
                <w:sz w:val="24"/>
                <w:szCs w:val="24"/>
              </w:rPr>
            </w:pPr>
            <w:r w:rsidRPr="00760389">
              <w:rPr>
                <w:rFonts w:cstheme="minorHAnsi"/>
                <w:sz w:val="24"/>
                <w:szCs w:val="24"/>
              </w:rPr>
              <w:t>contact stresses in the </w:t>
            </w:r>
            <m:oMath>
              <m:r>
                <w:rPr>
                  <w:rFonts w:ascii="Cambria Math" w:hAnsi="Cambria Math" w:cstheme="minorHAnsi"/>
                  <w:sz w:val="24"/>
                  <w:szCs w:val="24"/>
                </w:rPr>
                <m:t>x</m:t>
              </m:r>
            </m:oMath>
            <w:r w:rsidRPr="00760389">
              <w:rPr>
                <w:rFonts w:cstheme="minorHAnsi"/>
                <w:sz w:val="24"/>
                <w:szCs w:val="24"/>
              </w:rPr>
              <w:t>, </w:t>
            </w:r>
            <m:oMath>
              <m:r>
                <w:rPr>
                  <w:rFonts w:ascii="Cambria Math" w:hAnsi="Cambria Math" w:cstheme="minorHAnsi"/>
                  <w:sz w:val="24"/>
                  <w:szCs w:val="24"/>
                </w:rPr>
                <m:t>y</m:t>
              </m:r>
            </m:oMath>
            <w:r w:rsidRPr="00760389">
              <w:rPr>
                <w:rFonts w:cstheme="minorHAnsi"/>
                <w:sz w:val="24"/>
                <w:szCs w:val="24"/>
              </w:rPr>
              <w:t>, and </w:t>
            </w:r>
            <m:oMath>
              <m:r>
                <w:rPr>
                  <w:rFonts w:ascii="Cambria Math" w:hAnsi="Cambria Math" w:cstheme="minorHAnsi"/>
                  <w:sz w:val="24"/>
                  <w:szCs w:val="24"/>
                </w:rPr>
                <m:t>z</m:t>
              </m:r>
            </m:oMath>
            <w:r w:rsidRPr="00760389">
              <w:rPr>
                <w:rFonts w:cstheme="minorHAnsi"/>
                <w:sz w:val="24"/>
                <w:szCs w:val="24"/>
              </w:rPr>
              <w:t> direction.</w:t>
            </w:r>
          </w:p>
        </w:tc>
      </w:tr>
    </w:tbl>
    <w:p w14:paraId="39E495BD" w14:textId="77777777" w:rsidR="00232E13" w:rsidRPr="00760389" w:rsidRDefault="00232E13" w:rsidP="001A3C5D">
      <w:pPr>
        <w:rPr>
          <w:rFonts w:cstheme="minorHAnsi"/>
          <w:sz w:val="24"/>
          <w:szCs w:val="24"/>
        </w:rPr>
      </w:pPr>
    </w:p>
    <w:p w14:paraId="3C4C9782" w14:textId="1596F8F9" w:rsidR="002C12EA" w:rsidRDefault="67560C99" w:rsidP="67560C99">
      <w:pPr>
        <w:pStyle w:val="Heading1"/>
        <w:rPr>
          <w:rFonts w:ascii="Calibri Light" w:eastAsia="MS Gothic" w:hAnsi="Calibri Light" w:cs="Times New Roman"/>
        </w:rPr>
      </w:pPr>
      <w:r>
        <w:t>References</w:t>
      </w:r>
    </w:p>
    <w:p w14:paraId="07984302" w14:textId="05166448" w:rsidR="67560C99" w:rsidRPr="00EF6989" w:rsidRDefault="67560C99" w:rsidP="00EF6989">
      <w:pPr>
        <w:pStyle w:val="NoSpacing"/>
        <w:ind w:left="720" w:hanging="720"/>
      </w:pPr>
      <w:r w:rsidRPr="00EF6989">
        <w:t>Al-Qadi, I. L., and Yoo, P. J. (2007). “Effect of surface tangential contact stresses on flexible pavement response.” J. Assoc. Asphalt Paving Technol., 76, 663–692.</w:t>
      </w:r>
    </w:p>
    <w:p w14:paraId="5D34751A" w14:textId="769B6084" w:rsidR="67560C99" w:rsidRPr="00B34868" w:rsidRDefault="67560C99" w:rsidP="00EF6989">
      <w:pPr>
        <w:pStyle w:val="NoSpacing"/>
        <w:ind w:left="720" w:hanging="720"/>
        <w:rPr>
          <w:rFonts w:cstheme="minorHAnsi"/>
        </w:rPr>
      </w:pPr>
      <w:r w:rsidRPr="00B34868">
        <w:rPr>
          <w:rFonts w:cstheme="minorHAnsi"/>
        </w:rPr>
        <w:t xml:space="preserve">ASCE. (2013). “2013 report card for America’s infrastructure.” </w:t>
      </w:r>
      <w:r w:rsidRPr="00B34868">
        <w:rPr>
          <w:rFonts w:cstheme="minorHAnsi"/>
        </w:rPr>
        <w:t>〈</w:t>
      </w:r>
      <w:hyperlink r:id="rId10">
        <w:r w:rsidRPr="00B34868">
          <w:rPr>
            <w:rStyle w:val="Hyperlink"/>
            <w:rFonts w:cstheme="minorHAnsi"/>
            <w:color w:val="auto"/>
            <w:u w:val="none"/>
          </w:rPr>
          <w:t>http://www.infrastructurereportcard.org</w:t>
        </w:r>
      </w:hyperlink>
      <w:r w:rsidRPr="00B34868">
        <w:rPr>
          <w:rFonts w:cstheme="minorHAnsi"/>
        </w:rPr>
        <w:t>〉</w:t>
      </w:r>
      <w:r w:rsidRPr="00B34868">
        <w:rPr>
          <w:rFonts w:cstheme="minorHAnsi"/>
        </w:rPr>
        <w:t xml:space="preserve"> (Jun. 30, 2015).</w:t>
      </w:r>
    </w:p>
    <w:p w14:paraId="1913A594" w14:textId="77C63CDA" w:rsidR="67560C99" w:rsidRPr="00EF6989" w:rsidRDefault="67560C99" w:rsidP="00EF6989">
      <w:pPr>
        <w:pStyle w:val="NoSpacing"/>
        <w:ind w:left="720" w:hanging="720"/>
      </w:pPr>
      <w:r w:rsidRPr="00EF6989">
        <w:t>ASTM. (2012). “Standard test method for tensile properties of thin plastic sheeting.” ASTM D882-12, West Conshohoken, PA.</w:t>
      </w:r>
    </w:p>
    <w:p w14:paraId="1D274D78" w14:textId="69C10991" w:rsidR="67560C99" w:rsidRPr="00EF6989" w:rsidRDefault="67560C99" w:rsidP="00EF6989">
      <w:pPr>
        <w:pStyle w:val="NoSpacing"/>
        <w:ind w:left="720" w:hanging="720"/>
      </w:pPr>
      <w:r w:rsidRPr="00EF6989">
        <w:t>BISAR version 3.0 [Computer software]. Konin Klijke Shell-Laboratorium, Amsterdam, Netherlands.</w:t>
      </w:r>
    </w:p>
    <w:p w14:paraId="1A699088" w14:textId="479A44D3" w:rsidR="67560C99" w:rsidRPr="00EF6989" w:rsidRDefault="67560C99" w:rsidP="00EF6989">
      <w:pPr>
        <w:pStyle w:val="NoSpacing"/>
        <w:ind w:left="720" w:hanging="720"/>
      </w:pPr>
      <w:r w:rsidRPr="00EF6989">
        <w:t>Clark, S. K., ed. (1971). Mechanics of pneumatic tires, Dept. of Commerce, Washington, DC.</w:t>
      </w:r>
    </w:p>
    <w:p w14:paraId="7B35921C" w14:textId="4E92BC6C" w:rsidR="67560C99" w:rsidRPr="00EF6989" w:rsidRDefault="67560C99" w:rsidP="00EF6989">
      <w:pPr>
        <w:pStyle w:val="NoSpacing"/>
        <w:ind w:left="720" w:hanging="720"/>
      </w:pPr>
      <w:r w:rsidRPr="00EF6989">
        <w:t xml:space="preserve">Danielson, K. T., and Noor, A. K. (1997). “Finite elements developed in cylindrical coordinates for three-dimensional tire analysis.” Tire Sci. Technol., </w:t>
      </w:r>
      <w:hyperlink r:id="rId11">
        <w:r w:rsidRPr="00EF6989">
          <w:rPr>
            <w:rStyle w:val="Hyperlink"/>
            <w:color w:val="auto"/>
            <w:u w:val="none"/>
          </w:rPr>
          <w:t>25</w:t>
        </w:r>
      </w:hyperlink>
      <w:r w:rsidRPr="00EF6989">
        <w:t>(</w:t>
      </w:r>
      <w:hyperlink r:id="rId12">
        <w:r w:rsidRPr="00EF6989">
          <w:rPr>
            <w:rStyle w:val="Hyperlink"/>
            <w:color w:val="auto"/>
            <w:u w:val="none"/>
          </w:rPr>
          <w:t>1</w:t>
        </w:r>
      </w:hyperlink>
      <w:r w:rsidRPr="00EF6989">
        <w:t>), 2–28.</w:t>
      </w:r>
    </w:p>
    <w:p w14:paraId="15A264C9" w14:textId="4B819AC1" w:rsidR="67560C99" w:rsidRPr="00EF6989" w:rsidRDefault="67560C99" w:rsidP="00EF6989">
      <w:pPr>
        <w:pStyle w:val="NoSpacing"/>
        <w:ind w:left="720" w:hanging="720"/>
      </w:pPr>
      <w:r w:rsidRPr="00EF6989">
        <w:t xml:space="preserve">Ebbott, T., Hohman, R., Jeusette, J.-P., and Kerchman, V. (1999). “Tire temperature and rolling resistance prediction with finite element analysis.” Tire Sci. Technol., </w:t>
      </w:r>
      <w:hyperlink r:id="rId13">
        <w:r w:rsidRPr="00EF6989">
          <w:rPr>
            <w:rStyle w:val="Hyperlink"/>
            <w:color w:val="auto"/>
            <w:u w:val="none"/>
          </w:rPr>
          <w:t>27</w:t>
        </w:r>
      </w:hyperlink>
      <w:r w:rsidRPr="00EF6989">
        <w:t>(</w:t>
      </w:r>
      <w:hyperlink r:id="rId14">
        <w:r w:rsidRPr="00EF6989">
          <w:rPr>
            <w:rStyle w:val="Hyperlink"/>
            <w:color w:val="auto"/>
            <w:u w:val="none"/>
          </w:rPr>
          <w:t>1</w:t>
        </w:r>
      </w:hyperlink>
      <w:r w:rsidRPr="00EF6989">
        <w:t>), 2–21.</w:t>
      </w:r>
    </w:p>
    <w:p w14:paraId="48E7A3F6" w14:textId="19DDCB7C" w:rsidR="67560C99" w:rsidRPr="00EF6989" w:rsidRDefault="67560C99" w:rsidP="00EF6989">
      <w:pPr>
        <w:pStyle w:val="NoSpacing"/>
        <w:ind w:left="720" w:hanging="720"/>
      </w:pPr>
      <w:r w:rsidRPr="00EF6989">
        <w:t xml:space="preserve">Helnwein, P., Liu, C., Meschke, G., and Mang, H. (1993). “A new 3-D finite element model for cord-reinforced rubber composites—Application to analysis of automobile tires.” Finite Elem. Anal. Des., </w:t>
      </w:r>
      <w:hyperlink r:id="rId15">
        <w:r w:rsidRPr="00EF6989">
          <w:rPr>
            <w:rStyle w:val="Hyperlink"/>
            <w:color w:val="auto"/>
            <w:u w:val="none"/>
          </w:rPr>
          <w:t>14</w:t>
        </w:r>
      </w:hyperlink>
      <w:r w:rsidRPr="00EF6989">
        <w:t>(</w:t>
      </w:r>
      <w:hyperlink r:id="rId16">
        <w:r w:rsidRPr="00EF6989">
          <w:rPr>
            <w:rStyle w:val="Hyperlink"/>
            <w:color w:val="auto"/>
            <w:u w:val="none"/>
          </w:rPr>
          <w:t>1</w:t>
        </w:r>
      </w:hyperlink>
      <w:r w:rsidRPr="00EF6989">
        <w:t>), 1–16.</w:t>
      </w:r>
    </w:p>
    <w:p w14:paraId="3EB3240D" w14:textId="4533E5F2" w:rsidR="67560C99" w:rsidRPr="00EF6989" w:rsidRDefault="67560C99" w:rsidP="00EF6989">
      <w:pPr>
        <w:pStyle w:val="NoSpacing"/>
        <w:ind w:left="720" w:hanging="720"/>
      </w:pPr>
      <w:r w:rsidRPr="00EF6989">
        <w:t xml:space="preserve">Hernandez, J. A., and Al-Qadi, I. L. (2015). “Hyperelastic modeling of wide-base tire and prediction of its contact stresses.” J. Eng. Mech., </w:t>
      </w:r>
      <w:hyperlink r:id="rId17">
        <w:r w:rsidRPr="00EF6989">
          <w:rPr>
            <w:rStyle w:val="Hyperlink"/>
            <w:color w:val="auto"/>
            <w:u w:val="none"/>
          </w:rPr>
          <w:t>10.1061/(ASCE)EM.1943-7889.0001007</w:t>
        </w:r>
      </w:hyperlink>
      <w:r w:rsidRPr="00EF6989">
        <w:t>, 04015084.</w:t>
      </w:r>
    </w:p>
    <w:p w14:paraId="0AD60A13" w14:textId="658D987E" w:rsidR="67560C99" w:rsidRPr="00EF6989" w:rsidRDefault="67560C99" w:rsidP="00EF6989">
      <w:pPr>
        <w:pStyle w:val="NoSpacing"/>
        <w:ind w:left="720" w:hanging="720"/>
      </w:pPr>
      <w:r w:rsidRPr="00EF6989">
        <w:t xml:space="preserve">Hua, J., and White, T. (2002). “A study of nonlinear tire contact pressure effects on hma rutting.” Int. J. Geomech., </w:t>
      </w:r>
      <w:hyperlink r:id="rId18">
        <w:r w:rsidRPr="00EF6989">
          <w:rPr>
            <w:rStyle w:val="Hyperlink"/>
            <w:color w:val="auto"/>
            <w:u w:val="none"/>
          </w:rPr>
          <w:t>10.1061/(ASCE)1532-3641(2002)2:3(353)</w:t>
        </w:r>
      </w:hyperlink>
      <w:r w:rsidRPr="00EF6989">
        <w:t>, 353–376.</w:t>
      </w:r>
    </w:p>
    <w:p w14:paraId="2E0933D5" w14:textId="3CDF3A73" w:rsidR="67560C99" w:rsidRPr="00EF6989" w:rsidRDefault="67560C99" w:rsidP="00EF6989">
      <w:pPr>
        <w:pStyle w:val="NoSpacing"/>
        <w:ind w:left="720" w:hanging="720"/>
      </w:pPr>
      <w:r w:rsidRPr="00EF6989">
        <w:t xml:space="preserve">Keller, T. (2005). “A model for the prediction of the contact area and the distribution of vertical stress below agricultural tyres from readily available tyre parameters.” Biosyst. Eng., </w:t>
      </w:r>
      <w:hyperlink r:id="rId19">
        <w:r w:rsidRPr="00EF6989">
          <w:rPr>
            <w:rStyle w:val="Hyperlink"/>
            <w:color w:val="auto"/>
            <w:u w:val="none"/>
          </w:rPr>
          <w:t>92</w:t>
        </w:r>
      </w:hyperlink>
      <w:r w:rsidRPr="00EF6989">
        <w:t>(</w:t>
      </w:r>
      <w:hyperlink r:id="rId20">
        <w:r w:rsidRPr="00EF6989">
          <w:rPr>
            <w:rStyle w:val="Hyperlink"/>
            <w:color w:val="auto"/>
            <w:u w:val="none"/>
          </w:rPr>
          <w:t>1</w:t>
        </w:r>
      </w:hyperlink>
      <w:r w:rsidRPr="00EF6989">
        <w:t>), 85–96.</w:t>
      </w:r>
    </w:p>
    <w:p w14:paraId="23A57133" w14:textId="5FFB3E21" w:rsidR="67560C99" w:rsidRPr="00EF6989" w:rsidRDefault="67560C99" w:rsidP="00EF6989">
      <w:pPr>
        <w:pStyle w:val="NoSpacing"/>
        <w:ind w:left="720" w:hanging="720"/>
      </w:pPr>
      <w:r w:rsidRPr="00EF6989">
        <w:t>Kennedy, R. H. (2003). “Experiences with cylindrical elements in tire modeling.” ABAQUS Users’ Conf., SIMULIA, Johnston, RI.</w:t>
      </w:r>
    </w:p>
    <w:p w14:paraId="7921779E" w14:textId="7E9E0B94" w:rsidR="67560C99" w:rsidRPr="00EF6989" w:rsidRDefault="67560C99" w:rsidP="00EF6989">
      <w:pPr>
        <w:pStyle w:val="NoSpacing"/>
        <w:ind w:left="720" w:hanging="720"/>
      </w:pPr>
      <w:r w:rsidRPr="00EF6989">
        <w:t xml:space="preserve">Komandi, G. (1976). “The determination of the deflection, contact area, dimensions, and load carrying capacity for driven pneumatic tires operating on concrete pavement.” J. Terramech., </w:t>
      </w:r>
      <w:hyperlink r:id="rId21">
        <w:r w:rsidRPr="00EF6989">
          <w:rPr>
            <w:rStyle w:val="Hyperlink"/>
            <w:color w:val="auto"/>
            <w:u w:val="none"/>
          </w:rPr>
          <w:t>13</w:t>
        </w:r>
      </w:hyperlink>
      <w:r w:rsidRPr="00EF6989">
        <w:t>(</w:t>
      </w:r>
      <w:hyperlink r:id="rId22">
        <w:r w:rsidRPr="00EF6989">
          <w:rPr>
            <w:rStyle w:val="Hyperlink"/>
            <w:color w:val="auto"/>
            <w:u w:val="none"/>
          </w:rPr>
          <w:t>1</w:t>
        </w:r>
      </w:hyperlink>
      <w:r w:rsidRPr="00EF6989">
        <w:t>), 15–20.</w:t>
      </w:r>
    </w:p>
    <w:p w14:paraId="14D6A9C9" w14:textId="0EC1C959" w:rsidR="67560C99" w:rsidRPr="00EF6989" w:rsidRDefault="67560C99" w:rsidP="00EF6989">
      <w:pPr>
        <w:pStyle w:val="NoSpacing"/>
        <w:ind w:left="720" w:hanging="720"/>
      </w:pPr>
      <w:r w:rsidRPr="00EF6989">
        <w:t xml:space="preserve">Lyasko, M. (1994). “The determination of deflection and contact characteristics of a pneumatic tire on a rigid surface.” J. Terramech., </w:t>
      </w:r>
      <w:hyperlink r:id="rId23">
        <w:r w:rsidRPr="00EF6989">
          <w:rPr>
            <w:rStyle w:val="Hyperlink"/>
            <w:color w:val="auto"/>
            <w:u w:val="none"/>
          </w:rPr>
          <w:t>31</w:t>
        </w:r>
      </w:hyperlink>
      <w:r w:rsidRPr="00EF6989">
        <w:t>(</w:t>
      </w:r>
      <w:hyperlink r:id="rId24">
        <w:r w:rsidRPr="00EF6989">
          <w:rPr>
            <w:rStyle w:val="Hyperlink"/>
            <w:color w:val="auto"/>
            <w:u w:val="none"/>
          </w:rPr>
          <w:t>4</w:t>
        </w:r>
      </w:hyperlink>
      <w:r w:rsidRPr="00EF6989">
        <w:t>), 239–246.</w:t>
      </w:r>
    </w:p>
    <w:p w14:paraId="273F62E1" w14:textId="6BD6C187" w:rsidR="67560C99" w:rsidRPr="00EF6989" w:rsidRDefault="67560C99" w:rsidP="00EF6989">
      <w:pPr>
        <w:pStyle w:val="NoSpacing"/>
        <w:ind w:left="720" w:hanging="720"/>
      </w:pPr>
      <w:r w:rsidRPr="00EF6989">
        <w:t xml:space="preserve">Machemehl, R. B., Wang, F., and Prozzi, J. A. (2005). “Analytical study of effects of truck tire pressure on pavements with measured tire-pavement contact stress data.” Transp. Res. Rec., </w:t>
      </w:r>
      <w:hyperlink r:id="rId25">
        <w:r w:rsidRPr="00EF6989">
          <w:rPr>
            <w:rStyle w:val="Hyperlink"/>
            <w:color w:val="auto"/>
            <w:u w:val="none"/>
          </w:rPr>
          <w:t>1919</w:t>
        </w:r>
      </w:hyperlink>
      <w:r w:rsidRPr="00EF6989">
        <w:t>, 111–119.</w:t>
      </w:r>
    </w:p>
    <w:p w14:paraId="0BFF62C5" w14:textId="2642D898" w:rsidR="67560C99" w:rsidRPr="00EF6989" w:rsidRDefault="67560C99" w:rsidP="00EF6989">
      <w:pPr>
        <w:pStyle w:val="NoSpacing"/>
        <w:ind w:left="720" w:hanging="720"/>
      </w:pPr>
      <w:r w:rsidRPr="00EF6989">
        <w:t xml:space="preserve">Myers, L. A., Roque, R., Ruth, B. E., and Drakos, C. (1999). “Measurement of contact stresses for different truck tire types to evaluate their influence on near-surface cracking and rutting.” Transp. Res. Rec., </w:t>
      </w:r>
      <w:hyperlink r:id="rId26">
        <w:r w:rsidRPr="00EF6989">
          <w:rPr>
            <w:rStyle w:val="Hyperlink"/>
            <w:color w:val="auto"/>
            <w:u w:val="none"/>
          </w:rPr>
          <w:t>1655</w:t>
        </w:r>
      </w:hyperlink>
      <w:r w:rsidRPr="00EF6989">
        <w:t>, 175–184.</w:t>
      </w:r>
    </w:p>
    <w:p w14:paraId="760A95F9" w14:textId="74590CA9" w:rsidR="67560C99" w:rsidRPr="00F540EB" w:rsidRDefault="67560C99" w:rsidP="00EF6989">
      <w:pPr>
        <w:pStyle w:val="NoSpacing"/>
        <w:ind w:left="720" w:hanging="720"/>
        <w:rPr>
          <w:rFonts w:cstheme="minorHAnsi"/>
        </w:rPr>
      </w:pPr>
      <w:r w:rsidRPr="00F540EB">
        <w:rPr>
          <w:rFonts w:cstheme="minorHAnsi"/>
        </w:rPr>
        <w:t xml:space="preserve">NAPA. (National Asphalt Pavement Association). (2013). “Perpetual pavement.” </w:t>
      </w:r>
      <w:r w:rsidRPr="00F540EB">
        <w:rPr>
          <w:rFonts w:cstheme="minorHAnsi"/>
        </w:rPr>
        <w:t>〈</w:t>
      </w:r>
      <w:hyperlink r:id="rId27" w:history="1">
        <w:r w:rsidR="00F540EB" w:rsidRPr="008F5849">
          <w:rPr>
            <w:rStyle w:val="Hyperlink"/>
            <w:rFonts w:cstheme="minorHAnsi"/>
          </w:rPr>
          <w:t>http://www.asphaltpavement.org</w:t>
        </w:r>
      </w:hyperlink>
      <w:r w:rsidRPr="00F540EB">
        <w:rPr>
          <w:rFonts w:cstheme="minorHAnsi"/>
        </w:rPr>
        <w:t>〉</w:t>
      </w:r>
      <w:r w:rsidRPr="00F540EB">
        <w:rPr>
          <w:rFonts w:cstheme="minorHAnsi"/>
        </w:rPr>
        <w:t xml:space="preserve"> (Jun. 30, 2015).</w:t>
      </w:r>
    </w:p>
    <w:p w14:paraId="22FAE075" w14:textId="4253199C" w:rsidR="67560C99" w:rsidRPr="00EF6989" w:rsidRDefault="67560C99" w:rsidP="00EF6989">
      <w:pPr>
        <w:pStyle w:val="NoSpacing"/>
        <w:ind w:left="720" w:hanging="720"/>
      </w:pPr>
      <w:r w:rsidRPr="00EF6989">
        <w:t xml:space="preserve">Narasimha Rao, K., Kumar, R. K., Bohara, P., and Mukhopadhyay, R. (2006). “A finite element algorithm for the prediction of steady-state temperatures of rolling tires.” Tire Sci. Technol., </w:t>
      </w:r>
      <w:hyperlink r:id="rId28">
        <w:r w:rsidRPr="00EF6989">
          <w:rPr>
            <w:rStyle w:val="Hyperlink"/>
            <w:color w:val="auto"/>
            <w:u w:val="none"/>
          </w:rPr>
          <w:t>34</w:t>
        </w:r>
      </w:hyperlink>
      <w:r w:rsidRPr="00EF6989">
        <w:t>(</w:t>
      </w:r>
      <w:hyperlink r:id="rId29">
        <w:r w:rsidRPr="00EF6989">
          <w:rPr>
            <w:rStyle w:val="Hyperlink"/>
            <w:color w:val="auto"/>
            <w:u w:val="none"/>
          </w:rPr>
          <w:t>3</w:t>
        </w:r>
      </w:hyperlink>
      <w:r w:rsidRPr="00EF6989">
        <w:t>), 195–214.</w:t>
      </w:r>
    </w:p>
    <w:p w14:paraId="0F6C47F3" w14:textId="78579B35" w:rsidR="67560C99" w:rsidRPr="00EF6989" w:rsidRDefault="67560C99" w:rsidP="00EF6989">
      <w:pPr>
        <w:pStyle w:val="NoSpacing"/>
        <w:ind w:left="720" w:hanging="720"/>
      </w:pPr>
      <w:r w:rsidRPr="00EF6989">
        <w:t xml:space="preserve">Novak, M., Birgisson, B., and Roque, R. (2003). “Tire contact stresses and their effects on instability rutting of asphalt mixture pavements three-dimensional finite element analysis.” Transp. Res. Rec., </w:t>
      </w:r>
      <w:hyperlink r:id="rId30">
        <w:r w:rsidRPr="00EF6989">
          <w:rPr>
            <w:rStyle w:val="Hyperlink"/>
            <w:color w:val="auto"/>
            <w:u w:val="none"/>
          </w:rPr>
          <w:t>1853</w:t>
        </w:r>
      </w:hyperlink>
      <w:r w:rsidRPr="00EF6989">
        <w:t>, 150–156.</w:t>
      </w:r>
    </w:p>
    <w:p w14:paraId="3DFC10E3" w14:textId="0B4816B8" w:rsidR="67560C99" w:rsidRPr="00EF6989" w:rsidRDefault="67560C99" w:rsidP="00EF6989">
      <w:pPr>
        <w:pStyle w:val="NoSpacing"/>
        <w:ind w:left="720" w:hanging="720"/>
      </w:pPr>
      <w:r w:rsidRPr="00EF6989">
        <w:t xml:space="preserve">Park, H., Youn, S., Song, T., and Kim, N. (1997). “Analysis of temperature distribution in a rolling tire due to strain energy dissipation.” Tire Sci. Technol., </w:t>
      </w:r>
      <w:hyperlink r:id="rId31">
        <w:r w:rsidRPr="00EF6989">
          <w:rPr>
            <w:rStyle w:val="Hyperlink"/>
            <w:color w:val="auto"/>
            <w:u w:val="none"/>
          </w:rPr>
          <w:t>25</w:t>
        </w:r>
      </w:hyperlink>
      <w:r w:rsidRPr="00EF6989">
        <w:t>(</w:t>
      </w:r>
      <w:hyperlink r:id="rId32">
        <w:r w:rsidRPr="00EF6989">
          <w:rPr>
            <w:rStyle w:val="Hyperlink"/>
            <w:color w:val="auto"/>
            <w:u w:val="none"/>
          </w:rPr>
          <w:t>3</w:t>
        </w:r>
      </w:hyperlink>
      <w:r w:rsidRPr="00EF6989">
        <w:t>), 214–228.</w:t>
      </w:r>
    </w:p>
    <w:p w14:paraId="6007125A" w14:textId="390041C6" w:rsidR="67560C99" w:rsidRPr="00EF6989" w:rsidRDefault="67560C99" w:rsidP="00EF6989">
      <w:pPr>
        <w:pStyle w:val="NoSpacing"/>
        <w:ind w:left="720" w:hanging="720"/>
      </w:pPr>
      <w:r w:rsidRPr="00EF6989">
        <w:t xml:space="preserve">Persson, B., Albohr, O., Creton, C., and Peveri, V. (2004). “Contact area between a viscoelastic solid and a hard, randomly rough, substrate.” J. Chem. Phys., </w:t>
      </w:r>
      <w:hyperlink r:id="rId33">
        <w:r w:rsidRPr="00EF6989">
          <w:rPr>
            <w:rStyle w:val="Hyperlink"/>
            <w:color w:val="auto"/>
            <w:u w:val="none"/>
          </w:rPr>
          <w:t>120</w:t>
        </w:r>
      </w:hyperlink>
      <w:r w:rsidRPr="00EF6989">
        <w:t>(</w:t>
      </w:r>
      <w:hyperlink r:id="rId34">
        <w:r w:rsidRPr="00EF6989">
          <w:rPr>
            <w:rStyle w:val="Hyperlink"/>
            <w:color w:val="auto"/>
            <w:u w:val="none"/>
          </w:rPr>
          <w:t>18</w:t>
        </w:r>
      </w:hyperlink>
      <w:r w:rsidRPr="00EF6989">
        <w:t>), 8779–8793.</w:t>
      </w:r>
    </w:p>
    <w:p w14:paraId="3555237C" w14:textId="398669E8" w:rsidR="67560C99" w:rsidRPr="00EF6989" w:rsidRDefault="67560C99" w:rsidP="00EF6989">
      <w:pPr>
        <w:pStyle w:val="NoSpacing"/>
        <w:ind w:left="720" w:hanging="720"/>
      </w:pPr>
      <w:r w:rsidRPr="00EF6989">
        <w:t xml:space="preserve">Sharma, A. K., and Pandey, K. (1996). “A review on contact area measurement of pneumatic tyre on rigid and deformable surfaces.” J. Terramech., </w:t>
      </w:r>
      <w:hyperlink r:id="rId35">
        <w:r w:rsidRPr="00EF6989">
          <w:rPr>
            <w:rStyle w:val="Hyperlink"/>
            <w:color w:val="auto"/>
            <w:u w:val="none"/>
          </w:rPr>
          <w:t>33</w:t>
        </w:r>
      </w:hyperlink>
      <w:r w:rsidRPr="00EF6989">
        <w:t>(</w:t>
      </w:r>
      <w:hyperlink r:id="rId36">
        <w:r w:rsidRPr="00EF6989">
          <w:rPr>
            <w:rStyle w:val="Hyperlink"/>
            <w:color w:val="auto"/>
            <w:u w:val="none"/>
          </w:rPr>
          <w:t>5</w:t>
        </w:r>
      </w:hyperlink>
      <w:r w:rsidRPr="00EF6989">
        <w:t>), 253–264.</w:t>
      </w:r>
    </w:p>
    <w:p w14:paraId="09996F69" w14:textId="09327070" w:rsidR="67560C99" w:rsidRPr="00EF6989" w:rsidRDefault="67560C99" w:rsidP="00EF6989">
      <w:pPr>
        <w:pStyle w:val="NoSpacing"/>
        <w:ind w:left="720" w:hanging="720"/>
      </w:pPr>
      <w:r w:rsidRPr="00EF6989">
        <w:t xml:space="preserve">Srirangam, S. K., Anupam, K., Scarpas, A., and Kasbergen, C. (2014). “Development of a thermomechanical tyre–pavement interaction model.” Int. J. Pavement Eng., </w:t>
      </w:r>
      <w:hyperlink r:id="rId37">
        <w:r w:rsidRPr="00EF6989">
          <w:rPr>
            <w:rStyle w:val="Hyperlink"/>
            <w:color w:val="auto"/>
            <w:u w:val="none"/>
          </w:rPr>
          <w:t>16</w:t>
        </w:r>
      </w:hyperlink>
      <w:r w:rsidRPr="00EF6989">
        <w:t>(</w:t>
      </w:r>
      <w:hyperlink r:id="rId38">
        <w:r w:rsidRPr="00EF6989">
          <w:rPr>
            <w:rStyle w:val="Hyperlink"/>
            <w:color w:val="auto"/>
            <w:u w:val="none"/>
          </w:rPr>
          <w:t>8</w:t>
        </w:r>
      </w:hyperlink>
      <w:r w:rsidRPr="00EF6989">
        <w:t>), 721–729.</w:t>
      </w:r>
    </w:p>
    <w:p w14:paraId="7F8B6DD3" w14:textId="40643DCF" w:rsidR="67560C99" w:rsidRPr="00EF6989" w:rsidRDefault="67560C99" w:rsidP="00EF6989">
      <w:pPr>
        <w:pStyle w:val="NoSpacing"/>
        <w:ind w:left="720" w:hanging="720"/>
      </w:pPr>
      <w:r w:rsidRPr="00EF6989">
        <w:t>Suwannachit, A., and Nackenhorst, U. (2013). “A novel approach for thermomechanical analysis of stationary rolling tires within an ALE-kinematic framework.” Tire Sci. Technol., 41(3), 174–195.</w:t>
      </w:r>
    </w:p>
    <w:p w14:paraId="24134AD5" w14:textId="1524AC7B" w:rsidR="67560C99" w:rsidRPr="00EF6989" w:rsidRDefault="67560C99" w:rsidP="00EF6989">
      <w:pPr>
        <w:pStyle w:val="NoSpacing"/>
        <w:ind w:left="720" w:hanging="720"/>
      </w:pPr>
      <w:r w:rsidRPr="00EF6989">
        <w:t xml:space="preserve">Wang, G., Roque, R., and Morian, D. (2011). “Evaluation of near-surface stress states in asphalt concrete pavement: Three-dimensional tire-pavement contact model.” Transp. Res. Rec., </w:t>
      </w:r>
      <w:hyperlink r:id="rId39">
        <w:r w:rsidRPr="00EF6989">
          <w:rPr>
            <w:rStyle w:val="Hyperlink"/>
            <w:color w:val="auto"/>
            <w:u w:val="none"/>
          </w:rPr>
          <w:t>2227</w:t>
        </w:r>
      </w:hyperlink>
      <w:r w:rsidRPr="00EF6989">
        <w:t>(</w:t>
      </w:r>
      <w:hyperlink r:id="rId40">
        <w:r w:rsidRPr="00EF6989">
          <w:rPr>
            <w:rStyle w:val="Hyperlink"/>
            <w:color w:val="auto"/>
            <w:u w:val="none"/>
          </w:rPr>
          <w:t>3</w:t>
        </w:r>
      </w:hyperlink>
      <w:r w:rsidRPr="00EF6989">
        <w:t>), 119–128.</w:t>
      </w:r>
    </w:p>
    <w:p w14:paraId="01AC4961" w14:textId="1D338776" w:rsidR="67560C99" w:rsidRPr="00EF6989" w:rsidRDefault="67560C99" w:rsidP="00EF6989">
      <w:pPr>
        <w:pStyle w:val="NoSpacing"/>
        <w:ind w:left="720" w:hanging="720"/>
      </w:pPr>
      <w:r w:rsidRPr="00EF6989">
        <w:t xml:space="preserve">Wang, H., and Al-Qadi, I. L. (2009). “Combined effect of moving wheel loading and three-dimensional contact stresses on perpetual pavement responses.” Transp. Res. Rec., </w:t>
      </w:r>
      <w:hyperlink r:id="rId41">
        <w:r w:rsidRPr="00EF6989">
          <w:rPr>
            <w:rStyle w:val="Hyperlink"/>
            <w:color w:val="auto"/>
            <w:u w:val="none"/>
          </w:rPr>
          <w:t>2095</w:t>
        </w:r>
      </w:hyperlink>
      <w:r w:rsidRPr="00EF6989">
        <w:t>(</w:t>
      </w:r>
      <w:hyperlink r:id="rId42">
        <w:r w:rsidRPr="00EF6989">
          <w:rPr>
            <w:rStyle w:val="Hyperlink"/>
            <w:color w:val="auto"/>
            <w:u w:val="none"/>
          </w:rPr>
          <w:t>3</w:t>
        </w:r>
      </w:hyperlink>
      <w:r w:rsidRPr="00EF6989">
        <w:t>), 53–61.</w:t>
      </w:r>
    </w:p>
    <w:p w14:paraId="46F8707B" w14:textId="1D5661A1" w:rsidR="67560C99" w:rsidRPr="00EF6989" w:rsidRDefault="67560C99" w:rsidP="00EF6989">
      <w:pPr>
        <w:pStyle w:val="NoSpacing"/>
        <w:ind w:left="720" w:hanging="720"/>
      </w:pPr>
      <w:r w:rsidRPr="00EF6989">
        <w:t xml:space="preserve">Wang, H., Al-Qadi, I. L., and Stanciulescu, I. (2014). “Effect of surface friction on tire–pavement contact stresses during vehicle maneuvering.” J. Eng. Mech., </w:t>
      </w:r>
      <w:hyperlink r:id="rId43">
        <w:r w:rsidRPr="00EF6989">
          <w:rPr>
            <w:rStyle w:val="Hyperlink"/>
            <w:color w:val="auto"/>
            <w:u w:val="none"/>
          </w:rPr>
          <w:t>10.1061/(ASCE)EM.1943-7889.0000691</w:t>
        </w:r>
      </w:hyperlink>
      <w:r w:rsidRPr="00EF6989">
        <w:t>, 04014001.</w:t>
      </w:r>
    </w:p>
    <w:p w14:paraId="1F128DFB" w14:textId="2038A943" w:rsidR="67560C99" w:rsidRDefault="67560C99" w:rsidP="67560C99">
      <w:pPr>
        <w:rPr>
          <w:b/>
          <w:bCs/>
          <w:sz w:val="24"/>
          <w:szCs w:val="24"/>
        </w:rPr>
      </w:pPr>
    </w:p>
    <w:p w14:paraId="72271E0B" w14:textId="61B879FD" w:rsidR="00663EFE" w:rsidRPr="00A03D50" w:rsidRDefault="00663EFE" w:rsidP="002C12EA">
      <w:pPr>
        <w:rPr>
          <w:rFonts w:cstheme="minorHAnsi"/>
          <w:sz w:val="24"/>
          <w:szCs w:val="24"/>
        </w:rPr>
      </w:pPr>
    </w:p>
    <w:p w14:paraId="7D2CD19F" w14:textId="77777777" w:rsidR="00663EFE" w:rsidRDefault="00663EFE" w:rsidP="002C12EA">
      <w:pPr>
        <w:rPr>
          <w:rFonts w:cstheme="minorHAnsi"/>
          <w:b/>
          <w:bCs/>
          <w:sz w:val="24"/>
          <w:szCs w:val="24"/>
        </w:rPr>
      </w:pPr>
    </w:p>
    <w:sectPr w:rsidR="00663EF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A7C64AD"/>
    <w:multiLevelType w:val="multilevel"/>
    <w:tmpl w:val="3CB41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ED23D00"/>
    <w:multiLevelType w:val="multilevel"/>
    <w:tmpl w:val="F878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0A008BE"/>
    <w:multiLevelType w:val="multilevel"/>
    <w:tmpl w:val="27F69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0"/>
  </w:num>
  <w:num w:numId="3">
    <w:abstractNumId w:val="32"/>
  </w:num>
  <w:num w:numId="4">
    <w:abstractNumId w:val="35"/>
  </w:num>
  <w:num w:numId="5">
    <w:abstractNumId w:val="48"/>
  </w:num>
  <w:num w:numId="6">
    <w:abstractNumId w:val="7"/>
  </w:num>
  <w:num w:numId="7">
    <w:abstractNumId w:val="22"/>
  </w:num>
  <w:num w:numId="8">
    <w:abstractNumId w:val="20"/>
  </w:num>
  <w:num w:numId="9">
    <w:abstractNumId w:val="17"/>
  </w:num>
  <w:num w:numId="10">
    <w:abstractNumId w:val="4"/>
  </w:num>
  <w:num w:numId="11">
    <w:abstractNumId w:val="10"/>
  </w:num>
  <w:num w:numId="12">
    <w:abstractNumId w:val="5"/>
  </w:num>
  <w:num w:numId="13">
    <w:abstractNumId w:val="25"/>
  </w:num>
  <w:num w:numId="14">
    <w:abstractNumId w:val="1"/>
  </w:num>
  <w:num w:numId="15">
    <w:abstractNumId w:val="31"/>
  </w:num>
  <w:num w:numId="16">
    <w:abstractNumId w:val="39"/>
  </w:num>
  <w:num w:numId="17">
    <w:abstractNumId w:val="47"/>
  </w:num>
  <w:num w:numId="18">
    <w:abstractNumId w:val="12"/>
  </w:num>
  <w:num w:numId="19">
    <w:abstractNumId w:val="18"/>
  </w:num>
  <w:num w:numId="20">
    <w:abstractNumId w:val="38"/>
  </w:num>
  <w:num w:numId="21">
    <w:abstractNumId w:val="9"/>
  </w:num>
  <w:num w:numId="22">
    <w:abstractNumId w:val="27"/>
  </w:num>
  <w:num w:numId="23">
    <w:abstractNumId w:val="34"/>
  </w:num>
  <w:num w:numId="24">
    <w:abstractNumId w:val="36"/>
  </w:num>
  <w:num w:numId="25">
    <w:abstractNumId w:val="6"/>
  </w:num>
  <w:num w:numId="26">
    <w:abstractNumId w:val="37"/>
  </w:num>
  <w:num w:numId="27">
    <w:abstractNumId w:val="21"/>
  </w:num>
  <w:num w:numId="28">
    <w:abstractNumId w:val="19"/>
  </w:num>
  <w:num w:numId="29">
    <w:abstractNumId w:val="11"/>
  </w:num>
  <w:num w:numId="30">
    <w:abstractNumId w:val="2"/>
  </w:num>
  <w:num w:numId="31">
    <w:abstractNumId w:val="46"/>
  </w:num>
  <w:num w:numId="32">
    <w:abstractNumId w:val="40"/>
  </w:num>
  <w:num w:numId="33">
    <w:abstractNumId w:val="28"/>
  </w:num>
  <w:num w:numId="34">
    <w:abstractNumId w:val="26"/>
  </w:num>
  <w:num w:numId="35">
    <w:abstractNumId w:val="8"/>
  </w:num>
  <w:num w:numId="36">
    <w:abstractNumId w:val="23"/>
  </w:num>
  <w:num w:numId="37">
    <w:abstractNumId w:val="41"/>
  </w:num>
  <w:num w:numId="38">
    <w:abstractNumId w:val="15"/>
  </w:num>
  <w:num w:numId="39">
    <w:abstractNumId w:val="3"/>
  </w:num>
  <w:num w:numId="40">
    <w:abstractNumId w:val="16"/>
  </w:num>
  <w:num w:numId="41">
    <w:abstractNumId w:val="13"/>
  </w:num>
  <w:num w:numId="42">
    <w:abstractNumId w:val="43"/>
  </w:num>
  <w:num w:numId="43">
    <w:abstractNumId w:val="30"/>
  </w:num>
  <w:num w:numId="44">
    <w:abstractNumId w:val="45"/>
  </w:num>
  <w:num w:numId="45">
    <w:abstractNumId w:val="33"/>
  </w:num>
  <w:num w:numId="46">
    <w:abstractNumId w:val="14"/>
  </w:num>
  <w:num w:numId="47">
    <w:abstractNumId w:val="42"/>
  </w:num>
  <w:num w:numId="48">
    <w:abstractNumId w:val="24"/>
  </w:num>
  <w:num w:numId="49">
    <w:abstractNumId w:val="4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qEWbrlmCH3OQ/K8VACJl3XAEogKECJ0w/lRX1/2WiGHtNVJsZf3LtMFpT0LEzwL8DexRmCOsNJHRHDnGGSEPjw==" w:salt="GltZegGhIP8cGlnRu38NX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1E20"/>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4CB3"/>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4F86"/>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0F6A6B"/>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044"/>
    <w:rsid w:val="001A34C4"/>
    <w:rsid w:val="001A3C5D"/>
    <w:rsid w:val="001B323C"/>
    <w:rsid w:val="001B4185"/>
    <w:rsid w:val="001B6E76"/>
    <w:rsid w:val="001C3A3F"/>
    <w:rsid w:val="001C45C4"/>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2E13"/>
    <w:rsid w:val="00233BB2"/>
    <w:rsid w:val="00240BDC"/>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878CA"/>
    <w:rsid w:val="0029129F"/>
    <w:rsid w:val="00296B90"/>
    <w:rsid w:val="00297296"/>
    <w:rsid w:val="002A0668"/>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0C4C"/>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3CC8"/>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51F"/>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440A"/>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17E3"/>
    <w:rsid w:val="004C2D7B"/>
    <w:rsid w:val="004C45D2"/>
    <w:rsid w:val="004C4C7C"/>
    <w:rsid w:val="004C5EEF"/>
    <w:rsid w:val="004C623A"/>
    <w:rsid w:val="004D118A"/>
    <w:rsid w:val="004D1CB9"/>
    <w:rsid w:val="004D21C9"/>
    <w:rsid w:val="004D375C"/>
    <w:rsid w:val="004E07F9"/>
    <w:rsid w:val="004E1A97"/>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3C22"/>
    <w:rsid w:val="0054405B"/>
    <w:rsid w:val="0054567F"/>
    <w:rsid w:val="00546B44"/>
    <w:rsid w:val="00553291"/>
    <w:rsid w:val="005546FF"/>
    <w:rsid w:val="005557D6"/>
    <w:rsid w:val="00555FAC"/>
    <w:rsid w:val="00556B72"/>
    <w:rsid w:val="00556BA2"/>
    <w:rsid w:val="005605E4"/>
    <w:rsid w:val="00561007"/>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3756"/>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4D"/>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104B"/>
    <w:rsid w:val="006C7ED1"/>
    <w:rsid w:val="006D0B6D"/>
    <w:rsid w:val="006D53A1"/>
    <w:rsid w:val="006D732D"/>
    <w:rsid w:val="006D75E1"/>
    <w:rsid w:val="006D7670"/>
    <w:rsid w:val="006E10F4"/>
    <w:rsid w:val="006E10FD"/>
    <w:rsid w:val="006E2996"/>
    <w:rsid w:val="006E2EEC"/>
    <w:rsid w:val="006E471E"/>
    <w:rsid w:val="006E4859"/>
    <w:rsid w:val="006F24E3"/>
    <w:rsid w:val="006F763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0389"/>
    <w:rsid w:val="0076194B"/>
    <w:rsid w:val="00763676"/>
    <w:rsid w:val="00763830"/>
    <w:rsid w:val="00772776"/>
    <w:rsid w:val="007730C6"/>
    <w:rsid w:val="00776E56"/>
    <w:rsid w:val="00781619"/>
    <w:rsid w:val="00785981"/>
    <w:rsid w:val="0079146B"/>
    <w:rsid w:val="00791DD5"/>
    <w:rsid w:val="00792687"/>
    <w:rsid w:val="00796875"/>
    <w:rsid w:val="00796BFB"/>
    <w:rsid w:val="0079756E"/>
    <w:rsid w:val="007A1233"/>
    <w:rsid w:val="007A258F"/>
    <w:rsid w:val="007A3B3A"/>
    <w:rsid w:val="007A7539"/>
    <w:rsid w:val="007B0BBA"/>
    <w:rsid w:val="007B3D80"/>
    <w:rsid w:val="007B3D9A"/>
    <w:rsid w:val="007B4628"/>
    <w:rsid w:val="007C16F7"/>
    <w:rsid w:val="007D117D"/>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5EFC"/>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3391"/>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436"/>
    <w:rsid w:val="00965F35"/>
    <w:rsid w:val="00966500"/>
    <w:rsid w:val="009729A3"/>
    <w:rsid w:val="009732A9"/>
    <w:rsid w:val="00977C0E"/>
    <w:rsid w:val="00977F1D"/>
    <w:rsid w:val="00982217"/>
    <w:rsid w:val="00984B39"/>
    <w:rsid w:val="00986A83"/>
    <w:rsid w:val="00987A0E"/>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68EB"/>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1459"/>
    <w:rsid w:val="00A32FCB"/>
    <w:rsid w:val="00A3561C"/>
    <w:rsid w:val="00A400BC"/>
    <w:rsid w:val="00A40701"/>
    <w:rsid w:val="00A42169"/>
    <w:rsid w:val="00A424F1"/>
    <w:rsid w:val="00A426B2"/>
    <w:rsid w:val="00A45EE8"/>
    <w:rsid w:val="00A465FC"/>
    <w:rsid w:val="00A47AA4"/>
    <w:rsid w:val="00A47B50"/>
    <w:rsid w:val="00A50459"/>
    <w:rsid w:val="00A506CB"/>
    <w:rsid w:val="00A52369"/>
    <w:rsid w:val="00A52A88"/>
    <w:rsid w:val="00A55701"/>
    <w:rsid w:val="00A56ED1"/>
    <w:rsid w:val="00A648A4"/>
    <w:rsid w:val="00A64D61"/>
    <w:rsid w:val="00A650B2"/>
    <w:rsid w:val="00A7290A"/>
    <w:rsid w:val="00A72B02"/>
    <w:rsid w:val="00A75006"/>
    <w:rsid w:val="00A76653"/>
    <w:rsid w:val="00A7698F"/>
    <w:rsid w:val="00A81E28"/>
    <w:rsid w:val="00A82932"/>
    <w:rsid w:val="00A82D07"/>
    <w:rsid w:val="00A868FB"/>
    <w:rsid w:val="00A915ED"/>
    <w:rsid w:val="00A91CF2"/>
    <w:rsid w:val="00A930EE"/>
    <w:rsid w:val="00A93754"/>
    <w:rsid w:val="00A93BA4"/>
    <w:rsid w:val="00A9416E"/>
    <w:rsid w:val="00AA493D"/>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868"/>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2F6E"/>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3C5A"/>
    <w:rsid w:val="00CD5E59"/>
    <w:rsid w:val="00CD7831"/>
    <w:rsid w:val="00CE05D4"/>
    <w:rsid w:val="00CE4712"/>
    <w:rsid w:val="00CE672F"/>
    <w:rsid w:val="00CF0E0D"/>
    <w:rsid w:val="00CF1799"/>
    <w:rsid w:val="00CF53EE"/>
    <w:rsid w:val="00D01E5B"/>
    <w:rsid w:val="00D02378"/>
    <w:rsid w:val="00D02BE9"/>
    <w:rsid w:val="00D101DD"/>
    <w:rsid w:val="00D10219"/>
    <w:rsid w:val="00D14423"/>
    <w:rsid w:val="00D15F27"/>
    <w:rsid w:val="00D17394"/>
    <w:rsid w:val="00D17B7F"/>
    <w:rsid w:val="00D21541"/>
    <w:rsid w:val="00D224C7"/>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0D9F"/>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B3"/>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EF6989"/>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263B"/>
    <w:rsid w:val="00F44EA5"/>
    <w:rsid w:val="00F4518D"/>
    <w:rsid w:val="00F46AEA"/>
    <w:rsid w:val="00F46C28"/>
    <w:rsid w:val="00F46CF6"/>
    <w:rsid w:val="00F51019"/>
    <w:rsid w:val="00F52179"/>
    <w:rsid w:val="00F52B79"/>
    <w:rsid w:val="00F540EB"/>
    <w:rsid w:val="00F559A5"/>
    <w:rsid w:val="00F55F9D"/>
    <w:rsid w:val="00F56E1A"/>
    <w:rsid w:val="00F60EEE"/>
    <w:rsid w:val="00F6204B"/>
    <w:rsid w:val="00F62CDA"/>
    <w:rsid w:val="00F6448C"/>
    <w:rsid w:val="00F65D8A"/>
    <w:rsid w:val="00F67922"/>
    <w:rsid w:val="00F72921"/>
    <w:rsid w:val="00F73CCC"/>
    <w:rsid w:val="00F74422"/>
    <w:rsid w:val="00F75621"/>
    <w:rsid w:val="00F75EE2"/>
    <w:rsid w:val="00F76222"/>
    <w:rsid w:val="00F83712"/>
    <w:rsid w:val="00F86BEC"/>
    <w:rsid w:val="00F8761D"/>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 w:val="06E62F5A"/>
    <w:rsid w:val="0978C1A3"/>
    <w:rsid w:val="0D5A690C"/>
    <w:rsid w:val="0FA13C33"/>
    <w:rsid w:val="106FEE2F"/>
    <w:rsid w:val="136CBA34"/>
    <w:rsid w:val="13A78EF1"/>
    <w:rsid w:val="15088A95"/>
    <w:rsid w:val="1C8AABB6"/>
    <w:rsid w:val="27F1D7DC"/>
    <w:rsid w:val="2B2F9EC1"/>
    <w:rsid w:val="3040B1C0"/>
    <w:rsid w:val="33EAAB9A"/>
    <w:rsid w:val="3C1570A6"/>
    <w:rsid w:val="3D060C6B"/>
    <w:rsid w:val="466C4DE0"/>
    <w:rsid w:val="4B229B92"/>
    <w:rsid w:val="67560C99"/>
    <w:rsid w:val="682E1779"/>
    <w:rsid w:val="72BDD037"/>
    <w:rsid w:val="7A61757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623A"/>
  </w:style>
  <w:style w:type="paragraph" w:styleId="Heading1">
    <w:name w:val="heading 1"/>
    <w:basedOn w:val="Normal"/>
    <w:next w:val="Normal"/>
    <w:link w:val="Heading1Char"/>
    <w:uiPriority w:val="9"/>
    <w:qFormat/>
    <w:rsid w:val="004C623A"/>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4C623A"/>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4C623A"/>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4C623A"/>
    <w:pPr>
      <w:keepNext/>
      <w:keepLines/>
      <w:spacing w:before="40" w:after="0"/>
      <w:outlineLvl w:val="3"/>
    </w:pPr>
    <w:rPr>
      <w:i/>
      <w:iCs/>
    </w:rPr>
  </w:style>
  <w:style w:type="paragraph" w:styleId="Heading5">
    <w:name w:val="heading 5"/>
    <w:basedOn w:val="Normal"/>
    <w:next w:val="Normal"/>
    <w:link w:val="Heading5Char"/>
    <w:uiPriority w:val="9"/>
    <w:unhideWhenUsed/>
    <w:qFormat/>
    <w:rsid w:val="004C623A"/>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4C623A"/>
    <w:pPr>
      <w:keepNext/>
      <w:keepLines/>
      <w:spacing w:before="40" w:after="0"/>
      <w:outlineLvl w:val="5"/>
    </w:pPr>
  </w:style>
  <w:style w:type="paragraph" w:styleId="Heading7">
    <w:name w:val="heading 7"/>
    <w:basedOn w:val="Normal"/>
    <w:next w:val="Normal"/>
    <w:link w:val="Heading7Char"/>
    <w:uiPriority w:val="9"/>
    <w:semiHidden/>
    <w:unhideWhenUsed/>
    <w:qFormat/>
    <w:rsid w:val="004C623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C623A"/>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4C623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623A"/>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4C623A"/>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4C623A"/>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4C623A"/>
    <w:rPr>
      <w:i/>
      <w:iCs/>
    </w:rPr>
  </w:style>
  <w:style w:type="character" w:customStyle="1" w:styleId="Heading5Char">
    <w:name w:val="Heading 5 Char"/>
    <w:basedOn w:val="DefaultParagraphFont"/>
    <w:link w:val="Heading5"/>
    <w:uiPriority w:val="9"/>
    <w:rsid w:val="004C623A"/>
    <w:rPr>
      <w:color w:val="404040" w:themeColor="text1" w:themeTint="BF"/>
    </w:rPr>
  </w:style>
  <w:style w:type="character" w:customStyle="1" w:styleId="Heading6Char">
    <w:name w:val="Heading 6 Char"/>
    <w:basedOn w:val="DefaultParagraphFont"/>
    <w:link w:val="Heading6"/>
    <w:uiPriority w:val="9"/>
    <w:rsid w:val="004C623A"/>
  </w:style>
  <w:style w:type="character" w:customStyle="1" w:styleId="Heading7Char">
    <w:name w:val="Heading 7 Char"/>
    <w:basedOn w:val="DefaultParagraphFont"/>
    <w:link w:val="Heading7"/>
    <w:uiPriority w:val="9"/>
    <w:semiHidden/>
    <w:rsid w:val="004C623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C623A"/>
    <w:rPr>
      <w:color w:val="262626" w:themeColor="text1" w:themeTint="D9"/>
      <w:sz w:val="21"/>
      <w:szCs w:val="21"/>
    </w:rPr>
  </w:style>
  <w:style w:type="character" w:customStyle="1" w:styleId="Heading9Char">
    <w:name w:val="Heading 9 Char"/>
    <w:basedOn w:val="DefaultParagraphFont"/>
    <w:link w:val="Heading9"/>
    <w:uiPriority w:val="9"/>
    <w:semiHidden/>
    <w:rsid w:val="004C623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4C623A"/>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4C623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4C623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4C623A"/>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C623A"/>
    <w:rPr>
      <w:color w:val="5A5A5A" w:themeColor="text1" w:themeTint="A5"/>
      <w:spacing w:val="15"/>
    </w:rPr>
  </w:style>
  <w:style w:type="character" w:styleId="Strong">
    <w:name w:val="Strong"/>
    <w:basedOn w:val="DefaultParagraphFont"/>
    <w:uiPriority w:val="22"/>
    <w:qFormat/>
    <w:rsid w:val="004C623A"/>
    <w:rPr>
      <w:b/>
      <w:bCs/>
      <w:color w:val="auto"/>
    </w:rPr>
  </w:style>
  <w:style w:type="character" w:styleId="Emphasis">
    <w:name w:val="Emphasis"/>
    <w:basedOn w:val="DefaultParagraphFont"/>
    <w:uiPriority w:val="20"/>
    <w:qFormat/>
    <w:rsid w:val="004C623A"/>
    <w:rPr>
      <w:i/>
      <w:iCs/>
      <w:color w:val="auto"/>
    </w:rPr>
  </w:style>
  <w:style w:type="paragraph" w:styleId="NoSpacing">
    <w:name w:val="No Spacing"/>
    <w:uiPriority w:val="1"/>
    <w:qFormat/>
    <w:rsid w:val="004C623A"/>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4C623A"/>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C623A"/>
    <w:rPr>
      <w:i/>
      <w:iCs/>
      <w:color w:val="404040" w:themeColor="text1" w:themeTint="BF"/>
    </w:rPr>
  </w:style>
  <w:style w:type="paragraph" w:styleId="IntenseQuote">
    <w:name w:val="Intense Quote"/>
    <w:basedOn w:val="Normal"/>
    <w:next w:val="Normal"/>
    <w:link w:val="IntenseQuoteChar"/>
    <w:uiPriority w:val="30"/>
    <w:qFormat/>
    <w:rsid w:val="004C623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C623A"/>
    <w:rPr>
      <w:i/>
      <w:iCs/>
      <w:color w:val="404040" w:themeColor="text1" w:themeTint="BF"/>
    </w:rPr>
  </w:style>
  <w:style w:type="character" w:styleId="SubtleEmphasis">
    <w:name w:val="Subtle Emphasis"/>
    <w:basedOn w:val="DefaultParagraphFont"/>
    <w:uiPriority w:val="19"/>
    <w:qFormat/>
    <w:rsid w:val="004C623A"/>
    <w:rPr>
      <w:i/>
      <w:iCs/>
      <w:color w:val="404040" w:themeColor="text1" w:themeTint="BF"/>
    </w:rPr>
  </w:style>
  <w:style w:type="character" w:styleId="IntenseEmphasis">
    <w:name w:val="Intense Emphasis"/>
    <w:basedOn w:val="DefaultParagraphFont"/>
    <w:uiPriority w:val="21"/>
    <w:qFormat/>
    <w:rsid w:val="004C623A"/>
    <w:rPr>
      <w:b/>
      <w:bCs/>
      <w:i/>
      <w:iCs/>
      <w:color w:val="auto"/>
    </w:rPr>
  </w:style>
  <w:style w:type="character" w:styleId="SubtleReference">
    <w:name w:val="Subtle Reference"/>
    <w:basedOn w:val="DefaultParagraphFont"/>
    <w:uiPriority w:val="31"/>
    <w:qFormat/>
    <w:rsid w:val="004C623A"/>
    <w:rPr>
      <w:smallCaps/>
      <w:color w:val="404040" w:themeColor="text1" w:themeTint="BF"/>
    </w:rPr>
  </w:style>
  <w:style w:type="character" w:styleId="IntenseReference">
    <w:name w:val="Intense Reference"/>
    <w:basedOn w:val="DefaultParagraphFont"/>
    <w:uiPriority w:val="32"/>
    <w:qFormat/>
    <w:rsid w:val="004C623A"/>
    <w:rPr>
      <w:b/>
      <w:bCs/>
      <w:smallCaps/>
      <w:color w:val="404040" w:themeColor="text1" w:themeTint="BF"/>
      <w:spacing w:val="5"/>
    </w:rPr>
  </w:style>
  <w:style w:type="character" w:styleId="BookTitle">
    <w:name w:val="Book Title"/>
    <w:basedOn w:val="DefaultParagraphFont"/>
    <w:uiPriority w:val="33"/>
    <w:qFormat/>
    <w:rsid w:val="004C623A"/>
    <w:rPr>
      <w:b/>
      <w:bCs/>
      <w:i/>
      <w:iCs/>
      <w:spacing w:val="5"/>
    </w:rPr>
  </w:style>
  <w:style w:type="paragraph" w:styleId="TOCHeading">
    <w:name w:val="TOC Heading"/>
    <w:basedOn w:val="Heading1"/>
    <w:next w:val="Normal"/>
    <w:uiPriority w:val="39"/>
    <w:semiHidden/>
    <w:unhideWhenUsed/>
    <w:qFormat/>
    <w:rsid w:val="004C623A"/>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800949">
      <w:bodyDiv w:val="1"/>
      <w:marLeft w:val="0"/>
      <w:marRight w:val="0"/>
      <w:marTop w:val="0"/>
      <w:marBottom w:val="0"/>
      <w:divBdr>
        <w:top w:val="none" w:sz="0" w:space="0" w:color="auto"/>
        <w:left w:val="none" w:sz="0" w:space="0" w:color="auto"/>
        <w:bottom w:val="none" w:sz="0" w:space="0" w:color="auto"/>
        <w:right w:val="none" w:sz="0" w:space="0" w:color="auto"/>
      </w:divBdr>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55534414">
      <w:bodyDiv w:val="1"/>
      <w:marLeft w:val="0"/>
      <w:marRight w:val="0"/>
      <w:marTop w:val="0"/>
      <w:marBottom w:val="0"/>
      <w:divBdr>
        <w:top w:val="none" w:sz="0" w:space="0" w:color="auto"/>
        <w:left w:val="none" w:sz="0" w:space="0" w:color="auto"/>
        <w:bottom w:val="none" w:sz="0" w:space="0" w:color="auto"/>
        <w:right w:val="none" w:sz="0" w:space="0" w:color="auto"/>
      </w:divBdr>
      <w:divsChild>
        <w:div w:id="1005747389">
          <w:marLeft w:val="0"/>
          <w:marRight w:val="0"/>
          <w:marTop w:val="150"/>
          <w:marBottom w:val="225"/>
          <w:divBdr>
            <w:top w:val="none" w:sz="0" w:space="0" w:color="auto"/>
            <w:left w:val="none" w:sz="0" w:space="0" w:color="auto"/>
            <w:bottom w:val="none" w:sz="0" w:space="0" w:color="auto"/>
            <w:right w:val="none" w:sz="0" w:space="0" w:color="auto"/>
          </w:divBdr>
        </w:div>
        <w:div w:id="428161717">
          <w:marLeft w:val="0"/>
          <w:marRight w:val="0"/>
          <w:marTop w:val="150"/>
          <w:marBottom w:val="225"/>
          <w:divBdr>
            <w:top w:val="none" w:sz="0" w:space="0" w:color="auto"/>
            <w:left w:val="none" w:sz="0" w:space="0" w:color="auto"/>
            <w:bottom w:val="none" w:sz="0" w:space="0" w:color="auto"/>
            <w:right w:val="none" w:sz="0" w:space="0" w:color="auto"/>
          </w:divBdr>
        </w:div>
        <w:div w:id="1486896269">
          <w:marLeft w:val="0"/>
          <w:marRight w:val="0"/>
          <w:marTop w:val="150"/>
          <w:marBottom w:val="225"/>
          <w:divBdr>
            <w:top w:val="none" w:sz="0" w:space="0" w:color="auto"/>
            <w:left w:val="none" w:sz="0" w:space="0" w:color="auto"/>
            <w:bottom w:val="none" w:sz="0" w:space="0" w:color="auto"/>
            <w:right w:val="none" w:sz="0" w:space="0" w:color="auto"/>
          </w:divBdr>
        </w:div>
        <w:div w:id="422189599">
          <w:marLeft w:val="0"/>
          <w:marRight w:val="0"/>
          <w:marTop w:val="0"/>
          <w:marBottom w:val="0"/>
          <w:divBdr>
            <w:top w:val="none" w:sz="0" w:space="0" w:color="auto"/>
            <w:left w:val="none" w:sz="0" w:space="0" w:color="auto"/>
            <w:bottom w:val="none" w:sz="0" w:space="0" w:color="auto"/>
            <w:right w:val="none" w:sz="0" w:space="0" w:color="auto"/>
          </w:divBdr>
          <w:divsChild>
            <w:div w:id="454832539">
              <w:marLeft w:val="0"/>
              <w:marRight w:val="0"/>
              <w:marTop w:val="0"/>
              <w:marBottom w:val="0"/>
              <w:divBdr>
                <w:top w:val="none" w:sz="0" w:space="0" w:color="auto"/>
                <w:left w:val="none" w:sz="0" w:space="0" w:color="auto"/>
                <w:bottom w:val="none" w:sz="0" w:space="0" w:color="auto"/>
                <w:right w:val="none" w:sz="0" w:space="0" w:color="auto"/>
              </w:divBdr>
              <w:divsChild>
                <w:div w:id="196099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438578">
          <w:marLeft w:val="-15"/>
          <w:marRight w:val="-15"/>
          <w:marTop w:val="0"/>
          <w:marBottom w:val="0"/>
          <w:divBdr>
            <w:top w:val="none" w:sz="0" w:space="0" w:color="auto"/>
            <w:left w:val="none" w:sz="0" w:space="0" w:color="auto"/>
            <w:bottom w:val="none" w:sz="0" w:space="0" w:color="auto"/>
            <w:right w:val="none" w:sz="0" w:space="0" w:color="auto"/>
          </w:divBdr>
          <w:divsChild>
            <w:div w:id="1823277297">
              <w:marLeft w:val="0"/>
              <w:marRight w:val="0"/>
              <w:marTop w:val="0"/>
              <w:marBottom w:val="0"/>
              <w:divBdr>
                <w:top w:val="none" w:sz="0" w:space="0" w:color="auto"/>
                <w:left w:val="none" w:sz="0" w:space="0" w:color="auto"/>
                <w:bottom w:val="none" w:sz="0" w:space="0" w:color="auto"/>
                <w:right w:val="none" w:sz="0" w:space="0" w:color="auto"/>
              </w:divBdr>
              <w:divsChild>
                <w:div w:id="1110735803">
                  <w:marLeft w:val="0"/>
                  <w:marRight w:val="0"/>
                  <w:marTop w:val="0"/>
                  <w:marBottom w:val="0"/>
                  <w:divBdr>
                    <w:top w:val="none" w:sz="0" w:space="0" w:color="auto"/>
                    <w:left w:val="none" w:sz="0" w:space="0" w:color="auto"/>
                    <w:bottom w:val="none" w:sz="0" w:space="0" w:color="auto"/>
                    <w:right w:val="none" w:sz="0" w:space="0" w:color="auto"/>
                  </w:divBdr>
                  <w:divsChild>
                    <w:div w:id="341861821">
                      <w:marLeft w:val="0"/>
                      <w:marRight w:val="0"/>
                      <w:marTop w:val="0"/>
                      <w:marBottom w:val="150"/>
                      <w:divBdr>
                        <w:top w:val="none" w:sz="0" w:space="0" w:color="auto"/>
                        <w:left w:val="none" w:sz="0" w:space="0" w:color="auto"/>
                        <w:bottom w:val="none" w:sz="0" w:space="0" w:color="auto"/>
                        <w:right w:val="none" w:sz="0" w:space="0" w:color="auto"/>
                      </w:divBdr>
                    </w:div>
                    <w:div w:id="162106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851342">
          <w:marLeft w:val="0"/>
          <w:marRight w:val="0"/>
          <w:marTop w:val="150"/>
          <w:marBottom w:val="225"/>
          <w:divBdr>
            <w:top w:val="none" w:sz="0" w:space="0" w:color="auto"/>
            <w:left w:val="none" w:sz="0" w:space="0" w:color="auto"/>
            <w:bottom w:val="none" w:sz="0" w:space="0" w:color="auto"/>
            <w:right w:val="none" w:sz="0" w:space="0" w:color="auto"/>
          </w:divBdr>
        </w:div>
        <w:div w:id="125781924">
          <w:marLeft w:val="0"/>
          <w:marRight w:val="0"/>
          <w:marTop w:val="150"/>
          <w:marBottom w:val="225"/>
          <w:divBdr>
            <w:top w:val="none" w:sz="0" w:space="0" w:color="auto"/>
            <w:left w:val="none" w:sz="0" w:space="0" w:color="auto"/>
            <w:bottom w:val="none" w:sz="0" w:space="0" w:color="auto"/>
            <w:right w:val="none" w:sz="0" w:space="0" w:color="auto"/>
          </w:divBdr>
        </w:div>
        <w:div w:id="1800874944">
          <w:marLeft w:val="0"/>
          <w:marRight w:val="0"/>
          <w:marTop w:val="0"/>
          <w:marBottom w:val="0"/>
          <w:divBdr>
            <w:top w:val="none" w:sz="0" w:space="0" w:color="auto"/>
            <w:left w:val="none" w:sz="0" w:space="0" w:color="auto"/>
            <w:bottom w:val="none" w:sz="0" w:space="0" w:color="auto"/>
            <w:right w:val="none" w:sz="0" w:space="0" w:color="auto"/>
          </w:divBdr>
        </w:div>
        <w:div w:id="1754427884">
          <w:marLeft w:val="0"/>
          <w:marRight w:val="0"/>
          <w:marTop w:val="0"/>
          <w:marBottom w:val="0"/>
          <w:divBdr>
            <w:top w:val="none" w:sz="0" w:space="0" w:color="auto"/>
            <w:left w:val="none" w:sz="0" w:space="0" w:color="auto"/>
            <w:bottom w:val="none" w:sz="0" w:space="0" w:color="auto"/>
            <w:right w:val="none" w:sz="0" w:space="0" w:color="auto"/>
          </w:divBdr>
          <w:divsChild>
            <w:div w:id="2144031966">
              <w:marLeft w:val="0"/>
              <w:marRight w:val="0"/>
              <w:marTop w:val="240"/>
              <w:marBottom w:val="240"/>
              <w:divBdr>
                <w:top w:val="none" w:sz="0" w:space="0" w:color="auto"/>
                <w:left w:val="none" w:sz="0" w:space="0" w:color="auto"/>
                <w:bottom w:val="none" w:sz="0" w:space="0" w:color="auto"/>
                <w:right w:val="none" w:sz="0" w:space="0" w:color="auto"/>
              </w:divBdr>
            </w:div>
          </w:divsChild>
        </w:div>
        <w:div w:id="569846236">
          <w:marLeft w:val="0"/>
          <w:marRight w:val="0"/>
          <w:marTop w:val="0"/>
          <w:marBottom w:val="0"/>
          <w:divBdr>
            <w:top w:val="none" w:sz="0" w:space="0" w:color="auto"/>
            <w:left w:val="none" w:sz="0" w:space="0" w:color="auto"/>
            <w:bottom w:val="none" w:sz="0" w:space="0" w:color="auto"/>
            <w:right w:val="none" w:sz="0" w:space="0" w:color="auto"/>
          </w:divBdr>
        </w:div>
        <w:div w:id="487092113">
          <w:marLeft w:val="0"/>
          <w:marRight w:val="0"/>
          <w:marTop w:val="0"/>
          <w:marBottom w:val="0"/>
          <w:divBdr>
            <w:top w:val="none" w:sz="0" w:space="0" w:color="auto"/>
            <w:left w:val="none" w:sz="0" w:space="0" w:color="auto"/>
            <w:bottom w:val="none" w:sz="0" w:space="0" w:color="auto"/>
            <w:right w:val="none" w:sz="0" w:space="0" w:color="auto"/>
          </w:divBdr>
          <w:divsChild>
            <w:div w:id="1948149297">
              <w:marLeft w:val="0"/>
              <w:marRight w:val="0"/>
              <w:marTop w:val="240"/>
              <w:marBottom w:val="240"/>
              <w:divBdr>
                <w:top w:val="none" w:sz="0" w:space="0" w:color="auto"/>
                <w:left w:val="none" w:sz="0" w:space="0" w:color="auto"/>
                <w:bottom w:val="none" w:sz="0" w:space="0" w:color="auto"/>
                <w:right w:val="none" w:sz="0" w:space="0" w:color="auto"/>
              </w:divBdr>
            </w:div>
          </w:divsChild>
        </w:div>
        <w:div w:id="796146910">
          <w:marLeft w:val="0"/>
          <w:marRight w:val="0"/>
          <w:marTop w:val="0"/>
          <w:marBottom w:val="0"/>
          <w:divBdr>
            <w:top w:val="none" w:sz="0" w:space="0" w:color="auto"/>
            <w:left w:val="none" w:sz="0" w:space="0" w:color="auto"/>
            <w:bottom w:val="none" w:sz="0" w:space="0" w:color="auto"/>
            <w:right w:val="none" w:sz="0" w:space="0" w:color="auto"/>
          </w:divBdr>
        </w:div>
        <w:div w:id="1254433779">
          <w:marLeft w:val="0"/>
          <w:marRight w:val="0"/>
          <w:marTop w:val="0"/>
          <w:marBottom w:val="0"/>
          <w:divBdr>
            <w:top w:val="none" w:sz="0" w:space="0" w:color="auto"/>
            <w:left w:val="none" w:sz="0" w:space="0" w:color="auto"/>
            <w:bottom w:val="none" w:sz="0" w:space="0" w:color="auto"/>
            <w:right w:val="none" w:sz="0" w:space="0" w:color="auto"/>
          </w:divBdr>
          <w:divsChild>
            <w:div w:id="854853794">
              <w:marLeft w:val="0"/>
              <w:marRight w:val="0"/>
              <w:marTop w:val="240"/>
              <w:marBottom w:val="240"/>
              <w:divBdr>
                <w:top w:val="none" w:sz="0" w:space="0" w:color="auto"/>
                <w:left w:val="none" w:sz="0" w:space="0" w:color="auto"/>
                <w:bottom w:val="none" w:sz="0" w:space="0" w:color="auto"/>
                <w:right w:val="none" w:sz="0" w:space="0" w:color="auto"/>
              </w:divBdr>
            </w:div>
          </w:divsChild>
        </w:div>
        <w:div w:id="733628245">
          <w:marLeft w:val="0"/>
          <w:marRight w:val="0"/>
          <w:marTop w:val="0"/>
          <w:marBottom w:val="0"/>
          <w:divBdr>
            <w:top w:val="none" w:sz="0" w:space="0" w:color="auto"/>
            <w:left w:val="none" w:sz="0" w:space="0" w:color="auto"/>
            <w:bottom w:val="none" w:sz="0" w:space="0" w:color="auto"/>
            <w:right w:val="none" w:sz="0" w:space="0" w:color="auto"/>
          </w:divBdr>
        </w:div>
        <w:div w:id="545725282">
          <w:marLeft w:val="0"/>
          <w:marRight w:val="0"/>
          <w:marTop w:val="0"/>
          <w:marBottom w:val="0"/>
          <w:divBdr>
            <w:top w:val="none" w:sz="0" w:space="0" w:color="auto"/>
            <w:left w:val="none" w:sz="0" w:space="0" w:color="auto"/>
            <w:bottom w:val="none" w:sz="0" w:space="0" w:color="auto"/>
            <w:right w:val="none" w:sz="0" w:space="0" w:color="auto"/>
          </w:divBdr>
          <w:divsChild>
            <w:div w:id="850723768">
              <w:marLeft w:val="0"/>
              <w:marRight w:val="0"/>
              <w:marTop w:val="240"/>
              <w:marBottom w:val="240"/>
              <w:divBdr>
                <w:top w:val="none" w:sz="0" w:space="0" w:color="auto"/>
                <w:left w:val="none" w:sz="0" w:space="0" w:color="auto"/>
                <w:bottom w:val="none" w:sz="0" w:space="0" w:color="auto"/>
                <w:right w:val="none" w:sz="0" w:space="0" w:color="auto"/>
              </w:divBdr>
            </w:div>
          </w:divsChild>
        </w:div>
        <w:div w:id="318773137">
          <w:marLeft w:val="0"/>
          <w:marRight w:val="0"/>
          <w:marTop w:val="150"/>
          <w:marBottom w:val="225"/>
          <w:divBdr>
            <w:top w:val="none" w:sz="0" w:space="0" w:color="auto"/>
            <w:left w:val="none" w:sz="0" w:space="0" w:color="auto"/>
            <w:bottom w:val="none" w:sz="0" w:space="0" w:color="auto"/>
            <w:right w:val="none" w:sz="0" w:space="0" w:color="auto"/>
          </w:divBdr>
        </w:div>
        <w:div w:id="585698768">
          <w:marLeft w:val="0"/>
          <w:marRight w:val="0"/>
          <w:marTop w:val="150"/>
          <w:marBottom w:val="225"/>
          <w:divBdr>
            <w:top w:val="none" w:sz="0" w:space="0" w:color="auto"/>
            <w:left w:val="none" w:sz="0" w:space="0" w:color="auto"/>
            <w:bottom w:val="none" w:sz="0" w:space="0" w:color="auto"/>
            <w:right w:val="none" w:sz="0" w:space="0" w:color="auto"/>
          </w:divBdr>
        </w:div>
        <w:div w:id="1985503191">
          <w:marLeft w:val="0"/>
          <w:marRight w:val="0"/>
          <w:marTop w:val="150"/>
          <w:marBottom w:val="225"/>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2346/1.2135974" TargetMode="External"/><Relationship Id="rId18" Type="http://schemas.openxmlformats.org/officeDocument/2006/relationships/hyperlink" Target="https://doi.org/10.1061/(ASCE)1532-3641(2002)2:3(353)" TargetMode="External"/><Relationship Id="rId26" Type="http://schemas.openxmlformats.org/officeDocument/2006/relationships/hyperlink" Target="https://doi.org/10.3141/1655-23" TargetMode="External"/><Relationship Id="rId39" Type="http://schemas.openxmlformats.org/officeDocument/2006/relationships/hyperlink" Target="https://doi.org/10.3141/2227-13" TargetMode="External"/><Relationship Id="rId21" Type="http://schemas.openxmlformats.org/officeDocument/2006/relationships/hyperlink" Target="https://doi.org/10.1016/0022-4898(76)90028-8" TargetMode="External"/><Relationship Id="rId34" Type="http://schemas.openxmlformats.org/officeDocument/2006/relationships/hyperlink" Target="https://doi.org/10.1063/1.1697376" TargetMode="External"/><Relationship Id="rId42" Type="http://schemas.openxmlformats.org/officeDocument/2006/relationships/hyperlink" Target="https://doi.org/10.3141/2095-06"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doi.org/10.1016/0168-874X(93)90075-2" TargetMode="External"/><Relationship Id="rId29" Type="http://schemas.openxmlformats.org/officeDocument/2006/relationships/hyperlink" Target="https://doi.org/10.2346/1.2346675"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oi.org/10.2346/1.2137529" TargetMode="External"/><Relationship Id="rId24" Type="http://schemas.openxmlformats.org/officeDocument/2006/relationships/hyperlink" Target="https://doi.org/10.1016/0022-4898(94)90019-1" TargetMode="External"/><Relationship Id="rId32" Type="http://schemas.openxmlformats.org/officeDocument/2006/relationships/hyperlink" Target="https://doi.org/10.2346/1.2137541" TargetMode="External"/><Relationship Id="rId37" Type="http://schemas.openxmlformats.org/officeDocument/2006/relationships/hyperlink" Target="https://doi.org/10.1080/10298436.2014.946927" TargetMode="External"/><Relationship Id="rId40" Type="http://schemas.openxmlformats.org/officeDocument/2006/relationships/hyperlink" Target="https://doi.org/10.3141/2227-13" TargetMode="Externa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doi.org/10.1016/0168-874X(93)90075-2" TargetMode="External"/><Relationship Id="rId23" Type="http://schemas.openxmlformats.org/officeDocument/2006/relationships/hyperlink" Target="https://doi.org/10.1016/0022-4898(94)90019-1" TargetMode="External"/><Relationship Id="rId28" Type="http://schemas.openxmlformats.org/officeDocument/2006/relationships/hyperlink" Target="https://doi.org/10.2346/1.2346675" TargetMode="External"/><Relationship Id="rId36" Type="http://schemas.openxmlformats.org/officeDocument/2006/relationships/hyperlink" Target="https://doi.org/10.1016/S0022-4898(97)00008-6" TargetMode="External"/><Relationship Id="rId10" Type="http://schemas.openxmlformats.org/officeDocument/2006/relationships/hyperlink" Target="http://www.infrastructurereportcard.org/" TargetMode="External"/><Relationship Id="rId19" Type="http://schemas.openxmlformats.org/officeDocument/2006/relationships/hyperlink" Target="https://doi.org/10.1016/j.biosystemseng.2005.05.012" TargetMode="External"/><Relationship Id="rId31" Type="http://schemas.openxmlformats.org/officeDocument/2006/relationships/hyperlink" Target="https://doi.org/10.2346/1.2137541" TargetMode="Externa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doi.org/10.2346/1.2135974" TargetMode="External"/><Relationship Id="rId22" Type="http://schemas.openxmlformats.org/officeDocument/2006/relationships/hyperlink" Target="https://doi.org/10.1016/0022-4898(76)90028-8" TargetMode="External"/><Relationship Id="rId27" Type="http://schemas.openxmlformats.org/officeDocument/2006/relationships/hyperlink" Target="http://www.asphaltpavement.org" TargetMode="External"/><Relationship Id="rId30" Type="http://schemas.openxmlformats.org/officeDocument/2006/relationships/hyperlink" Target="https://doi.org/10.3141/1853-17" TargetMode="External"/><Relationship Id="rId35" Type="http://schemas.openxmlformats.org/officeDocument/2006/relationships/hyperlink" Target="https://doi.org/10.1016/S0022-4898(97)00008-6" TargetMode="External"/><Relationship Id="rId43" Type="http://schemas.openxmlformats.org/officeDocument/2006/relationships/hyperlink" Target="https://doi.org/10.1061/(ASCE)EM.1943-7889.0000691" TargetMode="External"/><Relationship Id="rId8" Type="http://schemas.openxmlformats.org/officeDocument/2006/relationships/hyperlink" Target="http://doi.org/10.1061/(ASCE)TE.1943-5436.0000893" TargetMode="External"/><Relationship Id="rId3" Type="http://schemas.openxmlformats.org/officeDocument/2006/relationships/customXml" Target="../customXml/item3.xml"/><Relationship Id="rId12" Type="http://schemas.openxmlformats.org/officeDocument/2006/relationships/hyperlink" Target="https://doi.org/10.2346/1.2137529" TargetMode="External"/><Relationship Id="rId17" Type="http://schemas.openxmlformats.org/officeDocument/2006/relationships/hyperlink" Target="https://doi.org/10.1061/(ASCE)EM.1943-7889.0001007" TargetMode="External"/><Relationship Id="rId25" Type="http://schemas.openxmlformats.org/officeDocument/2006/relationships/hyperlink" Target="https://doi.org/10.3141/1919-12" TargetMode="External"/><Relationship Id="rId33" Type="http://schemas.openxmlformats.org/officeDocument/2006/relationships/hyperlink" Target="https://doi.org/10.1063/1.1697376" TargetMode="External"/><Relationship Id="rId38" Type="http://schemas.openxmlformats.org/officeDocument/2006/relationships/hyperlink" Target="https://doi.org/10.1080/10298436.2014.946927" TargetMode="External"/><Relationship Id="rId20" Type="http://schemas.openxmlformats.org/officeDocument/2006/relationships/hyperlink" Target="https://doi.org/10.1016/j.biosystemseng.2005.05.012" TargetMode="External"/><Relationship Id="rId41" Type="http://schemas.openxmlformats.org/officeDocument/2006/relationships/hyperlink" Target="https://doi.org/10.3141/2095-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10</Pages>
  <Words>5068</Words>
  <Characters>28892</Characters>
  <Application>Microsoft Office Word</Application>
  <DocSecurity>8</DocSecurity>
  <Lines>240</Lines>
  <Paragraphs>67</Paragraphs>
  <ScaleCrop>false</ScaleCrop>
  <Company/>
  <LinksUpToDate>false</LinksUpToDate>
  <CharactersWithSpaces>33893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54</cp:revision>
  <dcterms:created xsi:type="dcterms:W3CDTF">2022-02-10T15:27:00Z</dcterms:created>
  <dcterms:modified xsi:type="dcterms:W3CDTF">2022-02-17T18:18:00Z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